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112F5" w14:textId="77777777" w:rsidR="00701BF0" w:rsidRPr="00A42156" w:rsidRDefault="00B13FAA" w:rsidP="0015305D">
      <w:pPr>
        <w:spacing w:line="276" w:lineRule="auto"/>
        <w:jc w:val="center"/>
        <w:rPr>
          <w:rFonts w:ascii="Arial" w:hAnsi="Arial" w:cs="Arial"/>
          <w:b/>
          <w:sz w:val="40"/>
          <w:szCs w:val="40"/>
          <w:lang w:val="en-IN" w:eastAsia="en-IN"/>
        </w:rPr>
      </w:pPr>
      <w:r w:rsidRPr="00A42156">
        <w:rPr>
          <w:rFonts w:ascii="Arial" w:hAnsi="Arial" w:cs="Arial"/>
          <w:b/>
          <w:sz w:val="40"/>
          <w:szCs w:val="40"/>
          <w:lang w:val="en-IN" w:eastAsia="en-IN"/>
        </w:rPr>
        <w:t>PROJECT MANAGEMENT</w:t>
      </w:r>
    </w:p>
    <w:p w14:paraId="74EB519C" w14:textId="243B3795" w:rsidR="00A42156" w:rsidRDefault="00A42156" w:rsidP="0015305D">
      <w:pPr>
        <w:spacing w:line="276" w:lineRule="auto"/>
        <w:jc w:val="center"/>
        <w:rPr>
          <w:rFonts w:ascii="Arial" w:hAnsi="Arial" w:cs="Arial"/>
          <w:b/>
          <w:sz w:val="40"/>
          <w:szCs w:val="40"/>
          <w:lang w:val="en-IN" w:eastAsia="en-IN"/>
        </w:rPr>
      </w:pPr>
      <w:r w:rsidRPr="00A42156">
        <w:rPr>
          <w:rFonts w:ascii="Arial" w:hAnsi="Arial" w:cs="Arial"/>
          <w:b/>
          <w:sz w:val="40"/>
          <w:szCs w:val="40"/>
          <w:lang w:val="en-IN" w:eastAsia="en-IN"/>
        </w:rPr>
        <w:t>Part A, B, C</w:t>
      </w:r>
    </w:p>
    <w:p w14:paraId="2B119656" w14:textId="77777777" w:rsidR="00A42156" w:rsidRDefault="00A42156" w:rsidP="0015305D">
      <w:pPr>
        <w:spacing w:line="276" w:lineRule="auto"/>
        <w:jc w:val="center"/>
        <w:rPr>
          <w:rFonts w:ascii="Arial" w:hAnsi="Arial" w:cs="Arial"/>
          <w:b/>
          <w:sz w:val="40"/>
          <w:szCs w:val="40"/>
          <w:lang w:val="en-IN" w:eastAsia="en-IN"/>
        </w:rPr>
      </w:pPr>
    </w:p>
    <w:p w14:paraId="7B8E8B9A" w14:textId="77777777" w:rsidR="00A42156" w:rsidRPr="00A42156" w:rsidRDefault="00A42156" w:rsidP="0015305D">
      <w:pPr>
        <w:spacing w:line="276" w:lineRule="auto"/>
        <w:jc w:val="center"/>
        <w:rPr>
          <w:rFonts w:ascii="Arial" w:hAnsi="Arial" w:cs="Arial"/>
          <w:b/>
          <w:sz w:val="40"/>
          <w:szCs w:val="40"/>
          <w:lang w:val="en-IN" w:eastAsia="en-IN"/>
        </w:rPr>
      </w:pPr>
    </w:p>
    <w:p w14:paraId="2F8EF88B" w14:textId="6A33BDDF"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 xml:space="preserve"> Lecture name: Samson Oladejo</w:t>
      </w:r>
    </w:p>
    <w:p w14:paraId="1AE1B9C0" w14:textId="750A8F47"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Module code: LCLM</w:t>
      </w:r>
      <w:r w:rsidRPr="00A42156">
        <w:rPr>
          <w:rFonts w:ascii="Arial" w:hAnsi="Arial" w:cs="Arial"/>
          <w:b/>
          <w:bCs/>
          <w:sz w:val="40"/>
          <w:szCs w:val="40"/>
          <w:lang w:eastAsia="en-IN"/>
        </w:rPr>
        <w:t xml:space="preserve"> 5003</w:t>
      </w:r>
    </w:p>
    <w:p w14:paraId="609FB8A4" w14:textId="57A323D8"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Student name: Mariia Lepis</w:t>
      </w:r>
    </w:p>
    <w:p w14:paraId="6A7B46C3" w14:textId="72B27F93" w:rsidR="00A42156" w:rsidRPr="00A42156" w:rsidRDefault="00A42156" w:rsidP="00A42156">
      <w:pPr>
        <w:numPr>
          <w:ilvl w:val="0"/>
          <w:numId w:val="2"/>
        </w:numPr>
        <w:rPr>
          <w:rFonts w:ascii="Arial" w:hAnsi="Arial" w:cs="Arial"/>
          <w:sz w:val="40"/>
          <w:szCs w:val="40"/>
          <w:lang w:eastAsia="en-IN"/>
        </w:rPr>
      </w:pPr>
      <w:r w:rsidRPr="00A42156">
        <w:rPr>
          <w:rFonts w:ascii="Arial" w:hAnsi="Arial" w:cs="Arial"/>
          <w:sz w:val="40"/>
          <w:szCs w:val="40"/>
          <w:lang w:eastAsia="en-IN"/>
        </w:rPr>
        <w:t>Student number: 2413868</w:t>
      </w:r>
    </w:p>
    <w:p w14:paraId="5F9BA7FA" w14:textId="1656A938" w:rsidR="00A42156" w:rsidRPr="00B13FAA" w:rsidRDefault="00A42156" w:rsidP="0015305D">
      <w:pPr>
        <w:spacing w:line="276" w:lineRule="auto"/>
        <w:jc w:val="center"/>
        <w:rPr>
          <w:b/>
          <w:sz w:val="56"/>
          <w:szCs w:val="48"/>
          <w:lang w:val="en-IN" w:eastAsia="en-IN"/>
        </w:rPr>
      </w:pPr>
    </w:p>
    <w:p w14:paraId="3A91160C" w14:textId="77777777" w:rsidR="005D5622" w:rsidRDefault="005D5622">
      <w:pPr>
        <w:spacing w:line="276" w:lineRule="auto"/>
        <w:jc w:val="left"/>
        <w:rPr>
          <w:sz w:val="36"/>
          <w:lang w:val="en-IN" w:eastAsia="en-IN"/>
        </w:rPr>
      </w:pPr>
    </w:p>
    <w:p w14:paraId="6B07AA6A" w14:textId="77777777" w:rsidR="0015305D" w:rsidRDefault="0015305D">
      <w:pPr>
        <w:spacing w:line="276" w:lineRule="auto"/>
        <w:jc w:val="left"/>
        <w:rPr>
          <w:sz w:val="36"/>
          <w:lang w:val="en-IN" w:eastAsia="en-IN"/>
        </w:rPr>
      </w:pPr>
    </w:p>
    <w:p w14:paraId="20219F78" w14:textId="77777777" w:rsidR="0015305D" w:rsidRDefault="0015305D">
      <w:pPr>
        <w:spacing w:line="276" w:lineRule="auto"/>
        <w:jc w:val="left"/>
        <w:rPr>
          <w:sz w:val="36"/>
          <w:lang w:val="en-IN" w:eastAsia="en-IN"/>
        </w:rPr>
      </w:pPr>
    </w:p>
    <w:p w14:paraId="44EF74EB" w14:textId="77777777" w:rsidR="0015305D" w:rsidRDefault="0015305D">
      <w:pPr>
        <w:spacing w:line="276" w:lineRule="auto"/>
        <w:jc w:val="left"/>
        <w:rPr>
          <w:sz w:val="36"/>
          <w:lang w:val="en-IN" w:eastAsia="en-IN"/>
        </w:rPr>
      </w:pPr>
    </w:p>
    <w:p w14:paraId="3165294C" w14:textId="77777777" w:rsidR="0015305D" w:rsidRDefault="0015305D">
      <w:pPr>
        <w:spacing w:line="276" w:lineRule="auto"/>
        <w:jc w:val="left"/>
        <w:rPr>
          <w:sz w:val="36"/>
          <w:lang w:val="en-IN" w:eastAsia="en-IN"/>
        </w:rPr>
      </w:pPr>
    </w:p>
    <w:p w14:paraId="10EE1EDB" w14:textId="77777777" w:rsidR="0015305D" w:rsidRDefault="0015305D">
      <w:pPr>
        <w:spacing w:line="276" w:lineRule="auto"/>
        <w:jc w:val="left"/>
        <w:rPr>
          <w:sz w:val="36"/>
          <w:lang w:val="en-IN" w:eastAsia="en-IN"/>
        </w:rPr>
      </w:pPr>
    </w:p>
    <w:p w14:paraId="1A226DA9" w14:textId="77777777" w:rsidR="0015305D" w:rsidRDefault="0015305D">
      <w:pPr>
        <w:spacing w:line="276" w:lineRule="auto"/>
        <w:jc w:val="left"/>
        <w:rPr>
          <w:sz w:val="36"/>
          <w:lang w:val="en-IN" w:eastAsia="en-IN"/>
        </w:rPr>
      </w:pPr>
    </w:p>
    <w:p w14:paraId="7A65BAD1" w14:textId="77777777" w:rsidR="00232E56" w:rsidRDefault="00232E56" w:rsidP="00232E56">
      <w:bookmarkStart w:id="0" w:name="_Toc224119181"/>
    </w:p>
    <w:sdt>
      <w:sdtPr>
        <w:rPr>
          <w:rFonts w:ascii="Times New Roman" w:eastAsiaTheme="minorHAnsi" w:hAnsi="Times New Roman" w:cstheme="minorBidi"/>
          <w:b w:val="0"/>
          <w:bCs w:val="0"/>
          <w:color w:val="auto"/>
          <w:sz w:val="24"/>
          <w:szCs w:val="22"/>
          <w:lang w:val="en-GB"/>
        </w:rPr>
        <w:id w:val="-248200710"/>
        <w:docPartObj>
          <w:docPartGallery w:val="Table of Contents"/>
          <w:docPartUnique/>
        </w:docPartObj>
      </w:sdtPr>
      <w:sdtEndPr>
        <w:rPr>
          <w:noProof/>
        </w:rPr>
      </w:sdtEndPr>
      <w:sdtContent>
        <w:p w14:paraId="69F3CBFB" w14:textId="583B5E3A" w:rsidR="00117B29" w:rsidRDefault="00117B29">
          <w:pPr>
            <w:pStyle w:val="TOCHeading"/>
          </w:pPr>
          <w:r>
            <w:t>Contents</w:t>
          </w:r>
        </w:p>
        <w:p w14:paraId="6BD6B422" w14:textId="552A2DA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4548549" w:history="1">
            <w:r w:rsidRPr="00770D68">
              <w:rPr>
                <w:rStyle w:val="Hyperlink"/>
                <w:noProof/>
              </w:rPr>
              <w:t>Part A</w:t>
            </w:r>
            <w:r>
              <w:rPr>
                <w:noProof/>
                <w:webHidden/>
              </w:rPr>
              <w:tab/>
            </w:r>
            <w:r>
              <w:rPr>
                <w:noProof/>
                <w:webHidden/>
              </w:rPr>
              <w:fldChar w:fldCharType="begin"/>
            </w:r>
            <w:r>
              <w:rPr>
                <w:noProof/>
                <w:webHidden/>
              </w:rPr>
              <w:instrText xml:space="preserve"> PAGEREF _Toc224548549 \h </w:instrText>
            </w:r>
            <w:r>
              <w:rPr>
                <w:noProof/>
                <w:webHidden/>
              </w:rPr>
            </w:r>
            <w:r>
              <w:rPr>
                <w:noProof/>
                <w:webHidden/>
              </w:rPr>
              <w:fldChar w:fldCharType="separate"/>
            </w:r>
            <w:r>
              <w:rPr>
                <w:noProof/>
                <w:webHidden/>
              </w:rPr>
              <w:t>2</w:t>
            </w:r>
            <w:r>
              <w:rPr>
                <w:noProof/>
                <w:webHidden/>
              </w:rPr>
              <w:fldChar w:fldCharType="end"/>
            </w:r>
          </w:hyperlink>
        </w:p>
        <w:p w14:paraId="26C97164" w14:textId="0F33078B"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0" w:history="1">
            <w:r w:rsidRPr="00770D68">
              <w:rPr>
                <w:rStyle w:val="Hyperlink"/>
                <w:noProof/>
              </w:rPr>
              <w:t>Part B: Reflection</w:t>
            </w:r>
            <w:r>
              <w:rPr>
                <w:noProof/>
                <w:webHidden/>
              </w:rPr>
              <w:tab/>
            </w:r>
            <w:r>
              <w:rPr>
                <w:noProof/>
                <w:webHidden/>
              </w:rPr>
              <w:fldChar w:fldCharType="begin"/>
            </w:r>
            <w:r>
              <w:rPr>
                <w:noProof/>
                <w:webHidden/>
              </w:rPr>
              <w:instrText xml:space="preserve"> PAGEREF _Toc224548550 \h </w:instrText>
            </w:r>
            <w:r>
              <w:rPr>
                <w:noProof/>
                <w:webHidden/>
              </w:rPr>
            </w:r>
            <w:r>
              <w:rPr>
                <w:noProof/>
                <w:webHidden/>
              </w:rPr>
              <w:fldChar w:fldCharType="separate"/>
            </w:r>
            <w:r>
              <w:rPr>
                <w:noProof/>
                <w:webHidden/>
              </w:rPr>
              <w:t>3</w:t>
            </w:r>
            <w:r>
              <w:rPr>
                <w:noProof/>
                <w:webHidden/>
              </w:rPr>
              <w:fldChar w:fldCharType="end"/>
            </w:r>
          </w:hyperlink>
        </w:p>
        <w:p w14:paraId="190FD8AE" w14:textId="47630C9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1" w:history="1">
            <w:r w:rsidRPr="00770D68">
              <w:rPr>
                <w:rStyle w:val="Hyperlink"/>
                <w:noProof/>
                <w:lang w:val="en-IN"/>
              </w:rPr>
              <w:t>1. Introduction</w:t>
            </w:r>
            <w:r>
              <w:rPr>
                <w:noProof/>
                <w:webHidden/>
              </w:rPr>
              <w:tab/>
            </w:r>
            <w:r>
              <w:rPr>
                <w:noProof/>
                <w:webHidden/>
              </w:rPr>
              <w:fldChar w:fldCharType="begin"/>
            </w:r>
            <w:r>
              <w:rPr>
                <w:noProof/>
                <w:webHidden/>
              </w:rPr>
              <w:instrText xml:space="preserve"> PAGEREF _Toc224548551 \h </w:instrText>
            </w:r>
            <w:r>
              <w:rPr>
                <w:noProof/>
                <w:webHidden/>
              </w:rPr>
            </w:r>
            <w:r>
              <w:rPr>
                <w:noProof/>
                <w:webHidden/>
              </w:rPr>
              <w:fldChar w:fldCharType="separate"/>
            </w:r>
            <w:r>
              <w:rPr>
                <w:noProof/>
                <w:webHidden/>
              </w:rPr>
              <w:t>4</w:t>
            </w:r>
            <w:r>
              <w:rPr>
                <w:noProof/>
                <w:webHidden/>
              </w:rPr>
              <w:fldChar w:fldCharType="end"/>
            </w:r>
          </w:hyperlink>
        </w:p>
        <w:p w14:paraId="0FF84C67" w14:textId="438093F0"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2" w:history="1">
            <w:r w:rsidRPr="00770D68">
              <w:rPr>
                <w:rStyle w:val="Hyperlink"/>
                <w:noProof/>
              </w:rPr>
              <w:t>2. Project Description</w:t>
            </w:r>
            <w:r>
              <w:rPr>
                <w:noProof/>
                <w:webHidden/>
              </w:rPr>
              <w:tab/>
            </w:r>
            <w:r>
              <w:rPr>
                <w:noProof/>
                <w:webHidden/>
              </w:rPr>
              <w:fldChar w:fldCharType="begin"/>
            </w:r>
            <w:r>
              <w:rPr>
                <w:noProof/>
                <w:webHidden/>
              </w:rPr>
              <w:instrText xml:space="preserve"> PAGEREF _Toc224548552 \h </w:instrText>
            </w:r>
            <w:r>
              <w:rPr>
                <w:noProof/>
                <w:webHidden/>
              </w:rPr>
            </w:r>
            <w:r>
              <w:rPr>
                <w:noProof/>
                <w:webHidden/>
              </w:rPr>
              <w:fldChar w:fldCharType="separate"/>
            </w:r>
            <w:r>
              <w:rPr>
                <w:noProof/>
                <w:webHidden/>
              </w:rPr>
              <w:t>5</w:t>
            </w:r>
            <w:r>
              <w:rPr>
                <w:noProof/>
                <w:webHidden/>
              </w:rPr>
              <w:fldChar w:fldCharType="end"/>
            </w:r>
          </w:hyperlink>
        </w:p>
        <w:p w14:paraId="4397BFF1" w14:textId="55A326B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3" w:history="1">
            <w:r w:rsidRPr="00770D68">
              <w:rPr>
                <w:rStyle w:val="Hyperlink"/>
                <w:noProof/>
              </w:rPr>
              <w:t>3. Scope</w:t>
            </w:r>
            <w:r>
              <w:rPr>
                <w:noProof/>
                <w:webHidden/>
              </w:rPr>
              <w:tab/>
            </w:r>
            <w:r>
              <w:rPr>
                <w:noProof/>
                <w:webHidden/>
              </w:rPr>
              <w:fldChar w:fldCharType="begin"/>
            </w:r>
            <w:r>
              <w:rPr>
                <w:noProof/>
                <w:webHidden/>
              </w:rPr>
              <w:instrText xml:space="preserve"> PAGEREF _Toc224548553 \h </w:instrText>
            </w:r>
            <w:r>
              <w:rPr>
                <w:noProof/>
                <w:webHidden/>
              </w:rPr>
            </w:r>
            <w:r>
              <w:rPr>
                <w:noProof/>
                <w:webHidden/>
              </w:rPr>
              <w:fldChar w:fldCharType="separate"/>
            </w:r>
            <w:r>
              <w:rPr>
                <w:noProof/>
                <w:webHidden/>
              </w:rPr>
              <w:t>6</w:t>
            </w:r>
            <w:r>
              <w:rPr>
                <w:noProof/>
                <w:webHidden/>
              </w:rPr>
              <w:fldChar w:fldCharType="end"/>
            </w:r>
          </w:hyperlink>
        </w:p>
        <w:p w14:paraId="2FAB670E" w14:textId="61166411"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4" w:history="1">
            <w:r w:rsidRPr="00770D68">
              <w:rPr>
                <w:rStyle w:val="Hyperlink"/>
                <w:noProof/>
                <w:lang w:val="en-IN"/>
              </w:rPr>
              <w:t>4. Work Breakdown Structure</w:t>
            </w:r>
            <w:r>
              <w:rPr>
                <w:noProof/>
                <w:webHidden/>
              </w:rPr>
              <w:tab/>
            </w:r>
            <w:r>
              <w:rPr>
                <w:noProof/>
                <w:webHidden/>
              </w:rPr>
              <w:fldChar w:fldCharType="begin"/>
            </w:r>
            <w:r>
              <w:rPr>
                <w:noProof/>
                <w:webHidden/>
              </w:rPr>
              <w:instrText xml:space="preserve"> PAGEREF _Toc224548554 \h </w:instrText>
            </w:r>
            <w:r>
              <w:rPr>
                <w:noProof/>
                <w:webHidden/>
              </w:rPr>
            </w:r>
            <w:r>
              <w:rPr>
                <w:noProof/>
                <w:webHidden/>
              </w:rPr>
              <w:fldChar w:fldCharType="separate"/>
            </w:r>
            <w:r>
              <w:rPr>
                <w:noProof/>
                <w:webHidden/>
              </w:rPr>
              <w:t>7</w:t>
            </w:r>
            <w:r>
              <w:rPr>
                <w:noProof/>
                <w:webHidden/>
              </w:rPr>
              <w:fldChar w:fldCharType="end"/>
            </w:r>
          </w:hyperlink>
        </w:p>
        <w:p w14:paraId="5D9D4A24" w14:textId="1ABE544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5" w:history="1">
            <w:r w:rsidRPr="00770D68">
              <w:rPr>
                <w:rStyle w:val="Hyperlink"/>
                <w:noProof/>
                <w:lang w:val="en-IN"/>
              </w:rPr>
              <w:t>5. Quad chart</w:t>
            </w:r>
            <w:r>
              <w:rPr>
                <w:noProof/>
                <w:webHidden/>
              </w:rPr>
              <w:tab/>
            </w:r>
            <w:r>
              <w:rPr>
                <w:noProof/>
                <w:webHidden/>
              </w:rPr>
              <w:fldChar w:fldCharType="begin"/>
            </w:r>
            <w:r>
              <w:rPr>
                <w:noProof/>
                <w:webHidden/>
              </w:rPr>
              <w:instrText xml:space="preserve"> PAGEREF _Toc224548555 \h </w:instrText>
            </w:r>
            <w:r>
              <w:rPr>
                <w:noProof/>
                <w:webHidden/>
              </w:rPr>
            </w:r>
            <w:r>
              <w:rPr>
                <w:noProof/>
                <w:webHidden/>
              </w:rPr>
              <w:fldChar w:fldCharType="separate"/>
            </w:r>
            <w:r>
              <w:rPr>
                <w:noProof/>
                <w:webHidden/>
              </w:rPr>
              <w:t>9</w:t>
            </w:r>
            <w:r>
              <w:rPr>
                <w:noProof/>
                <w:webHidden/>
              </w:rPr>
              <w:fldChar w:fldCharType="end"/>
            </w:r>
          </w:hyperlink>
        </w:p>
        <w:p w14:paraId="763240E9" w14:textId="022FFDC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6" w:history="1">
            <w:r w:rsidRPr="00770D68">
              <w:rPr>
                <w:rStyle w:val="Hyperlink"/>
                <w:noProof/>
                <w:lang w:val="en-IN"/>
              </w:rPr>
              <w:t>6. Gantt chart</w:t>
            </w:r>
            <w:r>
              <w:rPr>
                <w:noProof/>
                <w:webHidden/>
              </w:rPr>
              <w:tab/>
            </w:r>
            <w:r>
              <w:rPr>
                <w:noProof/>
                <w:webHidden/>
              </w:rPr>
              <w:fldChar w:fldCharType="begin"/>
            </w:r>
            <w:r>
              <w:rPr>
                <w:noProof/>
                <w:webHidden/>
              </w:rPr>
              <w:instrText xml:space="preserve"> PAGEREF _Toc224548556 \h </w:instrText>
            </w:r>
            <w:r>
              <w:rPr>
                <w:noProof/>
                <w:webHidden/>
              </w:rPr>
            </w:r>
            <w:r>
              <w:rPr>
                <w:noProof/>
                <w:webHidden/>
              </w:rPr>
              <w:fldChar w:fldCharType="separate"/>
            </w:r>
            <w:r>
              <w:rPr>
                <w:noProof/>
                <w:webHidden/>
              </w:rPr>
              <w:t>10</w:t>
            </w:r>
            <w:r>
              <w:rPr>
                <w:noProof/>
                <w:webHidden/>
              </w:rPr>
              <w:fldChar w:fldCharType="end"/>
            </w:r>
          </w:hyperlink>
        </w:p>
        <w:p w14:paraId="00F111D3" w14:textId="12EAB126"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7" w:history="1">
            <w:r w:rsidRPr="00770D68">
              <w:rPr>
                <w:rStyle w:val="Hyperlink"/>
                <w:noProof/>
              </w:rPr>
              <w:t>7. Stakeholder’s involvement</w:t>
            </w:r>
            <w:r>
              <w:rPr>
                <w:noProof/>
                <w:webHidden/>
              </w:rPr>
              <w:tab/>
            </w:r>
            <w:r>
              <w:rPr>
                <w:noProof/>
                <w:webHidden/>
              </w:rPr>
              <w:fldChar w:fldCharType="begin"/>
            </w:r>
            <w:r>
              <w:rPr>
                <w:noProof/>
                <w:webHidden/>
              </w:rPr>
              <w:instrText xml:space="preserve"> PAGEREF _Toc224548557 \h </w:instrText>
            </w:r>
            <w:r>
              <w:rPr>
                <w:noProof/>
                <w:webHidden/>
              </w:rPr>
            </w:r>
            <w:r>
              <w:rPr>
                <w:noProof/>
                <w:webHidden/>
              </w:rPr>
              <w:fldChar w:fldCharType="separate"/>
            </w:r>
            <w:r>
              <w:rPr>
                <w:noProof/>
                <w:webHidden/>
              </w:rPr>
              <w:t>10</w:t>
            </w:r>
            <w:r>
              <w:rPr>
                <w:noProof/>
                <w:webHidden/>
              </w:rPr>
              <w:fldChar w:fldCharType="end"/>
            </w:r>
          </w:hyperlink>
        </w:p>
        <w:p w14:paraId="3B4583C6" w14:textId="5AEF3BC1"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8" w:history="1">
            <w:r w:rsidRPr="00770D68">
              <w:rPr>
                <w:rStyle w:val="Hyperlink"/>
                <w:noProof/>
                <w:lang w:val="en-IN"/>
              </w:rPr>
              <w:t>8. Allocation of resources</w:t>
            </w:r>
            <w:r>
              <w:rPr>
                <w:noProof/>
                <w:webHidden/>
              </w:rPr>
              <w:tab/>
            </w:r>
            <w:r>
              <w:rPr>
                <w:noProof/>
                <w:webHidden/>
              </w:rPr>
              <w:fldChar w:fldCharType="begin"/>
            </w:r>
            <w:r>
              <w:rPr>
                <w:noProof/>
                <w:webHidden/>
              </w:rPr>
              <w:instrText xml:space="preserve"> PAGEREF _Toc224548558 \h </w:instrText>
            </w:r>
            <w:r>
              <w:rPr>
                <w:noProof/>
                <w:webHidden/>
              </w:rPr>
            </w:r>
            <w:r>
              <w:rPr>
                <w:noProof/>
                <w:webHidden/>
              </w:rPr>
              <w:fldChar w:fldCharType="separate"/>
            </w:r>
            <w:r>
              <w:rPr>
                <w:noProof/>
                <w:webHidden/>
              </w:rPr>
              <w:t>12</w:t>
            </w:r>
            <w:r>
              <w:rPr>
                <w:noProof/>
                <w:webHidden/>
              </w:rPr>
              <w:fldChar w:fldCharType="end"/>
            </w:r>
          </w:hyperlink>
        </w:p>
        <w:p w14:paraId="74DD1EA4" w14:textId="3AAEF062"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59" w:history="1">
            <w:r w:rsidRPr="00770D68">
              <w:rPr>
                <w:rStyle w:val="Hyperlink"/>
                <w:noProof/>
                <w:lang w:val="en-IN"/>
              </w:rPr>
              <w:t>9. Risk analysis</w:t>
            </w:r>
            <w:r>
              <w:rPr>
                <w:noProof/>
                <w:webHidden/>
              </w:rPr>
              <w:tab/>
            </w:r>
            <w:r>
              <w:rPr>
                <w:noProof/>
                <w:webHidden/>
              </w:rPr>
              <w:fldChar w:fldCharType="begin"/>
            </w:r>
            <w:r>
              <w:rPr>
                <w:noProof/>
                <w:webHidden/>
              </w:rPr>
              <w:instrText xml:space="preserve"> PAGEREF _Toc224548559 \h </w:instrText>
            </w:r>
            <w:r>
              <w:rPr>
                <w:noProof/>
                <w:webHidden/>
              </w:rPr>
            </w:r>
            <w:r>
              <w:rPr>
                <w:noProof/>
                <w:webHidden/>
              </w:rPr>
              <w:fldChar w:fldCharType="separate"/>
            </w:r>
            <w:r>
              <w:rPr>
                <w:noProof/>
                <w:webHidden/>
              </w:rPr>
              <w:t>13</w:t>
            </w:r>
            <w:r>
              <w:rPr>
                <w:noProof/>
                <w:webHidden/>
              </w:rPr>
              <w:fldChar w:fldCharType="end"/>
            </w:r>
          </w:hyperlink>
        </w:p>
        <w:p w14:paraId="61ED6B78" w14:textId="561B88EB"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60" w:history="1">
            <w:r w:rsidRPr="00770D68">
              <w:rPr>
                <w:rStyle w:val="Hyperlink"/>
                <w:noProof/>
                <w:lang w:val="en-IN"/>
              </w:rPr>
              <w:t>10. Conclusion</w:t>
            </w:r>
            <w:r>
              <w:rPr>
                <w:noProof/>
                <w:webHidden/>
              </w:rPr>
              <w:tab/>
            </w:r>
            <w:r>
              <w:rPr>
                <w:noProof/>
                <w:webHidden/>
              </w:rPr>
              <w:fldChar w:fldCharType="begin"/>
            </w:r>
            <w:r>
              <w:rPr>
                <w:noProof/>
                <w:webHidden/>
              </w:rPr>
              <w:instrText xml:space="preserve"> PAGEREF _Toc224548560 \h </w:instrText>
            </w:r>
            <w:r>
              <w:rPr>
                <w:noProof/>
                <w:webHidden/>
              </w:rPr>
            </w:r>
            <w:r>
              <w:rPr>
                <w:noProof/>
                <w:webHidden/>
              </w:rPr>
              <w:fldChar w:fldCharType="separate"/>
            </w:r>
            <w:r>
              <w:rPr>
                <w:noProof/>
                <w:webHidden/>
              </w:rPr>
              <w:t>14</w:t>
            </w:r>
            <w:r>
              <w:rPr>
                <w:noProof/>
                <w:webHidden/>
              </w:rPr>
              <w:fldChar w:fldCharType="end"/>
            </w:r>
          </w:hyperlink>
        </w:p>
        <w:p w14:paraId="6C40B807" w14:textId="071F26E3" w:rsidR="00117B29" w:rsidRDefault="00117B29">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4548561" w:history="1">
            <w:r w:rsidRPr="00770D68">
              <w:rPr>
                <w:rStyle w:val="Hyperlink"/>
                <w:noProof/>
              </w:rPr>
              <w:t>References</w:t>
            </w:r>
            <w:r>
              <w:rPr>
                <w:noProof/>
                <w:webHidden/>
              </w:rPr>
              <w:tab/>
            </w:r>
            <w:r>
              <w:rPr>
                <w:noProof/>
                <w:webHidden/>
              </w:rPr>
              <w:fldChar w:fldCharType="begin"/>
            </w:r>
            <w:r>
              <w:rPr>
                <w:noProof/>
                <w:webHidden/>
              </w:rPr>
              <w:instrText xml:space="preserve"> PAGEREF _Toc224548561 \h </w:instrText>
            </w:r>
            <w:r>
              <w:rPr>
                <w:noProof/>
                <w:webHidden/>
              </w:rPr>
            </w:r>
            <w:r>
              <w:rPr>
                <w:noProof/>
                <w:webHidden/>
              </w:rPr>
              <w:fldChar w:fldCharType="separate"/>
            </w:r>
            <w:r>
              <w:rPr>
                <w:noProof/>
                <w:webHidden/>
              </w:rPr>
              <w:t>16</w:t>
            </w:r>
            <w:r>
              <w:rPr>
                <w:noProof/>
                <w:webHidden/>
              </w:rPr>
              <w:fldChar w:fldCharType="end"/>
            </w:r>
          </w:hyperlink>
        </w:p>
        <w:p w14:paraId="48E55B09" w14:textId="5123748E" w:rsidR="00117B29" w:rsidRDefault="00117B29">
          <w:r>
            <w:rPr>
              <w:b/>
              <w:bCs/>
              <w:noProof/>
            </w:rPr>
            <w:fldChar w:fldCharType="end"/>
          </w:r>
        </w:p>
      </w:sdtContent>
    </w:sdt>
    <w:p w14:paraId="6DAB06FE" w14:textId="77777777" w:rsidR="00117B29" w:rsidRDefault="00117B29" w:rsidP="00232E56">
      <w:pPr>
        <w:pStyle w:val="Heading1"/>
      </w:pPr>
    </w:p>
    <w:p w14:paraId="67299DDD" w14:textId="77777777" w:rsidR="00117B29" w:rsidRDefault="00117B29" w:rsidP="00232E56">
      <w:pPr>
        <w:pStyle w:val="Heading1"/>
      </w:pPr>
    </w:p>
    <w:p w14:paraId="2DC76525" w14:textId="77777777" w:rsidR="00117B29" w:rsidRDefault="00117B29" w:rsidP="00232E56">
      <w:pPr>
        <w:pStyle w:val="Heading1"/>
      </w:pPr>
    </w:p>
    <w:p w14:paraId="7C11D604" w14:textId="513D44E4" w:rsidR="00A42156" w:rsidRPr="00232E56" w:rsidRDefault="00A42156" w:rsidP="00232E56">
      <w:pPr>
        <w:pStyle w:val="Heading1"/>
      </w:pPr>
    </w:p>
    <w:p w14:paraId="30F14F31" w14:textId="77777777" w:rsidR="00A42156" w:rsidRDefault="00A42156" w:rsidP="00232E56"/>
    <w:p w14:paraId="66195039" w14:textId="77777777" w:rsidR="00117B29" w:rsidRPr="00232E56" w:rsidRDefault="00117B29" w:rsidP="00117B29">
      <w:pPr>
        <w:pStyle w:val="Heading1"/>
      </w:pPr>
      <w:r w:rsidRPr="00232E56">
        <w:lastRenderedPageBreak/>
        <w:t>Part A</w:t>
      </w:r>
    </w:p>
    <w:p w14:paraId="76FB5434" w14:textId="77777777" w:rsidR="00A42156" w:rsidRDefault="00A42156" w:rsidP="00232E56"/>
    <w:p w14:paraId="2AF10AB6" w14:textId="6C661BCD" w:rsidR="00A42156" w:rsidRDefault="00A42156" w:rsidP="00A42156">
      <w:pPr>
        <w:keepNext/>
        <w:keepLines/>
        <w:spacing w:before="480" w:after="0"/>
        <w:outlineLvl w:val="0"/>
        <w:rPr>
          <w:rFonts w:eastAsiaTheme="majorEastAsia" w:cs="Times New Roman"/>
          <w:b/>
          <w:bCs/>
          <w:sz w:val="28"/>
          <w:szCs w:val="28"/>
        </w:rPr>
      </w:pPr>
    </w:p>
    <w:p w14:paraId="0F4F4230" w14:textId="41142733" w:rsidR="00A42156" w:rsidRDefault="00232E56" w:rsidP="00232E56">
      <w:r w:rsidRPr="00A42156">
        <w:rPr>
          <w:rFonts w:eastAsiaTheme="majorEastAsia" w:cs="Times New Roman"/>
          <w:b/>
          <w:bCs/>
          <w:noProof/>
          <w:sz w:val="28"/>
          <w:szCs w:val="28"/>
        </w:rPr>
        <w:drawing>
          <wp:inline distT="0" distB="0" distL="0" distR="0" wp14:anchorId="3D30A938" wp14:editId="353AB009">
            <wp:extent cx="6472362" cy="3626873"/>
            <wp:effectExtent l="0" t="0" r="5080" b="0"/>
            <wp:docPr id="1727376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76801" name=""/>
                    <pic:cNvPicPr/>
                  </pic:nvPicPr>
                  <pic:blipFill>
                    <a:blip r:embed="rId8"/>
                    <a:stretch>
                      <a:fillRect/>
                    </a:stretch>
                  </pic:blipFill>
                  <pic:spPr>
                    <a:xfrm>
                      <a:off x="0" y="0"/>
                      <a:ext cx="6506154" cy="3645809"/>
                    </a:xfrm>
                    <a:prstGeom prst="rect">
                      <a:avLst/>
                    </a:prstGeom>
                  </pic:spPr>
                </pic:pic>
              </a:graphicData>
            </a:graphic>
          </wp:inline>
        </w:drawing>
      </w:r>
    </w:p>
    <w:p w14:paraId="36EE2879" w14:textId="77777777" w:rsidR="00A42156" w:rsidRDefault="00A42156" w:rsidP="00A42156">
      <w:pPr>
        <w:keepNext/>
        <w:keepLines/>
        <w:spacing w:before="480" w:after="0"/>
        <w:outlineLvl w:val="0"/>
        <w:rPr>
          <w:rFonts w:eastAsiaTheme="majorEastAsia" w:cs="Times New Roman"/>
          <w:b/>
          <w:bCs/>
          <w:sz w:val="28"/>
          <w:szCs w:val="28"/>
        </w:rPr>
      </w:pPr>
    </w:p>
    <w:p w14:paraId="1110C7AA" w14:textId="77777777" w:rsidR="00232E56" w:rsidRDefault="00232E56" w:rsidP="00A42156">
      <w:pPr>
        <w:keepNext/>
        <w:keepLines/>
        <w:spacing w:before="480" w:after="0"/>
        <w:outlineLvl w:val="0"/>
        <w:rPr>
          <w:rFonts w:eastAsiaTheme="majorEastAsia" w:cs="Times New Roman"/>
          <w:b/>
          <w:bCs/>
          <w:sz w:val="28"/>
          <w:szCs w:val="28"/>
        </w:rPr>
      </w:pPr>
    </w:p>
    <w:p w14:paraId="63E790E8" w14:textId="77777777" w:rsidR="00232E56" w:rsidRDefault="00232E56" w:rsidP="00A42156">
      <w:pPr>
        <w:keepNext/>
        <w:keepLines/>
        <w:spacing w:before="480" w:after="0"/>
        <w:outlineLvl w:val="0"/>
        <w:rPr>
          <w:rFonts w:eastAsiaTheme="majorEastAsia" w:cs="Times New Roman"/>
          <w:b/>
          <w:bCs/>
          <w:sz w:val="28"/>
          <w:szCs w:val="28"/>
        </w:rPr>
      </w:pPr>
    </w:p>
    <w:p w14:paraId="2F5ED9B1" w14:textId="4BC872C3" w:rsidR="00A42156" w:rsidRPr="00A42156" w:rsidRDefault="00A42156" w:rsidP="00232E56">
      <w:pPr>
        <w:pStyle w:val="Heading1"/>
      </w:pPr>
      <w:bookmarkStart w:id="1" w:name="_Toc224548550"/>
      <w:r w:rsidRPr="00A42156">
        <w:t>Part B: Reflection</w:t>
      </w:r>
      <w:bookmarkEnd w:id="0"/>
      <w:bookmarkEnd w:id="1"/>
      <w:r w:rsidRPr="00A42156">
        <w:t xml:space="preserve"> </w:t>
      </w:r>
    </w:p>
    <w:p w14:paraId="64D2355D" w14:textId="77777777" w:rsidR="00A42156" w:rsidRPr="00A42156" w:rsidRDefault="00A42156" w:rsidP="00A42156">
      <w:pPr>
        <w:rPr>
          <w:rFonts w:eastAsia="Times New Roman" w:cs="Times New Roman"/>
        </w:rPr>
      </w:pPr>
      <w:r w:rsidRPr="00A42156">
        <w:rPr>
          <w:rFonts w:eastAsia="Times New Roman" w:cs="Times New Roman"/>
        </w:rPr>
        <w:t>In this study I have evaluated about the initial proposal for the “Severn-Side Resilience and Asset Restoration” project, which aims to restoration of around 12 infrastructure assets following the catastrophic July 2025 floods. The substantial strength of present aspect is its emphasis on last-</w:t>
      </w:r>
      <w:r w:rsidRPr="00A42156">
        <w:rPr>
          <w:rFonts w:eastAsia="Times New Roman" w:cs="Times New Roman"/>
        </w:rPr>
        <w:lastRenderedPageBreak/>
        <w:t xml:space="preserve">mile infrastructure, like the pumping stations along with the community hubs, which plays the huge role in day-to-day life of Worcester, Shrewsbury, and Kidderminster but it is often overshadowed via main highway repairs. I have attained the clear understanding of the project objective, which has clearly defined that the inclusion of sustainable solutions, like the rain gardens as well as permeable pavements, demonstrates the forward-thinking strategy towards the climate resilience and not just the temporary repair. </w:t>
      </w:r>
    </w:p>
    <w:p w14:paraId="6F56175C" w14:textId="77777777" w:rsidR="00A42156" w:rsidRPr="00A42156" w:rsidRDefault="00A42156" w:rsidP="00A42156">
      <w:pPr>
        <w:rPr>
          <w:rFonts w:eastAsia="Times New Roman" w:cs="Times New Roman"/>
        </w:rPr>
      </w:pPr>
      <w:r w:rsidRPr="00A42156">
        <w:rPr>
          <w:rFonts w:eastAsia="Times New Roman" w:cs="Times New Roman"/>
        </w:rPr>
        <w:t xml:space="preserve">I believe that such holistic approach is crucial, as it solely emphasise on the structural repairs and it might ignore the enhancing frequency of intense rainfall event in the region. Via assimilating nature-based solutions, I see such proposal offering a sustainable, long-term improvisation towards the local environments. I believe that the shift from the reactive, short-term fixes towards the proactive, resilient infrastructure design, which will ultimately reduce the future disruption, which provides the safer, more adaptive environment for the residents in the Severn Valley area, ensuring about the long-term value for the money. </w:t>
      </w:r>
    </w:p>
    <w:p w14:paraId="54CB17CF" w14:textId="7DA14EC2" w:rsidR="00A42156" w:rsidRPr="00A42156" w:rsidRDefault="00A42156" w:rsidP="00A42156">
      <w:pPr>
        <w:rPr>
          <w:rFonts w:eastAsia="Times New Roman" w:cs="Times New Roman"/>
          <w:lang w:val="en-IN"/>
        </w:rPr>
      </w:pPr>
      <w:r w:rsidRPr="00A42156">
        <w:rPr>
          <w:rFonts w:eastAsia="Times New Roman" w:cs="Times New Roman"/>
        </w:rPr>
        <w:t xml:space="preserve">The stakeholder engagement strategy has also seen as the success, especially the involvement of Local Resident’s Flood Groups to deliver “on-the-ground” expertise. This make sure that the repairs meet the </w:t>
      </w:r>
      <w:proofErr w:type="gramStart"/>
      <w:r w:rsidRPr="00A42156">
        <w:rPr>
          <w:rFonts w:eastAsia="Times New Roman" w:cs="Times New Roman"/>
        </w:rPr>
        <w:t>particular requirement</w:t>
      </w:r>
      <w:proofErr w:type="gramEnd"/>
      <w:r w:rsidRPr="00A42156">
        <w:rPr>
          <w:rFonts w:eastAsia="Times New Roman" w:cs="Times New Roman"/>
        </w:rPr>
        <w:t xml:space="preserve"> of the community. Further, the risk mitigation approach associated with the utilisation of the CCTV robotic inspections for the hidden structural damage was praised for its technical practicality in the management of potential budget variances at the time of gully clearance phase. I have indicated about the need of improvisations, which are needed in the accomplishment of this project. The estimation of budget was around </w:t>
      </w:r>
      <w:r w:rsidRPr="00A42156">
        <w:rPr>
          <w:rFonts w:eastAsia="Times New Roman" w:cs="Times New Roman"/>
          <w:lang w:val="en-IN"/>
        </w:rPr>
        <w:t xml:space="preserve">£12 million to £18 million is currently too extensive. For the final plan, I </w:t>
      </w:r>
      <w:r w:rsidR="00232E56" w:rsidRPr="00A42156">
        <w:rPr>
          <w:rFonts w:eastAsia="Times New Roman" w:cs="Times New Roman"/>
          <w:lang w:val="en-IN"/>
        </w:rPr>
        <w:t>tend</w:t>
      </w:r>
      <w:r w:rsidRPr="00A42156">
        <w:rPr>
          <w:rFonts w:eastAsia="Times New Roman" w:cs="Times New Roman"/>
          <w:lang w:val="en-IN"/>
        </w:rPr>
        <w:t xml:space="preserve"> to refine such figures via delivering more granular cost breakdown for each of the four main scopes of work, validating the clearer distinction amidst funding from </w:t>
      </w:r>
      <w:proofErr w:type="spellStart"/>
      <w:r w:rsidRPr="00A42156">
        <w:rPr>
          <w:rFonts w:eastAsia="Times New Roman" w:cs="Times New Roman"/>
          <w:lang w:val="en-IN"/>
        </w:rPr>
        <w:t>Bellwin</w:t>
      </w:r>
      <w:proofErr w:type="spellEnd"/>
      <w:r w:rsidRPr="00A42156">
        <w:rPr>
          <w:rFonts w:eastAsia="Times New Roman" w:cs="Times New Roman"/>
          <w:lang w:val="en-IN"/>
        </w:rPr>
        <w:t xml:space="preserve"> Scheme and the Environmental Agency. I will also strengthen the high-level timeline, which currently spans six months, via assimilating the precise milestones for the commissioning of the telemetry sensors along with the reopening of the community hubs </w:t>
      </w:r>
      <w:proofErr w:type="gramStart"/>
      <w:r w:rsidRPr="00A42156">
        <w:rPr>
          <w:rFonts w:eastAsia="Times New Roman" w:cs="Times New Roman"/>
          <w:lang w:val="en-IN"/>
        </w:rPr>
        <w:t>in order to</w:t>
      </w:r>
      <w:proofErr w:type="gramEnd"/>
      <w:r w:rsidRPr="00A42156">
        <w:rPr>
          <w:rFonts w:eastAsia="Times New Roman" w:cs="Times New Roman"/>
          <w:lang w:val="en-IN"/>
        </w:rPr>
        <w:t xml:space="preserve"> deliver better transparency for the </w:t>
      </w:r>
      <w:r w:rsidR="00232E56" w:rsidRPr="00A42156">
        <w:rPr>
          <w:rFonts w:eastAsia="Times New Roman" w:cs="Times New Roman"/>
          <w:lang w:val="en-IN"/>
        </w:rPr>
        <w:t>residents</w:t>
      </w:r>
      <w:r w:rsidRPr="00A42156">
        <w:rPr>
          <w:rFonts w:eastAsia="Times New Roman" w:cs="Times New Roman"/>
          <w:lang w:val="en-IN"/>
        </w:rPr>
        <w:t xml:space="preserve">. </w:t>
      </w:r>
    </w:p>
    <w:p w14:paraId="0E5D55EA" w14:textId="77777777" w:rsidR="00A42156" w:rsidRPr="00A42156" w:rsidRDefault="00A42156" w:rsidP="00A42156">
      <w:pPr>
        <w:rPr>
          <w:rFonts w:eastAsia="Times New Roman" w:cs="Times New Roman"/>
        </w:rPr>
      </w:pPr>
      <w:r w:rsidRPr="00A42156">
        <w:rPr>
          <w:rFonts w:eastAsia="Times New Roman" w:cs="Times New Roman"/>
        </w:rPr>
        <w:t xml:space="preserve">Finally, I plan to improvise the technical depth of the project. While the current scope clearly demonstrates about the armoured concrete with the natural stone facing, for the reconstruction of walls of river. So, the final plan tends to comprise the more precise engineering standards </w:t>
      </w:r>
      <w:proofErr w:type="gramStart"/>
      <w:r w:rsidRPr="00A42156">
        <w:rPr>
          <w:rFonts w:eastAsia="Times New Roman" w:cs="Times New Roman"/>
        </w:rPr>
        <w:t>in order to</w:t>
      </w:r>
      <w:proofErr w:type="gramEnd"/>
      <w:r w:rsidRPr="00A42156">
        <w:rPr>
          <w:rFonts w:eastAsia="Times New Roman" w:cs="Times New Roman"/>
        </w:rPr>
        <w:t xml:space="preserve"> attain the validation of such structures in respecting the historic aesthetics of the areas like the </w:t>
      </w:r>
      <w:r w:rsidRPr="00A42156">
        <w:rPr>
          <w:rFonts w:eastAsia="Times New Roman" w:cs="Times New Roman"/>
        </w:rPr>
        <w:lastRenderedPageBreak/>
        <w:t xml:space="preserve">Tenbury Wells. I also need to expand on the single trusted reporting line mitigation approach to detail how the real-time tracking will be handled, thereby addressing the public frustration over the road closures along with the utility work more efficiently. </w:t>
      </w:r>
    </w:p>
    <w:p w14:paraId="6037B61D" w14:textId="77777777" w:rsidR="0015305D" w:rsidRDefault="0015305D">
      <w:pPr>
        <w:spacing w:line="276" w:lineRule="auto"/>
        <w:jc w:val="left"/>
        <w:rPr>
          <w:sz w:val="36"/>
          <w:lang w:val="en-IN" w:eastAsia="en-IN"/>
        </w:rPr>
      </w:pPr>
    </w:p>
    <w:p w14:paraId="545251DF" w14:textId="77777777" w:rsidR="0015305D" w:rsidRDefault="0015305D">
      <w:pPr>
        <w:spacing w:line="276" w:lineRule="auto"/>
        <w:jc w:val="left"/>
        <w:rPr>
          <w:sz w:val="36"/>
          <w:lang w:val="en-IN" w:eastAsia="en-IN"/>
        </w:rPr>
      </w:pPr>
    </w:p>
    <w:p w14:paraId="1DD41BD8" w14:textId="5F5F8DF7" w:rsidR="00C331EF" w:rsidRPr="00117B29" w:rsidRDefault="00C331EF" w:rsidP="00117B29">
      <w:pPr>
        <w:pStyle w:val="Heading1"/>
        <w:rPr>
          <w:sz w:val="36"/>
          <w:lang w:val="en-IN" w:eastAsia="en-IN"/>
        </w:rPr>
      </w:pPr>
      <w:bookmarkStart w:id="2" w:name="_Toc224548551"/>
      <w:r>
        <w:rPr>
          <w:lang w:val="en-IN"/>
        </w:rPr>
        <w:t>1. Introduction</w:t>
      </w:r>
      <w:bookmarkEnd w:id="2"/>
    </w:p>
    <w:p w14:paraId="6D3CE8F6" w14:textId="77777777" w:rsidR="00C331EF" w:rsidRDefault="00C331EF" w:rsidP="00C331EF">
      <w:pPr>
        <w:rPr>
          <w:lang w:val="en-IN"/>
        </w:rPr>
      </w:pPr>
      <w:r>
        <w:rPr>
          <w:lang w:val="en-IN"/>
        </w:rPr>
        <w:t>The West Midlands Infrastructure Restoration Project is important recovery plan formed to repair and safeguard important services following devastating floods of July 2025. While many important roads were fixed immediately during initial emergence, various local facilities on which residents depend on every day in Kidderminster, Shrewsbury as well as Worcester at risk of future failure.</w:t>
      </w:r>
    </w:p>
    <w:p w14:paraId="54C207BF" w14:textId="36EA83E8" w:rsidR="00C331EF" w:rsidRDefault="00C331EF" w:rsidP="00C331EF">
      <w:pPr>
        <w:rPr>
          <w:lang w:val="en-IN"/>
        </w:rPr>
      </w:pPr>
      <w:r>
        <w:rPr>
          <w:lang w:val="en-IN"/>
        </w:rPr>
        <w:t>This project emphasises on last-mile inf</w:t>
      </w:r>
      <w:r w:rsidR="00933A67">
        <w:rPr>
          <w:lang w:val="en-IN"/>
        </w:rPr>
        <w:t xml:space="preserve">rastructure an </w:t>
      </w:r>
      <w:r w:rsidR="00232E56">
        <w:rPr>
          <w:lang w:val="en-IN"/>
        </w:rPr>
        <w:t>important asset</w:t>
      </w:r>
      <w:r w:rsidR="00933A67">
        <w:rPr>
          <w:lang w:val="en-IN"/>
        </w:rPr>
        <w:t xml:space="preserve">, </w:t>
      </w:r>
      <w:r>
        <w:rPr>
          <w:lang w:val="en-IN"/>
        </w:rPr>
        <w:t xml:space="preserve">which keep whole local community running. The purpose is to restore and strengthen key assets such as water pumping stations, drainage systems and community hubs. Instead of </w:t>
      </w:r>
      <w:r w:rsidR="00933A67">
        <w:rPr>
          <w:lang w:val="en-IN"/>
        </w:rPr>
        <w:t>only fixing what was broken, the project manager requires to acquire</w:t>
      </w:r>
      <w:r>
        <w:rPr>
          <w:lang w:val="en-IN"/>
        </w:rPr>
        <w:t xml:space="preserve"> Build Back Better approach </w:t>
      </w:r>
      <w:proofErr w:type="gramStart"/>
      <w:r>
        <w:rPr>
          <w:lang w:val="en-IN"/>
        </w:rPr>
        <w:t>in order to</w:t>
      </w:r>
      <w:proofErr w:type="gramEnd"/>
      <w:r>
        <w:rPr>
          <w:lang w:val="en-IN"/>
        </w:rPr>
        <w:t xml:space="preserve"> make such structure much stronger and efficient by moving the electrical parts away from floodwaters and acquiring natural drainage solutions. By closely working with local councils and local people, the project will focu</w:t>
      </w:r>
      <w:r w:rsidR="00A85CF2">
        <w:rPr>
          <w:lang w:val="en-IN"/>
        </w:rPr>
        <w:t xml:space="preserve">s on creating protective shield, </w:t>
      </w:r>
      <w:r>
        <w:rPr>
          <w:lang w:val="en-IN"/>
        </w:rPr>
        <w:t>which keeps al</w:t>
      </w:r>
      <w:r w:rsidR="00A85CF2">
        <w:rPr>
          <w:lang w:val="en-IN"/>
        </w:rPr>
        <w:t>l safe like power, roads and wa</w:t>
      </w:r>
      <w:r>
        <w:rPr>
          <w:lang w:val="en-IN"/>
        </w:rPr>
        <w:t xml:space="preserve">ter during future storms. </w:t>
      </w:r>
    </w:p>
    <w:p w14:paraId="32B01742" w14:textId="77777777" w:rsidR="00757C58" w:rsidRDefault="00757C58" w:rsidP="00757C58">
      <w:pPr>
        <w:pStyle w:val="Heading1"/>
      </w:pPr>
      <w:bookmarkStart w:id="3" w:name="_Toc224548552"/>
      <w:r>
        <w:t>2. Project Description</w:t>
      </w:r>
      <w:bookmarkEnd w:id="3"/>
    </w:p>
    <w:p w14:paraId="287915E5" w14:textId="63A6440B" w:rsidR="00046599" w:rsidRDefault="00046599" w:rsidP="00046599">
      <w:r>
        <w:t>The West Midlands Infrastructure Restoration Project is the</w:t>
      </w:r>
      <w:r w:rsidR="00A85CF2">
        <w:t xml:space="preserve"> crucial post-disaster approach, </w:t>
      </w:r>
      <w:r>
        <w:t xml:space="preserve">which is tailored </w:t>
      </w:r>
      <w:r w:rsidR="00232E56">
        <w:t>to</w:t>
      </w:r>
      <w:r>
        <w:t xml:space="preserve"> rehabilitate and future proof the necessary services following the floods. While main arterial road </w:t>
      </w:r>
      <w:r w:rsidR="00232E56">
        <w:t>was</w:t>
      </w:r>
      <w:r>
        <w:t xml:space="preserve"> given the priority at the time of initial emergency responses, this project </w:t>
      </w:r>
      <w:proofErr w:type="gramStart"/>
      <w:r>
        <w:t>shift</w:t>
      </w:r>
      <w:proofErr w:type="gramEnd"/>
      <w:r>
        <w:t xml:space="preserve"> the emphasis towards the last mile infrastructure with th</w:t>
      </w:r>
      <w:r w:rsidR="00D92FFB">
        <w:t>e local assets within Worcester,</w:t>
      </w:r>
      <w:r>
        <w:t xml:space="preserve"> Shrewsbury and Kidderminster, which tends to endure the </w:t>
      </w:r>
      <w:r w:rsidR="00A719F0">
        <w:t xml:space="preserve">daily life but presently remain in the state of failure or high susceptibility. </w:t>
      </w:r>
    </w:p>
    <w:p w14:paraId="4849C0A4" w14:textId="77777777" w:rsidR="00A719F0" w:rsidRDefault="00A719F0" w:rsidP="00046599">
      <w:r>
        <w:lastRenderedPageBreak/>
        <w:t>The main mission is to restore as well as harden the 12 main infrastructural assets, which comprises the pumping stations, drainage systems along with the community hubs. This project recognise that the simple repair is not sufficient, instead, it fosters the Build Back Better philosophy. This comprises the utility hardening via elevating the electrical control panels above the historic flood level along with strengthening o</w:t>
      </w:r>
      <w:r w:rsidR="007135DD">
        <w:t>f collapsed river-facing walls (</w:t>
      </w:r>
      <w:r w:rsidR="007135DD">
        <w:rPr>
          <w:lang w:eastAsia="en-IN"/>
        </w:rPr>
        <w:t xml:space="preserve">Amoroso, </w:t>
      </w:r>
      <w:r w:rsidR="007135DD" w:rsidRPr="007135DD">
        <w:rPr>
          <w:lang w:eastAsia="en-IN"/>
        </w:rPr>
        <w:t>2024</w:t>
      </w:r>
      <w:r w:rsidR="007135DD">
        <w:rPr>
          <w:lang w:eastAsia="en-IN"/>
        </w:rPr>
        <w:t>)</w:t>
      </w:r>
      <w:r w:rsidR="007135DD">
        <w:t xml:space="preserve">. It will further include the </w:t>
      </w:r>
      <w:r w:rsidR="00A85CF2">
        <w:t xml:space="preserve">armoured concrete, </w:t>
      </w:r>
      <w:r>
        <w:t xml:space="preserve">which is masked via natural stone </w:t>
      </w:r>
      <w:proofErr w:type="gramStart"/>
      <w:r w:rsidR="007D6F23">
        <w:t>in order to</w:t>
      </w:r>
      <w:proofErr w:type="gramEnd"/>
      <w:r w:rsidR="007D6F23">
        <w:t xml:space="preserve"> preserve the aesthetic heritage of areas such as Tenbury Wells. </w:t>
      </w:r>
    </w:p>
    <w:p w14:paraId="5070343C" w14:textId="77777777" w:rsidR="007D6F23" w:rsidRDefault="007D6F23" w:rsidP="00046599">
      <w:r>
        <w:t>The scope of work is comprehensive, which addresses both the immediate structural failure along with long-term climate suppleness:</w:t>
      </w:r>
    </w:p>
    <w:p w14:paraId="7B90C7C5" w14:textId="77777777" w:rsidR="007D6F23" w:rsidRDefault="00B23BE2" w:rsidP="001B633A">
      <w:pPr>
        <w:pStyle w:val="ListParagraph"/>
        <w:numPr>
          <w:ilvl w:val="0"/>
          <w:numId w:val="1"/>
        </w:numPr>
        <w:rPr>
          <w:b/>
        </w:rPr>
      </w:pPr>
      <w:r w:rsidRPr="00B23BE2">
        <w:rPr>
          <w:b/>
        </w:rPr>
        <w:t>Sustainable Drainage Systems (</w:t>
      </w:r>
      <w:proofErr w:type="spellStart"/>
      <w:r w:rsidRPr="00B23BE2">
        <w:rPr>
          <w:b/>
        </w:rPr>
        <w:t>SuDS</w:t>
      </w:r>
      <w:proofErr w:type="spellEnd"/>
      <w:r w:rsidRPr="00B23BE2">
        <w:rPr>
          <w:b/>
        </w:rPr>
        <w:t xml:space="preserve">): </w:t>
      </w:r>
      <w:r w:rsidRPr="00B23BE2">
        <w:t xml:space="preserve">Implementation of the permeable pavements along with the rain gardens near the schools </w:t>
      </w:r>
      <w:proofErr w:type="gramStart"/>
      <w:r w:rsidRPr="00B23BE2">
        <w:t>in order to</w:t>
      </w:r>
      <w:proofErr w:type="gramEnd"/>
      <w:r w:rsidRPr="00B23BE2">
        <w:t xml:space="preserve"> manage the surface runoff</w:t>
      </w:r>
      <w:r w:rsidR="007135DD">
        <w:t xml:space="preserve"> (</w:t>
      </w:r>
      <w:r w:rsidR="007135DD">
        <w:rPr>
          <w:lang w:eastAsia="en-IN"/>
        </w:rPr>
        <w:t xml:space="preserve">Putri, Hidayah, and </w:t>
      </w:r>
      <w:proofErr w:type="spellStart"/>
      <w:r w:rsidR="007135DD">
        <w:rPr>
          <w:lang w:eastAsia="en-IN"/>
        </w:rPr>
        <w:t>Ma'ruf</w:t>
      </w:r>
      <w:proofErr w:type="spellEnd"/>
      <w:r w:rsidR="007135DD">
        <w:rPr>
          <w:lang w:eastAsia="en-IN"/>
        </w:rPr>
        <w:t xml:space="preserve">, </w:t>
      </w:r>
      <w:r w:rsidR="007135DD" w:rsidRPr="007135DD">
        <w:rPr>
          <w:lang w:eastAsia="en-IN"/>
        </w:rPr>
        <w:t>2023</w:t>
      </w:r>
      <w:r w:rsidR="007135DD">
        <w:rPr>
          <w:lang w:eastAsia="en-IN"/>
        </w:rPr>
        <w:t>)</w:t>
      </w:r>
      <w:r w:rsidRPr="00B23BE2">
        <w:t>.</w:t>
      </w:r>
      <w:r>
        <w:rPr>
          <w:b/>
        </w:rPr>
        <w:t xml:space="preserve"> </w:t>
      </w:r>
    </w:p>
    <w:p w14:paraId="7C4CD8EF" w14:textId="77777777" w:rsidR="00B23BE2" w:rsidRDefault="00B23BE2" w:rsidP="001B633A">
      <w:pPr>
        <w:pStyle w:val="ListParagraph"/>
        <w:numPr>
          <w:ilvl w:val="0"/>
          <w:numId w:val="1"/>
        </w:numPr>
      </w:pPr>
      <w:r>
        <w:rPr>
          <w:b/>
        </w:rPr>
        <w:t xml:space="preserve">Network optimisation: </w:t>
      </w:r>
      <w:r w:rsidRPr="00B23BE2">
        <w:t xml:space="preserve">The utilisation of the high-pressure desilting along with the gully widening </w:t>
      </w:r>
      <w:proofErr w:type="gramStart"/>
      <w:r w:rsidRPr="00B23BE2">
        <w:t>in order to</w:t>
      </w:r>
      <w:proofErr w:type="gramEnd"/>
      <w:r w:rsidRPr="00B23BE2">
        <w:t xml:space="preserve"> enhance the volumetric capacity of the drainage network.</w:t>
      </w:r>
    </w:p>
    <w:p w14:paraId="2B2B3925" w14:textId="77777777" w:rsidR="00B23BE2" w:rsidRDefault="00B23BE2" w:rsidP="001B633A">
      <w:pPr>
        <w:pStyle w:val="ListParagraph"/>
        <w:numPr>
          <w:ilvl w:val="0"/>
          <w:numId w:val="1"/>
        </w:numPr>
      </w:pPr>
      <w:r w:rsidRPr="00B23BE2">
        <w:rPr>
          <w:b/>
        </w:rPr>
        <w:t>Digital integration:</w:t>
      </w:r>
      <w:r>
        <w:t xml:space="preserve"> The installation of the telemetry sensor </w:t>
      </w:r>
      <w:proofErr w:type="gramStart"/>
      <w:r>
        <w:t>in order to</w:t>
      </w:r>
      <w:proofErr w:type="gramEnd"/>
      <w:r>
        <w:t xml:space="preserve"> deliver the real-time data on the water levels along with the asset performance</w:t>
      </w:r>
      <w:r w:rsidR="00AB58A6">
        <w:t xml:space="preserve"> (</w:t>
      </w:r>
      <w:r w:rsidR="00AB58A6">
        <w:rPr>
          <w:lang w:eastAsia="en-IN"/>
        </w:rPr>
        <w:t xml:space="preserve">Rehman, and Islam, </w:t>
      </w:r>
      <w:r w:rsidR="00AB58A6" w:rsidRPr="00AB58A6">
        <w:rPr>
          <w:lang w:eastAsia="en-IN"/>
        </w:rPr>
        <w:t>2023</w:t>
      </w:r>
      <w:r w:rsidR="00AB58A6">
        <w:rPr>
          <w:lang w:eastAsia="en-IN"/>
        </w:rPr>
        <w:t>)</w:t>
      </w:r>
      <w:r>
        <w:t>.</w:t>
      </w:r>
    </w:p>
    <w:p w14:paraId="343BFEB5" w14:textId="52FB8888" w:rsidR="00B23BE2" w:rsidRDefault="00B23BE2" w:rsidP="00B23BE2">
      <w:pPr>
        <w:rPr>
          <w:bCs/>
        </w:rPr>
      </w:pPr>
      <w:r>
        <w:t xml:space="preserve">Operating on the </w:t>
      </w:r>
      <w:r w:rsidR="00232E56">
        <w:t>6-month</w:t>
      </w:r>
      <w:r>
        <w:t xml:space="preserve"> accelerated timeline, the project tends to move in the direction of the initial survey as well as the stabilisation from the first month to the heavy construction within month 2 to 5. It needs to conclude with the reopening of the main social hubs along with the schools. </w:t>
      </w:r>
      <w:r w:rsidR="006F4FF0">
        <w:t xml:space="preserve">It has the budget of </w:t>
      </w:r>
      <w:r w:rsidR="006F4FF0" w:rsidRPr="006F4FF0">
        <w:t>around </w:t>
      </w:r>
      <w:r w:rsidR="006F4FF0" w:rsidRPr="006F4FF0">
        <w:rPr>
          <w:bCs/>
        </w:rPr>
        <w:t>£12Million to £18Million</w:t>
      </w:r>
      <w:r w:rsidR="006F4FF0">
        <w:rPr>
          <w:bCs/>
        </w:rPr>
        <w:t xml:space="preserve">, which was funded with the </w:t>
      </w:r>
      <w:proofErr w:type="spellStart"/>
      <w:r w:rsidR="006F4FF0">
        <w:rPr>
          <w:bCs/>
        </w:rPr>
        <w:t>Bellwin</w:t>
      </w:r>
      <w:proofErr w:type="spellEnd"/>
      <w:r w:rsidR="006F4FF0">
        <w:rPr>
          <w:bCs/>
        </w:rPr>
        <w:t xml:space="preserve"> Scheme along with the Environmental Agency grants. This project is the collaborative </w:t>
      </w:r>
      <w:proofErr w:type="gramStart"/>
      <w:r w:rsidR="006F4FF0">
        <w:rPr>
          <w:bCs/>
        </w:rPr>
        <w:t>effort,</w:t>
      </w:r>
      <w:proofErr w:type="gramEnd"/>
      <w:r w:rsidR="006F4FF0">
        <w:rPr>
          <w:bCs/>
        </w:rPr>
        <w:t xml:space="preserve"> it utilises the technical authority of the Severn Trent Water along with the local councils and the on-the-ground expertise of the Resident floods. </w:t>
      </w:r>
    </w:p>
    <w:p w14:paraId="7CA73D6B" w14:textId="77777777" w:rsidR="00786596" w:rsidRPr="00B23BE2" w:rsidRDefault="00786596" w:rsidP="00B23BE2">
      <w:r>
        <w:rPr>
          <w:bCs/>
        </w:rPr>
        <w:t>Ultimately such project serves as the protective shield for the region. Via mitigating the risks like the hidden structural damage via CCTV robotic inspections along with the management of the public trust with the help of real-time repair tracking, the initiatives tends to predict the aspect of the next extreme weather even occurrence</w:t>
      </w:r>
      <w:r w:rsidR="006B17AE">
        <w:rPr>
          <w:bCs/>
        </w:rPr>
        <w:t>, the region’s water, power as well as transportation network remain resilient, operational as well as safe for all of the residents</w:t>
      </w:r>
      <w:r w:rsidR="006F46F5">
        <w:rPr>
          <w:bCs/>
        </w:rPr>
        <w:t xml:space="preserve"> (</w:t>
      </w:r>
      <w:r w:rsidR="006F46F5">
        <w:rPr>
          <w:lang w:eastAsia="en-IN"/>
        </w:rPr>
        <w:t xml:space="preserve">Van Hoang, </w:t>
      </w:r>
      <w:r w:rsidR="006F46F5" w:rsidRPr="006F46F5">
        <w:rPr>
          <w:lang w:eastAsia="en-IN"/>
        </w:rPr>
        <w:t>2024</w:t>
      </w:r>
      <w:r w:rsidR="006F46F5">
        <w:rPr>
          <w:lang w:eastAsia="en-IN"/>
        </w:rPr>
        <w:t>)</w:t>
      </w:r>
      <w:r w:rsidR="006B17AE">
        <w:rPr>
          <w:bCs/>
        </w:rPr>
        <w:t xml:space="preserve">. </w:t>
      </w:r>
    </w:p>
    <w:p w14:paraId="36EC1FA4" w14:textId="77777777" w:rsidR="00757C58" w:rsidRDefault="00757C58" w:rsidP="00757C58">
      <w:pPr>
        <w:pStyle w:val="Heading1"/>
      </w:pPr>
      <w:bookmarkStart w:id="4" w:name="_Toc224548553"/>
      <w:r>
        <w:lastRenderedPageBreak/>
        <w:t>3. Scope</w:t>
      </w:r>
      <w:bookmarkEnd w:id="4"/>
      <w:r>
        <w:t xml:space="preserve"> </w:t>
      </w:r>
    </w:p>
    <w:p w14:paraId="1B86B477" w14:textId="77777777" w:rsidR="006B17AE" w:rsidRDefault="00B32D5B" w:rsidP="006B17AE">
      <w:r>
        <w:t>The Scope of Works for the West Midlands</w:t>
      </w:r>
      <w:r w:rsidR="00F1243B">
        <w:t xml:space="preserve"> infrastructure restoration project implicates about the specific boundaries along with the deliverables</w:t>
      </w:r>
      <w:r w:rsidR="00A85CF2">
        <w:t>,</w:t>
      </w:r>
      <w:r w:rsidR="00F1243B">
        <w:t xml:space="preserve"> which are needed to rehabilitate the 12 main assets. </w:t>
      </w:r>
    </w:p>
    <w:p w14:paraId="19C60390" w14:textId="77777777" w:rsidR="00B32D5B" w:rsidRPr="00B32D5B" w:rsidRDefault="00B32D5B" w:rsidP="006B17AE">
      <w:r w:rsidRPr="00B32D5B">
        <w:t xml:space="preserve">Main component of the scope comprises: </w:t>
      </w:r>
    </w:p>
    <w:p w14:paraId="5C8365FB" w14:textId="77777777" w:rsidR="00B32D5B" w:rsidRDefault="00B32D5B" w:rsidP="006B17AE">
      <w:pPr>
        <w:rPr>
          <w:b/>
        </w:rPr>
      </w:pPr>
      <w:r>
        <w:rPr>
          <w:b/>
        </w:rPr>
        <w:t xml:space="preserve">Utility infrastructure hardening: </w:t>
      </w:r>
      <w:r w:rsidRPr="00B32D5B">
        <w:t>The crucial electrical control panel at the local pumping stations tends to be relocated above the known level of the flood</w:t>
      </w:r>
      <w:r w:rsidR="00DB4255">
        <w:t xml:space="preserve"> (</w:t>
      </w:r>
      <w:r w:rsidR="00DB4255">
        <w:rPr>
          <w:lang w:eastAsia="en-IN"/>
        </w:rPr>
        <w:t xml:space="preserve">O’Keeffe, </w:t>
      </w:r>
      <w:r w:rsidR="00DB4255" w:rsidRPr="00DB4255">
        <w:rPr>
          <w:lang w:eastAsia="en-IN"/>
        </w:rPr>
        <w:t>2024</w:t>
      </w:r>
      <w:r w:rsidR="00DB4255">
        <w:rPr>
          <w:lang w:eastAsia="en-IN"/>
        </w:rPr>
        <w:t>)</w:t>
      </w:r>
      <w:r w:rsidRPr="00B32D5B">
        <w:t xml:space="preserve">. This validates that even at the period of high-water events, the potable water supplies </w:t>
      </w:r>
      <w:proofErr w:type="gramStart"/>
      <w:r w:rsidRPr="00B32D5B">
        <w:t>tends</w:t>
      </w:r>
      <w:proofErr w:type="gramEnd"/>
      <w:r w:rsidRPr="00B32D5B">
        <w:t xml:space="preserve"> to remain functional for a lot of residents which are affected.</w:t>
      </w:r>
      <w:r>
        <w:rPr>
          <w:b/>
        </w:rPr>
        <w:t xml:space="preserve"> </w:t>
      </w:r>
    </w:p>
    <w:p w14:paraId="37EC30A4" w14:textId="77777777" w:rsidR="00B32D5B" w:rsidRDefault="00B32D5B" w:rsidP="006B17AE">
      <w:r>
        <w:rPr>
          <w:b/>
        </w:rPr>
        <w:t>Sustainable Drainage Systems (</w:t>
      </w:r>
      <w:proofErr w:type="spellStart"/>
      <w:r>
        <w:rPr>
          <w:b/>
        </w:rPr>
        <w:t>SuDS</w:t>
      </w:r>
      <w:proofErr w:type="spellEnd"/>
      <w:r>
        <w:rPr>
          <w:b/>
        </w:rPr>
        <w:t xml:space="preserve">): </w:t>
      </w:r>
      <w:r w:rsidRPr="00B32D5B">
        <w:t>To mitigate the surface runoff, the project comprises the installation of the permeable pavements along with the development of rain gardens around the local schools. The green infrastructure is tailored to naturally absorb the excess water, which decreases the burden on the conventional drainage network</w:t>
      </w:r>
      <w:r w:rsidR="0053542F">
        <w:t xml:space="preserve"> (</w:t>
      </w:r>
      <w:r w:rsidR="0053542F">
        <w:rPr>
          <w:lang w:eastAsia="en-IN"/>
        </w:rPr>
        <w:t>Liu, and Zhang, 2025)</w:t>
      </w:r>
      <w:r w:rsidRPr="00B32D5B">
        <w:t>.</w:t>
      </w:r>
    </w:p>
    <w:p w14:paraId="7B12D0FA" w14:textId="75E93D4F" w:rsidR="005E1CEE" w:rsidRDefault="005E1CEE" w:rsidP="006B17AE">
      <w:r w:rsidRPr="005E1CEE">
        <w:rPr>
          <w:b/>
        </w:rPr>
        <w:t>Structural Reconstruction:</w:t>
      </w:r>
      <w:r>
        <w:t xml:space="preserve"> The collapse river-facing walls, like the Tenbury Wells, tends to be rebuild utilising the high-strength armoured concrete. For the preservation of the historic character of the market towns, such structures </w:t>
      </w:r>
      <w:r w:rsidR="00117B29">
        <w:t>tend</w:t>
      </w:r>
      <w:r>
        <w:t xml:space="preserve"> to be finished with the natural stone facing.  </w:t>
      </w:r>
    </w:p>
    <w:p w14:paraId="1BE7F903" w14:textId="3F8C4D8D" w:rsidR="00B3522D" w:rsidRDefault="00B3522D" w:rsidP="006B17AE">
      <w:r w:rsidRPr="009260B0">
        <w:rPr>
          <w:b/>
        </w:rPr>
        <w:t>Drainage network optimisation:</w:t>
      </w:r>
      <w:r>
        <w:t xml:space="preserve"> The scope comprises comprehensive gully clearance utilising the </w:t>
      </w:r>
      <w:r w:rsidR="00117B29">
        <w:t>higher-pressure</w:t>
      </w:r>
      <w:r>
        <w:t xml:space="preserve"> desilting techniques. Further, the local drainage network tends to be widened </w:t>
      </w:r>
      <w:r w:rsidR="00117B29">
        <w:t>to</w:t>
      </w:r>
      <w:r>
        <w:t xml:space="preserve"> accommodate the enhan</w:t>
      </w:r>
      <w:r w:rsidR="009260B0">
        <w:t>ced water volume at the time of extreme weather conditions</w:t>
      </w:r>
      <w:r w:rsidR="00E92D8C">
        <w:t xml:space="preserve"> (</w:t>
      </w:r>
      <w:r w:rsidR="00E92D8C">
        <w:rPr>
          <w:lang w:eastAsia="en-IN"/>
        </w:rPr>
        <w:t xml:space="preserve">Granata, and Di Nunno, </w:t>
      </w:r>
      <w:r w:rsidR="00E92D8C" w:rsidRPr="00E92D8C">
        <w:rPr>
          <w:lang w:eastAsia="en-IN"/>
        </w:rPr>
        <w:t>2026</w:t>
      </w:r>
      <w:r w:rsidR="00E92D8C">
        <w:rPr>
          <w:lang w:eastAsia="en-IN"/>
        </w:rPr>
        <w:t>)</w:t>
      </w:r>
      <w:r w:rsidR="009260B0">
        <w:t xml:space="preserve">. </w:t>
      </w:r>
    </w:p>
    <w:p w14:paraId="2D48BB09" w14:textId="77777777" w:rsidR="009260B0" w:rsidRDefault="009260B0" w:rsidP="006B17AE">
      <w:r w:rsidRPr="009260B0">
        <w:rPr>
          <w:b/>
        </w:rPr>
        <w:t>Digital integration:</w:t>
      </w:r>
      <w:r>
        <w:t xml:space="preserve"> The final phase comprises the commissioning of the telemetry sensors </w:t>
      </w:r>
      <w:proofErr w:type="gramStart"/>
      <w:r>
        <w:t>in order to</w:t>
      </w:r>
      <w:proofErr w:type="gramEnd"/>
      <w:r>
        <w:t xml:space="preserve"> deliver the real-time monitoring of water levels along with the asset health. </w:t>
      </w:r>
    </w:p>
    <w:p w14:paraId="5A3C2508" w14:textId="77777777" w:rsidR="00E01D4A" w:rsidRDefault="00E01D4A" w:rsidP="00E01D4A">
      <w:pPr>
        <w:pStyle w:val="Heading1"/>
        <w:rPr>
          <w:lang w:val="en-IN"/>
        </w:rPr>
      </w:pPr>
      <w:bookmarkStart w:id="5" w:name="_Toc224548554"/>
      <w:r>
        <w:rPr>
          <w:lang w:val="en-IN"/>
        </w:rPr>
        <w:lastRenderedPageBreak/>
        <w:t>4. Work Breakdown Structure</w:t>
      </w:r>
      <w:bookmarkEnd w:id="5"/>
    </w:p>
    <w:p w14:paraId="506578CD" w14:textId="77777777" w:rsidR="00E01D4A" w:rsidRDefault="00E01D4A" w:rsidP="00E01D4A">
      <w:pPr>
        <w:rPr>
          <w:lang w:val="en-IN"/>
        </w:rPr>
      </w:pPr>
      <w:r>
        <w:rPr>
          <w:noProof/>
          <w:lang w:val="en-IN" w:eastAsia="en-IN"/>
        </w:rPr>
        <w:drawing>
          <wp:inline distT="0" distB="0" distL="0" distR="0" wp14:anchorId="2EEF02D5" wp14:editId="224C6119">
            <wp:extent cx="5486400" cy="3200400"/>
            <wp:effectExtent l="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D82298" w14:textId="77777777" w:rsidR="00E01D4A" w:rsidRDefault="00E01D4A" w:rsidP="00E01D4A">
      <w:pPr>
        <w:rPr>
          <w:lang w:val="en-IN"/>
        </w:rPr>
      </w:pPr>
      <w:r>
        <w:rPr>
          <w:lang w:val="en-IN"/>
        </w:rPr>
        <w:t>WBS for West-</w:t>
      </w:r>
      <w:proofErr w:type="gramStart"/>
      <w:r>
        <w:rPr>
          <w:lang w:val="en-IN"/>
        </w:rPr>
        <w:t>Midlands</w:t>
      </w:r>
      <w:proofErr w:type="gramEnd"/>
      <w:r>
        <w:rPr>
          <w:lang w:val="en-IN"/>
        </w:rPr>
        <w:t xml:space="preserve"> infrastructure Restoration is deliverable-oriented hierarchical decomposition of whole scope of work. This structure involves breaking down whole project into manageable sections to make sure assets are restored effectively. </w:t>
      </w:r>
    </w:p>
    <w:p w14:paraId="01B3FE0F" w14:textId="77777777" w:rsidR="00E01D4A" w:rsidRPr="000F12C4" w:rsidRDefault="00E01D4A" w:rsidP="00E01D4A">
      <w:pPr>
        <w:rPr>
          <w:b/>
          <w:lang w:val="en-IN"/>
        </w:rPr>
      </w:pPr>
      <w:r w:rsidRPr="000F12C4">
        <w:rPr>
          <w:b/>
          <w:lang w:val="en-IN"/>
        </w:rPr>
        <w:t>Phase 1: Project Initiation and stakeholder alignment</w:t>
      </w:r>
    </w:p>
    <w:p w14:paraId="71263AF2" w14:textId="77777777" w:rsidR="00E01D4A" w:rsidRPr="007459F6" w:rsidRDefault="00E01D4A" w:rsidP="00E01D4A">
      <w:r>
        <w:rPr>
          <w:lang w:val="en-IN"/>
        </w:rPr>
        <w:t xml:space="preserve">This is most important phase that involves starting project by setting full legal and financial foundations. The project will be initiated by securing budget of over </w:t>
      </w:r>
      <w:r>
        <w:t xml:space="preserve">£12M to </w:t>
      </w:r>
      <w:r w:rsidRPr="00C620C0">
        <w:t>£18M</w:t>
      </w:r>
      <w:r>
        <w:t xml:space="preserve"> by </w:t>
      </w:r>
      <w:proofErr w:type="spellStart"/>
      <w:r>
        <w:t>Bellwin</w:t>
      </w:r>
      <w:proofErr w:type="spellEnd"/>
      <w:r>
        <w:t xml:space="preserve"> Scheme and Environment Agency Community Partnerships Grants. Apart from that, it </w:t>
      </w:r>
      <w:proofErr w:type="gramStart"/>
      <w:r>
        <w:t>involve</w:t>
      </w:r>
      <w:proofErr w:type="gramEnd"/>
      <w:r>
        <w:t xml:space="preserve"> establishing governing bodies including councils at Severn Trent Water and Worcestershire and Shropshire Country (</w:t>
      </w:r>
      <w:r>
        <w:rPr>
          <w:shd w:val="clear" w:color="auto" w:fill="FFFFFF"/>
        </w:rPr>
        <w:t>Wang, 2023</w:t>
      </w:r>
      <w:r>
        <w:t xml:space="preserve">). The most important phase of this project is to successfully launch Single Trusted Reporting Line like a digital portal where all residents at these areas can effectively track repair progress in real-time manner, guaranteeing the transparency as well as rebuilding of public trust after the drastic flood situation of 2025. </w:t>
      </w:r>
    </w:p>
    <w:p w14:paraId="62B04A47" w14:textId="77777777" w:rsidR="00E01D4A" w:rsidRPr="000F12C4" w:rsidRDefault="00E01D4A" w:rsidP="00E01D4A">
      <w:pPr>
        <w:rPr>
          <w:b/>
          <w:lang w:val="en-IN"/>
        </w:rPr>
      </w:pPr>
      <w:r w:rsidRPr="000F12C4">
        <w:rPr>
          <w:b/>
          <w:lang w:val="en-IN"/>
        </w:rPr>
        <w:t>Phase 2: Investigation and emergency stabilisation</w:t>
      </w:r>
    </w:p>
    <w:p w14:paraId="201E7A02" w14:textId="77777777" w:rsidR="00E01D4A" w:rsidRDefault="00E01D4A" w:rsidP="00E01D4A">
      <w:pPr>
        <w:rPr>
          <w:lang w:val="en-IN"/>
        </w:rPr>
      </w:pPr>
      <w:r>
        <w:rPr>
          <w:lang w:val="en-IN"/>
        </w:rPr>
        <w:t xml:space="preserve">Before starting the construction work, project manager will focus on understanding full extent of damage that is hidden underground. This process will involve deploying the high-tech cameras </w:t>
      </w:r>
      <w:r>
        <w:rPr>
          <w:lang w:val="en-IN"/>
        </w:rPr>
        <w:lastRenderedPageBreak/>
        <w:t>into drainage network of Shrewsbury and Worcester to discover hidden cracks or any blockage that may not be visible from surface level. Further, this phase will require engineers to conduct tests like soil test and structural tests at most important sites including community hubs and pumping stations (</w:t>
      </w:r>
      <w:r>
        <w:rPr>
          <w:shd w:val="clear" w:color="auto" w:fill="FFFFFF"/>
        </w:rPr>
        <w:t>Reiff, 2022</w:t>
      </w:r>
      <w:r>
        <w:rPr>
          <w:lang w:val="en-IN"/>
        </w:rPr>
        <w:t xml:space="preserve">). Apart from that, for areas like Tenbury Wells where river walls collapsed partially, there will be installing if temporary steel supports to avoid further loss of heritage while permanent design is fully finalised.  </w:t>
      </w:r>
    </w:p>
    <w:p w14:paraId="4C3B6E00" w14:textId="77777777" w:rsidR="00E01D4A" w:rsidRPr="000F12C4" w:rsidRDefault="00E01D4A" w:rsidP="00E01D4A">
      <w:pPr>
        <w:rPr>
          <w:b/>
          <w:lang w:val="en-IN"/>
        </w:rPr>
      </w:pPr>
      <w:r w:rsidRPr="000F12C4">
        <w:rPr>
          <w:b/>
          <w:lang w:val="en-IN"/>
        </w:rPr>
        <w:t>Phase 3: Core engineering and hardening</w:t>
      </w:r>
    </w:p>
    <w:p w14:paraId="1EF7D696" w14:textId="77777777" w:rsidR="00E01D4A" w:rsidRDefault="00E01D4A" w:rsidP="00E01D4A">
      <w:pPr>
        <w:rPr>
          <w:lang w:val="en-IN"/>
        </w:rPr>
      </w:pPr>
      <w:r>
        <w:rPr>
          <w:lang w:val="en-IN"/>
        </w:rPr>
        <w:t>This phase will involve intensive civil engineering to strengthen utilities of local. Like, at local pumping stations, project manager will focus on relocating the electric control panels as well as backup generators to platforms above flood levels measured within tragedy. This will make sure that even if the ground floods fully, the pumps will keep running, along with that, potable water will also remain available (</w:t>
      </w:r>
      <w:proofErr w:type="spellStart"/>
      <w:r>
        <w:rPr>
          <w:shd w:val="clear" w:color="auto" w:fill="FFFFFF"/>
        </w:rPr>
        <w:t>Bachwani</w:t>
      </w:r>
      <w:proofErr w:type="spellEnd"/>
      <w:r>
        <w:rPr>
          <w:shd w:val="clear" w:color="auto" w:fill="FFFFFF"/>
        </w:rPr>
        <w:t>, 2023</w:t>
      </w:r>
      <w:r>
        <w:rPr>
          <w:lang w:val="en-IN"/>
        </w:rPr>
        <w:t xml:space="preserve">). Further, project will rebuild collapsed river-facing walls acquiring armoured concrete for maximum durability. Further, to keep the aesthetic of historic market towns, the walls will be finished with natural stone that aligns with original architecture. Further, performing high-pressure desilting can be effective in removing slit and debris from floods. Not just that, widening of physical diameter of local network to accommodate higher volumes of water predicted in future storm events. </w:t>
      </w:r>
    </w:p>
    <w:p w14:paraId="24EFF124" w14:textId="77777777" w:rsidR="00E01D4A" w:rsidRPr="000F12C4" w:rsidRDefault="00E01D4A" w:rsidP="00E01D4A">
      <w:pPr>
        <w:rPr>
          <w:b/>
          <w:lang w:val="en-IN"/>
        </w:rPr>
      </w:pPr>
      <w:r w:rsidRPr="000F12C4">
        <w:rPr>
          <w:b/>
          <w:lang w:val="en-IN"/>
        </w:rPr>
        <w:t>Phase 4: sustainable and digital integration</w:t>
      </w:r>
    </w:p>
    <w:p w14:paraId="2402B1D8" w14:textId="77777777" w:rsidR="00E01D4A" w:rsidRDefault="00E01D4A" w:rsidP="00E01D4A">
      <w:pPr>
        <w:rPr>
          <w:lang w:val="en-IN"/>
        </w:rPr>
      </w:pPr>
      <w:r>
        <w:rPr>
          <w:lang w:val="en-IN"/>
        </w:rPr>
        <w:t>This will be final construction stage where project manager will move away from concrete infrastructure towards green and smart solutions. Like, focus on sustainable drainage around the community hubs and local schools by replacing the traditional a</w:t>
      </w:r>
      <w:r w:rsidR="008D6C07">
        <w:rPr>
          <w:lang w:val="en-IN"/>
        </w:rPr>
        <w:t xml:space="preserve">sphalt with penetrable asphalts, </w:t>
      </w:r>
      <w:r>
        <w:rPr>
          <w:lang w:val="en-IN"/>
        </w:rPr>
        <w:t xml:space="preserve">which enable water to sock into ground. Further, this will involve planting the rain gardens specialised landscapes that are designed to absorb as well as filter water naturally. Furthermore, it will involve installation of telemetry sensors to have real-time data for engineers regarding water levels and pump performance. </w:t>
      </w:r>
    </w:p>
    <w:p w14:paraId="166D750D" w14:textId="77777777" w:rsidR="00E01D4A" w:rsidRPr="000F12C4" w:rsidRDefault="00E01D4A" w:rsidP="00E01D4A">
      <w:pPr>
        <w:rPr>
          <w:b/>
          <w:lang w:val="en-IN"/>
        </w:rPr>
      </w:pPr>
      <w:r w:rsidRPr="000F12C4">
        <w:rPr>
          <w:b/>
          <w:lang w:val="en-IN"/>
        </w:rPr>
        <w:t>Phase 5: commissioning, reopening and handover</w:t>
      </w:r>
    </w:p>
    <w:p w14:paraId="00303570" w14:textId="77777777" w:rsidR="00E01D4A" w:rsidRDefault="00E01D4A" w:rsidP="00E01D4A">
      <w:pPr>
        <w:rPr>
          <w:lang w:val="en-IN"/>
        </w:rPr>
      </w:pPr>
      <w:r>
        <w:rPr>
          <w:lang w:val="en-IN"/>
        </w:rPr>
        <w:t xml:space="preserve">Every new pump, sensors and wall will be properly tested, ensuring digital alerts from sensors appropriately reaching emergence response team of councils. Besides that, it will involve </w:t>
      </w:r>
      <w:r>
        <w:rPr>
          <w:lang w:val="en-IN"/>
        </w:rPr>
        <w:lastRenderedPageBreak/>
        <w:t xml:space="preserve">community reopening and lastly project closeout including full documentation and hand-over of maintenance manuals to local authorities. </w:t>
      </w:r>
    </w:p>
    <w:p w14:paraId="547EC8A0" w14:textId="77777777" w:rsidR="00E01D4A" w:rsidRDefault="00E01D4A" w:rsidP="00E01D4A">
      <w:pPr>
        <w:pStyle w:val="Heading1"/>
        <w:rPr>
          <w:lang w:val="en-IN"/>
        </w:rPr>
      </w:pPr>
      <w:bookmarkStart w:id="6" w:name="_Toc224548555"/>
      <w:r>
        <w:rPr>
          <w:lang w:val="en-IN"/>
        </w:rPr>
        <w:t>5. Quad chart</w:t>
      </w:r>
      <w:bookmarkEnd w:id="6"/>
      <w:r>
        <w:rPr>
          <w:lang w:val="en-IN"/>
        </w:rPr>
        <w:t xml:space="preserve"> </w:t>
      </w:r>
    </w:p>
    <w:tbl>
      <w:tblPr>
        <w:tblStyle w:val="TableGrid"/>
        <w:tblW w:w="0" w:type="auto"/>
        <w:tblLook w:val="04A0" w:firstRow="1" w:lastRow="0" w:firstColumn="1" w:lastColumn="0" w:noHBand="0" w:noVBand="1"/>
      </w:tblPr>
      <w:tblGrid>
        <w:gridCol w:w="4675"/>
        <w:gridCol w:w="4675"/>
      </w:tblGrid>
      <w:tr w:rsidR="00E01D4A" w14:paraId="480AD85C" w14:textId="77777777" w:rsidTr="008D6C07">
        <w:tc>
          <w:tcPr>
            <w:tcW w:w="4675" w:type="dxa"/>
            <w:tcBorders>
              <w:bottom w:val="single" w:sz="4" w:space="0" w:color="000000" w:themeColor="text1"/>
            </w:tcBorders>
            <w:shd w:val="clear" w:color="auto" w:fill="DBE5F1" w:themeFill="accent1" w:themeFillTint="33"/>
          </w:tcPr>
          <w:p w14:paraId="1EE39226" w14:textId="77777777" w:rsidR="00E01D4A" w:rsidRDefault="00E01D4A" w:rsidP="00E01D4A">
            <w:pPr>
              <w:jc w:val="center"/>
              <w:rPr>
                <w:b/>
                <w:lang w:val="en-IN"/>
              </w:rPr>
            </w:pPr>
            <w:r w:rsidRPr="008F6B6C">
              <w:rPr>
                <w:b/>
                <w:lang w:val="en-IN"/>
              </w:rPr>
              <w:t>Project Overview and objectives</w:t>
            </w:r>
          </w:p>
          <w:p w14:paraId="1B6A6C83" w14:textId="77777777" w:rsidR="00E01D4A" w:rsidRDefault="00E01D4A" w:rsidP="00E01D4A">
            <w:pPr>
              <w:rPr>
                <w:lang w:val="en-IN"/>
              </w:rPr>
            </w:pPr>
            <w:r>
              <w:rPr>
                <w:lang w:val="en-IN"/>
              </w:rPr>
              <w:t>Goal: To restore the flood-harden 12 major local assets within Kidderminster, Shrewsbury and Worcester</w:t>
            </w:r>
          </w:p>
          <w:p w14:paraId="5CD1939D" w14:textId="77777777" w:rsidR="00E01D4A" w:rsidRDefault="00E01D4A" w:rsidP="00E01D4A">
            <w:pPr>
              <w:rPr>
                <w:lang w:val="en-IN"/>
              </w:rPr>
            </w:pPr>
            <w:r>
              <w:rPr>
                <w:lang w:val="en-IN"/>
              </w:rPr>
              <w:t>Purpose: To move beyond normal repair work to encompass ‘Build Back Better’ model, making sure that all assets remain operational during future floods.</w:t>
            </w:r>
          </w:p>
          <w:p w14:paraId="6F18C673" w14:textId="77777777" w:rsidR="00E01D4A" w:rsidRPr="008F6B6C" w:rsidRDefault="00E01D4A" w:rsidP="00E01D4A">
            <w:pPr>
              <w:rPr>
                <w:lang w:val="en-IN"/>
              </w:rPr>
            </w:pPr>
            <w:r>
              <w:rPr>
                <w:lang w:val="en-IN"/>
              </w:rPr>
              <w:t xml:space="preserve">Objectives: To restore and strengthen infrastructure with protecting local daily life from infrastructure failure witnessed in July 2025. </w:t>
            </w:r>
          </w:p>
        </w:tc>
        <w:tc>
          <w:tcPr>
            <w:tcW w:w="4675" w:type="dxa"/>
            <w:shd w:val="clear" w:color="auto" w:fill="FDE9D9" w:themeFill="accent6" w:themeFillTint="33"/>
          </w:tcPr>
          <w:p w14:paraId="24821082" w14:textId="77777777" w:rsidR="00E01D4A" w:rsidRDefault="00E01D4A" w:rsidP="00E01D4A">
            <w:pPr>
              <w:jc w:val="center"/>
              <w:rPr>
                <w:b/>
                <w:lang w:val="en-IN"/>
              </w:rPr>
            </w:pPr>
            <w:r w:rsidRPr="008F6B6C">
              <w:rPr>
                <w:b/>
                <w:lang w:val="en-IN"/>
              </w:rPr>
              <w:t>Status and Scope</w:t>
            </w:r>
          </w:p>
          <w:p w14:paraId="2CBFFFE7" w14:textId="77777777" w:rsidR="00E01D4A" w:rsidRDefault="00E01D4A" w:rsidP="00E01D4A">
            <w:pPr>
              <w:rPr>
                <w:lang w:val="en-IN"/>
              </w:rPr>
            </w:pPr>
            <w:r>
              <w:rPr>
                <w:lang w:val="en-IN"/>
              </w:rPr>
              <w:t xml:space="preserve">Status: The project will move in different phases, starting from survey and moving to construction. </w:t>
            </w:r>
          </w:p>
          <w:p w14:paraId="5CC90EFE" w14:textId="77777777" w:rsidR="00E01D4A" w:rsidRDefault="00E01D4A" w:rsidP="00E01D4A">
            <w:pPr>
              <w:rPr>
                <w:lang w:val="en-IN"/>
              </w:rPr>
            </w:pPr>
            <w:r>
              <w:rPr>
                <w:lang w:val="en-IN"/>
              </w:rPr>
              <w:t>In-scope: Pumping stations, River walls, schools, drainage (</w:t>
            </w:r>
            <w:r w:rsidRPr="008D6C07">
              <w:t>Sarkar, 2022</w:t>
            </w:r>
            <w:r>
              <w:rPr>
                <w:lang w:val="en-IN"/>
              </w:rPr>
              <w:t xml:space="preserve">). </w:t>
            </w:r>
          </w:p>
          <w:p w14:paraId="28510A74" w14:textId="77777777" w:rsidR="00E01D4A" w:rsidRPr="007D2DBC" w:rsidRDefault="00E01D4A" w:rsidP="00E01D4A">
            <w:pPr>
              <w:rPr>
                <w:lang w:val="en-IN"/>
              </w:rPr>
            </w:pPr>
            <w:r>
              <w:rPr>
                <w:lang w:val="en-IN"/>
              </w:rPr>
              <w:t xml:space="preserve">Innovation: CCTV robotic inspections and real-time telemetry sensors. </w:t>
            </w:r>
          </w:p>
        </w:tc>
      </w:tr>
      <w:tr w:rsidR="00E01D4A" w14:paraId="7E6324BA" w14:textId="77777777" w:rsidTr="008D6C07">
        <w:tc>
          <w:tcPr>
            <w:tcW w:w="4675" w:type="dxa"/>
            <w:tcBorders>
              <w:bottom w:val="nil"/>
            </w:tcBorders>
            <w:shd w:val="clear" w:color="auto" w:fill="D6E3BC" w:themeFill="accent3" w:themeFillTint="66"/>
          </w:tcPr>
          <w:p w14:paraId="631B218E" w14:textId="77777777" w:rsidR="00E01D4A" w:rsidRDefault="00E01D4A" w:rsidP="00E01D4A">
            <w:pPr>
              <w:jc w:val="center"/>
              <w:rPr>
                <w:b/>
                <w:lang w:val="en-IN"/>
              </w:rPr>
            </w:pPr>
            <w:r w:rsidRPr="008F6B6C">
              <w:rPr>
                <w:b/>
                <w:lang w:val="en-IN"/>
              </w:rPr>
              <w:t>Timeline and Milestones</w:t>
            </w:r>
            <w:r>
              <w:rPr>
                <w:b/>
                <w:lang w:val="en-IN"/>
              </w:rPr>
              <w:t xml:space="preserve"> </w:t>
            </w:r>
          </w:p>
          <w:p w14:paraId="22E32027" w14:textId="77777777" w:rsidR="00E01D4A" w:rsidRDefault="00E01D4A" w:rsidP="00E01D4A">
            <w:pPr>
              <w:rPr>
                <w:lang w:val="en-IN"/>
              </w:rPr>
            </w:pPr>
            <w:r>
              <w:rPr>
                <w:lang w:val="en-IN"/>
              </w:rPr>
              <w:t>Month 1: CCTV surveys and emergency stabilisation of river walls</w:t>
            </w:r>
          </w:p>
          <w:p w14:paraId="7E552A4B" w14:textId="77777777" w:rsidR="00E01D4A" w:rsidRDefault="00E01D4A" w:rsidP="00E01D4A">
            <w:pPr>
              <w:rPr>
                <w:lang w:val="en-IN"/>
              </w:rPr>
            </w:pPr>
            <w:r>
              <w:rPr>
                <w:lang w:val="en-IN"/>
              </w:rPr>
              <w:t xml:space="preserve">Month 2-5: heavy construction, efficacy hardening and widening of drainage. </w:t>
            </w:r>
          </w:p>
          <w:p w14:paraId="24446CF1" w14:textId="77777777" w:rsidR="00E01D4A" w:rsidRPr="004C1C76" w:rsidRDefault="00E01D4A" w:rsidP="00E01D4A">
            <w:pPr>
              <w:rPr>
                <w:lang w:val="en-IN"/>
              </w:rPr>
            </w:pPr>
            <w:r>
              <w:rPr>
                <w:lang w:val="en-IN"/>
              </w:rPr>
              <w:t xml:space="preserve">Month 6: community hub reopening with installation of digital sensors and lastly project handover </w:t>
            </w:r>
          </w:p>
        </w:tc>
        <w:tc>
          <w:tcPr>
            <w:tcW w:w="4675" w:type="dxa"/>
            <w:shd w:val="clear" w:color="auto" w:fill="92CDDC" w:themeFill="accent5" w:themeFillTint="99"/>
          </w:tcPr>
          <w:p w14:paraId="70143064" w14:textId="77777777" w:rsidR="00E01D4A" w:rsidRDefault="00E01D4A" w:rsidP="00E01D4A">
            <w:pPr>
              <w:jc w:val="center"/>
              <w:rPr>
                <w:b/>
                <w:lang w:val="en-IN"/>
              </w:rPr>
            </w:pPr>
            <w:r w:rsidRPr="008F6B6C">
              <w:rPr>
                <w:b/>
                <w:lang w:val="en-IN"/>
              </w:rPr>
              <w:t>Budget, Funding &amp; Risks</w:t>
            </w:r>
          </w:p>
          <w:p w14:paraId="51915A2C" w14:textId="77777777" w:rsidR="00E01D4A" w:rsidRDefault="00E01D4A" w:rsidP="00E01D4A">
            <w:r>
              <w:rPr>
                <w:lang w:val="en-IN"/>
              </w:rPr>
              <w:t xml:space="preserve">Budget: </w:t>
            </w:r>
            <w:r>
              <w:t xml:space="preserve">£12M to </w:t>
            </w:r>
            <w:r w:rsidRPr="00C620C0">
              <w:t>£18M</w:t>
            </w:r>
            <w:r>
              <w:t xml:space="preserve"> estimated</w:t>
            </w:r>
          </w:p>
          <w:p w14:paraId="503D2EEA" w14:textId="77777777" w:rsidR="00E01D4A" w:rsidRDefault="00E01D4A" w:rsidP="00E01D4A">
            <w:r>
              <w:t xml:space="preserve">Funding: Environment Agency Grants &amp; </w:t>
            </w:r>
            <w:proofErr w:type="spellStart"/>
            <w:r>
              <w:t>Bellwin</w:t>
            </w:r>
            <w:proofErr w:type="spellEnd"/>
            <w:r>
              <w:t xml:space="preserve"> Scheme. </w:t>
            </w:r>
          </w:p>
          <w:p w14:paraId="563D942F" w14:textId="77777777" w:rsidR="00E01D4A" w:rsidRDefault="00E01D4A" w:rsidP="00E01D4A">
            <w:r>
              <w:t>Risks: the hidden damage discovered in desilting process (</w:t>
            </w:r>
            <w:r w:rsidRPr="008D6C07">
              <w:t>Kerzner, 2023</w:t>
            </w:r>
            <w:r>
              <w:t>)</w:t>
            </w:r>
          </w:p>
          <w:p w14:paraId="136AAC5D" w14:textId="77777777" w:rsidR="00E01D4A" w:rsidRPr="00B843DF" w:rsidRDefault="00E01D4A" w:rsidP="00E01D4A">
            <w:pPr>
              <w:rPr>
                <w:lang w:val="en-IN"/>
              </w:rPr>
            </w:pPr>
            <w:r>
              <w:t xml:space="preserve">Social risk: The public frustration due to road closures. </w:t>
            </w:r>
          </w:p>
        </w:tc>
      </w:tr>
    </w:tbl>
    <w:p w14:paraId="3C84F592" w14:textId="77777777" w:rsidR="00E01D4A" w:rsidRDefault="00E01D4A" w:rsidP="00E01D4A">
      <w:pPr>
        <w:pStyle w:val="Heading1"/>
        <w:rPr>
          <w:lang w:val="en-IN"/>
        </w:rPr>
      </w:pPr>
      <w:bookmarkStart w:id="7" w:name="_Toc224548556"/>
      <w:r>
        <w:rPr>
          <w:lang w:val="en-IN"/>
        </w:rPr>
        <w:t>6. Gantt chart</w:t>
      </w:r>
      <w:bookmarkEnd w:id="7"/>
      <w:r>
        <w:rPr>
          <w:lang w:val="en-IN"/>
        </w:rPr>
        <w:t xml:space="preserve"> </w:t>
      </w:r>
    </w:p>
    <w:tbl>
      <w:tblPr>
        <w:tblStyle w:val="TableGrid"/>
        <w:tblW w:w="9351" w:type="dxa"/>
        <w:tblLook w:val="04A0" w:firstRow="1" w:lastRow="0" w:firstColumn="1" w:lastColumn="0" w:noHBand="0" w:noVBand="1"/>
      </w:tblPr>
      <w:tblGrid>
        <w:gridCol w:w="1684"/>
        <w:gridCol w:w="1216"/>
        <w:gridCol w:w="1216"/>
        <w:gridCol w:w="1216"/>
        <w:gridCol w:w="1216"/>
        <w:gridCol w:w="1527"/>
        <w:gridCol w:w="1276"/>
      </w:tblGrid>
      <w:tr w:rsidR="00E01D4A" w14:paraId="78F25C04" w14:textId="77777777" w:rsidTr="00E01D4A">
        <w:tc>
          <w:tcPr>
            <w:tcW w:w="1684" w:type="dxa"/>
          </w:tcPr>
          <w:p w14:paraId="53CDC192" w14:textId="77777777" w:rsidR="00E01D4A" w:rsidRPr="00E01D4A" w:rsidRDefault="00E01D4A" w:rsidP="00E01D4A">
            <w:pPr>
              <w:rPr>
                <w:b/>
                <w:lang w:val="en-IN"/>
              </w:rPr>
            </w:pPr>
            <w:r w:rsidRPr="00E01D4A">
              <w:rPr>
                <w:b/>
                <w:lang w:val="en-IN"/>
              </w:rPr>
              <w:t xml:space="preserve">Tasks </w:t>
            </w:r>
          </w:p>
        </w:tc>
        <w:tc>
          <w:tcPr>
            <w:tcW w:w="1216" w:type="dxa"/>
          </w:tcPr>
          <w:p w14:paraId="1787EE96" w14:textId="77777777" w:rsidR="00E01D4A" w:rsidRPr="00E01D4A" w:rsidRDefault="00E01D4A" w:rsidP="00E01D4A">
            <w:pPr>
              <w:rPr>
                <w:b/>
                <w:lang w:val="en-IN"/>
              </w:rPr>
            </w:pPr>
            <w:r w:rsidRPr="00E01D4A">
              <w:rPr>
                <w:b/>
                <w:lang w:val="en-IN"/>
              </w:rPr>
              <w:t>Month 1</w:t>
            </w:r>
          </w:p>
        </w:tc>
        <w:tc>
          <w:tcPr>
            <w:tcW w:w="1216" w:type="dxa"/>
          </w:tcPr>
          <w:p w14:paraId="54D89D39" w14:textId="77777777" w:rsidR="00E01D4A" w:rsidRPr="00E01D4A" w:rsidRDefault="00E01D4A" w:rsidP="00E01D4A">
            <w:pPr>
              <w:rPr>
                <w:b/>
                <w:lang w:val="en-IN"/>
              </w:rPr>
            </w:pPr>
            <w:r w:rsidRPr="00E01D4A">
              <w:rPr>
                <w:b/>
                <w:lang w:val="en-IN"/>
              </w:rPr>
              <w:t>Month 2</w:t>
            </w:r>
          </w:p>
        </w:tc>
        <w:tc>
          <w:tcPr>
            <w:tcW w:w="1216" w:type="dxa"/>
          </w:tcPr>
          <w:p w14:paraId="15147E68" w14:textId="77777777" w:rsidR="00E01D4A" w:rsidRPr="00E01D4A" w:rsidRDefault="00E01D4A" w:rsidP="00E01D4A">
            <w:pPr>
              <w:rPr>
                <w:b/>
                <w:lang w:val="en-IN"/>
              </w:rPr>
            </w:pPr>
            <w:r w:rsidRPr="00E01D4A">
              <w:rPr>
                <w:b/>
                <w:lang w:val="en-IN"/>
              </w:rPr>
              <w:t>Month 3</w:t>
            </w:r>
          </w:p>
        </w:tc>
        <w:tc>
          <w:tcPr>
            <w:tcW w:w="1216" w:type="dxa"/>
          </w:tcPr>
          <w:p w14:paraId="4E42286F" w14:textId="77777777" w:rsidR="00E01D4A" w:rsidRPr="00E01D4A" w:rsidRDefault="00E01D4A" w:rsidP="00E01D4A">
            <w:pPr>
              <w:rPr>
                <w:b/>
                <w:lang w:val="en-IN"/>
              </w:rPr>
            </w:pPr>
            <w:r w:rsidRPr="00E01D4A">
              <w:rPr>
                <w:b/>
                <w:lang w:val="en-IN"/>
              </w:rPr>
              <w:t>Month 4</w:t>
            </w:r>
          </w:p>
        </w:tc>
        <w:tc>
          <w:tcPr>
            <w:tcW w:w="1527" w:type="dxa"/>
          </w:tcPr>
          <w:p w14:paraId="5B15FD32" w14:textId="77777777" w:rsidR="00E01D4A" w:rsidRPr="00E01D4A" w:rsidRDefault="00E01D4A" w:rsidP="00E01D4A">
            <w:pPr>
              <w:rPr>
                <w:b/>
                <w:lang w:val="en-IN"/>
              </w:rPr>
            </w:pPr>
            <w:r w:rsidRPr="00E01D4A">
              <w:rPr>
                <w:b/>
                <w:lang w:val="en-IN"/>
              </w:rPr>
              <w:t>Month 5</w:t>
            </w:r>
          </w:p>
        </w:tc>
        <w:tc>
          <w:tcPr>
            <w:tcW w:w="1276" w:type="dxa"/>
          </w:tcPr>
          <w:p w14:paraId="759F3CF4" w14:textId="77777777" w:rsidR="00E01D4A" w:rsidRPr="00E01D4A" w:rsidRDefault="00E01D4A" w:rsidP="00E01D4A">
            <w:pPr>
              <w:rPr>
                <w:b/>
                <w:lang w:val="en-IN"/>
              </w:rPr>
            </w:pPr>
            <w:r w:rsidRPr="00E01D4A">
              <w:rPr>
                <w:b/>
                <w:lang w:val="en-IN"/>
              </w:rPr>
              <w:t>Month 6</w:t>
            </w:r>
          </w:p>
        </w:tc>
      </w:tr>
      <w:tr w:rsidR="00E01D4A" w14:paraId="683DF762" w14:textId="77777777" w:rsidTr="00E01D4A">
        <w:trPr>
          <w:trHeight w:val="968"/>
        </w:trPr>
        <w:tc>
          <w:tcPr>
            <w:tcW w:w="1684" w:type="dxa"/>
          </w:tcPr>
          <w:p w14:paraId="04C0FD91" w14:textId="77777777" w:rsidR="00E01D4A" w:rsidRDefault="00E01D4A" w:rsidP="00E01D4A">
            <w:pPr>
              <w:rPr>
                <w:lang w:val="en-IN"/>
              </w:rPr>
            </w:pPr>
            <w:r>
              <w:rPr>
                <w:lang w:val="en-IN"/>
              </w:rPr>
              <w:t>Survey and assessment</w:t>
            </w:r>
          </w:p>
        </w:tc>
        <w:tc>
          <w:tcPr>
            <w:tcW w:w="1216" w:type="dxa"/>
            <w:shd w:val="clear" w:color="auto" w:fill="95B3D7" w:themeFill="accent1" w:themeFillTint="99"/>
          </w:tcPr>
          <w:p w14:paraId="7ACC5DBE" w14:textId="77777777" w:rsidR="00E01D4A" w:rsidRDefault="00E01D4A" w:rsidP="00E01D4A">
            <w:pPr>
              <w:rPr>
                <w:lang w:val="en-IN"/>
              </w:rPr>
            </w:pPr>
          </w:p>
        </w:tc>
        <w:tc>
          <w:tcPr>
            <w:tcW w:w="1216" w:type="dxa"/>
          </w:tcPr>
          <w:p w14:paraId="0D353976" w14:textId="77777777" w:rsidR="00E01D4A" w:rsidRDefault="00E01D4A" w:rsidP="00E01D4A">
            <w:pPr>
              <w:rPr>
                <w:lang w:val="en-IN"/>
              </w:rPr>
            </w:pPr>
          </w:p>
        </w:tc>
        <w:tc>
          <w:tcPr>
            <w:tcW w:w="1216" w:type="dxa"/>
          </w:tcPr>
          <w:p w14:paraId="4DEA2C06" w14:textId="77777777" w:rsidR="00E01D4A" w:rsidRDefault="00E01D4A" w:rsidP="00E01D4A">
            <w:pPr>
              <w:rPr>
                <w:lang w:val="en-IN"/>
              </w:rPr>
            </w:pPr>
          </w:p>
        </w:tc>
        <w:tc>
          <w:tcPr>
            <w:tcW w:w="1216" w:type="dxa"/>
          </w:tcPr>
          <w:p w14:paraId="2BA7B8F3" w14:textId="77777777" w:rsidR="00E01D4A" w:rsidRDefault="00E01D4A" w:rsidP="00E01D4A">
            <w:pPr>
              <w:rPr>
                <w:lang w:val="en-IN"/>
              </w:rPr>
            </w:pPr>
          </w:p>
        </w:tc>
        <w:tc>
          <w:tcPr>
            <w:tcW w:w="1527" w:type="dxa"/>
          </w:tcPr>
          <w:p w14:paraId="5C6F02CA" w14:textId="77777777" w:rsidR="00E01D4A" w:rsidRDefault="00E01D4A" w:rsidP="00E01D4A">
            <w:pPr>
              <w:rPr>
                <w:lang w:val="en-IN"/>
              </w:rPr>
            </w:pPr>
          </w:p>
        </w:tc>
        <w:tc>
          <w:tcPr>
            <w:tcW w:w="1276" w:type="dxa"/>
          </w:tcPr>
          <w:p w14:paraId="29CAE849" w14:textId="77777777" w:rsidR="00E01D4A" w:rsidRDefault="00E01D4A" w:rsidP="00E01D4A">
            <w:pPr>
              <w:rPr>
                <w:lang w:val="en-IN"/>
              </w:rPr>
            </w:pPr>
          </w:p>
        </w:tc>
      </w:tr>
      <w:tr w:rsidR="00E01D4A" w14:paraId="7C7A7CB7" w14:textId="77777777" w:rsidTr="00E01D4A">
        <w:tc>
          <w:tcPr>
            <w:tcW w:w="1684" w:type="dxa"/>
          </w:tcPr>
          <w:p w14:paraId="2C4853A7" w14:textId="77777777" w:rsidR="00E01D4A" w:rsidRDefault="00E01D4A" w:rsidP="00E01D4A">
            <w:pPr>
              <w:rPr>
                <w:lang w:val="en-IN"/>
              </w:rPr>
            </w:pPr>
            <w:r>
              <w:rPr>
                <w:lang w:val="en-IN"/>
              </w:rPr>
              <w:lastRenderedPageBreak/>
              <w:t>Pumping station hardening</w:t>
            </w:r>
          </w:p>
        </w:tc>
        <w:tc>
          <w:tcPr>
            <w:tcW w:w="1216" w:type="dxa"/>
          </w:tcPr>
          <w:p w14:paraId="6DBDFA78" w14:textId="77777777" w:rsidR="00E01D4A" w:rsidRDefault="00E01D4A" w:rsidP="00E01D4A">
            <w:pPr>
              <w:rPr>
                <w:lang w:val="en-IN"/>
              </w:rPr>
            </w:pPr>
          </w:p>
        </w:tc>
        <w:tc>
          <w:tcPr>
            <w:tcW w:w="1216" w:type="dxa"/>
            <w:shd w:val="clear" w:color="auto" w:fill="B2A1C7" w:themeFill="accent4" w:themeFillTint="99"/>
          </w:tcPr>
          <w:p w14:paraId="2C3EAE67" w14:textId="77777777" w:rsidR="00E01D4A" w:rsidRDefault="00E01D4A" w:rsidP="00E01D4A">
            <w:pPr>
              <w:rPr>
                <w:lang w:val="en-IN"/>
              </w:rPr>
            </w:pPr>
          </w:p>
        </w:tc>
        <w:tc>
          <w:tcPr>
            <w:tcW w:w="1216" w:type="dxa"/>
            <w:shd w:val="clear" w:color="auto" w:fill="B2A1C7" w:themeFill="accent4" w:themeFillTint="99"/>
          </w:tcPr>
          <w:p w14:paraId="7BB572F7" w14:textId="77777777" w:rsidR="00E01D4A" w:rsidRDefault="00E01D4A" w:rsidP="00E01D4A">
            <w:pPr>
              <w:rPr>
                <w:lang w:val="en-IN"/>
              </w:rPr>
            </w:pPr>
          </w:p>
        </w:tc>
        <w:tc>
          <w:tcPr>
            <w:tcW w:w="1216" w:type="dxa"/>
          </w:tcPr>
          <w:p w14:paraId="7B086DDB" w14:textId="77777777" w:rsidR="00E01D4A" w:rsidRDefault="00E01D4A" w:rsidP="00E01D4A">
            <w:pPr>
              <w:rPr>
                <w:lang w:val="en-IN"/>
              </w:rPr>
            </w:pPr>
          </w:p>
        </w:tc>
        <w:tc>
          <w:tcPr>
            <w:tcW w:w="1527" w:type="dxa"/>
          </w:tcPr>
          <w:p w14:paraId="0D6B5BC7" w14:textId="77777777" w:rsidR="00E01D4A" w:rsidRDefault="00E01D4A" w:rsidP="00E01D4A">
            <w:pPr>
              <w:rPr>
                <w:lang w:val="en-IN"/>
              </w:rPr>
            </w:pPr>
          </w:p>
        </w:tc>
        <w:tc>
          <w:tcPr>
            <w:tcW w:w="1276" w:type="dxa"/>
          </w:tcPr>
          <w:p w14:paraId="6AACA673" w14:textId="77777777" w:rsidR="00E01D4A" w:rsidRDefault="00E01D4A" w:rsidP="00E01D4A">
            <w:pPr>
              <w:rPr>
                <w:lang w:val="en-IN"/>
              </w:rPr>
            </w:pPr>
          </w:p>
        </w:tc>
      </w:tr>
      <w:tr w:rsidR="00E01D4A" w14:paraId="0E867781" w14:textId="77777777" w:rsidTr="00E01D4A">
        <w:tc>
          <w:tcPr>
            <w:tcW w:w="1684" w:type="dxa"/>
          </w:tcPr>
          <w:p w14:paraId="020F6AC0" w14:textId="77777777" w:rsidR="00E01D4A" w:rsidRDefault="00E01D4A" w:rsidP="00E01D4A">
            <w:pPr>
              <w:rPr>
                <w:lang w:val="en-IN"/>
              </w:rPr>
            </w:pPr>
            <w:r>
              <w:rPr>
                <w:lang w:val="en-IN"/>
              </w:rPr>
              <w:t xml:space="preserve">Rebuilding of river wall </w:t>
            </w:r>
          </w:p>
        </w:tc>
        <w:tc>
          <w:tcPr>
            <w:tcW w:w="1216" w:type="dxa"/>
          </w:tcPr>
          <w:p w14:paraId="247EFB61" w14:textId="77777777" w:rsidR="00E01D4A" w:rsidRDefault="00E01D4A" w:rsidP="00E01D4A">
            <w:pPr>
              <w:rPr>
                <w:lang w:val="en-IN"/>
              </w:rPr>
            </w:pPr>
          </w:p>
        </w:tc>
        <w:tc>
          <w:tcPr>
            <w:tcW w:w="1216" w:type="dxa"/>
          </w:tcPr>
          <w:p w14:paraId="367E717D" w14:textId="77777777" w:rsidR="00E01D4A" w:rsidRDefault="00E01D4A" w:rsidP="00E01D4A">
            <w:pPr>
              <w:rPr>
                <w:lang w:val="en-IN"/>
              </w:rPr>
            </w:pPr>
          </w:p>
        </w:tc>
        <w:tc>
          <w:tcPr>
            <w:tcW w:w="1216" w:type="dxa"/>
          </w:tcPr>
          <w:p w14:paraId="2BD48A33" w14:textId="77777777" w:rsidR="00E01D4A" w:rsidRDefault="00E01D4A" w:rsidP="00E01D4A">
            <w:pPr>
              <w:rPr>
                <w:lang w:val="en-IN"/>
              </w:rPr>
            </w:pPr>
          </w:p>
        </w:tc>
        <w:tc>
          <w:tcPr>
            <w:tcW w:w="1216" w:type="dxa"/>
            <w:shd w:val="clear" w:color="auto" w:fill="548DD4" w:themeFill="text2" w:themeFillTint="99"/>
          </w:tcPr>
          <w:p w14:paraId="13C68C70" w14:textId="77777777" w:rsidR="00E01D4A" w:rsidRDefault="00E01D4A" w:rsidP="00E01D4A">
            <w:pPr>
              <w:rPr>
                <w:lang w:val="en-IN"/>
              </w:rPr>
            </w:pPr>
          </w:p>
        </w:tc>
        <w:tc>
          <w:tcPr>
            <w:tcW w:w="1527" w:type="dxa"/>
          </w:tcPr>
          <w:p w14:paraId="43066A39" w14:textId="77777777" w:rsidR="00E01D4A" w:rsidRDefault="00E01D4A" w:rsidP="00E01D4A">
            <w:pPr>
              <w:rPr>
                <w:lang w:val="en-IN"/>
              </w:rPr>
            </w:pPr>
          </w:p>
        </w:tc>
        <w:tc>
          <w:tcPr>
            <w:tcW w:w="1276" w:type="dxa"/>
          </w:tcPr>
          <w:p w14:paraId="6825D5C3" w14:textId="77777777" w:rsidR="00E01D4A" w:rsidRDefault="00E01D4A" w:rsidP="00E01D4A">
            <w:pPr>
              <w:rPr>
                <w:lang w:val="en-IN"/>
              </w:rPr>
            </w:pPr>
          </w:p>
        </w:tc>
      </w:tr>
      <w:tr w:rsidR="00E01D4A" w14:paraId="26341C8C" w14:textId="77777777" w:rsidTr="00E01D4A">
        <w:tc>
          <w:tcPr>
            <w:tcW w:w="1684" w:type="dxa"/>
          </w:tcPr>
          <w:p w14:paraId="57A34549" w14:textId="77777777" w:rsidR="00E01D4A" w:rsidRDefault="00E01D4A" w:rsidP="00E01D4A">
            <w:pPr>
              <w:rPr>
                <w:lang w:val="en-IN"/>
              </w:rPr>
            </w:pPr>
            <w:r>
              <w:rPr>
                <w:lang w:val="en-IN"/>
              </w:rPr>
              <w:t>Drainage network expansion</w:t>
            </w:r>
          </w:p>
        </w:tc>
        <w:tc>
          <w:tcPr>
            <w:tcW w:w="1216" w:type="dxa"/>
          </w:tcPr>
          <w:p w14:paraId="2DA5EEEB" w14:textId="77777777" w:rsidR="00E01D4A" w:rsidRDefault="00E01D4A" w:rsidP="00E01D4A">
            <w:pPr>
              <w:rPr>
                <w:lang w:val="en-IN"/>
              </w:rPr>
            </w:pPr>
          </w:p>
        </w:tc>
        <w:tc>
          <w:tcPr>
            <w:tcW w:w="1216" w:type="dxa"/>
          </w:tcPr>
          <w:p w14:paraId="51CB6857" w14:textId="77777777" w:rsidR="00E01D4A" w:rsidRDefault="00E01D4A" w:rsidP="00E01D4A">
            <w:pPr>
              <w:rPr>
                <w:lang w:val="en-IN"/>
              </w:rPr>
            </w:pPr>
          </w:p>
        </w:tc>
        <w:tc>
          <w:tcPr>
            <w:tcW w:w="1216" w:type="dxa"/>
          </w:tcPr>
          <w:p w14:paraId="036EA993" w14:textId="77777777" w:rsidR="00E01D4A" w:rsidRDefault="00E01D4A" w:rsidP="00E01D4A">
            <w:pPr>
              <w:rPr>
                <w:lang w:val="en-IN"/>
              </w:rPr>
            </w:pPr>
          </w:p>
        </w:tc>
        <w:tc>
          <w:tcPr>
            <w:tcW w:w="1216" w:type="dxa"/>
          </w:tcPr>
          <w:p w14:paraId="476C2952" w14:textId="77777777" w:rsidR="00E01D4A" w:rsidRDefault="00E01D4A" w:rsidP="00E01D4A">
            <w:pPr>
              <w:rPr>
                <w:lang w:val="en-IN"/>
              </w:rPr>
            </w:pPr>
          </w:p>
        </w:tc>
        <w:tc>
          <w:tcPr>
            <w:tcW w:w="1527" w:type="dxa"/>
            <w:shd w:val="clear" w:color="auto" w:fill="E36C0A" w:themeFill="accent6" w:themeFillShade="BF"/>
          </w:tcPr>
          <w:p w14:paraId="1B79FC1E" w14:textId="77777777" w:rsidR="00E01D4A" w:rsidRDefault="00E01D4A" w:rsidP="00E01D4A">
            <w:pPr>
              <w:rPr>
                <w:lang w:val="en-IN"/>
              </w:rPr>
            </w:pPr>
          </w:p>
        </w:tc>
        <w:tc>
          <w:tcPr>
            <w:tcW w:w="1276" w:type="dxa"/>
          </w:tcPr>
          <w:p w14:paraId="31C9CFC2" w14:textId="77777777" w:rsidR="00E01D4A" w:rsidRDefault="00E01D4A" w:rsidP="00E01D4A">
            <w:pPr>
              <w:rPr>
                <w:lang w:val="en-IN"/>
              </w:rPr>
            </w:pPr>
          </w:p>
        </w:tc>
      </w:tr>
      <w:tr w:rsidR="00E01D4A" w14:paraId="10D9A225" w14:textId="77777777" w:rsidTr="00E01D4A">
        <w:tc>
          <w:tcPr>
            <w:tcW w:w="1684" w:type="dxa"/>
          </w:tcPr>
          <w:p w14:paraId="3837DCE2" w14:textId="77777777" w:rsidR="00E01D4A" w:rsidRDefault="00E01D4A" w:rsidP="00E01D4A">
            <w:pPr>
              <w:rPr>
                <w:lang w:val="en-IN"/>
              </w:rPr>
            </w:pPr>
            <w:proofErr w:type="spellStart"/>
            <w:r>
              <w:rPr>
                <w:lang w:val="en-IN"/>
              </w:rPr>
              <w:t>SuDS</w:t>
            </w:r>
            <w:proofErr w:type="spellEnd"/>
            <w:r>
              <w:rPr>
                <w:lang w:val="en-IN"/>
              </w:rPr>
              <w:t xml:space="preserve"> </w:t>
            </w:r>
          </w:p>
        </w:tc>
        <w:tc>
          <w:tcPr>
            <w:tcW w:w="1216" w:type="dxa"/>
          </w:tcPr>
          <w:p w14:paraId="5221A284" w14:textId="77777777" w:rsidR="00E01D4A" w:rsidRDefault="00E01D4A" w:rsidP="00E01D4A">
            <w:pPr>
              <w:rPr>
                <w:lang w:val="en-IN"/>
              </w:rPr>
            </w:pPr>
          </w:p>
        </w:tc>
        <w:tc>
          <w:tcPr>
            <w:tcW w:w="1216" w:type="dxa"/>
          </w:tcPr>
          <w:p w14:paraId="6F6488AD" w14:textId="77777777" w:rsidR="00E01D4A" w:rsidRDefault="00E01D4A" w:rsidP="00E01D4A">
            <w:pPr>
              <w:rPr>
                <w:lang w:val="en-IN"/>
              </w:rPr>
            </w:pPr>
          </w:p>
        </w:tc>
        <w:tc>
          <w:tcPr>
            <w:tcW w:w="1216" w:type="dxa"/>
          </w:tcPr>
          <w:p w14:paraId="7EDC562C" w14:textId="77777777" w:rsidR="00E01D4A" w:rsidRDefault="00E01D4A" w:rsidP="00E01D4A">
            <w:pPr>
              <w:rPr>
                <w:lang w:val="en-IN"/>
              </w:rPr>
            </w:pPr>
          </w:p>
        </w:tc>
        <w:tc>
          <w:tcPr>
            <w:tcW w:w="1216" w:type="dxa"/>
          </w:tcPr>
          <w:p w14:paraId="65E2C39A" w14:textId="77777777" w:rsidR="00E01D4A" w:rsidRDefault="00E01D4A" w:rsidP="00E01D4A">
            <w:pPr>
              <w:rPr>
                <w:lang w:val="en-IN"/>
              </w:rPr>
            </w:pPr>
          </w:p>
        </w:tc>
        <w:tc>
          <w:tcPr>
            <w:tcW w:w="1527" w:type="dxa"/>
          </w:tcPr>
          <w:p w14:paraId="4776E142" w14:textId="77777777" w:rsidR="00E01D4A" w:rsidRDefault="00E01D4A" w:rsidP="00E01D4A">
            <w:pPr>
              <w:rPr>
                <w:lang w:val="en-IN"/>
              </w:rPr>
            </w:pPr>
          </w:p>
        </w:tc>
        <w:tc>
          <w:tcPr>
            <w:tcW w:w="1276" w:type="dxa"/>
            <w:shd w:val="clear" w:color="auto" w:fill="943634" w:themeFill="accent2" w:themeFillShade="BF"/>
          </w:tcPr>
          <w:p w14:paraId="36AC738C" w14:textId="77777777" w:rsidR="00E01D4A" w:rsidRDefault="00E01D4A" w:rsidP="00E01D4A">
            <w:pPr>
              <w:rPr>
                <w:lang w:val="en-IN"/>
              </w:rPr>
            </w:pPr>
          </w:p>
        </w:tc>
      </w:tr>
      <w:tr w:rsidR="00E01D4A" w14:paraId="61C6045B" w14:textId="77777777" w:rsidTr="00E01D4A">
        <w:tc>
          <w:tcPr>
            <w:tcW w:w="1684" w:type="dxa"/>
          </w:tcPr>
          <w:p w14:paraId="082E2895" w14:textId="77777777" w:rsidR="00E01D4A" w:rsidRDefault="00E01D4A" w:rsidP="00E01D4A">
            <w:pPr>
              <w:rPr>
                <w:lang w:val="en-IN"/>
              </w:rPr>
            </w:pPr>
            <w:r>
              <w:rPr>
                <w:lang w:val="en-IN"/>
              </w:rPr>
              <w:t xml:space="preserve">Telemetry Sensor commissioning </w:t>
            </w:r>
          </w:p>
        </w:tc>
        <w:tc>
          <w:tcPr>
            <w:tcW w:w="1216" w:type="dxa"/>
          </w:tcPr>
          <w:p w14:paraId="6DD78603" w14:textId="77777777" w:rsidR="00E01D4A" w:rsidRDefault="00E01D4A" w:rsidP="00E01D4A">
            <w:pPr>
              <w:rPr>
                <w:lang w:val="en-IN"/>
              </w:rPr>
            </w:pPr>
          </w:p>
        </w:tc>
        <w:tc>
          <w:tcPr>
            <w:tcW w:w="1216" w:type="dxa"/>
          </w:tcPr>
          <w:p w14:paraId="003D0F8A" w14:textId="77777777" w:rsidR="00E01D4A" w:rsidRDefault="00E01D4A" w:rsidP="00E01D4A">
            <w:pPr>
              <w:rPr>
                <w:lang w:val="en-IN"/>
              </w:rPr>
            </w:pPr>
          </w:p>
        </w:tc>
        <w:tc>
          <w:tcPr>
            <w:tcW w:w="1216" w:type="dxa"/>
          </w:tcPr>
          <w:p w14:paraId="4189CAB8" w14:textId="77777777" w:rsidR="00E01D4A" w:rsidRDefault="00E01D4A" w:rsidP="00E01D4A">
            <w:pPr>
              <w:rPr>
                <w:lang w:val="en-IN"/>
              </w:rPr>
            </w:pPr>
          </w:p>
        </w:tc>
        <w:tc>
          <w:tcPr>
            <w:tcW w:w="1216" w:type="dxa"/>
          </w:tcPr>
          <w:p w14:paraId="5E32C76A" w14:textId="77777777" w:rsidR="00E01D4A" w:rsidRDefault="00E01D4A" w:rsidP="00E01D4A">
            <w:pPr>
              <w:rPr>
                <w:lang w:val="en-IN"/>
              </w:rPr>
            </w:pPr>
          </w:p>
        </w:tc>
        <w:tc>
          <w:tcPr>
            <w:tcW w:w="1527" w:type="dxa"/>
          </w:tcPr>
          <w:p w14:paraId="5D191C2D" w14:textId="77777777" w:rsidR="00E01D4A" w:rsidRDefault="00E01D4A" w:rsidP="00E01D4A">
            <w:pPr>
              <w:rPr>
                <w:lang w:val="en-IN"/>
              </w:rPr>
            </w:pPr>
          </w:p>
        </w:tc>
        <w:tc>
          <w:tcPr>
            <w:tcW w:w="1276" w:type="dxa"/>
            <w:shd w:val="clear" w:color="auto" w:fill="943634" w:themeFill="accent2" w:themeFillShade="BF"/>
          </w:tcPr>
          <w:p w14:paraId="275ACF0E" w14:textId="77777777" w:rsidR="00E01D4A" w:rsidRDefault="00E01D4A" w:rsidP="00E01D4A">
            <w:pPr>
              <w:rPr>
                <w:lang w:val="en-IN"/>
              </w:rPr>
            </w:pPr>
          </w:p>
        </w:tc>
      </w:tr>
      <w:tr w:rsidR="00E01D4A" w14:paraId="380844D4" w14:textId="77777777" w:rsidTr="00E01D4A">
        <w:tc>
          <w:tcPr>
            <w:tcW w:w="1684" w:type="dxa"/>
          </w:tcPr>
          <w:p w14:paraId="04A200B6" w14:textId="77777777" w:rsidR="00E01D4A" w:rsidRDefault="00E01D4A" w:rsidP="00E01D4A">
            <w:pPr>
              <w:rPr>
                <w:lang w:val="en-IN"/>
              </w:rPr>
            </w:pPr>
            <w:r>
              <w:rPr>
                <w:lang w:val="en-IN"/>
              </w:rPr>
              <w:t xml:space="preserve">Testing and Reopening </w:t>
            </w:r>
          </w:p>
        </w:tc>
        <w:tc>
          <w:tcPr>
            <w:tcW w:w="1216" w:type="dxa"/>
          </w:tcPr>
          <w:p w14:paraId="5601FDF0" w14:textId="77777777" w:rsidR="00E01D4A" w:rsidRDefault="00E01D4A" w:rsidP="00E01D4A">
            <w:pPr>
              <w:rPr>
                <w:lang w:val="en-IN"/>
              </w:rPr>
            </w:pPr>
          </w:p>
        </w:tc>
        <w:tc>
          <w:tcPr>
            <w:tcW w:w="1216" w:type="dxa"/>
          </w:tcPr>
          <w:p w14:paraId="2577C664" w14:textId="77777777" w:rsidR="00E01D4A" w:rsidRDefault="00E01D4A" w:rsidP="00E01D4A">
            <w:pPr>
              <w:rPr>
                <w:lang w:val="en-IN"/>
              </w:rPr>
            </w:pPr>
          </w:p>
        </w:tc>
        <w:tc>
          <w:tcPr>
            <w:tcW w:w="1216" w:type="dxa"/>
          </w:tcPr>
          <w:p w14:paraId="7F02BADF" w14:textId="77777777" w:rsidR="00E01D4A" w:rsidRDefault="00E01D4A" w:rsidP="00E01D4A">
            <w:pPr>
              <w:rPr>
                <w:lang w:val="en-IN"/>
              </w:rPr>
            </w:pPr>
          </w:p>
        </w:tc>
        <w:tc>
          <w:tcPr>
            <w:tcW w:w="1216" w:type="dxa"/>
          </w:tcPr>
          <w:p w14:paraId="26C80755" w14:textId="77777777" w:rsidR="00E01D4A" w:rsidRDefault="00E01D4A" w:rsidP="00E01D4A">
            <w:pPr>
              <w:rPr>
                <w:lang w:val="en-IN"/>
              </w:rPr>
            </w:pPr>
          </w:p>
        </w:tc>
        <w:tc>
          <w:tcPr>
            <w:tcW w:w="1527" w:type="dxa"/>
          </w:tcPr>
          <w:p w14:paraId="62CE0757" w14:textId="77777777" w:rsidR="00E01D4A" w:rsidRDefault="00E01D4A" w:rsidP="00E01D4A">
            <w:pPr>
              <w:rPr>
                <w:lang w:val="en-IN"/>
              </w:rPr>
            </w:pPr>
          </w:p>
        </w:tc>
        <w:tc>
          <w:tcPr>
            <w:tcW w:w="1276" w:type="dxa"/>
            <w:shd w:val="clear" w:color="auto" w:fill="943634" w:themeFill="accent2" w:themeFillShade="BF"/>
          </w:tcPr>
          <w:p w14:paraId="14FC8F0B" w14:textId="77777777" w:rsidR="00E01D4A" w:rsidRDefault="00E01D4A" w:rsidP="00E01D4A">
            <w:pPr>
              <w:rPr>
                <w:lang w:val="en-IN"/>
              </w:rPr>
            </w:pPr>
          </w:p>
        </w:tc>
      </w:tr>
    </w:tbl>
    <w:p w14:paraId="30455CD2" w14:textId="77777777" w:rsidR="00E01D4A" w:rsidRDefault="00E01D4A" w:rsidP="00E01D4A">
      <w:pPr>
        <w:rPr>
          <w:lang w:val="en-IN"/>
        </w:rPr>
      </w:pPr>
    </w:p>
    <w:p w14:paraId="7006BC07" w14:textId="77777777" w:rsidR="0097764F" w:rsidRDefault="00757C58" w:rsidP="00757C58">
      <w:pPr>
        <w:pStyle w:val="Heading1"/>
      </w:pPr>
      <w:bookmarkStart w:id="8" w:name="_Toc224548557"/>
      <w:r>
        <w:t>7. Stakeholder’s involvement</w:t>
      </w:r>
      <w:bookmarkEnd w:id="8"/>
    </w:p>
    <w:p w14:paraId="4D684D48" w14:textId="77777777" w:rsidR="00E01D4A" w:rsidRDefault="00E01D4A" w:rsidP="00E01D4A">
      <w:pPr>
        <w:rPr>
          <w:lang w:val="en-IN"/>
        </w:rPr>
      </w:pPr>
      <w:r>
        <w:rPr>
          <w:lang w:val="en-IN"/>
        </w:rPr>
        <w:t xml:space="preserve">The stakeholder involvement for this restoration project is built on collaborative framework that guarantees balance of technical expertise with local community needs. This collaboration is important for effectively delivering the Build Back Better strategy across key assets. </w:t>
      </w:r>
    </w:p>
    <w:tbl>
      <w:tblPr>
        <w:tblStyle w:val="TableGrid"/>
        <w:tblW w:w="0" w:type="auto"/>
        <w:tblLook w:val="04A0" w:firstRow="1" w:lastRow="0" w:firstColumn="1" w:lastColumn="0" w:noHBand="0" w:noVBand="1"/>
      </w:tblPr>
      <w:tblGrid>
        <w:gridCol w:w="2337"/>
        <w:gridCol w:w="2337"/>
        <w:gridCol w:w="2338"/>
        <w:gridCol w:w="2338"/>
      </w:tblGrid>
      <w:tr w:rsidR="00E01D4A" w14:paraId="411813E2" w14:textId="77777777" w:rsidTr="00E01D4A">
        <w:tc>
          <w:tcPr>
            <w:tcW w:w="2337" w:type="dxa"/>
          </w:tcPr>
          <w:p w14:paraId="35699CFF" w14:textId="77777777" w:rsidR="00E01D4A" w:rsidRPr="00B03E1A" w:rsidRDefault="00E01D4A" w:rsidP="00E01D4A">
            <w:pPr>
              <w:rPr>
                <w:b/>
                <w:lang w:val="en-IN"/>
              </w:rPr>
            </w:pPr>
            <w:r w:rsidRPr="00B03E1A">
              <w:rPr>
                <w:b/>
                <w:lang w:val="en-IN"/>
              </w:rPr>
              <w:t xml:space="preserve">Stakeholders </w:t>
            </w:r>
          </w:p>
        </w:tc>
        <w:tc>
          <w:tcPr>
            <w:tcW w:w="2337" w:type="dxa"/>
          </w:tcPr>
          <w:p w14:paraId="2FB8B44F" w14:textId="77777777" w:rsidR="00E01D4A" w:rsidRPr="00B03E1A" w:rsidRDefault="00E01D4A" w:rsidP="00E01D4A">
            <w:pPr>
              <w:rPr>
                <w:b/>
                <w:lang w:val="en-IN"/>
              </w:rPr>
            </w:pPr>
            <w:r w:rsidRPr="00B03E1A">
              <w:rPr>
                <w:b/>
                <w:lang w:val="en-IN"/>
              </w:rPr>
              <w:t xml:space="preserve">Role </w:t>
            </w:r>
          </w:p>
        </w:tc>
        <w:tc>
          <w:tcPr>
            <w:tcW w:w="2338" w:type="dxa"/>
          </w:tcPr>
          <w:p w14:paraId="5BEA1416" w14:textId="77777777" w:rsidR="00E01D4A" w:rsidRPr="00B03E1A" w:rsidRDefault="00E01D4A" w:rsidP="00E01D4A">
            <w:pPr>
              <w:rPr>
                <w:b/>
                <w:lang w:val="en-IN"/>
              </w:rPr>
            </w:pPr>
            <w:r w:rsidRPr="00B03E1A">
              <w:rPr>
                <w:b/>
                <w:lang w:val="en-IN"/>
              </w:rPr>
              <w:t xml:space="preserve">Action </w:t>
            </w:r>
          </w:p>
        </w:tc>
        <w:tc>
          <w:tcPr>
            <w:tcW w:w="2338" w:type="dxa"/>
          </w:tcPr>
          <w:p w14:paraId="3E118495" w14:textId="77777777" w:rsidR="00E01D4A" w:rsidRPr="00B03E1A" w:rsidRDefault="00E01D4A" w:rsidP="00E01D4A">
            <w:pPr>
              <w:rPr>
                <w:b/>
                <w:lang w:val="en-IN"/>
              </w:rPr>
            </w:pPr>
            <w:r w:rsidRPr="00B03E1A">
              <w:rPr>
                <w:b/>
                <w:lang w:val="en-IN"/>
              </w:rPr>
              <w:t xml:space="preserve">Engagement </w:t>
            </w:r>
          </w:p>
        </w:tc>
      </w:tr>
      <w:tr w:rsidR="00E01D4A" w14:paraId="37E38135" w14:textId="77777777" w:rsidTr="00E01D4A">
        <w:tc>
          <w:tcPr>
            <w:tcW w:w="2337" w:type="dxa"/>
          </w:tcPr>
          <w:p w14:paraId="53BF9114" w14:textId="77777777" w:rsidR="00E01D4A" w:rsidRPr="00C605AC" w:rsidRDefault="00E01D4A" w:rsidP="00E01D4A">
            <w:pPr>
              <w:rPr>
                <w:lang w:val="en-IN"/>
              </w:rPr>
            </w:pPr>
            <w:r w:rsidRPr="00C605AC">
              <w:rPr>
                <w:lang w:val="en-IN"/>
              </w:rPr>
              <w:t>Severn Trent Water (Technical Lead)</w:t>
            </w:r>
          </w:p>
          <w:p w14:paraId="772D8D25" w14:textId="77777777" w:rsidR="00E01D4A" w:rsidRDefault="00E01D4A" w:rsidP="00E01D4A">
            <w:pPr>
              <w:rPr>
                <w:lang w:val="en-IN"/>
              </w:rPr>
            </w:pPr>
          </w:p>
        </w:tc>
        <w:tc>
          <w:tcPr>
            <w:tcW w:w="2337" w:type="dxa"/>
          </w:tcPr>
          <w:p w14:paraId="298CBF53" w14:textId="77777777" w:rsidR="00E01D4A" w:rsidRDefault="00E01D4A" w:rsidP="00E01D4A">
            <w:pPr>
              <w:rPr>
                <w:lang w:val="en-IN"/>
              </w:rPr>
            </w:pPr>
            <w:r>
              <w:rPr>
                <w:lang w:val="en-IN"/>
              </w:rPr>
              <w:t xml:space="preserve">This stakeholder is responsible for technical restoration and hardening of water and sewerage assets. </w:t>
            </w:r>
          </w:p>
          <w:p w14:paraId="1794A8CC" w14:textId="77777777" w:rsidR="00E01D4A" w:rsidRDefault="00E01D4A" w:rsidP="00E01D4A">
            <w:pPr>
              <w:rPr>
                <w:lang w:val="en-IN"/>
              </w:rPr>
            </w:pPr>
          </w:p>
        </w:tc>
        <w:tc>
          <w:tcPr>
            <w:tcW w:w="2338" w:type="dxa"/>
          </w:tcPr>
          <w:p w14:paraId="3D1C6530" w14:textId="77777777" w:rsidR="00E01D4A" w:rsidRDefault="00E01D4A" w:rsidP="00E01D4A">
            <w:pPr>
              <w:rPr>
                <w:lang w:val="en-IN"/>
              </w:rPr>
            </w:pPr>
            <w:r>
              <w:rPr>
                <w:lang w:val="en-IN"/>
              </w:rPr>
              <w:t>Manage relocation of electrical control panels above flood levels at pumping station to make sure consistent servicing during extreme weather (</w:t>
            </w:r>
            <w:r>
              <w:rPr>
                <w:shd w:val="clear" w:color="auto" w:fill="FFFFFF"/>
              </w:rPr>
              <w:t>Agboola, 2023</w:t>
            </w:r>
            <w:r>
              <w:rPr>
                <w:lang w:val="en-IN"/>
              </w:rPr>
              <w:t xml:space="preserve">). </w:t>
            </w:r>
          </w:p>
        </w:tc>
        <w:tc>
          <w:tcPr>
            <w:tcW w:w="2338" w:type="dxa"/>
          </w:tcPr>
          <w:p w14:paraId="0562BC6E" w14:textId="77777777" w:rsidR="00E01D4A" w:rsidRDefault="00E01D4A" w:rsidP="00E01D4A">
            <w:pPr>
              <w:rPr>
                <w:lang w:val="en-IN"/>
              </w:rPr>
            </w:pPr>
            <w:r>
              <w:rPr>
                <w:lang w:val="en-IN"/>
              </w:rPr>
              <w:t xml:space="preserve">Stakeholder will conduct consistent monthly meetings with EA and local groups to align their goals with restoration project. </w:t>
            </w:r>
          </w:p>
        </w:tc>
      </w:tr>
      <w:tr w:rsidR="00E01D4A" w14:paraId="467D9B7D" w14:textId="77777777" w:rsidTr="00E01D4A">
        <w:tc>
          <w:tcPr>
            <w:tcW w:w="2337" w:type="dxa"/>
          </w:tcPr>
          <w:p w14:paraId="2DE09F67" w14:textId="77777777" w:rsidR="00E01D4A" w:rsidRDefault="00E01D4A" w:rsidP="00E01D4A">
            <w:pPr>
              <w:rPr>
                <w:lang w:val="en-IN"/>
              </w:rPr>
            </w:pPr>
            <w:r>
              <w:rPr>
                <w:lang w:val="en-IN"/>
              </w:rPr>
              <w:lastRenderedPageBreak/>
              <w:t xml:space="preserve">Worcestershire &amp; Shropshire Country Councils </w:t>
            </w:r>
          </w:p>
        </w:tc>
        <w:tc>
          <w:tcPr>
            <w:tcW w:w="2337" w:type="dxa"/>
          </w:tcPr>
          <w:p w14:paraId="1D500165" w14:textId="77777777" w:rsidR="00E01D4A" w:rsidRDefault="00E01D4A" w:rsidP="00E01D4A">
            <w:pPr>
              <w:rPr>
                <w:lang w:val="en-IN"/>
              </w:rPr>
            </w:pPr>
            <w:r>
              <w:rPr>
                <w:lang w:val="en-IN"/>
              </w:rPr>
              <w:t>This will serve as Lead Local Flood Authority who will be responsible for managing flood risk at surface with overseeing highways and buildings</w:t>
            </w:r>
          </w:p>
        </w:tc>
        <w:tc>
          <w:tcPr>
            <w:tcW w:w="2338" w:type="dxa"/>
          </w:tcPr>
          <w:p w14:paraId="21524467" w14:textId="77777777" w:rsidR="00E01D4A" w:rsidRDefault="00E01D4A" w:rsidP="00E01D4A">
            <w:pPr>
              <w:rPr>
                <w:lang w:val="en-IN"/>
              </w:rPr>
            </w:pPr>
            <w:r>
              <w:rPr>
                <w:lang w:val="en-IN"/>
              </w:rPr>
              <w:t xml:space="preserve">They will coordinate with Reporting Line, enabling residents to track repair progress. </w:t>
            </w:r>
          </w:p>
        </w:tc>
        <w:tc>
          <w:tcPr>
            <w:tcW w:w="2338" w:type="dxa"/>
          </w:tcPr>
          <w:p w14:paraId="6C16EC8C" w14:textId="77777777" w:rsidR="00E01D4A" w:rsidRDefault="00E01D4A" w:rsidP="00E01D4A">
            <w:pPr>
              <w:rPr>
                <w:lang w:val="en-IN"/>
              </w:rPr>
            </w:pPr>
            <w:r>
              <w:rPr>
                <w:lang w:val="en-IN"/>
              </w:rPr>
              <w:t xml:space="preserve">The councils will provide coordinating link between scientific data and requirement of local businesses and schools, making sure that restoration does not affect daily life. </w:t>
            </w:r>
          </w:p>
        </w:tc>
      </w:tr>
      <w:tr w:rsidR="00E01D4A" w14:paraId="62AED89D" w14:textId="77777777" w:rsidTr="00E01D4A">
        <w:tc>
          <w:tcPr>
            <w:tcW w:w="2337" w:type="dxa"/>
          </w:tcPr>
          <w:p w14:paraId="5BC2E226" w14:textId="77777777" w:rsidR="00E01D4A" w:rsidRDefault="00E01D4A" w:rsidP="00E01D4A">
            <w:pPr>
              <w:rPr>
                <w:lang w:val="en-IN"/>
              </w:rPr>
            </w:pPr>
            <w:r>
              <w:rPr>
                <w:lang w:val="en-IN"/>
              </w:rPr>
              <w:t>EA and Internal Drainage Boards</w:t>
            </w:r>
          </w:p>
        </w:tc>
        <w:tc>
          <w:tcPr>
            <w:tcW w:w="2337" w:type="dxa"/>
          </w:tcPr>
          <w:p w14:paraId="5E6AC08B" w14:textId="77777777" w:rsidR="00E01D4A" w:rsidRDefault="00E01D4A" w:rsidP="00E01D4A">
            <w:pPr>
              <w:rPr>
                <w:lang w:val="en-IN"/>
              </w:rPr>
            </w:pPr>
            <w:r>
              <w:rPr>
                <w:lang w:val="en-IN"/>
              </w:rPr>
              <w:t xml:space="preserve">The Environment Agency act like key funder by Community Partnership Grants and offers scientific data for future-proofing designs. </w:t>
            </w:r>
          </w:p>
        </w:tc>
        <w:tc>
          <w:tcPr>
            <w:tcW w:w="2338" w:type="dxa"/>
          </w:tcPr>
          <w:p w14:paraId="40696E30" w14:textId="77777777" w:rsidR="00E01D4A" w:rsidRDefault="00E01D4A" w:rsidP="00E01D4A">
            <w:pPr>
              <w:rPr>
                <w:lang w:val="en-IN"/>
              </w:rPr>
            </w:pPr>
            <w:r>
              <w:rPr>
                <w:lang w:val="en-IN"/>
              </w:rPr>
              <w:t xml:space="preserve"> Internal Drainage Boards focuses on managing the water levels within rural areas for protecting agricultural land surrounding around Worcester and Shrewsbury. </w:t>
            </w:r>
          </w:p>
        </w:tc>
        <w:tc>
          <w:tcPr>
            <w:tcW w:w="2338" w:type="dxa"/>
          </w:tcPr>
          <w:p w14:paraId="27B4EB2D" w14:textId="77777777" w:rsidR="00E01D4A" w:rsidRDefault="00E01D4A" w:rsidP="00E01D4A">
            <w:pPr>
              <w:rPr>
                <w:lang w:val="en-IN"/>
              </w:rPr>
            </w:pPr>
            <w:r>
              <w:rPr>
                <w:lang w:val="en-IN"/>
              </w:rPr>
              <w:t>-</w:t>
            </w:r>
          </w:p>
        </w:tc>
      </w:tr>
      <w:tr w:rsidR="00E01D4A" w14:paraId="06836A9E" w14:textId="77777777" w:rsidTr="00E01D4A">
        <w:tc>
          <w:tcPr>
            <w:tcW w:w="2337" w:type="dxa"/>
          </w:tcPr>
          <w:p w14:paraId="68B8F2DF" w14:textId="77777777" w:rsidR="00E01D4A" w:rsidRDefault="00E01D4A" w:rsidP="00E01D4A">
            <w:pPr>
              <w:rPr>
                <w:lang w:val="en-IN"/>
              </w:rPr>
            </w:pPr>
            <w:r>
              <w:rPr>
                <w:lang w:val="en-IN"/>
              </w:rPr>
              <w:t xml:space="preserve">Local Resident Flood Groups </w:t>
            </w:r>
          </w:p>
        </w:tc>
        <w:tc>
          <w:tcPr>
            <w:tcW w:w="2337" w:type="dxa"/>
          </w:tcPr>
          <w:p w14:paraId="1A4A4E2C" w14:textId="77777777" w:rsidR="00E01D4A" w:rsidRDefault="00E01D4A" w:rsidP="00E01D4A">
            <w:pPr>
              <w:rPr>
                <w:lang w:val="en-IN"/>
              </w:rPr>
            </w:pPr>
            <w:r>
              <w:rPr>
                <w:lang w:val="en-IN"/>
              </w:rPr>
              <w:t>Provide critical expertise based on their lived experience</w:t>
            </w:r>
          </w:p>
        </w:tc>
        <w:tc>
          <w:tcPr>
            <w:tcW w:w="2338" w:type="dxa"/>
          </w:tcPr>
          <w:p w14:paraId="2FA5BCCF" w14:textId="7A56F855" w:rsidR="00E01D4A" w:rsidRDefault="00E01D4A" w:rsidP="00E01D4A">
            <w:pPr>
              <w:rPr>
                <w:lang w:val="en-IN"/>
              </w:rPr>
            </w:pPr>
            <w:r>
              <w:rPr>
                <w:lang w:val="en-IN"/>
              </w:rPr>
              <w:t xml:space="preserve">Act like a </w:t>
            </w:r>
            <w:r w:rsidR="00CD32E2">
              <w:rPr>
                <w:lang w:val="en-IN"/>
              </w:rPr>
              <w:t>community liaison</w:t>
            </w:r>
            <w:r>
              <w:rPr>
                <w:lang w:val="en-IN"/>
              </w:rPr>
              <w:t xml:space="preserve">, supporting to encompass which drainage gullies require immediate action </w:t>
            </w:r>
          </w:p>
        </w:tc>
        <w:tc>
          <w:tcPr>
            <w:tcW w:w="2338" w:type="dxa"/>
          </w:tcPr>
          <w:p w14:paraId="04492E57" w14:textId="0EDB8F58" w:rsidR="00E01D4A" w:rsidRDefault="00E01D4A" w:rsidP="00E01D4A">
            <w:pPr>
              <w:rPr>
                <w:lang w:val="en-IN"/>
              </w:rPr>
            </w:pPr>
            <w:r>
              <w:rPr>
                <w:lang w:val="en-IN"/>
              </w:rPr>
              <w:t xml:space="preserve">Involving them in decision-making process to get higher local </w:t>
            </w:r>
            <w:r w:rsidR="00CD32E2">
              <w:rPr>
                <w:lang w:val="en-IN"/>
              </w:rPr>
              <w:t>acceptance (</w:t>
            </w:r>
            <w:r>
              <w:rPr>
                <w:shd w:val="clear" w:color="auto" w:fill="FFFFFF"/>
              </w:rPr>
              <w:t>Kujala, 2022</w:t>
            </w:r>
            <w:r>
              <w:rPr>
                <w:lang w:val="en-IN"/>
              </w:rPr>
              <w:t>)</w:t>
            </w:r>
          </w:p>
        </w:tc>
      </w:tr>
    </w:tbl>
    <w:p w14:paraId="7A9DECE9" w14:textId="77777777" w:rsidR="00E01D4A" w:rsidRPr="00E01D4A" w:rsidRDefault="00E01D4A" w:rsidP="00E01D4A"/>
    <w:p w14:paraId="1796ABB8" w14:textId="77777777" w:rsidR="003061D7" w:rsidRDefault="0097764F" w:rsidP="0097764F">
      <w:r>
        <w:t xml:space="preserve">Successful project delivery for the West Midlands infrastructure restoration which hinges on the collaborative, multi-layered stakeholder engagement approach. Via aligning such interest with utility providers, local government along with the community, the project tends to make sure about the technical accuracy along with </w:t>
      </w:r>
      <w:r w:rsidR="003061D7">
        <w:t xml:space="preserve">social licence to operate. </w:t>
      </w:r>
    </w:p>
    <w:p w14:paraId="0A467C1A" w14:textId="77777777" w:rsidR="003061D7" w:rsidRDefault="003061D7" w:rsidP="0097764F">
      <w:r w:rsidRPr="003061D7">
        <w:rPr>
          <w:b/>
        </w:rPr>
        <w:lastRenderedPageBreak/>
        <w:t>Severn Trent Water:</w:t>
      </w:r>
      <w:r>
        <w:t xml:space="preserve"> It emphasises on the restoration of water as well as sewerage assets</w:t>
      </w:r>
      <w:r w:rsidR="00E92D8C">
        <w:t xml:space="preserve"> (</w:t>
      </w:r>
      <w:r w:rsidR="00E92D8C">
        <w:rPr>
          <w:lang w:eastAsia="en-IN"/>
        </w:rPr>
        <w:t xml:space="preserve">Jaffer, </w:t>
      </w:r>
      <w:r w:rsidR="00E92D8C" w:rsidRPr="00E92D8C">
        <w:rPr>
          <w:lang w:eastAsia="en-IN"/>
        </w:rPr>
        <w:t>2025</w:t>
      </w:r>
      <w:r w:rsidR="00E92D8C">
        <w:rPr>
          <w:lang w:eastAsia="en-IN"/>
        </w:rPr>
        <w:t>)</w:t>
      </w:r>
      <w:r>
        <w:t xml:space="preserve">. Via elevating the electrical control panels above the level of the flood, they make sure about the utility resilience along with the prevention of the future outage of the thousands. </w:t>
      </w:r>
    </w:p>
    <w:p w14:paraId="4D13A525" w14:textId="2A2961F3" w:rsidR="00AD5871" w:rsidRDefault="003061D7" w:rsidP="0097764F">
      <w:r w:rsidRPr="00AD5871">
        <w:rPr>
          <w:b/>
        </w:rPr>
        <w:t>County Councils:</w:t>
      </w:r>
      <w:r>
        <w:t xml:space="preserve"> The Worcestershire and the Shropshire </w:t>
      </w:r>
      <w:r w:rsidR="00CD32E2">
        <w:t>deliver</w:t>
      </w:r>
      <w:r>
        <w:t xml:space="preserve"> the statuary oversight for the highways as well as the public buildings. They manage the rebuilding of the river walls utilising the armoured concrete along with the natural stone </w:t>
      </w:r>
      <w:r w:rsidR="00CD32E2">
        <w:t>to</w:t>
      </w:r>
      <w:r>
        <w:t xml:space="preserve"> balance the safety along with local aesthetics, while coordinating with the </w:t>
      </w:r>
      <w:proofErr w:type="spellStart"/>
      <w:r>
        <w:t>Bellwin</w:t>
      </w:r>
      <w:proofErr w:type="spellEnd"/>
      <w:r w:rsidR="00AD5871">
        <w:t xml:space="preserve"> Scheme as well as Environment Agency funding. </w:t>
      </w:r>
    </w:p>
    <w:p w14:paraId="05B36306" w14:textId="77777777" w:rsidR="00AD5871" w:rsidRDefault="00AD5871" w:rsidP="0097764F">
      <w:r w:rsidRPr="00AD5871">
        <w:rPr>
          <w:b/>
        </w:rPr>
        <w:t>Internal Drainage Boards (IDBs):</w:t>
      </w:r>
      <w:r>
        <w:t xml:space="preserve"> The management of the rural water levels along with the agricultural defences</w:t>
      </w:r>
      <w:r w:rsidR="00B5333E">
        <w:t xml:space="preserve"> (</w:t>
      </w:r>
      <w:r w:rsidR="00B5333E">
        <w:rPr>
          <w:lang w:eastAsia="en-IN"/>
        </w:rPr>
        <w:t xml:space="preserve">Nwankwo, </w:t>
      </w:r>
      <w:r w:rsidR="00B5333E" w:rsidRPr="00B5333E">
        <w:rPr>
          <w:lang w:eastAsia="en-IN"/>
        </w:rPr>
        <w:t>2022</w:t>
      </w:r>
      <w:r w:rsidR="00B5333E">
        <w:rPr>
          <w:lang w:eastAsia="en-IN"/>
        </w:rPr>
        <w:t>)</w:t>
      </w:r>
      <w:r>
        <w:t>. Their collaboration on gully clearance as well as the drainage expansion mitigates the runoff risks for both the town centres along with the farmland.</w:t>
      </w:r>
    </w:p>
    <w:p w14:paraId="4DEA83D8" w14:textId="77777777" w:rsidR="00946567" w:rsidRDefault="00946567" w:rsidP="0097764F">
      <w:r w:rsidRPr="00946567">
        <w:rPr>
          <w:b/>
        </w:rPr>
        <w:t>Local Resident’s Flood Groups:</w:t>
      </w:r>
      <w:r>
        <w:t xml:space="preserve"> It act as the on-th</w:t>
      </w:r>
      <w:r w:rsidR="00FB25A2">
        <w:t>e-ground experts, they decrease</w:t>
      </w:r>
      <w:r>
        <w:t xml:space="preserve"> the public frustration with the single trusted reporting line which provides the real-time transparency at the time of road closures. </w:t>
      </w:r>
      <w:r w:rsidR="00AD5871">
        <w:t xml:space="preserve"> </w:t>
      </w:r>
    </w:p>
    <w:p w14:paraId="38D0C4D2" w14:textId="4E9156F4" w:rsidR="00A30F2F" w:rsidRDefault="00946567" w:rsidP="0097764F">
      <w:r w:rsidRPr="00946567">
        <w:rPr>
          <w:b/>
        </w:rPr>
        <w:t>Educational and Social Services:</w:t>
      </w:r>
      <w:r>
        <w:t xml:space="preserve"> As the end-users, the phase 3 reopening tends to </w:t>
      </w:r>
      <w:r w:rsidR="00CD32E2">
        <w:t>signify</w:t>
      </w:r>
      <w:r>
        <w:t xml:space="preserve"> about the successful accomplishment of the project. The sustainable aspect like the permeable pavements as well as rain gardens transform such spaces into the living classrooms. </w:t>
      </w:r>
    </w:p>
    <w:p w14:paraId="3C1B6D7A" w14:textId="77777777" w:rsidR="00E01D4A" w:rsidRDefault="00A30F2F" w:rsidP="0097764F">
      <w:r>
        <w:t>Assimilation of such diverse groups, the project moves further simple repair towards proactive resilience. This unified strategy tends to make sure about the consistency of the operational activities</w:t>
      </w:r>
      <w:r w:rsidR="002C7FA2">
        <w:t>, essential services</w:t>
      </w:r>
      <w:r>
        <w:t xml:space="preserve"> as well as the protection, when the next storm approaches. </w:t>
      </w:r>
    </w:p>
    <w:p w14:paraId="0343BC36" w14:textId="77777777" w:rsidR="00E01D4A" w:rsidRPr="002D22FF" w:rsidRDefault="00E01D4A" w:rsidP="00E01D4A">
      <w:pPr>
        <w:pStyle w:val="Heading1"/>
        <w:rPr>
          <w:lang w:val="en-IN"/>
        </w:rPr>
      </w:pPr>
      <w:bookmarkStart w:id="9" w:name="_Toc224548558"/>
      <w:r>
        <w:rPr>
          <w:lang w:val="en-IN"/>
        </w:rPr>
        <w:t xml:space="preserve">8. </w:t>
      </w:r>
      <w:r w:rsidRPr="002D22FF">
        <w:rPr>
          <w:lang w:val="en-IN"/>
        </w:rPr>
        <w:t>Allocation of resources</w:t>
      </w:r>
      <w:bookmarkEnd w:id="9"/>
    </w:p>
    <w:p w14:paraId="589823C1" w14:textId="77777777" w:rsidR="00E01D4A" w:rsidRDefault="00E01D4A" w:rsidP="00E01D4A">
      <w:pPr>
        <w:rPr>
          <w:lang w:val="en-IN"/>
        </w:rPr>
      </w:pPr>
      <w:r>
        <w:rPr>
          <w:lang w:val="en-IN"/>
        </w:rPr>
        <w:t xml:space="preserve">To deliver restoration project within 6-month timeline, allocation of resources across is important among Human Resource, Technical Equipment, Materials and Financial Capital. </w:t>
      </w:r>
    </w:p>
    <w:p w14:paraId="5FA08F89" w14:textId="77777777" w:rsidR="00E01D4A" w:rsidRPr="00B03E1A" w:rsidRDefault="00E01D4A" w:rsidP="00E01D4A">
      <w:pPr>
        <w:rPr>
          <w:b/>
          <w:lang w:val="en-IN"/>
        </w:rPr>
      </w:pPr>
      <w:r w:rsidRPr="00B03E1A">
        <w:rPr>
          <w:b/>
          <w:lang w:val="en-IN"/>
        </w:rPr>
        <w:t>Human Resources</w:t>
      </w:r>
    </w:p>
    <w:p w14:paraId="2DAF653E" w14:textId="77777777" w:rsidR="00E01D4A" w:rsidRDefault="00E01D4A" w:rsidP="00E01D4A">
      <w:pPr>
        <w:rPr>
          <w:lang w:val="en-IN"/>
        </w:rPr>
      </w:pPr>
      <w:r>
        <w:rPr>
          <w:lang w:val="en-IN"/>
        </w:rPr>
        <w:t>The project involves multi-disciplinary team to uphold engineering precision with community needs. Like, Civil and structural engineers, environmental consultants, robotics technicians, data engineers and community liaison officers (</w:t>
      </w:r>
      <w:r>
        <w:rPr>
          <w:shd w:val="clear" w:color="auto" w:fill="FFFFFF"/>
        </w:rPr>
        <w:t>O’Sullivan, 2022</w:t>
      </w:r>
      <w:r>
        <w:rPr>
          <w:lang w:val="en-IN"/>
        </w:rPr>
        <w:t xml:space="preserve">).  </w:t>
      </w:r>
    </w:p>
    <w:p w14:paraId="3CCBD9A2" w14:textId="77777777" w:rsidR="00E01D4A" w:rsidRPr="00B03E1A" w:rsidRDefault="00E01D4A" w:rsidP="00E01D4A">
      <w:pPr>
        <w:rPr>
          <w:b/>
          <w:lang w:val="en-IN"/>
        </w:rPr>
      </w:pPr>
      <w:r w:rsidRPr="00B03E1A">
        <w:rPr>
          <w:b/>
          <w:lang w:val="en-IN"/>
        </w:rPr>
        <w:lastRenderedPageBreak/>
        <w:t xml:space="preserve">Technical equipment </w:t>
      </w:r>
    </w:p>
    <w:p w14:paraId="7368FB15" w14:textId="77777777" w:rsidR="00E01D4A" w:rsidRDefault="00E01D4A" w:rsidP="00E01D4A">
      <w:pPr>
        <w:rPr>
          <w:lang w:val="en-IN"/>
        </w:rPr>
      </w:pPr>
      <w:r>
        <w:rPr>
          <w:lang w:val="en-IN"/>
        </w:rPr>
        <w:t xml:space="preserve">This requires specialised machinery to meet project objectives. Key technical equipment is CCTV robotic crawlers, high-pressure desilting units, telemetry sensors and masonry kits. </w:t>
      </w:r>
    </w:p>
    <w:p w14:paraId="1D754FAA" w14:textId="77777777" w:rsidR="00E01D4A" w:rsidRPr="00B03E1A" w:rsidRDefault="00E01D4A" w:rsidP="00E01D4A">
      <w:pPr>
        <w:rPr>
          <w:b/>
          <w:lang w:val="en-IN"/>
        </w:rPr>
      </w:pPr>
      <w:r w:rsidRPr="00B03E1A">
        <w:rPr>
          <w:b/>
          <w:lang w:val="en-IN"/>
        </w:rPr>
        <w:t>Materials</w:t>
      </w:r>
    </w:p>
    <w:p w14:paraId="387DEA20" w14:textId="77777777" w:rsidR="00E01D4A" w:rsidRDefault="00E01D4A" w:rsidP="00E01D4A">
      <w:pPr>
        <w:rPr>
          <w:lang w:val="en-IN"/>
        </w:rPr>
      </w:pPr>
      <w:r>
        <w:rPr>
          <w:lang w:val="en-IN"/>
        </w:rPr>
        <w:t xml:space="preserve">Resource procurement emphasises on durability and environmental sustainability including armoured concrete, absorbing paving blocks, elevated electrical components and native vegetation. </w:t>
      </w:r>
    </w:p>
    <w:p w14:paraId="518B9E66" w14:textId="77777777" w:rsidR="00E01D4A" w:rsidRPr="00B03E1A" w:rsidRDefault="00E01D4A" w:rsidP="00E01D4A">
      <w:pPr>
        <w:rPr>
          <w:b/>
          <w:lang w:val="en-IN"/>
        </w:rPr>
      </w:pPr>
      <w:r w:rsidRPr="00B03E1A">
        <w:rPr>
          <w:b/>
          <w:lang w:val="en-IN"/>
        </w:rPr>
        <w:t>Financial resources</w:t>
      </w:r>
    </w:p>
    <w:p w14:paraId="7448818C" w14:textId="77777777" w:rsidR="00E01D4A" w:rsidRDefault="00E01D4A" w:rsidP="00E01D4A">
      <w:r>
        <w:rPr>
          <w:lang w:val="en-IN"/>
        </w:rPr>
        <w:t xml:space="preserve">The budget of </w:t>
      </w:r>
      <w:r>
        <w:t xml:space="preserve">£12M to </w:t>
      </w:r>
      <w:r w:rsidRPr="00C620C0">
        <w:t>£18M</w:t>
      </w:r>
      <w:r>
        <w:t xml:space="preserve"> will require to achieve long-term resilience.</w:t>
      </w:r>
    </w:p>
    <w:p w14:paraId="1C9ED78A" w14:textId="77777777" w:rsidR="00E01D4A" w:rsidRDefault="00E01D4A" w:rsidP="00E01D4A">
      <w:pPr>
        <w:rPr>
          <w:lang w:val="en-IN"/>
        </w:rPr>
      </w:pPr>
      <w:r>
        <w:t xml:space="preserve">The key funding streams are </w:t>
      </w:r>
      <w:proofErr w:type="spellStart"/>
      <w:r>
        <w:t>Bellwin</w:t>
      </w:r>
      <w:proofErr w:type="spellEnd"/>
      <w:r>
        <w:t xml:space="preserve"> Scheme and Environment Agency Community Partnership Funding.  </w:t>
      </w:r>
    </w:p>
    <w:p w14:paraId="14BF9065" w14:textId="77777777" w:rsidR="00E01D4A" w:rsidRDefault="00E01D4A" w:rsidP="00E01D4A">
      <w:pPr>
        <w:pStyle w:val="Heading1"/>
        <w:rPr>
          <w:lang w:val="en-IN"/>
        </w:rPr>
      </w:pPr>
      <w:bookmarkStart w:id="10" w:name="_Toc224548559"/>
      <w:r>
        <w:rPr>
          <w:lang w:val="en-IN"/>
        </w:rPr>
        <w:t xml:space="preserve">9. </w:t>
      </w:r>
      <w:r w:rsidRPr="002D22FF">
        <w:rPr>
          <w:lang w:val="en-IN"/>
        </w:rPr>
        <w:t>Risk analysis</w:t>
      </w:r>
      <w:bookmarkEnd w:id="10"/>
      <w:r w:rsidRPr="002D22FF">
        <w:rPr>
          <w:lang w:val="en-IN"/>
        </w:rPr>
        <w:t xml:space="preserve"> </w:t>
      </w:r>
    </w:p>
    <w:tbl>
      <w:tblPr>
        <w:tblStyle w:val="TableGrid"/>
        <w:tblW w:w="0" w:type="auto"/>
        <w:tblLook w:val="04A0" w:firstRow="1" w:lastRow="0" w:firstColumn="1" w:lastColumn="0" w:noHBand="0" w:noVBand="1"/>
      </w:tblPr>
      <w:tblGrid>
        <w:gridCol w:w="1870"/>
        <w:gridCol w:w="1870"/>
        <w:gridCol w:w="1870"/>
        <w:gridCol w:w="1870"/>
        <w:gridCol w:w="1870"/>
      </w:tblGrid>
      <w:tr w:rsidR="00E01D4A" w14:paraId="42371C68" w14:textId="77777777" w:rsidTr="00E01D4A">
        <w:tc>
          <w:tcPr>
            <w:tcW w:w="1870" w:type="dxa"/>
          </w:tcPr>
          <w:p w14:paraId="14131C34" w14:textId="77777777" w:rsidR="00E01D4A" w:rsidRPr="00F550A5" w:rsidRDefault="00E01D4A" w:rsidP="00E01D4A">
            <w:pPr>
              <w:rPr>
                <w:b/>
                <w:lang w:val="en-IN"/>
              </w:rPr>
            </w:pPr>
            <w:r w:rsidRPr="00F550A5">
              <w:rPr>
                <w:b/>
                <w:lang w:val="en-IN"/>
              </w:rPr>
              <w:t xml:space="preserve">Risk category </w:t>
            </w:r>
          </w:p>
        </w:tc>
        <w:tc>
          <w:tcPr>
            <w:tcW w:w="1870" w:type="dxa"/>
          </w:tcPr>
          <w:p w14:paraId="3C2DC27E" w14:textId="77777777" w:rsidR="00E01D4A" w:rsidRPr="00F550A5" w:rsidRDefault="00E01D4A" w:rsidP="00E01D4A">
            <w:pPr>
              <w:rPr>
                <w:b/>
                <w:lang w:val="en-IN"/>
              </w:rPr>
            </w:pPr>
            <w:r w:rsidRPr="00F550A5">
              <w:rPr>
                <w:b/>
                <w:lang w:val="en-IN"/>
              </w:rPr>
              <w:t xml:space="preserve">Potential risk </w:t>
            </w:r>
          </w:p>
        </w:tc>
        <w:tc>
          <w:tcPr>
            <w:tcW w:w="1870" w:type="dxa"/>
          </w:tcPr>
          <w:p w14:paraId="428B402D" w14:textId="77777777" w:rsidR="00E01D4A" w:rsidRPr="00F550A5" w:rsidRDefault="00E01D4A" w:rsidP="00E01D4A">
            <w:pPr>
              <w:rPr>
                <w:b/>
                <w:lang w:val="en-IN"/>
              </w:rPr>
            </w:pPr>
            <w:r w:rsidRPr="00F550A5">
              <w:rPr>
                <w:b/>
                <w:lang w:val="en-IN"/>
              </w:rPr>
              <w:t xml:space="preserve">Probability </w:t>
            </w:r>
          </w:p>
        </w:tc>
        <w:tc>
          <w:tcPr>
            <w:tcW w:w="1870" w:type="dxa"/>
          </w:tcPr>
          <w:p w14:paraId="7329E778" w14:textId="77777777" w:rsidR="00E01D4A" w:rsidRPr="00F550A5" w:rsidRDefault="00E01D4A" w:rsidP="00E01D4A">
            <w:pPr>
              <w:rPr>
                <w:b/>
                <w:lang w:val="en-IN"/>
              </w:rPr>
            </w:pPr>
            <w:r w:rsidRPr="00F550A5">
              <w:rPr>
                <w:b/>
                <w:lang w:val="en-IN"/>
              </w:rPr>
              <w:t xml:space="preserve">Impact </w:t>
            </w:r>
          </w:p>
        </w:tc>
        <w:tc>
          <w:tcPr>
            <w:tcW w:w="1870" w:type="dxa"/>
          </w:tcPr>
          <w:p w14:paraId="29A1E0BB" w14:textId="77777777" w:rsidR="00E01D4A" w:rsidRPr="00F550A5" w:rsidRDefault="00E01D4A" w:rsidP="00E01D4A">
            <w:pPr>
              <w:rPr>
                <w:b/>
                <w:lang w:val="en-IN"/>
              </w:rPr>
            </w:pPr>
            <w:r w:rsidRPr="00F550A5">
              <w:rPr>
                <w:b/>
                <w:lang w:val="en-IN"/>
              </w:rPr>
              <w:t xml:space="preserve">Mitigation strategy </w:t>
            </w:r>
          </w:p>
        </w:tc>
      </w:tr>
      <w:tr w:rsidR="00E01D4A" w14:paraId="02A4D9AF" w14:textId="77777777" w:rsidTr="00E01D4A">
        <w:tc>
          <w:tcPr>
            <w:tcW w:w="1870" w:type="dxa"/>
          </w:tcPr>
          <w:p w14:paraId="57499DA4" w14:textId="77777777" w:rsidR="00E01D4A" w:rsidRDefault="00E01D4A" w:rsidP="00E01D4A">
            <w:pPr>
              <w:rPr>
                <w:lang w:val="en-IN"/>
              </w:rPr>
            </w:pPr>
            <w:r>
              <w:rPr>
                <w:lang w:val="en-IN"/>
              </w:rPr>
              <w:t xml:space="preserve">Technical </w:t>
            </w:r>
          </w:p>
        </w:tc>
        <w:tc>
          <w:tcPr>
            <w:tcW w:w="1870" w:type="dxa"/>
          </w:tcPr>
          <w:p w14:paraId="3E3190F1" w14:textId="77777777" w:rsidR="00E01D4A" w:rsidRDefault="00E01D4A" w:rsidP="00E01D4A">
            <w:pPr>
              <w:rPr>
                <w:lang w:val="en-IN"/>
              </w:rPr>
            </w:pPr>
            <w:r>
              <w:rPr>
                <w:lang w:val="en-IN"/>
              </w:rPr>
              <w:t>Discovery of deeper cracks during clearance</w:t>
            </w:r>
          </w:p>
        </w:tc>
        <w:tc>
          <w:tcPr>
            <w:tcW w:w="1870" w:type="dxa"/>
          </w:tcPr>
          <w:p w14:paraId="0E924AC4" w14:textId="77777777" w:rsidR="00E01D4A" w:rsidRDefault="00E01D4A" w:rsidP="00E01D4A">
            <w:pPr>
              <w:rPr>
                <w:lang w:val="en-IN"/>
              </w:rPr>
            </w:pPr>
            <w:r>
              <w:rPr>
                <w:lang w:val="en-IN"/>
              </w:rPr>
              <w:t xml:space="preserve">High </w:t>
            </w:r>
          </w:p>
        </w:tc>
        <w:tc>
          <w:tcPr>
            <w:tcW w:w="1870" w:type="dxa"/>
          </w:tcPr>
          <w:p w14:paraId="1D4AF32F" w14:textId="77777777" w:rsidR="00E01D4A" w:rsidRDefault="00E01D4A" w:rsidP="00E01D4A">
            <w:pPr>
              <w:rPr>
                <w:lang w:val="en-IN"/>
              </w:rPr>
            </w:pPr>
            <w:r>
              <w:rPr>
                <w:lang w:val="en-IN"/>
              </w:rPr>
              <w:t xml:space="preserve">High </w:t>
            </w:r>
          </w:p>
        </w:tc>
        <w:tc>
          <w:tcPr>
            <w:tcW w:w="1870" w:type="dxa"/>
          </w:tcPr>
          <w:p w14:paraId="5F600B78" w14:textId="77777777" w:rsidR="00E01D4A" w:rsidRDefault="00E01D4A" w:rsidP="00E01D4A">
            <w:pPr>
              <w:rPr>
                <w:lang w:val="en-IN"/>
              </w:rPr>
            </w:pPr>
            <w:r>
              <w:rPr>
                <w:lang w:val="en-IN"/>
              </w:rPr>
              <w:t>Immediately acquiring CCTV robotic inspections to finalise repair budget before initiating heavy building work</w:t>
            </w:r>
          </w:p>
        </w:tc>
      </w:tr>
      <w:tr w:rsidR="00E01D4A" w14:paraId="3CE4284E" w14:textId="77777777" w:rsidTr="00E01D4A">
        <w:tc>
          <w:tcPr>
            <w:tcW w:w="1870" w:type="dxa"/>
          </w:tcPr>
          <w:p w14:paraId="093FAEF2" w14:textId="77777777" w:rsidR="00E01D4A" w:rsidRDefault="00E01D4A" w:rsidP="00E01D4A">
            <w:pPr>
              <w:rPr>
                <w:lang w:val="en-IN"/>
              </w:rPr>
            </w:pPr>
            <w:r>
              <w:rPr>
                <w:lang w:val="en-IN"/>
              </w:rPr>
              <w:t xml:space="preserve">Social </w:t>
            </w:r>
          </w:p>
        </w:tc>
        <w:tc>
          <w:tcPr>
            <w:tcW w:w="1870" w:type="dxa"/>
          </w:tcPr>
          <w:p w14:paraId="6B273F5F" w14:textId="77777777" w:rsidR="00E01D4A" w:rsidRDefault="00E01D4A" w:rsidP="00E01D4A">
            <w:pPr>
              <w:rPr>
                <w:lang w:val="en-IN"/>
              </w:rPr>
            </w:pPr>
            <w:r>
              <w:rPr>
                <w:lang w:val="en-IN"/>
              </w:rPr>
              <w:t xml:space="preserve">Resident anger because of road closure and excessive repair times </w:t>
            </w:r>
          </w:p>
        </w:tc>
        <w:tc>
          <w:tcPr>
            <w:tcW w:w="1870" w:type="dxa"/>
          </w:tcPr>
          <w:p w14:paraId="5BB71EF4" w14:textId="77777777" w:rsidR="00E01D4A" w:rsidRDefault="00E01D4A" w:rsidP="00E01D4A">
            <w:pPr>
              <w:rPr>
                <w:lang w:val="en-IN"/>
              </w:rPr>
            </w:pPr>
            <w:r>
              <w:rPr>
                <w:lang w:val="en-IN"/>
              </w:rPr>
              <w:t>Medium</w:t>
            </w:r>
          </w:p>
        </w:tc>
        <w:tc>
          <w:tcPr>
            <w:tcW w:w="1870" w:type="dxa"/>
          </w:tcPr>
          <w:p w14:paraId="1B2B6683" w14:textId="77777777" w:rsidR="00E01D4A" w:rsidRDefault="00E01D4A" w:rsidP="00E01D4A">
            <w:pPr>
              <w:rPr>
                <w:lang w:val="en-IN"/>
              </w:rPr>
            </w:pPr>
            <w:r>
              <w:rPr>
                <w:lang w:val="en-IN"/>
              </w:rPr>
              <w:t>Medium</w:t>
            </w:r>
          </w:p>
        </w:tc>
        <w:tc>
          <w:tcPr>
            <w:tcW w:w="1870" w:type="dxa"/>
          </w:tcPr>
          <w:p w14:paraId="6B086A55" w14:textId="77777777" w:rsidR="00E01D4A" w:rsidRDefault="00E01D4A" w:rsidP="00E01D4A">
            <w:pPr>
              <w:rPr>
                <w:lang w:val="en-IN"/>
              </w:rPr>
            </w:pPr>
            <w:r>
              <w:rPr>
                <w:lang w:val="en-IN"/>
              </w:rPr>
              <w:t xml:space="preserve">Launching single-trusted reporting line for residents to track real-time </w:t>
            </w:r>
            <w:r>
              <w:rPr>
                <w:lang w:val="en-IN"/>
              </w:rPr>
              <w:lastRenderedPageBreak/>
              <w:t>progress (</w:t>
            </w:r>
            <w:r>
              <w:rPr>
                <w:shd w:val="clear" w:color="auto" w:fill="FFFFFF"/>
              </w:rPr>
              <w:t>Modarres, 2023</w:t>
            </w:r>
            <w:r>
              <w:rPr>
                <w:lang w:val="en-IN"/>
              </w:rPr>
              <w:t>)</w:t>
            </w:r>
          </w:p>
        </w:tc>
      </w:tr>
      <w:tr w:rsidR="00E01D4A" w14:paraId="33095540" w14:textId="77777777" w:rsidTr="00E01D4A">
        <w:tc>
          <w:tcPr>
            <w:tcW w:w="1870" w:type="dxa"/>
          </w:tcPr>
          <w:p w14:paraId="17EB01B2" w14:textId="77777777" w:rsidR="00E01D4A" w:rsidRDefault="00E01D4A" w:rsidP="00E01D4A">
            <w:pPr>
              <w:rPr>
                <w:lang w:val="en-IN"/>
              </w:rPr>
            </w:pPr>
            <w:r>
              <w:rPr>
                <w:lang w:val="en-IN"/>
              </w:rPr>
              <w:lastRenderedPageBreak/>
              <w:t xml:space="preserve">Environmental </w:t>
            </w:r>
          </w:p>
        </w:tc>
        <w:tc>
          <w:tcPr>
            <w:tcW w:w="1870" w:type="dxa"/>
          </w:tcPr>
          <w:p w14:paraId="2DACB679" w14:textId="77777777" w:rsidR="00E01D4A" w:rsidRDefault="00E01D4A" w:rsidP="00E01D4A">
            <w:pPr>
              <w:rPr>
                <w:lang w:val="en-IN"/>
              </w:rPr>
            </w:pPr>
            <w:r>
              <w:rPr>
                <w:lang w:val="en-IN"/>
              </w:rPr>
              <w:t>Weather delays</w:t>
            </w:r>
          </w:p>
        </w:tc>
        <w:tc>
          <w:tcPr>
            <w:tcW w:w="1870" w:type="dxa"/>
          </w:tcPr>
          <w:p w14:paraId="55E10B42" w14:textId="77777777" w:rsidR="00E01D4A" w:rsidRDefault="00E01D4A" w:rsidP="00E01D4A">
            <w:pPr>
              <w:rPr>
                <w:lang w:val="en-IN"/>
              </w:rPr>
            </w:pPr>
            <w:r>
              <w:rPr>
                <w:lang w:val="en-IN"/>
              </w:rPr>
              <w:t>Medium</w:t>
            </w:r>
          </w:p>
        </w:tc>
        <w:tc>
          <w:tcPr>
            <w:tcW w:w="1870" w:type="dxa"/>
          </w:tcPr>
          <w:p w14:paraId="3579D1DF" w14:textId="77777777" w:rsidR="00E01D4A" w:rsidRDefault="00E01D4A" w:rsidP="00E01D4A">
            <w:pPr>
              <w:rPr>
                <w:lang w:val="en-IN"/>
              </w:rPr>
            </w:pPr>
            <w:r>
              <w:rPr>
                <w:lang w:val="en-IN"/>
              </w:rPr>
              <w:t>High</w:t>
            </w:r>
          </w:p>
        </w:tc>
        <w:tc>
          <w:tcPr>
            <w:tcW w:w="1870" w:type="dxa"/>
          </w:tcPr>
          <w:p w14:paraId="1D752B42" w14:textId="77777777" w:rsidR="00E01D4A" w:rsidRDefault="00E01D4A" w:rsidP="00E01D4A">
            <w:pPr>
              <w:rPr>
                <w:lang w:val="en-IN"/>
              </w:rPr>
            </w:pPr>
            <w:r>
              <w:rPr>
                <w:lang w:val="en-IN"/>
              </w:rPr>
              <w:t>Scheduling heavy earthworks using armoured concrete that sets quickly</w:t>
            </w:r>
          </w:p>
        </w:tc>
      </w:tr>
      <w:tr w:rsidR="00E01D4A" w14:paraId="788C190D" w14:textId="77777777" w:rsidTr="00E01D4A">
        <w:tc>
          <w:tcPr>
            <w:tcW w:w="1870" w:type="dxa"/>
          </w:tcPr>
          <w:p w14:paraId="08183CAA" w14:textId="77777777" w:rsidR="00E01D4A" w:rsidRDefault="00E01D4A" w:rsidP="00E01D4A">
            <w:pPr>
              <w:rPr>
                <w:lang w:val="en-IN"/>
              </w:rPr>
            </w:pPr>
            <w:r>
              <w:rPr>
                <w:lang w:val="en-IN"/>
              </w:rPr>
              <w:t xml:space="preserve">Financial </w:t>
            </w:r>
          </w:p>
        </w:tc>
        <w:tc>
          <w:tcPr>
            <w:tcW w:w="1870" w:type="dxa"/>
          </w:tcPr>
          <w:p w14:paraId="24DBF304" w14:textId="77777777" w:rsidR="00E01D4A" w:rsidRDefault="00E01D4A" w:rsidP="00E01D4A">
            <w:pPr>
              <w:rPr>
                <w:lang w:val="en-IN"/>
              </w:rPr>
            </w:pPr>
            <w:r>
              <w:rPr>
                <w:lang w:val="en-IN"/>
              </w:rPr>
              <w:t>Rising cost of specialised materials</w:t>
            </w:r>
          </w:p>
        </w:tc>
        <w:tc>
          <w:tcPr>
            <w:tcW w:w="1870" w:type="dxa"/>
          </w:tcPr>
          <w:p w14:paraId="2506AF34" w14:textId="77777777" w:rsidR="00E01D4A" w:rsidRDefault="00E01D4A" w:rsidP="00E01D4A">
            <w:pPr>
              <w:rPr>
                <w:lang w:val="en-IN"/>
              </w:rPr>
            </w:pPr>
            <w:r>
              <w:rPr>
                <w:lang w:val="en-IN"/>
              </w:rPr>
              <w:t xml:space="preserve">Low </w:t>
            </w:r>
          </w:p>
        </w:tc>
        <w:tc>
          <w:tcPr>
            <w:tcW w:w="1870" w:type="dxa"/>
          </w:tcPr>
          <w:p w14:paraId="0C7C3410" w14:textId="77777777" w:rsidR="00E01D4A" w:rsidRDefault="00E01D4A" w:rsidP="00E01D4A">
            <w:pPr>
              <w:rPr>
                <w:lang w:val="en-IN"/>
              </w:rPr>
            </w:pPr>
            <w:r>
              <w:rPr>
                <w:lang w:val="en-IN"/>
              </w:rPr>
              <w:t>High</w:t>
            </w:r>
          </w:p>
        </w:tc>
        <w:tc>
          <w:tcPr>
            <w:tcW w:w="1870" w:type="dxa"/>
          </w:tcPr>
          <w:p w14:paraId="13E5F8F2" w14:textId="77777777" w:rsidR="00E01D4A" w:rsidRDefault="00E01D4A" w:rsidP="00E01D4A">
            <w:pPr>
              <w:rPr>
                <w:lang w:val="en-IN"/>
              </w:rPr>
            </w:pPr>
            <w:r>
              <w:rPr>
                <w:lang w:val="en-IN"/>
              </w:rPr>
              <w:t xml:space="preserve">Using </w:t>
            </w:r>
            <w:proofErr w:type="spellStart"/>
            <w:r>
              <w:rPr>
                <w:lang w:val="en-IN"/>
              </w:rPr>
              <w:t>Bellwin</w:t>
            </w:r>
            <w:proofErr w:type="spellEnd"/>
            <w:r>
              <w:rPr>
                <w:lang w:val="en-IN"/>
              </w:rPr>
              <w:t xml:space="preserve"> Scheme for emergency costs along with securing EA grants </w:t>
            </w:r>
          </w:p>
        </w:tc>
      </w:tr>
      <w:tr w:rsidR="00E01D4A" w14:paraId="790B744D" w14:textId="77777777" w:rsidTr="00E01D4A">
        <w:tc>
          <w:tcPr>
            <w:tcW w:w="1870" w:type="dxa"/>
          </w:tcPr>
          <w:p w14:paraId="31AA1051" w14:textId="77777777" w:rsidR="00E01D4A" w:rsidRDefault="00E01D4A" w:rsidP="00E01D4A">
            <w:pPr>
              <w:rPr>
                <w:lang w:val="en-IN"/>
              </w:rPr>
            </w:pPr>
            <w:r>
              <w:rPr>
                <w:lang w:val="en-IN"/>
              </w:rPr>
              <w:t xml:space="preserve">Operational </w:t>
            </w:r>
          </w:p>
        </w:tc>
        <w:tc>
          <w:tcPr>
            <w:tcW w:w="1870" w:type="dxa"/>
          </w:tcPr>
          <w:p w14:paraId="6440D25C" w14:textId="77777777" w:rsidR="00E01D4A" w:rsidRDefault="00E01D4A" w:rsidP="00E01D4A">
            <w:pPr>
              <w:rPr>
                <w:lang w:val="en-IN"/>
              </w:rPr>
            </w:pPr>
            <w:r>
              <w:rPr>
                <w:lang w:val="en-IN"/>
              </w:rPr>
              <w:t xml:space="preserve">Digital failure </w:t>
            </w:r>
          </w:p>
        </w:tc>
        <w:tc>
          <w:tcPr>
            <w:tcW w:w="1870" w:type="dxa"/>
          </w:tcPr>
          <w:p w14:paraId="25D2F295" w14:textId="77777777" w:rsidR="00E01D4A" w:rsidRDefault="00E01D4A" w:rsidP="00E01D4A">
            <w:pPr>
              <w:rPr>
                <w:lang w:val="en-IN"/>
              </w:rPr>
            </w:pPr>
            <w:r>
              <w:rPr>
                <w:lang w:val="en-IN"/>
              </w:rPr>
              <w:t>Low</w:t>
            </w:r>
          </w:p>
        </w:tc>
        <w:tc>
          <w:tcPr>
            <w:tcW w:w="1870" w:type="dxa"/>
          </w:tcPr>
          <w:p w14:paraId="28B10BD5" w14:textId="77777777" w:rsidR="00E01D4A" w:rsidRDefault="00E01D4A" w:rsidP="00E01D4A">
            <w:pPr>
              <w:rPr>
                <w:lang w:val="en-IN"/>
              </w:rPr>
            </w:pPr>
            <w:r>
              <w:rPr>
                <w:lang w:val="en-IN"/>
              </w:rPr>
              <w:t>Medium</w:t>
            </w:r>
          </w:p>
        </w:tc>
        <w:tc>
          <w:tcPr>
            <w:tcW w:w="1870" w:type="dxa"/>
          </w:tcPr>
          <w:p w14:paraId="2B1FABB8" w14:textId="77777777" w:rsidR="00E01D4A" w:rsidRDefault="00E01D4A" w:rsidP="00E01D4A">
            <w:pPr>
              <w:rPr>
                <w:lang w:val="en-IN"/>
              </w:rPr>
            </w:pPr>
            <w:r>
              <w:rPr>
                <w:lang w:val="en-IN"/>
              </w:rPr>
              <w:t xml:space="preserve">Installation of redundant sensors and conducting stress tests in last month of project. </w:t>
            </w:r>
          </w:p>
        </w:tc>
      </w:tr>
    </w:tbl>
    <w:p w14:paraId="4779B298" w14:textId="77777777" w:rsidR="00E01D4A" w:rsidRDefault="00E01D4A" w:rsidP="00E01D4A">
      <w:pPr>
        <w:pStyle w:val="Heading1"/>
        <w:rPr>
          <w:lang w:val="en-IN"/>
        </w:rPr>
      </w:pPr>
      <w:bookmarkStart w:id="11" w:name="_Toc224548560"/>
      <w:r>
        <w:rPr>
          <w:lang w:val="en-IN"/>
        </w:rPr>
        <w:t>10. Conclusion</w:t>
      </w:r>
      <w:bookmarkEnd w:id="11"/>
      <w:r>
        <w:rPr>
          <w:lang w:val="en-IN"/>
        </w:rPr>
        <w:t xml:space="preserve"> </w:t>
      </w:r>
    </w:p>
    <w:p w14:paraId="22C55E8B" w14:textId="77777777" w:rsidR="00E01D4A" w:rsidRDefault="00E01D4A" w:rsidP="00E01D4A">
      <w:pPr>
        <w:rPr>
          <w:lang w:val="en-IN"/>
        </w:rPr>
      </w:pPr>
      <w:r>
        <w:rPr>
          <w:lang w:val="en-IN"/>
        </w:rPr>
        <w:t xml:space="preserve">This restoration project transforms recovery into long-term resilience. By prioritising assets in Worcester, </w:t>
      </w:r>
      <w:proofErr w:type="spellStart"/>
      <w:r>
        <w:rPr>
          <w:lang w:val="en-IN"/>
        </w:rPr>
        <w:t>Shrewsbur</w:t>
      </w:r>
      <w:proofErr w:type="spellEnd"/>
      <w:r>
        <w:rPr>
          <w:lang w:val="en-IN"/>
        </w:rPr>
        <w:t xml:space="preserve"> and Kidderminster, project will ensure that daily life remains uninterrupted during future storms. Using Build Back Better approach, the project has approached the hardened utilities, </w:t>
      </w:r>
      <w:proofErr w:type="spellStart"/>
      <w:r>
        <w:rPr>
          <w:lang w:val="en-IN"/>
        </w:rPr>
        <w:t>SuDS</w:t>
      </w:r>
      <w:proofErr w:type="spellEnd"/>
      <w:r>
        <w:rPr>
          <w:lang w:val="en-IN"/>
        </w:rPr>
        <w:t xml:space="preserve"> as well as reinforced river walls to form robust protective shield. Thus, project confirms that region’s water, power and transport networks are safe and ready for extreme weather event. </w:t>
      </w:r>
      <w:r w:rsidR="004C3521">
        <w:rPr>
          <w:lang w:val="en-IN"/>
        </w:rPr>
        <w:t xml:space="preserve">It is identified that </w:t>
      </w:r>
      <w:r w:rsidR="004C3521">
        <w:t xml:space="preserve">the main mission </w:t>
      </w:r>
      <w:r w:rsidR="005A5CC2">
        <w:t xml:space="preserve">of this project </w:t>
      </w:r>
      <w:r w:rsidR="004C3521">
        <w:t>is to restore as well as harden the 12 main infrastructural assets, which comprises the pumping stations, drainage systems along with the community hubs</w:t>
      </w:r>
    </w:p>
    <w:p w14:paraId="08C8AE80" w14:textId="77777777" w:rsidR="00B569E4" w:rsidRPr="006D2E6B" w:rsidRDefault="00E01D4A" w:rsidP="006D2E6B">
      <w:pPr>
        <w:pStyle w:val="Heading1"/>
        <w:rPr>
          <w:lang w:val="en-IN"/>
        </w:rPr>
      </w:pPr>
      <w:r>
        <w:rPr>
          <w:lang w:val="en-IN"/>
        </w:rPr>
        <w:br w:type="page"/>
      </w:r>
      <w:bookmarkStart w:id="12" w:name="_Toc224548561"/>
      <w:r>
        <w:lastRenderedPageBreak/>
        <w:t>Reference</w:t>
      </w:r>
      <w:r w:rsidR="00FB25A2">
        <w:t>s</w:t>
      </w:r>
      <w:bookmarkEnd w:id="12"/>
    </w:p>
    <w:p w14:paraId="15DB1A3A" w14:textId="77777777" w:rsidR="006F5140" w:rsidRDefault="006F5140" w:rsidP="002F6D59">
      <w:pPr>
        <w:spacing w:line="240" w:lineRule="auto"/>
        <w:rPr>
          <w:u w:val="single"/>
        </w:rPr>
      </w:pPr>
      <w:r w:rsidRPr="006F5140">
        <w:rPr>
          <w:u w:val="single"/>
        </w:rPr>
        <w:t xml:space="preserve">Books and journals </w:t>
      </w:r>
    </w:p>
    <w:p w14:paraId="1189DF9E" w14:textId="77777777" w:rsidR="008324EC" w:rsidRDefault="008324EC" w:rsidP="008324EC">
      <w:pPr>
        <w:rPr>
          <w:shd w:val="clear" w:color="auto" w:fill="FFFFFF"/>
        </w:rPr>
      </w:pPr>
      <w:r>
        <w:rPr>
          <w:shd w:val="clear" w:color="auto" w:fill="FFFFFF"/>
        </w:rPr>
        <w:t>Agboola, and et.al, (2023). The influence of information and communication technology (ICT) on stakeholders' involvement and smart urban sustainability. </w:t>
      </w:r>
      <w:r>
        <w:rPr>
          <w:i/>
          <w:iCs/>
          <w:shd w:val="clear" w:color="auto" w:fill="FFFFFF"/>
        </w:rPr>
        <w:t>Environmental Advances</w:t>
      </w:r>
      <w:r>
        <w:rPr>
          <w:shd w:val="clear" w:color="auto" w:fill="FFFFFF"/>
        </w:rPr>
        <w:t>, </w:t>
      </w:r>
      <w:r>
        <w:rPr>
          <w:i/>
          <w:iCs/>
          <w:shd w:val="clear" w:color="auto" w:fill="FFFFFF"/>
        </w:rPr>
        <w:t>13</w:t>
      </w:r>
      <w:r>
        <w:rPr>
          <w:shd w:val="clear" w:color="auto" w:fill="FFFFFF"/>
        </w:rPr>
        <w:t>, p.100431.</w:t>
      </w:r>
    </w:p>
    <w:p w14:paraId="71545AE1" w14:textId="77777777" w:rsidR="008324EC" w:rsidRDefault="008324EC" w:rsidP="00691C70">
      <w:pPr>
        <w:rPr>
          <w:lang w:eastAsia="en-IN"/>
        </w:rPr>
      </w:pPr>
      <w:r w:rsidRPr="007135DD">
        <w:rPr>
          <w:lang w:eastAsia="en-IN"/>
        </w:rPr>
        <w:t xml:space="preserve">Amoroso, N. ed., </w:t>
      </w:r>
      <w:r>
        <w:rPr>
          <w:lang w:eastAsia="en-IN"/>
        </w:rPr>
        <w:t>(</w:t>
      </w:r>
      <w:r w:rsidRPr="007135DD">
        <w:rPr>
          <w:lang w:eastAsia="en-IN"/>
        </w:rPr>
        <w:t>2024</w:t>
      </w:r>
      <w:r>
        <w:rPr>
          <w:lang w:eastAsia="en-IN"/>
        </w:rPr>
        <w:t>)</w:t>
      </w:r>
      <w:r w:rsidRPr="007135DD">
        <w:rPr>
          <w:lang w:eastAsia="en-IN"/>
        </w:rPr>
        <w:t>. </w:t>
      </w:r>
      <w:r w:rsidRPr="007135DD">
        <w:rPr>
          <w:i/>
          <w:iCs/>
          <w:lang w:eastAsia="en-IN"/>
        </w:rPr>
        <w:t>Representing landscapes: visualizing climate action</w:t>
      </w:r>
      <w:r w:rsidRPr="007135DD">
        <w:rPr>
          <w:lang w:eastAsia="en-IN"/>
        </w:rPr>
        <w:t>. Taylor &amp; Francis.</w:t>
      </w:r>
    </w:p>
    <w:p w14:paraId="4C2F6991" w14:textId="77777777" w:rsidR="008324EC" w:rsidRDefault="008324EC" w:rsidP="008324EC">
      <w:pPr>
        <w:rPr>
          <w:shd w:val="clear" w:color="auto" w:fill="FFFFFF"/>
        </w:rPr>
      </w:pPr>
      <w:proofErr w:type="spellStart"/>
      <w:r>
        <w:rPr>
          <w:shd w:val="clear" w:color="auto" w:fill="FFFFFF"/>
        </w:rPr>
        <w:t>Bachwani</w:t>
      </w:r>
      <w:proofErr w:type="spellEnd"/>
      <w:r>
        <w:rPr>
          <w:shd w:val="clear" w:color="auto" w:fill="FFFFFF"/>
        </w:rPr>
        <w:t xml:space="preserve">, D., Malek, M. and </w:t>
      </w:r>
      <w:proofErr w:type="spellStart"/>
      <w:r>
        <w:rPr>
          <w:shd w:val="clear" w:color="auto" w:fill="FFFFFF"/>
        </w:rPr>
        <w:t>Bharadiya</w:t>
      </w:r>
      <w:proofErr w:type="spellEnd"/>
      <w:r>
        <w:rPr>
          <w:shd w:val="clear" w:color="auto" w:fill="FFFFFF"/>
        </w:rPr>
        <w:t>, R., (2023). Project management techniques for planning and scheduling: A general overview. </w:t>
      </w:r>
      <w:r>
        <w:rPr>
          <w:i/>
          <w:iCs/>
          <w:shd w:val="clear" w:color="auto" w:fill="FFFFFF"/>
        </w:rPr>
        <w:t>Emerging Trends and Innovations in Industries of the Developing World</w:t>
      </w:r>
      <w:r>
        <w:rPr>
          <w:shd w:val="clear" w:color="auto" w:fill="FFFFFF"/>
        </w:rPr>
        <w:t>, pp.186-190.</w:t>
      </w:r>
    </w:p>
    <w:p w14:paraId="51F1B505" w14:textId="77777777" w:rsidR="008324EC" w:rsidRDefault="008324EC" w:rsidP="00691C70">
      <w:pPr>
        <w:rPr>
          <w:lang w:eastAsia="en-IN"/>
        </w:rPr>
      </w:pPr>
      <w:r w:rsidRPr="00E92D8C">
        <w:rPr>
          <w:lang w:eastAsia="en-IN"/>
        </w:rPr>
        <w:t xml:space="preserve">Granata, F. and Di Nunno, F., </w:t>
      </w:r>
      <w:r>
        <w:rPr>
          <w:lang w:eastAsia="en-IN"/>
        </w:rPr>
        <w:t>(</w:t>
      </w:r>
      <w:r w:rsidRPr="00E92D8C">
        <w:rPr>
          <w:lang w:eastAsia="en-IN"/>
        </w:rPr>
        <w:t>2026</w:t>
      </w:r>
      <w:r>
        <w:rPr>
          <w:lang w:eastAsia="en-IN"/>
        </w:rPr>
        <w:t>)</w:t>
      </w:r>
      <w:r w:rsidRPr="00E92D8C">
        <w:rPr>
          <w:lang w:eastAsia="en-IN"/>
        </w:rPr>
        <w:t>. Pathways for hydrological resilience: strategies for adaptation in a changing climate. </w:t>
      </w:r>
      <w:r w:rsidRPr="00E92D8C">
        <w:rPr>
          <w:i/>
          <w:iCs/>
          <w:lang w:eastAsia="en-IN"/>
        </w:rPr>
        <w:t>Earth Systems and Environment</w:t>
      </w:r>
      <w:r w:rsidRPr="00E92D8C">
        <w:rPr>
          <w:lang w:eastAsia="en-IN"/>
        </w:rPr>
        <w:t>, </w:t>
      </w:r>
      <w:r w:rsidRPr="00E92D8C">
        <w:rPr>
          <w:i/>
          <w:iCs/>
          <w:lang w:eastAsia="en-IN"/>
        </w:rPr>
        <w:t>10</w:t>
      </w:r>
      <w:r w:rsidRPr="00E92D8C">
        <w:rPr>
          <w:lang w:eastAsia="en-IN"/>
        </w:rPr>
        <w:t>(1), pp.203-231.</w:t>
      </w:r>
    </w:p>
    <w:p w14:paraId="40BA5663" w14:textId="77777777" w:rsidR="008324EC" w:rsidRDefault="008324EC" w:rsidP="00691C70">
      <w:pPr>
        <w:rPr>
          <w:lang w:eastAsia="en-IN"/>
        </w:rPr>
      </w:pPr>
      <w:r w:rsidRPr="00E92D8C">
        <w:rPr>
          <w:lang w:eastAsia="en-IN"/>
        </w:rPr>
        <w:t xml:space="preserve">Jaffer, S., </w:t>
      </w:r>
      <w:r>
        <w:rPr>
          <w:lang w:eastAsia="en-IN"/>
        </w:rPr>
        <w:t>(</w:t>
      </w:r>
      <w:r w:rsidRPr="00E92D8C">
        <w:rPr>
          <w:lang w:eastAsia="en-IN"/>
        </w:rPr>
        <w:t>2025</w:t>
      </w:r>
      <w:r>
        <w:rPr>
          <w:lang w:eastAsia="en-IN"/>
        </w:rPr>
        <w:t>)</w:t>
      </w:r>
      <w:r w:rsidRPr="00E92D8C">
        <w:rPr>
          <w:lang w:eastAsia="en-IN"/>
        </w:rPr>
        <w:t>. The regulation, governance and performance of the water and sewerage industry in England and Wales. </w:t>
      </w:r>
      <w:r w:rsidRPr="00E92D8C">
        <w:rPr>
          <w:i/>
          <w:iCs/>
          <w:lang w:eastAsia="en-IN"/>
        </w:rPr>
        <w:t>International Journal of Water Resources Development</w:t>
      </w:r>
      <w:r w:rsidRPr="00E92D8C">
        <w:rPr>
          <w:lang w:eastAsia="en-IN"/>
        </w:rPr>
        <w:t>, </w:t>
      </w:r>
      <w:r w:rsidRPr="00E92D8C">
        <w:rPr>
          <w:i/>
          <w:iCs/>
          <w:lang w:eastAsia="en-IN"/>
        </w:rPr>
        <w:t>41</w:t>
      </w:r>
      <w:r w:rsidRPr="00E92D8C">
        <w:rPr>
          <w:lang w:eastAsia="en-IN"/>
        </w:rPr>
        <w:t>(4), pp.834-845.</w:t>
      </w:r>
    </w:p>
    <w:p w14:paraId="4790D813" w14:textId="77777777" w:rsidR="008324EC" w:rsidRDefault="008324EC" w:rsidP="008324EC">
      <w:pPr>
        <w:rPr>
          <w:shd w:val="clear" w:color="auto" w:fill="FFFFFF"/>
        </w:rPr>
      </w:pPr>
      <w:r>
        <w:rPr>
          <w:shd w:val="clear" w:color="auto" w:fill="FFFFFF"/>
        </w:rPr>
        <w:t>Kerzner, H., (2023). </w:t>
      </w:r>
      <w:r>
        <w:rPr>
          <w:i/>
          <w:iCs/>
          <w:shd w:val="clear" w:color="auto" w:fill="FFFFFF"/>
        </w:rPr>
        <w:t>Project management metrics, KPIs, and dashboards: a guide to measuring and monitoring project performance</w:t>
      </w:r>
      <w:r>
        <w:rPr>
          <w:shd w:val="clear" w:color="auto" w:fill="FFFFFF"/>
        </w:rPr>
        <w:t xml:space="preserve">. John </w:t>
      </w:r>
      <w:proofErr w:type="spellStart"/>
      <w:r>
        <w:rPr>
          <w:shd w:val="clear" w:color="auto" w:fill="FFFFFF"/>
        </w:rPr>
        <w:t>wiley</w:t>
      </w:r>
      <w:proofErr w:type="spellEnd"/>
      <w:r>
        <w:rPr>
          <w:shd w:val="clear" w:color="auto" w:fill="FFFFFF"/>
        </w:rPr>
        <w:t xml:space="preserve"> &amp; sons.</w:t>
      </w:r>
    </w:p>
    <w:p w14:paraId="1ABE2F04" w14:textId="77777777" w:rsidR="008324EC" w:rsidRDefault="008324EC" w:rsidP="008324EC">
      <w:pPr>
        <w:rPr>
          <w:shd w:val="clear" w:color="auto" w:fill="FFFFFF"/>
        </w:rPr>
      </w:pPr>
      <w:r>
        <w:rPr>
          <w:shd w:val="clear" w:color="auto" w:fill="FFFFFF"/>
        </w:rPr>
        <w:t>Kujala, J., and et.al, (2022). Stakeholder engagement: Past, present, and future. </w:t>
      </w:r>
      <w:r>
        <w:rPr>
          <w:i/>
          <w:iCs/>
          <w:shd w:val="clear" w:color="auto" w:fill="FFFFFF"/>
        </w:rPr>
        <w:t>Business &amp; Society</w:t>
      </w:r>
      <w:r>
        <w:rPr>
          <w:shd w:val="clear" w:color="auto" w:fill="FFFFFF"/>
        </w:rPr>
        <w:t>, </w:t>
      </w:r>
      <w:r>
        <w:rPr>
          <w:i/>
          <w:iCs/>
          <w:shd w:val="clear" w:color="auto" w:fill="FFFFFF"/>
        </w:rPr>
        <w:t>61</w:t>
      </w:r>
      <w:r>
        <w:rPr>
          <w:shd w:val="clear" w:color="auto" w:fill="FFFFFF"/>
        </w:rPr>
        <w:t>(5), pp.1136-1196.</w:t>
      </w:r>
    </w:p>
    <w:p w14:paraId="0D1E6554" w14:textId="77777777" w:rsidR="008324EC" w:rsidRDefault="008324EC" w:rsidP="00691C70">
      <w:pPr>
        <w:rPr>
          <w:lang w:eastAsia="en-IN"/>
        </w:rPr>
      </w:pPr>
      <w:r w:rsidRPr="0053542F">
        <w:rPr>
          <w:lang w:eastAsia="en-IN"/>
        </w:rPr>
        <w:t xml:space="preserve">Liu, N. and Zhang, F., </w:t>
      </w:r>
      <w:r>
        <w:rPr>
          <w:lang w:eastAsia="en-IN"/>
        </w:rPr>
        <w:t>(</w:t>
      </w:r>
      <w:r w:rsidRPr="0053542F">
        <w:rPr>
          <w:lang w:eastAsia="en-IN"/>
        </w:rPr>
        <w:t>2025</w:t>
      </w:r>
      <w:r>
        <w:rPr>
          <w:lang w:eastAsia="en-IN"/>
        </w:rPr>
        <w:t>)</w:t>
      </w:r>
      <w:r w:rsidRPr="0053542F">
        <w:rPr>
          <w:lang w:eastAsia="en-IN"/>
        </w:rPr>
        <w:t>. Urban green spaces and flood disaster management: toward sustainable urban design. </w:t>
      </w:r>
      <w:r w:rsidRPr="0053542F">
        <w:rPr>
          <w:i/>
          <w:iCs/>
          <w:lang w:eastAsia="en-IN"/>
        </w:rPr>
        <w:t>Frontiers in Public Health</w:t>
      </w:r>
      <w:r w:rsidRPr="0053542F">
        <w:rPr>
          <w:lang w:eastAsia="en-IN"/>
        </w:rPr>
        <w:t>, </w:t>
      </w:r>
      <w:r w:rsidRPr="0053542F">
        <w:rPr>
          <w:i/>
          <w:iCs/>
          <w:lang w:eastAsia="en-IN"/>
        </w:rPr>
        <w:t>13</w:t>
      </w:r>
      <w:r w:rsidRPr="0053542F">
        <w:rPr>
          <w:lang w:eastAsia="en-IN"/>
        </w:rPr>
        <w:t>, p.1583978.</w:t>
      </w:r>
    </w:p>
    <w:p w14:paraId="6221F5D2" w14:textId="77777777" w:rsidR="008324EC" w:rsidRPr="008F26EC" w:rsidRDefault="008324EC" w:rsidP="008324EC">
      <w:pPr>
        <w:rPr>
          <w:u w:val="single"/>
          <w:lang w:val="en-IN"/>
        </w:rPr>
      </w:pPr>
      <w:r>
        <w:rPr>
          <w:shd w:val="clear" w:color="auto" w:fill="FFFFFF"/>
        </w:rPr>
        <w:t xml:space="preserve">Modarres, M. and </w:t>
      </w:r>
      <w:proofErr w:type="spellStart"/>
      <w:r>
        <w:rPr>
          <w:shd w:val="clear" w:color="auto" w:fill="FFFFFF"/>
        </w:rPr>
        <w:t>Groth</w:t>
      </w:r>
      <w:proofErr w:type="spellEnd"/>
      <w:r>
        <w:rPr>
          <w:shd w:val="clear" w:color="auto" w:fill="FFFFFF"/>
        </w:rPr>
        <w:t>, K., (2023). </w:t>
      </w:r>
      <w:r>
        <w:rPr>
          <w:i/>
          <w:iCs/>
          <w:shd w:val="clear" w:color="auto" w:fill="FFFFFF"/>
        </w:rPr>
        <w:t>Reliability and risk analysis</w:t>
      </w:r>
      <w:r>
        <w:rPr>
          <w:shd w:val="clear" w:color="auto" w:fill="FFFFFF"/>
        </w:rPr>
        <w:t>. CRC Press.</w:t>
      </w:r>
    </w:p>
    <w:p w14:paraId="4BE05CDE" w14:textId="77777777" w:rsidR="008324EC" w:rsidRDefault="008324EC" w:rsidP="00691C70">
      <w:pPr>
        <w:rPr>
          <w:lang w:val="en-IN" w:eastAsia="en-IN"/>
        </w:rPr>
      </w:pPr>
      <w:r w:rsidRPr="00B5333E">
        <w:rPr>
          <w:lang w:eastAsia="en-IN"/>
        </w:rPr>
        <w:t xml:space="preserve">Nwankwo, A.I.I., </w:t>
      </w:r>
      <w:r>
        <w:rPr>
          <w:lang w:eastAsia="en-IN"/>
        </w:rPr>
        <w:t>(</w:t>
      </w:r>
      <w:r w:rsidRPr="00B5333E">
        <w:rPr>
          <w:lang w:eastAsia="en-IN"/>
        </w:rPr>
        <w:t>2022</w:t>
      </w:r>
      <w:r>
        <w:rPr>
          <w:lang w:eastAsia="en-IN"/>
        </w:rPr>
        <w:t>)</w:t>
      </w:r>
      <w:r w:rsidRPr="00B5333E">
        <w:rPr>
          <w:lang w:eastAsia="en-IN"/>
        </w:rPr>
        <w:t>. </w:t>
      </w:r>
      <w:r w:rsidRPr="00B5333E">
        <w:rPr>
          <w:i/>
          <w:iCs/>
          <w:lang w:eastAsia="en-IN"/>
        </w:rPr>
        <w:t>Cooperation and partnership in flood risk management: a case study of the Internal Drainage Boards in the East of England</w:t>
      </w:r>
      <w:r w:rsidRPr="00B5333E">
        <w:rPr>
          <w:lang w:eastAsia="en-IN"/>
        </w:rPr>
        <w:t> (Doctoral dissertation, University of Birmingham).</w:t>
      </w:r>
    </w:p>
    <w:p w14:paraId="795799D8" w14:textId="77777777" w:rsidR="008324EC" w:rsidRDefault="008324EC" w:rsidP="00691C70">
      <w:pPr>
        <w:rPr>
          <w:lang w:eastAsia="en-IN"/>
        </w:rPr>
      </w:pPr>
      <w:r w:rsidRPr="00DB4255">
        <w:rPr>
          <w:lang w:eastAsia="en-IN"/>
        </w:rPr>
        <w:t xml:space="preserve">O’Keeffe, J., </w:t>
      </w:r>
      <w:r>
        <w:rPr>
          <w:lang w:eastAsia="en-IN"/>
        </w:rPr>
        <w:t>(</w:t>
      </w:r>
      <w:r w:rsidRPr="00DB4255">
        <w:rPr>
          <w:lang w:eastAsia="en-IN"/>
        </w:rPr>
        <w:t>2024</w:t>
      </w:r>
      <w:r>
        <w:rPr>
          <w:lang w:eastAsia="en-IN"/>
        </w:rPr>
        <w:t>)</w:t>
      </w:r>
      <w:r w:rsidRPr="00DB4255">
        <w:rPr>
          <w:lang w:eastAsia="en-IN"/>
        </w:rPr>
        <w:t>. Water storage and emerging challenges in a changing climate. </w:t>
      </w:r>
      <w:r w:rsidRPr="00DB4255">
        <w:rPr>
          <w:i/>
          <w:iCs/>
          <w:lang w:eastAsia="en-IN"/>
        </w:rPr>
        <w:t>Ottawa: National Collaborating Centre for Environmental Health</w:t>
      </w:r>
      <w:r w:rsidRPr="00DB4255">
        <w:rPr>
          <w:lang w:eastAsia="en-IN"/>
        </w:rPr>
        <w:t>.</w:t>
      </w:r>
    </w:p>
    <w:p w14:paraId="30B5F492" w14:textId="77777777" w:rsidR="008324EC" w:rsidRDefault="008324EC" w:rsidP="008324EC">
      <w:pPr>
        <w:rPr>
          <w:shd w:val="clear" w:color="auto" w:fill="FFFFFF"/>
        </w:rPr>
      </w:pPr>
      <w:r>
        <w:rPr>
          <w:shd w:val="clear" w:color="auto" w:fill="FFFFFF"/>
        </w:rPr>
        <w:lastRenderedPageBreak/>
        <w:t>O’Sullivan, and et.al, (2022). Ethical values and principles to guide the fair allocation of resources in response to a pandemic: a rapid systematic review. </w:t>
      </w:r>
      <w:r>
        <w:rPr>
          <w:i/>
          <w:iCs/>
          <w:shd w:val="clear" w:color="auto" w:fill="FFFFFF"/>
        </w:rPr>
        <w:t>BMC Medical Ethics</w:t>
      </w:r>
      <w:r>
        <w:rPr>
          <w:shd w:val="clear" w:color="auto" w:fill="FFFFFF"/>
        </w:rPr>
        <w:t>, </w:t>
      </w:r>
      <w:r>
        <w:rPr>
          <w:i/>
          <w:iCs/>
          <w:shd w:val="clear" w:color="auto" w:fill="FFFFFF"/>
        </w:rPr>
        <w:t>23</w:t>
      </w:r>
      <w:r>
        <w:rPr>
          <w:shd w:val="clear" w:color="auto" w:fill="FFFFFF"/>
        </w:rPr>
        <w:t>(1), p.70.</w:t>
      </w:r>
    </w:p>
    <w:p w14:paraId="4F745DAE" w14:textId="77777777" w:rsidR="008324EC" w:rsidRDefault="008324EC" w:rsidP="00691C70">
      <w:pPr>
        <w:rPr>
          <w:lang w:eastAsia="en-IN"/>
        </w:rPr>
      </w:pPr>
      <w:r w:rsidRPr="007135DD">
        <w:rPr>
          <w:lang w:eastAsia="en-IN"/>
        </w:rPr>
        <w:t xml:space="preserve">Putri, F.K., Hidayah, E. and </w:t>
      </w:r>
      <w:proofErr w:type="spellStart"/>
      <w:r w:rsidRPr="007135DD">
        <w:rPr>
          <w:lang w:eastAsia="en-IN"/>
        </w:rPr>
        <w:t>Ma'ruf</w:t>
      </w:r>
      <w:proofErr w:type="spellEnd"/>
      <w:r w:rsidRPr="007135DD">
        <w:rPr>
          <w:lang w:eastAsia="en-IN"/>
        </w:rPr>
        <w:t xml:space="preserve">, M.F., </w:t>
      </w:r>
      <w:r>
        <w:rPr>
          <w:lang w:eastAsia="en-IN"/>
        </w:rPr>
        <w:t>(</w:t>
      </w:r>
      <w:r w:rsidRPr="007135DD">
        <w:rPr>
          <w:lang w:eastAsia="en-IN"/>
        </w:rPr>
        <w:t>2023</w:t>
      </w:r>
      <w:r>
        <w:rPr>
          <w:lang w:eastAsia="en-IN"/>
        </w:rPr>
        <w:t>)</w:t>
      </w:r>
      <w:r w:rsidRPr="007135DD">
        <w:rPr>
          <w:lang w:eastAsia="en-IN"/>
        </w:rPr>
        <w:t>. Enhancing stormwater management with low impact development (LID): A review of the rain barrel, bioretention, and permeable pavement applicability in Indonesia. </w:t>
      </w:r>
      <w:r w:rsidRPr="007135DD">
        <w:rPr>
          <w:i/>
          <w:iCs/>
          <w:lang w:eastAsia="en-IN"/>
        </w:rPr>
        <w:t>Water Science &amp; Technology</w:t>
      </w:r>
      <w:r w:rsidRPr="007135DD">
        <w:rPr>
          <w:lang w:eastAsia="en-IN"/>
        </w:rPr>
        <w:t>, </w:t>
      </w:r>
      <w:r w:rsidRPr="007135DD">
        <w:rPr>
          <w:i/>
          <w:iCs/>
          <w:lang w:eastAsia="en-IN"/>
        </w:rPr>
        <w:t>87</w:t>
      </w:r>
      <w:r w:rsidRPr="007135DD">
        <w:rPr>
          <w:lang w:eastAsia="en-IN"/>
        </w:rPr>
        <w:t>(9), pp.2345-2361.</w:t>
      </w:r>
    </w:p>
    <w:p w14:paraId="3E3AB17B" w14:textId="77777777" w:rsidR="008324EC" w:rsidRDefault="008324EC" w:rsidP="00691C70">
      <w:pPr>
        <w:rPr>
          <w:lang w:eastAsia="en-IN"/>
        </w:rPr>
      </w:pPr>
      <w:r w:rsidRPr="00AB58A6">
        <w:rPr>
          <w:lang w:eastAsia="en-IN"/>
        </w:rPr>
        <w:t xml:space="preserve">Rehman, A. and Islam, M., </w:t>
      </w:r>
      <w:r>
        <w:rPr>
          <w:lang w:eastAsia="en-IN"/>
        </w:rPr>
        <w:t>(</w:t>
      </w:r>
      <w:r w:rsidRPr="00AB58A6">
        <w:rPr>
          <w:lang w:eastAsia="en-IN"/>
        </w:rPr>
        <w:t>2023</w:t>
      </w:r>
      <w:r>
        <w:rPr>
          <w:lang w:eastAsia="en-IN"/>
        </w:rPr>
        <w:t>)</w:t>
      </w:r>
      <w:r w:rsidRPr="00AB58A6">
        <w:rPr>
          <w:lang w:eastAsia="en-IN"/>
        </w:rPr>
        <w:t>. IoT-enabled construction project monitoring systems a meta-analytical review of efficiency gains in large-scale infrastructure. </w:t>
      </w:r>
      <w:r w:rsidRPr="00AB58A6">
        <w:rPr>
          <w:i/>
          <w:iCs/>
          <w:lang w:eastAsia="en-IN"/>
        </w:rPr>
        <w:t>American Journal of Scholarly Research and Innovation</w:t>
      </w:r>
      <w:r w:rsidRPr="00AB58A6">
        <w:rPr>
          <w:lang w:eastAsia="en-IN"/>
        </w:rPr>
        <w:t>, </w:t>
      </w:r>
      <w:r w:rsidRPr="00AB58A6">
        <w:rPr>
          <w:i/>
          <w:iCs/>
          <w:lang w:eastAsia="en-IN"/>
        </w:rPr>
        <w:t>2</w:t>
      </w:r>
      <w:r w:rsidRPr="00AB58A6">
        <w:rPr>
          <w:lang w:eastAsia="en-IN"/>
        </w:rPr>
        <w:t>(01), pp.130-166.</w:t>
      </w:r>
    </w:p>
    <w:p w14:paraId="6CB78A48" w14:textId="77777777" w:rsidR="008324EC" w:rsidRDefault="008324EC" w:rsidP="008324EC">
      <w:pPr>
        <w:rPr>
          <w:shd w:val="clear" w:color="auto" w:fill="FFFFFF"/>
        </w:rPr>
      </w:pPr>
      <w:r>
        <w:rPr>
          <w:shd w:val="clear" w:color="auto" w:fill="FFFFFF"/>
        </w:rPr>
        <w:t>Reiff, J. and Schlegel, D., (2022). Hybrid project management–a systematic literature review. </w:t>
      </w:r>
      <w:r>
        <w:rPr>
          <w:i/>
          <w:iCs/>
          <w:shd w:val="clear" w:color="auto" w:fill="FFFFFF"/>
        </w:rPr>
        <w:t>International journal of information systems and project management</w:t>
      </w:r>
      <w:r>
        <w:rPr>
          <w:shd w:val="clear" w:color="auto" w:fill="FFFFFF"/>
        </w:rPr>
        <w:t>, </w:t>
      </w:r>
      <w:r>
        <w:rPr>
          <w:i/>
          <w:iCs/>
          <w:shd w:val="clear" w:color="auto" w:fill="FFFFFF"/>
        </w:rPr>
        <w:t>10</w:t>
      </w:r>
      <w:r>
        <w:rPr>
          <w:shd w:val="clear" w:color="auto" w:fill="FFFFFF"/>
        </w:rPr>
        <w:t>(2), pp.45-63.</w:t>
      </w:r>
    </w:p>
    <w:p w14:paraId="5840DAC0" w14:textId="77777777" w:rsidR="008324EC" w:rsidRDefault="008324EC" w:rsidP="008324EC">
      <w:pPr>
        <w:rPr>
          <w:shd w:val="clear" w:color="auto" w:fill="FFFFFF"/>
        </w:rPr>
      </w:pPr>
      <w:r>
        <w:rPr>
          <w:shd w:val="clear" w:color="auto" w:fill="FFFFFF"/>
        </w:rPr>
        <w:t>Sarkar, D. and Hinds, T.J., (2022), July. GIFTS: Introducing Quad Chart to Reinforce Technical Communication Skills. In </w:t>
      </w:r>
      <w:r>
        <w:rPr>
          <w:i/>
          <w:iCs/>
          <w:shd w:val="clear" w:color="auto" w:fill="FFFFFF"/>
        </w:rPr>
        <w:t>2022 First-Year Engineering Experience</w:t>
      </w:r>
      <w:r>
        <w:rPr>
          <w:shd w:val="clear" w:color="auto" w:fill="FFFFFF"/>
        </w:rPr>
        <w:t>.</w:t>
      </w:r>
    </w:p>
    <w:p w14:paraId="4B14D57C" w14:textId="77777777" w:rsidR="008324EC" w:rsidRDefault="008324EC" w:rsidP="00691C70">
      <w:pPr>
        <w:rPr>
          <w:lang w:eastAsia="en-IN"/>
        </w:rPr>
      </w:pPr>
      <w:r w:rsidRPr="006F46F5">
        <w:rPr>
          <w:lang w:eastAsia="en-IN"/>
        </w:rPr>
        <w:t xml:space="preserve">Van Hoang, T., </w:t>
      </w:r>
      <w:r>
        <w:rPr>
          <w:lang w:eastAsia="en-IN"/>
        </w:rPr>
        <w:t>(</w:t>
      </w:r>
      <w:r w:rsidRPr="006F46F5">
        <w:rPr>
          <w:lang w:eastAsia="en-IN"/>
        </w:rPr>
        <w:t>2024</w:t>
      </w:r>
      <w:r>
        <w:rPr>
          <w:lang w:eastAsia="en-IN"/>
        </w:rPr>
        <w:t>)</w:t>
      </w:r>
      <w:r w:rsidRPr="006F46F5">
        <w:rPr>
          <w:lang w:eastAsia="en-IN"/>
        </w:rPr>
        <w:t>. Impact of integrated artificial intelligence and internet of things technologies on smart city transformation. </w:t>
      </w:r>
      <w:r w:rsidRPr="006F46F5">
        <w:rPr>
          <w:i/>
          <w:iCs/>
          <w:lang w:eastAsia="en-IN"/>
        </w:rPr>
        <w:t>Journal of technical education science</w:t>
      </w:r>
      <w:r w:rsidRPr="006F46F5">
        <w:rPr>
          <w:lang w:eastAsia="en-IN"/>
        </w:rPr>
        <w:t>, </w:t>
      </w:r>
      <w:r w:rsidRPr="006F46F5">
        <w:rPr>
          <w:i/>
          <w:iCs/>
          <w:lang w:eastAsia="en-IN"/>
        </w:rPr>
        <w:t>19</w:t>
      </w:r>
      <w:r w:rsidRPr="006F46F5">
        <w:rPr>
          <w:lang w:eastAsia="en-IN"/>
        </w:rPr>
        <w:t>(Special Issue 01), pp.64-73.</w:t>
      </w:r>
    </w:p>
    <w:p w14:paraId="794ED8CD" w14:textId="77777777" w:rsidR="008324EC" w:rsidRDefault="008324EC" w:rsidP="008324EC">
      <w:pPr>
        <w:rPr>
          <w:shd w:val="clear" w:color="auto" w:fill="FFFFFF"/>
        </w:rPr>
      </w:pPr>
      <w:r>
        <w:rPr>
          <w:shd w:val="clear" w:color="auto" w:fill="FFFFFF"/>
        </w:rPr>
        <w:t xml:space="preserve">Wang, T. and Chen, H.M., (2023). Integration of building information </w:t>
      </w:r>
      <w:proofErr w:type="spellStart"/>
      <w:r>
        <w:rPr>
          <w:shd w:val="clear" w:color="auto" w:fill="FFFFFF"/>
        </w:rPr>
        <w:t>modeling</w:t>
      </w:r>
      <w:proofErr w:type="spellEnd"/>
      <w:r>
        <w:rPr>
          <w:shd w:val="clear" w:color="auto" w:fill="FFFFFF"/>
        </w:rPr>
        <w:t xml:space="preserve"> and project management in construction project life cycle. </w:t>
      </w:r>
      <w:r>
        <w:rPr>
          <w:i/>
          <w:iCs/>
          <w:shd w:val="clear" w:color="auto" w:fill="FFFFFF"/>
        </w:rPr>
        <w:t>Automation in Construction</w:t>
      </w:r>
      <w:r>
        <w:rPr>
          <w:shd w:val="clear" w:color="auto" w:fill="FFFFFF"/>
        </w:rPr>
        <w:t>, </w:t>
      </w:r>
      <w:r>
        <w:rPr>
          <w:i/>
          <w:iCs/>
          <w:shd w:val="clear" w:color="auto" w:fill="FFFFFF"/>
        </w:rPr>
        <w:t>150</w:t>
      </w:r>
      <w:r>
        <w:rPr>
          <w:shd w:val="clear" w:color="auto" w:fill="FFFFFF"/>
        </w:rPr>
        <w:t>, p.104832.</w:t>
      </w:r>
    </w:p>
    <w:p w14:paraId="60E019BF" w14:textId="77777777" w:rsidR="008324EC" w:rsidRDefault="008324EC" w:rsidP="00691C70">
      <w:pPr>
        <w:rPr>
          <w:lang w:eastAsia="en-IN"/>
        </w:rPr>
      </w:pPr>
    </w:p>
    <w:sectPr w:rsidR="008324EC" w:rsidSect="009802DB">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13EDE" w14:textId="77777777" w:rsidR="00643152" w:rsidRDefault="00643152" w:rsidP="00D96B35">
      <w:pPr>
        <w:spacing w:after="0" w:line="240" w:lineRule="auto"/>
      </w:pPr>
      <w:r>
        <w:separator/>
      </w:r>
    </w:p>
  </w:endnote>
  <w:endnote w:type="continuationSeparator" w:id="0">
    <w:p w14:paraId="0E0CB04B" w14:textId="77777777" w:rsidR="00643152" w:rsidRDefault="00643152" w:rsidP="00D96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9FAFC" w14:textId="77777777" w:rsidR="00117B29" w:rsidRDefault="00117B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5060878"/>
      <w:docPartObj>
        <w:docPartGallery w:val="Page Numbers (Bottom of Page)"/>
        <w:docPartUnique/>
      </w:docPartObj>
    </w:sdtPr>
    <w:sdtEndPr>
      <w:rPr>
        <w:noProof/>
      </w:rPr>
    </w:sdtEndPr>
    <w:sdtContent>
      <w:p w14:paraId="6A7697BB" w14:textId="69D37FBC" w:rsidR="00117B29" w:rsidRDefault="00117B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96F136" w14:textId="77777777" w:rsidR="00117B29" w:rsidRDefault="00117B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D23" w14:textId="77777777" w:rsidR="00117B29" w:rsidRDefault="00117B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FF58A" w14:textId="77777777" w:rsidR="00643152" w:rsidRDefault="00643152" w:rsidP="00D96B35">
      <w:pPr>
        <w:spacing w:after="0" w:line="240" w:lineRule="auto"/>
      </w:pPr>
      <w:r>
        <w:separator/>
      </w:r>
    </w:p>
  </w:footnote>
  <w:footnote w:type="continuationSeparator" w:id="0">
    <w:p w14:paraId="3C459FEA" w14:textId="77777777" w:rsidR="00643152" w:rsidRDefault="00643152" w:rsidP="00D96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C09E4" w14:textId="77777777" w:rsidR="00117B29" w:rsidRDefault="00117B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650EA" w14:textId="77777777" w:rsidR="00117B29" w:rsidRDefault="00117B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C78AF7" w14:textId="77777777" w:rsidR="00117B29" w:rsidRDefault="00117B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977"/>
    <w:multiLevelType w:val="hybridMultilevel"/>
    <w:tmpl w:val="B63800BA"/>
    <w:lvl w:ilvl="0" w:tplc="4EAECE08">
      <w:start w:val="1"/>
      <w:numFmt w:val="bullet"/>
      <w:lvlText w:val=""/>
      <w:lvlJc w:val="left"/>
      <w:pPr>
        <w:tabs>
          <w:tab w:val="num" w:pos="720"/>
        </w:tabs>
        <w:ind w:left="720" w:hanging="360"/>
      </w:pPr>
      <w:rPr>
        <w:rFonts w:ascii="Wingdings 3" w:hAnsi="Wingdings 3" w:hint="default"/>
      </w:rPr>
    </w:lvl>
    <w:lvl w:ilvl="1" w:tplc="B9AC8E3A" w:tentative="1">
      <w:start w:val="1"/>
      <w:numFmt w:val="bullet"/>
      <w:lvlText w:val=""/>
      <w:lvlJc w:val="left"/>
      <w:pPr>
        <w:tabs>
          <w:tab w:val="num" w:pos="1440"/>
        </w:tabs>
        <w:ind w:left="1440" w:hanging="360"/>
      </w:pPr>
      <w:rPr>
        <w:rFonts w:ascii="Wingdings 3" w:hAnsi="Wingdings 3" w:hint="default"/>
      </w:rPr>
    </w:lvl>
    <w:lvl w:ilvl="2" w:tplc="CDD29654" w:tentative="1">
      <w:start w:val="1"/>
      <w:numFmt w:val="bullet"/>
      <w:lvlText w:val=""/>
      <w:lvlJc w:val="left"/>
      <w:pPr>
        <w:tabs>
          <w:tab w:val="num" w:pos="2160"/>
        </w:tabs>
        <w:ind w:left="2160" w:hanging="360"/>
      </w:pPr>
      <w:rPr>
        <w:rFonts w:ascii="Wingdings 3" w:hAnsi="Wingdings 3" w:hint="default"/>
      </w:rPr>
    </w:lvl>
    <w:lvl w:ilvl="3" w:tplc="876A8C10" w:tentative="1">
      <w:start w:val="1"/>
      <w:numFmt w:val="bullet"/>
      <w:lvlText w:val=""/>
      <w:lvlJc w:val="left"/>
      <w:pPr>
        <w:tabs>
          <w:tab w:val="num" w:pos="2880"/>
        </w:tabs>
        <w:ind w:left="2880" w:hanging="360"/>
      </w:pPr>
      <w:rPr>
        <w:rFonts w:ascii="Wingdings 3" w:hAnsi="Wingdings 3" w:hint="default"/>
      </w:rPr>
    </w:lvl>
    <w:lvl w:ilvl="4" w:tplc="E6921D4A" w:tentative="1">
      <w:start w:val="1"/>
      <w:numFmt w:val="bullet"/>
      <w:lvlText w:val=""/>
      <w:lvlJc w:val="left"/>
      <w:pPr>
        <w:tabs>
          <w:tab w:val="num" w:pos="3600"/>
        </w:tabs>
        <w:ind w:left="3600" w:hanging="360"/>
      </w:pPr>
      <w:rPr>
        <w:rFonts w:ascii="Wingdings 3" w:hAnsi="Wingdings 3" w:hint="default"/>
      </w:rPr>
    </w:lvl>
    <w:lvl w:ilvl="5" w:tplc="FF340BDC" w:tentative="1">
      <w:start w:val="1"/>
      <w:numFmt w:val="bullet"/>
      <w:lvlText w:val=""/>
      <w:lvlJc w:val="left"/>
      <w:pPr>
        <w:tabs>
          <w:tab w:val="num" w:pos="4320"/>
        </w:tabs>
        <w:ind w:left="4320" w:hanging="360"/>
      </w:pPr>
      <w:rPr>
        <w:rFonts w:ascii="Wingdings 3" w:hAnsi="Wingdings 3" w:hint="default"/>
      </w:rPr>
    </w:lvl>
    <w:lvl w:ilvl="6" w:tplc="3A72B038" w:tentative="1">
      <w:start w:val="1"/>
      <w:numFmt w:val="bullet"/>
      <w:lvlText w:val=""/>
      <w:lvlJc w:val="left"/>
      <w:pPr>
        <w:tabs>
          <w:tab w:val="num" w:pos="5040"/>
        </w:tabs>
        <w:ind w:left="5040" w:hanging="360"/>
      </w:pPr>
      <w:rPr>
        <w:rFonts w:ascii="Wingdings 3" w:hAnsi="Wingdings 3" w:hint="default"/>
      </w:rPr>
    </w:lvl>
    <w:lvl w:ilvl="7" w:tplc="FCEECE72" w:tentative="1">
      <w:start w:val="1"/>
      <w:numFmt w:val="bullet"/>
      <w:lvlText w:val=""/>
      <w:lvlJc w:val="left"/>
      <w:pPr>
        <w:tabs>
          <w:tab w:val="num" w:pos="5760"/>
        </w:tabs>
        <w:ind w:left="5760" w:hanging="360"/>
      </w:pPr>
      <w:rPr>
        <w:rFonts w:ascii="Wingdings 3" w:hAnsi="Wingdings 3" w:hint="default"/>
      </w:rPr>
    </w:lvl>
    <w:lvl w:ilvl="8" w:tplc="8EDE86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E2A67C7"/>
    <w:multiLevelType w:val="hybridMultilevel"/>
    <w:tmpl w:val="F6DAC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0312834">
    <w:abstractNumId w:val="1"/>
  </w:num>
  <w:num w:numId="2" w16cid:durableId="84286254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311D"/>
    <w:rsid w:val="00004BF0"/>
    <w:rsid w:val="00004D85"/>
    <w:rsid w:val="000052EE"/>
    <w:rsid w:val="00005BB8"/>
    <w:rsid w:val="00005EFB"/>
    <w:rsid w:val="00006D16"/>
    <w:rsid w:val="000101DF"/>
    <w:rsid w:val="0001198B"/>
    <w:rsid w:val="000121EA"/>
    <w:rsid w:val="00012ED4"/>
    <w:rsid w:val="00013618"/>
    <w:rsid w:val="000148DD"/>
    <w:rsid w:val="000149EA"/>
    <w:rsid w:val="00015396"/>
    <w:rsid w:val="00015873"/>
    <w:rsid w:val="00016408"/>
    <w:rsid w:val="00016A4D"/>
    <w:rsid w:val="000205F5"/>
    <w:rsid w:val="00021993"/>
    <w:rsid w:val="0002284D"/>
    <w:rsid w:val="00022A45"/>
    <w:rsid w:val="0002441B"/>
    <w:rsid w:val="00024430"/>
    <w:rsid w:val="0002548A"/>
    <w:rsid w:val="0002647E"/>
    <w:rsid w:val="00030A26"/>
    <w:rsid w:val="00031F33"/>
    <w:rsid w:val="00031F7D"/>
    <w:rsid w:val="00033060"/>
    <w:rsid w:val="00035468"/>
    <w:rsid w:val="00036183"/>
    <w:rsid w:val="000373EA"/>
    <w:rsid w:val="000376BA"/>
    <w:rsid w:val="00040CF0"/>
    <w:rsid w:val="00043FDC"/>
    <w:rsid w:val="00045F72"/>
    <w:rsid w:val="00046599"/>
    <w:rsid w:val="00047DFB"/>
    <w:rsid w:val="00050566"/>
    <w:rsid w:val="00050802"/>
    <w:rsid w:val="00051464"/>
    <w:rsid w:val="00051F00"/>
    <w:rsid w:val="00053BCA"/>
    <w:rsid w:val="000547EF"/>
    <w:rsid w:val="00055688"/>
    <w:rsid w:val="00055E65"/>
    <w:rsid w:val="000568E9"/>
    <w:rsid w:val="00056B67"/>
    <w:rsid w:val="00063162"/>
    <w:rsid w:val="000634EB"/>
    <w:rsid w:val="00064638"/>
    <w:rsid w:val="000658A9"/>
    <w:rsid w:val="00065D0E"/>
    <w:rsid w:val="00066F19"/>
    <w:rsid w:val="00067371"/>
    <w:rsid w:val="00071AD4"/>
    <w:rsid w:val="000721E7"/>
    <w:rsid w:val="000724E7"/>
    <w:rsid w:val="000738FC"/>
    <w:rsid w:val="00074B5C"/>
    <w:rsid w:val="00075518"/>
    <w:rsid w:val="00077680"/>
    <w:rsid w:val="00080821"/>
    <w:rsid w:val="00081771"/>
    <w:rsid w:val="00081AB9"/>
    <w:rsid w:val="00081B57"/>
    <w:rsid w:val="00082261"/>
    <w:rsid w:val="0008575D"/>
    <w:rsid w:val="000858EF"/>
    <w:rsid w:val="00085FF9"/>
    <w:rsid w:val="00091DCD"/>
    <w:rsid w:val="0009261C"/>
    <w:rsid w:val="00093460"/>
    <w:rsid w:val="000948C2"/>
    <w:rsid w:val="00095041"/>
    <w:rsid w:val="0009524E"/>
    <w:rsid w:val="00095394"/>
    <w:rsid w:val="00095CFA"/>
    <w:rsid w:val="00096412"/>
    <w:rsid w:val="000A0041"/>
    <w:rsid w:val="000A0634"/>
    <w:rsid w:val="000A101B"/>
    <w:rsid w:val="000A1812"/>
    <w:rsid w:val="000A207D"/>
    <w:rsid w:val="000A21F2"/>
    <w:rsid w:val="000A2357"/>
    <w:rsid w:val="000A2383"/>
    <w:rsid w:val="000A2471"/>
    <w:rsid w:val="000A2BD9"/>
    <w:rsid w:val="000A35C4"/>
    <w:rsid w:val="000A54DB"/>
    <w:rsid w:val="000B176C"/>
    <w:rsid w:val="000B2C1B"/>
    <w:rsid w:val="000B32F8"/>
    <w:rsid w:val="000B3746"/>
    <w:rsid w:val="000B4EF0"/>
    <w:rsid w:val="000B524E"/>
    <w:rsid w:val="000B66F8"/>
    <w:rsid w:val="000C0CA3"/>
    <w:rsid w:val="000C21C1"/>
    <w:rsid w:val="000C235C"/>
    <w:rsid w:val="000C26B8"/>
    <w:rsid w:val="000C26DF"/>
    <w:rsid w:val="000C460D"/>
    <w:rsid w:val="000C53BE"/>
    <w:rsid w:val="000C5C7B"/>
    <w:rsid w:val="000C5CFF"/>
    <w:rsid w:val="000C6627"/>
    <w:rsid w:val="000C7252"/>
    <w:rsid w:val="000D210D"/>
    <w:rsid w:val="000D3963"/>
    <w:rsid w:val="000D3B55"/>
    <w:rsid w:val="000D6FF3"/>
    <w:rsid w:val="000D7636"/>
    <w:rsid w:val="000D7A2D"/>
    <w:rsid w:val="000D7FF8"/>
    <w:rsid w:val="000E010A"/>
    <w:rsid w:val="000E0B11"/>
    <w:rsid w:val="000E195D"/>
    <w:rsid w:val="000E243E"/>
    <w:rsid w:val="000E2D39"/>
    <w:rsid w:val="000E2EB0"/>
    <w:rsid w:val="000E76DA"/>
    <w:rsid w:val="000F0943"/>
    <w:rsid w:val="000F1A23"/>
    <w:rsid w:val="000F2468"/>
    <w:rsid w:val="000F2C19"/>
    <w:rsid w:val="000F3073"/>
    <w:rsid w:val="000F3749"/>
    <w:rsid w:val="000F4635"/>
    <w:rsid w:val="000F5330"/>
    <w:rsid w:val="00102A2B"/>
    <w:rsid w:val="0010577C"/>
    <w:rsid w:val="00111737"/>
    <w:rsid w:val="0011177F"/>
    <w:rsid w:val="00111EB3"/>
    <w:rsid w:val="001135B6"/>
    <w:rsid w:val="00113BA4"/>
    <w:rsid w:val="0011469A"/>
    <w:rsid w:val="00115B23"/>
    <w:rsid w:val="00117B29"/>
    <w:rsid w:val="00120181"/>
    <w:rsid w:val="00121F8C"/>
    <w:rsid w:val="00122EF6"/>
    <w:rsid w:val="0012368F"/>
    <w:rsid w:val="0012379C"/>
    <w:rsid w:val="001237B5"/>
    <w:rsid w:val="00124D46"/>
    <w:rsid w:val="00125508"/>
    <w:rsid w:val="00126B09"/>
    <w:rsid w:val="00130405"/>
    <w:rsid w:val="00131EA9"/>
    <w:rsid w:val="0013355C"/>
    <w:rsid w:val="001345BF"/>
    <w:rsid w:val="00136046"/>
    <w:rsid w:val="00140FF0"/>
    <w:rsid w:val="00144491"/>
    <w:rsid w:val="00144D1A"/>
    <w:rsid w:val="0014634E"/>
    <w:rsid w:val="00146974"/>
    <w:rsid w:val="00146FB2"/>
    <w:rsid w:val="00147E63"/>
    <w:rsid w:val="00150049"/>
    <w:rsid w:val="00152F36"/>
    <w:rsid w:val="0015305D"/>
    <w:rsid w:val="001535DA"/>
    <w:rsid w:val="00156A52"/>
    <w:rsid w:val="001601DE"/>
    <w:rsid w:val="001609FA"/>
    <w:rsid w:val="00162F4D"/>
    <w:rsid w:val="001640DB"/>
    <w:rsid w:val="00164323"/>
    <w:rsid w:val="0016648C"/>
    <w:rsid w:val="001669B2"/>
    <w:rsid w:val="00166B24"/>
    <w:rsid w:val="001670E0"/>
    <w:rsid w:val="00167539"/>
    <w:rsid w:val="0016790B"/>
    <w:rsid w:val="00167B5D"/>
    <w:rsid w:val="00171FD3"/>
    <w:rsid w:val="00172B17"/>
    <w:rsid w:val="001735C9"/>
    <w:rsid w:val="001746E5"/>
    <w:rsid w:val="00175953"/>
    <w:rsid w:val="00175ADA"/>
    <w:rsid w:val="00175D72"/>
    <w:rsid w:val="00175F81"/>
    <w:rsid w:val="00177993"/>
    <w:rsid w:val="00180606"/>
    <w:rsid w:val="0018114B"/>
    <w:rsid w:val="00181C38"/>
    <w:rsid w:val="00184C8E"/>
    <w:rsid w:val="00185C8C"/>
    <w:rsid w:val="0018709B"/>
    <w:rsid w:val="00187446"/>
    <w:rsid w:val="00190669"/>
    <w:rsid w:val="0019085B"/>
    <w:rsid w:val="00190FB1"/>
    <w:rsid w:val="001933F0"/>
    <w:rsid w:val="00193DF9"/>
    <w:rsid w:val="00195804"/>
    <w:rsid w:val="00195E80"/>
    <w:rsid w:val="001971B9"/>
    <w:rsid w:val="001A0400"/>
    <w:rsid w:val="001A11DD"/>
    <w:rsid w:val="001A18AB"/>
    <w:rsid w:val="001A26EE"/>
    <w:rsid w:val="001A2E13"/>
    <w:rsid w:val="001A374B"/>
    <w:rsid w:val="001A6DA8"/>
    <w:rsid w:val="001A74B7"/>
    <w:rsid w:val="001A76A6"/>
    <w:rsid w:val="001A7E7B"/>
    <w:rsid w:val="001B17FB"/>
    <w:rsid w:val="001B5360"/>
    <w:rsid w:val="001B57E2"/>
    <w:rsid w:val="001B633A"/>
    <w:rsid w:val="001B7663"/>
    <w:rsid w:val="001C08EA"/>
    <w:rsid w:val="001C09A6"/>
    <w:rsid w:val="001C176C"/>
    <w:rsid w:val="001C1B24"/>
    <w:rsid w:val="001C26F3"/>
    <w:rsid w:val="001C5C98"/>
    <w:rsid w:val="001C6AB1"/>
    <w:rsid w:val="001C79DE"/>
    <w:rsid w:val="001D09AA"/>
    <w:rsid w:val="001D10BB"/>
    <w:rsid w:val="001D1280"/>
    <w:rsid w:val="001D1464"/>
    <w:rsid w:val="001D1752"/>
    <w:rsid w:val="001D1B18"/>
    <w:rsid w:val="001D2274"/>
    <w:rsid w:val="001D250E"/>
    <w:rsid w:val="001D2F5B"/>
    <w:rsid w:val="001D2FA5"/>
    <w:rsid w:val="001D399E"/>
    <w:rsid w:val="001D3EB4"/>
    <w:rsid w:val="001D3F55"/>
    <w:rsid w:val="001D6037"/>
    <w:rsid w:val="001D65DC"/>
    <w:rsid w:val="001D7F42"/>
    <w:rsid w:val="001E03FD"/>
    <w:rsid w:val="001E10A0"/>
    <w:rsid w:val="001E2E29"/>
    <w:rsid w:val="001E479B"/>
    <w:rsid w:val="001E5155"/>
    <w:rsid w:val="001E6C8F"/>
    <w:rsid w:val="001E6EC3"/>
    <w:rsid w:val="001E6FA0"/>
    <w:rsid w:val="001F003A"/>
    <w:rsid w:val="001F1ABA"/>
    <w:rsid w:val="001F1B8D"/>
    <w:rsid w:val="001F1EE5"/>
    <w:rsid w:val="001F330B"/>
    <w:rsid w:val="001F4DBA"/>
    <w:rsid w:val="001F5768"/>
    <w:rsid w:val="001F5A65"/>
    <w:rsid w:val="001F68A2"/>
    <w:rsid w:val="001F74E4"/>
    <w:rsid w:val="00200CE5"/>
    <w:rsid w:val="002017A6"/>
    <w:rsid w:val="00203E2C"/>
    <w:rsid w:val="002049C7"/>
    <w:rsid w:val="0020603E"/>
    <w:rsid w:val="00206E3D"/>
    <w:rsid w:val="0021062E"/>
    <w:rsid w:val="0021068A"/>
    <w:rsid w:val="00211000"/>
    <w:rsid w:val="00211293"/>
    <w:rsid w:val="00212C53"/>
    <w:rsid w:val="002143DB"/>
    <w:rsid w:val="0021453E"/>
    <w:rsid w:val="002146F9"/>
    <w:rsid w:val="00214A9D"/>
    <w:rsid w:val="00214EF2"/>
    <w:rsid w:val="00216B1A"/>
    <w:rsid w:val="00217940"/>
    <w:rsid w:val="00220A4D"/>
    <w:rsid w:val="00221CB5"/>
    <w:rsid w:val="00221E57"/>
    <w:rsid w:val="00223399"/>
    <w:rsid w:val="0022389C"/>
    <w:rsid w:val="00224FA0"/>
    <w:rsid w:val="0022693F"/>
    <w:rsid w:val="0022753E"/>
    <w:rsid w:val="00227CFD"/>
    <w:rsid w:val="00227E02"/>
    <w:rsid w:val="00227FBC"/>
    <w:rsid w:val="00230AD5"/>
    <w:rsid w:val="00232E56"/>
    <w:rsid w:val="0023300F"/>
    <w:rsid w:val="00233A6E"/>
    <w:rsid w:val="00233BB9"/>
    <w:rsid w:val="00237A9A"/>
    <w:rsid w:val="00240022"/>
    <w:rsid w:val="002401A6"/>
    <w:rsid w:val="00241AB4"/>
    <w:rsid w:val="0024291A"/>
    <w:rsid w:val="00242BB4"/>
    <w:rsid w:val="00243C53"/>
    <w:rsid w:val="002447D3"/>
    <w:rsid w:val="00245155"/>
    <w:rsid w:val="002453D6"/>
    <w:rsid w:val="00245600"/>
    <w:rsid w:val="0024562E"/>
    <w:rsid w:val="0024723C"/>
    <w:rsid w:val="00250280"/>
    <w:rsid w:val="00251948"/>
    <w:rsid w:val="0025319B"/>
    <w:rsid w:val="00253906"/>
    <w:rsid w:val="002547B3"/>
    <w:rsid w:val="00254AE2"/>
    <w:rsid w:val="00254AEF"/>
    <w:rsid w:val="00255951"/>
    <w:rsid w:val="00256750"/>
    <w:rsid w:val="00256D5E"/>
    <w:rsid w:val="002575DF"/>
    <w:rsid w:val="0025774A"/>
    <w:rsid w:val="00257A0C"/>
    <w:rsid w:val="00260D2B"/>
    <w:rsid w:val="00261691"/>
    <w:rsid w:val="00261CA8"/>
    <w:rsid w:val="00262FFD"/>
    <w:rsid w:val="00264370"/>
    <w:rsid w:val="00264564"/>
    <w:rsid w:val="00264CBA"/>
    <w:rsid w:val="00264E08"/>
    <w:rsid w:val="00265E73"/>
    <w:rsid w:val="002663D2"/>
    <w:rsid w:val="00267C6F"/>
    <w:rsid w:val="00270042"/>
    <w:rsid w:val="0027048B"/>
    <w:rsid w:val="002725B4"/>
    <w:rsid w:val="00272B3A"/>
    <w:rsid w:val="00272CAD"/>
    <w:rsid w:val="00274190"/>
    <w:rsid w:val="00274FE1"/>
    <w:rsid w:val="002808F3"/>
    <w:rsid w:val="0028128B"/>
    <w:rsid w:val="0028255F"/>
    <w:rsid w:val="0028354E"/>
    <w:rsid w:val="00284517"/>
    <w:rsid w:val="00285C0C"/>
    <w:rsid w:val="002864B5"/>
    <w:rsid w:val="00287450"/>
    <w:rsid w:val="002941D0"/>
    <w:rsid w:val="0029445E"/>
    <w:rsid w:val="002952EC"/>
    <w:rsid w:val="00296195"/>
    <w:rsid w:val="0029629C"/>
    <w:rsid w:val="00297B1A"/>
    <w:rsid w:val="002A046D"/>
    <w:rsid w:val="002A0F57"/>
    <w:rsid w:val="002A2026"/>
    <w:rsid w:val="002A2196"/>
    <w:rsid w:val="002A2734"/>
    <w:rsid w:val="002A3258"/>
    <w:rsid w:val="002A478A"/>
    <w:rsid w:val="002A5612"/>
    <w:rsid w:val="002A562F"/>
    <w:rsid w:val="002A7637"/>
    <w:rsid w:val="002B23AE"/>
    <w:rsid w:val="002B2763"/>
    <w:rsid w:val="002B27AA"/>
    <w:rsid w:val="002B4083"/>
    <w:rsid w:val="002B44DF"/>
    <w:rsid w:val="002B5CBB"/>
    <w:rsid w:val="002B68BA"/>
    <w:rsid w:val="002B6D98"/>
    <w:rsid w:val="002B7B9E"/>
    <w:rsid w:val="002C11FB"/>
    <w:rsid w:val="002C1F88"/>
    <w:rsid w:val="002C208F"/>
    <w:rsid w:val="002C277D"/>
    <w:rsid w:val="002C39E6"/>
    <w:rsid w:val="002C459E"/>
    <w:rsid w:val="002C7B56"/>
    <w:rsid w:val="002C7FA2"/>
    <w:rsid w:val="002D05BD"/>
    <w:rsid w:val="002D12ED"/>
    <w:rsid w:val="002D1636"/>
    <w:rsid w:val="002D1850"/>
    <w:rsid w:val="002D2716"/>
    <w:rsid w:val="002D2827"/>
    <w:rsid w:val="002D2EA7"/>
    <w:rsid w:val="002D51BD"/>
    <w:rsid w:val="002D7C03"/>
    <w:rsid w:val="002D7DE9"/>
    <w:rsid w:val="002E0AA2"/>
    <w:rsid w:val="002E150A"/>
    <w:rsid w:val="002E2956"/>
    <w:rsid w:val="002E4C4E"/>
    <w:rsid w:val="002E4DEF"/>
    <w:rsid w:val="002E5627"/>
    <w:rsid w:val="002E7A1E"/>
    <w:rsid w:val="002F01D8"/>
    <w:rsid w:val="002F2C07"/>
    <w:rsid w:val="002F3E30"/>
    <w:rsid w:val="002F485A"/>
    <w:rsid w:val="002F5042"/>
    <w:rsid w:val="002F622C"/>
    <w:rsid w:val="002F6321"/>
    <w:rsid w:val="002F67C6"/>
    <w:rsid w:val="002F6D59"/>
    <w:rsid w:val="00300B85"/>
    <w:rsid w:val="003017A3"/>
    <w:rsid w:val="00302718"/>
    <w:rsid w:val="00302853"/>
    <w:rsid w:val="00302F3C"/>
    <w:rsid w:val="00303643"/>
    <w:rsid w:val="0030515E"/>
    <w:rsid w:val="00305578"/>
    <w:rsid w:val="0030568C"/>
    <w:rsid w:val="00305A3D"/>
    <w:rsid w:val="003061D7"/>
    <w:rsid w:val="0030658A"/>
    <w:rsid w:val="003069F6"/>
    <w:rsid w:val="00307A10"/>
    <w:rsid w:val="003111CB"/>
    <w:rsid w:val="00311382"/>
    <w:rsid w:val="00311AE9"/>
    <w:rsid w:val="00311D00"/>
    <w:rsid w:val="00311EC7"/>
    <w:rsid w:val="00312414"/>
    <w:rsid w:val="00313612"/>
    <w:rsid w:val="00313752"/>
    <w:rsid w:val="00314F9C"/>
    <w:rsid w:val="003153E2"/>
    <w:rsid w:val="0031557D"/>
    <w:rsid w:val="003158DB"/>
    <w:rsid w:val="003161A1"/>
    <w:rsid w:val="003162D7"/>
    <w:rsid w:val="0031674B"/>
    <w:rsid w:val="0031692A"/>
    <w:rsid w:val="00316AE4"/>
    <w:rsid w:val="00317411"/>
    <w:rsid w:val="00317B6B"/>
    <w:rsid w:val="00320BB6"/>
    <w:rsid w:val="00321584"/>
    <w:rsid w:val="003226D9"/>
    <w:rsid w:val="00324F86"/>
    <w:rsid w:val="00326E88"/>
    <w:rsid w:val="0032700B"/>
    <w:rsid w:val="003276E6"/>
    <w:rsid w:val="003279AA"/>
    <w:rsid w:val="00333287"/>
    <w:rsid w:val="003359CB"/>
    <w:rsid w:val="003360CE"/>
    <w:rsid w:val="00336108"/>
    <w:rsid w:val="003367F0"/>
    <w:rsid w:val="00340716"/>
    <w:rsid w:val="00340B94"/>
    <w:rsid w:val="00340F1B"/>
    <w:rsid w:val="003428BE"/>
    <w:rsid w:val="003429DF"/>
    <w:rsid w:val="0034349B"/>
    <w:rsid w:val="00343C3A"/>
    <w:rsid w:val="00343F45"/>
    <w:rsid w:val="0034405F"/>
    <w:rsid w:val="0034420C"/>
    <w:rsid w:val="00345A90"/>
    <w:rsid w:val="00346227"/>
    <w:rsid w:val="00347F6B"/>
    <w:rsid w:val="00351AEF"/>
    <w:rsid w:val="00351B7A"/>
    <w:rsid w:val="00352295"/>
    <w:rsid w:val="0035242C"/>
    <w:rsid w:val="00352FCF"/>
    <w:rsid w:val="00353EFA"/>
    <w:rsid w:val="00354212"/>
    <w:rsid w:val="0035465B"/>
    <w:rsid w:val="00354C1B"/>
    <w:rsid w:val="00357315"/>
    <w:rsid w:val="00357DD8"/>
    <w:rsid w:val="003609F0"/>
    <w:rsid w:val="00361476"/>
    <w:rsid w:val="00362311"/>
    <w:rsid w:val="00364062"/>
    <w:rsid w:val="0036424C"/>
    <w:rsid w:val="00364824"/>
    <w:rsid w:val="00365185"/>
    <w:rsid w:val="003661B9"/>
    <w:rsid w:val="00366456"/>
    <w:rsid w:val="00367138"/>
    <w:rsid w:val="00367CA6"/>
    <w:rsid w:val="00370156"/>
    <w:rsid w:val="003713F9"/>
    <w:rsid w:val="00371C29"/>
    <w:rsid w:val="0037304D"/>
    <w:rsid w:val="0037704C"/>
    <w:rsid w:val="003779A6"/>
    <w:rsid w:val="00381365"/>
    <w:rsid w:val="0038225E"/>
    <w:rsid w:val="003823B8"/>
    <w:rsid w:val="00384432"/>
    <w:rsid w:val="003854FB"/>
    <w:rsid w:val="00385A0D"/>
    <w:rsid w:val="00386390"/>
    <w:rsid w:val="00386787"/>
    <w:rsid w:val="00387B79"/>
    <w:rsid w:val="0039008A"/>
    <w:rsid w:val="0039127F"/>
    <w:rsid w:val="003927A9"/>
    <w:rsid w:val="003946D8"/>
    <w:rsid w:val="003949E0"/>
    <w:rsid w:val="00395838"/>
    <w:rsid w:val="00397413"/>
    <w:rsid w:val="00397ADE"/>
    <w:rsid w:val="00397DC7"/>
    <w:rsid w:val="003A0AC1"/>
    <w:rsid w:val="003A0FE2"/>
    <w:rsid w:val="003A1709"/>
    <w:rsid w:val="003A1EA9"/>
    <w:rsid w:val="003A2344"/>
    <w:rsid w:val="003A3606"/>
    <w:rsid w:val="003A616B"/>
    <w:rsid w:val="003A6231"/>
    <w:rsid w:val="003A68CE"/>
    <w:rsid w:val="003A755C"/>
    <w:rsid w:val="003B0B07"/>
    <w:rsid w:val="003B1C9A"/>
    <w:rsid w:val="003B2180"/>
    <w:rsid w:val="003B22D7"/>
    <w:rsid w:val="003B25DA"/>
    <w:rsid w:val="003B2762"/>
    <w:rsid w:val="003B27C4"/>
    <w:rsid w:val="003B3184"/>
    <w:rsid w:val="003B395C"/>
    <w:rsid w:val="003B40CB"/>
    <w:rsid w:val="003B456E"/>
    <w:rsid w:val="003B5756"/>
    <w:rsid w:val="003B5D43"/>
    <w:rsid w:val="003B6446"/>
    <w:rsid w:val="003B708D"/>
    <w:rsid w:val="003B71F0"/>
    <w:rsid w:val="003C0F9C"/>
    <w:rsid w:val="003C2E3E"/>
    <w:rsid w:val="003C37B1"/>
    <w:rsid w:val="003C3871"/>
    <w:rsid w:val="003C4924"/>
    <w:rsid w:val="003C4B3E"/>
    <w:rsid w:val="003C4EEA"/>
    <w:rsid w:val="003D02C6"/>
    <w:rsid w:val="003D0467"/>
    <w:rsid w:val="003D0E7B"/>
    <w:rsid w:val="003D23E6"/>
    <w:rsid w:val="003D28F9"/>
    <w:rsid w:val="003D38C7"/>
    <w:rsid w:val="003D4BF6"/>
    <w:rsid w:val="003D5768"/>
    <w:rsid w:val="003D5A3D"/>
    <w:rsid w:val="003D653B"/>
    <w:rsid w:val="003D6A07"/>
    <w:rsid w:val="003D6D7B"/>
    <w:rsid w:val="003D77E9"/>
    <w:rsid w:val="003D79F2"/>
    <w:rsid w:val="003E0DC3"/>
    <w:rsid w:val="003E210F"/>
    <w:rsid w:val="003E241C"/>
    <w:rsid w:val="003E2500"/>
    <w:rsid w:val="003E31AF"/>
    <w:rsid w:val="003E33EA"/>
    <w:rsid w:val="003E44A8"/>
    <w:rsid w:val="003E73DF"/>
    <w:rsid w:val="003E7F77"/>
    <w:rsid w:val="003F084D"/>
    <w:rsid w:val="003F119A"/>
    <w:rsid w:val="003F35EA"/>
    <w:rsid w:val="003F3BC5"/>
    <w:rsid w:val="003F3C62"/>
    <w:rsid w:val="003F4CDF"/>
    <w:rsid w:val="003F53AE"/>
    <w:rsid w:val="003F73AF"/>
    <w:rsid w:val="00400C58"/>
    <w:rsid w:val="004012CC"/>
    <w:rsid w:val="0040227B"/>
    <w:rsid w:val="00402599"/>
    <w:rsid w:val="0040263C"/>
    <w:rsid w:val="004030AD"/>
    <w:rsid w:val="00404CC1"/>
    <w:rsid w:val="00405982"/>
    <w:rsid w:val="0040636C"/>
    <w:rsid w:val="00407474"/>
    <w:rsid w:val="00410E3B"/>
    <w:rsid w:val="0041176F"/>
    <w:rsid w:val="00411E43"/>
    <w:rsid w:val="00415713"/>
    <w:rsid w:val="0041621B"/>
    <w:rsid w:val="004163FB"/>
    <w:rsid w:val="00416BF9"/>
    <w:rsid w:val="00420335"/>
    <w:rsid w:val="00420FEB"/>
    <w:rsid w:val="004239D0"/>
    <w:rsid w:val="00423C84"/>
    <w:rsid w:val="004307B1"/>
    <w:rsid w:val="00430ED1"/>
    <w:rsid w:val="004320E5"/>
    <w:rsid w:val="004322A3"/>
    <w:rsid w:val="00432340"/>
    <w:rsid w:val="00433838"/>
    <w:rsid w:val="00433E18"/>
    <w:rsid w:val="00434232"/>
    <w:rsid w:val="00434500"/>
    <w:rsid w:val="00434574"/>
    <w:rsid w:val="004351CD"/>
    <w:rsid w:val="004355D3"/>
    <w:rsid w:val="00435C74"/>
    <w:rsid w:val="004360C7"/>
    <w:rsid w:val="00436717"/>
    <w:rsid w:val="00437F29"/>
    <w:rsid w:val="00437F85"/>
    <w:rsid w:val="0044065C"/>
    <w:rsid w:val="00441DC3"/>
    <w:rsid w:val="0044356D"/>
    <w:rsid w:val="00447383"/>
    <w:rsid w:val="00447CAB"/>
    <w:rsid w:val="00451736"/>
    <w:rsid w:val="00451803"/>
    <w:rsid w:val="00451CDE"/>
    <w:rsid w:val="00452419"/>
    <w:rsid w:val="00453410"/>
    <w:rsid w:val="00454D93"/>
    <w:rsid w:val="004578C2"/>
    <w:rsid w:val="004605D9"/>
    <w:rsid w:val="00460D79"/>
    <w:rsid w:val="00462381"/>
    <w:rsid w:val="00465745"/>
    <w:rsid w:val="00465FB3"/>
    <w:rsid w:val="004663E3"/>
    <w:rsid w:val="004701FD"/>
    <w:rsid w:val="00470468"/>
    <w:rsid w:val="00470863"/>
    <w:rsid w:val="00471842"/>
    <w:rsid w:val="00472FFF"/>
    <w:rsid w:val="0047383C"/>
    <w:rsid w:val="0047495C"/>
    <w:rsid w:val="00475286"/>
    <w:rsid w:val="00475D90"/>
    <w:rsid w:val="00475EFA"/>
    <w:rsid w:val="00476323"/>
    <w:rsid w:val="00476857"/>
    <w:rsid w:val="004772CA"/>
    <w:rsid w:val="00477BEF"/>
    <w:rsid w:val="00480EA5"/>
    <w:rsid w:val="00481092"/>
    <w:rsid w:val="00481326"/>
    <w:rsid w:val="00481F98"/>
    <w:rsid w:val="00482A6A"/>
    <w:rsid w:val="00482AC4"/>
    <w:rsid w:val="00482ED4"/>
    <w:rsid w:val="0048367E"/>
    <w:rsid w:val="004838F8"/>
    <w:rsid w:val="00483ADF"/>
    <w:rsid w:val="00483BD3"/>
    <w:rsid w:val="00485422"/>
    <w:rsid w:val="00487289"/>
    <w:rsid w:val="00487C1D"/>
    <w:rsid w:val="0049393C"/>
    <w:rsid w:val="0049427F"/>
    <w:rsid w:val="0049437F"/>
    <w:rsid w:val="00494615"/>
    <w:rsid w:val="00495588"/>
    <w:rsid w:val="00495ACF"/>
    <w:rsid w:val="004A1D4D"/>
    <w:rsid w:val="004A2A6C"/>
    <w:rsid w:val="004A3296"/>
    <w:rsid w:val="004A4848"/>
    <w:rsid w:val="004A4EA0"/>
    <w:rsid w:val="004A4EA4"/>
    <w:rsid w:val="004A59E0"/>
    <w:rsid w:val="004A5C1F"/>
    <w:rsid w:val="004A622A"/>
    <w:rsid w:val="004A6F30"/>
    <w:rsid w:val="004A76B6"/>
    <w:rsid w:val="004A77B8"/>
    <w:rsid w:val="004B0AAB"/>
    <w:rsid w:val="004B224A"/>
    <w:rsid w:val="004B385F"/>
    <w:rsid w:val="004B467B"/>
    <w:rsid w:val="004B48AA"/>
    <w:rsid w:val="004B5AAF"/>
    <w:rsid w:val="004B5DB7"/>
    <w:rsid w:val="004B5DFF"/>
    <w:rsid w:val="004B624F"/>
    <w:rsid w:val="004B62E3"/>
    <w:rsid w:val="004B6E36"/>
    <w:rsid w:val="004B6EEE"/>
    <w:rsid w:val="004C12EA"/>
    <w:rsid w:val="004C1857"/>
    <w:rsid w:val="004C1E86"/>
    <w:rsid w:val="004C3521"/>
    <w:rsid w:val="004C3E10"/>
    <w:rsid w:val="004C41BB"/>
    <w:rsid w:val="004C41E3"/>
    <w:rsid w:val="004C4533"/>
    <w:rsid w:val="004C686D"/>
    <w:rsid w:val="004C6D31"/>
    <w:rsid w:val="004C7888"/>
    <w:rsid w:val="004D014C"/>
    <w:rsid w:val="004D09AF"/>
    <w:rsid w:val="004D14DD"/>
    <w:rsid w:val="004D3441"/>
    <w:rsid w:val="004D379A"/>
    <w:rsid w:val="004D4977"/>
    <w:rsid w:val="004E1974"/>
    <w:rsid w:val="004E1C94"/>
    <w:rsid w:val="004E3613"/>
    <w:rsid w:val="004E4C29"/>
    <w:rsid w:val="004E54A1"/>
    <w:rsid w:val="004E56F1"/>
    <w:rsid w:val="004E609D"/>
    <w:rsid w:val="004E617B"/>
    <w:rsid w:val="004E7363"/>
    <w:rsid w:val="004F2353"/>
    <w:rsid w:val="004F2463"/>
    <w:rsid w:val="004F2B98"/>
    <w:rsid w:val="004F2E81"/>
    <w:rsid w:val="004F4122"/>
    <w:rsid w:val="004F43B4"/>
    <w:rsid w:val="004F7A05"/>
    <w:rsid w:val="00500827"/>
    <w:rsid w:val="00500E9F"/>
    <w:rsid w:val="005010F1"/>
    <w:rsid w:val="005016B4"/>
    <w:rsid w:val="005024CB"/>
    <w:rsid w:val="005032FC"/>
    <w:rsid w:val="00503D39"/>
    <w:rsid w:val="00504123"/>
    <w:rsid w:val="00504F49"/>
    <w:rsid w:val="005079D9"/>
    <w:rsid w:val="005104DF"/>
    <w:rsid w:val="005119AF"/>
    <w:rsid w:val="005126FD"/>
    <w:rsid w:val="00514084"/>
    <w:rsid w:val="00516136"/>
    <w:rsid w:val="00516654"/>
    <w:rsid w:val="00521398"/>
    <w:rsid w:val="00524640"/>
    <w:rsid w:val="005249D6"/>
    <w:rsid w:val="0052511B"/>
    <w:rsid w:val="00527B2F"/>
    <w:rsid w:val="00530278"/>
    <w:rsid w:val="00530419"/>
    <w:rsid w:val="005311F2"/>
    <w:rsid w:val="00532AA7"/>
    <w:rsid w:val="00532E11"/>
    <w:rsid w:val="005343C0"/>
    <w:rsid w:val="00534BFB"/>
    <w:rsid w:val="00534F85"/>
    <w:rsid w:val="0053542F"/>
    <w:rsid w:val="00536DC7"/>
    <w:rsid w:val="00537AA8"/>
    <w:rsid w:val="0054001D"/>
    <w:rsid w:val="00540551"/>
    <w:rsid w:val="00540B94"/>
    <w:rsid w:val="00540D9F"/>
    <w:rsid w:val="005412AC"/>
    <w:rsid w:val="00541555"/>
    <w:rsid w:val="005427AA"/>
    <w:rsid w:val="0054314E"/>
    <w:rsid w:val="0054384E"/>
    <w:rsid w:val="00543895"/>
    <w:rsid w:val="005440C1"/>
    <w:rsid w:val="00545174"/>
    <w:rsid w:val="005456C0"/>
    <w:rsid w:val="0054774A"/>
    <w:rsid w:val="005530E9"/>
    <w:rsid w:val="0055331E"/>
    <w:rsid w:val="005537D4"/>
    <w:rsid w:val="00553DF4"/>
    <w:rsid w:val="0055465B"/>
    <w:rsid w:val="00554E27"/>
    <w:rsid w:val="0055531B"/>
    <w:rsid w:val="00556556"/>
    <w:rsid w:val="00557BB9"/>
    <w:rsid w:val="00562295"/>
    <w:rsid w:val="00562886"/>
    <w:rsid w:val="00564024"/>
    <w:rsid w:val="0056557F"/>
    <w:rsid w:val="00565F37"/>
    <w:rsid w:val="005670DB"/>
    <w:rsid w:val="00570273"/>
    <w:rsid w:val="005705B3"/>
    <w:rsid w:val="00570D9F"/>
    <w:rsid w:val="00571C02"/>
    <w:rsid w:val="00572787"/>
    <w:rsid w:val="005734B0"/>
    <w:rsid w:val="00573FCA"/>
    <w:rsid w:val="005745FC"/>
    <w:rsid w:val="005746AC"/>
    <w:rsid w:val="00574BC2"/>
    <w:rsid w:val="005751E7"/>
    <w:rsid w:val="0057607A"/>
    <w:rsid w:val="0058183B"/>
    <w:rsid w:val="005819A1"/>
    <w:rsid w:val="0058207D"/>
    <w:rsid w:val="00582215"/>
    <w:rsid w:val="00582813"/>
    <w:rsid w:val="00583CB1"/>
    <w:rsid w:val="00585277"/>
    <w:rsid w:val="00586974"/>
    <w:rsid w:val="00587A82"/>
    <w:rsid w:val="00590095"/>
    <w:rsid w:val="005908CF"/>
    <w:rsid w:val="00591182"/>
    <w:rsid w:val="0059142A"/>
    <w:rsid w:val="0059309D"/>
    <w:rsid w:val="005957E3"/>
    <w:rsid w:val="00596496"/>
    <w:rsid w:val="0059657F"/>
    <w:rsid w:val="005A0477"/>
    <w:rsid w:val="005A0660"/>
    <w:rsid w:val="005A245E"/>
    <w:rsid w:val="005A3CBF"/>
    <w:rsid w:val="005A4D97"/>
    <w:rsid w:val="005A5214"/>
    <w:rsid w:val="005A5304"/>
    <w:rsid w:val="005A592A"/>
    <w:rsid w:val="005A5CC2"/>
    <w:rsid w:val="005A63BA"/>
    <w:rsid w:val="005A68F8"/>
    <w:rsid w:val="005B09C2"/>
    <w:rsid w:val="005B1292"/>
    <w:rsid w:val="005B463D"/>
    <w:rsid w:val="005B4E73"/>
    <w:rsid w:val="005B7009"/>
    <w:rsid w:val="005B7356"/>
    <w:rsid w:val="005B73D9"/>
    <w:rsid w:val="005C02B3"/>
    <w:rsid w:val="005C15E5"/>
    <w:rsid w:val="005C3249"/>
    <w:rsid w:val="005C496E"/>
    <w:rsid w:val="005C5B8C"/>
    <w:rsid w:val="005C6679"/>
    <w:rsid w:val="005C6864"/>
    <w:rsid w:val="005C6C12"/>
    <w:rsid w:val="005C7DE6"/>
    <w:rsid w:val="005D0974"/>
    <w:rsid w:val="005D0D4F"/>
    <w:rsid w:val="005D37BB"/>
    <w:rsid w:val="005D4165"/>
    <w:rsid w:val="005D4306"/>
    <w:rsid w:val="005D4463"/>
    <w:rsid w:val="005D5041"/>
    <w:rsid w:val="005D5622"/>
    <w:rsid w:val="005D564B"/>
    <w:rsid w:val="005D705F"/>
    <w:rsid w:val="005D7581"/>
    <w:rsid w:val="005E03E1"/>
    <w:rsid w:val="005E129A"/>
    <w:rsid w:val="005E1CEE"/>
    <w:rsid w:val="005E265B"/>
    <w:rsid w:val="005E44D6"/>
    <w:rsid w:val="005E4EBA"/>
    <w:rsid w:val="005E6F53"/>
    <w:rsid w:val="005F0918"/>
    <w:rsid w:val="005F27B5"/>
    <w:rsid w:val="005F295B"/>
    <w:rsid w:val="005F3660"/>
    <w:rsid w:val="005F409A"/>
    <w:rsid w:val="005F51C2"/>
    <w:rsid w:val="005F652B"/>
    <w:rsid w:val="005F65F3"/>
    <w:rsid w:val="005F6AED"/>
    <w:rsid w:val="005F7A8B"/>
    <w:rsid w:val="0060056C"/>
    <w:rsid w:val="00601747"/>
    <w:rsid w:val="00601E46"/>
    <w:rsid w:val="00602FBC"/>
    <w:rsid w:val="00604589"/>
    <w:rsid w:val="00606007"/>
    <w:rsid w:val="006075A4"/>
    <w:rsid w:val="006112DB"/>
    <w:rsid w:val="00611830"/>
    <w:rsid w:val="006123E4"/>
    <w:rsid w:val="00612761"/>
    <w:rsid w:val="00612D84"/>
    <w:rsid w:val="006144FF"/>
    <w:rsid w:val="00614987"/>
    <w:rsid w:val="00615C67"/>
    <w:rsid w:val="00615C93"/>
    <w:rsid w:val="00616178"/>
    <w:rsid w:val="00616A01"/>
    <w:rsid w:val="00616D45"/>
    <w:rsid w:val="00621F36"/>
    <w:rsid w:val="00622A66"/>
    <w:rsid w:val="006256F6"/>
    <w:rsid w:val="00625B12"/>
    <w:rsid w:val="006262DA"/>
    <w:rsid w:val="0063061F"/>
    <w:rsid w:val="0063090D"/>
    <w:rsid w:val="00630E42"/>
    <w:rsid w:val="0063177B"/>
    <w:rsid w:val="006319BD"/>
    <w:rsid w:val="00632FE8"/>
    <w:rsid w:val="00634434"/>
    <w:rsid w:val="00635A82"/>
    <w:rsid w:val="00636C21"/>
    <w:rsid w:val="00637461"/>
    <w:rsid w:val="0063751D"/>
    <w:rsid w:val="0063772C"/>
    <w:rsid w:val="006403E4"/>
    <w:rsid w:val="00640D98"/>
    <w:rsid w:val="0064219B"/>
    <w:rsid w:val="00643152"/>
    <w:rsid w:val="00643290"/>
    <w:rsid w:val="0064339C"/>
    <w:rsid w:val="00647B0F"/>
    <w:rsid w:val="00650845"/>
    <w:rsid w:val="0065106F"/>
    <w:rsid w:val="006535C4"/>
    <w:rsid w:val="006539B7"/>
    <w:rsid w:val="00653D53"/>
    <w:rsid w:val="006540FE"/>
    <w:rsid w:val="00654456"/>
    <w:rsid w:val="006557DD"/>
    <w:rsid w:val="006558F8"/>
    <w:rsid w:val="00655EBD"/>
    <w:rsid w:val="00656680"/>
    <w:rsid w:val="00657099"/>
    <w:rsid w:val="006604A6"/>
    <w:rsid w:val="00660A65"/>
    <w:rsid w:val="00660C1F"/>
    <w:rsid w:val="00661FB8"/>
    <w:rsid w:val="00662453"/>
    <w:rsid w:val="00663181"/>
    <w:rsid w:val="00663BD0"/>
    <w:rsid w:val="00664158"/>
    <w:rsid w:val="006712E2"/>
    <w:rsid w:val="006717CF"/>
    <w:rsid w:val="00672918"/>
    <w:rsid w:val="00672D82"/>
    <w:rsid w:val="006734B0"/>
    <w:rsid w:val="006738E1"/>
    <w:rsid w:val="00674953"/>
    <w:rsid w:val="006758C2"/>
    <w:rsid w:val="00676FDA"/>
    <w:rsid w:val="0068091E"/>
    <w:rsid w:val="00680F59"/>
    <w:rsid w:val="006829DB"/>
    <w:rsid w:val="0068526B"/>
    <w:rsid w:val="00686056"/>
    <w:rsid w:val="00690548"/>
    <w:rsid w:val="00691C70"/>
    <w:rsid w:val="00692062"/>
    <w:rsid w:val="006937B2"/>
    <w:rsid w:val="00693DD6"/>
    <w:rsid w:val="00694093"/>
    <w:rsid w:val="006951CF"/>
    <w:rsid w:val="00696FE0"/>
    <w:rsid w:val="006A0177"/>
    <w:rsid w:val="006A0AB6"/>
    <w:rsid w:val="006A3690"/>
    <w:rsid w:val="006A4519"/>
    <w:rsid w:val="006A4F41"/>
    <w:rsid w:val="006A5DAD"/>
    <w:rsid w:val="006A7102"/>
    <w:rsid w:val="006A71A6"/>
    <w:rsid w:val="006B03F4"/>
    <w:rsid w:val="006B052F"/>
    <w:rsid w:val="006B086B"/>
    <w:rsid w:val="006B17AE"/>
    <w:rsid w:val="006B3756"/>
    <w:rsid w:val="006B4F2F"/>
    <w:rsid w:val="006B4FC4"/>
    <w:rsid w:val="006B5648"/>
    <w:rsid w:val="006B581B"/>
    <w:rsid w:val="006B5EE6"/>
    <w:rsid w:val="006B62EA"/>
    <w:rsid w:val="006C17D3"/>
    <w:rsid w:val="006C198B"/>
    <w:rsid w:val="006C2112"/>
    <w:rsid w:val="006C241C"/>
    <w:rsid w:val="006C2A8A"/>
    <w:rsid w:val="006C3C11"/>
    <w:rsid w:val="006C3EE5"/>
    <w:rsid w:val="006C5468"/>
    <w:rsid w:val="006C5576"/>
    <w:rsid w:val="006C5AEF"/>
    <w:rsid w:val="006C64FD"/>
    <w:rsid w:val="006C7613"/>
    <w:rsid w:val="006D15C1"/>
    <w:rsid w:val="006D19F4"/>
    <w:rsid w:val="006D1A23"/>
    <w:rsid w:val="006D1F22"/>
    <w:rsid w:val="006D2963"/>
    <w:rsid w:val="006D2E6B"/>
    <w:rsid w:val="006D38F0"/>
    <w:rsid w:val="006D5564"/>
    <w:rsid w:val="006D5CC4"/>
    <w:rsid w:val="006D6128"/>
    <w:rsid w:val="006D7765"/>
    <w:rsid w:val="006D7A9C"/>
    <w:rsid w:val="006E0EC6"/>
    <w:rsid w:val="006E12FA"/>
    <w:rsid w:val="006E1AC7"/>
    <w:rsid w:val="006E1FD3"/>
    <w:rsid w:val="006E249A"/>
    <w:rsid w:val="006E3296"/>
    <w:rsid w:val="006E3864"/>
    <w:rsid w:val="006E3DAC"/>
    <w:rsid w:val="006E505E"/>
    <w:rsid w:val="006E525C"/>
    <w:rsid w:val="006E55D2"/>
    <w:rsid w:val="006E69CC"/>
    <w:rsid w:val="006E7A31"/>
    <w:rsid w:val="006E7D09"/>
    <w:rsid w:val="006F0F97"/>
    <w:rsid w:val="006F180F"/>
    <w:rsid w:val="006F22BE"/>
    <w:rsid w:val="006F29E4"/>
    <w:rsid w:val="006F2B91"/>
    <w:rsid w:val="006F3390"/>
    <w:rsid w:val="006F3DAE"/>
    <w:rsid w:val="006F3E7C"/>
    <w:rsid w:val="006F4097"/>
    <w:rsid w:val="006F46F5"/>
    <w:rsid w:val="006F4FF0"/>
    <w:rsid w:val="006F5140"/>
    <w:rsid w:val="006F5B9F"/>
    <w:rsid w:val="006F7AF9"/>
    <w:rsid w:val="006F7BF5"/>
    <w:rsid w:val="0070025B"/>
    <w:rsid w:val="00700737"/>
    <w:rsid w:val="00701BF0"/>
    <w:rsid w:val="00703940"/>
    <w:rsid w:val="00704337"/>
    <w:rsid w:val="00704654"/>
    <w:rsid w:val="00704A33"/>
    <w:rsid w:val="007059B9"/>
    <w:rsid w:val="00710771"/>
    <w:rsid w:val="007109E9"/>
    <w:rsid w:val="00710E38"/>
    <w:rsid w:val="00710FBA"/>
    <w:rsid w:val="007118D4"/>
    <w:rsid w:val="007127D9"/>
    <w:rsid w:val="007135DD"/>
    <w:rsid w:val="00713789"/>
    <w:rsid w:val="00713897"/>
    <w:rsid w:val="007147FA"/>
    <w:rsid w:val="00715871"/>
    <w:rsid w:val="00716156"/>
    <w:rsid w:val="00716527"/>
    <w:rsid w:val="00716C84"/>
    <w:rsid w:val="00716D95"/>
    <w:rsid w:val="007210E0"/>
    <w:rsid w:val="00724C52"/>
    <w:rsid w:val="00725B43"/>
    <w:rsid w:val="0072652C"/>
    <w:rsid w:val="00726B3C"/>
    <w:rsid w:val="00727838"/>
    <w:rsid w:val="00730664"/>
    <w:rsid w:val="007314CA"/>
    <w:rsid w:val="00732CDB"/>
    <w:rsid w:val="00732E2C"/>
    <w:rsid w:val="00733D6B"/>
    <w:rsid w:val="00733E69"/>
    <w:rsid w:val="0073473E"/>
    <w:rsid w:val="00735426"/>
    <w:rsid w:val="00735A24"/>
    <w:rsid w:val="00736BF6"/>
    <w:rsid w:val="00740B02"/>
    <w:rsid w:val="00740E5B"/>
    <w:rsid w:val="00741084"/>
    <w:rsid w:val="00741B66"/>
    <w:rsid w:val="007427C9"/>
    <w:rsid w:val="00742DB1"/>
    <w:rsid w:val="00743695"/>
    <w:rsid w:val="00744250"/>
    <w:rsid w:val="007445DA"/>
    <w:rsid w:val="00744704"/>
    <w:rsid w:val="0074518E"/>
    <w:rsid w:val="0074599D"/>
    <w:rsid w:val="00745FD6"/>
    <w:rsid w:val="00751420"/>
    <w:rsid w:val="007515D6"/>
    <w:rsid w:val="007530BD"/>
    <w:rsid w:val="007544BA"/>
    <w:rsid w:val="00754E27"/>
    <w:rsid w:val="00755285"/>
    <w:rsid w:val="0075536E"/>
    <w:rsid w:val="00756415"/>
    <w:rsid w:val="00757C58"/>
    <w:rsid w:val="0076181A"/>
    <w:rsid w:val="00761FE7"/>
    <w:rsid w:val="00762F3B"/>
    <w:rsid w:val="007657EB"/>
    <w:rsid w:val="007666AF"/>
    <w:rsid w:val="00766E0B"/>
    <w:rsid w:val="00767D55"/>
    <w:rsid w:val="00770B88"/>
    <w:rsid w:val="00771744"/>
    <w:rsid w:val="00772938"/>
    <w:rsid w:val="0077402F"/>
    <w:rsid w:val="007742D8"/>
    <w:rsid w:val="00774A1E"/>
    <w:rsid w:val="007756D0"/>
    <w:rsid w:val="00775BED"/>
    <w:rsid w:val="00775FFA"/>
    <w:rsid w:val="0077605A"/>
    <w:rsid w:val="007761E9"/>
    <w:rsid w:val="00776D2A"/>
    <w:rsid w:val="00776E17"/>
    <w:rsid w:val="007808B4"/>
    <w:rsid w:val="0078164B"/>
    <w:rsid w:val="00782965"/>
    <w:rsid w:val="00784B7E"/>
    <w:rsid w:val="00785375"/>
    <w:rsid w:val="00786596"/>
    <w:rsid w:val="007866A1"/>
    <w:rsid w:val="00790BDB"/>
    <w:rsid w:val="0079101E"/>
    <w:rsid w:val="00792901"/>
    <w:rsid w:val="00792C18"/>
    <w:rsid w:val="00793C3D"/>
    <w:rsid w:val="007948F0"/>
    <w:rsid w:val="00794D80"/>
    <w:rsid w:val="00794EC9"/>
    <w:rsid w:val="00795A25"/>
    <w:rsid w:val="007963BF"/>
    <w:rsid w:val="007971D2"/>
    <w:rsid w:val="0079734A"/>
    <w:rsid w:val="00797F93"/>
    <w:rsid w:val="007A0BBC"/>
    <w:rsid w:val="007A0ED3"/>
    <w:rsid w:val="007A290C"/>
    <w:rsid w:val="007A346A"/>
    <w:rsid w:val="007A6980"/>
    <w:rsid w:val="007A7FB1"/>
    <w:rsid w:val="007B1594"/>
    <w:rsid w:val="007B19D3"/>
    <w:rsid w:val="007B1FFF"/>
    <w:rsid w:val="007B2097"/>
    <w:rsid w:val="007B2DF4"/>
    <w:rsid w:val="007B4D72"/>
    <w:rsid w:val="007B54DD"/>
    <w:rsid w:val="007B5DE4"/>
    <w:rsid w:val="007C0D86"/>
    <w:rsid w:val="007C1864"/>
    <w:rsid w:val="007C2D6B"/>
    <w:rsid w:val="007C2F8E"/>
    <w:rsid w:val="007C42C3"/>
    <w:rsid w:val="007C4CA2"/>
    <w:rsid w:val="007C5063"/>
    <w:rsid w:val="007C70F7"/>
    <w:rsid w:val="007D03AF"/>
    <w:rsid w:val="007D0F60"/>
    <w:rsid w:val="007D194C"/>
    <w:rsid w:val="007D210B"/>
    <w:rsid w:val="007D4BD6"/>
    <w:rsid w:val="007D55D3"/>
    <w:rsid w:val="007D5C88"/>
    <w:rsid w:val="007D6271"/>
    <w:rsid w:val="007D628D"/>
    <w:rsid w:val="007D6F23"/>
    <w:rsid w:val="007D7735"/>
    <w:rsid w:val="007D7909"/>
    <w:rsid w:val="007D7919"/>
    <w:rsid w:val="007E0A9B"/>
    <w:rsid w:val="007E0B3C"/>
    <w:rsid w:val="007E42E6"/>
    <w:rsid w:val="007E5305"/>
    <w:rsid w:val="007E5811"/>
    <w:rsid w:val="007E6023"/>
    <w:rsid w:val="007E641F"/>
    <w:rsid w:val="007E672F"/>
    <w:rsid w:val="007F06A4"/>
    <w:rsid w:val="007F1675"/>
    <w:rsid w:val="007F3AE5"/>
    <w:rsid w:val="007F5368"/>
    <w:rsid w:val="007F66A9"/>
    <w:rsid w:val="007F7A88"/>
    <w:rsid w:val="008009D8"/>
    <w:rsid w:val="008023AA"/>
    <w:rsid w:val="00802488"/>
    <w:rsid w:val="00803D24"/>
    <w:rsid w:val="00804242"/>
    <w:rsid w:val="00804544"/>
    <w:rsid w:val="00804EE7"/>
    <w:rsid w:val="008054F4"/>
    <w:rsid w:val="00805998"/>
    <w:rsid w:val="008065E4"/>
    <w:rsid w:val="008128C7"/>
    <w:rsid w:val="00814A56"/>
    <w:rsid w:val="00814AE4"/>
    <w:rsid w:val="00815386"/>
    <w:rsid w:val="008159A7"/>
    <w:rsid w:val="00815E94"/>
    <w:rsid w:val="0081683B"/>
    <w:rsid w:val="00816BCA"/>
    <w:rsid w:val="00816EAF"/>
    <w:rsid w:val="0082068D"/>
    <w:rsid w:val="0082182A"/>
    <w:rsid w:val="0082200B"/>
    <w:rsid w:val="00822C84"/>
    <w:rsid w:val="00823784"/>
    <w:rsid w:val="008237FA"/>
    <w:rsid w:val="00826D5E"/>
    <w:rsid w:val="0083079D"/>
    <w:rsid w:val="008324EC"/>
    <w:rsid w:val="00832FC9"/>
    <w:rsid w:val="0083367D"/>
    <w:rsid w:val="00833973"/>
    <w:rsid w:val="00833FDB"/>
    <w:rsid w:val="00834A33"/>
    <w:rsid w:val="00836151"/>
    <w:rsid w:val="00837149"/>
    <w:rsid w:val="00840366"/>
    <w:rsid w:val="00840903"/>
    <w:rsid w:val="0084259F"/>
    <w:rsid w:val="00842E3A"/>
    <w:rsid w:val="008430AC"/>
    <w:rsid w:val="00843E86"/>
    <w:rsid w:val="008442D6"/>
    <w:rsid w:val="008446AC"/>
    <w:rsid w:val="00845E98"/>
    <w:rsid w:val="0085084B"/>
    <w:rsid w:val="008515F7"/>
    <w:rsid w:val="00853819"/>
    <w:rsid w:val="00854808"/>
    <w:rsid w:val="00854C15"/>
    <w:rsid w:val="00855BF9"/>
    <w:rsid w:val="008602EA"/>
    <w:rsid w:val="00860F05"/>
    <w:rsid w:val="0086112E"/>
    <w:rsid w:val="008633AA"/>
    <w:rsid w:val="00865C44"/>
    <w:rsid w:val="008701C7"/>
    <w:rsid w:val="00870F3C"/>
    <w:rsid w:val="00871094"/>
    <w:rsid w:val="008722B3"/>
    <w:rsid w:val="00872D17"/>
    <w:rsid w:val="0087401A"/>
    <w:rsid w:val="0087729D"/>
    <w:rsid w:val="008801A8"/>
    <w:rsid w:val="00881421"/>
    <w:rsid w:val="008835E2"/>
    <w:rsid w:val="0088360A"/>
    <w:rsid w:val="00886E74"/>
    <w:rsid w:val="00887FD3"/>
    <w:rsid w:val="00892056"/>
    <w:rsid w:val="008924BB"/>
    <w:rsid w:val="0089467B"/>
    <w:rsid w:val="00896143"/>
    <w:rsid w:val="008A18C1"/>
    <w:rsid w:val="008A33FD"/>
    <w:rsid w:val="008A78C4"/>
    <w:rsid w:val="008A7EB7"/>
    <w:rsid w:val="008B10F1"/>
    <w:rsid w:val="008B12BA"/>
    <w:rsid w:val="008B2363"/>
    <w:rsid w:val="008B2667"/>
    <w:rsid w:val="008B359B"/>
    <w:rsid w:val="008B50AE"/>
    <w:rsid w:val="008B7238"/>
    <w:rsid w:val="008C0000"/>
    <w:rsid w:val="008C0272"/>
    <w:rsid w:val="008C13A6"/>
    <w:rsid w:val="008C1F02"/>
    <w:rsid w:val="008C2D86"/>
    <w:rsid w:val="008C312E"/>
    <w:rsid w:val="008C36A1"/>
    <w:rsid w:val="008C4CC7"/>
    <w:rsid w:val="008D16C0"/>
    <w:rsid w:val="008D23FB"/>
    <w:rsid w:val="008D570F"/>
    <w:rsid w:val="008D5CD0"/>
    <w:rsid w:val="008D6C07"/>
    <w:rsid w:val="008E1939"/>
    <w:rsid w:val="008E3327"/>
    <w:rsid w:val="008E36A6"/>
    <w:rsid w:val="008E4A8F"/>
    <w:rsid w:val="008E51AB"/>
    <w:rsid w:val="008E6394"/>
    <w:rsid w:val="008E7DAA"/>
    <w:rsid w:val="008F1758"/>
    <w:rsid w:val="008F33C3"/>
    <w:rsid w:val="008F4482"/>
    <w:rsid w:val="008F486E"/>
    <w:rsid w:val="008F4AB5"/>
    <w:rsid w:val="008F51A2"/>
    <w:rsid w:val="008F5A52"/>
    <w:rsid w:val="008F5D70"/>
    <w:rsid w:val="008F6264"/>
    <w:rsid w:val="0090029E"/>
    <w:rsid w:val="009015CA"/>
    <w:rsid w:val="00901E01"/>
    <w:rsid w:val="00902941"/>
    <w:rsid w:val="00904F48"/>
    <w:rsid w:val="009076F2"/>
    <w:rsid w:val="00907A45"/>
    <w:rsid w:val="00907CA3"/>
    <w:rsid w:val="009103D5"/>
    <w:rsid w:val="00912895"/>
    <w:rsid w:val="009128B2"/>
    <w:rsid w:val="00912D02"/>
    <w:rsid w:val="009135A6"/>
    <w:rsid w:val="00913864"/>
    <w:rsid w:val="009144C1"/>
    <w:rsid w:val="0091467D"/>
    <w:rsid w:val="00915BC5"/>
    <w:rsid w:val="0091697A"/>
    <w:rsid w:val="00920249"/>
    <w:rsid w:val="009203D4"/>
    <w:rsid w:val="009208A6"/>
    <w:rsid w:val="0092136A"/>
    <w:rsid w:val="00922214"/>
    <w:rsid w:val="009228A7"/>
    <w:rsid w:val="00922D33"/>
    <w:rsid w:val="00924354"/>
    <w:rsid w:val="009260B0"/>
    <w:rsid w:val="009260FE"/>
    <w:rsid w:val="00930AAE"/>
    <w:rsid w:val="00931C17"/>
    <w:rsid w:val="00932A40"/>
    <w:rsid w:val="009331BD"/>
    <w:rsid w:val="00933A67"/>
    <w:rsid w:val="00934217"/>
    <w:rsid w:val="00936729"/>
    <w:rsid w:val="00937237"/>
    <w:rsid w:val="00940CC7"/>
    <w:rsid w:val="009427EE"/>
    <w:rsid w:val="00942A0A"/>
    <w:rsid w:val="00942B15"/>
    <w:rsid w:val="0094333A"/>
    <w:rsid w:val="00943604"/>
    <w:rsid w:val="00945765"/>
    <w:rsid w:val="00946567"/>
    <w:rsid w:val="00951148"/>
    <w:rsid w:val="00951746"/>
    <w:rsid w:val="00951C18"/>
    <w:rsid w:val="00952799"/>
    <w:rsid w:val="009528AA"/>
    <w:rsid w:val="00954030"/>
    <w:rsid w:val="00954A80"/>
    <w:rsid w:val="00956CCE"/>
    <w:rsid w:val="00957139"/>
    <w:rsid w:val="00957331"/>
    <w:rsid w:val="00957F79"/>
    <w:rsid w:val="00960029"/>
    <w:rsid w:val="009610EC"/>
    <w:rsid w:val="009612C1"/>
    <w:rsid w:val="009614A3"/>
    <w:rsid w:val="00961537"/>
    <w:rsid w:val="009626F1"/>
    <w:rsid w:val="009633F0"/>
    <w:rsid w:val="0096430D"/>
    <w:rsid w:val="0096451C"/>
    <w:rsid w:val="00965B0C"/>
    <w:rsid w:val="00966517"/>
    <w:rsid w:val="009667F3"/>
    <w:rsid w:val="0097034B"/>
    <w:rsid w:val="0097035E"/>
    <w:rsid w:val="009708C4"/>
    <w:rsid w:val="00975950"/>
    <w:rsid w:val="009765C7"/>
    <w:rsid w:val="0097764F"/>
    <w:rsid w:val="009802DB"/>
    <w:rsid w:val="00980F2D"/>
    <w:rsid w:val="00980F69"/>
    <w:rsid w:val="00981230"/>
    <w:rsid w:val="00981245"/>
    <w:rsid w:val="009814D9"/>
    <w:rsid w:val="00982BBD"/>
    <w:rsid w:val="009844A7"/>
    <w:rsid w:val="00984D59"/>
    <w:rsid w:val="00984ED4"/>
    <w:rsid w:val="00992026"/>
    <w:rsid w:val="00993EB1"/>
    <w:rsid w:val="00995199"/>
    <w:rsid w:val="00995BA1"/>
    <w:rsid w:val="00995DF9"/>
    <w:rsid w:val="0099757E"/>
    <w:rsid w:val="009A04F9"/>
    <w:rsid w:val="009A0B0A"/>
    <w:rsid w:val="009A0D16"/>
    <w:rsid w:val="009A1ADB"/>
    <w:rsid w:val="009A2FB6"/>
    <w:rsid w:val="009A328E"/>
    <w:rsid w:val="009A35A9"/>
    <w:rsid w:val="009A57DD"/>
    <w:rsid w:val="009A58C4"/>
    <w:rsid w:val="009A5FE9"/>
    <w:rsid w:val="009A6483"/>
    <w:rsid w:val="009A703F"/>
    <w:rsid w:val="009A7C6F"/>
    <w:rsid w:val="009A7F69"/>
    <w:rsid w:val="009B0522"/>
    <w:rsid w:val="009B0A47"/>
    <w:rsid w:val="009B0DFD"/>
    <w:rsid w:val="009B42AC"/>
    <w:rsid w:val="009B6003"/>
    <w:rsid w:val="009B60A4"/>
    <w:rsid w:val="009B7A52"/>
    <w:rsid w:val="009B7CE2"/>
    <w:rsid w:val="009C07C4"/>
    <w:rsid w:val="009C0D01"/>
    <w:rsid w:val="009C103B"/>
    <w:rsid w:val="009C1910"/>
    <w:rsid w:val="009C1E26"/>
    <w:rsid w:val="009C3FAF"/>
    <w:rsid w:val="009C473B"/>
    <w:rsid w:val="009C4D12"/>
    <w:rsid w:val="009C4EAB"/>
    <w:rsid w:val="009C5FED"/>
    <w:rsid w:val="009C673A"/>
    <w:rsid w:val="009C6ADB"/>
    <w:rsid w:val="009C7C17"/>
    <w:rsid w:val="009D1B1B"/>
    <w:rsid w:val="009D1CCD"/>
    <w:rsid w:val="009D235B"/>
    <w:rsid w:val="009D2B89"/>
    <w:rsid w:val="009D495C"/>
    <w:rsid w:val="009D49CF"/>
    <w:rsid w:val="009D50EF"/>
    <w:rsid w:val="009D5D74"/>
    <w:rsid w:val="009D6AB0"/>
    <w:rsid w:val="009D6BB6"/>
    <w:rsid w:val="009E10A1"/>
    <w:rsid w:val="009E11C7"/>
    <w:rsid w:val="009E22FD"/>
    <w:rsid w:val="009E2F18"/>
    <w:rsid w:val="009E304E"/>
    <w:rsid w:val="009E32AD"/>
    <w:rsid w:val="009E3BFD"/>
    <w:rsid w:val="009E4B47"/>
    <w:rsid w:val="009E57B7"/>
    <w:rsid w:val="009E5964"/>
    <w:rsid w:val="009E5BB6"/>
    <w:rsid w:val="009E617D"/>
    <w:rsid w:val="009E62C2"/>
    <w:rsid w:val="009E6750"/>
    <w:rsid w:val="009E6C35"/>
    <w:rsid w:val="009E74CA"/>
    <w:rsid w:val="009E792D"/>
    <w:rsid w:val="009F04B1"/>
    <w:rsid w:val="009F0BD7"/>
    <w:rsid w:val="009F0DE5"/>
    <w:rsid w:val="009F1554"/>
    <w:rsid w:val="009F1B8F"/>
    <w:rsid w:val="009F280B"/>
    <w:rsid w:val="009F30DD"/>
    <w:rsid w:val="009F4274"/>
    <w:rsid w:val="009F58F4"/>
    <w:rsid w:val="00A01E3A"/>
    <w:rsid w:val="00A0329F"/>
    <w:rsid w:val="00A04DBA"/>
    <w:rsid w:val="00A053FA"/>
    <w:rsid w:val="00A06F6F"/>
    <w:rsid w:val="00A07213"/>
    <w:rsid w:val="00A07C48"/>
    <w:rsid w:val="00A122E9"/>
    <w:rsid w:val="00A128BC"/>
    <w:rsid w:val="00A12FE7"/>
    <w:rsid w:val="00A13020"/>
    <w:rsid w:val="00A13360"/>
    <w:rsid w:val="00A138AC"/>
    <w:rsid w:val="00A141A3"/>
    <w:rsid w:val="00A155AD"/>
    <w:rsid w:val="00A15D9C"/>
    <w:rsid w:val="00A15EFD"/>
    <w:rsid w:val="00A15F60"/>
    <w:rsid w:val="00A1628A"/>
    <w:rsid w:val="00A16F25"/>
    <w:rsid w:val="00A20005"/>
    <w:rsid w:val="00A20AF7"/>
    <w:rsid w:val="00A21562"/>
    <w:rsid w:val="00A220C4"/>
    <w:rsid w:val="00A22C9B"/>
    <w:rsid w:val="00A24FED"/>
    <w:rsid w:val="00A250E3"/>
    <w:rsid w:val="00A26825"/>
    <w:rsid w:val="00A26A89"/>
    <w:rsid w:val="00A26D86"/>
    <w:rsid w:val="00A272B1"/>
    <w:rsid w:val="00A30CD3"/>
    <w:rsid w:val="00A30F2F"/>
    <w:rsid w:val="00A3195B"/>
    <w:rsid w:val="00A32552"/>
    <w:rsid w:val="00A32DCC"/>
    <w:rsid w:val="00A33C00"/>
    <w:rsid w:val="00A34B76"/>
    <w:rsid w:val="00A34CB2"/>
    <w:rsid w:val="00A34F22"/>
    <w:rsid w:val="00A35D97"/>
    <w:rsid w:val="00A3648A"/>
    <w:rsid w:val="00A36B8E"/>
    <w:rsid w:val="00A37FB7"/>
    <w:rsid w:val="00A40764"/>
    <w:rsid w:val="00A41E1B"/>
    <w:rsid w:val="00A42156"/>
    <w:rsid w:val="00A422E2"/>
    <w:rsid w:val="00A4270D"/>
    <w:rsid w:val="00A44108"/>
    <w:rsid w:val="00A452CE"/>
    <w:rsid w:val="00A45DE9"/>
    <w:rsid w:val="00A4668A"/>
    <w:rsid w:val="00A50F43"/>
    <w:rsid w:val="00A5264E"/>
    <w:rsid w:val="00A52650"/>
    <w:rsid w:val="00A53E50"/>
    <w:rsid w:val="00A55272"/>
    <w:rsid w:val="00A55B23"/>
    <w:rsid w:val="00A56B95"/>
    <w:rsid w:val="00A572F8"/>
    <w:rsid w:val="00A579AB"/>
    <w:rsid w:val="00A60EC9"/>
    <w:rsid w:val="00A622B6"/>
    <w:rsid w:val="00A64020"/>
    <w:rsid w:val="00A65A27"/>
    <w:rsid w:val="00A65A4D"/>
    <w:rsid w:val="00A6602A"/>
    <w:rsid w:val="00A66770"/>
    <w:rsid w:val="00A66B85"/>
    <w:rsid w:val="00A66EA9"/>
    <w:rsid w:val="00A67CE3"/>
    <w:rsid w:val="00A700FB"/>
    <w:rsid w:val="00A70E76"/>
    <w:rsid w:val="00A7112E"/>
    <w:rsid w:val="00A719F0"/>
    <w:rsid w:val="00A735D3"/>
    <w:rsid w:val="00A740E1"/>
    <w:rsid w:val="00A74429"/>
    <w:rsid w:val="00A74560"/>
    <w:rsid w:val="00A74F74"/>
    <w:rsid w:val="00A760CB"/>
    <w:rsid w:val="00A765DA"/>
    <w:rsid w:val="00A76A03"/>
    <w:rsid w:val="00A76B04"/>
    <w:rsid w:val="00A80101"/>
    <w:rsid w:val="00A80EDF"/>
    <w:rsid w:val="00A82B2D"/>
    <w:rsid w:val="00A832B4"/>
    <w:rsid w:val="00A84B06"/>
    <w:rsid w:val="00A85CF2"/>
    <w:rsid w:val="00A862A6"/>
    <w:rsid w:val="00A864D1"/>
    <w:rsid w:val="00A86B63"/>
    <w:rsid w:val="00A87649"/>
    <w:rsid w:val="00A905CC"/>
    <w:rsid w:val="00A907E9"/>
    <w:rsid w:val="00A90D93"/>
    <w:rsid w:val="00A91173"/>
    <w:rsid w:val="00A91290"/>
    <w:rsid w:val="00A91BD8"/>
    <w:rsid w:val="00A94B66"/>
    <w:rsid w:val="00A95658"/>
    <w:rsid w:val="00A959C4"/>
    <w:rsid w:val="00A96171"/>
    <w:rsid w:val="00A96486"/>
    <w:rsid w:val="00A96E99"/>
    <w:rsid w:val="00AA13A8"/>
    <w:rsid w:val="00AA1498"/>
    <w:rsid w:val="00AA1E7A"/>
    <w:rsid w:val="00AA20CD"/>
    <w:rsid w:val="00AA2888"/>
    <w:rsid w:val="00AA3596"/>
    <w:rsid w:val="00AA3939"/>
    <w:rsid w:val="00AA3F2C"/>
    <w:rsid w:val="00AA43AC"/>
    <w:rsid w:val="00AA5A5E"/>
    <w:rsid w:val="00AA5A60"/>
    <w:rsid w:val="00AA6721"/>
    <w:rsid w:val="00AA72E6"/>
    <w:rsid w:val="00AA7BDB"/>
    <w:rsid w:val="00AB0EAC"/>
    <w:rsid w:val="00AB240D"/>
    <w:rsid w:val="00AB2CD2"/>
    <w:rsid w:val="00AB348D"/>
    <w:rsid w:val="00AB4A8A"/>
    <w:rsid w:val="00AB5192"/>
    <w:rsid w:val="00AB58A6"/>
    <w:rsid w:val="00AB5DD7"/>
    <w:rsid w:val="00AB7B71"/>
    <w:rsid w:val="00AB7B77"/>
    <w:rsid w:val="00AC0A0B"/>
    <w:rsid w:val="00AC0EE5"/>
    <w:rsid w:val="00AC12D5"/>
    <w:rsid w:val="00AC18E0"/>
    <w:rsid w:val="00AC1A0A"/>
    <w:rsid w:val="00AC294A"/>
    <w:rsid w:val="00AC3FFA"/>
    <w:rsid w:val="00AC5EEE"/>
    <w:rsid w:val="00AC6F12"/>
    <w:rsid w:val="00AC74A6"/>
    <w:rsid w:val="00AC77CA"/>
    <w:rsid w:val="00AD02DD"/>
    <w:rsid w:val="00AD043E"/>
    <w:rsid w:val="00AD05C7"/>
    <w:rsid w:val="00AD1049"/>
    <w:rsid w:val="00AD2B59"/>
    <w:rsid w:val="00AD2EE5"/>
    <w:rsid w:val="00AD31DE"/>
    <w:rsid w:val="00AD3870"/>
    <w:rsid w:val="00AD3C1D"/>
    <w:rsid w:val="00AD4637"/>
    <w:rsid w:val="00AD54E8"/>
    <w:rsid w:val="00AD5871"/>
    <w:rsid w:val="00AE0C33"/>
    <w:rsid w:val="00AE0E26"/>
    <w:rsid w:val="00AE1624"/>
    <w:rsid w:val="00AE2341"/>
    <w:rsid w:val="00AE2546"/>
    <w:rsid w:val="00AE284E"/>
    <w:rsid w:val="00AE7A7A"/>
    <w:rsid w:val="00AF06FD"/>
    <w:rsid w:val="00AF1271"/>
    <w:rsid w:val="00AF1F14"/>
    <w:rsid w:val="00AF2657"/>
    <w:rsid w:val="00AF358D"/>
    <w:rsid w:val="00AF3824"/>
    <w:rsid w:val="00AF39A8"/>
    <w:rsid w:val="00AF4095"/>
    <w:rsid w:val="00AF5338"/>
    <w:rsid w:val="00AF583C"/>
    <w:rsid w:val="00AF5DEF"/>
    <w:rsid w:val="00AF7347"/>
    <w:rsid w:val="00B00073"/>
    <w:rsid w:val="00B009A3"/>
    <w:rsid w:val="00B01F95"/>
    <w:rsid w:val="00B021D6"/>
    <w:rsid w:val="00B02D85"/>
    <w:rsid w:val="00B059BA"/>
    <w:rsid w:val="00B062CD"/>
    <w:rsid w:val="00B070C4"/>
    <w:rsid w:val="00B071F1"/>
    <w:rsid w:val="00B113C2"/>
    <w:rsid w:val="00B12AA6"/>
    <w:rsid w:val="00B13698"/>
    <w:rsid w:val="00B13FAA"/>
    <w:rsid w:val="00B14095"/>
    <w:rsid w:val="00B16F2B"/>
    <w:rsid w:val="00B177D8"/>
    <w:rsid w:val="00B17B73"/>
    <w:rsid w:val="00B20C0D"/>
    <w:rsid w:val="00B2133D"/>
    <w:rsid w:val="00B2237F"/>
    <w:rsid w:val="00B22720"/>
    <w:rsid w:val="00B22D6C"/>
    <w:rsid w:val="00B2350A"/>
    <w:rsid w:val="00B23BE2"/>
    <w:rsid w:val="00B23F89"/>
    <w:rsid w:val="00B2517A"/>
    <w:rsid w:val="00B257A9"/>
    <w:rsid w:val="00B257C0"/>
    <w:rsid w:val="00B26359"/>
    <w:rsid w:val="00B2764B"/>
    <w:rsid w:val="00B27948"/>
    <w:rsid w:val="00B31840"/>
    <w:rsid w:val="00B31A5C"/>
    <w:rsid w:val="00B32D5B"/>
    <w:rsid w:val="00B33079"/>
    <w:rsid w:val="00B3522D"/>
    <w:rsid w:val="00B3660E"/>
    <w:rsid w:val="00B40EDE"/>
    <w:rsid w:val="00B42029"/>
    <w:rsid w:val="00B42F8A"/>
    <w:rsid w:val="00B43233"/>
    <w:rsid w:val="00B43284"/>
    <w:rsid w:val="00B440B0"/>
    <w:rsid w:val="00B44649"/>
    <w:rsid w:val="00B45652"/>
    <w:rsid w:val="00B46A2A"/>
    <w:rsid w:val="00B46A91"/>
    <w:rsid w:val="00B474C9"/>
    <w:rsid w:val="00B47C91"/>
    <w:rsid w:val="00B50610"/>
    <w:rsid w:val="00B5216B"/>
    <w:rsid w:val="00B5225A"/>
    <w:rsid w:val="00B5333E"/>
    <w:rsid w:val="00B54CAF"/>
    <w:rsid w:val="00B554FA"/>
    <w:rsid w:val="00B566C4"/>
    <w:rsid w:val="00B569E4"/>
    <w:rsid w:val="00B6080C"/>
    <w:rsid w:val="00B6091D"/>
    <w:rsid w:val="00B609F4"/>
    <w:rsid w:val="00B6220C"/>
    <w:rsid w:val="00B62CB2"/>
    <w:rsid w:val="00B62CE1"/>
    <w:rsid w:val="00B644DF"/>
    <w:rsid w:val="00B64532"/>
    <w:rsid w:val="00B64BE0"/>
    <w:rsid w:val="00B64D7C"/>
    <w:rsid w:val="00B6509B"/>
    <w:rsid w:val="00B650CB"/>
    <w:rsid w:val="00B65E1D"/>
    <w:rsid w:val="00B65F77"/>
    <w:rsid w:val="00B6744C"/>
    <w:rsid w:val="00B70222"/>
    <w:rsid w:val="00B70CD3"/>
    <w:rsid w:val="00B71241"/>
    <w:rsid w:val="00B73A0C"/>
    <w:rsid w:val="00B74266"/>
    <w:rsid w:val="00B76E96"/>
    <w:rsid w:val="00B770B7"/>
    <w:rsid w:val="00B776AD"/>
    <w:rsid w:val="00B77F20"/>
    <w:rsid w:val="00B80064"/>
    <w:rsid w:val="00B80EF0"/>
    <w:rsid w:val="00B81952"/>
    <w:rsid w:val="00B82BA1"/>
    <w:rsid w:val="00B82EF1"/>
    <w:rsid w:val="00B83D3B"/>
    <w:rsid w:val="00B84A3A"/>
    <w:rsid w:val="00B85F27"/>
    <w:rsid w:val="00B861D2"/>
    <w:rsid w:val="00B87DB9"/>
    <w:rsid w:val="00B9047E"/>
    <w:rsid w:val="00B905C3"/>
    <w:rsid w:val="00B91A75"/>
    <w:rsid w:val="00B9224C"/>
    <w:rsid w:val="00B92A18"/>
    <w:rsid w:val="00B931E6"/>
    <w:rsid w:val="00B9332C"/>
    <w:rsid w:val="00B9345F"/>
    <w:rsid w:val="00B93D4F"/>
    <w:rsid w:val="00B9567D"/>
    <w:rsid w:val="00B9624E"/>
    <w:rsid w:val="00B962A9"/>
    <w:rsid w:val="00BA0340"/>
    <w:rsid w:val="00BA0B04"/>
    <w:rsid w:val="00BA1C95"/>
    <w:rsid w:val="00BA1FD0"/>
    <w:rsid w:val="00BA30E2"/>
    <w:rsid w:val="00BA3A4E"/>
    <w:rsid w:val="00BA5368"/>
    <w:rsid w:val="00BA613B"/>
    <w:rsid w:val="00BA6FAA"/>
    <w:rsid w:val="00BB069E"/>
    <w:rsid w:val="00BB1C4C"/>
    <w:rsid w:val="00BB2051"/>
    <w:rsid w:val="00BB216C"/>
    <w:rsid w:val="00BB38D3"/>
    <w:rsid w:val="00BB3C10"/>
    <w:rsid w:val="00BB461A"/>
    <w:rsid w:val="00BB4A9A"/>
    <w:rsid w:val="00BB5186"/>
    <w:rsid w:val="00BB59E1"/>
    <w:rsid w:val="00BB643D"/>
    <w:rsid w:val="00BB7AAF"/>
    <w:rsid w:val="00BC34EF"/>
    <w:rsid w:val="00BC3A9C"/>
    <w:rsid w:val="00BC3DCC"/>
    <w:rsid w:val="00BC3E48"/>
    <w:rsid w:val="00BC3FD7"/>
    <w:rsid w:val="00BC52CD"/>
    <w:rsid w:val="00BC5661"/>
    <w:rsid w:val="00BC6C43"/>
    <w:rsid w:val="00BC7454"/>
    <w:rsid w:val="00BC7F77"/>
    <w:rsid w:val="00BD4E17"/>
    <w:rsid w:val="00BD53FA"/>
    <w:rsid w:val="00BD62D2"/>
    <w:rsid w:val="00BD6C6C"/>
    <w:rsid w:val="00BE0CBC"/>
    <w:rsid w:val="00BE15D7"/>
    <w:rsid w:val="00BE2062"/>
    <w:rsid w:val="00BE2901"/>
    <w:rsid w:val="00BE3555"/>
    <w:rsid w:val="00BE3DD5"/>
    <w:rsid w:val="00BE4C42"/>
    <w:rsid w:val="00BE589A"/>
    <w:rsid w:val="00BE5DAF"/>
    <w:rsid w:val="00BE6E08"/>
    <w:rsid w:val="00BE7A89"/>
    <w:rsid w:val="00BE7C49"/>
    <w:rsid w:val="00BE7F36"/>
    <w:rsid w:val="00BF0AC4"/>
    <w:rsid w:val="00BF1CD9"/>
    <w:rsid w:val="00BF4249"/>
    <w:rsid w:val="00BF4BAE"/>
    <w:rsid w:val="00BF5000"/>
    <w:rsid w:val="00BF56EF"/>
    <w:rsid w:val="00BF5AC3"/>
    <w:rsid w:val="00BF611F"/>
    <w:rsid w:val="00BF62C4"/>
    <w:rsid w:val="00BF6835"/>
    <w:rsid w:val="00BF76AF"/>
    <w:rsid w:val="00BF7EA8"/>
    <w:rsid w:val="00C005C3"/>
    <w:rsid w:val="00C04260"/>
    <w:rsid w:val="00C05EA2"/>
    <w:rsid w:val="00C060EC"/>
    <w:rsid w:val="00C06DD2"/>
    <w:rsid w:val="00C07452"/>
    <w:rsid w:val="00C078C6"/>
    <w:rsid w:val="00C07C12"/>
    <w:rsid w:val="00C10CF4"/>
    <w:rsid w:val="00C11333"/>
    <w:rsid w:val="00C12653"/>
    <w:rsid w:val="00C12861"/>
    <w:rsid w:val="00C12BB9"/>
    <w:rsid w:val="00C13CE8"/>
    <w:rsid w:val="00C143A2"/>
    <w:rsid w:val="00C146AF"/>
    <w:rsid w:val="00C1498F"/>
    <w:rsid w:val="00C15505"/>
    <w:rsid w:val="00C15977"/>
    <w:rsid w:val="00C15C8F"/>
    <w:rsid w:val="00C17A2E"/>
    <w:rsid w:val="00C228E7"/>
    <w:rsid w:val="00C22E78"/>
    <w:rsid w:val="00C23648"/>
    <w:rsid w:val="00C23834"/>
    <w:rsid w:val="00C27D38"/>
    <w:rsid w:val="00C31416"/>
    <w:rsid w:val="00C326AD"/>
    <w:rsid w:val="00C3295D"/>
    <w:rsid w:val="00C331EF"/>
    <w:rsid w:val="00C33580"/>
    <w:rsid w:val="00C33A38"/>
    <w:rsid w:val="00C35186"/>
    <w:rsid w:val="00C352F3"/>
    <w:rsid w:val="00C367D4"/>
    <w:rsid w:val="00C375A2"/>
    <w:rsid w:val="00C40D13"/>
    <w:rsid w:val="00C41763"/>
    <w:rsid w:val="00C42CCD"/>
    <w:rsid w:val="00C439BB"/>
    <w:rsid w:val="00C443B2"/>
    <w:rsid w:val="00C45BA2"/>
    <w:rsid w:val="00C4607F"/>
    <w:rsid w:val="00C46373"/>
    <w:rsid w:val="00C46C52"/>
    <w:rsid w:val="00C506BC"/>
    <w:rsid w:val="00C515B1"/>
    <w:rsid w:val="00C551EB"/>
    <w:rsid w:val="00C55E8A"/>
    <w:rsid w:val="00C56BE8"/>
    <w:rsid w:val="00C5702F"/>
    <w:rsid w:val="00C57ED8"/>
    <w:rsid w:val="00C614C1"/>
    <w:rsid w:val="00C62330"/>
    <w:rsid w:val="00C63E57"/>
    <w:rsid w:val="00C63E76"/>
    <w:rsid w:val="00C63FBD"/>
    <w:rsid w:val="00C645EE"/>
    <w:rsid w:val="00C65595"/>
    <w:rsid w:val="00C65D18"/>
    <w:rsid w:val="00C65F60"/>
    <w:rsid w:val="00C66014"/>
    <w:rsid w:val="00C665BB"/>
    <w:rsid w:val="00C70033"/>
    <w:rsid w:val="00C70236"/>
    <w:rsid w:val="00C705A9"/>
    <w:rsid w:val="00C7076C"/>
    <w:rsid w:val="00C72096"/>
    <w:rsid w:val="00C720C2"/>
    <w:rsid w:val="00C72B83"/>
    <w:rsid w:val="00C74637"/>
    <w:rsid w:val="00C746C2"/>
    <w:rsid w:val="00C80835"/>
    <w:rsid w:val="00C828EA"/>
    <w:rsid w:val="00C82D3D"/>
    <w:rsid w:val="00C8448D"/>
    <w:rsid w:val="00C850FE"/>
    <w:rsid w:val="00C86A4E"/>
    <w:rsid w:val="00C86E4E"/>
    <w:rsid w:val="00C870C8"/>
    <w:rsid w:val="00C87FD3"/>
    <w:rsid w:val="00C904B8"/>
    <w:rsid w:val="00C9085E"/>
    <w:rsid w:val="00C92411"/>
    <w:rsid w:val="00C92C3F"/>
    <w:rsid w:val="00C935B9"/>
    <w:rsid w:val="00C95659"/>
    <w:rsid w:val="00C9581E"/>
    <w:rsid w:val="00C972A0"/>
    <w:rsid w:val="00C97F59"/>
    <w:rsid w:val="00CA03A0"/>
    <w:rsid w:val="00CA0422"/>
    <w:rsid w:val="00CA1840"/>
    <w:rsid w:val="00CA3818"/>
    <w:rsid w:val="00CA3FC5"/>
    <w:rsid w:val="00CA5346"/>
    <w:rsid w:val="00CA5D8E"/>
    <w:rsid w:val="00CA6AA1"/>
    <w:rsid w:val="00CB01F4"/>
    <w:rsid w:val="00CB06BF"/>
    <w:rsid w:val="00CB08C8"/>
    <w:rsid w:val="00CB1589"/>
    <w:rsid w:val="00CB2695"/>
    <w:rsid w:val="00CB2C61"/>
    <w:rsid w:val="00CB4AE0"/>
    <w:rsid w:val="00CB4C28"/>
    <w:rsid w:val="00CB4D8F"/>
    <w:rsid w:val="00CB5782"/>
    <w:rsid w:val="00CB7DEA"/>
    <w:rsid w:val="00CC41B3"/>
    <w:rsid w:val="00CC4BCC"/>
    <w:rsid w:val="00CC5DE4"/>
    <w:rsid w:val="00CC5F48"/>
    <w:rsid w:val="00CC72F4"/>
    <w:rsid w:val="00CC79C7"/>
    <w:rsid w:val="00CD32E2"/>
    <w:rsid w:val="00CD6F11"/>
    <w:rsid w:val="00CE0317"/>
    <w:rsid w:val="00CE0677"/>
    <w:rsid w:val="00CE0814"/>
    <w:rsid w:val="00CE2275"/>
    <w:rsid w:val="00CE4233"/>
    <w:rsid w:val="00CE5E42"/>
    <w:rsid w:val="00CE642C"/>
    <w:rsid w:val="00CE6590"/>
    <w:rsid w:val="00CE6C9D"/>
    <w:rsid w:val="00CE7729"/>
    <w:rsid w:val="00CF1715"/>
    <w:rsid w:val="00CF301E"/>
    <w:rsid w:val="00CF4A4A"/>
    <w:rsid w:val="00CF569D"/>
    <w:rsid w:val="00CF69C5"/>
    <w:rsid w:val="00CF738A"/>
    <w:rsid w:val="00CF749D"/>
    <w:rsid w:val="00D00C2D"/>
    <w:rsid w:val="00D00E46"/>
    <w:rsid w:val="00D01972"/>
    <w:rsid w:val="00D01F54"/>
    <w:rsid w:val="00D020FA"/>
    <w:rsid w:val="00D02938"/>
    <w:rsid w:val="00D02D8C"/>
    <w:rsid w:val="00D03279"/>
    <w:rsid w:val="00D05977"/>
    <w:rsid w:val="00D0681F"/>
    <w:rsid w:val="00D06856"/>
    <w:rsid w:val="00D07910"/>
    <w:rsid w:val="00D102C3"/>
    <w:rsid w:val="00D10AA0"/>
    <w:rsid w:val="00D16F49"/>
    <w:rsid w:val="00D20F24"/>
    <w:rsid w:val="00D22739"/>
    <w:rsid w:val="00D23D29"/>
    <w:rsid w:val="00D244EA"/>
    <w:rsid w:val="00D24F01"/>
    <w:rsid w:val="00D25498"/>
    <w:rsid w:val="00D25D32"/>
    <w:rsid w:val="00D25E99"/>
    <w:rsid w:val="00D2627A"/>
    <w:rsid w:val="00D266FB"/>
    <w:rsid w:val="00D26877"/>
    <w:rsid w:val="00D268A3"/>
    <w:rsid w:val="00D3343A"/>
    <w:rsid w:val="00D33D54"/>
    <w:rsid w:val="00D3590C"/>
    <w:rsid w:val="00D42333"/>
    <w:rsid w:val="00D42621"/>
    <w:rsid w:val="00D43841"/>
    <w:rsid w:val="00D43DD8"/>
    <w:rsid w:val="00D43ED7"/>
    <w:rsid w:val="00D450A3"/>
    <w:rsid w:val="00D47D87"/>
    <w:rsid w:val="00D50AF9"/>
    <w:rsid w:val="00D5112E"/>
    <w:rsid w:val="00D518F4"/>
    <w:rsid w:val="00D51A0E"/>
    <w:rsid w:val="00D51C48"/>
    <w:rsid w:val="00D52F68"/>
    <w:rsid w:val="00D5382E"/>
    <w:rsid w:val="00D53980"/>
    <w:rsid w:val="00D55859"/>
    <w:rsid w:val="00D566A3"/>
    <w:rsid w:val="00D56BFF"/>
    <w:rsid w:val="00D56CF9"/>
    <w:rsid w:val="00D57C0A"/>
    <w:rsid w:val="00D60C41"/>
    <w:rsid w:val="00D618D6"/>
    <w:rsid w:val="00D66BFD"/>
    <w:rsid w:val="00D6718C"/>
    <w:rsid w:val="00D67745"/>
    <w:rsid w:val="00D703B5"/>
    <w:rsid w:val="00D70723"/>
    <w:rsid w:val="00D71BB7"/>
    <w:rsid w:val="00D7261D"/>
    <w:rsid w:val="00D73173"/>
    <w:rsid w:val="00D73281"/>
    <w:rsid w:val="00D7332E"/>
    <w:rsid w:val="00D74784"/>
    <w:rsid w:val="00D747BC"/>
    <w:rsid w:val="00D75429"/>
    <w:rsid w:val="00D76031"/>
    <w:rsid w:val="00D765A2"/>
    <w:rsid w:val="00D80163"/>
    <w:rsid w:val="00D80AA5"/>
    <w:rsid w:val="00D80C7A"/>
    <w:rsid w:val="00D80FC7"/>
    <w:rsid w:val="00D81823"/>
    <w:rsid w:val="00D81873"/>
    <w:rsid w:val="00D81D8A"/>
    <w:rsid w:val="00D81DD5"/>
    <w:rsid w:val="00D81FCD"/>
    <w:rsid w:val="00D8572F"/>
    <w:rsid w:val="00D86AC6"/>
    <w:rsid w:val="00D870E8"/>
    <w:rsid w:val="00D8771A"/>
    <w:rsid w:val="00D9017A"/>
    <w:rsid w:val="00D9126B"/>
    <w:rsid w:val="00D92FFB"/>
    <w:rsid w:val="00D93450"/>
    <w:rsid w:val="00D94399"/>
    <w:rsid w:val="00D94A4B"/>
    <w:rsid w:val="00D94F7B"/>
    <w:rsid w:val="00D96B35"/>
    <w:rsid w:val="00D9780F"/>
    <w:rsid w:val="00D97940"/>
    <w:rsid w:val="00D97FC8"/>
    <w:rsid w:val="00DA0C0D"/>
    <w:rsid w:val="00DA1693"/>
    <w:rsid w:val="00DA2ED3"/>
    <w:rsid w:val="00DA2FE2"/>
    <w:rsid w:val="00DA3034"/>
    <w:rsid w:val="00DA39EF"/>
    <w:rsid w:val="00DA3F20"/>
    <w:rsid w:val="00DA4792"/>
    <w:rsid w:val="00DA498F"/>
    <w:rsid w:val="00DA516A"/>
    <w:rsid w:val="00DA5A98"/>
    <w:rsid w:val="00DA6B7F"/>
    <w:rsid w:val="00DB04F8"/>
    <w:rsid w:val="00DB0D14"/>
    <w:rsid w:val="00DB1E66"/>
    <w:rsid w:val="00DB3919"/>
    <w:rsid w:val="00DB41CF"/>
    <w:rsid w:val="00DB4255"/>
    <w:rsid w:val="00DB494D"/>
    <w:rsid w:val="00DB4A7F"/>
    <w:rsid w:val="00DB4E89"/>
    <w:rsid w:val="00DB6B5B"/>
    <w:rsid w:val="00DB7020"/>
    <w:rsid w:val="00DB7032"/>
    <w:rsid w:val="00DB79E4"/>
    <w:rsid w:val="00DB7B0A"/>
    <w:rsid w:val="00DC0472"/>
    <w:rsid w:val="00DC0FB2"/>
    <w:rsid w:val="00DC153C"/>
    <w:rsid w:val="00DC227E"/>
    <w:rsid w:val="00DC27AA"/>
    <w:rsid w:val="00DC2A73"/>
    <w:rsid w:val="00DC3AD0"/>
    <w:rsid w:val="00DC3E95"/>
    <w:rsid w:val="00DC4376"/>
    <w:rsid w:val="00DC6B65"/>
    <w:rsid w:val="00DC7F98"/>
    <w:rsid w:val="00DD0538"/>
    <w:rsid w:val="00DD0621"/>
    <w:rsid w:val="00DD19E2"/>
    <w:rsid w:val="00DD221C"/>
    <w:rsid w:val="00DD2385"/>
    <w:rsid w:val="00DD2BD2"/>
    <w:rsid w:val="00DD2F59"/>
    <w:rsid w:val="00DD3478"/>
    <w:rsid w:val="00DD38ED"/>
    <w:rsid w:val="00DD4419"/>
    <w:rsid w:val="00DD45EA"/>
    <w:rsid w:val="00DD4668"/>
    <w:rsid w:val="00DD5FB1"/>
    <w:rsid w:val="00DD6460"/>
    <w:rsid w:val="00DD64A4"/>
    <w:rsid w:val="00DD6C9E"/>
    <w:rsid w:val="00DD6EAD"/>
    <w:rsid w:val="00DD712A"/>
    <w:rsid w:val="00DD7CD9"/>
    <w:rsid w:val="00DE03C3"/>
    <w:rsid w:val="00DE1210"/>
    <w:rsid w:val="00DE28E7"/>
    <w:rsid w:val="00DE36F9"/>
    <w:rsid w:val="00DE3EA4"/>
    <w:rsid w:val="00DE3FF7"/>
    <w:rsid w:val="00DE4A07"/>
    <w:rsid w:val="00DE4A92"/>
    <w:rsid w:val="00DE5B56"/>
    <w:rsid w:val="00DE7AA7"/>
    <w:rsid w:val="00DF19DD"/>
    <w:rsid w:val="00DF26A3"/>
    <w:rsid w:val="00DF2A19"/>
    <w:rsid w:val="00DF30CC"/>
    <w:rsid w:val="00DF57B6"/>
    <w:rsid w:val="00DF585B"/>
    <w:rsid w:val="00DF6065"/>
    <w:rsid w:val="00DF6ED4"/>
    <w:rsid w:val="00DF79B5"/>
    <w:rsid w:val="00E01241"/>
    <w:rsid w:val="00E0138A"/>
    <w:rsid w:val="00E01C29"/>
    <w:rsid w:val="00E01D4A"/>
    <w:rsid w:val="00E01E29"/>
    <w:rsid w:val="00E032C4"/>
    <w:rsid w:val="00E04332"/>
    <w:rsid w:val="00E0449A"/>
    <w:rsid w:val="00E05026"/>
    <w:rsid w:val="00E050E2"/>
    <w:rsid w:val="00E06502"/>
    <w:rsid w:val="00E065D9"/>
    <w:rsid w:val="00E06A27"/>
    <w:rsid w:val="00E06A35"/>
    <w:rsid w:val="00E11664"/>
    <w:rsid w:val="00E13E2A"/>
    <w:rsid w:val="00E16B2B"/>
    <w:rsid w:val="00E1747A"/>
    <w:rsid w:val="00E224EF"/>
    <w:rsid w:val="00E22977"/>
    <w:rsid w:val="00E24522"/>
    <w:rsid w:val="00E24DBE"/>
    <w:rsid w:val="00E24F43"/>
    <w:rsid w:val="00E255AA"/>
    <w:rsid w:val="00E268B9"/>
    <w:rsid w:val="00E26A94"/>
    <w:rsid w:val="00E27B36"/>
    <w:rsid w:val="00E304BE"/>
    <w:rsid w:val="00E319A7"/>
    <w:rsid w:val="00E3200F"/>
    <w:rsid w:val="00E32881"/>
    <w:rsid w:val="00E32AEE"/>
    <w:rsid w:val="00E354C4"/>
    <w:rsid w:val="00E35E39"/>
    <w:rsid w:val="00E35F87"/>
    <w:rsid w:val="00E3799A"/>
    <w:rsid w:val="00E403FA"/>
    <w:rsid w:val="00E40738"/>
    <w:rsid w:val="00E40BD5"/>
    <w:rsid w:val="00E423F6"/>
    <w:rsid w:val="00E43607"/>
    <w:rsid w:val="00E4415C"/>
    <w:rsid w:val="00E45359"/>
    <w:rsid w:val="00E45869"/>
    <w:rsid w:val="00E45E33"/>
    <w:rsid w:val="00E46D2A"/>
    <w:rsid w:val="00E4759B"/>
    <w:rsid w:val="00E47BA0"/>
    <w:rsid w:val="00E509B0"/>
    <w:rsid w:val="00E519C3"/>
    <w:rsid w:val="00E51F86"/>
    <w:rsid w:val="00E52040"/>
    <w:rsid w:val="00E52375"/>
    <w:rsid w:val="00E531DB"/>
    <w:rsid w:val="00E53515"/>
    <w:rsid w:val="00E53902"/>
    <w:rsid w:val="00E544C7"/>
    <w:rsid w:val="00E56380"/>
    <w:rsid w:val="00E56939"/>
    <w:rsid w:val="00E574BE"/>
    <w:rsid w:val="00E575DA"/>
    <w:rsid w:val="00E6124E"/>
    <w:rsid w:val="00E626B3"/>
    <w:rsid w:val="00E64253"/>
    <w:rsid w:val="00E64F54"/>
    <w:rsid w:val="00E652DE"/>
    <w:rsid w:val="00E6556D"/>
    <w:rsid w:val="00E65B66"/>
    <w:rsid w:val="00E65B83"/>
    <w:rsid w:val="00E66D42"/>
    <w:rsid w:val="00E7094B"/>
    <w:rsid w:val="00E73900"/>
    <w:rsid w:val="00E73BA6"/>
    <w:rsid w:val="00E745CB"/>
    <w:rsid w:val="00E754B7"/>
    <w:rsid w:val="00E76CFE"/>
    <w:rsid w:val="00E77D26"/>
    <w:rsid w:val="00E80D5F"/>
    <w:rsid w:val="00E8105C"/>
    <w:rsid w:val="00E8250B"/>
    <w:rsid w:val="00E83762"/>
    <w:rsid w:val="00E84F46"/>
    <w:rsid w:val="00E85585"/>
    <w:rsid w:val="00E86ACA"/>
    <w:rsid w:val="00E90155"/>
    <w:rsid w:val="00E90C68"/>
    <w:rsid w:val="00E9114C"/>
    <w:rsid w:val="00E91DB8"/>
    <w:rsid w:val="00E91DFD"/>
    <w:rsid w:val="00E92D8C"/>
    <w:rsid w:val="00E9391A"/>
    <w:rsid w:val="00E9497D"/>
    <w:rsid w:val="00E949EE"/>
    <w:rsid w:val="00E96168"/>
    <w:rsid w:val="00E97DBB"/>
    <w:rsid w:val="00EA105F"/>
    <w:rsid w:val="00EA1125"/>
    <w:rsid w:val="00EA1BFE"/>
    <w:rsid w:val="00EA393A"/>
    <w:rsid w:val="00EA5382"/>
    <w:rsid w:val="00EA7533"/>
    <w:rsid w:val="00EB13A2"/>
    <w:rsid w:val="00EB3370"/>
    <w:rsid w:val="00EB3960"/>
    <w:rsid w:val="00EB448E"/>
    <w:rsid w:val="00EB475C"/>
    <w:rsid w:val="00EB5DD1"/>
    <w:rsid w:val="00EB6BC6"/>
    <w:rsid w:val="00EC028F"/>
    <w:rsid w:val="00EC16C3"/>
    <w:rsid w:val="00EC20CB"/>
    <w:rsid w:val="00EC2AA0"/>
    <w:rsid w:val="00EC33C2"/>
    <w:rsid w:val="00EC4A2A"/>
    <w:rsid w:val="00EC5D8D"/>
    <w:rsid w:val="00EC619F"/>
    <w:rsid w:val="00EC6818"/>
    <w:rsid w:val="00ED0DEE"/>
    <w:rsid w:val="00ED11B8"/>
    <w:rsid w:val="00ED1FA6"/>
    <w:rsid w:val="00ED2DA7"/>
    <w:rsid w:val="00ED3443"/>
    <w:rsid w:val="00ED6C01"/>
    <w:rsid w:val="00ED6CF3"/>
    <w:rsid w:val="00EE2248"/>
    <w:rsid w:val="00EE4A50"/>
    <w:rsid w:val="00EE4FAF"/>
    <w:rsid w:val="00EE5630"/>
    <w:rsid w:val="00EE5FAF"/>
    <w:rsid w:val="00EE61E3"/>
    <w:rsid w:val="00EF02AE"/>
    <w:rsid w:val="00EF0446"/>
    <w:rsid w:val="00EF047A"/>
    <w:rsid w:val="00EF3B1A"/>
    <w:rsid w:val="00EF4012"/>
    <w:rsid w:val="00EF4E93"/>
    <w:rsid w:val="00EF7161"/>
    <w:rsid w:val="00EF742F"/>
    <w:rsid w:val="00EF7FBE"/>
    <w:rsid w:val="00F00832"/>
    <w:rsid w:val="00F00EB7"/>
    <w:rsid w:val="00F01BC0"/>
    <w:rsid w:val="00F020EE"/>
    <w:rsid w:val="00F028EC"/>
    <w:rsid w:val="00F02D1F"/>
    <w:rsid w:val="00F035AB"/>
    <w:rsid w:val="00F038C9"/>
    <w:rsid w:val="00F03CAD"/>
    <w:rsid w:val="00F046FA"/>
    <w:rsid w:val="00F0470A"/>
    <w:rsid w:val="00F04E64"/>
    <w:rsid w:val="00F05851"/>
    <w:rsid w:val="00F06B3A"/>
    <w:rsid w:val="00F1243B"/>
    <w:rsid w:val="00F127D5"/>
    <w:rsid w:val="00F15540"/>
    <w:rsid w:val="00F200FE"/>
    <w:rsid w:val="00F20952"/>
    <w:rsid w:val="00F23910"/>
    <w:rsid w:val="00F23BEB"/>
    <w:rsid w:val="00F24164"/>
    <w:rsid w:val="00F24421"/>
    <w:rsid w:val="00F2468A"/>
    <w:rsid w:val="00F24703"/>
    <w:rsid w:val="00F24716"/>
    <w:rsid w:val="00F24787"/>
    <w:rsid w:val="00F2580D"/>
    <w:rsid w:val="00F25C25"/>
    <w:rsid w:val="00F26B57"/>
    <w:rsid w:val="00F26F55"/>
    <w:rsid w:val="00F27E31"/>
    <w:rsid w:val="00F306DF"/>
    <w:rsid w:val="00F30B3B"/>
    <w:rsid w:val="00F320F3"/>
    <w:rsid w:val="00F32337"/>
    <w:rsid w:val="00F32FF1"/>
    <w:rsid w:val="00F3351A"/>
    <w:rsid w:val="00F3676C"/>
    <w:rsid w:val="00F36F34"/>
    <w:rsid w:val="00F40AE8"/>
    <w:rsid w:val="00F4158C"/>
    <w:rsid w:val="00F43356"/>
    <w:rsid w:val="00F441DD"/>
    <w:rsid w:val="00F456CE"/>
    <w:rsid w:val="00F4602F"/>
    <w:rsid w:val="00F46228"/>
    <w:rsid w:val="00F47125"/>
    <w:rsid w:val="00F47543"/>
    <w:rsid w:val="00F47F33"/>
    <w:rsid w:val="00F50DBB"/>
    <w:rsid w:val="00F51E2B"/>
    <w:rsid w:val="00F52542"/>
    <w:rsid w:val="00F52897"/>
    <w:rsid w:val="00F539F8"/>
    <w:rsid w:val="00F54EC5"/>
    <w:rsid w:val="00F55121"/>
    <w:rsid w:val="00F601C6"/>
    <w:rsid w:val="00F608BB"/>
    <w:rsid w:val="00F608D7"/>
    <w:rsid w:val="00F61604"/>
    <w:rsid w:val="00F62E14"/>
    <w:rsid w:val="00F635DD"/>
    <w:rsid w:val="00F641B9"/>
    <w:rsid w:val="00F642E5"/>
    <w:rsid w:val="00F6560B"/>
    <w:rsid w:val="00F657CE"/>
    <w:rsid w:val="00F66055"/>
    <w:rsid w:val="00F660DC"/>
    <w:rsid w:val="00F665E0"/>
    <w:rsid w:val="00F67A87"/>
    <w:rsid w:val="00F710C9"/>
    <w:rsid w:val="00F7171C"/>
    <w:rsid w:val="00F71F31"/>
    <w:rsid w:val="00F72085"/>
    <w:rsid w:val="00F725C0"/>
    <w:rsid w:val="00F726CE"/>
    <w:rsid w:val="00F728DC"/>
    <w:rsid w:val="00F72931"/>
    <w:rsid w:val="00F73265"/>
    <w:rsid w:val="00F73346"/>
    <w:rsid w:val="00F73A24"/>
    <w:rsid w:val="00F7451A"/>
    <w:rsid w:val="00F80260"/>
    <w:rsid w:val="00F808DD"/>
    <w:rsid w:val="00F8129F"/>
    <w:rsid w:val="00F812FA"/>
    <w:rsid w:val="00F82445"/>
    <w:rsid w:val="00F8260E"/>
    <w:rsid w:val="00F827F7"/>
    <w:rsid w:val="00F8357C"/>
    <w:rsid w:val="00F83635"/>
    <w:rsid w:val="00F836F0"/>
    <w:rsid w:val="00F839FB"/>
    <w:rsid w:val="00F83AD7"/>
    <w:rsid w:val="00F84587"/>
    <w:rsid w:val="00F84C81"/>
    <w:rsid w:val="00F85004"/>
    <w:rsid w:val="00F8719C"/>
    <w:rsid w:val="00F87EF7"/>
    <w:rsid w:val="00F90098"/>
    <w:rsid w:val="00F90EC0"/>
    <w:rsid w:val="00F916FB"/>
    <w:rsid w:val="00F91A5B"/>
    <w:rsid w:val="00F92674"/>
    <w:rsid w:val="00F92B55"/>
    <w:rsid w:val="00F943B9"/>
    <w:rsid w:val="00F952DF"/>
    <w:rsid w:val="00F9570B"/>
    <w:rsid w:val="00F95747"/>
    <w:rsid w:val="00F959DF"/>
    <w:rsid w:val="00F95DB1"/>
    <w:rsid w:val="00F95DD5"/>
    <w:rsid w:val="00FA2391"/>
    <w:rsid w:val="00FA2D92"/>
    <w:rsid w:val="00FA31D4"/>
    <w:rsid w:val="00FA577F"/>
    <w:rsid w:val="00FA5972"/>
    <w:rsid w:val="00FA68C6"/>
    <w:rsid w:val="00FA6B9A"/>
    <w:rsid w:val="00FA7239"/>
    <w:rsid w:val="00FB01A9"/>
    <w:rsid w:val="00FB0C7C"/>
    <w:rsid w:val="00FB1335"/>
    <w:rsid w:val="00FB15CC"/>
    <w:rsid w:val="00FB25A2"/>
    <w:rsid w:val="00FB29B5"/>
    <w:rsid w:val="00FB2EAF"/>
    <w:rsid w:val="00FB4C2C"/>
    <w:rsid w:val="00FB503A"/>
    <w:rsid w:val="00FB5E19"/>
    <w:rsid w:val="00FB6D71"/>
    <w:rsid w:val="00FB6FEC"/>
    <w:rsid w:val="00FB711E"/>
    <w:rsid w:val="00FC007E"/>
    <w:rsid w:val="00FC2D08"/>
    <w:rsid w:val="00FC2FE8"/>
    <w:rsid w:val="00FC2FF3"/>
    <w:rsid w:val="00FC43CD"/>
    <w:rsid w:val="00FC4581"/>
    <w:rsid w:val="00FC45C3"/>
    <w:rsid w:val="00FC490D"/>
    <w:rsid w:val="00FD0423"/>
    <w:rsid w:val="00FD15A8"/>
    <w:rsid w:val="00FD1E89"/>
    <w:rsid w:val="00FD2118"/>
    <w:rsid w:val="00FD228D"/>
    <w:rsid w:val="00FD22D5"/>
    <w:rsid w:val="00FD2D5C"/>
    <w:rsid w:val="00FD32F2"/>
    <w:rsid w:val="00FD3A4E"/>
    <w:rsid w:val="00FD49D7"/>
    <w:rsid w:val="00FD4C9B"/>
    <w:rsid w:val="00FD5251"/>
    <w:rsid w:val="00FE0171"/>
    <w:rsid w:val="00FE0C7F"/>
    <w:rsid w:val="00FE1C63"/>
    <w:rsid w:val="00FE20F5"/>
    <w:rsid w:val="00FE2157"/>
    <w:rsid w:val="00FE3004"/>
    <w:rsid w:val="00FE42FD"/>
    <w:rsid w:val="00FE44A9"/>
    <w:rsid w:val="00FE55F9"/>
    <w:rsid w:val="00FE56AD"/>
    <w:rsid w:val="00FE6C2B"/>
    <w:rsid w:val="00FE7089"/>
    <w:rsid w:val="00FE7709"/>
    <w:rsid w:val="00FE7CFB"/>
    <w:rsid w:val="00FF05B6"/>
    <w:rsid w:val="00FF0913"/>
    <w:rsid w:val="00FF0E10"/>
    <w:rsid w:val="00FF1CAB"/>
    <w:rsid w:val="00FF1CD7"/>
    <w:rsid w:val="00FF34D3"/>
    <w:rsid w:val="00FF5B9A"/>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72AC3"/>
  <w15:docId w15:val="{73540B10-B309-4470-8141-5124E5635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516136"/>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9D50E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B644DF"/>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D96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B35"/>
    <w:rPr>
      <w:rFonts w:ascii="Times New Roman" w:hAnsi="Times New Roman"/>
      <w:sz w:val="24"/>
      <w:lang w:val="en-GB"/>
    </w:rPr>
  </w:style>
  <w:style w:type="paragraph" w:styleId="Footer">
    <w:name w:val="footer"/>
    <w:basedOn w:val="Normal"/>
    <w:link w:val="FooterChar"/>
    <w:uiPriority w:val="99"/>
    <w:unhideWhenUsed/>
    <w:rsid w:val="00D96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B35"/>
    <w:rPr>
      <w:rFonts w:ascii="Times New Roman" w:hAnsi="Times New Roman"/>
      <w:sz w:val="24"/>
      <w:lang w:val="en-GB"/>
    </w:rPr>
  </w:style>
  <w:style w:type="paragraph" w:customStyle="1" w:styleId="prj1">
    <w:name w:val="prj1"/>
    <w:basedOn w:val="Normal"/>
    <w:rsid w:val="00E949EE"/>
    <w:pPr>
      <w:pBdr>
        <w:top w:val="single" w:sz="4" w:space="0" w:color="B1BBCC"/>
        <w:left w:val="single" w:sz="4" w:space="0" w:color="B1BBCC"/>
        <w:bottom w:val="single" w:sz="4" w:space="0" w:color="B1BBCC"/>
        <w:right w:val="single" w:sz="4" w:space="0" w:color="B1BBCC"/>
      </w:pBdr>
      <w:spacing w:before="100" w:beforeAutospacing="1" w:after="100" w:afterAutospacing="1" w:line="240" w:lineRule="auto"/>
      <w:jc w:val="left"/>
    </w:pPr>
    <w:rPr>
      <w:rFonts w:ascii="Calibri" w:eastAsia="Times New Roman" w:hAnsi="Calibri" w:cs="Calibri"/>
      <w:sz w:val="22"/>
      <w:lang w:eastAsia="en-GB"/>
    </w:rPr>
  </w:style>
  <w:style w:type="paragraph" w:styleId="NoSpacing">
    <w:name w:val="No Spacing"/>
    <w:uiPriority w:val="1"/>
    <w:qFormat/>
    <w:rsid w:val="00C65595"/>
    <w:pPr>
      <w:spacing w:after="0" w:line="240" w:lineRule="auto"/>
      <w:jc w:val="both"/>
    </w:pPr>
    <w:rPr>
      <w:rFonts w:ascii="Times New Roman" w:hAnsi="Times New Roman"/>
      <w:sz w:val="24"/>
      <w:lang w:val="en-GB"/>
    </w:rPr>
  </w:style>
  <w:style w:type="paragraph" w:customStyle="1" w:styleId="Normal1">
    <w:name w:val="Normal1"/>
    <w:rsid w:val="00264E08"/>
    <w:pPr>
      <w:spacing w:after="0" w:line="36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516136"/>
    <w:rPr>
      <w:rFonts w:asciiTheme="majorHAnsi" w:eastAsiaTheme="majorEastAsia" w:hAnsiTheme="majorHAnsi" w:cstheme="majorBidi"/>
      <w:color w:val="243F60" w:themeColor="accent1" w:themeShade="7F"/>
      <w:sz w:val="24"/>
      <w:szCs w:val="24"/>
      <w:lang w:val="en-GB"/>
    </w:rPr>
  </w:style>
  <w:style w:type="character" w:styleId="Emphasis">
    <w:name w:val="Emphasis"/>
    <w:basedOn w:val="DefaultParagraphFont"/>
    <w:uiPriority w:val="20"/>
    <w:qFormat/>
    <w:rsid w:val="00121F8C"/>
    <w:rPr>
      <w:i/>
      <w:iCs/>
    </w:rPr>
  </w:style>
  <w:style w:type="character" w:styleId="Strong">
    <w:name w:val="Strong"/>
    <w:basedOn w:val="DefaultParagraphFont"/>
    <w:uiPriority w:val="22"/>
    <w:qFormat/>
    <w:rsid w:val="00347F6B"/>
    <w:rPr>
      <w:b/>
      <w:bCs/>
    </w:rPr>
  </w:style>
  <w:style w:type="paragraph" w:styleId="Title">
    <w:name w:val="Title"/>
    <w:basedOn w:val="Normal"/>
    <w:next w:val="Normal"/>
    <w:link w:val="TitleChar"/>
    <w:uiPriority w:val="10"/>
    <w:qFormat/>
    <w:rsid w:val="00EF7F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FBE"/>
    <w:rPr>
      <w:rFonts w:asciiTheme="majorHAnsi" w:eastAsiaTheme="majorEastAsia" w:hAnsiTheme="majorHAnsi" w:cstheme="majorBidi"/>
      <w:spacing w:val="-10"/>
      <w:kern w:val="28"/>
      <w:sz w:val="56"/>
      <w:szCs w:val="56"/>
      <w:lang w:val="en-GB"/>
    </w:rPr>
  </w:style>
  <w:style w:type="character" w:customStyle="1" w:styleId="Heading4Char">
    <w:name w:val="Heading 4 Char"/>
    <w:basedOn w:val="DefaultParagraphFont"/>
    <w:link w:val="Heading4"/>
    <w:uiPriority w:val="9"/>
    <w:semiHidden/>
    <w:rsid w:val="009D50EF"/>
    <w:rPr>
      <w:rFonts w:asciiTheme="majorHAnsi" w:eastAsiaTheme="majorEastAsia" w:hAnsiTheme="majorHAnsi" w:cstheme="majorBidi"/>
      <w:i/>
      <w:iCs/>
      <w:color w:val="365F91" w:themeColor="accent1" w:themeShade="BF"/>
      <w:sz w:val="24"/>
      <w:lang w:val="en-GB"/>
    </w:rPr>
  </w:style>
  <w:style w:type="character" w:customStyle="1" w:styleId="overflow-hidden">
    <w:name w:val="overflow-hidden"/>
    <w:basedOn w:val="DefaultParagraphFont"/>
    <w:rsid w:val="001D7F42"/>
  </w:style>
  <w:style w:type="paragraph" w:customStyle="1" w:styleId="TableParagraph">
    <w:name w:val="Table Paragraph"/>
    <w:basedOn w:val="Normal"/>
    <w:uiPriority w:val="1"/>
    <w:qFormat/>
    <w:rsid w:val="00AA5A60"/>
    <w:pPr>
      <w:widowControl w:val="0"/>
      <w:autoSpaceDE w:val="0"/>
      <w:autoSpaceDN w:val="0"/>
      <w:spacing w:after="0" w:line="240" w:lineRule="auto"/>
      <w:jc w:val="left"/>
    </w:pPr>
    <w:rPr>
      <w:rFonts w:ascii="Calibri" w:eastAsia="Calibri" w:hAnsi="Calibri" w:cs="Calibri"/>
      <w:sz w:val="22"/>
      <w:lang w:val="en-US"/>
    </w:rPr>
  </w:style>
  <w:style w:type="paragraph" w:styleId="z-TopofForm">
    <w:name w:val="HTML Top of Form"/>
    <w:basedOn w:val="Normal"/>
    <w:next w:val="Normal"/>
    <w:link w:val="z-TopofFormChar"/>
    <w:hidden/>
    <w:uiPriority w:val="99"/>
    <w:semiHidden/>
    <w:unhideWhenUsed/>
    <w:rsid w:val="006E249A"/>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6E249A"/>
    <w:rPr>
      <w:rFonts w:ascii="Arial" w:eastAsia="Times New Roman" w:hAnsi="Arial" w:cs="Arial"/>
      <w:vanish/>
      <w:sz w:val="16"/>
      <w:szCs w:val="16"/>
      <w:lang w:val="en-IN" w:eastAsia="en-IN"/>
    </w:rPr>
  </w:style>
  <w:style w:type="paragraph" w:styleId="z-BottomofForm">
    <w:name w:val="HTML Bottom of Form"/>
    <w:basedOn w:val="Normal"/>
    <w:next w:val="Normal"/>
    <w:link w:val="z-BottomofFormChar"/>
    <w:hidden/>
    <w:uiPriority w:val="99"/>
    <w:semiHidden/>
    <w:unhideWhenUsed/>
    <w:rsid w:val="006E249A"/>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6E249A"/>
    <w:rPr>
      <w:rFonts w:ascii="Arial" w:eastAsia="Times New Roman" w:hAnsi="Arial" w:cs="Arial"/>
      <w:vanish/>
      <w:sz w:val="16"/>
      <w:szCs w:val="16"/>
      <w:lang w:val="en-IN" w:eastAsia="en-IN"/>
    </w:rPr>
  </w:style>
  <w:style w:type="character" w:customStyle="1" w:styleId="Heading6Char">
    <w:name w:val="Heading 6 Char"/>
    <w:basedOn w:val="DefaultParagraphFont"/>
    <w:link w:val="Heading6"/>
    <w:uiPriority w:val="9"/>
    <w:semiHidden/>
    <w:rsid w:val="00B644DF"/>
    <w:rPr>
      <w:rFonts w:asciiTheme="majorHAnsi" w:eastAsiaTheme="majorEastAsia" w:hAnsiTheme="majorHAnsi" w:cstheme="majorBidi"/>
      <w:color w:val="243F60" w:themeColor="accent1" w:themeShade="7F"/>
      <w:sz w:val="24"/>
      <w:lang w:val="en-GB"/>
    </w:rPr>
  </w:style>
  <w:style w:type="paragraph" w:customStyle="1" w:styleId="paragraph">
    <w:name w:val="paragraph"/>
    <w:basedOn w:val="Normal"/>
    <w:rsid w:val="002447D3"/>
    <w:pPr>
      <w:spacing w:before="100" w:beforeAutospacing="1" w:after="100" w:afterAutospacing="1" w:line="240" w:lineRule="auto"/>
      <w:jc w:val="left"/>
    </w:pPr>
    <w:rPr>
      <w:rFonts w:eastAsia="Times New Roman" w:cs="Times New Roman"/>
      <w:szCs w:val="24"/>
      <w:lang w:val="en-IN" w:eastAsia="en-IN"/>
    </w:rPr>
  </w:style>
  <w:style w:type="character" w:customStyle="1" w:styleId="normaltextrun">
    <w:name w:val="normaltextrun"/>
    <w:basedOn w:val="DefaultParagraphFont"/>
    <w:rsid w:val="002447D3"/>
  </w:style>
  <w:style w:type="character" w:customStyle="1" w:styleId="eop">
    <w:name w:val="eop"/>
    <w:basedOn w:val="DefaultParagraphFont"/>
    <w:rsid w:val="002447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4453">
      <w:bodyDiv w:val="1"/>
      <w:marLeft w:val="0"/>
      <w:marRight w:val="0"/>
      <w:marTop w:val="0"/>
      <w:marBottom w:val="0"/>
      <w:divBdr>
        <w:top w:val="none" w:sz="0" w:space="0" w:color="auto"/>
        <w:left w:val="none" w:sz="0" w:space="0" w:color="auto"/>
        <w:bottom w:val="none" w:sz="0" w:space="0" w:color="auto"/>
        <w:right w:val="none" w:sz="0" w:space="0" w:color="auto"/>
      </w:divBdr>
      <w:divsChild>
        <w:div w:id="893931876">
          <w:marLeft w:val="0"/>
          <w:marRight w:val="0"/>
          <w:marTop w:val="0"/>
          <w:marBottom w:val="0"/>
          <w:divBdr>
            <w:top w:val="none" w:sz="0" w:space="0" w:color="auto"/>
            <w:left w:val="none" w:sz="0" w:space="0" w:color="auto"/>
            <w:bottom w:val="none" w:sz="0" w:space="0" w:color="auto"/>
            <w:right w:val="none" w:sz="0" w:space="0" w:color="auto"/>
          </w:divBdr>
        </w:div>
      </w:divsChild>
    </w:div>
    <w:div w:id="32047856">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9373394">
      <w:bodyDiv w:val="1"/>
      <w:marLeft w:val="0"/>
      <w:marRight w:val="0"/>
      <w:marTop w:val="0"/>
      <w:marBottom w:val="0"/>
      <w:divBdr>
        <w:top w:val="none" w:sz="0" w:space="0" w:color="auto"/>
        <w:left w:val="none" w:sz="0" w:space="0" w:color="auto"/>
        <w:bottom w:val="none" w:sz="0" w:space="0" w:color="auto"/>
        <w:right w:val="none" w:sz="0" w:space="0" w:color="auto"/>
      </w:divBdr>
      <w:divsChild>
        <w:div w:id="849416543">
          <w:marLeft w:val="0"/>
          <w:marRight w:val="0"/>
          <w:marTop w:val="0"/>
          <w:marBottom w:val="0"/>
          <w:divBdr>
            <w:top w:val="none" w:sz="0" w:space="0" w:color="auto"/>
            <w:left w:val="none" w:sz="0" w:space="0" w:color="auto"/>
            <w:bottom w:val="none" w:sz="0" w:space="0" w:color="auto"/>
            <w:right w:val="none" w:sz="0" w:space="0" w:color="auto"/>
          </w:divBdr>
          <w:divsChild>
            <w:div w:id="824082329">
              <w:marLeft w:val="0"/>
              <w:marRight w:val="0"/>
              <w:marTop w:val="0"/>
              <w:marBottom w:val="0"/>
              <w:divBdr>
                <w:top w:val="none" w:sz="0" w:space="0" w:color="auto"/>
                <w:left w:val="none" w:sz="0" w:space="0" w:color="auto"/>
                <w:bottom w:val="none" w:sz="0" w:space="0" w:color="auto"/>
                <w:right w:val="none" w:sz="0" w:space="0" w:color="auto"/>
              </w:divBdr>
              <w:divsChild>
                <w:div w:id="2050648239">
                  <w:marLeft w:val="0"/>
                  <w:marRight w:val="0"/>
                  <w:marTop w:val="0"/>
                  <w:marBottom w:val="0"/>
                  <w:divBdr>
                    <w:top w:val="none" w:sz="0" w:space="0" w:color="auto"/>
                    <w:left w:val="none" w:sz="0" w:space="0" w:color="auto"/>
                    <w:bottom w:val="none" w:sz="0" w:space="0" w:color="auto"/>
                    <w:right w:val="none" w:sz="0" w:space="0" w:color="auto"/>
                  </w:divBdr>
                  <w:divsChild>
                    <w:div w:id="165787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1060">
          <w:marLeft w:val="0"/>
          <w:marRight w:val="0"/>
          <w:marTop w:val="0"/>
          <w:marBottom w:val="0"/>
          <w:divBdr>
            <w:top w:val="none" w:sz="0" w:space="0" w:color="auto"/>
            <w:left w:val="none" w:sz="0" w:space="0" w:color="auto"/>
            <w:bottom w:val="none" w:sz="0" w:space="0" w:color="auto"/>
            <w:right w:val="none" w:sz="0" w:space="0" w:color="auto"/>
          </w:divBdr>
          <w:divsChild>
            <w:div w:id="325087306">
              <w:marLeft w:val="0"/>
              <w:marRight w:val="0"/>
              <w:marTop w:val="0"/>
              <w:marBottom w:val="0"/>
              <w:divBdr>
                <w:top w:val="none" w:sz="0" w:space="0" w:color="auto"/>
                <w:left w:val="none" w:sz="0" w:space="0" w:color="auto"/>
                <w:bottom w:val="none" w:sz="0" w:space="0" w:color="auto"/>
                <w:right w:val="none" w:sz="0" w:space="0" w:color="auto"/>
              </w:divBdr>
              <w:divsChild>
                <w:div w:id="1785078043">
                  <w:marLeft w:val="0"/>
                  <w:marRight w:val="0"/>
                  <w:marTop w:val="0"/>
                  <w:marBottom w:val="0"/>
                  <w:divBdr>
                    <w:top w:val="none" w:sz="0" w:space="0" w:color="auto"/>
                    <w:left w:val="none" w:sz="0" w:space="0" w:color="auto"/>
                    <w:bottom w:val="none" w:sz="0" w:space="0" w:color="auto"/>
                    <w:right w:val="none" w:sz="0" w:space="0" w:color="auto"/>
                  </w:divBdr>
                  <w:divsChild>
                    <w:div w:id="182721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2457">
      <w:bodyDiv w:val="1"/>
      <w:marLeft w:val="0"/>
      <w:marRight w:val="0"/>
      <w:marTop w:val="0"/>
      <w:marBottom w:val="0"/>
      <w:divBdr>
        <w:top w:val="none" w:sz="0" w:space="0" w:color="auto"/>
        <w:left w:val="none" w:sz="0" w:space="0" w:color="auto"/>
        <w:bottom w:val="none" w:sz="0" w:space="0" w:color="auto"/>
        <w:right w:val="none" w:sz="0" w:space="0" w:color="auto"/>
      </w:divBdr>
    </w:div>
    <w:div w:id="124857863">
      <w:bodyDiv w:val="1"/>
      <w:marLeft w:val="0"/>
      <w:marRight w:val="0"/>
      <w:marTop w:val="0"/>
      <w:marBottom w:val="0"/>
      <w:divBdr>
        <w:top w:val="none" w:sz="0" w:space="0" w:color="auto"/>
        <w:left w:val="none" w:sz="0" w:space="0" w:color="auto"/>
        <w:bottom w:val="none" w:sz="0" w:space="0" w:color="auto"/>
        <w:right w:val="none" w:sz="0" w:space="0" w:color="auto"/>
      </w:divBdr>
    </w:div>
    <w:div w:id="143205096">
      <w:bodyDiv w:val="1"/>
      <w:marLeft w:val="0"/>
      <w:marRight w:val="0"/>
      <w:marTop w:val="0"/>
      <w:marBottom w:val="0"/>
      <w:divBdr>
        <w:top w:val="none" w:sz="0" w:space="0" w:color="auto"/>
        <w:left w:val="none" w:sz="0" w:space="0" w:color="auto"/>
        <w:bottom w:val="none" w:sz="0" w:space="0" w:color="auto"/>
        <w:right w:val="none" w:sz="0" w:space="0" w:color="auto"/>
      </w:divBdr>
      <w:divsChild>
        <w:div w:id="1996377261">
          <w:marLeft w:val="0"/>
          <w:marRight w:val="0"/>
          <w:marTop w:val="0"/>
          <w:marBottom w:val="0"/>
          <w:divBdr>
            <w:top w:val="none" w:sz="0" w:space="0" w:color="auto"/>
            <w:left w:val="none" w:sz="0" w:space="0" w:color="auto"/>
            <w:bottom w:val="none" w:sz="0" w:space="0" w:color="auto"/>
            <w:right w:val="none" w:sz="0" w:space="0" w:color="auto"/>
          </w:divBdr>
          <w:divsChild>
            <w:div w:id="741412401">
              <w:marLeft w:val="0"/>
              <w:marRight w:val="0"/>
              <w:marTop w:val="0"/>
              <w:marBottom w:val="0"/>
              <w:divBdr>
                <w:top w:val="none" w:sz="0" w:space="0" w:color="auto"/>
                <w:left w:val="none" w:sz="0" w:space="0" w:color="auto"/>
                <w:bottom w:val="none" w:sz="0" w:space="0" w:color="auto"/>
                <w:right w:val="none" w:sz="0" w:space="0" w:color="auto"/>
              </w:divBdr>
              <w:divsChild>
                <w:div w:id="1563980179">
                  <w:marLeft w:val="0"/>
                  <w:marRight w:val="0"/>
                  <w:marTop w:val="0"/>
                  <w:marBottom w:val="0"/>
                  <w:divBdr>
                    <w:top w:val="none" w:sz="0" w:space="0" w:color="auto"/>
                    <w:left w:val="none" w:sz="0" w:space="0" w:color="auto"/>
                    <w:bottom w:val="none" w:sz="0" w:space="0" w:color="auto"/>
                    <w:right w:val="none" w:sz="0" w:space="0" w:color="auto"/>
                  </w:divBdr>
                  <w:divsChild>
                    <w:div w:id="52933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04866">
          <w:marLeft w:val="0"/>
          <w:marRight w:val="0"/>
          <w:marTop w:val="0"/>
          <w:marBottom w:val="0"/>
          <w:divBdr>
            <w:top w:val="none" w:sz="0" w:space="0" w:color="auto"/>
            <w:left w:val="none" w:sz="0" w:space="0" w:color="auto"/>
            <w:bottom w:val="none" w:sz="0" w:space="0" w:color="auto"/>
            <w:right w:val="none" w:sz="0" w:space="0" w:color="auto"/>
          </w:divBdr>
          <w:divsChild>
            <w:div w:id="1248347262">
              <w:marLeft w:val="0"/>
              <w:marRight w:val="0"/>
              <w:marTop w:val="0"/>
              <w:marBottom w:val="0"/>
              <w:divBdr>
                <w:top w:val="none" w:sz="0" w:space="0" w:color="auto"/>
                <w:left w:val="none" w:sz="0" w:space="0" w:color="auto"/>
                <w:bottom w:val="none" w:sz="0" w:space="0" w:color="auto"/>
                <w:right w:val="none" w:sz="0" w:space="0" w:color="auto"/>
              </w:divBdr>
              <w:divsChild>
                <w:div w:id="719940177">
                  <w:marLeft w:val="0"/>
                  <w:marRight w:val="0"/>
                  <w:marTop w:val="0"/>
                  <w:marBottom w:val="0"/>
                  <w:divBdr>
                    <w:top w:val="none" w:sz="0" w:space="0" w:color="auto"/>
                    <w:left w:val="none" w:sz="0" w:space="0" w:color="auto"/>
                    <w:bottom w:val="none" w:sz="0" w:space="0" w:color="auto"/>
                    <w:right w:val="none" w:sz="0" w:space="0" w:color="auto"/>
                  </w:divBdr>
                  <w:divsChild>
                    <w:div w:id="89713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6217600">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17402716">
      <w:bodyDiv w:val="1"/>
      <w:marLeft w:val="0"/>
      <w:marRight w:val="0"/>
      <w:marTop w:val="0"/>
      <w:marBottom w:val="0"/>
      <w:divBdr>
        <w:top w:val="none" w:sz="0" w:space="0" w:color="auto"/>
        <w:left w:val="none" w:sz="0" w:space="0" w:color="auto"/>
        <w:bottom w:val="none" w:sz="0" w:space="0" w:color="auto"/>
        <w:right w:val="none" w:sz="0" w:space="0" w:color="auto"/>
      </w:divBdr>
    </w:div>
    <w:div w:id="24912520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6256123">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344989533">
      <w:bodyDiv w:val="1"/>
      <w:marLeft w:val="0"/>
      <w:marRight w:val="0"/>
      <w:marTop w:val="0"/>
      <w:marBottom w:val="0"/>
      <w:divBdr>
        <w:top w:val="none" w:sz="0" w:space="0" w:color="auto"/>
        <w:left w:val="none" w:sz="0" w:space="0" w:color="auto"/>
        <w:bottom w:val="none" w:sz="0" w:space="0" w:color="auto"/>
        <w:right w:val="none" w:sz="0" w:space="0" w:color="auto"/>
      </w:divBdr>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376245634">
      <w:bodyDiv w:val="1"/>
      <w:marLeft w:val="0"/>
      <w:marRight w:val="0"/>
      <w:marTop w:val="0"/>
      <w:marBottom w:val="0"/>
      <w:divBdr>
        <w:top w:val="none" w:sz="0" w:space="0" w:color="auto"/>
        <w:left w:val="none" w:sz="0" w:space="0" w:color="auto"/>
        <w:bottom w:val="none" w:sz="0" w:space="0" w:color="auto"/>
        <w:right w:val="none" w:sz="0" w:space="0" w:color="auto"/>
      </w:divBdr>
    </w:div>
    <w:div w:id="398284346">
      <w:bodyDiv w:val="1"/>
      <w:marLeft w:val="0"/>
      <w:marRight w:val="0"/>
      <w:marTop w:val="0"/>
      <w:marBottom w:val="0"/>
      <w:divBdr>
        <w:top w:val="none" w:sz="0" w:space="0" w:color="auto"/>
        <w:left w:val="none" w:sz="0" w:space="0" w:color="auto"/>
        <w:bottom w:val="none" w:sz="0" w:space="0" w:color="auto"/>
        <w:right w:val="none" w:sz="0" w:space="0" w:color="auto"/>
      </w:divBdr>
    </w:div>
    <w:div w:id="401609956">
      <w:bodyDiv w:val="1"/>
      <w:marLeft w:val="0"/>
      <w:marRight w:val="0"/>
      <w:marTop w:val="0"/>
      <w:marBottom w:val="0"/>
      <w:divBdr>
        <w:top w:val="none" w:sz="0" w:space="0" w:color="auto"/>
        <w:left w:val="none" w:sz="0" w:space="0" w:color="auto"/>
        <w:bottom w:val="none" w:sz="0" w:space="0" w:color="auto"/>
        <w:right w:val="none" w:sz="0" w:space="0" w:color="auto"/>
      </w:divBdr>
    </w:div>
    <w:div w:id="417140255">
      <w:bodyDiv w:val="1"/>
      <w:marLeft w:val="0"/>
      <w:marRight w:val="0"/>
      <w:marTop w:val="0"/>
      <w:marBottom w:val="0"/>
      <w:divBdr>
        <w:top w:val="none" w:sz="0" w:space="0" w:color="auto"/>
        <w:left w:val="none" w:sz="0" w:space="0" w:color="auto"/>
        <w:bottom w:val="none" w:sz="0" w:space="0" w:color="auto"/>
        <w:right w:val="none" w:sz="0" w:space="0" w:color="auto"/>
      </w:divBdr>
    </w:div>
    <w:div w:id="418211097">
      <w:bodyDiv w:val="1"/>
      <w:marLeft w:val="0"/>
      <w:marRight w:val="0"/>
      <w:marTop w:val="0"/>
      <w:marBottom w:val="0"/>
      <w:divBdr>
        <w:top w:val="none" w:sz="0" w:space="0" w:color="auto"/>
        <w:left w:val="none" w:sz="0" w:space="0" w:color="auto"/>
        <w:bottom w:val="none" w:sz="0" w:space="0" w:color="auto"/>
        <w:right w:val="none" w:sz="0" w:space="0" w:color="auto"/>
      </w:divBdr>
      <w:divsChild>
        <w:div w:id="1052582699">
          <w:marLeft w:val="0"/>
          <w:marRight w:val="0"/>
          <w:marTop w:val="0"/>
          <w:marBottom w:val="0"/>
          <w:divBdr>
            <w:top w:val="none" w:sz="0" w:space="0" w:color="auto"/>
            <w:left w:val="none" w:sz="0" w:space="0" w:color="auto"/>
            <w:bottom w:val="none" w:sz="0" w:space="0" w:color="auto"/>
            <w:right w:val="none" w:sz="0" w:space="0" w:color="auto"/>
          </w:divBdr>
          <w:divsChild>
            <w:div w:id="1478304568">
              <w:marLeft w:val="0"/>
              <w:marRight w:val="0"/>
              <w:marTop w:val="0"/>
              <w:marBottom w:val="0"/>
              <w:divBdr>
                <w:top w:val="none" w:sz="0" w:space="0" w:color="auto"/>
                <w:left w:val="none" w:sz="0" w:space="0" w:color="auto"/>
                <w:bottom w:val="none" w:sz="0" w:space="0" w:color="auto"/>
                <w:right w:val="none" w:sz="0" w:space="0" w:color="auto"/>
              </w:divBdr>
              <w:divsChild>
                <w:div w:id="90393754">
                  <w:marLeft w:val="0"/>
                  <w:marRight w:val="0"/>
                  <w:marTop w:val="0"/>
                  <w:marBottom w:val="0"/>
                  <w:divBdr>
                    <w:top w:val="none" w:sz="0" w:space="0" w:color="auto"/>
                    <w:left w:val="none" w:sz="0" w:space="0" w:color="auto"/>
                    <w:bottom w:val="none" w:sz="0" w:space="0" w:color="auto"/>
                    <w:right w:val="none" w:sz="0" w:space="0" w:color="auto"/>
                  </w:divBdr>
                  <w:divsChild>
                    <w:div w:id="174915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018328">
          <w:marLeft w:val="0"/>
          <w:marRight w:val="0"/>
          <w:marTop w:val="0"/>
          <w:marBottom w:val="0"/>
          <w:divBdr>
            <w:top w:val="none" w:sz="0" w:space="0" w:color="auto"/>
            <w:left w:val="none" w:sz="0" w:space="0" w:color="auto"/>
            <w:bottom w:val="none" w:sz="0" w:space="0" w:color="auto"/>
            <w:right w:val="none" w:sz="0" w:space="0" w:color="auto"/>
          </w:divBdr>
          <w:divsChild>
            <w:div w:id="1510757096">
              <w:marLeft w:val="0"/>
              <w:marRight w:val="0"/>
              <w:marTop w:val="0"/>
              <w:marBottom w:val="0"/>
              <w:divBdr>
                <w:top w:val="none" w:sz="0" w:space="0" w:color="auto"/>
                <w:left w:val="none" w:sz="0" w:space="0" w:color="auto"/>
                <w:bottom w:val="none" w:sz="0" w:space="0" w:color="auto"/>
                <w:right w:val="none" w:sz="0" w:space="0" w:color="auto"/>
              </w:divBdr>
              <w:divsChild>
                <w:div w:id="1312447086">
                  <w:marLeft w:val="0"/>
                  <w:marRight w:val="0"/>
                  <w:marTop w:val="0"/>
                  <w:marBottom w:val="0"/>
                  <w:divBdr>
                    <w:top w:val="none" w:sz="0" w:space="0" w:color="auto"/>
                    <w:left w:val="none" w:sz="0" w:space="0" w:color="auto"/>
                    <w:bottom w:val="none" w:sz="0" w:space="0" w:color="auto"/>
                    <w:right w:val="none" w:sz="0" w:space="0" w:color="auto"/>
                  </w:divBdr>
                  <w:divsChild>
                    <w:div w:id="81468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140418">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17892523">
      <w:bodyDiv w:val="1"/>
      <w:marLeft w:val="0"/>
      <w:marRight w:val="0"/>
      <w:marTop w:val="0"/>
      <w:marBottom w:val="0"/>
      <w:divBdr>
        <w:top w:val="none" w:sz="0" w:space="0" w:color="auto"/>
        <w:left w:val="none" w:sz="0" w:space="0" w:color="auto"/>
        <w:bottom w:val="none" w:sz="0" w:space="0" w:color="auto"/>
        <w:right w:val="none" w:sz="0" w:space="0" w:color="auto"/>
      </w:divBdr>
    </w:div>
    <w:div w:id="528227013">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0214407">
      <w:bodyDiv w:val="1"/>
      <w:marLeft w:val="0"/>
      <w:marRight w:val="0"/>
      <w:marTop w:val="0"/>
      <w:marBottom w:val="0"/>
      <w:divBdr>
        <w:top w:val="none" w:sz="0" w:space="0" w:color="auto"/>
        <w:left w:val="none" w:sz="0" w:space="0" w:color="auto"/>
        <w:bottom w:val="none" w:sz="0" w:space="0" w:color="auto"/>
        <w:right w:val="none" w:sz="0" w:space="0" w:color="auto"/>
      </w:divBdr>
      <w:divsChild>
        <w:div w:id="1123770485">
          <w:marLeft w:val="0"/>
          <w:marRight w:val="0"/>
          <w:marTop w:val="0"/>
          <w:marBottom w:val="0"/>
          <w:divBdr>
            <w:top w:val="none" w:sz="0" w:space="0" w:color="auto"/>
            <w:left w:val="none" w:sz="0" w:space="0" w:color="auto"/>
            <w:bottom w:val="none" w:sz="0" w:space="0" w:color="auto"/>
            <w:right w:val="none" w:sz="0" w:space="0" w:color="auto"/>
          </w:divBdr>
          <w:divsChild>
            <w:div w:id="849494069">
              <w:marLeft w:val="0"/>
              <w:marRight w:val="0"/>
              <w:marTop w:val="0"/>
              <w:marBottom w:val="0"/>
              <w:divBdr>
                <w:top w:val="none" w:sz="0" w:space="0" w:color="auto"/>
                <w:left w:val="none" w:sz="0" w:space="0" w:color="auto"/>
                <w:bottom w:val="none" w:sz="0" w:space="0" w:color="auto"/>
                <w:right w:val="none" w:sz="0" w:space="0" w:color="auto"/>
              </w:divBdr>
              <w:divsChild>
                <w:div w:id="780804773">
                  <w:marLeft w:val="0"/>
                  <w:marRight w:val="0"/>
                  <w:marTop w:val="0"/>
                  <w:marBottom w:val="0"/>
                  <w:divBdr>
                    <w:top w:val="none" w:sz="0" w:space="0" w:color="auto"/>
                    <w:left w:val="none" w:sz="0" w:space="0" w:color="auto"/>
                    <w:bottom w:val="none" w:sz="0" w:space="0" w:color="auto"/>
                    <w:right w:val="none" w:sz="0" w:space="0" w:color="auto"/>
                  </w:divBdr>
                  <w:divsChild>
                    <w:div w:id="1953660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43297">
          <w:marLeft w:val="0"/>
          <w:marRight w:val="0"/>
          <w:marTop w:val="0"/>
          <w:marBottom w:val="0"/>
          <w:divBdr>
            <w:top w:val="none" w:sz="0" w:space="0" w:color="auto"/>
            <w:left w:val="none" w:sz="0" w:space="0" w:color="auto"/>
            <w:bottom w:val="none" w:sz="0" w:space="0" w:color="auto"/>
            <w:right w:val="none" w:sz="0" w:space="0" w:color="auto"/>
          </w:divBdr>
          <w:divsChild>
            <w:div w:id="1685128063">
              <w:marLeft w:val="0"/>
              <w:marRight w:val="0"/>
              <w:marTop w:val="0"/>
              <w:marBottom w:val="0"/>
              <w:divBdr>
                <w:top w:val="none" w:sz="0" w:space="0" w:color="auto"/>
                <w:left w:val="none" w:sz="0" w:space="0" w:color="auto"/>
                <w:bottom w:val="none" w:sz="0" w:space="0" w:color="auto"/>
                <w:right w:val="none" w:sz="0" w:space="0" w:color="auto"/>
              </w:divBdr>
              <w:divsChild>
                <w:div w:id="667827026">
                  <w:marLeft w:val="0"/>
                  <w:marRight w:val="0"/>
                  <w:marTop w:val="0"/>
                  <w:marBottom w:val="0"/>
                  <w:divBdr>
                    <w:top w:val="none" w:sz="0" w:space="0" w:color="auto"/>
                    <w:left w:val="none" w:sz="0" w:space="0" w:color="auto"/>
                    <w:bottom w:val="none" w:sz="0" w:space="0" w:color="auto"/>
                    <w:right w:val="none" w:sz="0" w:space="0" w:color="auto"/>
                  </w:divBdr>
                  <w:divsChild>
                    <w:div w:id="2907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3786460">
      <w:bodyDiv w:val="1"/>
      <w:marLeft w:val="0"/>
      <w:marRight w:val="0"/>
      <w:marTop w:val="0"/>
      <w:marBottom w:val="0"/>
      <w:divBdr>
        <w:top w:val="none" w:sz="0" w:space="0" w:color="auto"/>
        <w:left w:val="none" w:sz="0" w:space="0" w:color="auto"/>
        <w:bottom w:val="none" w:sz="0" w:space="0" w:color="auto"/>
        <w:right w:val="none" w:sz="0" w:space="0" w:color="auto"/>
      </w:divBdr>
    </w:div>
    <w:div w:id="57652476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4023605">
      <w:bodyDiv w:val="1"/>
      <w:marLeft w:val="0"/>
      <w:marRight w:val="0"/>
      <w:marTop w:val="0"/>
      <w:marBottom w:val="0"/>
      <w:divBdr>
        <w:top w:val="none" w:sz="0" w:space="0" w:color="auto"/>
        <w:left w:val="none" w:sz="0" w:space="0" w:color="auto"/>
        <w:bottom w:val="none" w:sz="0" w:space="0" w:color="auto"/>
        <w:right w:val="none" w:sz="0" w:space="0" w:color="auto"/>
      </w:divBdr>
    </w:div>
    <w:div w:id="627323414">
      <w:bodyDiv w:val="1"/>
      <w:marLeft w:val="0"/>
      <w:marRight w:val="0"/>
      <w:marTop w:val="0"/>
      <w:marBottom w:val="0"/>
      <w:divBdr>
        <w:top w:val="none" w:sz="0" w:space="0" w:color="auto"/>
        <w:left w:val="none" w:sz="0" w:space="0" w:color="auto"/>
        <w:bottom w:val="none" w:sz="0" w:space="0" w:color="auto"/>
        <w:right w:val="none" w:sz="0" w:space="0" w:color="auto"/>
      </w:divBdr>
      <w:divsChild>
        <w:div w:id="137378658">
          <w:marLeft w:val="0"/>
          <w:marRight w:val="0"/>
          <w:marTop w:val="0"/>
          <w:marBottom w:val="0"/>
          <w:divBdr>
            <w:top w:val="none" w:sz="0" w:space="0" w:color="auto"/>
            <w:left w:val="none" w:sz="0" w:space="0" w:color="auto"/>
            <w:bottom w:val="none" w:sz="0" w:space="0" w:color="auto"/>
            <w:right w:val="none" w:sz="0" w:space="0" w:color="auto"/>
          </w:divBdr>
          <w:divsChild>
            <w:div w:id="2054883035">
              <w:marLeft w:val="0"/>
              <w:marRight w:val="0"/>
              <w:marTop w:val="0"/>
              <w:marBottom w:val="0"/>
              <w:divBdr>
                <w:top w:val="none" w:sz="0" w:space="0" w:color="auto"/>
                <w:left w:val="none" w:sz="0" w:space="0" w:color="auto"/>
                <w:bottom w:val="none" w:sz="0" w:space="0" w:color="auto"/>
                <w:right w:val="none" w:sz="0" w:space="0" w:color="auto"/>
              </w:divBdr>
              <w:divsChild>
                <w:div w:id="944729606">
                  <w:marLeft w:val="0"/>
                  <w:marRight w:val="0"/>
                  <w:marTop w:val="0"/>
                  <w:marBottom w:val="0"/>
                  <w:divBdr>
                    <w:top w:val="none" w:sz="0" w:space="0" w:color="auto"/>
                    <w:left w:val="none" w:sz="0" w:space="0" w:color="auto"/>
                    <w:bottom w:val="none" w:sz="0" w:space="0" w:color="auto"/>
                    <w:right w:val="none" w:sz="0" w:space="0" w:color="auto"/>
                  </w:divBdr>
                  <w:divsChild>
                    <w:div w:id="136420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89850">
          <w:marLeft w:val="0"/>
          <w:marRight w:val="0"/>
          <w:marTop w:val="0"/>
          <w:marBottom w:val="0"/>
          <w:divBdr>
            <w:top w:val="none" w:sz="0" w:space="0" w:color="auto"/>
            <w:left w:val="none" w:sz="0" w:space="0" w:color="auto"/>
            <w:bottom w:val="none" w:sz="0" w:space="0" w:color="auto"/>
            <w:right w:val="none" w:sz="0" w:space="0" w:color="auto"/>
          </w:divBdr>
          <w:divsChild>
            <w:div w:id="2130313874">
              <w:marLeft w:val="0"/>
              <w:marRight w:val="0"/>
              <w:marTop w:val="0"/>
              <w:marBottom w:val="0"/>
              <w:divBdr>
                <w:top w:val="none" w:sz="0" w:space="0" w:color="auto"/>
                <w:left w:val="none" w:sz="0" w:space="0" w:color="auto"/>
                <w:bottom w:val="none" w:sz="0" w:space="0" w:color="auto"/>
                <w:right w:val="none" w:sz="0" w:space="0" w:color="auto"/>
              </w:divBdr>
              <w:divsChild>
                <w:div w:id="1646427902">
                  <w:marLeft w:val="0"/>
                  <w:marRight w:val="0"/>
                  <w:marTop w:val="0"/>
                  <w:marBottom w:val="0"/>
                  <w:divBdr>
                    <w:top w:val="none" w:sz="0" w:space="0" w:color="auto"/>
                    <w:left w:val="none" w:sz="0" w:space="0" w:color="auto"/>
                    <w:bottom w:val="none" w:sz="0" w:space="0" w:color="auto"/>
                    <w:right w:val="none" w:sz="0" w:space="0" w:color="auto"/>
                  </w:divBdr>
                  <w:divsChild>
                    <w:div w:id="70760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522021">
      <w:bodyDiv w:val="1"/>
      <w:marLeft w:val="0"/>
      <w:marRight w:val="0"/>
      <w:marTop w:val="0"/>
      <w:marBottom w:val="0"/>
      <w:divBdr>
        <w:top w:val="none" w:sz="0" w:space="0" w:color="auto"/>
        <w:left w:val="none" w:sz="0" w:space="0" w:color="auto"/>
        <w:bottom w:val="none" w:sz="0" w:space="0" w:color="auto"/>
        <w:right w:val="none" w:sz="0" w:space="0" w:color="auto"/>
      </w:divBdr>
    </w:div>
    <w:div w:id="677120466">
      <w:bodyDiv w:val="1"/>
      <w:marLeft w:val="0"/>
      <w:marRight w:val="0"/>
      <w:marTop w:val="0"/>
      <w:marBottom w:val="0"/>
      <w:divBdr>
        <w:top w:val="none" w:sz="0" w:space="0" w:color="auto"/>
        <w:left w:val="none" w:sz="0" w:space="0" w:color="auto"/>
        <w:bottom w:val="none" w:sz="0" w:space="0" w:color="auto"/>
        <w:right w:val="none" w:sz="0" w:space="0" w:color="auto"/>
      </w:divBdr>
      <w:divsChild>
        <w:div w:id="787894216">
          <w:marLeft w:val="0"/>
          <w:marRight w:val="0"/>
          <w:marTop w:val="0"/>
          <w:marBottom w:val="0"/>
          <w:divBdr>
            <w:top w:val="none" w:sz="0" w:space="0" w:color="auto"/>
            <w:left w:val="none" w:sz="0" w:space="0" w:color="auto"/>
            <w:bottom w:val="none" w:sz="0" w:space="0" w:color="auto"/>
            <w:right w:val="none" w:sz="0" w:space="0" w:color="auto"/>
          </w:divBdr>
          <w:divsChild>
            <w:div w:id="1979609234">
              <w:marLeft w:val="0"/>
              <w:marRight w:val="0"/>
              <w:marTop w:val="0"/>
              <w:marBottom w:val="0"/>
              <w:divBdr>
                <w:top w:val="none" w:sz="0" w:space="0" w:color="auto"/>
                <w:left w:val="none" w:sz="0" w:space="0" w:color="auto"/>
                <w:bottom w:val="none" w:sz="0" w:space="0" w:color="auto"/>
                <w:right w:val="none" w:sz="0" w:space="0" w:color="auto"/>
              </w:divBdr>
              <w:divsChild>
                <w:div w:id="404841862">
                  <w:marLeft w:val="0"/>
                  <w:marRight w:val="0"/>
                  <w:marTop w:val="0"/>
                  <w:marBottom w:val="0"/>
                  <w:divBdr>
                    <w:top w:val="none" w:sz="0" w:space="0" w:color="auto"/>
                    <w:left w:val="none" w:sz="0" w:space="0" w:color="auto"/>
                    <w:bottom w:val="none" w:sz="0" w:space="0" w:color="auto"/>
                    <w:right w:val="none" w:sz="0" w:space="0" w:color="auto"/>
                  </w:divBdr>
                  <w:divsChild>
                    <w:div w:id="26761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75588">
          <w:marLeft w:val="0"/>
          <w:marRight w:val="0"/>
          <w:marTop w:val="0"/>
          <w:marBottom w:val="0"/>
          <w:divBdr>
            <w:top w:val="none" w:sz="0" w:space="0" w:color="auto"/>
            <w:left w:val="none" w:sz="0" w:space="0" w:color="auto"/>
            <w:bottom w:val="none" w:sz="0" w:space="0" w:color="auto"/>
            <w:right w:val="none" w:sz="0" w:space="0" w:color="auto"/>
          </w:divBdr>
          <w:divsChild>
            <w:div w:id="718673024">
              <w:marLeft w:val="0"/>
              <w:marRight w:val="0"/>
              <w:marTop w:val="0"/>
              <w:marBottom w:val="0"/>
              <w:divBdr>
                <w:top w:val="none" w:sz="0" w:space="0" w:color="auto"/>
                <w:left w:val="none" w:sz="0" w:space="0" w:color="auto"/>
                <w:bottom w:val="none" w:sz="0" w:space="0" w:color="auto"/>
                <w:right w:val="none" w:sz="0" w:space="0" w:color="auto"/>
              </w:divBdr>
              <w:divsChild>
                <w:div w:id="578442017">
                  <w:marLeft w:val="0"/>
                  <w:marRight w:val="0"/>
                  <w:marTop w:val="0"/>
                  <w:marBottom w:val="0"/>
                  <w:divBdr>
                    <w:top w:val="none" w:sz="0" w:space="0" w:color="auto"/>
                    <w:left w:val="none" w:sz="0" w:space="0" w:color="auto"/>
                    <w:bottom w:val="none" w:sz="0" w:space="0" w:color="auto"/>
                    <w:right w:val="none" w:sz="0" w:space="0" w:color="auto"/>
                  </w:divBdr>
                  <w:divsChild>
                    <w:div w:id="135071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436042">
      <w:bodyDiv w:val="1"/>
      <w:marLeft w:val="0"/>
      <w:marRight w:val="0"/>
      <w:marTop w:val="0"/>
      <w:marBottom w:val="0"/>
      <w:divBdr>
        <w:top w:val="none" w:sz="0" w:space="0" w:color="auto"/>
        <w:left w:val="none" w:sz="0" w:space="0" w:color="auto"/>
        <w:bottom w:val="none" w:sz="0" w:space="0" w:color="auto"/>
        <w:right w:val="none" w:sz="0" w:space="0" w:color="auto"/>
      </w:divBdr>
    </w:div>
    <w:div w:id="699471291">
      <w:bodyDiv w:val="1"/>
      <w:marLeft w:val="0"/>
      <w:marRight w:val="0"/>
      <w:marTop w:val="0"/>
      <w:marBottom w:val="0"/>
      <w:divBdr>
        <w:top w:val="none" w:sz="0" w:space="0" w:color="auto"/>
        <w:left w:val="none" w:sz="0" w:space="0" w:color="auto"/>
        <w:bottom w:val="none" w:sz="0" w:space="0" w:color="auto"/>
        <w:right w:val="none" w:sz="0" w:space="0" w:color="auto"/>
      </w:divBdr>
    </w:div>
    <w:div w:id="708728673">
      <w:bodyDiv w:val="1"/>
      <w:marLeft w:val="0"/>
      <w:marRight w:val="0"/>
      <w:marTop w:val="0"/>
      <w:marBottom w:val="0"/>
      <w:divBdr>
        <w:top w:val="none" w:sz="0" w:space="0" w:color="auto"/>
        <w:left w:val="none" w:sz="0" w:space="0" w:color="auto"/>
        <w:bottom w:val="none" w:sz="0" w:space="0" w:color="auto"/>
        <w:right w:val="none" w:sz="0" w:space="0" w:color="auto"/>
      </w:divBdr>
      <w:divsChild>
        <w:div w:id="1003358272">
          <w:marLeft w:val="0"/>
          <w:marRight w:val="0"/>
          <w:marTop w:val="0"/>
          <w:marBottom w:val="0"/>
          <w:divBdr>
            <w:top w:val="none" w:sz="0" w:space="0" w:color="auto"/>
            <w:left w:val="none" w:sz="0" w:space="0" w:color="auto"/>
            <w:bottom w:val="none" w:sz="0" w:space="0" w:color="auto"/>
            <w:right w:val="none" w:sz="0" w:space="0" w:color="auto"/>
          </w:divBdr>
          <w:divsChild>
            <w:div w:id="1836678978">
              <w:marLeft w:val="0"/>
              <w:marRight w:val="0"/>
              <w:marTop w:val="0"/>
              <w:marBottom w:val="0"/>
              <w:divBdr>
                <w:top w:val="none" w:sz="0" w:space="0" w:color="auto"/>
                <w:left w:val="none" w:sz="0" w:space="0" w:color="auto"/>
                <w:bottom w:val="none" w:sz="0" w:space="0" w:color="auto"/>
                <w:right w:val="none" w:sz="0" w:space="0" w:color="auto"/>
              </w:divBdr>
              <w:divsChild>
                <w:div w:id="192501899">
                  <w:marLeft w:val="0"/>
                  <w:marRight w:val="0"/>
                  <w:marTop w:val="0"/>
                  <w:marBottom w:val="0"/>
                  <w:divBdr>
                    <w:top w:val="none" w:sz="0" w:space="0" w:color="auto"/>
                    <w:left w:val="none" w:sz="0" w:space="0" w:color="auto"/>
                    <w:bottom w:val="none" w:sz="0" w:space="0" w:color="auto"/>
                    <w:right w:val="none" w:sz="0" w:space="0" w:color="auto"/>
                  </w:divBdr>
                  <w:divsChild>
                    <w:div w:id="181876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686375">
          <w:marLeft w:val="0"/>
          <w:marRight w:val="0"/>
          <w:marTop w:val="0"/>
          <w:marBottom w:val="0"/>
          <w:divBdr>
            <w:top w:val="none" w:sz="0" w:space="0" w:color="auto"/>
            <w:left w:val="none" w:sz="0" w:space="0" w:color="auto"/>
            <w:bottom w:val="none" w:sz="0" w:space="0" w:color="auto"/>
            <w:right w:val="none" w:sz="0" w:space="0" w:color="auto"/>
          </w:divBdr>
          <w:divsChild>
            <w:div w:id="1134981033">
              <w:marLeft w:val="0"/>
              <w:marRight w:val="0"/>
              <w:marTop w:val="0"/>
              <w:marBottom w:val="0"/>
              <w:divBdr>
                <w:top w:val="none" w:sz="0" w:space="0" w:color="auto"/>
                <w:left w:val="none" w:sz="0" w:space="0" w:color="auto"/>
                <w:bottom w:val="none" w:sz="0" w:space="0" w:color="auto"/>
                <w:right w:val="none" w:sz="0" w:space="0" w:color="auto"/>
              </w:divBdr>
              <w:divsChild>
                <w:div w:id="2144346653">
                  <w:marLeft w:val="0"/>
                  <w:marRight w:val="0"/>
                  <w:marTop w:val="0"/>
                  <w:marBottom w:val="0"/>
                  <w:divBdr>
                    <w:top w:val="none" w:sz="0" w:space="0" w:color="auto"/>
                    <w:left w:val="none" w:sz="0" w:space="0" w:color="auto"/>
                    <w:bottom w:val="none" w:sz="0" w:space="0" w:color="auto"/>
                    <w:right w:val="none" w:sz="0" w:space="0" w:color="auto"/>
                  </w:divBdr>
                  <w:divsChild>
                    <w:div w:id="2879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132001">
      <w:bodyDiv w:val="1"/>
      <w:marLeft w:val="0"/>
      <w:marRight w:val="0"/>
      <w:marTop w:val="0"/>
      <w:marBottom w:val="0"/>
      <w:divBdr>
        <w:top w:val="none" w:sz="0" w:space="0" w:color="auto"/>
        <w:left w:val="none" w:sz="0" w:space="0" w:color="auto"/>
        <w:bottom w:val="none" w:sz="0" w:space="0" w:color="auto"/>
        <w:right w:val="none" w:sz="0" w:space="0" w:color="auto"/>
      </w:divBdr>
    </w:div>
    <w:div w:id="738866136">
      <w:bodyDiv w:val="1"/>
      <w:marLeft w:val="0"/>
      <w:marRight w:val="0"/>
      <w:marTop w:val="0"/>
      <w:marBottom w:val="0"/>
      <w:divBdr>
        <w:top w:val="none" w:sz="0" w:space="0" w:color="auto"/>
        <w:left w:val="none" w:sz="0" w:space="0" w:color="auto"/>
        <w:bottom w:val="none" w:sz="0" w:space="0" w:color="auto"/>
        <w:right w:val="none" w:sz="0" w:space="0" w:color="auto"/>
      </w:divBdr>
    </w:div>
    <w:div w:id="740836699">
      <w:bodyDiv w:val="1"/>
      <w:marLeft w:val="0"/>
      <w:marRight w:val="0"/>
      <w:marTop w:val="0"/>
      <w:marBottom w:val="0"/>
      <w:divBdr>
        <w:top w:val="none" w:sz="0" w:space="0" w:color="auto"/>
        <w:left w:val="none" w:sz="0" w:space="0" w:color="auto"/>
        <w:bottom w:val="none" w:sz="0" w:space="0" w:color="auto"/>
        <w:right w:val="none" w:sz="0" w:space="0" w:color="auto"/>
      </w:divBdr>
      <w:divsChild>
        <w:div w:id="1896891791">
          <w:marLeft w:val="0"/>
          <w:marRight w:val="0"/>
          <w:marTop w:val="0"/>
          <w:marBottom w:val="0"/>
          <w:divBdr>
            <w:top w:val="none" w:sz="0" w:space="0" w:color="auto"/>
            <w:left w:val="none" w:sz="0" w:space="0" w:color="auto"/>
            <w:bottom w:val="none" w:sz="0" w:space="0" w:color="auto"/>
            <w:right w:val="none" w:sz="0" w:space="0" w:color="auto"/>
          </w:divBdr>
          <w:divsChild>
            <w:div w:id="1055859277">
              <w:marLeft w:val="0"/>
              <w:marRight w:val="0"/>
              <w:marTop w:val="0"/>
              <w:marBottom w:val="0"/>
              <w:divBdr>
                <w:top w:val="none" w:sz="0" w:space="0" w:color="auto"/>
                <w:left w:val="none" w:sz="0" w:space="0" w:color="auto"/>
                <w:bottom w:val="none" w:sz="0" w:space="0" w:color="auto"/>
                <w:right w:val="none" w:sz="0" w:space="0" w:color="auto"/>
              </w:divBdr>
              <w:divsChild>
                <w:div w:id="1486121579">
                  <w:marLeft w:val="0"/>
                  <w:marRight w:val="0"/>
                  <w:marTop w:val="0"/>
                  <w:marBottom w:val="0"/>
                  <w:divBdr>
                    <w:top w:val="none" w:sz="0" w:space="0" w:color="auto"/>
                    <w:left w:val="none" w:sz="0" w:space="0" w:color="auto"/>
                    <w:bottom w:val="none" w:sz="0" w:space="0" w:color="auto"/>
                    <w:right w:val="none" w:sz="0" w:space="0" w:color="auto"/>
                  </w:divBdr>
                  <w:divsChild>
                    <w:div w:id="201151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650165">
          <w:marLeft w:val="0"/>
          <w:marRight w:val="0"/>
          <w:marTop w:val="0"/>
          <w:marBottom w:val="0"/>
          <w:divBdr>
            <w:top w:val="none" w:sz="0" w:space="0" w:color="auto"/>
            <w:left w:val="none" w:sz="0" w:space="0" w:color="auto"/>
            <w:bottom w:val="none" w:sz="0" w:space="0" w:color="auto"/>
            <w:right w:val="none" w:sz="0" w:space="0" w:color="auto"/>
          </w:divBdr>
          <w:divsChild>
            <w:div w:id="735394298">
              <w:marLeft w:val="0"/>
              <w:marRight w:val="0"/>
              <w:marTop w:val="0"/>
              <w:marBottom w:val="0"/>
              <w:divBdr>
                <w:top w:val="none" w:sz="0" w:space="0" w:color="auto"/>
                <w:left w:val="none" w:sz="0" w:space="0" w:color="auto"/>
                <w:bottom w:val="none" w:sz="0" w:space="0" w:color="auto"/>
                <w:right w:val="none" w:sz="0" w:space="0" w:color="auto"/>
              </w:divBdr>
              <w:divsChild>
                <w:div w:id="918297042">
                  <w:marLeft w:val="0"/>
                  <w:marRight w:val="0"/>
                  <w:marTop w:val="0"/>
                  <w:marBottom w:val="0"/>
                  <w:divBdr>
                    <w:top w:val="none" w:sz="0" w:space="0" w:color="auto"/>
                    <w:left w:val="none" w:sz="0" w:space="0" w:color="auto"/>
                    <w:bottom w:val="none" w:sz="0" w:space="0" w:color="auto"/>
                    <w:right w:val="none" w:sz="0" w:space="0" w:color="auto"/>
                  </w:divBdr>
                  <w:divsChild>
                    <w:div w:id="63846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008820">
      <w:bodyDiv w:val="1"/>
      <w:marLeft w:val="0"/>
      <w:marRight w:val="0"/>
      <w:marTop w:val="0"/>
      <w:marBottom w:val="0"/>
      <w:divBdr>
        <w:top w:val="none" w:sz="0" w:space="0" w:color="auto"/>
        <w:left w:val="none" w:sz="0" w:space="0" w:color="auto"/>
        <w:bottom w:val="none" w:sz="0" w:space="0" w:color="auto"/>
        <w:right w:val="none" w:sz="0" w:space="0" w:color="auto"/>
      </w:divBdr>
      <w:divsChild>
        <w:div w:id="1249968303">
          <w:marLeft w:val="0"/>
          <w:marRight w:val="0"/>
          <w:marTop w:val="0"/>
          <w:marBottom w:val="0"/>
          <w:divBdr>
            <w:top w:val="none" w:sz="0" w:space="0" w:color="auto"/>
            <w:left w:val="none" w:sz="0" w:space="0" w:color="auto"/>
            <w:bottom w:val="none" w:sz="0" w:space="0" w:color="auto"/>
            <w:right w:val="none" w:sz="0" w:space="0" w:color="auto"/>
          </w:divBdr>
        </w:div>
        <w:div w:id="478421309">
          <w:marLeft w:val="0"/>
          <w:marRight w:val="0"/>
          <w:marTop w:val="0"/>
          <w:marBottom w:val="0"/>
          <w:divBdr>
            <w:top w:val="none" w:sz="0" w:space="0" w:color="auto"/>
            <w:left w:val="none" w:sz="0" w:space="0" w:color="auto"/>
            <w:bottom w:val="none" w:sz="0" w:space="0" w:color="auto"/>
            <w:right w:val="none" w:sz="0" w:space="0" w:color="auto"/>
          </w:divBdr>
        </w:div>
        <w:div w:id="517814907">
          <w:marLeft w:val="0"/>
          <w:marRight w:val="0"/>
          <w:marTop w:val="0"/>
          <w:marBottom w:val="0"/>
          <w:divBdr>
            <w:top w:val="none" w:sz="0" w:space="0" w:color="auto"/>
            <w:left w:val="none" w:sz="0" w:space="0" w:color="auto"/>
            <w:bottom w:val="none" w:sz="0" w:space="0" w:color="auto"/>
            <w:right w:val="none" w:sz="0" w:space="0" w:color="auto"/>
          </w:divBdr>
        </w:div>
      </w:divsChild>
    </w:div>
    <w:div w:id="758915748">
      <w:bodyDiv w:val="1"/>
      <w:marLeft w:val="0"/>
      <w:marRight w:val="0"/>
      <w:marTop w:val="0"/>
      <w:marBottom w:val="0"/>
      <w:divBdr>
        <w:top w:val="none" w:sz="0" w:space="0" w:color="auto"/>
        <w:left w:val="none" w:sz="0" w:space="0" w:color="auto"/>
        <w:bottom w:val="none" w:sz="0" w:space="0" w:color="auto"/>
        <w:right w:val="none" w:sz="0" w:space="0" w:color="auto"/>
      </w:divBdr>
      <w:divsChild>
        <w:div w:id="512650228">
          <w:marLeft w:val="0"/>
          <w:marRight w:val="0"/>
          <w:marTop w:val="0"/>
          <w:marBottom w:val="0"/>
          <w:divBdr>
            <w:top w:val="none" w:sz="0" w:space="0" w:color="auto"/>
            <w:left w:val="none" w:sz="0" w:space="0" w:color="auto"/>
            <w:bottom w:val="none" w:sz="0" w:space="0" w:color="auto"/>
            <w:right w:val="none" w:sz="0" w:space="0" w:color="auto"/>
          </w:divBdr>
          <w:divsChild>
            <w:div w:id="1951861575">
              <w:marLeft w:val="0"/>
              <w:marRight w:val="0"/>
              <w:marTop w:val="0"/>
              <w:marBottom w:val="0"/>
              <w:divBdr>
                <w:top w:val="none" w:sz="0" w:space="0" w:color="auto"/>
                <w:left w:val="none" w:sz="0" w:space="0" w:color="auto"/>
                <w:bottom w:val="none" w:sz="0" w:space="0" w:color="auto"/>
                <w:right w:val="none" w:sz="0" w:space="0" w:color="auto"/>
              </w:divBdr>
              <w:divsChild>
                <w:div w:id="328992528">
                  <w:marLeft w:val="0"/>
                  <w:marRight w:val="0"/>
                  <w:marTop w:val="0"/>
                  <w:marBottom w:val="0"/>
                  <w:divBdr>
                    <w:top w:val="none" w:sz="0" w:space="0" w:color="auto"/>
                    <w:left w:val="none" w:sz="0" w:space="0" w:color="auto"/>
                    <w:bottom w:val="none" w:sz="0" w:space="0" w:color="auto"/>
                    <w:right w:val="none" w:sz="0" w:space="0" w:color="auto"/>
                  </w:divBdr>
                  <w:divsChild>
                    <w:div w:id="671183660">
                      <w:marLeft w:val="0"/>
                      <w:marRight w:val="0"/>
                      <w:marTop w:val="0"/>
                      <w:marBottom w:val="0"/>
                      <w:divBdr>
                        <w:top w:val="none" w:sz="0" w:space="0" w:color="auto"/>
                        <w:left w:val="none" w:sz="0" w:space="0" w:color="auto"/>
                        <w:bottom w:val="none" w:sz="0" w:space="0" w:color="auto"/>
                        <w:right w:val="none" w:sz="0" w:space="0" w:color="auto"/>
                      </w:divBdr>
                      <w:divsChild>
                        <w:div w:id="1639335248">
                          <w:marLeft w:val="0"/>
                          <w:marRight w:val="0"/>
                          <w:marTop w:val="0"/>
                          <w:marBottom w:val="0"/>
                          <w:divBdr>
                            <w:top w:val="none" w:sz="0" w:space="0" w:color="auto"/>
                            <w:left w:val="none" w:sz="0" w:space="0" w:color="auto"/>
                            <w:bottom w:val="none" w:sz="0" w:space="0" w:color="auto"/>
                            <w:right w:val="none" w:sz="0" w:space="0" w:color="auto"/>
                          </w:divBdr>
                          <w:divsChild>
                            <w:div w:id="2046442523">
                              <w:marLeft w:val="0"/>
                              <w:marRight w:val="0"/>
                              <w:marTop w:val="0"/>
                              <w:marBottom w:val="0"/>
                              <w:divBdr>
                                <w:top w:val="none" w:sz="0" w:space="0" w:color="auto"/>
                                <w:left w:val="none" w:sz="0" w:space="0" w:color="auto"/>
                                <w:bottom w:val="none" w:sz="0" w:space="0" w:color="auto"/>
                                <w:right w:val="none" w:sz="0" w:space="0" w:color="auto"/>
                              </w:divBdr>
                              <w:divsChild>
                                <w:div w:id="1074398802">
                                  <w:marLeft w:val="0"/>
                                  <w:marRight w:val="0"/>
                                  <w:marTop w:val="0"/>
                                  <w:marBottom w:val="0"/>
                                  <w:divBdr>
                                    <w:top w:val="none" w:sz="0" w:space="0" w:color="auto"/>
                                    <w:left w:val="none" w:sz="0" w:space="0" w:color="auto"/>
                                    <w:bottom w:val="none" w:sz="0" w:space="0" w:color="auto"/>
                                    <w:right w:val="none" w:sz="0" w:space="0" w:color="auto"/>
                                  </w:divBdr>
                                  <w:divsChild>
                                    <w:div w:id="1379551752">
                                      <w:marLeft w:val="0"/>
                                      <w:marRight w:val="0"/>
                                      <w:marTop w:val="0"/>
                                      <w:marBottom w:val="0"/>
                                      <w:divBdr>
                                        <w:top w:val="none" w:sz="0" w:space="0" w:color="auto"/>
                                        <w:left w:val="none" w:sz="0" w:space="0" w:color="auto"/>
                                        <w:bottom w:val="none" w:sz="0" w:space="0" w:color="auto"/>
                                        <w:right w:val="none" w:sz="0" w:space="0" w:color="auto"/>
                                      </w:divBdr>
                                      <w:divsChild>
                                        <w:div w:id="1900049879">
                                          <w:marLeft w:val="0"/>
                                          <w:marRight w:val="0"/>
                                          <w:marTop w:val="0"/>
                                          <w:marBottom w:val="0"/>
                                          <w:divBdr>
                                            <w:top w:val="none" w:sz="0" w:space="0" w:color="auto"/>
                                            <w:left w:val="none" w:sz="0" w:space="0" w:color="auto"/>
                                            <w:bottom w:val="none" w:sz="0" w:space="0" w:color="auto"/>
                                            <w:right w:val="none" w:sz="0" w:space="0" w:color="auto"/>
                                          </w:divBdr>
                                          <w:divsChild>
                                            <w:div w:id="1550604009">
                                              <w:marLeft w:val="0"/>
                                              <w:marRight w:val="0"/>
                                              <w:marTop w:val="0"/>
                                              <w:marBottom w:val="0"/>
                                              <w:divBdr>
                                                <w:top w:val="none" w:sz="0" w:space="0" w:color="auto"/>
                                                <w:left w:val="none" w:sz="0" w:space="0" w:color="auto"/>
                                                <w:bottom w:val="none" w:sz="0" w:space="0" w:color="auto"/>
                                                <w:right w:val="none" w:sz="0" w:space="0" w:color="auto"/>
                                              </w:divBdr>
                                              <w:divsChild>
                                                <w:div w:id="1545169956">
                                                  <w:marLeft w:val="0"/>
                                                  <w:marRight w:val="0"/>
                                                  <w:marTop w:val="0"/>
                                                  <w:marBottom w:val="0"/>
                                                  <w:divBdr>
                                                    <w:top w:val="none" w:sz="0" w:space="0" w:color="auto"/>
                                                    <w:left w:val="none" w:sz="0" w:space="0" w:color="auto"/>
                                                    <w:bottom w:val="none" w:sz="0" w:space="0" w:color="auto"/>
                                                    <w:right w:val="none" w:sz="0" w:space="0" w:color="auto"/>
                                                  </w:divBdr>
                                                  <w:divsChild>
                                                    <w:div w:id="1856580557">
                                                      <w:marLeft w:val="0"/>
                                                      <w:marRight w:val="0"/>
                                                      <w:marTop w:val="0"/>
                                                      <w:marBottom w:val="0"/>
                                                      <w:divBdr>
                                                        <w:top w:val="none" w:sz="0" w:space="0" w:color="auto"/>
                                                        <w:left w:val="none" w:sz="0" w:space="0" w:color="auto"/>
                                                        <w:bottom w:val="none" w:sz="0" w:space="0" w:color="auto"/>
                                                        <w:right w:val="none" w:sz="0" w:space="0" w:color="auto"/>
                                                      </w:divBdr>
                                                      <w:divsChild>
                                                        <w:div w:id="75374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8959">
                                              <w:marLeft w:val="0"/>
                                              <w:marRight w:val="0"/>
                                              <w:marTop w:val="0"/>
                                              <w:marBottom w:val="0"/>
                                              <w:divBdr>
                                                <w:top w:val="none" w:sz="0" w:space="0" w:color="auto"/>
                                                <w:left w:val="none" w:sz="0" w:space="0" w:color="auto"/>
                                                <w:bottom w:val="none" w:sz="0" w:space="0" w:color="auto"/>
                                                <w:right w:val="none" w:sz="0" w:space="0" w:color="auto"/>
                                              </w:divBdr>
                                              <w:divsChild>
                                                <w:div w:id="1123814998">
                                                  <w:marLeft w:val="0"/>
                                                  <w:marRight w:val="0"/>
                                                  <w:marTop w:val="0"/>
                                                  <w:marBottom w:val="0"/>
                                                  <w:divBdr>
                                                    <w:top w:val="none" w:sz="0" w:space="0" w:color="auto"/>
                                                    <w:left w:val="none" w:sz="0" w:space="0" w:color="auto"/>
                                                    <w:bottom w:val="none" w:sz="0" w:space="0" w:color="auto"/>
                                                    <w:right w:val="none" w:sz="0" w:space="0" w:color="auto"/>
                                                  </w:divBdr>
                                                  <w:divsChild>
                                                    <w:div w:id="1572886135">
                                                      <w:marLeft w:val="0"/>
                                                      <w:marRight w:val="0"/>
                                                      <w:marTop w:val="0"/>
                                                      <w:marBottom w:val="0"/>
                                                      <w:divBdr>
                                                        <w:top w:val="none" w:sz="0" w:space="0" w:color="auto"/>
                                                        <w:left w:val="none" w:sz="0" w:space="0" w:color="auto"/>
                                                        <w:bottom w:val="none" w:sz="0" w:space="0" w:color="auto"/>
                                                        <w:right w:val="none" w:sz="0" w:space="0" w:color="auto"/>
                                                      </w:divBdr>
                                                      <w:divsChild>
                                                        <w:div w:id="119492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09122911">
          <w:marLeft w:val="0"/>
          <w:marRight w:val="0"/>
          <w:marTop w:val="0"/>
          <w:marBottom w:val="0"/>
          <w:divBdr>
            <w:top w:val="none" w:sz="0" w:space="0" w:color="auto"/>
            <w:left w:val="none" w:sz="0" w:space="0" w:color="auto"/>
            <w:bottom w:val="none" w:sz="0" w:space="0" w:color="auto"/>
            <w:right w:val="none" w:sz="0" w:space="0" w:color="auto"/>
          </w:divBdr>
          <w:divsChild>
            <w:div w:id="820082334">
              <w:marLeft w:val="0"/>
              <w:marRight w:val="0"/>
              <w:marTop w:val="0"/>
              <w:marBottom w:val="0"/>
              <w:divBdr>
                <w:top w:val="none" w:sz="0" w:space="0" w:color="auto"/>
                <w:left w:val="none" w:sz="0" w:space="0" w:color="auto"/>
                <w:bottom w:val="none" w:sz="0" w:space="0" w:color="auto"/>
                <w:right w:val="none" w:sz="0" w:space="0" w:color="auto"/>
              </w:divBdr>
              <w:divsChild>
                <w:div w:id="1225330970">
                  <w:marLeft w:val="0"/>
                  <w:marRight w:val="0"/>
                  <w:marTop w:val="0"/>
                  <w:marBottom w:val="0"/>
                  <w:divBdr>
                    <w:top w:val="none" w:sz="0" w:space="0" w:color="auto"/>
                    <w:left w:val="none" w:sz="0" w:space="0" w:color="auto"/>
                    <w:bottom w:val="none" w:sz="0" w:space="0" w:color="auto"/>
                    <w:right w:val="none" w:sz="0" w:space="0" w:color="auto"/>
                  </w:divBdr>
                  <w:divsChild>
                    <w:div w:id="1017735491">
                      <w:marLeft w:val="0"/>
                      <w:marRight w:val="0"/>
                      <w:marTop w:val="0"/>
                      <w:marBottom w:val="0"/>
                      <w:divBdr>
                        <w:top w:val="none" w:sz="0" w:space="0" w:color="auto"/>
                        <w:left w:val="none" w:sz="0" w:space="0" w:color="auto"/>
                        <w:bottom w:val="none" w:sz="0" w:space="0" w:color="auto"/>
                        <w:right w:val="none" w:sz="0" w:space="0" w:color="auto"/>
                      </w:divBdr>
                      <w:divsChild>
                        <w:div w:id="855273238">
                          <w:marLeft w:val="0"/>
                          <w:marRight w:val="0"/>
                          <w:marTop w:val="0"/>
                          <w:marBottom w:val="0"/>
                          <w:divBdr>
                            <w:top w:val="none" w:sz="0" w:space="0" w:color="auto"/>
                            <w:left w:val="none" w:sz="0" w:space="0" w:color="auto"/>
                            <w:bottom w:val="none" w:sz="0" w:space="0" w:color="auto"/>
                            <w:right w:val="none" w:sz="0" w:space="0" w:color="auto"/>
                          </w:divBdr>
                          <w:divsChild>
                            <w:div w:id="1403017907">
                              <w:marLeft w:val="0"/>
                              <w:marRight w:val="0"/>
                              <w:marTop w:val="0"/>
                              <w:marBottom w:val="0"/>
                              <w:divBdr>
                                <w:top w:val="none" w:sz="0" w:space="0" w:color="auto"/>
                                <w:left w:val="none" w:sz="0" w:space="0" w:color="auto"/>
                                <w:bottom w:val="none" w:sz="0" w:space="0" w:color="auto"/>
                                <w:right w:val="none" w:sz="0" w:space="0" w:color="auto"/>
                              </w:divBdr>
                              <w:divsChild>
                                <w:div w:id="688603283">
                                  <w:marLeft w:val="0"/>
                                  <w:marRight w:val="0"/>
                                  <w:marTop w:val="0"/>
                                  <w:marBottom w:val="0"/>
                                  <w:divBdr>
                                    <w:top w:val="none" w:sz="0" w:space="0" w:color="auto"/>
                                    <w:left w:val="none" w:sz="0" w:space="0" w:color="auto"/>
                                    <w:bottom w:val="none" w:sz="0" w:space="0" w:color="auto"/>
                                    <w:right w:val="none" w:sz="0" w:space="0" w:color="auto"/>
                                  </w:divBdr>
                                  <w:divsChild>
                                    <w:div w:id="1334379534">
                                      <w:marLeft w:val="0"/>
                                      <w:marRight w:val="0"/>
                                      <w:marTop w:val="0"/>
                                      <w:marBottom w:val="0"/>
                                      <w:divBdr>
                                        <w:top w:val="none" w:sz="0" w:space="0" w:color="auto"/>
                                        <w:left w:val="none" w:sz="0" w:space="0" w:color="auto"/>
                                        <w:bottom w:val="none" w:sz="0" w:space="0" w:color="auto"/>
                                        <w:right w:val="none" w:sz="0" w:space="0" w:color="auto"/>
                                      </w:divBdr>
                                      <w:divsChild>
                                        <w:div w:id="1578589603">
                                          <w:marLeft w:val="0"/>
                                          <w:marRight w:val="0"/>
                                          <w:marTop w:val="0"/>
                                          <w:marBottom w:val="0"/>
                                          <w:divBdr>
                                            <w:top w:val="none" w:sz="0" w:space="0" w:color="auto"/>
                                            <w:left w:val="none" w:sz="0" w:space="0" w:color="auto"/>
                                            <w:bottom w:val="none" w:sz="0" w:space="0" w:color="auto"/>
                                            <w:right w:val="none" w:sz="0" w:space="0" w:color="auto"/>
                                          </w:divBdr>
                                          <w:divsChild>
                                            <w:div w:id="49881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1757435">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4928970">
      <w:bodyDiv w:val="1"/>
      <w:marLeft w:val="0"/>
      <w:marRight w:val="0"/>
      <w:marTop w:val="0"/>
      <w:marBottom w:val="0"/>
      <w:divBdr>
        <w:top w:val="none" w:sz="0" w:space="0" w:color="auto"/>
        <w:left w:val="none" w:sz="0" w:space="0" w:color="auto"/>
        <w:bottom w:val="none" w:sz="0" w:space="0" w:color="auto"/>
        <w:right w:val="none" w:sz="0" w:space="0" w:color="auto"/>
      </w:divBdr>
    </w:div>
    <w:div w:id="814760318">
      <w:bodyDiv w:val="1"/>
      <w:marLeft w:val="0"/>
      <w:marRight w:val="0"/>
      <w:marTop w:val="0"/>
      <w:marBottom w:val="0"/>
      <w:divBdr>
        <w:top w:val="none" w:sz="0" w:space="0" w:color="auto"/>
        <w:left w:val="none" w:sz="0" w:space="0" w:color="auto"/>
        <w:bottom w:val="none" w:sz="0" w:space="0" w:color="auto"/>
        <w:right w:val="none" w:sz="0" w:space="0" w:color="auto"/>
      </w:divBdr>
      <w:divsChild>
        <w:div w:id="1690641849">
          <w:marLeft w:val="0"/>
          <w:marRight w:val="0"/>
          <w:marTop w:val="0"/>
          <w:marBottom w:val="0"/>
          <w:divBdr>
            <w:top w:val="none" w:sz="0" w:space="0" w:color="auto"/>
            <w:left w:val="none" w:sz="0" w:space="0" w:color="auto"/>
            <w:bottom w:val="none" w:sz="0" w:space="0" w:color="auto"/>
            <w:right w:val="none" w:sz="0" w:space="0" w:color="auto"/>
          </w:divBdr>
          <w:divsChild>
            <w:div w:id="1079406265">
              <w:marLeft w:val="0"/>
              <w:marRight w:val="0"/>
              <w:marTop w:val="0"/>
              <w:marBottom w:val="0"/>
              <w:divBdr>
                <w:top w:val="none" w:sz="0" w:space="0" w:color="auto"/>
                <w:left w:val="none" w:sz="0" w:space="0" w:color="auto"/>
                <w:bottom w:val="none" w:sz="0" w:space="0" w:color="auto"/>
                <w:right w:val="none" w:sz="0" w:space="0" w:color="auto"/>
              </w:divBdr>
              <w:divsChild>
                <w:div w:id="1076784921">
                  <w:marLeft w:val="0"/>
                  <w:marRight w:val="0"/>
                  <w:marTop w:val="0"/>
                  <w:marBottom w:val="0"/>
                  <w:divBdr>
                    <w:top w:val="none" w:sz="0" w:space="0" w:color="auto"/>
                    <w:left w:val="none" w:sz="0" w:space="0" w:color="auto"/>
                    <w:bottom w:val="none" w:sz="0" w:space="0" w:color="auto"/>
                    <w:right w:val="none" w:sz="0" w:space="0" w:color="auto"/>
                  </w:divBdr>
                  <w:divsChild>
                    <w:div w:id="184254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157433">
          <w:marLeft w:val="0"/>
          <w:marRight w:val="0"/>
          <w:marTop w:val="0"/>
          <w:marBottom w:val="0"/>
          <w:divBdr>
            <w:top w:val="none" w:sz="0" w:space="0" w:color="auto"/>
            <w:left w:val="none" w:sz="0" w:space="0" w:color="auto"/>
            <w:bottom w:val="none" w:sz="0" w:space="0" w:color="auto"/>
            <w:right w:val="none" w:sz="0" w:space="0" w:color="auto"/>
          </w:divBdr>
          <w:divsChild>
            <w:div w:id="88353859">
              <w:marLeft w:val="0"/>
              <w:marRight w:val="0"/>
              <w:marTop w:val="0"/>
              <w:marBottom w:val="0"/>
              <w:divBdr>
                <w:top w:val="none" w:sz="0" w:space="0" w:color="auto"/>
                <w:left w:val="none" w:sz="0" w:space="0" w:color="auto"/>
                <w:bottom w:val="none" w:sz="0" w:space="0" w:color="auto"/>
                <w:right w:val="none" w:sz="0" w:space="0" w:color="auto"/>
              </w:divBdr>
              <w:divsChild>
                <w:div w:id="1238831559">
                  <w:marLeft w:val="0"/>
                  <w:marRight w:val="0"/>
                  <w:marTop w:val="0"/>
                  <w:marBottom w:val="0"/>
                  <w:divBdr>
                    <w:top w:val="none" w:sz="0" w:space="0" w:color="auto"/>
                    <w:left w:val="none" w:sz="0" w:space="0" w:color="auto"/>
                    <w:bottom w:val="none" w:sz="0" w:space="0" w:color="auto"/>
                    <w:right w:val="none" w:sz="0" w:space="0" w:color="auto"/>
                  </w:divBdr>
                  <w:divsChild>
                    <w:div w:id="80696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774331">
      <w:bodyDiv w:val="1"/>
      <w:marLeft w:val="0"/>
      <w:marRight w:val="0"/>
      <w:marTop w:val="0"/>
      <w:marBottom w:val="0"/>
      <w:divBdr>
        <w:top w:val="none" w:sz="0" w:space="0" w:color="auto"/>
        <w:left w:val="none" w:sz="0" w:space="0" w:color="auto"/>
        <w:bottom w:val="none" w:sz="0" w:space="0" w:color="auto"/>
        <w:right w:val="none" w:sz="0" w:space="0" w:color="auto"/>
      </w:divBdr>
    </w:div>
    <w:div w:id="858935704">
      <w:bodyDiv w:val="1"/>
      <w:marLeft w:val="0"/>
      <w:marRight w:val="0"/>
      <w:marTop w:val="0"/>
      <w:marBottom w:val="0"/>
      <w:divBdr>
        <w:top w:val="none" w:sz="0" w:space="0" w:color="auto"/>
        <w:left w:val="none" w:sz="0" w:space="0" w:color="auto"/>
        <w:bottom w:val="none" w:sz="0" w:space="0" w:color="auto"/>
        <w:right w:val="none" w:sz="0" w:space="0" w:color="auto"/>
      </w:divBdr>
      <w:divsChild>
        <w:div w:id="1074664900">
          <w:marLeft w:val="0"/>
          <w:marRight w:val="0"/>
          <w:marTop w:val="0"/>
          <w:marBottom w:val="0"/>
          <w:divBdr>
            <w:top w:val="none" w:sz="0" w:space="0" w:color="auto"/>
            <w:left w:val="none" w:sz="0" w:space="0" w:color="auto"/>
            <w:bottom w:val="none" w:sz="0" w:space="0" w:color="auto"/>
            <w:right w:val="none" w:sz="0" w:space="0" w:color="auto"/>
          </w:divBdr>
          <w:divsChild>
            <w:div w:id="723018367">
              <w:marLeft w:val="0"/>
              <w:marRight w:val="0"/>
              <w:marTop w:val="0"/>
              <w:marBottom w:val="0"/>
              <w:divBdr>
                <w:top w:val="none" w:sz="0" w:space="0" w:color="auto"/>
                <w:left w:val="none" w:sz="0" w:space="0" w:color="auto"/>
                <w:bottom w:val="none" w:sz="0" w:space="0" w:color="auto"/>
                <w:right w:val="none" w:sz="0" w:space="0" w:color="auto"/>
              </w:divBdr>
              <w:divsChild>
                <w:div w:id="458453071">
                  <w:marLeft w:val="0"/>
                  <w:marRight w:val="0"/>
                  <w:marTop w:val="0"/>
                  <w:marBottom w:val="0"/>
                  <w:divBdr>
                    <w:top w:val="none" w:sz="0" w:space="0" w:color="auto"/>
                    <w:left w:val="none" w:sz="0" w:space="0" w:color="auto"/>
                    <w:bottom w:val="none" w:sz="0" w:space="0" w:color="auto"/>
                    <w:right w:val="none" w:sz="0" w:space="0" w:color="auto"/>
                  </w:divBdr>
                  <w:divsChild>
                    <w:div w:id="211624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981674">
          <w:marLeft w:val="0"/>
          <w:marRight w:val="0"/>
          <w:marTop w:val="0"/>
          <w:marBottom w:val="0"/>
          <w:divBdr>
            <w:top w:val="none" w:sz="0" w:space="0" w:color="auto"/>
            <w:left w:val="none" w:sz="0" w:space="0" w:color="auto"/>
            <w:bottom w:val="none" w:sz="0" w:space="0" w:color="auto"/>
            <w:right w:val="none" w:sz="0" w:space="0" w:color="auto"/>
          </w:divBdr>
          <w:divsChild>
            <w:div w:id="265968821">
              <w:marLeft w:val="0"/>
              <w:marRight w:val="0"/>
              <w:marTop w:val="0"/>
              <w:marBottom w:val="0"/>
              <w:divBdr>
                <w:top w:val="none" w:sz="0" w:space="0" w:color="auto"/>
                <w:left w:val="none" w:sz="0" w:space="0" w:color="auto"/>
                <w:bottom w:val="none" w:sz="0" w:space="0" w:color="auto"/>
                <w:right w:val="none" w:sz="0" w:space="0" w:color="auto"/>
              </w:divBdr>
              <w:divsChild>
                <w:div w:id="1238395208">
                  <w:marLeft w:val="0"/>
                  <w:marRight w:val="0"/>
                  <w:marTop w:val="0"/>
                  <w:marBottom w:val="0"/>
                  <w:divBdr>
                    <w:top w:val="none" w:sz="0" w:space="0" w:color="auto"/>
                    <w:left w:val="none" w:sz="0" w:space="0" w:color="auto"/>
                    <w:bottom w:val="none" w:sz="0" w:space="0" w:color="auto"/>
                    <w:right w:val="none" w:sz="0" w:space="0" w:color="auto"/>
                  </w:divBdr>
                  <w:divsChild>
                    <w:div w:id="51796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751376">
      <w:bodyDiv w:val="1"/>
      <w:marLeft w:val="0"/>
      <w:marRight w:val="0"/>
      <w:marTop w:val="0"/>
      <w:marBottom w:val="0"/>
      <w:divBdr>
        <w:top w:val="none" w:sz="0" w:space="0" w:color="auto"/>
        <w:left w:val="none" w:sz="0" w:space="0" w:color="auto"/>
        <w:bottom w:val="none" w:sz="0" w:space="0" w:color="auto"/>
        <w:right w:val="none" w:sz="0" w:space="0" w:color="auto"/>
      </w:divBdr>
    </w:div>
    <w:div w:id="918444358">
      <w:bodyDiv w:val="1"/>
      <w:marLeft w:val="0"/>
      <w:marRight w:val="0"/>
      <w:marTop w:val="0"/>
      <w:marBottom w:val="0"/>
      <w:divBdr>
        <w:top w:val="none" w:sz="0" w:space="0" w:color="auto"/>
        <w:left w:val="none" w:sz="0" w:space="0" w:color="auto"/>
        <w:bottom w:val="none" w:sz="0" w:space="0" w:color="auto"/>
        <w:right w:val="none" w:sz="0" w:space="0" w:color="auto"/>
      </w:divBdr>
    </w:div>
    <w:div w:id="920139515">
      <w:bodyDiv w:val="1"/>
      <w:marLeft w:val="0"/>
      <w:marRight w:val="0"/>
      <w:marTop w:val="0"/>
      <w:marBottom w:val="0"/>
      <w:divBdr>
        <w:top w:val="none" w:sz="0" w:space="0" w:color="auto"/>
        <w:left w:val="none" w:sz="0" w:space="0" w:color="auto"/>
        <w:bottom w:val="none" w:sz="0" w:space="0" w:color="auto"/>
        <w:right w:val="none" w:sz="0" w:space="0" w:color="auto"/>
      </w:divBdr>
    </w:div>
    <w:div w:id="921722772">
      <w:bodyDiv w:val="1"/>
      <w:marLeft w:val="0"/>
      <w:marRight w:val="0"/>
      <w:marTop w:val="0"/>
      <w:marBottom w:val="0"/>
      <w:divBdr>
        <w:top w:val="none" w:sz="0" w:space="0" w:color="auto"/>
        <w:left w:val="none" w:sz="0" w:space="0" w:color="auto"/>
        <w:bottom w:val="none" w:sz="0" w:space="0" w:color="auto"/>
        <w:right w:val="none" w:sz="0" w:space="0" w:color="auto"/>
      </w:divBdr>
    </w:div>
    <w:div w:id="929041896">
      <w:bodyDiv w:val="1"/>
      <w:marLeft w:val="0"/>
      <w:marRight w:val="0"/>
      <w:marTop w:val="0"/>
      <w:marBottom w:val="0"/>
      <w:divBdr>
        <w:top w:val="none" w:sz="0" w:space="0" w:color="auto"/>
        <w:left w:val="none" w:sz="0" w:space="0" w:color="auto"/>
        <w:bottom w:val="none" w:sz="0" w:space="0" w:color="auto"/>
        <w:right w:val="none" w:sz="0" w:space="0" w:color="auto"/>
      </w:divBdr>
    </w:div>
    <w:div w:id="965887352">
      <w:bodyDiv w:val="1"/>
      <w:marLeft w:val="0"/>
      <w:marRight w:val="0"/>
      <w:marTop w:val="0"/>
      <w:marBottom w:val="0"/>
      <w:divBdr>
        <w:top w:val="none" w:sz="0" w:space="0" w:color="auto"/>
        <w:left w:val="none" w:sz="0" w:space="0" w:color="auto"/>
        <w:bottom w:val="none" w:sz="0" w:space="0" w:color="auto"/>
        <w:right w:val="none" w:sz="0" w:space="0" w:color="auto"/>
      </w:divBdr>
      <w:divsChild>
        <w:div w:id="111561946">
          <w:marLeft w:val="0"/>
          <w:marRight w:val="0"/>
          <w:marTop w:val="0"/>
          <w:marBottom w:val="0"/>
          <w:divBdr>
            <w:top w:val="none" w:sz="0" w:space="0" w:color="auto"/>
            <w:left w:val="none" w:sz="0" w:space="0" w:color="auto"/>
            <w:bottom w:val="none" w:sz="0" w:space="0" w:color="auto"/>
            <w:right w:val="none" w:sz="0" w:space="0" w:color="auto"/>
          </w:divBdr>
          <w:divsChild>
            <w:div w:id="379399268">
              <w:marLeft w:val="0"/>
              <w:marRight w:val="0"/>
              <w:marTop w:val="0"/>
              <w:marBottom w:val="0"/>
              <w:divBdr>
                <w:top w:val="none" w:sz="0" w:space="0" w:color="auto"/>
                <w:left w:val="none" w:sz="0" w:space="0" w:color="auto"/>
                <w:bottom w:val="none" w:sz="0" w:space="0" w:color="auto"/>
                <w:right w:val="none" w:sz="0" w:space="0" w:color="auto"/>
              </w:divBdr>
              <w:divsChild>
                <w:div w:id="1796755639">
                  <w:marLeft w:val="0"/>
                  <w:marRight w:val="0"/>
                  <w:marTop w:val="0"/>
                  <w:marBottom w:val="0"/>
                  <w:divBdr>
                    <w:top w:val="none" w:sz="0" w:space="0" w:color="auto"/>
                    <w:left w:val="none" w:sz="0" w:space="0" w:color="auto"/>
                    <w:bottom w:val="none" w:sz="0" w:space="0" w:color="auto"/>
                    <w:right w:val="none" w:sz="0" w:space="0" w:color="auto"/>
                  </w:divBdr>
                  <w:divsChild>
                    <w:div w:id="108353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909141">
          <w:marLeft w:val="0"/>
          <w:marRight w:val="0"/>
          <w:marTop w:val="0"/>
          <w:marBottom w:val="0"/>
          <w:divBdr>
            <w:top w:val="none" w:sz="0" w:space="0" w:color="auto"/>
            <w:left w:val="none" w:sz="0" w:space="0" w:color="auto"/>
            <w:bottom w:val="none" w:sz="0" w:space="0" w:color="auto"/>
            <w:right w:val="none" w:sz="0" w:space="0" w:color="auto"/>
          </w:divBdr>
          <w:divsChild>
            <w:div w:id="1200968067">
              <w:marLeft w:val="0"/>
              <w:marRight w:val="0"/>
              <w:marTop w:val="0"/>
              <w:marBottom w:val="0"/>
              <w:divBdr>
                <w:top w:val="none" w:sz="0" w:space="0" w:color="auto"/>
                <w:left w:val="none" w:sz="0" w:space="0" w:color="auto"/>
                <w:bottom w:val="none" w:sz="0" w:space="0" w:color="auto"/>
                <w:right w:val="none" w:sz="0" w:space="0" w:color="auto"/>
              </w:divBdr>
              <w:divsChild>
                <w:div w:id="1930966418">
                  <w:marLeft w:val="0"/>
                  <w:marRight w:val="0"/>
                  <w:marTop w:val="0"/>
                  <w:marBottom w:val="0"/>
                  <w:divBdr>
                    <w:top w:val="none" w:sz="0" w:space="0" w:color="auto"/>
                    <w:left w:val="none" w:sz="0" w:space="0" w:color="auto"/>
                    <w:bottom w:val="none" w:sz="0" w:space="0" w:color="auto"/>
                    <w:right w:val="none" w:sz="0" w:space="0" w:color="auto"/>
                  </w:divBdr>
                  <w:divsChild>
                    <w:div w:id="150963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105517">
      <w:bodyDiv w:val="1"/>
      <w:marLeft w:val="0"/>
      <w:marRight w:val="0"/>
      <w:marTop w:val="0"/>
      <w:marBottom w:val="0"/>
      <w:divBdr>
        <w:top w:val="none" w:sz="0" w:space="0" w:color="auto"/>
        <w:left w:val="none" w:sz="0" w:space="0" w:color="auto"/>
        <w:bottom w:val="none" w:sz="0" w:space="0" w:color="auto"/>
        <w:right w:val="none" w:sz="0" w:space="0" w:color="auto"/>
      </w:divBdr>
    </w:div>
    <w:div w:id="1012149960">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427185">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59785067">
      <w:bodyDiv w:val="1"/>
      <w:marLeft w:val="0"/>
      <w:marRight w:val="0"/>
      <w:marTop w:val="0"/>
      <w:marBottom w:val="0"/>
      <w:divBdr>
        <w:top w:val="none" w:sz="0" w:space="0" w:color="auto"/>
        <w:left w:val="none" w:sz="0" w:space="0" w:color="auto"/>
        <w:bottom w:val="none" w:sz="0" w:space="0" w:color="auto"/>
        <w:right w:val="none" w:sz="0" w:space="0" w:color="auto"/>
      </w:divBdr>
    </w:div>
    <w:div w:id="1068572859">
      <w:bodyDiv w:val="1"/>
      <w:marLeft w:val="0"/>
      <w:marRight w:val="0"/>
      <w:marTop w:val="0"/>
      <w:marBottom w:val="0"/>
      <w:divBdr>
        <w:top w:val="none" w:sz="0" w:space="0" w:color="auto"/>
        <w:left w:val="none" w:sz="0" w:space="0" w:color="auto"/>
        <w:bottom w:val="none" w:sz="0" w:space="0" w:color="auto"/>
        <w:right w:val="none" w:sz="0" w:space="0" w:color="auto"/>
      </w:divBdr>
    </w:div>
    <w:div w:id="1125932722">
      <w:bodyDiv w:val="1"/>
      <w:marLeft w:val="0"/>
      <w:marRight w:val="0"/>
      <w:marTop w:val="0"/>
      <w:marBottom w:val="0"/>
      <w:divBdr>
        <w:top w:val="none" w:sz="0" w:space="0" w:color="auto"/>
        <w:left w:val="none" w:sz="0" w:space="0" w:color="auto"/>
        <w:bottom w:val="none" w:sz="0" w:space="0" w:color="auto"/>
        <w:right w:val="none" w:sz="0" w:space="0" w:color="auto"/>
      </w:divBdr>
    </w:div>
    <w:div w:id="1155948482">
      <w:bodyDiv w:val="1"/>
      <w:marLeft w:val="0"/>
      <w:marRight w:val="0"/>
      <w:marTop w:val="0"/>
      <w:marBottom w:val="0"/>
      <w:divBdr>
        <w:top w:val="none" w:sz="0" w:space="0" w:color="auto"/>
        <w:left w:val="none" w:sz="0" w:space="0" w:color="auto"/>
        <w:bottom w:val="none" w:sz="0" w:space="0" w:color="auto"/>
        <w:right w:val="none" w:sz="0" w:space="0" w:color="auto"/>
      </w:divBdr>
    </w:div>
    <w:div w:id="1159271785">
      <w:bodyDiv w:val="1"/>
      <w:marLeft w:val="0"/>
      <w:marRight w:val="0"/>
      <w:marTop w:val="0"/>
      <w:marBottom w:val="0"/>
      <w:divBdr>
        <w:top w:val="none" w:sz="0" w:space="0" w:color="auto"/>
        <w:left w:val="none" w:sz="0" w:space="0" w:color="auto"/>
        <w:bottom w:val="none" w:sz="0" w:space="0" w:color="auto"/>
        <w:right w:val="none" w:sz="0" w:space="0" w:color="auto"/>
      </w:divBdr>
    </w:div>
    <w:div w:id="1171218843">
      <w:bodyDiv w:val="1"/>
      <w:marLeft w:val="0"/>
      <w:marRight w:val="0"/>
      <w:marTop w:val="0"/>
      <w:marBottom w:val="0"/>
      <w:divBdr>
        <w:top w:val="none" w:sz="0" w:space="0" w:color="auto"/>
        <w:left w:val="none" w:sz="0" w:space="0" w:color="auto"/>
        <w:bottom w:val="none" w:sz="0" w:space="0" w:color="auto"/>
        <w:right w:val="none" w:sz="0" w:space="0" w:color="auto"/>
      </w:divBdr>
    </w:div>
    <w:div w:id="1175076743">
      <w:bodyDiv w:val="1"/>
      <w:marLeft w:val="0"/>
      <w:marRight w:val="0"/>
      <w:marTop w:val="0"/>
      <w:marBottom w:val="0"/>
      <w:divBdr>
        <w:top w:val="none" w:sz="0" w:space="0" w:color="auto"/>
        <w:left w:val="none" w:sz="0" w:space="0" w:color="auto"/>
        <w:bottom w:val="none" w:sz="0" w:space="0" w:color="auto"/>
        <w:right w:val="none" w:sz="0" w:space="0" w:color="auto"/>
      </w:divBdr>
    </w:div>
    <w:div w:id="1189173883">
      <w:bodyDiv w:val="1"/>
      <w:marLeft w:val="0"/>
      <w:marRight w:val="0"/>
      <w:marTop w:val="0"/>
      <w:marBottom w:val="0"/>
      <w:divBdr>
        <w:top w:val="none" w:sz="0" w:space="0" w:color="auto"/>
        <w:left w:val="none" w:sz="0" w:space="0" w:color="auto"/>
        <w:bottom w:val="none" w:sz="0" w:space="0" w:color="auto"/>
        <w:right w:val="none" w:sz="0" w:space="0" w:color="auto"/>
      </w:divBdr>
    </w:div>
    <w:div w:id="1226254630">
      <w:bodyDiv w:val="1"/>
      <w:marLeft w:val="0"/>
      <w:marRight w:val="0"/>
      <w:marTop w:val="0"/>
      <w:marBottom w:val="0"/>
      <w:divBdr>
        <w:top w:val="none" w:sz="0" w:space="0" w:color="auto"/>
        <w:left w:val="none" w:sz="0" w:space="0" w:color="auto"/>
        <w:bottom w:val="none" w:sz="0" w:space="0" w:color="auto"/>
        <w:right w:val="none" w:sz="0" w:space="0" w:color="auto"/>
      </w:divBdr>
      <w:divsChild>
        <w:div w:id="566460102">
          <w:marLeft w:val="0"/>
          <w:marRight w:val="0"/>
          <w:marTop w:val="0"/>
          <w:marBottom w:val="0"/>
          <w:divBdr>
            <w:top w:val="none" w:sz="0" w:space="0" w:color="auto"/>
            <w:left w:val="none" w:sz="0" w:space="0" w:color="auto"/>
            <w:bottom w:val="none" w:sz="0" w:space="0" w:color="auto"/>
            <w:right w:val="none" w:sz="0" w:space="0" w:color="auto"/>
          </w:divBdr>
          <w:divsChild>
            <w:div w:id="772553543">
              <w:marLeft w:val="0"/>
              <w:marRight w:val="0"/>
              <w:marTop w:val="0"/>
              <w:marBottom w:val="0"/>
              <w:divBdr>
                <w:top w:val="none" w:sz="0" w:space="0" w:color="auto"/>
                <w:left w:val="none" w:sz="0" w:space="0" w:color="auto"/>
                <w:bottom w:val="none" w:sz="0" w:space="0" w:color="auto"/>
                <w:right w:val="none" w:sz="0" w:space="0" w:color="auto"/>
              </w:divBdr>
              <w:divsChild>
                <w:div w:id="971253710">
                  <w:marLeft w:val="0"/>
                  <w:marRight w:val="0"/>
                  <w:marTop w:val="0"/>
                  <w:marBottom w:val="0"/>
                  <w:divBdr>
                    <w:top w:val="none" w:sz="0" w:space="0" w:color="auto"/>
                    <w:left w:val="none" w:sz="0" w:space="0" w:color="auto"/>
                    <w:bottom w:val="none" w:sz="0" w:space="0" w:color="auto"/>
                    <w:right w:val="none" w:sz="0" w:space="0" w:color="auto"/>
                  </w:divBdr>
                  <w:divsChild>
                    <w:div w:id="132790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250157">
          <w:marLeft w:val="0"/>
          <w:marRight w:val="0"/>
          <w:marTop w:val="0"/>
          <w:marBottom w:val="0"/>
          <w:divBdr>
            <w:top w:val="none" w:sz="0" w:space="0" w:color="auto"/>
            <w:left w:val="none" w:sz="0" w:space="0" w:color="auto"/>
            <w:bottom w:val="none" w:sz="0" w:space="0" w:color="auto"/>
            <w:right w:val="none" w:sz="0" w:space="0" w:color="auto"/>
          </w:divBdr>
          <w:divsChild>
            <w:div w:id="389115586">
              <w:marLeft w:val="0"/>
              <w:marRight w:val="0"/>
              <w:marTop w:val="0"/>
              <w:marBottom w:val="0"/>
              <w:divBdr>
                <w:top w:val="none" w:sz="0" w:space="0" w:color="auto"/>
                <w:left w:val="none" w:sz="0" w:space="0" w:color="auto"/>
                <w:bottom w:val="none" w:sz="0" w:space="0" w:color="auto"/>
                <w:right w:val="none" w:sz="0" w:space="0" w:color="auto"/>
              </w:divBdr>
              <w:divsChild>
                <w:div w:id="180244089">
                  <w:marLeft w:val="0"/>
                  <w:marRight w:val="0"/>
                  <w:marTop w:val="0"/>
                  <w:marBottom w:val="0"/>
                  <w:divBdr>
                    <w:top w:val="none" w:sz="0" w:space="0" w:color="auto"/>
                    <w:left w:val="none" w:sz="0" w:space="0" w:color="auto"/>
                    <w:bottom w:val="none" w:sz="0" w:space="0" w:color="auto"/>
                    <w:right w:val="none" w:sz="0" w:space="0" w:color="auto"/>
                  </w:divBdr>
                  <w:divsChild>
                    <w:div w:id="65348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461129">
      <w:bodyDiv w:val="1"/>
      <w:marLeft w:val="0"/>
      <w:marRight w:val="0"/>
      <w:marTop w:val="0"/>
      <w:marBottom w:val="0"/>
      <w:divBdr>
        <w:top w:val="none" w:sz="0" w:space="0" w:color="auto"/>
        <w:left w:val="none" w:sz="0" w:space="0" w:color="auto"/>
        <w:bottom w:val="none" w:sz="0" w:space="0" w:color="auto"/>
        <w:right w:val="none" w:sz="0" w:space="0" w:color="auto"/>
      </w:divBdr>
    </w:div>
    <w:div w:id="1270430158">
      <w:bodyDiv w:val="1"/>
      <w:marLeft w:val="0"/>
      <w:marRight w:val="0"/>
      <w:marTop w:val="0"/>
      <w:marBottom w:val="0"/>
      <w:divBdr>
        <w:top w:val="none" w:sz="0" w:space="0" w:color="auto"/>
        <w:left w:val="none" w:sz="0" w:space="0" w:color="auto"/>
        <w:bottom w:val="none" w:sz="0" w:space="0" w:color="auto"/>
        <w:right w:val="none" w:sz="0" w:space="0" w:color="auto"/>
      </w:divBdr>
    </w:div>
    <w:div w:id="1311400231">
      <w:bodyDiv w:val="1"/>
      <w:marLeft w:val="0"/>
      <w:marRight w:val="0"/>
      <w:marTop w:val="0"/>
      <w:marBottom w:val="0"/>
      <w:divBdr>
        <w:top w:val="none" w:sz="0" w:space="0" w:color="auto"/>
        <w:left w:val="none" w:sz="0" w:space="0" w:color="auto"/>
        <w:bottom w:val="none" w:sz="0" w:space="0" w:color="auto"/>
        <w:right w:val="none" w:sz="0" w:space="0" w:color="auto"/>
      </w:divBdr>
      <w:divsChild>
        <w:div w:id="620575770">
          <w:marLeft w:val="0"/>
          <w:marRight w:val="0"/>
          <w:marTop w:val="0"/>
          <w:marBottom w:val="0"/>
          <w:divBdr>
            <w:top w:val="none" w:sz="0" w:space="0" w:color="auto"/>
            <w:left w:val="none" w:sz="0" w:space="0" w:color="auto"/>
            <w:bottom w:val="none" w:sz="0" w:space="0" w:color="auto"/>
            <w:right w:val="none" w:sz="0" w:space="0" w:color="auto"/>
          </w:divBdr>
          <w:divsChild>
            <w:div w:id="1869103149">
              <w:marLeft w:val="0"/>
              <w:marRight w:val="0"/>
              <w:marTop w:val="0"/>
              <w:marBottom w:val="0"/>
              <w:divBdr>
                <w:top w:val="none" w:sz="0" w:space="0" w:color="auto"/>
                <w:left w:val="none" w:sz="0" w:space="0" w:color="auto"/>
                <w:bottom w:val="none" w:sz="0" w:space="0" w:color="auto"/>
                <w:right w:val="none" w:sz="0" w:space="0" w:color="auto"/>
              </w:divBdr>
              <w:divsChild>
                <w:div w:id="905455581">
                  <w:marLeft w:val="0"/>
                  <w:marRight w:val="0"/>
                  <w:marTop w:val="0"/>
                  <w:marBottom w:val="0"/>
                  <w:divBdr>
                    <w:top w:val="none" w:sz="0" w:space="0" w:color="auto"/>
                    <w:left w:val="none" w:sz="0" w:space="0" w:color="auto"/>
                    <w:bottom w:val="none" w:sz="0" w:space="0" w:color="auto"/>
                    <w:right w:val="none" w:sz="0" w:space="0" w:color="auto"/>
                  </w:divBdr>
                  <w:divsChild>
                    <w:div w:id="133649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7610">
          <w:marLeft w:val="0"/>
          <w:marRight w:val="0"/>
          <w:marTop w:val="0"/>
          <w:marBottom w:val="0"/>
          <w:divBdr>
            <w:top w:val="none" w:sz="0" w:space="0" w:color="auto"/>
            <w:left w:val="none" w:sz="0" w:space="0" w:color="auto"/>
            <w:bottom w:val="none" w:sz="0" w:space="0" w:color="auto"/>
            <w:right w:val="none" w:sz="0" w:space="0" w:color="auto"/>
          </w:divBdr>
          <w:divsChild>
            <w:div w:id="1526406756">
              <w:marLeft w:val="0"/>
              <w:marRight w:val="0"/>
              <w:marTop w:val="0"/>
              <w:marBottom w:val="0"/>
              <w:divBdr>
                <w:top w:val="none" w:sz="0" w:space="0" w:color="auto"/>
                <w:left w:val="none" w:sz="0" w:space="0" w:color="auto"/>
                <w:bottom w:val="none" w:sz="0" w:space="0" w:color="auto"/>
                <w:right w:val="none" w:sz="0" w:space="0" w:color="auto"/>
              </w:divBdr>
              <w:divsChild>
                <w:div w:id="1460491386">
                  <w:marLeft w:val="0"/>
                  <w:marRight w:val="0"/>
                  <w:marTop w:val="0"/>
                  <w:marBottom w:val="0"/>
                  <w:divBdr>
                    <w:top w:val="none" w:sz="0" w:space="0" w:color="auto"/>
                    <w:left w:val="none" w:sz="0" w:space="0" w:color="auto"/>
                    <w:bottom w:val="none" w:sz="0" w:space="0" w:color="auto"/>
                    <w:right w:val="none" w:sz="0" w:space="0" w:color="auto"/>
                  </w:divBdr>
                  <w:divsChild>
                    <w:div w:id="96403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968821">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353606935">
      <w:bodyDiv w:val="1"/>
      <w:marLeft w:val="0"/>
      <w:marRight w:val="0"/>
      <w:marTop w:val="0"/>
      <w:marBottom w:val="0"/>
      <w:divBdr>
        <w:top w:val="none" w:sz="0" w:space="0" w:color="auto"/>
        <w:left w:val="none" w:sz="0" w:space="0" w:color="auto"/>
        <w:bottom w:val="none" w:sz="0" w:space="0" w:color="auto"/>
        <w:right w:val="none" w:sz="0" w:space="0" w:color="auto"/>
      </w:divBdr>
    </w:div>
    <w:div w:id="1391227459">
      <w:bodyDiv w:val="1"/>
      <w:marLeft w:val="0"/>
      <w:marRight w:val="0"/>
      <w:marTop w:val="0"/>
      <w:marBottom w:val="0"/>
      <w:divBdr>
        <w:top w:val="none" w:sz="0" w:space="0" w:color="auto"/>
        <w:left w:val="none" w:sz="0" w:space="0" w:color="auto"/>
        <w:bottom w:val="none" w:sz="0" w:space="0" w:color="auto"/>
        <w:right w:val="none" w:sz="0" w:space="0" w:color="auto"/>
      </w:divBdr>
    </w:div>
    <w:div w:id="1403210457">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3406038">
      <w:bodyDiv w:val="1"/>
      <w:marLeft w:val="0"/>
      <w:marRight w:val="0"/>
      <w:marTop w:val="0"/>
      <w:marBottom w:val="0"/>
      <w:divBdr>
        <w:top w:val="none" w:sz="0" w:space="0" w:color="auto"/>
        <w:left w:val="none" w:sz="0" w:space="0" w:color="auto"/>
        <w:bottom w:val="none" w:sz="0" w:space="0" w:color="auto"/>
        <w:right w:val="none" w:sz="0" w:space="0" w:color="auto"/>
      </w:divBdr>
      <w:divsChild>
        <w:div w:id="563613071">
          <w:marLeft w:val="0"/>
          <w:marRight w:val="0"/>
          <w:marTop w:val="0"/>
          <w:marBottom w:val="0"/>
          <w:divBdr>
            <w:top w:val="none" w:sz="0" w:space="0" w:color="auto"/>
            <w:left w:val="none" w:sz="0" w:space="0" w:color="auto"/>
            <w:bottom w:val="none" w:sz="0" w:space="0" w:color="auto"/>
            <w:right w:val="none" w:sz="0" w:space="0" w:color="auto"/>
          </w:divBdr>
          <w:divsChild>
            <w:div w:id="1183013051">
              <w:marLeft w:val="0"/>
              <w:marRight w:val="0"/>
              <w:marTop w:val="0"/>
              <w:marBottom w:val="0"/>
              <w:divBdr>
                <w:top w:val="none" w:sz="0" w:space="0" w:color="auto"/>
                <w:left w:val="none" w:sz="0" w:space="0" w:color="auto"/>
                <w:bottom w:val="none" w:sz="0" w:space="0" w:color="auto"/>
                <w:right w:val="none" w:sz="0" w:space="0" w:color="auto"/>
              </w:divBdr>
              <w:divsChild>
                <w:div w:id="1689677880">
                  <w:marLeft w:val="0"/>
                  <w:marRight w:val="0"/>
                  <w:marTop w:val="0"/>
                  <w:marBottom w:val="0"/>
                  <w:divBdr>
                    <w:top w:val="none" w:sz="0" w:space="0" w:color="auto"/>
                    <w:left w:val="none" w:sz="0" w:space="0" w:color="auto"/>
                    <w:bottom w:val="none" w:sz="0" w:space="0" w:color="auto"/>
                    <w:right w:val="none" w:sz="0" w:space="0" w:color="auto"/>
                  </w:divBdr>
                  <w:divsChild>
                    <w:div w:id="46701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261787">
          <w:marLeft w:val="0"/>
          <w:marRight w:val="0"/>
          <w:marTop w:val="0"/>
          <w:marBottom w:val="0"/>
          <w:divBdr>
            <w:top w:val="none" w:sz="0" w:space="0" w:color="auto"/>
            <w:left w:val="none" w:sz="0" w:space="0" w:color="auto"/>
            <w:bottom w:val="none" w:sz="0" w:space="0" w:color="auto"/>
            <w:right w:val="none" w:sz="0" w:space="0" w:color="auto"/>
          </w:divBdr>
          <w:divsChild>
            <w:div w:id="222640378">
              <w:marLeft w:val="0"/>
              <w:marRight w:val="0"/>
              <w:marTop w:val="0"/>
              <w:marBottom w:val="0"/>
              <w:divBdr>
                <w:top w:val="none" w:sz="0" w:space="0" w:color="auto"/>
                <w:left w:val="none" w:sz="0" w:space="0" w:color="auto"/>
                <w:bottom w:val="none" w:sz="0" w:space="0" w:color="auto"/>
                <w:right w:val="none" w:sz="0" w:space="0" w:color="auto"/>
              </w:divBdr>
              <w:divsChild>
                <w:div w:id="1112090740">
                  <w:marLeft w:val="0"/>
                  <w:marRight w:val="0"/>
                  <w:marTop w:val="0"/>
                  <w:marBottom w:val="0"/>
                  <w:divBdr>
                    <w:top w:val="none" w:sz="0" w:space="0" w:color="auto"/>
                    <w:left w:val="none" w:sz="0" w:space="0" w:color="auto"/>
                    <w:bottom w:val="none" w:sz="0" w:space="0" w:color="auto"/>
                    <w:right w:val="none" w:sz="0" w:space="0" w:color="auto"/>
                  </w:divBdr>
                  <w:divsChild>
                    <w:div w:id="114689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348663">
      <w:bodyDiv w:val="1"/>
      <w:marLeft w:val="0"/>
      <w:marRight w:val="0"/>
      <w:marTop w:val="0"/>
      <w:marBottom w:val="0"/>
      <w:divBdr>
        <w:top w:val="none" w:sz="0" w:space="0" w:color="auto"/>
        <w:left w:val="none" w:sz="0" w:space="0" w:color="auto"/>
        <w:bottom w:val="none" w:sz="0" w:space="0" w:color="auto"/>
        <w:right w:val="none" w:sz="0" w:space="0" w:color="auto"/>
      </w:divBdr>
    </w:div>
    <w:div w:id="1490246178">
      <w:bodyDiv w:val="1"/>
      <w:marLeft w:val="0"/>
      <w:marRight w:val="0"/>
      <w:marTop w:val="0"/>
      <w:marBottom w:val="0"/>
      <w:divBdr>
        <w:top w:val="none" w:sz="0" w:space="0" w:color="auto"/>
        <w:left w:val="none" w:sz="0" w:space="0" w:color="auto"/>
        <w:bottom w:val="none" w:sz="0" w:space="0" w:color="auto"/>
        <w:right w:val="none" w:sz="0" w:space="0" w:color="auto"/>
      </w:divBdr>
      <w:divsChild>
        <w:div w:id="881747971">
          <w:marLeft w:val="0"/>
          <w:marRight w:val="0"/>
          <w:marTop w:val="0"/>
          <w:marBottom w:val="0"/>
          <w:divBdr>
            <w:top w:val="none" w:sz="0" w:space="0" w:color="auto"/>
            <w:left w:val="none" w:sz="0" w:space="0" w:color="auto"/>
            <w:bottom w:val="none" w:sz="0" w:space="0" w:color="auto"/>
            <w:right w:val="none" w:sz="0" w:space="0" w:color="auto"/>
          </w:divBdr>
          <w:divsChild>
            <w:div w:id="642078721">
              <w:marLeft w:val="0"/>
              <w:marRight w:val="0"/>
              <w:marTop w:val="0"/>
              <w:marBottom w:val="0"/>
              <w:divBdr>
                <w:top w:val="none" w:sz="0" w:space="0" w:color="auto"/>
                <w:left w:val="none" w:sz="0" w:space="0" w:color="auto"/>
                <w:bottom w:val="none" w:sz="0" w:space="0" w:color="auto"/>
                <w:right w:val="none" w:sz="0" w:space="0" w:color="auto"/>
              </w:divBdr>
              <w:divsChild>
                <w:div w:id="297610921">
                  <w:marLeft w:val="0"/>
                  <w:marRight w:val="0"/>
                  <w:marTop w:val="0"/>
                  <w:marBottom w:val="0"/>
                  <w:divBdr>
                    <w:top w:val="none" w:sz="0" w:space="0" w:color="auto"/>
                    <w:left w:val="none" w:sz="0" w:space="0" w:color="auto"/>
                    <w:bottom w:val="none" w:sz="0" w:space="0" w:color="auto"/>
                    <w:right w:val="none" w:sz="0" w:space="0" w:color="auto"/>
                  </w:divBdr>
                  <w:divsChild>
                    <w:div w:id="149530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206617">
          <w:marLeft w:val="0"/>
          <w:marRight w:val="0"/>
          <w:marTop w:val="0"/>
          <w:marBottom w:val="0"/>
          <w:divBdr>
            <w:top w:val="none" w:sz="0" w:space="0" w:color="auto"/>
            <w:left w:val="none" w:sz="0" w:space="0" w:color="auto"/>
            <w:bottom w:val="none" w:sz="0" w:space="0" w:color="auto"/>
            <w:right w:val="none" w:sz="0" w:space="0" w:color="auto"/>
          </w:divBdr>
          <w:divsChild>
            <w:div w:id="1464807862">
              <w:marLeft w:val="0"/>
              <w:marRight w:val="0"/>
              <w:marTop w:val="0"/>
              <w:marBottom w:val="0"/>
              <w:divBdr>
                <w:top w:val="none" w:sz="0" w:space="0" w:color="auto"/>
                <w:left w:val="none" w:sz="0" w:space="0" w:color="auto"/>
                <w:bottom w:val="none" w:sz="0" w:space="0" w:color="auto"/>
                <w:right w:val="none" w:sz="0" w:space="0" w:color="auto"/>
              </w:divBdr>
              <w:divsChild>
                <w:div w:id="605816798">
                  <w:marLeft w:val="0"/>
                  <w:marRight w:val="0"/>
                  <w:marTop w:val="0"/>
                  <w:marBottom w:val="0"/>
                  <w:divBdr>
                    <w:top w:val="none" w:sz="0" w:space="0" w:color="auto"/>
                    <w:left w:val="none" w:sz="0" w:space="0" w:color="auto"/>
                    <w:bottom w:val="none" w:sz="0" w:space="0" w:color="auto"/>
                    <w:right w:val="none" w:sz="0" w:space="0" w:color="auto"/>
                  </w:divBdr>
                  <w:divsChild>
                    <w:div w:id="168613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101006">
      <w:bodyDiv w:val="1"/>
      <w:marLeft w:val="0"/>
      <w:marRight w:val="0"/>
      <w:marTop w:val="0"/>
      <w:marBottom w:val="0"/>
      <w:divBdr>
        <w:top w:val="none" w:sz="0" w:space="0" w:color="auto"/>
        <w:left w:val="none" w:sz="0" w:space="0" w:color="auto"/>
        <w:bottom w:val="none" w:sz="0" w:space="0" w:color="auto"/>
        <w:right w:val="none" w:sz="0" w:space="0" w:color="auto"/>
      </w:divBdr>
    </w:div>
    <w:div w:id="1504393816">
      <w:bodyDiv w:val="1"/>
      <w:marLeft w:val="0"/>
      <w:marRight w:val="0"/>
      <w:marTop w:val="0"/>
      <w:marBottom w:val="0"/>
      <w:divBdr>
        <w:top w:val="none" w:sz="0" w:space="0" w:color="auto"/>
        <w:left w:val="none" w:sz="0" w:space="0" w:color="auto"/>
        <w:bottom w:val="none" w:sz="0" w:space="0" w:color="auto"/>
        <w:right w:val="none" w:sz="0" w:space="0" w:color="auto"/>
      </w:divBdr>
    </w:div>
    <w:div w:id="1517036783">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61164364">
      <w:bodyDiv w:val="1"/>
      <w:marLeft w:val="0"/>
      <w:marRight w:val="0"/>
      <w:marTop w:val="0"/>
      <w:marBottom w:val="0"/>
      <w:divBdr>
        <w:top w:val="none" w:sz="0" w:space="0" w:color="auto"/>
        <w:left w:val="none" w:sz="0" w:space="0" w:color="auto"/>
        <w:bottom w:val="none" w:sz="0" w:space="0" w:color="auto"/>
        <w:right w:val="none" w:sz="0" w:space="0" w:color="auto"/>
      </w:divBdr>
      <w:divsChild>
        <w:div w:id="2012097645">
          <w:marLeft w:val="0"/>
          <w:marRight w:val="0"/>
          <w:marTop w:val="0"/>
          <w:marBottom w:val="0"/>
          <w:divBdr>
            <w:top w:val="none" w:sz="0" w:space="0" w:color="auto"/>
            <w:left w:val="none" w:sz="0" w:space="0" w:color="auto"/>
            <w:bottom w:val="none" w:sz="0" w:space="0" w:color="auto"/>
            <w:right w:val="none" w:sz="0" w:space="0" w:color="auto"/>
          </w:divBdr>
          <w:divsChild>
            <w:div w:id="213155615">
              <w:marLeft w:val="0"/>
              <w:marRight w:val="0"/>
              <w:marTop w:val="0"/>
              <w:marBottom w:val="0"/>
              <w:divBdr>
                <w:top w:val="none" w:sz="0" w:space="0" w:color="auto"/>
                <w:left w:val="none" w:sz="0" w:space="0" w:color="auto"/>
                <w:bottom w:val="none" w:sz="0" w:space="0" w:color="auto"/>
                <w:right w:val="none" w:sz="0" w:space="0" w:color="auto"/>
              </w:divBdr>
              <w:divsChild>
                <w:div w:id="46614613">
                  <w:marLeft w:val="0"/>
                  <w:marRight w:val="0"/>
                  <w:marTop w:val="0"/>
                  <w:marBottom w:val="0"/>
                  <w:divBdr>
                    <w:top w:val="none" w:sz="0" w:space="0" w:color="auto"/>
                    <w:left w:val="none" w:sz="0" w:space="0" w:color="auto"/>
                    <w:bottom w:val="none" w:sz="0" w:space="0" w:color="auto"/>
                    <w:right w:val="none" w:sz="0" w:space="0" w:color="auto"/>
                  </w:divBdr>
                  <w:divsChild>
                    <w:div w:id="217597967">
                      <w:marLeft w:val="0"/>
                      <w:marRight w:val="0"/>
                      <w:marTop w:val="0"/>
                      <w:marBottom w:val="0"/>
                      <w:divBdr>
                        <w:top w:val="none" w:sz="0" w:space="0" w:color="auto"/>
                        <w:left w:val="none" w:sz="0" w:space="0" w:color="auto"/>
                        <w:bottom w:val="none" w:sz="0" w:space="0" w:color="auto"/>
                        <w:right w:val="none" w:sz="0" w:space="0" w:color="auto"/>
                      </w:divBdr>
                      <w:divsChild>
                        <w:div w:id="1638686517">
                          <w:marLeft w:val="0"/>
                          <w:marRight w:val="0"/>
                          <w:marTop w:val="0"/>
                          <w:marBottom w:val="0"/>
                          <w:divBdr>
                            <w:top w:val="none" w:sz="0" w:space="0" w:color="auto"/>
                            <w:left w:val="none" w:sz="0" w:space="0" w:color="auto"/>
                            <w:bottom w:val="none" w:sz="0" w:space="0" w:color="auto"/>
                            <w:right w:val="none" w:sz="0" w:space="0" w:color="auto"/>
                          </w:divBdr>
                          <w:divsChild>
                            <w:div w:id="2111773273">
                              <w:marLeft w:val="0"/>
                              <w:marRight w:val="0"/>
                              <w:marTop w:val="0"/>
                              <w:marBottom w:val="0"/>
                              <w:divBdr>
                                <w:top w:val="none" w:sz="0" w:space="0" w:color="auto"/>
                                <w:left w:val="none" w:sz="0" w:space="0" w:color="auto"/>
                                <w:bottom w:val="none" w:sz="0" w:space="0" w:color="auto"/>
                                <w:right w:val="none" w:sz="0" w:space="0" w:color="auto"/>
                              </w:divBdr>
                              <w:divsChild>
                                <w:div w:id="401831167">
                                  <w:marLeft w:val="0"/>
                                  <w:marRight w:val="0"/>
                                  <w:marTop w:val="0"/>
                                  <w:marBottom w:val="0"/>
                                  <w:divBdr>
                                    <w:top w:val="none" w:sz="0" w:space="0" w:color="auto"/>
                                    <w:left w:val="none" w:sz="0" w:space="0" w:color="auto"/>
                                    <w:bottom w:val="none" w:sz="0" w:space="0" w:color="auto"/>
                                    <w:right w:val="none" w:sz="0" w:space="0" w:color="auto"/>
                                  </w:divBdr>
                                  <w:divsChild>
                                    <w:div w:id="1925917970">
                                      <w:marLeft w:val="0"/>
                                      <w:marRight w:val="0"/>
                                      <w:marTop w:val="0"/>
                                      <w:marBottom w:val="0"/>
                                      <w:divBdr>
                                        <w:top w:val="none" w:sz="0" w:space="0" w:color="auto"/>
                                        <w:left w:val="none" w:sz="0" w:space="0" w:color="auto"/>
                                        <w:bottom w:val="none" w:sz="0" w:space="0" w:color="auto"/>
                                        <w:right w:val="none" w:sz="0" w:space="0" w:color="auto"/>
                                      </w:divBdr>
                                      <w:divsChild>
                                        <w:div w:id="188934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461183">
          <w:marLeft w:val="0"/>
          <w:marRight w:val="0"/>
          <w:marTop w:val="0"/>
          <w:marBottom w:val="0"/>
          <w:divBdr>
            <w:top w:val="none" w:sz="0" w:space="0" w:color="auto"/>
            <w:left w:val="none" w:sz="0" w:space="0" w:color="auto"/>
            <w:bottom w:val="none" w:sz="0" w:space="0" w:color="auto"/>
            <w:right w:val="none" w:sz="0" w:space="0" w:color="auto"/>
          </w:divBdr>
          <w:divsChild>
            <w:div w:id="1203979646">
              <w:marLeft w:val="0"/>
              <w:marRight w:val="0"/>
              <w:marTop w:val="0"/>
              <w:marBottom w:val="0"/>
              <w:divBdr>
                <w:top w:val="none" w:sz="0" w:space="0" w:color="auto"/>
                <w:left w:val="none" w:sz="0" w:space="0" w:color="auto"/>
                <w:bottom w:val="none" w:sz="0" w:space="0" w:color="auto"/>
                <w:right w:val="none" w:sz="0" w:space="0" w:color="auto"/>
              </w:divBdr>
              <w:divsChild>
                <w:div w:id="184448178">
                  <w:marLeft w:val="0"/>
                  <w:marRight w:val="0"/>
                  <w:marTop w:val="0"/>
                  <w:marBottom w:val="0"/>
                  <w:divBdr>
                    <w:top w:val="none" w:sz="0" w:space="0" w:color="auto"/>
                    <w:left w:val="none" w:sz="0" w:space="0" w:color="auto"/>
                    <w:bottom w:val="none" w:sz="0" w:space="0" w:color="auto"/>
                    <w:right w:val="none" w:sz="0" w:space="0" w:color="auto"/>
                  </w:divBdr>
                  <w:divsChild>
                    <w:div w:id="1788769899">
                      <w:marLeft w:val="0"/>
                      <w:marRight w:val="0"/>
                      <w:marTop w:val="0"/>
                      <w:marBottom w:val="0"/>
                      <w:divBdr>
                        <w:top w:val="none" w:sz="0" w:space="0" w:color="auto"/>
                        <w:left w:val="none" w:sz="0" w:space="0" w:color="auto"/>
                        <w:bottom w:val="none" w:sz="0" w:space="0" w:color="auto"/>
                        <w:right w:val="none" w:sz="0" w:space="0" w:color="auto"/>
                      </w:divBdr>
                      <w:divsChild>
                        <w:div w:id="2006737553">
                          <w:marLeft w:val="0"/>
                          <w:marRight w:val="0"/>
                          <w:marTop w:val="0"/>
                          <w:marBottom w:val="0"/>
                          <w:divBdr>
                            <w:top w:val="none" w:sz="0" w:space="0" w:color="auto"/>
                            <w:left w:val="none" w:sz="0" w:space="0" w:color="auto"/>
                            <w:bottom w:val="none" w:sz="0" w:space="0" w:color="auto"/>
                            <w:right w:val="none" w:sz="0" w:space="0" w:color="auto"/>
                          </w:divBdr>
                          <w:divsChild>
                            <w:div w:id="338430656">
                              <w:marLeft w:val="0"/>
                              <w:marRight w:val="0"/>
                              <w:marTop w:val="0"/>
                              <w:marBottom w:val="0"/>
                              <w:divBdr>
                                <w:top w:val="none" w:sz="0" w:space="0" w:color="auto"/>
                                <w:left w:val="none" w:sz="0" w:space="0" w:color="auto"/>
                                <w:bottom w:val="none" w:sz="0" w:space="0" w:color="auto"/>
                                <w:right w:val="none" w:sz="0" w:space="0" w:color="auto"/>
                              </w:divBdr>
                              <w:divsChild>
                                <w:div w:id="195717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520497">
                  <w:marLeft w:val="0"/>
                  <w:marRight w:val="0"/>
                  <w:marTop w:val="0"/>
                  <w:marBottom w:val="0"/>
                  <w:divBdr>
                    <w:top w:val="none" w:sz="0" w:space="0" w:color="auto"/>
                    <w:left w:val="none" w:sz="0" w:space="0" w:color="auto"/>
                    <w:bottom w:val="none" w:sz="0" w:space="0" w:color="auto"/>
                    <w:right w:val="none" w:sz="0" w:space="0" w:color="auto"/>
                  </w:divBdr>
                  <w:divsChild>
                    <w:div w:id="602954402">
                      <w:marLeft w:val="0"/>
                      <w:marRight w:val="0"/>
                      <w:marTop w:val="0"/>
                      <w:marBottom w:val="0"/>
                      <w:divBdr>
                        <w:top w:val="none" w:sz="0" w:space="0" w:color="auto"/>
                        <w:left w:val="none" w:sz="0" w:space="0" w:color="auto"/>
                        <w:bottom w:val="none" w:sz="0" w:space="0" w:color="auto"/>
                        <w:right w:val="none" w:sz="0" w:space="0" w:color="auto"/>
                      </w:divBdr>
                      <w:divsChild>
                        <w:div w:id="609051793">
                          <w:marLeft w:val="0"/>
                          <w:marRight w:val="0"/>
                          <w:marTop w:val="0"/>
                          <w:marBottom w:val="0"/>
                          <w:divBdr>
                            <w:top w:val="none" w:sz="0" w:space="0" w:color="auto"/>
                            <w:left w:val="none" w:sz="0" w:space="0" w:color="auto"/>
                            <w:bottom w:val="none" w:sz="0" w:space="0" w:color="auto"/>
                            <w:right w:val="none" w:sz="0" w:space="0" w:color="auto"/>
                          </w:divBdr>
                          <w:divsChild>
                            <w:div w:id="1594699109">
                              <w:marLeft w:val="0"/>
                              <w:marRight w:val="0"/>
                              <w:marTop w:val="0"/>
                              <w:marBottom w:val="0"/>
                              <w:divBdr>
                                <w:top w:val="none" w:sz="0" w:space="0" w:color="auto"/>
                                <w:left w:val="none" w:sz="0" w:space="0" w:color="auto"/>
                                <w:bottom w:val="none" w:sz="0" w:space="0" w:color="auto"/>
                                <w:right w:val="none" w:sz="0" w:space="0" w:color="auto"/>
                              </w:divBdr>
                              <w:divsChild>
                                <w:div w:id="197356661">
                                  <w:marLeft w:val="0"/>
                                  <w:marRight w:val="0"/>
                                  <w:marTop w:val="0"/>
                                  <w:marBottom w:val="0"/>
                                  <w:divBdr>
                                    <w:top w:val="none" w:sz="0" w:space="0" w:color="auto"/>
                                    <w:left w:val="none" w:sz="0" w:space="0" w:color="auto"/>
                                    <w:bottom w:val="none" w:sz="0" w:space="0" w:color="auto"/>
                                    <w:right w:val="none" w:sz="0" w:space="0" w:color="auto"/>
                                  </w:divBdr>
                                  <w:divsChild>
                                    <w:div w:id="19426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35863186">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73140095">
      <w:bodyDiv w:val="1"/>
      <w:marLeft w:val="0"/>
      <w:marRight w:val="0"/>
      <w:marTop w:val="0"/>
      <w:marBottom w:val="0"/>
      <w:divBdr>
        <w:top w:val="none" w:sz="0" w:space="0" w:color="auto"/>
        <w:left w:val="none" w:sz="0" w:space="0" w:color="auto"/>
        <w:bottom w:val="none" w:sz="0" w:space="0" w:color="auto"/>
        <w:right w:val="none" w:sz="0" w:space="0" w:color="auto"/>
      </w:divBdr>
      <w:divsChild>
        <w:div w:id="1065763902">
          <w:marLeft w:val="0"/>
          <w:marRight w:val="0"/>
          <w:marTop w:val="0"/>
          <w:marBottom w:val="0"/>
          <w:divBdr>
            <w:top w:val="none" w:sz="0" w:space="0" w:color="auto"/>
            <w:left w:val="none" w:sz="0" w:space="0" w:color="auto"/>
            <w:bottom w:val="none" w:sz="0" w:space="0" w:color="auto"/>
            <w:right w:val="none" w:sz="0" w:space="0" w:color="auto"/>
          </w:divBdr>
          <w:divsChild>
            <w:div w:id="260340156">
              <w:marLeft w:val="0"/>
              <w:marRight w:val="0"/>
              <w:marTop w:val="0"/>
              <w:marBottom w:val="0"/>
              <w:divBdr>
                <w:top w:val="none" w:sz="0" w:space="0" w:color="auto"/>
                <w:left w:val="none" w:sz="0" w:space="0" w:color="auto"/>
                <w:bottom w:val="none" w:sz="0" w:space="0" w:color="auto"/>
                <w:right w:val="none" w:sz="0" w:space="0" w:color="auto"/>
              </w:divBdr>
              <w:divsChild>
                <w:div w:id="1243104211">
                  <w:marLeft w:val="0"/>
                  <w:marRight w:val="0"/>
                  <w:marTop w:val="0"/>
                  <w:marBottom w:val="0"/>
                  <w:divBdr>
                    <w:top w:val="none" w:sz="0" w:space="0" w:color="auto"/>
                    <w:left w:val="none" w:sz="0" w:space="0" w:color="auto"/>
                    <w:bottom w:val="none" w:sz="0" w:space="0" w:color="auto"/>
                    <w:right w:val="none" w:sz="0" w:space="0" w:color="auto"/>
                  </w:divBdr>
                  <w:divsChild>
                    <w:div w:id="165099119">
                      <w:marLeft w:val="0"/>
                      <w:marRight w:val="0"/>
                      <w:marTop w:val="0"/>
                      <w:marBottom w:val="0"/>
                      <w:divBdr>
                        <w:top w:val="none" w:sz="0" w:space="0" w:color="auto"/>
                        <w:left w:val="none" w:sz="0" w:space="0" w:color="auto"/>
                        <w:bottom w:val="none" w:sz="0" w:space="0" w:color="auto"/>
                        <w:right w:val="none" w:sz="0" w:space="0" w:color="auto"/>
                      </w:divBdr>
                      <w:divsChild>
                        <w:div w:id="661159645">
                          <w:marLeft w:val="0"/>
                          <w:marRight w:val="0"/>
                          <w:marTop w:val="0"/>
                          <w:marBottom w:val="0"/>
                          <w:divBdr>
                            <w:top w:val="none" w:sz="0" w:space="0" w:color="auto"/>
                            <w:left w:val="none" w:sz="0" w:space="0" w:color="auto"/>
                            <w:bottom w:val="none" w:sz="0" w:space="0" w:color="auto"/>
                            <w:right w:val="none" w:sz="0" w:space="0" w:color="auto"/>
                          </w:divBdr>
                          <w:divsChild>
                            <w:div w:id="408381331">
                              <w:marLeft w:val="0"/>
                              <w:marRight w:val="0"/>
                              <w:marTop w:val="0"/>
                              <w:marBottom w:val="0"/>
                              <w:divBdr>
                                <w:top w:val="none" w:sz="0" w:space="0" w:color="auto"/>
                                <w:left w:val="none" w:sz="0" w:space="0" w:color="auto"/>
                                <w:bottom w:val="none" w:sz="0" w:space="0" w:color="auto"/>
                                <w:right w:val="none" w:sz="0" w:space="0" w:color="auto"/>
                              </w:divBdr>
                              <w:divsChild>
                                <w:div w:id="383606858">
                                  <w:marLeft w:val="0"/>
                                  <w:marRight w:val="0"/>
                                  <w:marTop w:val="0"/>
                                  <w:marBottom w:val="0"/>
                                  <w:divBdr>
                                    <w:top w:val="none" w:sz="0" w:space="0" w:color="auto"/>
                                    <w:left w:val="none" w:sz="0" w:space="0" w:color="auto"/>
                                    <w:bottom w:val="none" w:sz="0" w:space="0" w:color="auto"/>
                                    <w:right w:val="none" w:sz="0" w:space="0" w:color="auto"/>
                                  </w:divBdr>
                                  <w:divsChild>
                                    <w:div w:id="876937353">
                                      <w:marLeft w:val="0"/>
                                      <w:marRight w:val="0"/>
                                      <w:marTop w:val="0"/>
                                      <w:marBottom w:val="0"/>
                                      <w:divBdr>
                                        <w:top w:val="none" w:sz="0" w:space="0" w:color="auto"/>
                                        <w:left w:val="none" w:sz="0" w:space="0" w:color="auto"/>
                                        <w:bottom w:val="none" w:sz="0" w:space="0" w:color="auto"/>
                                        <w:right w:val="none" w:sz="0" w:space="0" w:color="auto"/>
                                      </w:divBdr>
                                      <w:divsChild>
                                        <w:div w:id="488865612">
                                          <w:marLeft w:val="0"/>
                                          <w:marRight w:val="0"/>
                                          <w:marTop w:val="0"/>
                                          <w:marBottom w:val="0"/>
                                          <w:divBdr>
                                            <w:top w:val="none" w:sz="0" w:space="0" w:color="auto"/>
                                            <w:left w:val="none" w:sz="0" w:space="0" w:color="auto"/>
                                            <w:bottom w:val="none" w:sz="0" w:space="0" w:color="auto"/>
                                            <w:right w:val="none" w:sz="0" w:space="0" w:color="auto"/>
                                          </w:divBdr>
                                          <w:divsChild>
                                            <w:div w:id="466316312">
                                              <w:marLeft w:val="0"/>
                                              <w:marRight w:val="0"/>
                                              <w:marTop w:val="0"/>
                                              <w:marBottom w:val="0"/>
                                              <w:divBdr>
                                                <w:top w:val="none" w:sz="0" w:space="0" w:color="auto"/>
                                                <w:left w:val="none" w:sz="0" w:space="0" w:color="auto"/>
                                                <w:bottom w:val="none" w:sz="0" w:space="0" w:color="auto"/>
                                                <w:right w:val="none" w:sz="0" w:space="0" w:color="auto"/>
                                              </w:divBdr>
                                              <w:divsChild>
                                                <w:div w:id="2135168686">
                                                  <w:marLeft w:val="0"/>
                                                  <w:marRight w:val="0"/>
                                                  <w:marTop w:val="0"/>
                                                  <w:marBottom w:val="0"/>
                                                  <w:divBdr>
                                                    <w:top w:val="none" w:sz="0" w:space="0" w:color="auto"/>
                                                    <w:left w:val="none" w:sz="0" w:space="0" w:color="auto"/>
                                                    <w:bottom w:val="none" w:sz="0" w:space="0" w:color="auto"/>
                                                    <w:right w:val="none" w:sz="0" w:space="0" w:color="auto"/>
                                                  </w:divBdr>
                                                  <w:divsChild>
                                                    <w:div w:id="1759979769">
                                                      <w:marLeft w:val="0"/>
                                                      <w:marRight w:val="0"/>
                                                      <w:marTop w:val="0"/>
                                                      <w:marBottom w:val="0"/>
                                                      <w:divBdr>
                                                        <w:top w:val="none" w:sz="0" w:space="0" w:color="auto"/>
                                                        <w:left w:val="none" w:sz="0" w:space="0" w:color="auto"/>
                                                        <w:bottom w:val="none" w:sz="0" w:space="0" w:color="auto"/>
                                                        <w:right w:val="none" w:sz="0" w:space="0" w:color="auto"/>
                                                      </w:divBdr>
                                                      <w:divsChild>
                                                        <w:div w:id="15684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461297">
                                              <w:marLeft w:val="0"/>
                                              <w:marRight w:val="0"/>
                                              <w:marTop w:val="0"/>
                                              <w:marBottom w:val="0"/>
                                              <w:divBdr>
                                                <w:top w:val="none" w:sz="0" w:space="0" w:color="auto"/>
                                                <w:left w:val="none" w:sz="0" w:space="0" w:color="auto"/>
                                                <w:bottom w:val="none" w:sz="0" w:space="0" w:color="auto"/>
                                                <w:right w:val="none" w:sz="0" w:space="0" w:color="auto"/>
                                              </w:divBdr>
                                              <w:divsChild>
                                                <w:div w:id="651325292">
                                                  <w:marLeft w:val="0"/>
                                                  <w:marRight w:val="0"/>
                                                  <w:marTop w:val="0"/>
                                                  <w:marBottom w:val="0"/>
                                                  <w:divBdr>
                                                    <w:top w:val="none" w:sz="0" w:space="0" w:color="auto"/>
                                                    <w:left w:val="none" w:sz="0" w:space="0" w:color="auto"/>
                                                    <w:bottom w:val="none" w:sz="0" w:space="0" w:color="auto"/>
                                                    <w:right w:val="none" w:sz="0" w:space="0" w:color="auto"/>
                                                  </w:divBdr>
                                                  <w:divsChild>
                                                    <w:div w:id="1609459647">
                                                      <w:marLeft w:val="0"/>
                                                      <w:marRight w:val="0"/>
                                                      <w:marTop w:val="0"/>
                                                      <w:marBottom w:val="0"/>
                                                      <w:divBdr>
                                                        <w:top w:val="none" w:sz="0" w:space="0" w:color="auto"/>
                                                        <w:left w:val="none" w:sz="0" w:space="0" w:color="auto"/>
                                                        <w:bottom w:val="none" w:sz="0" w:space="0" w:color="auto"/>
                                                        <w:right w:val="none" w:sz="0" w:space="0" w:color="auto"/>
                                                      </w:divBdr>
                                                      <w:divsChild>
                                                        <w:div w:id="181463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5280035">
          <w:marLeft w:val="0"/>
          <w:marRight w:val="0"/>
          <w:marTop w:val="0"/>
          <w:marBottom w:val="0"/>
          <w:divBdr>
            <w:top w:val="none" w:sz="0" w:space="0" w:color="auto"/>
            <w:left w:val="none" w:sz="0" w:space="0" w:color="auto"/>
            <w:bottom w:val="none" w:sz="0" w:space="0" w:color="auto"/>
            <w:right w:val="none" w:sz="0" w:space="0" w:color="auto"/>
          </w:divBdr>
          <w:divsChild>
            <w:div w:id="1854494761">
              <w:marLeft w:val="0"/>
              <w:marRight w:val="0"/>
              <w:marTop w:val="0"/>
              <w:marBottom w:val="0"/>
              <w:divBdr>
                <w:top w:val="none" w:sz="0" w:space="0" w:color="auto"/>
                <w:left w:val="none" w:sz="0" w:space="0" w:color="auto"/>
                <w:bottom w:val="none" w:sz="0" w:space="0" w:color="auto"/>
                <w:right w:val="none" w:sz="0" w:space="0" w:color="auto"/>
              </w:divBdr>
              <w:divsChild>
                <w:div w:id="977804019">
                  <w:marLeft w:val="0"/>
                  <w:marRight w:val="0"/>
                  <w:marTop w:val="0"/>
                  <w:marBottom w:val="0"/>
                  <w:divBdr>
                    <w:top w:val="none" w:sz="0" w:space="0" w:color="auto"/>
                    <w:left w:val="none" w:sz="0" w:space="0" w:color="auto"/>
                    <w:bottom w:val="none" w:sz="0" w:space="0" w:color="auto"/>
                    <w:right w:val="none" w:sz="0" w:space="0" w:color="auto"/>
                  </w:divBdr>
                  <w:divsChild>
                    <w:div w:id="60708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024384">
      <w:bodyDiv w:val="1"/>
      <w:marLeft w:val="0"/>
      <w:marRight w:val="0"/>
      <w:marTop w:val="0"/>
      <w:marBottom w:val="0"/>
      <w:divBdr>
        <w:top w:val="none" w:sz="0" w:space="0" w:color="auto"/>
        <w:left w:val="none" w:sz="0" w:space="0" w:color="auto"/>
        <w:bottom w:val="none" w:sz="0" w:space="0" w:color="auto"/>
        <w:right w:val="none" w:sz="0" w:space="0" w:color="auto"/>
      </w:divBdr>
    </w:div>
    <w:div w:id="1702054338">
      <w:bodyDiv w:val="1"/>
      <w:marLeft w:val="0"/>
      <w:marRight w:val="0"/>
      <w:marTop w:val="0"/>
      <w:marBottom w:val="0"/>
      <w:divBdr>
        <w:top w:val="none" w:sz="0" w:space="0" w:color="auto"/>
        <w:left w:val="none" w:sz="0" w:space="0" w:color="auto"/>
        <w:bottom w:val="none" w:sz="0" w:space="0" w:color="auto"/>
        <w:right w:val="none" w:sz="0" w:space="0" w:color="auto"/>
      </w:divBdr>
      <w:divsChild>
        <w:div w:id="295961874">
          <w:marLeft w:val="0"/>
          <w:marRight w:val="0"/>
          <w:marTop w:val="0"/>
          <w:marBottom w:val="0"/>
          <w:divBdr>
            <w:top w:val="none" w:sz="0" w:space="0" w:color="auto"/>
            <w:left w:val="none" w:sz="0" w:space="0" w:color="auto"/>
            <w:bottom w:val="none" w:sz="0" w:space="0" w:color="auto"/>
            <w:right w:val="none" w:sz="0" w:space="0" w:color="auto"/>
          </w:divBdr>
          <w:divsChild>
            <w:div w:id="204221637">
              <w:marLeft w:val="0"/>
              <w:marRight w:val="0"/>
              <w:marTop w:val="0"/>
              <w:marBottom w:val="0"/>
              <w:divBdr>
                <w:top w:val="none" w:sz="0" w:space="0" w:color="auto"/>
                <w:left w:val="none" w:sz="0" w:space="0" w:color="auto"/>
                <w:bottom w:val="none" w:sz="0" w:space="0" w:color="auto"/>
                <w:right w:val="none" w:sz="0" w:space="0" w:color="auto"/>
              </w:divBdr>
              <w:divsChild>
                <w:div w:id="932589321">
                  <w:marLeft w:val="0"/>
                  <w:marRight w:val="0"/>
                  <w:marTop w:val="0"/>
                  <w:marBottom w:val="0"/>
                  <w:divBdr>
                    <w:top w:val="none" w:sz="0" w:space="0" w:color="auto"/>
                    <w:left w:val="none" w:sz="0" w:space="0" w:color="auto"/>
                    <w:bottom w:val="none" w:sz="0" w:space="0" w:color="auto"/>
                    <w:right w:val="none" w:sz="0" w:space="0" w:color="auto"/>
                  </w:divBdr>
                  <w:divsChild>
                    <w:div w:id="7798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428004">
          <w:marLeft w:val="0"/>
          <w:marRight w:val="0"/>
          <w:marTop w:val="0"/>
          <w:marBottom w:val="0"/>
          <w:divBdr>
            <w:top w:val="none" w:sz="0" w:space="0" w:color="auto"/>
            <w:left w:val="none" w:sz="0" w:space="0" w:color="auto"/>
            <w:bottom w:val="none" w:sz="0" w:space="0" w:color="auto"/>
            <w:right w:val="none" w:sz="0" w:space="0" w:color="auto"/>
          </w:divBdr>
          <w:divsChild>
            <w:div w:id="1347244451">
              <w:marLeft w:val="0"/>
              <w:marRight w:val="0"/>
              <w:marTop w:val="0"/>
              <w:marBottom w:val="0"/>
              <w:divBdr>
                <w:top w:val="none" w:sz="0" w:space="0" w:color="auto"/>
                <w:left w:val="none" w:sz="0" w:space="0" w:color="auto"/>
                <w:bottom w:val="none" w:sz="0" w:space="0" w:color="auto"/>
                <w:right w:val="none" w:sz="0" w:space="0" w:color="auto"/>
              </w:divBdr>
              <w:divsChild>
                <w:div w:id="273944866">
                  <w:marLeft w:val="0"/>
                  <w:marRight w:val="0"/>
                  <w:marTop w:val="0"/>
                  <w:marBottom w:val="0"/>
                  <w:divBdr>
                    <w:top w:val="none" w:sz="0" w:space="0" w:color="auto"/>
                    <w:left w:val="none" w:sz="0" w:space="0" w:color="auto"/>
                    <w:bottom w:val="none" w:sz="0" w:space="0" w:color="auto"/>
                    <w:right w:val="none" w:sz="0" w:space="0" w:color="auto"/>
                  </w:divBdr>
                  <w:divsChild>
                    <w:div w:id="30096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016848">
      <w:bodyDiv w:val="1"/>
      <w:marLeft w:val="0"/>
      <w:marRight w:val="0"/>
      <w:marTop w:val="0"/>
      <w:marBottom w:val="0"/>
      <w:divBdr>
        <w:top w:val="none" w:sz="0" w:space="0" w:color="auto"/>
        <w:left w:val="none" w:sz="0" w:space="0" w:color="auto"/>
        <w:bottom w:val="none" w:sz="0" w:space="0" w:color="auto"/>
        <w:right w:val="none" w:sz="0" w:space="0" w:color="auto"/>
      </w:divBdr>
    </w:div>
    <w:div w:id="1704744634">
      <w:bodyDiv w:val="1"/>
      <w:marLeft w:val="0"/>
      <w:marRight w:val="0"/>
      <w:marTop w:val="0"/>
      <w:marBottom w:val="0"/>
      <w:divBdr>
        <w:top w:val="none" w:sz="0" w:space="0" w:color="auto"/>
        <w:left w:val="none" w:sz="0" w:space="0" w:color="auto"/>
        <w:bottom w:val="none" w:sz="0" w:space="0" w:color="auto"/>
        <w:right w:val="none" w:sz="0" w:space="0" w:color="auto"/>
      </w:divBdr>
    </w:div>
    <w:div w:id="1756047575">
      <w:bodyDiv w:val="1"/>
      <w:marLeft w:val="0"/>
      <w:marRight w:val="0"/>
      <w:marTop w:val="0"/>
      <w:marBottom w:val="0"/>
      <w:divBdr>
        <w:top w:val="none" w:sz="0" w:space="0" w:color="auto"/>
        <w:left w:val="none" w:sz="0" w:space="0" w:color="auto"/>
        <w:bottom w:val="none" w:sz="0" w:space="0" w:color="auto"/>
        <w:right w:val="none" w:sz="0" w:space="0" w:color="auto"/>
      </w:divBdr>
    </w:div>
    <w:div w:id="1778867347">
      <w:bodyDiv w:val="1"/>
      <w:marLeft w:val="0"/>
      <w:marRight w:val="0"/>
      <w:marTop w:val="0"/>
      <w:marBottom w:val="0"/>
      <w:divBdr>
        <w:top w:val="none" w:sz="0" w:space="0" w:color="auto"/>
        <w:left w:val="none" w:sz="0" w:space="0" w:color="auto"/>
        <w:bottom w:val="none" w:sz="0" w:space="0" w:color="auto"/>
        <w:right w:val="none" w:sz="0" w:space="0" w:color="auto"/>
      </w:divBdr>
      <w:divsChild>
        <w:div w:id="1684623618">
          <w:marLeft w:val="0"/>
          <w:marRight w:val="0"/>
          <w:marTop w:val="0"/>
          <w:marBottom w:val="0"/>
          <w:divBdr>
            <w:top w:val="none" w:sz="0" w:space="0" w:color="auto"/>
            <w:left w:val="none" w:sz="0" w:space="0" w:color="auto"/>
            <w:bottom w:val="none" w:sz="0" w:space="0" w:color="auto"/>
            <w:right w:val="none" w:sz="0" w:space="0" w:color="auto"/>
          </w:divBdr>
          <w:divsChild>
            <w:div w:id="1507014916">
              <w:marLeft w:val="0"/>
              <w:marRight w:val="0"/>
              <w:marTop w:val="0"/>
              <w:marBottom w:val="0"/>
              <w:divBdr>
                <w:top w:val="none" w:sz="0" w:space="0" w:color="auto"/>
                <w:left w:val="none" w:sz="0" w:space="0" w:color="auto"/>
                <w:bottom w:val="none" w:sz="0" w:space="0" w:color="auto"/>
                <w:right w:val="none" w:sz="0" w:space="0" w:color="auto"/>
              </w:divBdr>
              <w:divsChild>
                <w:div w:id="1249585254">
                  <w:marLeft w:val="0"/>
                  <w:marRight w:val="0"/>
                  <w:marTop w:val="0"/>
                  <w:marBottom w:val="0"/>
                  <w:divBdr>
                    <w:top w:val="none" w:sz="0" w:space="0" w:color="auto"/>
                    <w:left w:val="none" w:sz="0" w:space="0" w:color="auto"/>
                    <w:bottom w:val="none" w:sz="0" w:space="0" w:color="auto"/>
                    <w:right w:val="none" w:sz="0" w:space="0" w:color="auto"/>
                  </w:divBdr>
                  <w:divsChild>
                    <w:div w:id="13063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81523">
          <w:marLeft w:val="0"/>
          <w:marRight w:val="0"/>
          <w:marTop w:val="0"/>
          <w:marBottom w:val="0"/>
          <w:divBdr>
            <w:top w:val="none" w:sz="0" w:space="0" w:color="auto"/>
            <w:left w:val="none" w:sz="0" w:space="0" w:color="auto"/>
            <w:bottom w:val="none" w:sz="0" w:space="0" w:color="auto"/>
            <w:right w:val="none" w:sz="0" w:space="0" w:color="auto"/>
          </w:divBdr>
          <w:divsChild>
            <w:div w:id="238295398">
              <w:marLeft w:val="0"/>
              <w:marRight w:val="0"/>
              <w:marTop w:val="0"/>
              <w:marBottom w:val="0"/>
              <w:divBdr>
                <w:top w:val="none" w:sz="0" w:space="0" w:color="auto"/>
                <w:left w:val="none" w:sz="0" w:space="0" w:color="auto"/>
                <w:bottom w:val="none" w:sz="0" w:space="0" w:color="auto"/>
                <w:right w:val="none" w:sz="0" w:space="0" w:color="auto"/>
              </w:divBdr>
              <w:divsChild>
                <w:div w:id="769861522">
                  <w:marLeft w:val="0"/>
                  <w:marRight w:val="0"/>
                  <w:marTop w:val="0"/>
                  <w:marBottom w:val="0"/>
                  <w:divBdr>
                    <w:top w:val="none" w:sz="0" w:space="0" w:color="auto"/>
                    <w:left w:val="none" w:sz="0" w:space="0" w:color="auto"/>
                    <w:bottom w:val="none" w:sz="0" w:space="0" w:color="auto"/>
                    <w:right w:val="none" w:sz="0" w:space="0" w:color="auto"/>
                  </w:divBdr>
                  <w:divsChild>
                    <w:div w:id="133190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26350">
      <w:bodyDiv w:val="1"/>
      <w:marLeft w:val="0"/>
      <w:marRight w:val="0"/>
      <w:marTop w:val="0"/>
      <w:marBottom w:val="0"/>
      <w:divBdr>
        <w:top w:val="none" w:sz="0" w:space="0" w:color="auto"/>
        <w:left w:val="none" w:sz="0" w:space="0" w:color="auto"/>
        <w:bottom w:val="none" w:sz="0" w:space="0" w:color="auto"/>
        <w:right w:val="none" w:sz="0" w:space="0" w:color="auto"/>
      </w:divBdr>
    </w:div>
    <w:div w:id="1797022497">
      <w:bodyDiv w:val="1"/>
      <w:marLeft w:val="0"/>
      <w:marRight w:val="0"/>
      <w:marTop w:val="0"/>
      <w:marBottom w:val="0"/>
      <w:divBdr>
        <w:top w:val="none" w:sz="0" w:space="0" w:color="auto"/>
        <w:left w:val="none" w:sz="0" w:space="0" w:color="auto"/>
        <w:bottom w:val="none" w:sz="0" w:space="0" w:color="auto"/>
        <w:right w:val="none" w:sz="0" w:space="0" w:color="auto"/>
      </w:divBdr>
    </w:div>
    <w:div w:id="1833177021">
      <w:bodyDiv w:val="1"/>
      <w:marLeft w:val="0"/>
      <w:marRight w:val="0"/>
      <w:marTop w:val="0"/>
      <w:marBottom w:val="0"/>
      <w:divBdr>
        <w:top w:val="none" w:sz="0" w:space="0" w:color="auto"/>
        <w:left w:val="none" w:sz="0" w:space="0" w:color="auto"/>
        <w:bottom w:val="none" w:sz="0" w:space="0" w:color="auto"/>
        <w:right w:val="none" w:sz="0" w:space="0" w:color="auto"/>
      </w:divBdr>
    </w:div>
    <w:div w:id="1847136401">
      <w:bodyDiv w:val="1"/>
      <w:marLeft w:val="0"/>
      <w:marRight w:val="0"/>
      <w:marTop w:val="0"/>
      <w:marBottom w:val="0"/>
      <w:divBdr>
        <w:top w:val="none" w:sz="0" w:space="0" w:color="auto"/>
        <w:left w:val="none" w:sz="0" w:space="0" w:color="auto"/>
        <w:bottom w:val="none" w:sz="0" w:space="0" w:color="auto"/>
        <w:right w:val="none" w:sz="0" w:space="0" w:color="auto"/>
      </w:divBdr>
    </w:div>
    <w:div w:id="1847163153">
      <w:bodyDiv w:val="1"/>
      <w:marLeft w:val="0"/>
      <w:marRight w:val="0"/>
      <w:marTop w:val="0"/>
      <w:marBottom w:val="0"/>
      <w:divBdr>
        <w:top w:val="none" w:sz="0" w:space="0" w:color="auto"/>
        <w:left w:val="none" w:sz="0" w:space="0" w:color="auto"/>
        <w:bottom w:val="none" w:sz="0" w:space="0" w:color="auto"/>
        <w:right w:val="none" w:sz="0" w:space="0" w:color="auto"/>
      </w:divBdr>
    </w:div>
    <w:div w:id="1852648577">
      <w:bodyDiv w:val="1"/>
      <w:marLeft w:val="0"/>
      <w:marRight w:val="0"/>
      <w:marTop w:val="0"/>
      <w:marBottom w:val="0"/>
      <w:divBdr>
        <w:top w:val="none" w:sz="0" w:space="0" w:color="auto"/>
        <w:left w:val="none" w:sz="0" w:space="0" w:color="auto"/>
        <w:bottom w:val="none" w:sz="0" w:space="0" w:color="auto"/>
        <w:right w:val="none" w:sz="0" w:space="0" w:color="auto"/>
      </w:divBdr>
      <w:divsChild>
        <w:div w:id="1302732481">
          <w:marLeft w:val="432"/>
          <w:marRight w:val="0"/>
          <w:marTop w:val="120"/>
          <w:marBottom w:val="0"/>
          <w:divBdr>
            <w:top w:val="none" w:sz="0" w:space="0" w:color="auto"/>
            <w:left w:val="none" w:sz="0" w:space="0" w:color="auto"/>
            <w:bottom w:val="none" w:sz="0" w:space="0" w:color="auto"/>
            <w:right w:val="none" w:sz="0" w:space="0" w:color="auto"/>
          </w:divBdr>
        </w:div>
        <w:div w:id="2074084821">
          <w:marLeft w:val="432"/>
          <w:marRight w:val="0"/>
          <w:marTop w:val="120"/>
          <w:marBottom w:val="0"/>
          <w:divBdr>
            <w:top w:val="none" w:sz="0" w:space="0" w:color="auto"/>
            <w:left w:val="none" w:sz="0" w:space="0" w:color="auto"/>
            <w:bottom w:val="none" w:sz="0" w:space="0" w:color="auto"/>
            <w:right w:val="none" w:sz="0" w:space="0" w:color="auto"/>
          </w:divBdr>
        </w:div>
        <w:div w:id="75173653">
          <w:marLeft w:val="432"/>
          <w:marRight w:val="0"/>
          <w:marTop w:val="120"/>
          <w:marBottom w:val="0"/>
          <w:divBdr>
            <w:top w:val="none" w:sz="0" w:space="0" w:color="auto"/>
            <w:left w:val="none" w:sz="0" w:space="0" w:color="auto"/>
            <w:bottom w:val="none" w:sz="0" w:space="0" w:color="auto"/>
            <w:right w:val="none" w:sz="0" w:space="0" w:color="auto"/>
          </w:divBdr>
        </w:div>
        <w:div w:id="1676766286">
          <w:marLeft w:val="432"/>
          <w:marRight w:val="0"/>
          <w:marTop w:val="120"/>
          <w:marBottom w:val="0"/>
          <w:divBdr>
            <w:top w:val="none" w:sz="0" w:space="0" w:color="auto"/>
            <w:left w:val="none" w:sz="0" w:space="0" w:color="auto"/>
            <w:bottom w:val="none" w:sz="0" w:space="0" w:color="auto"/>
            <w:right w:val="none" w:sz="0" w:space="0" w:color="auto"/>
          </w:divBdr>
        </w:div>
        <w:div w:id="1433939583">
          <w:marLeft w:val="432"/>
          <w:marRight w:val="0"/>
          <w:marTop w:val="120"/>
          <w:marBottom w:val="0"/>
          <w:divBdr>
            <w:top w:val="none" w:sz="0" w:space="0" w:color="auto"/>
            <w:left w:val="none" w:sz="0" w:space="0" w:color="auto"/>
            <w:bottom w:val="none" w:sz="0" w:space="0" w:color="auto"/>
            <w:right w:val="none" w:sz="0" w:space="0" w:color="auto"/>
          </w:divBdr>
        </w:div>
        <w:div w:id="441460808">
          <w:marLeft w:val="432"/>
          <w:marRight w:val="0"/>
          <w:marTop w:val="120"/>
          <w:marBottom w:val="0"/>
          <w:divBdr>
            <w:top w:val="none" w:sz="0" w:space="0" w:color="auto"/>
            <w:left w:val="none" w:sz="0" w:space="0" w:color="auto"/>
            <w:bottom w:val="none" w:sz="0" w:space="0" w:color="auto"/>
            <w:right w:val="none" w:sz="0" w:space="0" w:color="auto"/>
          </w:divBdr>
        </w:div>
      </w:divsChild>
    </w:div>
    <w:div w:id="1861508089">
      <w:bodyDiv w:val="1"/>
      <w:marLeft w:val="0"/>
      <w:marRight w:val="0"/>
      <w:marTop w:val="0"/>
      <w:marBottom w:val="0"/>
      <w:divBdr>
        <w:top w:val="none" w:sz="0" w:space="0" w:color="auto"/>
        <w:left w:val="none" w:sz="0" w:space="0" w:color="auto"/>
        <w:bottom w:val="none" w:sz="0" w:space="0" w:color="auto"/>
        <w:right w:val="none" w:sz="0" w:space="0" w:color="auto"/>
      </w:divBdr>
      <w:divsChild>
        <w:div w:id="1201673274">
          <w:marLeft w:val="0"/>
          <w:marRight w:val="0"/>
          <w:marTop w:val="0"/>
          <w:marBottom w:val="0"/>
          <w:divBdr>
            <w:top w:val="none" w:sz="0" w:space="0" w:color="auto"/>
            <w:left w:val="none" w:sz="0" w:space="0" w:color="auto"/>
            <w:bottom w:val="none" w:sz="0" w:space="0" w:color="auto"/>
            <w:right w:val="none" w:sz="0" w:space="0" w:color="auto"/>
          </w:divBdr>
        </w:div>
      </w:divsChild>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17671128">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7812803">
      <w:bodyDiv w:val="1"/>
      <w:marLeft w:val="0"/>
      <w:marRight w:val="0"/>
      <w:marTop w:val="0"/>
      <w:marBottom w:val="0"/>
      <w:divBdr>
        <w:top w:val="none" w:sz="0" w:space="0" w:color="auto"/>
        <w:left w:val="none" w:sz="0" w:space="0" w:color="auto"/>
        <w:bottom w:val="none" w:sz="0" w:space="0" w:color="auto"/>
        <w:right w:val="none" w:sz="0" w:space="0" w:color="auto"/>
      </w:divBdr>
    </w:div>
    <w:div w:id="1950232528">
      <w:bodyDiv w:val="1"/>
      <w:marLeft w:val="0"/>
      <w:marRight w:val="0"/>
      <w:marTop w:val="0"/>
      <w:marBottom w:val="0"/>
      <w:divBdr>
        <w:top w:val="none" w:sz="0" w:space="0" w:color="auto"/>
        <w:left w:val="none" w:sz="0" w:space="0" w:color="auto"/>
        <w:bottom w:val="none" w:sz="0" w:space="0" w:color="auto"/>
        <w:right w:val="none" w:sz="0" w:space="0" w:color="auto"/>
      </w:divBdr>
    </w:div>
    <w:div w:id="1992639114">
      <w:bodyDiv w:val="1"/>
      <w:marLeft w:val="0"/>
      <w:marRight w:val="0"/>
      <w:marTop w:val="0"/>
      <w:marBottom w:val="0"/>
      <w:divBdr>
        <w:top w:val="none" w:sz="0" w:space="0" w:color="auto"/>
        <w:left w:val="none" w:sz="0" w:space="0" w:color="auto"/>
        <w:bottom w:val="none" w:sz="0" w:space="0" w:color="auto"/>
        <w:right w:val="none" w:sz="0" w:space="0" w:color="auto"/>
      </w:divBdr>
    </w:div>
    <w:div w:id="1995136279">
      <w:bodyDiv w:val="1"/>
      <w:marLeft w:val="0"/>
      <w:marRight w:val="0"/>
      <w:marTop w:val="0"/>
      <w:marBottom w:val="0"/>
      <w:divBdr>
        <w:top w:val="none" w:sz="0" w:space="0" w:color="auto"/>
        <w:left w:val="none" w:sz="0" w:space="0" w:color="auto"/>
        <w:bottom w:val="none" w:sz="0" w:space="0" w:color="auto"/>
        <w:right w:val="none" w:sz="0" w:space="0" w:color="auto"/>
      </w:divBdr>
      <w:divsChild>
        <w:div w:id="723914216">
          <w:marLeft w:val="0"/>
          <w:marRight w:val="0"/>
          <w:marTop w:val="0"/>
          <w:marBottom w:val="0"/>
          <w:divBdr>
            <w:top w:val="none" w:sz="0" w:space="0" w:color="auto"/>
            <w:left w:val="none" w:sz="0" w:space="0" w:color="auto"/>
            <w:bottom w:val="none" w:sz="0" w:space="0" w:color="auto"/>
            <w:right w:val="none" w:sz="0" w:space="0" w:color="auto"/>
          </w:divBdr>
          <w:divsChild>
            <w:div w:id="2014258777">
              <w:marLeft w:val="0"/>
              <w:marRight w:val="0"/>
              <w:marTop w:val="0"/>
              <w:marBottom w:val="0"/>
              <w:divBdr>
                <w:top w:val="none" w:sz="0" w:space="0" w:color="auto"/>
                <w:left w:val="none" w:sz="0" w:space="0" w:color="auto"/>
                <w:bottom w:val="none" w:sz="0" w:space="0" w:color="auto"/>
                <w:right w:val="none" w:sz="0" w:space="0" w:color="auto"/>
              </w:divBdr>
              <w:divsChild>
                <w:div w:id="1041856967">
                  <w:marLeft w:val="0"/>
                  <w:marRight w:val="0"/>
                  <w:marTop w:val="0"/>
                  <w:marBottom w:val="0"/>
                  <w:divBdr>
                    <w:top w:val="none" w:sz="0" w:space="0" w:color="auto"/>
                    <w:left w:val="none" w:sz="0" w:space="0" w:color="auto"/>
                    <w:bottom w:val="none" w:sz="0" w:space="0" w:color="auto"/>
                    <w:right w:val="none" w:sz="0" w:space="0" w:color="auto"/>
                  </w:divBdr>
                  <w:divsChild>
                    <w:div w:id="190270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3030">
          <w:marLeft w:val="0"/>
          <w:marRight w:val="0"/>
          <w:marTop w:val="0"/>
          <w:marBottom w:val="0"/>
          <w:divBdr>
            <w:top w:val="none" w:sz="0" w:space="0" w:color="auto"/>
            <w:left w:val="none" w:sz="0" w:space="0" w:color="auto"/>
            <w:bottom w:val="none" w:sz="0" w:space="0" w:color="auto"/>
            <w:right w:val="none" w:sz="0" w:space="0" w:color="auto"/>
          </w:divBdr>
          <w:divsChild>
            <w:div w:id="2053798177">
              <w:marLeft w:val="0"/>
              <w:marRight w:val="0"/>
              <w:marTop w:val="0"/>
              <w:marBottom w:val="0"/>
              <w:divBdr>
                <w:top w:val="none" w:sz="0" w:space="0" w:color="auto"/>
                <w:left w:val="none" w:sz="0" w:space="0" w:color="auto"/>
                <w:bottom w:val="none" w:sz="0" w:space="0" w:color="auto"/>
                <w:right w:val="none" w:sz="0" w:space="0" w:color="auto"/>
              </w:divBdr>
              <w:divsChild>
                <w:div w:id="1904175608">
                  <w:marLeft w:val="0"/>
                  <w:marRight w:val="0"/>
                  <w:marTop w:val="0"/>
                  <w:marBottom w:val="0"/>
                  <w:divBdr>
                    <w:top w:val="none" w:sz="0" w:space="0" w:color="auto"/>
                    <w:left w:val="none" w:sz="0" w:space="0" w:color="auto"/>
                    <w:bottom w:val="none" w:sz="0" w:space="0" w:color="auto"/>
                    <w:right w:val="none" w:sz="0" w:space="0" w:color="auto"/>
                  </w:divBdr>
                  <w:divsChild>
                    <w:div w:id="23875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700606">
      <w:bodyDiv w:val="1"/>
      <w:marLeft w:val="0"/>
      <w:marRight w:val="0"/>
      <w:marTop w:val="0"/>
      <w:marBottom w:val="0"/>
      <w:divBdr>
        <w:top w:val="none" w:sz="0" w:space="0" w:color="auto"/>
        <w:left w:val="none" w:sz="0" w:space="0" w:color="auto"/>
        <w:bottom w:val="none" w:sz="0" w:space="0" w:color="auto"/>
        <w:right w:val="none" w:sz="0" w:space="0" w:color="auto"/>
      </w:divBdr>
      <w:divsChild>
        <w:div w:id="595021815">
          <w:marLeft w:val="0"/>
          <w:marRight w:val="0"/>
          <w:marTop w:val="0"/>
          <w:marBottom w:val="0"/>
          <w:divBdr>
            <w:top w:val="none" w:sz="0" w:space="0" w:color="auto"/>
            <w:left w:val="none" w:sz="0" w:space="0" w:color="auto"/>
            <w:bottom w:val="none" w:sz="0" w:space="0" w:color="auto"/>
            <w:right w:val="none" w:sz="0" w:space="0" w:color="auto"/>
          </w:divBdr>
          <w:divsChild>
            <w:div w:id="342442777">
              <w:marLeft w:val="0"/>
              <w:marRight w:val="0"/>
              <w:marTop w:val="0"/>
              <w:marBottom w:val="0"/>
              <w:divBdr>
                <w:top w:val="none" w:sz="0" w:space="0" w:color="auto"/>
                <w:left w:val="none" w:sz="0" w:space="0" w:color="auto"/>
                <w:bottom w:val="none" w:sz="0" w:space="0" w:color="auto"/>
                <w:right w:val="none" w:sz="0" w:space="0" w:color="auto"/>
              </w:divBdr>
              <w:divsChild>
                <w:div w:id="1352684230">
                  <w:marLeft w:val="0"/>
                  <w:marRight w:val="0"/>
                  <w:marTop w:val="0"/>
                  <w:marBottom w:val="0"/>
                  <w:divBdr>
                    <w:top w:val="none" w:sz="0" w:space="0" w:color="auto"/>
                    <w:left w:val="none" w:sz="0" w:space="0" w:color="auto"/>
                    <w:bottom w:val="none" w:sz="0" w:space="0" w:color="auto"/>
                    <w:right w:val="none" w:sz="0" w:space="0" w:color="auto"/>
                  </w:divBdr>
                  <w:divsChild>
                    <w:div w:id="205018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12489">
          <w:marLeft w:val="0"/>
          <w:marRight w:val="0"/>
          <w:marTop w:val="0"/>
          <w:marBottom w:val="0"/>
          <w:divBdr>
            <w:top w:val="none" w:sz="0" w:space="0" w:color="auto"/>
            <w:left w:val="none" w:sz="0" w:space="0" w:color="auto"/>
            <w:bottom w:val="none" w:sz="0" w:space="0" w:color="auto"/>
            <w:right w:val="none" w:sz="0" w:space="0" w:color="auto"/>
          </w:divBdr>
          <w:divsChild>
            <w:div w:id="1298560535">
              <w:marLeft w:val="0"/>
              <w:marRight w:val="0"/>
              <w:marTop w:val="0"/>
              <w:marBottom w:val="0"/>
              <w:divBdr>
                <w:top w:val="none" w:sz="0" w:space="0" w:color="auto"/>
                <w:left w:val="none" w:sz="0" w:space="0" w:color="auto"/>
                <w:bottom w:val="none" w:sz="0" w:space="0" w:color="auto"/>
                <w:right w:val="none" w:sz="0" w:space="0" w:color="auto"/>
              </w:divBdr>
              <w:divsChild>
                <w:div w:id="171845707">
                  <w:marLeft w:val="0"/>
                  <w:marRight w:val="0"/>
                  <w:marTop w:val="0"/>
                  <w:marBottom w:val="0"/>
                  <w:divBdr>
                    <w:top w:val="none" w:sz="0" w:space="0" w:color="auto"/>
                    <w:left w:val="none" w:sz="0" w:space="0" w:color="auto"/>
                    <w:bottom w:val="none" w:sz="0" w:space="0" w:color="auto"/>
                    <w:right w:val="none" w:sz="0" w:space="0" w:color="auto"/>
                  </w:divBdr>
                  <w:divsChild>
                    <w:div w:id="1397819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735521">
      <w:bodyDiv w:val="1"/>
      <w:marLeft w:val="0"/>
      <w:marRight w:val="0"/>
      <w:marTop w:val="0"/>
      <w:marBottom w:val="0"/>
      <w:divBdr>
        <w:top w:val="none" w:sz="0" w:space="0" w:color="auto"/>
        <w:left w:val="none" w:sz="0" w:space="0" w:color="auto"/>
        <w:bottom w:val="none" w:sz="0" w:space="0" w:color="auto"/>
        <w:right w:val="none" w:sz="0" w:space="0" w:color="auto"/>
      </w:divBdr>
    </w:div>
    <w:div w:id="2085373663">
      <w:bodyDiv w:val="1"/>
      <w:marLeft w:val="0"/>
      <w:marRight w:val="0"/>
      <w:marTop w:val="0"/>
      <w:marBottom w:val="0"/>
      <w:divBdr>
        <w:top w:val="none" w:sz="0" w:space="0" w:color="auto"/>
        <w:left w:val="none" w:sz="0" w:space="0" w:color="auto"/>
        <w:bottom w:val="none" w:sz="0" w:space="0" w:color="auto"/>
        <w:right w:val="none" w:sz="0" w:space="0" w:color="auto"/>
      </w:divBdr>
    </w:div>
    <w:div w:id="2135368183">
      <w:bodyDiv w:val="1"/>
      <w:marLeft w:val="0"/>
      <w:marRight w:val="0"/>
      <w:marTop w:val="0"/>
      <w:marBottom w:val="0"/>
      <w:divBdr>
        <w:top w:val="none" w:sz="0" w:space="0" w:color="auto"/>
        <w:left w:val="none" w:sz="0" w:space="0" w:color="auto"/>
        <w:bottom w:val="none" w:sz="0" w:space="0" w:color="auto"/>
        <w:right w:val="none" w:sz="0" w:space="0" w:color="auto"/>
      </w:divBdr>
      <w:divsChild>
        <w:div w:id="752554596">
          <w:marLeft w:val="0"/>
          <w:marRight w:val="0"/>
          <w:marTop w:val="0"/>
          <w:marBottom w:val="0"/>
          <w:divBdr>
            <w:top w:val="none" w:sz="0" w:space="0" w:color="auto"/>
            <w:left w:val="none" w:sz="0" w:space="0" w:color="auto"/>
            <w:bottom w:val="none" w:sz="0" w:space="0" w:color="auto"/>
            <w:right w:val="none" w:sz="0" w:space="0" w:color="auto"/>
          </w:divBdr>
          <w:divsChild>
            <w:div w:id="1807115242">
              <w:marLeft w:val="0"/>
              <w:marRight w:val="0"/>
              <w:marTop w:val="0"/>
              <w:marBottom w:val="0"/>
              <w:divBdr>
                <w:top w:val="none" w:sz="0" w:space="0" w:color="auto"/>
                <w:left w:val="none" w:sz="0" w:space="0" w:color="auto"/>
                <w:bottom w:val="none" w:sz="0" w:space="0" w:color="auto"/>
                <w:right w:val="none" w:sz="0" w:space="0" w:color="auto"/>
              </w:divBdr>
              <w:divsChild>
                <w:div w:id="495999302">
                  <w:marLeft w:val="0"/>
                  <w:marRight w:val="0"/>
                  <w:marTop w:val="0"/>
                  <w:marBottom w:val="0"/>
                  <w:divBdr>
                    <w:top w:val="none" w:sz="0" w:space="0" w:color="auto"/>
                    <w:left w:val="none" w:sz="0" w:space="0" w:color="auto"/>
                    <w:bottom w:val="none" w:sz="0" w:space="0" w:color="auto"/>
                    <w:right w:val="none" w:sz="0" w:space="0" w:color="auto"/>
                  </w:divBdr>
                  <w:divsChild>
                    <w:div w:id="2047831062">
                      <w:marLeft w:val="0"/>
                      <w:marRight w:val="0"/>
                      <w:marTop w:val="0"/>
                      <w:marBottom w:val="0"/>
                      <w:divBdr>
                        <w:top w:val="none" w:sz="0" w:space="0" w:color="auto"/>
                        <w:left w:val="none" w:sz="0" w:space="0" w:color="auto"/>
                        <w:bottom w:val="none" w:sz="0" w:space="0" w:color="auto"/>
                        <w:right w:val="none" w:sz="0" w:space="0" w:color="auto"/>
                      </w:divBdr>
                      <w:divsChild>
                        <w:div w:id="756248420">
                          <w:marLeft w:val="0"/>
                          <w:marRight w:val="0"/>
                          <w:marTop w:val="0"/>
                          <w:marBottom w:val="0"/>
                          <w:divBdr>
                            <w:top w:val="none" w:sz="0" w:space="0" w:color="auto"/>
                            <w:left w:val="none" w:sz="0" w:space="0" w:color="auto"/>
                            <w:bottom w:val="none" w:sz="0" w:space="0" w:color="auto"/>
                            <w:right w:val="none" w:sz="0" w:space="0" w:color="auto"/>
                          </w:divBdr>
                          <w:divsChild>
                            <w:div w:id="1820539576">
                              <w:marLeft w:val="0"/>
                              <w:marRight w:val="0"/>
                              <w:marTop w:val="0"/>
                              <w:marBottom w:val="0"/>
                              <w:divBdr>
                                <w:top w:val="none" w:sz="0" w:space="0" w:color="auto"/>
                                <w:left w:val="none" w:sz="0" w:space="0" w:color="auto"/>
                                <w:bottom w:val="none" w:sz="0" w:space="0" w:color="auto"/>
                                <w:right w:val="none" w:sz="0" w:space="0" w:color="auto"/>
                              </w:divBdr>
                              <w:divsChild>
                                <w:div w:id="1065639622">
                                  <w:marLeft w:val="0"/>
                                  <w:marRight w:val="0"/>
                                  <w:marTop w:val="0"/>
                                  <w:marBottom w:val="0"/>
                                  <w:divBdr>
                                    <w:top w:val="none" w:sz="0" w:space="0" w:color="auto"/>
                                    <w:left w:val="none" w:sz="0" w:space="0" w:color="auto"/>
                                    <w:bottom w:val="none" w:sz="0" w:space="0" w:color="auto"/>
                                    <w:right w:val="none" w:sz="0" w:space="0" w:color="auto"/>
                                  </w:divBdr>
                                  <w:divsChild>
                                    <w:div w:id="82919343">
                                      <w:marLeft w:val="0"/>
                                      <w:marRight w:val="0"/>
                                      <w:marTop w:val="0"/>
                                      <w:marBottom w:val="0"/>
                                      <w:divBdr>
                                        <w:top w:val="none" w:sz="0" w:space="0" w:color="auto"/>
                                        <w:left w:val="none" w:sz="0" w:space="0" w:color="auto"/>
                                        <w:bottom w:val="none" w:sz="0" w:space="0" w:color="auto"/>
                                        <w:right w:val="none" w:sz="0" w:space="0" w:color="auto"/>
                                      </w:divBdr>
                                      <w:divsChild>
                                        <w:div w:id="562063651">
                                          <w:marLeft w:val="0"/>
                                          <w:marRight w:val="0"/>
                                          <w:marTop w:val="0"/>
                                          <w:marBottom w:val="0"/>
                                          <w:divBdr>
                                            <w:top w:val="none" w:sz="0" w:space="0" w:color="auto"/>
                                            <w:left w:val="none" w:sz="0" w:space="0" w:color="auto"/>
                                            <w:bottom w:val="none" w:sz="0" w:space="0" w:color="auto"/>
                                            <w:right w:val="none" w:sz="0" w:space="0" w:color="auto"/>
                                          </w:divBdr>
                                          <w:divsChild>
                                            <w:div w:id="430274940">
                                              <w:marLeft w:val="0"/>
                                              <w:marRight w:val="0"/>
                                              <w:marTop w:val="0"/>
                                              <w:marBottom w:val="0"/>
                                              <w:divBdr>
                                                <w:top w:val="none" w:sz="0" w:space="0" w:color="auto"/>
                                                <w:left w:val="none" w:sz="0" w:space="0" w:color="auto"/>
                                                <w:bottom w:val="none" w:sz="0" w:space="0" w:color="auto"/>
                                                <w:right w:val="none" w:sz="0" w:space="0" w:color="auto"/>
                                              </w:divBdr>
                                              <w:divsChild>
                                                <w:div w:id="1863127639">
                                                  <w:marLeft w:val="0"/>
                                                  <w:marRight w:val="0"/>
                                                  <w:marTop w:val="0"/>
                                                  <w:marBottom w:val="0"/>
                                                  <w:divBdr>
                                                    <w:top w:val="none" w:sz="0" w:space="0" w:color="auto"/>
                                                    <w:left w:val="none" w:sz="0" w:space="0" w:color="auto"/>
                                                    <w:bottom w:val="none" w:sz="0" w:space="0" w:color="auto"/>
                                                    <w:right w:val="none" w:sz="0" w:space="0" w:color="auto"/>
                                                  </w:divBdr>
                                                  <w:divsChild>
                                                    <w:div w:id="1846901551">
                                                      <w:marLeft w:val="0"/>
                                                      <w:marRight w:val="0"/>
                                                      <w:marTop w:val="0"/>
                                                      <w:marBottom w:val="0"/>
                                                      <w:divBdr>
                                                        <w:top w:val="none" w:sz="0" w:space="0" w:color="auto"/>
                                                        <w:left w:val="none" w:sz="0" w:space="0" w:color="auto"/>
                                                        <w:bottom w:val="none" w:sz="0" w:space="0" w:color="auto"/>
                                                        <w:right w:val="none" w:sz="0" w:space="0" w:color="auto"/>
                                                      </w:divBdr>
                                                      <w:divsChild>
                                                        <w:div w:id="187295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16049">
                                              <w:marLeft w:val="0"/>
                                              <w:marRight w:val="0"/>
                                              <w:marTop w:val="0"/>
                                              <w:marBottom w:val="0"/>
                                              <w:divBdr>
                                                <w:top w:val="none" w:sz="0" w:space="0" w:color="auto"/>
                                                <w:left w:val="none" w:sz="0" w:space="0" w:color="auto"/>
                                                <w:bottom w:val="none" w:sz="0" w:space="0" w:color="auto"/>
                                                <w:right w:val="none" w:sz="0" w:space="0" w:color="auto"/>
                                              </w:divBdr>
                                              <w:divsChild>
                                                <w:div w:id="312678708">
                                                  <w:marLeft w:val="0"/>
                                                  <w:marRight w:val="0"/>
                                                  <w:marTop w:val="0"/>
                                                  <w:marBottom w:val="0"/>
                                                  <w:divBdr>
                                                    <w:top w:val="none" w:sz="0" w:space="0" w:color="auto"/>
                                                    <w:left w:val="none" w:sz="0" w:space="0" w:color="auto"/>
                                                    <w:bottom w:val="none" w:sz="0" w:space="0" w:color="auto"/>
                                                    <w:right w:val="none" w:sz="0" w:space="0" w:color="auto"/>
                                                  </w:divBdr>
                                                  <w:divsChild>
                                                    <w:div w:id="1197549254">
                                                      <w:marLeft w:val="0"/>
                                                      <w:marRight w:val="0"/>
                                                      <w:marTop w:val="0"/>
                                                      <w:marBottom w:val="0"/>
                                                      <w:divBdr>
                                                        <w:top w:val="none" w:sz="0" w:space="0" w:color="auto"/>
                                                        <w:left w:val="none" w:sz="0" w:space="0" w:color="auto"/>
                                                        <w:bottom w:val="none" w:sz="0" w:space="0" w:color="auto"/>
                                                        <w:right w:val="none" w:sz="0" w:space="0" w:color="auto"/>
                                                      </w:divBdr>
                                                      <w:divsChild>
                                                        <w:div w:id="97290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5441722">
          <w:marLeft w:val="0"/>
          <w:marRight w:val="0"/>
          <w:marTop w:val="0"/>
          <w:marBottom w:val="0"/>
          <w:divBdr>
            <w:top w:val="none" w:sz="0" w:space="0" w:color="auto"/>
            <w:left w:val="none" w:sz="0" w:space="0" w:color="auto"/>
            <w:bottom w:val="none" w:sz="0" w:space="0" w:color="auto"/>
            <w:right w:val="none" w:sz="0" w:space="0" w:color="auto"/>
          </w:divBdr>
          <w:divsChild>
            <w:div w:id="342365599">
              <w:marLeft w:val="0"/>
              <w:marRight w:val="0"/>
              <w:marTop w:val="0"/>
              <w:marBottom w:val="0"/>
              <w:divBdr>
                <w:top w:val="none" w:sz="0" w:space="0" w:color="auto"/>
                <w:left w:val="none" w:sz="0" w:space="0" w:color="auto"/>
                <w:bottom w:val="none" w:sz="0" w:space="0" w:color="auto"/>
                <w:right w:val="none" w:sz="0" w:space="0" w:color="auto"/>
              </w:divBdr>
              <w:divsChild>
                <w:div w:id="1847474367">
                  <w:marLeft w:val="0"/>
                  <w:marRight w:val="0"/>
                  <w:marTop w:val="0"/>
                  <w:marBottom w:val="0"/>
                  <w:divBdr>
                    <w:top w:val="none" w:sz="0" w:space="0" w:color="auto"/>
                    <w:left w:val="none" w:sz="0" w:space="0" w:color="auto"/>
                    <w:bottom w:val="none" w:sz="0" w:space="0" w:color="auto"/>
                    <w:right w:val="none" w:sz="0" w:space="0" w:color="auto"/>
                  </w:divBdr>
                  <w:divsChild>
                    <w:div w:id="1658609410">
                      <w:marLeft w:val="0"/>
                      <w:marRight w:val="0"/>
                      <w:marTop w:val="0"/>
                      <w:marBottom w:val="0"/>
                      <w:divBdr>
                        <w:top w:val="none" w:sz="0" w:space="0" w:color="auto"/>
                        <w:left w:val="none" w:sz="0" w:space="0" w:color="auto"/>
                        <w:bottom w:val="none" w:sz="0" w:space="0" w:color="auto"/>
                        <w:right w:val="none" w:sz="0" w:space="0" w:color="auto"/>
                      </w:divBdr>
                      <w:divsChild>
                        <w:div w:id="229773022">
                          <w:marLeft w:val="0"/>
                          <w:marRight w:val="0"/>
                          <w:marTop w:val="0"/>
                          <w:marBottom w:val="0"/>
                          <w:divBdr>
                            <w:top w:val="none" w:sz="0" w:space="0" w:color="auto"/>
                            <w:left w:val="none" w:sz="0" w:space="0" w:color="auto"/>
                            <w:bottom w:val="none" w:sz="0" w:space="0" w:color="auto"/>
                            <w:right w:val="none" w:sz="0" w:space="0" w:color="auto"/>
                          </w:divBdr>
                          <w:divsChild>
                            <w:div w:id="495846834">
                              <w:marLeft w:val="0"/>
                              <w:marRight w:val="0"/>
                              <w:marTop w:val="0"/>
                              <w:marBottom w:val="0"/>
                              <w:divBdr>
                                <w:top w:val="none" w:sz="0" w:space="0" w:color="auto"/>
                                <w:left w:val="none" w:sz="0" w:space="0" w:color="auto"/>
                                <w:bottom w:val="none" w:sz="0" w:space="0" w:color="auto"/>
                                <w:right w:val="none" w:sz="0" w:space="0" w:color="auto"/>
                              </w:divBdr>
                              <w:divsChild>
                                <w:div w:id="1689596649">
                                  <w:marLeft w:val="0"/>
                                  <w:marRight w:val="0"/>
                                  <w:marTop w:val="0"/>
                                  <w:marBottom w:val="0"/>
                                  <w:divBdr>
                                    <w:top w:val="none" w:sz="0" w:space="0" w:color="auto"/>
                                    <w:left w:val="none" w:sz="0" w:space="0" w:color="auto"/>
                                    <w:bottom w:val="none" w:sz="0" w:space="0" w:color="auto"/>
                                    <w:right w:val="none" w:sz="0" w:space="0" w:color="auto"/>
                                  </w:divBdr>
                                  <w:divsChild>
                                    <w:div w:id="2100369078">
                                      <w:marLeft w:val="0"/>
                                      <w:marRight w:val="0"/>
                                      <w:marTop w:val="0"/>
                                      <w:marBottom w:val="0"/>
                                      <w:divBdr>
                                        <w:top w:val="none" w:sz="0" w:space="0" w:color="auto"/>
                                        <w:left w:val="none" w:sz="0" w:space="0" w:color="auto"/>
                                        <w:bottom w:val="none" w:sz="0" w:space="0" w:color="auto"/>
                                        <w:right w:val="none" w:sz="0" w:space="0" w:color="auto"/>
                                      </w:divBdr>
                                      <w:divsChild>
                                        <w:div w:id="434137022">
                                          <w:marLeft w:val="0"/>
                                          <w:marRight w:val="0"/>
                                          <w:marTop w:val="0"/>
                                          <w:marBottom w:val="0"/>
                                          <w:divBdr>
                                            <w:top w:val="none" w:sz="0" w:space="0" w:color="auto"/>
                                            <w:left w:val="none" w:sz="0" w:space="0" w:color="auto"/>
                                            <w:bottom w:val="none" w:sz="0" w:space="0" w:color="auto"/>
                                            <w:right w:val="none" w:sz="0" w:space="0" w:color="auto"/>
                                          </w:divBdr>
                                          <w:divsChild>
                                            <w:div w:id="51932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diagramLayout" Target="diagrams/layout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47FF95-5F5F-4EC8-9AD7-0E7FC0DF211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1C20CC45-491E-4749-BA2C-29683E5015F4}">
      <dgm:prSet phldrT="[Text]"/>
      <dgm:spPr/>
      <dgm:t>
        <a:bodyPr/>
        <a:lstStyle/>
        <a:p>
          <a:pPr algn="ctr"/>
          <a:r>
            <a:rPr lang="en-GB">
              <a:latin typeface="Times New Roman" panose="02020603050405020304" pitchFamily="18" charset="0"/>
              <a:cs typeface="Times New Roman" panose="02020603050405020304" pitchFamily="18" charset="0"/>
            </a:rPr>
            <a:t>Tasks</a:t>
          </a:r>
        </a:p>
      </dgm:t>
    </dgm:pt>
    <dgm:pt modelId="{1A4C21B8-3E33-4C18-8CCD-AD202B1545EA}" type="parTrans" cxnId="{FBA00EDB-CC89-4A53-BC9A-64613A4EB8A4}">
      <dgm:prSet/>
      <dgm:spPr/>
      <dgm:t>
        <a:bodyPr/>
        <a:lstStyle/>
        <a:p>
          <a:pPr algn="ctr"/>
          <a:endParaRPr lang="en-GB"/>
        </a:p>
      </dgm:t>
    </dgm:pt>
    <dgm:pt modelId="{77B8C82B-21A1-4B9A-AACD-131167699D7B}" type="sibTrans" cxnId="{FBA00EDB-CC89-4A53-BC9A-64613A4EB8A4}">
      <dgm:prSet/>
      <dgm:spPr/>
      <dgm:t>
        <a:bodyPr/>
        <a:lstStyle/>
        <a:p>
          <a:pPr algn="ctr"/>
          <a:endParaRPr lang="en-GB"/>
        </a:p>
      </dgm:t>
    </dgm:pt>
    <dgm:pt modelId="{CA149E04-7509-4DF0-8D73-E1ED501B7FBA}">
      <dgm:prSet phldrT="[Text]"/>
      <dgm:spPr/>
      <dgm:t>
        <a:bodyPr/>
        <a:lstStyle/>
        <a:p>
          <a:pPr algn="ctr"/>
          <a:r>
            <a:rPr lang="en-IN">
              <a:latin typeface="Times New Roman" panose="02020603050405020304" pitchFamily="18" charset="0"/>
              <a:cs typeface="Times New Roman" panose="02020603050405020304" pitchFamily="18" charset="0"/>
            </a:rPr>
            <a:t>Project initiation and stakeholder alignment</a:t>
          </a:r>
          <a:endParaRPr lang="en-GB">
            <a:latin typeface="Times New Roman" panose="02020603050405020304" pitchFamily="18" charset="0"/>
            <a:cs typeface="Times New Roman" panose="02020603050405020304" pitchFamily="18" charset="0"/>
          </a:endParaRPr>
        </a:p>
      </dgm:t>
    </dgm:pt>
    <dgm:pt modelId="{CBFF041C-C8FD-488C-B25D-F9FCE8AE40AD}" type="parTrans" cxnId="{D1F4BF55-6C33-4A1F-9B1F-533F3FBC4134}">
      <dgm:prSet/>
      <dgm:spPr/>
      <dgm:t>
        <a:bodyPr/>
        <a:lstStyle/>
        <a:p>
          <a:pPr algn="ctr"/>
          <a:endParaRPr lang="en-GB">
            <a:latin typeface="Times New Roman" panose="02020603050405020304" pitchFamily="18" charset="0"/>
            <a:cs typeface="Times New Roman" panose="02020603050405020304" pitchFamily="18" charset="0"/>
          </a:endParaRPr>
        </a:p>
      </dgm:t>
    </dgm:pt>
    <dgm:pt modelId="{26A7820A-8DB1-457F-B8C2-42C07753F888}" type="sibTrans" cxnId="{D1F4BF55-6C33-4A1F-9B1F-533F3FBC4134}">
      <dgm:prSet/>
      <dgm:spPr/>
      <dgm:t>
        <a:bodyPr/>
        <a:lstStyle/>
        <a:p>
          <a:pPr algn="ctr"/>
          <a:endParaRPr lang="en-GB"/>
        </a:p>
      </dgm:t>
    </dgm:pt>
    <dgm:pt modelId="{FA49AE97-DD7E-4220-AF19-AF27D96BAE28}">
      <dgm:prSet phldrT="[Text]"/>
      <dgm:spPr/>
      <dgm:t>
        <a:bodyPr/>
        <a:lstStyle/>
        <a:p>
          <a:pPr algn="ctr"/>
          <a:r>
            <a:rPr lang="en-IN">
              <a:latin typeface="Times New Roman" panose="02020603050405020304" pitchFamily="18" charset="0"/>
              <a:cs typeface="Times New Roman" panose="02020603050405020304" pitchFamily="18" charset="0"/>
            </a:rPr>
            <a:t>Investigation and emergency stabilisation</a:t>
          </a:r>
          <a:endParaRPr lang="en-GB">
            <a:latin typeface="Times New Roman" panose="02020603050405020304" pitchFamily="18" charset="0"/>
            <a:cs typeface="Times New Roman" panose="02020603050405020304" pitchFamily="18" charset="0"/>
          </a:endParaRPr>
        </a:p>
      </dgm:t>
    </dgm:pt>
    <dgm:pt modelId="{BAC99CCA-E3E6-4E23-BE24-E22210024745}" type="parTrans" cxnId="{BFBE0671-17D6-4B3C-9849-F9CED48CD7CB}">
      <dgm:prSet/>
      <dgm:spPr/>
      <dgm:t>
        <a:bodyPr/>
        <a:lstStyle/>
        <a:p>
          <a:pPr algn="ctr"/>
          <a:endParaRPr lang="en-GB">
            <a:latin typeface="Times New Roman" panose="02020603050405020304" pitchFamily="18" charset="0"/>
            <a:cs typeface="Times New Roman" panose="02020603050405020304" pitchFamily="18" charset="0"/>
          </a:endParaRPr>
        </a:p>
      </dgm:t>
    </dgm:pt>
    <dgm:pt modelId="{1EEF1245-6306-41A3-B74C-798905EC8CD5}" type="sibTrans" cxnId="{BFBE0671-17D6-4B3C-9849-F9CED48CD7CB}">
      <dgm:prSet/>
      <dgm:spPr/>
      <dgm:t>
        <a:bodyPr/>
        <a:lstStyle/>
        <a:p>
          <a:pPr algn="ctr"/>
          <a:endParaRPr lang="en-GB"/>
        </a:p>
      </dgm:t>
    </dgm:pt>
    <dgm:pt modelId="{3992D6CB-3473-46C8-ACDA-C96E892D1FCD}">
      <dgm:prSet phldrT="[Text]"/>
      <dgm:spPr/>
      <dgm:t>
        <a:bodyPr/>
        <a:lstStyle/>
        <a:p>
          <a:pPr algn="ctr"/>
          <a:r>
            <a:rPr lang="en-IN">
              <a:latin typeface="Times New Roman" panose="02020603050405020304" pitchFamily="18" charset="0"/>
              <a:cs typeface="Times New Roman" panose="02020603050405020304" pitchFamily="18" charset="0"/>
            </a:rPr>
            <a:t>Core engineering and hardening</a:t>
          </a:r>
          <a:endParaRPr lang="en-GB">
            <a:latin typeface="Times New Roman" panose="02020603050405020304" pitchFamily="18" charset="0"/>
            <a:cs typeface="Times New Roman" panose="02020603050405020304" pitchFamily="18" charset="0"/>
          </a:endParaRPr>
        </a:p>
      </dgm:t>
    </dgm:pt>
    <dgm:pt modelId="{CD961105-F6B9-4A6E-92FA-BD34F3958AB4}" type="parTrans" cxnId="{46873E50-11EF-4C92-BA81-372CA0765E4D}">
      <dgm:prSet/>
      <dgm:spPr/>
      <dgm:t>
        <a:bodyPr/>
        <a:lstStyle/>
        <a:p>
          <a:pPr algn="ctr"/>
          <a:endParaRPr lang="en-GB">
            <a:latin typeface="Times New Roman" panose="02020603050405020304" pitchFamily="18" charset="0"/>
            <a:cs typeface="Times New Roman" panose="02020603050405020304" pitchFamily="18" charset="0"/>
          </a:endParaRPr>
        </a:p>
      </dgm:t>
    </dgm:pt>
    <dgm:pt modelId="{8300F7C3-673C-4E14-8A90-CC62DF6189DC}" type="sibTrans" cxnId="{46873E50-11EF-4C92-BA81-372CA0765E4D}">
      <dgm:prSet/>
      <dgm:spPr/>
      <dgm:t>
        <a:bodyPr/>
        <a:lstStyle/>
        <a:p>
          <a:pPr algn="ctr"/>
          <a:endParaRPr lang="en-GB"/>
        </a:p>
      </dgm:t>
    </dgm:pt>
    <dgm:pt modelId="{D401E468-478F-455E-BE61-9A47FFAEFECD}">
      <dgm:prSet/>
      <dgm:spPr/>
      <dgm:t>
        <a:bodyPr/>
        <a:lstStyle/>
        <a:p>
          <a:pPr algn="ctr"/>
          <a:r>
            <a:rPr lang="en-IN">
              <a:latin typeface="Times New Roman" panose="02020603050405020304" pitchFamily="18" charset="0"/>
              <a:cs typeface="Times New Roman" panose="02020603050405020304" pitchFamily="18" charset="0"/>
            </a:rPr>
            <a:t>Sustainable and digital integration</a:t>
          </a:r>
          <a:endParaRPr lang="en-GB">
            <a:latin typeface="Times New Roman" panose="02020603050405020304" pitchFamily="18" charset="0"/>
            <a:cs typeface="Times New Roman" panose="02020603050405020304" pitchFamily="18" charset="0"/>
          </a:endParaRPr>
        </a:p>
      </dgm:t>
    </dgm:pt>
    <dgm:pt modelId="{83C92892-0573-4AE1-B10C-9C1AF17244C6}" type="parTrans" cxnId="{C1BDC54D-33AB-40C3-986B-A186FF8F9C9E}">
      <dgm:prSet/>
      <dgm:spPr/>
      <dgm:t>
        <a:bodyPr/>
        <a:lstStyle/>
        <a:p>
          <a:pPr algn="ctr"/>
          <a:endParaRPr lang="en-GB">
            <a:latin typeface="Times New Roman" panose="02020603050405020304" pitchFamily="18" charset="0"/>
            <a:cs typeface="Times New Roman" panose="02020603050405020304" pitchFamily="18" charset="0"/>
          </a:endParaRPr>
        </a:p>
      </dgm:t>
    </dgm:pt>
    <dgm:pt modelId="{9CC12FAF-3FA7-467B-9339-95E03FACD79A}" type="sibTrans" cxnId="{C1BDC54D-33AB-40C3-986B-A186FF8F9C9E}">
      <dgm:prSet/>
      <dgm:spPr/>
      <dgm:t>
        <a:bodyPr/>
        <a:lstStyle/>
        <a:p>
          <a:pPr algn="ctr"/>
          <a:endParaRPr lang="en-GB"/>
        </a:p>
      </dgm:t>
    </dgm:pt>
    <dgm:pt modelId="{54E39EA6-C54F-4591-9A85-481BC108DF1E}">
      <dgm:prSet/>
      <dgm:spPr/>
      <dgm:t>
        <a:bodyPr/>
        <a:lstStyle/>
        <a:p>
          <a:pPr algn="ctr"/>
          <a:r>
            <a:rPr lang="en-IN">
              <a:latin typeface="Times New Roman" panose="02020603050405020304" pitchFamily="18" charset="0"/>
              <a:cs typeface="Times New Roman" panose="02020603050405020304" pitchFamily="18" charset="0"/>
            </a:rPr>
            <a:t>Commissioning, reopening and handover</a:t>
          </a:r>
          <a:endParaRPr lang="en-GB">
            <a:latin typeface="Times New Roman" panose="02020603050405020304" pitchFamily="18" charset="0"/>
            <a:cs typeface="Times New Roman" panose="02020603050405020304" pitchFamily="18" charset="0"/>
          </a:endParaRPr>
        </a:p>
      </dgm:t>
    </dgm:pt>
    <dgm:pt modelId="{1FD86E0B-A1E1-4C21-BC63-2DA0E6621869}" type="parTrans" cxnId="{F059297E-DE5B-450E-BD4D-29BA1C7BFA26}">
      <dgm:prSet/>
      <dgm:spPr/>
      <dgm:t>
        <a:bodyPr/>
        <a:lstStyle/>
        <a:p>
          <a:pPr algn="ctr"/>
          <a:endParaRPr lang="en-GB">
            <a:latin typeface="Times New Roman" panose="02020603050405020304" pitchFamily="18" charset="0"/>
            <a:cs typeface="Times New Roman" panose="02020603050405020304" pitchFamily="18" charset="0"/>
          </a:endParaRPr>
        </a:p>
      </dgm:t>
    </dgm:pt>
    <dgm:pt modelId="{4FAC58FD-A841-4675-928C-FADE03802B71}" type="sibTrans" cxnId="{F059297E-DE5B-450E-BD4D-29BA1C7BFA26}">
      <dgm:prSet/>
      <dgm:spPr/>
      <dgm:t>
        <a:bodyPr/>
        <a:lstStyle/>
        <a:p>
          <a:pPr algn="ctr"/>
          <a:endParaRPr lang="en-GB"/>
        </a:p>
      </dgm:t>
    </dgm:pt>
    <dgm:pt modelId="{BB39E530-33B4-4F84-AB03-7EDACBEB0EA8}">
      <dgm:prSet/>
      <dgm:spPr/>
      <dgm:t>
        <a:bodyPr/>
        <a:lstStyle/>
        <a:p>
          <a:pPr algn="ctr"/>
          <a:r>
            <a:rPr lang="en-GB">
              <a:latin typeface="Times New Roman" panose="02020603050405020304" pitchFamily="18" charset="0"/>
              <a:cs typeface="Times New Roman" panose="02020603050405020304" pitchFamily="18" charset="0"/>
            </a:rPr>
            <a:t>Phase 1 </a:t>
          </a:r>
        </a:p>
      </dgm:t>
    </dgm:pt>
    <dgm:pt modelId="{151DBB13-8D65-4B8A-9918-B8706E806221}" type="parTrans" cxnId="{D30AD66F-83CA-4537-8515-4FC50627AC45}">
      <dgm:prSet/>
      <dgm:spPr/>
      <dgm:t>
        <a:bodyPr/>
        <a:lstStyle/>
        <a:p>
          <a:pPr algn="ctr"/>
          <a:endParaRPr lang="en-GB">
            <a:latin typeface="Times New Roman" panose="02020603050405020304" pitchFamily="18" charset="0"/>
            <a:cs typeface="Times New Roman" panose="02020603050405020304" pitchFamily="18" charset="0"/>
          </a:endParaRPr>
        </a:p>
      </dgm:t>
    </dgm:pt>
    <dgm:pt modelId="{D4425742-504E-4284-B098-9C6AA1626CFE}" type="sibTrans" cxnId="{D30AD66F-83CA-4537-8515-4FC50627AC45}">
      <dgm:prSet/>
      <dgm:spPr/>
      <dgm:t>
        <a:bodyPr/>
        <a:lstStyle/>
        <a:p>
          <a:pPr algn="ctr"/>
          <a:endParaRPr lang="en-GB"/>
        </a:p>
      </dgm:t>
    </dgm:pt>
    <dgm:pt modelId="{C3539B3F-8C29-4324-A732-5ABF676A9DC4}">
      <dgm:prSet/>
      <dgm:spPr/>
      <dgm:t>
        <a:bodyPr/>
        <a:lstStyle/>
        <a:p>
          <a:pPr algn="ctr"/>
          <a:r>
            <a:rPr lang="en-GB">
              <a:latin typeface="Times New Roman" panose="02020603050405020304" pitchFamily="18" charset="0"/>
              <a:cs typeface="Times New Roman" panose="02020603050405020304" pitchFamily="18" charset="0"/>
            </a:rPr>
            <a:t>Phase 2 (month 1) </a:t>
          </a:r>
        </a:p>
      </dgm:t>
    </dgm:pt>
    <dgm:pt modelId="{AB42CF8A-3096-47FB-A1CA-791C6787F1EB}" type="parTrans" cxnId="{72AB8181-F097-4C58-91D8-37719EAF9CB5}">
      <dgm:prSet/>
      <dgm:spPr/>
      <dgm:t>
        <a:bodyPr/>
        <a:lstStyle/>
        <a:p>
          <a:pPr algn="ctr"/>
          <a:endParaRPr lang="en-GB">
            <a:latin typeface="Times New Roman" panose="02020603050405020304" pitchFamily="18" charset="0"/>
            <a:cs typeface="Times New Roman" panose="02020603050405020304" pitchFamily="18" charset="0"/>
          </a:endParaRPr>
        </a:p>
      </dgm:t>
    </dgm:pt>
    <dgm:pt modelId="{14CB29F6-F89B-45F1-AA56-3BD73269EDF8}" type="sibTrans" cxnId="{72AB8181-F097-4C58-91D8-37719EAF9CB5}">
      <dgm:prSet/>
      <dgm:spPr/>
      <dgm:t>
        <a:bodyPr/>
        <a:lstStyle/>
        <a:p>
          <a:pPr algn="ctr"/>
          <a:endParaRPr lang="en-GB"/>
        </a:p>
      </dgm:t>
    </dgm:pt>
    <dgm:pt modelId="{5F306D2C-195C-4848-9D71-18CBDE2DBC69}">
      <dgm:prSet/>
      <dgm:spPr/>
      <dgm:t>
        <a:bodyPr/>
        <a:lstStyle/>
        <a:p>
          <a:pPr algn="ctr"/>
          <a:r>
            <a:rPr lang="en-GB">
              <a:latin typeface="Times New Roman" panose="02020603050405020304" pitchFamily="18" charset="0"/>
              <a:cs typeface="Times New Roman" panose="02020603050405020304" pitchFamily="18" charset="0"/>
            </a:rPr>
            <a:t>Phase 3 (month 2-5)</a:t>
          </a:r>
        </a:p>
      </dgm:t>
    </dgm:pt>
    <dgm:pt modelId="{38257894-E4B3-49DB-8BB4-34D2EE6CB564}" type="parTrans" cxnId="{29BB032F-4836-4ADC-84C1-14B6F38A36FC}">
      <dgm:prSet/>
      <dgm:spPr/>
      <dgm:t>
        <a:bodyPr/>
        <a:lstStyle/>
        <a:p>
          <a:pPr algn="ctr"/>
          <a:endParaRPr lang="en-GB">
            <a:latin typeface="Times New Roman" panose="02020603050405020304" pitchFamily="18" charset="0"/>
            <a:cs typeface="Times New Roman" panose="02020603050405020304" pitchFamily="18" charset="0"/>
          </a:endParaRPr>
        </a:p>
      </dgm:t>
    </dgm:pt>
    <dgm:pt modelId="{C58BB1CD-8EAD-4715-8CAB-09E1532C968C}" type="sibTrans" cxnId="{29BB032F-4836-4ADC-84C1-14B6F38A36FC}">
      <dgm:prSet/>
      <dgm:spPr/>
      <dgm:t>
        <a:bodyPr/>
        <a:lstStyle/>
        <a:p>
          <a:pPr algn="ctr"/>
          <a:endParaRPr lang="en-GB"/>
        </a:p>
      </dgm:t>
    </dgm:pt>
    <dgm:pt modelId="{26BFBAF3-0DE4-41BB-91CA-F4BA1321D117}">
      <dgm:prSet/>
      <dgm:spPr/>
      <dgm:t>
        <a:bodyPr/>
        <a:lstStyle/>
        <a:p>
          <a:pPr algn="ctr"/>
          <a:r>
            <a:rPr lang="en-GB">
              <a:latin typeface="Times New Roman" panose="02020603050405020304" pitchFamily="18" charset="0"/>
              <a:cs typeface="Times New Roman" panose="02020603050405020304" pitchFamily="18" charset="0"/>
            </a:rPr>
            <a:t>Phase 4 (month 5-6) </a:t>
          </a:r>
        </a:p>
      </dgm:t>
    </dgm:pt>
    <dgm:pt modelId="{F070FBEF-E930-4605-9BEE-6DB849E8212D}" type="parTrans" cxnId="{3333E6AA-EC85-4BC4-8A6E-F0765B51F8E4}">
      <dgm:prSet/>
      <dgm:spPr/>
      <dgm:t>
        <a:bodyPr/>
        <a:lstStyle/>
        <a:p>
          <a:pPr algn="ctr"/>
          <a:endParaRPr lang="en-GB">
            <a:latin typeface="Times New Roman" panose="02020603050405020304" pitchFamily="18" charset="0"/>
            <a:cs typeface="Times New Roman" panose="02020603050405020304" pitchFamily="18" charset="0"/>
          </a:endParaRPr>
        </a:p>
      </dgm:t>
    </dgm:pt>
    <dgm:pt modelId="{1F81EE79-BC16-43A0-A429-E344B7990D82}" type="sibTrans" cxnId="{3333E6AA-EC85-4BC4-8A6E-F0765B51F8E4}">
      <dgm:prSet/>
      <dgm:spPr/>
      <dgm:t>
        <a:bodyPr/>
        <a:lstStyle/>
        <a:p>
          <a:pPr algn="ctr"/>
          <a:endParaRPr lang="en-GB"/>
        </a:p>
      </dgm:t>
    </dgm:pt>
    <dgm:pt modelId="{948E50FA-779E-4FE0-BDD3-C4953D9A5429}">
      <dgm:prSet/>
      <dgm:spPr/>
      <dgm:t>
        <a:bodyPr/>
        <a:lstStyle/>
        <a:p>
          <a:pPr algn="ctr"/>
          <a:r>
            <a:rPr lang="en-GB">
              <a:latin typeface="Times New Roman" panose="02020603050405020304" pitchFamily="18" charset="0"/>
              <a:cs typeface="Times New Roman" panose="02020603050405020304" pitchFamily="18" charset="0"/>
            </a:rPr>
            <a:t>Phase 5</a:t>
          </a:r>
        </a:p>
      </dgm:t>
    </dgm:pt>
    <dgm:pt modelId="{AEC05E5C-1D46-4611-AE3E-3A638BDBFB2E}" type="parTrans" cxnId="{B6FC12FD-7024-4AA4-ACA5-33D6481E6902}">
      <dgm:prSet/>
      <dgm:spPr/>
      <dgm:t>
        <a:bodyPr/>
        <a:lstStyle/>
        <a:p>
          <a:pPr algn="ctr"/>
          <a:endParaRPr lang="en-GB">
            <a:latin typeface="Times New Roman" panose="02020603050405020304" pitchFamily="18" charset="0"/>
            <a:cs typeface="Times New Roman" panose="02020603050405020304" pitchFamily="18" charset="0"/>
          </a:endParaRPr>
        </a:p>
      </dgm:t>
    </dgm:pt>
    <dgm:pt modelId="{3D1D71F4-AEF4-46C5-AAC4-C9D6B4C3ADD1}" type="sibTrans" cxnId="{B6FC12FD-7024-4AA4-ACA5-33D6481E6902}">
      <dgm:prSet/>
      <dgm:spPr/>
      <dgm:t>
        <a:bodyPr/>
        <a:lstStyle/>
        <a:p>
          <a:pPr algn="ctr"/>
          <a:endParaRPr lang="en-GB"/>
        </a:p>
      </dgm:t>
    </dgm:pt>
    <dgm:pt modelId="{1537E656-1837-42D7-86A9-932E9E568E58}" type="pres">
      <dgm:prSet presAssocID="{3F47FF95-5F5F-4EC8-9AD7-0E7FC0DF2111}" presName="hierChild1" presStyleCnt="0">
        <dgm:presLayoutVars>
          <dgm:orgChart val="1"/>
          <dgm:chPref val="1"/>
          <dgm:dir/>
          <dgm:animOne val="branch"/>
          <dgm:animLvl val="lvl"/>
          <dgm:resizeHandles/>
        </dgm:presLayoutVars>
      </dgm:prSet>
      <dgm:spPr/>
    </dgm:pt>
    <dgm:pt modelId="{5F4D2A79-A3D0-44CC-AB04-C7BA1416F148}" type="pres">
      <dgm:prSet presAssocID="{1C20CC45-491E-4749-BA2C-29683E5015F4}" presName="hierRoot1" presStyleCnt="0">
        <dgm:presLayoutVars>
          <dgm:hierBranch val="init"/>
        </dgm:presLayoutVars>
      </dgm:prSet>
      <dgm:spPr/>
    </dgm:pt>
    <dgm:pt modelId="{14730215-F87C-43B8-9341-701390DF326A}" type="pres">
      <dgm:prSet presAssocID="{1C20CC45-491E-4749-BA2C-29683E5015F4}" presName="rootComposite1" presStyleCnt="0"/>
      <dgm:spPr/>
    </dgm:pt>
    <dgm:pt modelId="{F19197A0-2759-4FE0-A3C0-D6BDD8780FF5}" type="pres">
      <dgm:prSet presAssocID="{1C20CC45-491E-4749-BA2C-29683E5015F4}" presName="rootText1" presStyleLbl="node0" presStyleIdx="0" presStyleCnt="1">
        <dgm:presLayoutVars>
          <dgm:chPref val="3"/>
        </dgm:presLayoutVars>
      </dgm:prSet>
      <dgm:spPr/>
    </dgm:pt>
    <dgm:pt modelId="{087414ED-D748-4D67-9434-604EE84BECFC}" type="pres">
      <dgm:prSet presAssocID="{1C20CC45-491E-4749-BA2C-29683E5015F4}" presName="rootConnector1" presStyleLbl="node1" presStyleIdx="0" presStyleCnt="0"/>
      <dgm:spPr/>
    </dgm:pt>
    <dgm:pt modelId="{BB8E5242-F251-4915-ABBE-46A4585A059C}" type="pres">
      <dgm:prSet presAssocID="{1C20CC45-491E-4749-BA2C-29683E5015F4}" presName="hierChild2" presStyleCnt="0"/>
      <dgm:spPr/>
    </dgm:pt>
    <dgm:pt modelId="{C92BE58D-BD26-40B8-A6BA-740BFFBE3365}" type="pres">
      <dgm:prSet presAssocID="{151DBB13-8D65-4B8A-9918-B8706E806221}" presName="Name37" presStyleLbl="parChTrans1D2" presStyleIdx="0" presStyleCnt="5"/>
      <dgm:spPr/>
    </dgm:pt>
    <dgm:pt modelId="{45C59584-9824-4CD9-B8C8-CDBEB101C713}" type="pres">
      <dgm:prSet presAssocID="{BB39E530-33B4-4F84-AB03-7EDACBEB0EA8}" presName="hierRoot2" presStyleCnt="0">
        <dgm:presLayoutVars>
          <dgm:hierBranch val="init"/>
        </dgm:presLayoutVars>
      </dgm:prSet>
      <dgm:spPr/>
    </dgm:pt>
    <dgm:pt modelId="{84265364-3CCF-4350-8E46-4F8910283F1F}" type="pres">
      <dgm:prSet presAssocID="{BB39E530-33B4-4F84-AB03-7EDACBEB0EA8}" presName="rootComposite" presStyleCnt="0"/>
      <dgm:spPr/>
    </dgm:pt>
    <dgm:pt modelId="{1EEEE34D-E742-43F9-86DA-8BE0D286926C}" type="pres">
      <dgm:prSet presAssocID="{BB39E530-33B4-4F84-AB03-7EDACBEB0EA8}" presName="rootText" presStyleLbl="node2" presStyleIdx="0" presStyleCnt="5">
        <dgm:presLayoutVars>
          <dgm:chPref val="3"/>
        </dgm:presLayoutVars>
      </dgm:prSet>
      <dgm:spPr/>
    </dgm:pt>
    <dgm:pt modelId="{2036558E-ECB7-421D-B27A-8AF763A061BE}" type="pres">
      <dgm:prSet presAssocID="{BB39E530-33B4-4F84-AB03-7EDACBEB0EA8}" presName="rootConnector" presStyleLbl="node2" presStyleIdx="0" presStyleCnt="5"/>
      <dgm:spPr/>
    </dgm:pt>
    <dgm:pt modelId="{B93E56A6-CBDE-49A2-BB02-71BBC67B2F2A}" type="pres">
      <dgm:prSet presAssocID="{BB39E530-33B4-4F84-AB03-7EDACBEB0EA8}" presName="hierChild4" presStyleCnt="0"/>
      <dgm:spPr/>
    </dgm:pt>
    <dgm:pt modelId="{AF0EEEF9-3FFE-4A91-8023-84786B791DD7}" type="pres">
      <dgm:prSet presAssocID="{CBFF041C-C8FD-488C-B25D-F9FCE8AE40AD}" presName="Name37" presStyleLbl="parChTrans1D3" presStyleIdx="0" presStyleCnt="5"/>
      <dgm:spPr/>
    </dgm:pt>
    <dgm:pt modelId="{298FEDC1-3BE6-470C-9E0C-89CB96388E52}" type="pres">
      <dgm:prSet presAssocID="{CA149E04-7509-4DF0-8D73-E1ED501B7FBA}" presName="hierRoot2" presStyleCnt="0">
        <dgm:presLayoutVars>
          <dgm:hierBranch val="init"/>
        </dgm:presLayoutVars>
      </dgm:prSet>
      <dgm:spPr/>
    </dgm:pt>
    <dgm:pt modelId="{6595C96F-7AB2-4EF9-B95E-07243DE2DA2A}" type="pres">
      <dgm:prSet presAssocID="{CA149E04-7509-4DF0-8D73-E1ED501B7FBA}" presName="rootComposite" presStyleCnt="0"/>
      <dgm:spPr/>
    </dgm:pt>
    <dgm:pt modelId="{3EF2A55B-714E-4C87-9418-E8A61E9DC121}" type="pres">
      <dgm:prSet presAssocID="{CA149E04-7509-4DF0-8D73-E1ED501B7FBA}" presName="rootText" presStyleLbl="node3" presStyleIdx="0" presStyleCnt="5" custScaleY="122048">
        <dgm:presLayoutVars>
          <dgm:chPref val="3"/>
        </dgm:presLayoutVars>
      </dgm:prSet>
      <dgm:spPr/>
    </dgm:pt>
    <dgm:pt modelId="{EF589940-9F65-4F4E-A736-99EE96D43EFD}" type="pres">
      <dgm:prSet presAssocID="{CA149E04-7509-4DF0-8D73-E1ED501B7FBA}" presName="rootConnector" presStyleLbl="node3" presStyleIdx="0" presStyleCnt="5"/>
      <dgm:spPr/>
    </dgm:pt>
    <dgm:pt modelId="{AD5C8789-6032-4120-9D9D-5B45AD63342D}" type="pres">
      <dgm:prSet presAssocID="{CA149E04-7509-4DF0-8D73-E1ED501B7FBA}" presName="hierChild4" presStyleCnt="0"/>
      <dgm:spPr/>
    </dgm:pt>
    <dgm:pt modelId="{E3BD725B-9A84-4153-8CEF-8E1D62BFFF54}" type="pres">
      <dgm:prSet presAssocID="{CA149E04-7509-4DF0-8D73-E1ED501B7FBA}" presName="hierChild5" presStyleCnt="0"/>
      <dgm:spPr/>
    </dgm:pt>
    <dgm:pt modelId="{FB760BBF-FAF2-4408-BBC0-88FD81290D81}" type="pres">
      <dgm:prSet presAssocID="{BB39E530-33B4-4F84-AB03-7EDACBEB0EA8}" presName="hierChild5" presStyleCnt="0"/>
      <dgm:spPr/>
    </dgm:pt>
    <dgm:pt modelId="{3AAEC62A-69CD-4CA9-9649-B3CA08906547}" type="pres">
      <dgm:prSet presAssocID="{AB42CF8A-3096-47FB-A1CA-791C6787F1EB}" presName="Name37" presStyleLbl="parChTrans1D2" presStyleIdx="1" presStyleCnt="5"/>
      <dgm:spPr/>
    </dgm:pt>
    <dgm:pt modelId="{5D08BC70-D568-4505-A846-478A7E29AFCC}" type="pres">
      <dgm:prSet presAssocID="{C3539B3F-8C29-4324-A732-5ABF676A9DC4}" presName="hierRoot2" presStyleCnt="0">
        <dgm:presLayoutVars>
          <dgm:hierBranch val="init"/>
        </dgm:presLayoutVars>
      </dgm:prSet>
      <dgm:spPr/>
    </dgm:pt>
    <dgm:pt modelId="{7E404582-026F-4DAF-BDFD-7847ECCE9D1C}" type="pres">
      <dgm:prSet presAssocID="{C3539B3F-8C29-4324-A732-5ABF676A9DC4}" presName="rootComposite" presStyleCnt="0"/>
      <dgm:spPr/>
    </dgm:pt>
    <dgm:pt modelId="{8F85D0BD-81C4-456A-9878-D5DF3F124363}" type="pres">
      <dgm:prSet presAssocID="{C3539B3F-8C29-4324-A732-5ABF676A9DC4}" presName="rootText" presStyleLbl="node2" presStyleIdx="1" presStyleCnt="5" custScaleX="112618">
        <dgm:presLayoutVars>
          <dgm:chPref val="3"/>
        </dgm:presLayoutVars>
      </dgm:prSet>
      <dgm:spPr/>
    </dgm:pt>
    <dgm:pt modelId="{6AF18A49-9923-4267-B6E5-D1EA5A0EAF7D}" type="pres">
      <dgm:prSet presAssocID="{C3539B3F-8C29-4324-A732-5ABF676A9DC4}" presName="rootConnector" presStyleLbl="node2" presStyleIdx="1" presStyleCnt="5"/>
      <dgm:spPr/>
    </dgm:pt>
    <dgm:pt modelId="{1179E54B-A08E-4487-9206-9B699D2AADF5}" type="pres">
      <dgm:prSet presAssocID="{C3539B3F-8C29-4324-A732-5ABF676A9DC4}" presName="hierChild4" presStyleCnt="0"/>
      <dgm:spPr/>
    </dgm:pt>
    <dgm:pt modelId="{FA57F31B-B142-4DB5-AB7F-936181D5FBD1}" type="pres">
      <dgm:prSet presAssocID="{BAC99CCA-E3E6-4E23-BE24-E22210024745}" presName="Name37" presStyleLbl="parChTrans1D3" presStyleIdx="1" presStyleCnt="5"/>
      <dgm:spPr/>
    </dgm:pt>
    <dgm:pt modelId="{9CD257D5-0200-4F23-8F19-FB0158807F89}" type="pres">
      <dgm:prSet presAssocID="{FA49AE97-DD7E-4220-AF19-AF27D96BAE28}" presName="hierRoot2" presStyleCnt="0">
        <dgm:presLayoutVars>
          <dgm:hierBranch val="init"/>
        </dgm:presLayoutVars>
      </dgm:prSet>
      <dgm:spPr/>
    </dgm:pt>
    <dgm:pt modelId="{8EABB561-A682-4A07-BCB9-6105CA63DF2A}" type="pres">
      <dgm:prSet presAssocID="{FA49AE97-DD7E-4220-AF19-AF27D96BAE28}" presName="rootComposite" presStyleCnt="0"/>
      <dgm:spPr/>
    </dgm:pt>
    <dgm:pt modelId="{DC2D486C-1D0D-4888-98CA-F90C48A5C278}" type="pres">
      <dgm:prSet presAssocID="{FA49AE97-DD7E-4220-AF19-AF27D96BAE28}" presName="rootText" presStyleLbl="node3" presStyleIdx="1" presStyleCnt="5" custScaleY="135636">
        <dgm:presLayoutVars>
          <dgm:chPref val="3"/>
        </dgm:presLayoutVars>
      </dgm:prSet>
      <dgm:spPr/>
    </dgm:pt>
    <dgm:pt modelId="{BF094207-9747-4DA7-97F6-B47DF6537C87}" type="pres">
      <dgm:prSet presAssocID="{FA49AE97-DD7E-4220-AF19-AF27D96BAE28}" presName="rootConnector" presStyleLbl="node3" presStyleIdx="1" presStyleCnt="5"/>
      <dgm:spPr/>
    </dgm:pt>
    <dgm:pt modelId="{AB6BFDED-A80C-4513-AD3C-D967D6757607}" type="pres">
      <dgm:prSet presAssocID="{FA49AE97-DD7E-4220-AF19-AF27D96BAE28}" presName="hierChild4" presStyleCnt="0"/>
      <dgm:spPr/>
    </dgm:pt>
    <dgm:pt modelId="{B60637F9-665E-40C8-A9CF-FF45D9C2A476}" type="pres">
      <dgm:prSet presAssocID="{FA49AE97-DD7E-4220-AF19-AF27D96BAE28}" presName="hierChild5" presStyleCnt="0"/>
      <dgm:spPr/>
    </dgm:pt>
    <dgm:pt modelId="{C4B3A24A-7E00-4AB0-A0C9-1BD34F74198C}" type="pres">
      <dgm:prSet presAssocID="{C3539B3F-8C29-4324-A732-5ABF676A9DC4}" presName="hierChild5" presStyleCnt="0"/>
      <dgm:spPr/>
    </dgm:pt>
    <dgm:pt modelId="{98F81E76-2F1D-429B-AA22-8EC71DF0C0F6}" type="pres">
      <dgm:prSet presAssocID="{38257894-E4B3-49DB-8BB4-34D2EE6CB564}" presName="Name37" presStyleLbl="parChTrans1D2" presStyleIdx="2" presStyleCnt="5"/>
      <dgm:spPr/>
    </dgm:pt>
    <dgm:pt modelId="{8BBD8B1C-5E97-4CC3-86A7-E947B262932F}" type="pres">
      <dgm:prSet presAssocID="{5F306D2C-195C-4848-9D71-18CBDE2DBC69}" presName="hierRoot2" presStyleCnt="0">
        <dgm:presLayoutVars>
          <dgm:hierBranch val="init"/>
        </dgm:presLayoutVars>
      </dgm:prSet>
      <dgm:spPr/>
    </dgm:pt>
    <dgm:pt modelId="{52E6F15F-EF1F-4672-AA02-B9FCD5987FDC}" type="pres">
      <dgm:prSet presAssocID="{5F306D2C-195C-4848-9D71-18CBDE2DBC69}" presName="rootComposite" presStyleCnt="0"/>
      <dgm:spPr/>
    </dgm:pt>
    <dgm:pt modelId="{E7BC94C9-A098-4B4C-8FEE-B7B039E1D9F8}" type="pres">
      <dgm:prSet presAssocID="{5F306D2C-195C-4848-9D71-18CBDE2DBC69}" presName="rootText" presStyleLbl="node2" presStyleIdx="2" presStyleCnt="5" custScaleX="118172">
        <dgm:presLayoutVars>
          <dgm:chPref val="3"/>
        </dgm:presLayoutVars>
      </dgm:prSet>
      <dgm:spPr/>
    </dgm:pt>
    <dgm:pt modelId="{57D5684D-E46F-4115-A8C1-1B90CA3F09B4}" type="pres">
      <dgm:prSet presAssocID="{5F306D2C-195C-4848-9D71-18CBDE2DBC69}" presName="rootConnector" presStyleLbl="node2" presStyleIdx="2" presStyleCnt="5"/>
      <dgm:spPr/>
    </dgm:pt>
    <dgm:pt modelId="{5455BBD9-EECD-4B82-A07E-CC01C3784F5B}" type="pres">
      <dgm:prSet presAssocID="{5F306D2C-195C-4848-9D71-18CBDE2DBC69}" presName="hierChild4" presStyleCnt="0"/>
      <dgm:spPr/>
    </dgm:pt>
    <dgm:pt modelId="{7F7F3775-7B0C-4B4C-A2A4-DF0BC4023E59}" type="pres">
      <dgm:prSet presAssocID="{CD961105-F6B9-4A6E-92FA-BD34F3958AB4}" presName="Name37" presStyleLbl="parChTrans1D3" presStyleIdx="2" presStyleCnt="5"/>
      <dgm:spPr/>
    </dgm:pt>
    <dgm:pt modelId="{3C9A10FC-BD4F-47A1-B5BC-C33AC17CCCA5}" type="pres">
      <dgm:prSet presAssocID="{3992D6CB-3473-46C8-ACDA-C96E892D1FCD}" presName="hierRoot2" presStyleCnt="0">
        <dgm:presLayoutVars>
          <dgm:hierBranch val="init"/>
        </dgm:presLayoutVars>
      </dgm:prSet>
      <dgm:spPr/>
    </dgm:pt>
    <dgm:pt modelId="{1EB446CD-1398-4856-BF3A-462A1F8793C0}" type="pres">
      <dgm:prSet presAssocID="{3992D6CB-3473-46C8-ACDA-C96E892D1FCD}" presName="rootComposite" presStyleCnt="0"/>
      <dgm:spPr/>
    </dgm:pt>
    <dgm:pt modelId="{B38D3DB0-C249-4C70-8AA9-7E78092C5495}" type="pres">
      <dgm:prSet presAssocID="{3992D6CB-3473-46C8-ACDA-C96E892D1FCD}" presName="rootText" presStyleLbl="node3" presStyleIdx="2" presStyleCnt="5" custScaleY="153454">
        <dgm:presLayoutVars>
          <dgm:chPref val="3"/>
        </dgm:presLayoutVars>
      </dgm:prSet>
      <dgm:spPr/>
    </dgm:pt>
    <dgm:pt modelId="{FA05906D-119E-4F21-8AF3-2614B22382A4}" type="pres">
      <dgm:prSet presAssocID="{3992D6CB-3473-46C8-ACDA-C96E892D1FCD}" presName="rootConnector" presStyleLbl="node3" presStyleIdx="2" presStyleCnt="5"/>
      <dgm:spPr/>
    </dgm:pt>
    <dgm:pt modelId="{D5C5666F-C9F0-49B6-A541-6BFB083C85C7}" type="pres">
      <dgm:prSet presAssocID="{3992D6CB-3473-46C8-ACDA-C96E892D1FCD}" presName="hierChild4" presStyleCnt="0"/>
      <dgm:spPr/>
    </dgm:pt>
    <dgm:pt modelId="{349E21D5-9D4F-4DD2-A6B3-1EB77CE50369}" type="pres">
      <dgm:prSet presAssocID="{3992D6CB-3473-46C8-ACDA-C96E892D1FCD}" presName="hierChild5" presStyleCnt="0"/>
      <dgm:spPr/>
    </dgm:pt>
    <dgm:pt modelId="{A048D8FA-308D-4F5E-B15E-28F9795E72B7}" type="pres">
      <dgm:prSet presAssocID="{5F306D2C-195C-4848-9D71-18CBDE2DBC69}" presName="hierChild5" presStyleCnt="0"/>
      <dgm:spPr/>
    </dgm:pt>
    <dgm:pt modelId="{04341D9C-2A4A-4F20-809A-96499099757A}" type="pres">
      <dgm:prSet presAssocID="{F070FBEF-E930-4605-9BEE-6DB849E8212D}" presName="Name37" presStyleLbl="parChTrans1D2" presStyleIdx="3" presStyleCnt="5"/>
      <dgm:spPr/>
    </dgm:pt>
    <dgm:pt modelId="{080A8B0C-3344-4A67-A012-FC028C567FF6}" type="pres">
      <dgm:prSet presAssocID="{26BFBAF3-0DE4-41BB-91CA-F4BA1321D117}" presName="hierRoot2" presStyleCnt="0">
        <dgm:presLayoutVars>
          <dgm:hierBranch val="init"/>
        </dgm:presLayoutVars>
      </dgm:prSet>
      <dgm:spPr/>
    </dgm:pt>
    <dgm:pt modelId="{FE89C4FD-F8FC-438F-8D73-A6A2A63051A1}" type="pres">
      <dgm:prSet presAssocID="{26BFBAF3-0DE4-41BB-91CA-F4BA1321D117}" presName="rootComposite" presStyleCnt="0"/>
      <dgm:spPr/>
    </dgm:pt>
    <dgm:pt modelId="{4213F97D-6EC1-4E48-B354-2CAEC4447F84}" type="pres">
      <dgm:prSet presAssocID="{26BFBAF3-0DE4-41BB-91CA-F4BA1321D117}" presName="rootText" presStyleLbl="node2" presStyleIdx="3" presStyleCnt="5" custScaleX="118877">
        <dgm:presLayoutVars>
          <dgm:chPref val="3"/>
        </dgm:presLayoutVars>
      </dgm:prSet>
      <dgm:spPr/>
    </dgm:pt>
    <dgm:pt modelId="{56EC9FDB-9530-4EE8-915F-330D47722DEA}" type="pres">
      <dgm:prSet presAssocID="{26BFBAF3-0DE4-41BB-91CA-F4BA1321D117}" presName="rootConnector" presStyleLbl="node2" presStyleIdx="3" presStyleCnt="5"/>
      <dgm:spPr/>
    </dgm:pt>
    <dgm:pt modelId="{6C5A00D0-86C4-4F55-8E1B-3D2785F0F7BE}" type="pres">
      <dgm:prSet presAssocID="{26BFBAF3-0DE4-41BB-91CA-F4BA1321D117}" presName="hierChild4" presStyleCnt="0"/>
      <dgm:spPr/>
    </dgm:pt>
    <dgm:pt modelId="{54D47355-1D4C-4334-AA06-5B4B2E865458}" type="pres">
      <dgm:prSet presAssocID="{83C92892-0573-4AE1-B10C-9C1AF17244C6}" presName="Name37" presStyleLbl="parChTrans1D3" presStyleIdx="3" presStyleCnt="5"/>
      <dgm:spPr/>
    </dgm:pt>
    <dgm:pt modelId="{1C843BF0-D8A4-4E34-88F9-AD02E846355B}" type="pres">
      <dgm:prSet presAssocID="{D401E468-478F-455E-BE61-9A47FFAEFECD}" presName="hierRoot2" presStyleCnt="0">
        <dgm:presLayoutVars>
          <dgm:hierBranch val="init"/>
        </dgm:presLayoutVars>
      </dgm:prSet>
      <dgm:spPr/>
    </dgm:pt>
    <dgm:pt modelId="{7C2FE567-8598-4367-9327-18D82CAC3FDA}" type="pres">
      <dgm:prSet presAssocID="{D401E468-478F-455E-BE61-9A47FFAEFECD}" presName="rootComposite" presStyleCnt="0"/>
      <dgm:spPr/>
    </dgm:pt>
    <dgm:pt modelId="{E36E285B-6007-4495-B53E-52D8F1E7499A}" type="pres">
      <dgm:prSet presAssocID="{D401E468-478F-455E-BE61-9A47FFAEFECD}" presName="rootText" presStyleLbl="node3" presStyleIdx="3" presStyleCnt="5" custScaleY="128975">
        <dgm:presLayoutVars>
          <dgm:chPref val="3"/>
        </dgm:presLayoutVars>
      </dgm:prSet>
      <dgm:spPr/>
    </dgm:pt>
    <dgm:pt modelId="{EB357FE4-F1B3-48B8-A888-7931021FF787}" type="pres">
      <dgm:prSet presAssocID="{D401E468-478F-455E-BE61-9A47FFAEFECD}" presName="rootConnector" presStyleLbl="node3" presStyleIdx="3" presStyleCnt="5"/>
      <dgm:spPr/>
    </dgm:pt>
    <dgm:pt modelId="{427FF21F-8269-4BD0-ABEB-5633526E66C5}" type="pres">
      <dgm:prSet presAssocID="{D401E468-478F-455E-BE61-9A47FFAEFECD}" presName="hierChild4" presStyleCnt="0"/>
      <dgm:spPr/>
    </dgm:pt>
    <dgm:pt modelId="{72434DEC-45BD-4664-8DD2-5479B667AC71}" type="pres">
      <dgm:prSet presAssocID="{D401E468-478F-455E-BE61-9A47FFAEFECD}" presName="hierChild5" presStyleCnt="0"/>
      <dgm:spPr/>
    </dgm:pt>
    <dgm:pt modelId="{3BD94575-0342-45B8-BDC1-5E32C6876712}" type="pres">
      <dgm:prSet presAssocID="{26BFBAF3-0DE4-41BB-91CA-F4BA1321D117}" presName="hierChild5" presStyleCnt="0"/>
      <dgm:spPr/>
    </dgm:pt>
    <dgm:pt modelId="{8DFA8DD2-F11F-4120-972B-265CE7FF5784}" type="pres">
      <dgm:prSet presAssocID="{AEC05E5C-1D46-4611-AE3E-3A638BDBFB2E}" presName="Name37" presStyleLbl="parChTrans1D2" presStyleIdx="4" presStyleCnt="5"/>
      <dgm:spPr/>
    </dgm:pt>
    <dgm:pt modelId="{A5B05DF6-9B4E-44C3-9CAB-E84FF0C3BE67}" type="pres">
      <dgm:prSet presAssocID="{948E50FA-779E-4FE0-BDD3-C4953D9A5429}" presName="hierRoot2" presStyleCnt="0">
        <dgm:presLayoutVars>
          <dgm:hierBranch val="init"/>
        </dgm:presLayoutVars>
      </dgm:prSet>
      <dgm:spPr/>
    </dgm:pt>
    <dgm:pt modelId="{42C4527B-3684-4DF3-9D2C-C71D50DAE8A2}" type="pres">
      <dgm:prSet presAssocID="{948E50FA-779E-4FE0-BDD3-C4953D9A5429}" presName="rootComposite" presStyleCnt="0"/>
      <dgm:spPr/>
    </dgm:pt>
    <dgm:pt modelId="{93AFB659-6C0C-49E6-B586-A095CBBAC3D2}" type="pres">
      <dgm:prSet presAssocID="{948E50FA-779E-4FE0-BDD3-C4953D9A5429}" presName="rootText" presStyleLbl="node2" presStyleIdx="4" presStyleCnt="5">
        <dgm:presLayoutVars>
          <dgm:chPref val="3"/>
        </dgm:presLayoutVars>
      </dgm:prSet>
      <dgm:spPr/>
    </dgm:pt>
    <dgm:pt modelId="{C80FAD20-E4CE-4B23-9638-420ABD433BBB}" type="pres">
      <dgm:prSet presAssocID="{948E50FA-779E-4FE0-BDD3-C4953D9A5429}" presName="rootConnector" presStyleLbl="node2" presStyleIdx="4" presStyleCnt="5"/>
      <dgm:spPr/>
    </dgm:pt>
    <dgm:pt modelId="{0230BCAA-20AA-4227-A893-C4C5397075C8}" type="pres">
      <dgm:prSet presAssocID="{948E50FA-779E-4FE0-BDD3-C4953D9A5429}" presName="hierChild4" presStyleCnt="0"/>
      <dgm:spPr/>
    </dgm:pt>
    <dgm:pt modelId="{0396297E-D9F0-40F8-8016-7137A43ED5E9}" type="pres">
      <dgm:prSet presAssocID="{1FD86E0B-A1E1-4C21-BC63-2DA0E6621869}" presName="Name37" presStyleLbl="parChTrans1D3" presStyleIdx="4" presStyleCnt="5"/>
      <dgm:spPr/>
    </dgm:pt>
    <dgm:pt modelId="{D7AC2C18-20D1-41CA-B90B-F80D7D5FC433}" type="pres">
      <dgm:prSet presAssocID="{54E39EA6-C54F-4591-9A85-481BC108DF1E}" presName="hierRoot2" presStyleCnt="0">
        <dgm:presLayoutVars>
          <dgm:hierBranch val="init"/>
        </dgm:presLayoutVars>
      </dgm:prSet>
      <dgm:spPr/>
    </dgm:pt>
    <dgm:pt modelId="{C08366DF-EA69-4322-B1E5-502CEA840A36}" type="pres">
      <dgm:prSet presAssocID="{54E39EA6-C54F-4591-9A85-481BC108DF1E}" presName="rootComposite" presStyleCnt="0"/>
      <dgm:spPr/>
    </dgm:pt>
    <dgm:pt modelId="{DEE32D8C-EADD-4847-A012-1D7244469587}" type="pres">
      <dgm:prSet presAssocID="{54E39EA6-C54F-4591-9A85-481BC108DF1E}" presName="rootText" presStyleLbl="node3" presStyleIdx="4" presStyleCnt="5" custScaleY="133205">
        <dgm:presLayoutVars>
          <dgm:chPref val="3"/>
        </dgm:presLayoutVars>
      </dgm:prSet>
      <dgm:spPr/>
    </dgm:pt>
    <dgm:pt modelId="{865065B1-A499-48D5-9047-67F32A3CB3EE}" type="pres">
      <dgm:prSet presAssocID="{54E39EA6-C54F-4591-9A85-481BC108DF1E}" presName="rootConnector" presStyleLbl="node3" presStyleIdx="4" presStyleCnt="5"/>
      <dgm:spPr/>
    </dgm:pt>
    <dgm:pt modelId="{79FCC803-493E-4DCE-AF66-AEC903455E4A}" type="pres">
      <dgm:prSet presAssocID="{54E39EA6-C54F-4591-9A85-481BC108DF1E}" presName="hierChild4" presStyleCnt="0"/>
      <dgm:spPr/>
    </dgm:pt>
    <dgm:pt modelId="{30A2A127-902D-494F-A760-1FBEBD902760}" type="pres">
      <dgm:prSet presAssocID="{54E39EA6-C54F-4591-9A85-481BC108DF1E}" presName="hierChild5" presStyleCnt="0"/>
      <dgm:spPr/>
    </dgm:pt>
    <dgm:pt modelId="{BFA624B9-A884-4970-B2C7-159EA872B4DF}" type="pres">
      <dgm:prSet presAssocID="{948E50FA-779E-4FE0-BDD3-C4953D9A5429}" presName="hierChild5" presStyleCnt="0"/>
      <dgm:spPr/>
    </dgm:pt>
    <dgm:pt modelId="{E5262169-6F36-4320-9882-DDCEEDB023AF}" type="pres">
      <dgm:prSet presAssocID="{1C20CC45-491E-4749-BA2C-29683E5015F4}" presName="hierChild3" presStyleCnt="0"/>
      <dgm:spPr/>
    </dgm:pt>
  </dgm:ptLst>
  <dgm:cxnLst>
    <dgm:cxn modelId="{47945C00-54EB-46F6-85AA-EC21C0DDD5DD}" type="presOf" srcId="{5F306D2C-195C-4848-9D71-18CBDE2DBC69}" destId="{57D5684D-E46F-4115-A8C1-1B90CA3F09B4}" srcOrd="1" destOrd="0" presId="urn:microsoft.com/office/officeart/2005/8/layout/orgChart1"/>
    <dgm:cxn modelId="{A12F040A-864D-4E32-8A20-C7FF0A77CFB5}" type="presOf" srcId="{C3539B3F-8C29-4324-A732-5ABF676A9DC4}" destId="{8F85D0BD-81C4-456A-9878-D5DF3F124363}" srcOrd="0" destOrd="0" presId="urn:microsoft.com/office/officeart/2005/8/layout/orgChart1"/>
    <dgm:cxn modelId="{0899520B-B73C-49A0-B940-8C02704F19F5}" type="presOf" srcId="{26BFBAF3-0DE4-41BB-91CA-F4BA1321D117}" destId="{4213F97D-6EC1-4E48-B354-2CAEC4447F84}" srcOrd="0" destOrd="0" presId="urn:microsoft.com/office/officeart/2005/8/layout/orgChart1"/>
    <dgm:cxn modelId="{81998C0E-43B7-4C4A-8607-80ED33B6E3AF}" type="presOf" srcId="{38257894-E4B3-49DB-8BB4-34D2EE6CB564}" destId="{98F81E76-2F1D-429B-AA22-8EC71DF0C0F6}" srcOrd="0" destOrd="0" presId="urn:microsoft.com/office/officeart/2005/8/layout/orgChart1"/>
    <dgm:cxn modelId="{7546D611-E312-4E1A-8416-FACAA65715F5}" type="presOf" srcId="{D401E468-478F-455E-BE61-9A47FFAEFECD}" destId="{EB357FE4-F1B3-48B8-A888-7931021FF787}" srcOrd="1" destOrd="0" presId="urn:microsoft.com/office/officeart/2005/8/layout/orgChart1"/>
    <dgm:cxn modelId="{B831D915-C7F7-4454-97A9-6ECFD9FC1E14}" type="presOf" srcId="{1C20CC45-491E-4749-BA2C-29683E5015F4}" destId="{F19197A0-2759-4FE0-A3C0-D6BDD8780FF5}" srcOrd="0" destOrd="0" presId="urn:microsoft.com/office/officeart/2005/8/layout/orgChart1"/>
    <dgm:cxn modelId="{C2C56E1D-2A8B-4D69-B3E5-91B1D9F02DE8}" type="presOf" srcId="{54E39EA6-C54F-4591-9A85-481BC108DF1E}" destId="{DEE32D8C-EADD-4847-A012-1D7244469587}" srcOrd="0" destOrd="0" presId="urn:microsoft.com/office/officeart/2005/8/layout/orgChart1"/>
    <dgm:cxn modelId="{E105FE27-2BB8-47C7-A3B4-EDB5956905BA}" type="presOf" srcId="{151DBB13-8D65-4B8A-9918-B8706E806221}" destId="{C92BE58D-BD26-40B8-A6BA-740BFFBE3365}" srcOrd="0" destOrd="0" presId="urn:microsoft.com/office/officeart/2005/8/layout/orgChart1"/>
    <dgm:cxn modelId="{29BB032F-4836-4ADC-84C1-14B6F38A36FC}" srcId="{1C20CC45-491E-4749-BA2C-29683E5015F4}" destId="{5F306D2C-195C-4848-9D71-18CBDE2DBC69}" srcOrd="2" destOrd="0" parTransId="{38257894-E4B3-49DB-8BB4-34D2EE6CB564}" sibTransId="{C58BB1CD-8EAD-4715-8CAB-09E1532C968C}"/>
    <dgm:cxn modelId="{06437B61-252D-490F-9373-87EE8D4CDB44}" type="presOf" srcId="{AB42CF8A-3096-47FB-A1CA-791C6787F1EB}" destId="{3AAEC62A-69CD-4CA9-9649-B3CA08906547}" srcOrd="0" destOrd="0" presId="urn:microsoft.com/office/officeart/2005/8/layout/orgChart1"/>
    <dgm:cxn modelId="{C1BDC54D-33AB-40C3-986B-A186FF8F9C9E}" srcId="{26BFBAF3-0DE4-41BB-91CA-F4BA1321D117}" destId="{D401E468-478F-455E-BE61-9A47FFAEFECD}" srcOrd="0" destOrd="0" parTransId="{83C92892-0573-4AE1-B10C-9C1AF17244C6}" sibTransId="{9CC12FAF-3FA7-467B-9339-95E03FACD79A}"/>
    <dgm:cxn modelId="{9D13D26D-6D3A-4E2E-9FF2-DB7C8F31B094}" type="presOf" srcId="{54E39EA6-C54F-4591-9A85-481BC108DF1E}" destId="{865065B1-A499-48D5-9047-67F32A3CB3EE}" srcOrd="1" destOrd="0" presId="urn:microsoft.com/office/officeart/2005/8/layout/orgChart1"/>
    <dgm:cxn modelId="{7A2DD14E-5E30-41CD-B7DE-CAA7E38CF1BC}" type="presOf" srcId="{FA49AE97-DD7E-4220-AF19-AF27D96BAE28}" destId="{BF094207-9747-4DA7-97F6-B47DF6537C87}" srcOrd="1" destOrd="0" presId="urn:microsoft.com/office/officeart/2005/8/layout/orgChart1"/>
    <dgm:cxn modelId="{D30AD66F-83CA-4537-8515-4FC50627AC45}" srcId="{1C20CC45-491E-4749-BA2C-29683E5015F4}" destId="{BB39E530-33B4-4F84-AB03-7EDACBEB0EA8}" srcOrd="0" destOrd="0" parTransId="{151DBB13-8D65-4B8A-9918-B8706E806221}" sibTransId="{D4425742-504E-4284-B098-9C6AA1626CFE}"/>
    <dgm:cxn modelId="{46873E50-11EF-4C92-BA81-372CA0765E4D}" srcId="{5F306D2C-195C-4848-9D71-18CBDE2DBC69}" destId="{3992D6CB-3473-46C8-ACDA-C96E892D1FCD}" srcOrd="0" destOrd="0" parTransId="{CD961105-F6B9-4A6E-92FA-BD34F3958AB4}" sibTransId="{8300F7C3-673C-4E14-8A90-CC62DF6189DC}"/>
    <dgm:cxn modelId="{BFBE0671-17D6-4B3C-9849-F9CED48CD7CB}" srcId="{C3539B3F-8C29-4324-A732-5ABF676A9DC4}" destId="{FA49AE97-DD7E-4220-AF19-AF27D96BAE28}" srcOrd="0" destOrd="0" parTransId="{BAC99CCA-E3E6-4E23-BE24-E22210024745}" sibTransId="{1EEF1245-6306-41A3-B74C-798905EC8CD5}"/>
    <dgm:cxn modelId="{207B1C51-5178-413D-ACF4-7CFC7D4D4D12}" type="presOf" srcId="{CA149E04-7509-4DF0-8D73-E1ED501B7FBA}" destId="{EF589940-9F65-4F4E-A736-99EE96D43EFD}" srcOrd="1" destOrd="0" presId="urn:microsoft.com/office/officeart/2005/8/layout/orgChart1"/>
    <dgm:cxn modelId="{D1F4BF55-6C33-4A1F-9B1F-533F3FBC4134}" srcId="{BB39E530-33B4-4F84-AB03-7EDACBEB0EA8}" destId="{CA149E04-7509-4DF0-8D73-E1ED501B7FBA}" srcOrd="0" destOrd="0" parTransId="{CBFF041C-C8FD-488C-B25D-F9FCE8AE40AD}" sibTransId="{26A7820A-8DB1-457F-B8C2-42C07753F888}"/>
    <dgm:cxn modelId="{A5D2A97B-33A3-4C0B-9386-DF746CB42BC6}" type="presOf" srcId="{3992D6CB-3473-46C8-ACDA-C96E892D1FCD}" destId="{FA05906D-119E-4F21-8AF3-2614B22382A4}" srcOrd="1" destOrd="0" presId="urn:microsoft.com/office/officeart/2005/8/layout/orgChart1"/>
    <dgm:cxn modelId="{B868177E-5EDD-4A65-97E8-5D4BF7ABB9CE}" type="presOf" srcId="{D401E468-478F-455E-BE61-9A47FFAEFECD}" destId="{E36E285B-6007-4495-B53E-52D8F1E7499A}" srcOrd="0" destOrd="0" presId="urn:microsoft.com/office/officeart/2005/8/layout/orgChart1"/>
    <dgm:cxn modelId="{F059297E-DE5B-450E-BD4D-29BA1C7BFA26}" srcId="{948E50FA-779E-4FE0-BDD3-C4953D9A5429}" destId="{54E39EA6-C54F-4591-9A85-481BC108DF1E}" srcOrd="0" destOrd="0" parTransId="{1FD86E0B-A1E1-4C21-BC63-2DA0E6621869}" sibTransId="{4FAC58FD-A841-4675-928C-FADE03802B71}"/>
    <dgm:cxn modelId="{8A9FD080-A955-4855-A283-291BA5C1F1FC}" type="presOf" srcId="{3F47FF95-5F5F-4EC8-9AD7-0E7FC0DF2111}" destId="{1537E656-1837-42D7-86A9-932E9E568E58}" srcOrd="0" destOrd="0" presId="urn:microsoft.com/office/officeart/2005/8/layout/orgChart1"/>
    <dgm:cxn modelId="{72AB8181-F097-4C58-91D8-37719EAF9CB5}" srcId="{1C20CC45-491E-4749-BA2C-29683E5015F4}" destId="{C3539B3F-8C29-4324-A732-5ABF676A9DC4}" srcOrd="1" destOrd="0" parTransId="{AB42CF8A-3096-47FB-A1CA-791C6787F1EB}" sibTransId="{14CB29F6-F89B-45F1-AA56-3BD73269EDF8}"/>
    <dgm:cxn modelId="{DEE93D82-64ED-497F-86FE-D7972E82DA73}" type="presOf" srcId="{3992D6CB-3473-46C8-ACDA-C96E892D1FCD}" destId="{B38D3DB0-C249-4C70-8AA9-7E78092C5495}" srcOrd="0" destOrd="0" presId="urn:microsoft.com/office/officeart/2005/8/layout/orgChart1"/>
    <dgm:cxn modelId="{2F183386-99BC-49BB-A481-2B0AB6AAF736}" type="presOf" srcId="{CBFF041C-C8FD-488C-B25D-F9FCE8AE40AD}" destId="{AF0EEEF9-3FFE-4A91-8023-84786B791DD7}" srcOrd="0" destOrd="0" presId="urn:microsoft.com/office/officeart/2005/8/layout/orgChart1"/>
    <dgm:cxn modelId="{57B41488-E60B-4DF1-8ECC-988A52ED2870}" type="presOf" srcId="{F070FBEF-E930-4605-9BEE-6DB849E8212D}" destId="{04341D9C-2A4A-4F20-809A-96499099757A}" srcOrd="0" destOrd="0" presId="urn:microsoft.com/office/officeart/2005/8/layout/orgChart1"/>
    <dgm:cxn modelId="{E7520789-CBC1-477A-9C36-D16C6FE75203}" type="presOf" srcId="{CD961105-F6B9-4A6E-92FA-BD34F3958AB4}" destId="{7F7F3775-7B0C-4B4C-A2A4-DF0BC4023E59}" srcOrd="0" destOrd="0" presId="urn:microsoft.com/office/officeart/2005/8/layout/orgChart1"/>
    <dgm:cxn modelId="{D1DE0599-8DDB-438A-8244-585F7808F87B}" type="presOf" srcId="{948E50FA-779E-4FE0-BDD3-C4953D9A5429}" destId="{C80FAD20-E4CE-4B23-9638-420ABD433BBB}" srcOrd="1" destOrd="0" presId="urn:microsoft.com/office/officeart/2005/8/layout/orgChart1"/>
    <dgm:cxn modelId="{7F1EDD9B-2739-4270-A943-AA8B686B43DF}" type="presOf" srcId="{C3539B3F-8C29-4324-A732-5ABF676A9DC4}" destId="{6AF18A49-9923-4267-B6E5-D1EA5A0EAF7D}" srcOrd="1" destOrd="0" presId="urn:microsoft.com/office/officeart/2005/8/layout/orgChart1"/>
    <dgm:cxn modelId="{734ABFA6-542F-458C-9116-13CD96C3B726}" type="presOf" srcId="{1FD86E0B-A1E1-4C21-BC63-2DA0E6621869}" destId="{0396297E-D9F0-40F8-8016-7137A43ED5E9}" srcOrd="0" destOrd="0" presId="urn:microsoft.com/office/officeart/2005/8/layout/orgChart1"/>
    <dgm:cxn modelId="{98F932AA-29E1-4C4B-BDB4-ABC6B2DCF87A}" type="presOf" srcId="{AEC05E5C-1D46-4611-AE3E-3A638BDBFB2E}" destId="{8DFA8DD2-F11F-4120-972B-265CE7FF5784}" srcOrd="0" destOrd="0" presId="urn:microsoft.com/office/officeart/2005/8/layout/orgChart1"/>
    <dgm:cxn modelId="{3333E6AA-EC85-4BC4-8A6E-F0765B51F8E4}" srcId="{1C20CC45-491E-4749-BA2C-29683E5015F4}" destId="{26BFBAF3-0DE4-41BB-91CA-F4BA1321D117}" srcOrd="3" destOrd="0" parTransId="{F070FBEF-E930-4605-9BEE-6DB849E8212D}" sibTransId="{1F81EE79-BC16-43A0-A429-E344B7990D82}"/>
    <dgm:cxn modelId="{19C5DCB5-DE8A-492F-840C-FBD49BA88348}" type="presOf" srcId="{83C92892-0573-4AE1-B10C-9C1AF17244C6}" destId="{54D47355-1D4C-4334-AA06-5B4B2E865458}" srcOrd="0" destOrd="0" presId="urn:microsoft.com/office/officeart/2005/8/layout/orgChart1"/>
    <dgm:cxn modelId="{CF6EBFB6-6334-48D3-A3FF-FE75D6A9A106}" type="presOf" srcId="{5F306D2C-195C-4848-9D71-18CBDE2DBC69}" destId="{E7BC94C9-A098-4B4C-8FEE-B7B039E1D9F8}" srcOrd="0" destOrd="0" presId="urn:microsoft.com/office/officeart/2005/8/layout/orgChart1"/>
    <dgm:cxn modelId="{FBA00EDB-CC89-4A53-BC9A-64613A4EB8A4}" srcId="{3F47FF95-5F5F-4EC8-9AD7-0E7FC0DF2111}" destId="{1C20CC45-491E-4749-BA2C-29683E5015F4}" srcOrd="0" destOrd="0" parTransId="{1A4C21B8-3E33-4C18-8CCD-AD202B1545EA}" sibTransId="{77B8C82B-21A1-4B9A-AACD-131167699D7B}"/>
    <dgm:cxn modelId="{855033E5-660C-470B-9048-903E1D997BA1}" type="presOf" srcId="{1C20CC45-491E-4749-BA2C-29683E5015F4}" destId="{087414ED-D748-4D67-9434-604EE84BECFC}" srcOrd="1" destOrd="0" presId="urn:microsoft.com/office/officeart/2005/8/layout/orgChart1"/>
    <dgm:cxn modelId="{5E40EDE7-E85B-48ED-8535-7FDD1832B6C4}" type="presOf" srcId="{CA149E04-7509-4DF0-8D73-E1ED501B7FBA}" destId="{3EF2A55B-714E-4C87-9418-E8A61E9DC121}" srcOrd="0" destOrd="0" presId="urn:microsoft.com/office/officeart/2005/8/layout/orgChart1"/>
    <dgm:cxn modelId="{381509EF-7D91-4B6E-AE74-9C9E04ED8868}" type="presOf" srcId="{26BFBAF3-0DE4-41BB-91CA-F4BA1321D117}" destId="{56EC9FDB-9530-4EE8-915F-330D47722DEA}" srcOrd="1" destOrd="0" presId="urn:microsoft.com/office/officeart/2005/8/layout/orgChart1"/>
    <dgm:cxn modelId="{8FF942F5-1247-4584-A710-3882076583F8}" type="presOf" srcId="{BB39E530-33B4-4F84-AB03-7EDACBEB0EA8}" destId="{2036558E-ECB7-421D-B27A-8AF763A061BE}" srcOrd="1" destOrd="0" presId="urn:microsoft.com/office/officeart/2005/8/layout/orgChart1"/>
    <dgm:cxn modelId="{071185FB-7B81-434D-B540-6B75083A2E07}" type="presOf" srcId="{BB39E530-33B4-4F84-AB03-7EDACBEB0EA8}" destId="{1EEEE34D-E742-43F9-86DA-8BE0D286926C}" srcOrd="0" destOrd="0" presId="urn:microsoft.com/office/officeart/2005/8/layout/orgChart1"/>
    <dgm:cxn modelId="{B6FC12FD-7024-4AA4-ACA5-33D6481E6902}" srcId="{1C20CC45-491E-4749-BA2C-29683E5015F4}" destId="{948E50FA-779E-4FE0-BDD3-C4953D9A5429}" srcOrd="4" destOrd="0" parTransId="{AEC05E5C-1D46-4611-AE3E-3A638BDBFB2E}" sibTransId="{3D1D71F4-AEF4-46C5-AAC4-C9D6B4C3ADD1}"/>
    <dgm:cxn modelId="{743ACDFD-ECE1-419C-95DB-34A0FC9D6210}" type="presOf" srcId="{BAC99CCA-E3E6-4E23-BE24-E22210024745}" destId="{FA57F31B-B142-4DB5-AB7F-936181D5FBD1}" srcOrd="0" destOrd="0" presId="urn:microsoft.com/office/officeart/2005/8/layout/orgChart1"/>
    <dgm:cxn modelId="{70466FFE-6FF1-474A-A4AB-5A78F4C2712D}" type="presOf" srcId="{FA49AE97-DD7E-4220-AF19-AF27D96BAE28}" destId="{DC2D486C-1D0D-4888-98CA-F90C48A5C278}" srcOrd="0" destOrd="0" presId="urn:microsoft.com/office/officeart/2005/8/layout/orgChart1"/>
    <dgm:cxn modelId="{135BF6FF-5B47-4C8E-84C0-FBF796DA96AD}" type="presOf" srcId="{948E50FA-779E-4FE0-BDD3-C4953D9A5429}" destId="{93AFB659-6C0C-49E6-B586-A095CBBAC3D2}" srcOrd="0" destOrd="0" presId="urn:microsoft.com/office/officeart/2005/8/layout/orgChart1"/>
    <dgm:cxn modelId="{64648A3D-A045-4A2C-9988-F6F76EA85BE0}" type="presParOf" srcId="{1537E656-1837-42D7-86A9-932E9E568E58}" destId="{5F4D2A79-A3D0-44CC-AB04-C7BA1416F148}" srcOrd="0" destOrd="0" presId="urn:microsoft.com/office/officeart/2005/8/layout/orgChart1"/>
    <dgm:cxn modelId="{8E8B918E-B2EF-41F9-AEA5-798C69B862A4}" type="presParOf" srcId="{5F4D2A79-A3D0-44CC-AB04-C7BA1416F148}" destId="{14730215-F87C-43B8-9341-701390DF326A}" srcOrd="0" destOrd="0" presId="urn:microsoft.com/office/officeart/2005/8/layout/orgChart1"/>
    <dgm:cxn modelId="{12281D39-CEB6-418D-AC5D-4F73B1211956}" type="presParOf" srcId="{14730215-F87C-43B8-9341-701390DF326A}" destId="{F19197A0-2759-4FE0-A3C0-D6BDD8780FF5}" srcOrd="0" destOrd="0" presId="urn:microsoft.com/office/officeart/2005/8/layout/orgChart1"/>
    <dgm:cxn modelId="{A4D27E5E-688C-49B8-A6B1-D9E2DA702DB2}" type="presParOf" srcId="{14730215-F87C-43B8-9341-701390DF326A}" destId="{087414ED-D748-4D67-9434-604EE84BECFC}" srcOrd="1" destOrd="0" presId="urn:microsoft.com/office/officeart/2005/8/layout/orgChart1"/>
    <dgm:cxn modelId="{BB44A541-6E65-4775-9026-576ADBDAD12E}" type="presParOf" srcId="{5F4D2A79-A3D0-44CC-AB04-C7BA1416F148}" destId="{BB8E5242-F251-4915-ABBE-46A4585A059C}" srcOrd="1" destOrd="0" presId="urn:microsoft.com/office/officeart/2005/8/layout/orgChart1"/>
    <dgm:cxn modelId="{46EEE9A2-C69D-4BAB-9C74-92004E187A59}" type="presParOf" srcId="{BB8E5242-F251-4915-ABBE-46A4585A059C}" destId="{C92BE58D-BD26-40B8-A6BA-740BFFBE3365}" srcOrd="0" destOrd="0" presId="urn:microsoft.com/office/officeart/2005/8/layout/orgChart1"/>
    <dgm:cxn modelId="{0B5F6EFD-DFE5-4030-A7B0-D31CC699CE4C}" type="presParOf" srcId="{BB8E5242-F251-4915-ABBE-46A4585A059C}" destId="{45C59584-9824-4CD9-B8C8-CDBEB101C713}" srcOrd="1" destOrd="0" presId="urn:microsoft.com/office/officeart/2005/8/layout/orgChart1"/>
    <dgm:cxn modelId="{1411791D-3F9E-40E4-B530-CA3D11AD8758}" type="presParOf" srcId="{45C59584-9824-4CD9-B8C8-CDBEB101C713}" destId="{84265364-3CCF-4350-8E46-4F8910283F1F}" srcOrd="0" destOrd="0" presId="urn:microsoft.com/office/officeart/2005/8/layout/orgChart1"/>
    <dgm:cxn modelId="{CF95CDB3-BD9E-46B3-ACF8-DD95747543EE}" type="presParOf" srcId="{84265364-3CCF-4350-8E46-4F8910283F1F}" destId="{1EEEE34D-E742-43F9-86DA-8BE0D286926C}" srcOrd="0" destOrd="0" presId="urn:microsoft.com/office/officeart/2005/8/layout/orgChart1"/>
    <dgm:cxn modelId="{F5FD7FBC-6211-411C-83B8-487B10366084}" type="presParOf" srcId="{84265364-3CCF-4350-8E46-4F8910283F1F}" destId="{2036558E-ECB7-421D-B27A-8AF763A061BE}" srcOrd="1" destOrd="0" presId="urn:microsoft.com/office/officeart/2005/8/layout/orgChart1"/>
    <dgm:cxn modelId="{09E6ED23-CDD3-41DA-8AD6-3DB82311F359}" type="presParOf" srcId="{45C59584-9824-4CD9-B8C8-CDBEB101C713}" destId="{B93E56A6-CBDE-49A2-BB02-71BBC67B2F2A}" srcOrd="1" destOrd="0" presId="urn:microsoft.com/office/officeart/2005/8/layout/orgChart1"/>
    <dgm:cxn modelId="{626C527E-231A-4D40-82C4-6D8224021E8A}" type="presParOf" srcId="{B93E56A6-CBDE-49A2-BB02-71BBC67B2F2A}" destId="{AF0EEEF9-3FFE-4A91-8023-84786B791DD7}" srcOrd="0" destOrd="0" presId="urn:microsoft.com/office/officeart/2005/8/layout/orgChart1"/>
    <dgm:cxn modelId="{8A3D88D7-6C1E-4DBA-B062-304A5DE53EED}" type="presParOf" srcId="{B93E56A6-CBDE-49A2-BB02-71BBC67B2F2A}" destId="{298FEDC1-3BE6-470C-9E0C-89CB96388E52}" srcOrd="1" destOrd="0" presId="urn:microsoft.com/office/officeart/2005/8/layout/orgChart1"/>
    <dgm:cxn modelId="{A0E6F98F-5011-4BE6-9EAA-C2BFBB9A5AED}" type="presParOf" srcId="{298FEDC1-3BE6-470C-9E0C-89CB96388E52}" destId="{6595C96F-7AB2-4EF9-B95E-07243DE2DA2A}" srcOrd="0" destOrd="0" presId="urn:microsoft.com/office/officeart/2005/8/layout/orgChart1"/>
    <dgm:cxn modelId="{038F6FD7-584B-4460-A999-5DB67FC45010}" type="presParOf" srcId="{6595C96F-7AB2-4EF9-B95E-07243DE2DA2A}" destId="{3EF2A55B-714E-4C87-9418-E8A61E9DC121}" srcOrd="0" destOrd="0" presId="urn:microsoft.com/office/officeart/2005/8/layout/orgChart1"/>
    <dgm:cxn modelId="{81C72DDD-89E4-4E82-860F-51FF80976DC9}" type="presParOf" srcId="{6595C96F-7AB2-4EF9-B95E-07243DE2DA2A}" destId="{EF589940-9F65-4F4E-A736-99EE96D43EFD}" srcOrd="1" destOrd="0" presId="urn:microsoft.com/office/officeart/2005/8/layout/orgChart1"/>
    <dgm:cxn modelId="{2561D3FA-156E-4220-B769-AD2D108D715F}" type="presParOf" srcId="{298FEDC1-3BE6-470C-9E0C-89CB96388E52}" destId="{AD5C8789-6032-4120-9D9D-5B45AD63342D}" srcOrd="1" destOrd="0" presId="urn:microsoft.com/office/officeart/2005/8/layout/orgChart1"/>
    <dgm:cxn modelId="{5D36AC64-6092-4FCD-AA33-C16315E4267F}" type="presParOf" srcId="{298FEDC1-3BE6-470C-9E0C-89CB96388E52}" destId="{E3BD725B-9A84-4153-8CEF-8E1D62BFFF54}" srcOrd="2" destOrd="0" presId="urn:microsoft.com/office/officeart/2005/8/layout/orgChart1"/>
    <dgm:cxn modelId="{C13A5FDF-F56A-4C2A-8729-7997A31DECDE}" type="presParOf" srcId="{45C59584-9824-4CD9-B8C8-CDBEB101C713}" destId="{FB760BBF-FAF2-4408-BBC0-88FD81290D81}" srcOrd="2" destOrd="0" presId="urn:microsoft.com/office/officeart/2005/8/layout/orgChart1"/>
    <dgm:cxn modelId="{69F23222-0B15-4887-B4DE-9785BCEA5C03}" type="presParOf" srcId="{BB8E5242-F251-4915-ABBE-46A4585A059C}" destId="{3AAEC62A-69CD-4CA9-9649-B3CA08906547}" srcOrd="2" destOrd="0" presId="urn:microsoft.com/office/officeart/2005/8/layout/orgChart1"/>
    <dgm:cxn modelId="{61F8BC41-4200-4D39-8C15-C2ABC25D9388}" type="presParOf" srcId="{BB8E5242-F251-4915-ABBE-46A4585A059C}" destId="{5D08BC70-D568-4505-A846-478A7E29AFCC}" srcOrd="3" destOrd="0" presId="urn:microsoft.com/office/officeart/2005/8/layout/orgChart1"/>
    <dgm:cxn modelId="{F0127831-50A7-441C-ABD5-28655D751FE7}" type="presParOf" srcId="{5D08BC70-D568-4505-A846-478A7E29AFCC}" destId="{7E404582-026F-4DAF-BDFD-7847ECCE9D1C}" srcOrd="0" destOrd="0" presId="urn:microsoft.com/office/officeart/2005/8/layout/orgChart1"/>
    <dgm:cxn modelId="{5D131E22-B510-46F1-83B4-D55590F3FF0D}" type="presParOf" srcId="{7E404582-026F-4DAF-BDFD-7847ECCE9D1C}" destId="{8F85D0BD-81C4-456A-9878-D5DF3F124363}" srcOrd="0" destOrd="0" presId="urn:microsoft.com/office/officeart/2005/8/layout/orgChart1"/>
    <dgm:cxn modelId="{03FDCF42-05F4-433E-9E8C-CDA6C7960D15}" type="presParOf" srcId="{7E404582-026F-4DAF-BDFD-7847ECCE9D1C}" destId="{6AF18A49-9923-4267-B6E5-D1EA5A0EAF7D}" srcOrd="1" destOrd="0" presId="urn:microsoft.com/office/officeart/2005/8/layout/orgChart1"/>
    <dgm:cxn modelId="{C2ECF66C-3DB3-4B22-A5B5-317279EAE870}" type="presParOf" srcId="{5D08BC70-D568-4505-A846-478A7E29AFCC}" destId="{1179E54B-A08E-4487-9206-9B699D2AADF5}" srcOrd="1" destOrd="0" presId="urn:microsoft.com/office/officeart/2005/8/layout/orgChart1"/>
    <dgm:cxn modelId="{025C6817-B9C6-4A99-AE76-538DA82DFD52}" type="presParOf" srcId="{1179E54B-A08E-4487-9206-9B699D2AADF5}" destId="{FA57F31B-B142-4DB5-AB7F-936181D5FBD1}" srcOrd="0" destOrd="0" presId="urn:microsoft.com/office/officeart/2005/8/layout/orgChart1"/>
    <dgm:cxn modelId="{DC7B6E5D-A5F9-4C3B-9762-650ABFD7CD36}" type="presParOf" srcId="{1179E54B-A08E-4487-9206-9B699D2AADF5}" destId="{9CD257D5-0200-4F23-8F19-FB0158807F89}" srcOrd="1" destOrd="0" presId="urn:microsoft.com/office/officeart/2005/8/layout/orgChart1"/>
    <dgm:cxn modelId="{7000F7B3-536F-4381-870D-D2D717AE55A3}" type="presParOf" srcId="{9CD257D5-0200-4F23-8F19-FB0158807F89}" destId="{8EABB561-A682-4A07-BCB9-6105CA63DF2A}" srcOrd="0" destOrd="0" presId="urn:microsoft.com/office/officeart/2005/8/layout/orgChart1"/>
    <dgm:cxn modelId="{F576CF76-634D-4F42-B40A-989AFA4BB22D}" type="presParOf" srcId="{8EABB561-A682-4A07-BCB9-6105CA63DF2A}" destId="{DC2D486C-1D0D-4888-98CA-F90C48A5C278}" srcOrd="0" destOrd="0" presId="urn:microsoft.com/office/officeart/2005/8/layout/orgChart1"/>
    <dgm:cxn modelId="{0F9F56BB-C700-4168-996E-8590A16ABF9C}" type="presParOf" srcId="{8EABB561-A682-4A07-BCB9-6105CA63DF2A}" destId="{BF094207-9747-4DA7-97F6-B47DF6537C87}" srcOrd="1" destOrd="0" presId="urn:microsoft.com/office/officeart/2005/8/layout/orgChart1"/>
    <dgm:cxn modelId="{6023EAE6-897C-43CC-A490-141E08986066}" type="presParOf" srcId="{9CD257D5-0200-4F23-8F19-FB0158807F89}" destId="{AB6BFDED-A80C-4513-AD3C-D967D6757607}" srcOrd="1" destOrd="0" presId="urn:microsoft.com/office/officeart/2005/8/layout/orgChart1"/>
    <dgm:cxn modelId="{5F690AC9-6BDA-4A45-BDB1-5EDFCB503904}" type="presParOf" srcId="{9CD257D5-0200-4F23-8F19-FB0158807F89}" destId="{B60637F9-665E-40C8-A9CF-FF45D9C2A476}" srcOrd="2" destOrd="0" presId="urn:microsoft.com/office/officeart/2005/8/layout/orgChart1"/>
    <dgm:cxn modelId="{AD2E1CE5-C3C9-4E50-BC81-D9D8E92DD9F5}" type="presParOf" srcId="{5D08BC70-D568-4505-A846-478A7E29AFCC}" destId="{C4B3A24A-7E00-4AB0-A0C9-1BD34F74198C}" srcOrd="2" destOrd="0" presId="urn:microsoft.com/office/officeart/2005/8/layout/orgChart1"/>
    <dgm:cxn modelId="{588922CC-742F-4745-86E7-12BD5A705717}" type="presParOf" srcId="{BB8E5242-F251-4915-ABBE-46A4585A059C}" destId="{98F81E76-2F1D-429B-AA22-8EC71DF0C0F6}" srcOrd="4" destOrd="0" presId="urn:microsoft.com/office/officeart/2005/8/layout/orgChart1"/>
    <dgm:cxn modelId="{744D4072-822C-4C36-9E66-507B481B35A6}" type="presParOf" srcId="{BB8E5242-F251-4915-ABBE-46A4585A059C}" destId="{8BBD8B1C-5E97-4CC3-86A7-E947B262932F}" srcOrd="5" destOrd="0" presId="urn:microsoft.com/office/officeart/2005/8/layout/orgChart1"/>
    <dgm:cxn modelId="{A21E5D86-328C-4B81-9366-095A9212C0CF}" type="presParOf" srcId="{8BBD8B1C-5E97-4CC3-86A7-E947B262932F}" destId="{52E6F15F-EF1F-4672-AA02-B9FCD5987FDC}" srcOrd="0" destOrd="0" presId="urn:microsoft.com/office/officeart/2005/8/layout/orgChart1"/>
    <dgm:cxn modelId="{07B9BDA4-7F9B-49F3-8E45-7241D0D8CCDC}" type="presParOf" srcId="{52E6F15F-EF1F-4672-AA02-B9FCD5987FDC}" destId="{E7BC94C9-A098-4B4C-8FEE-B7B039E1D9F8}" srcOrd="0" destOrd="0" presId="urn:microsoft.com/office/officeart/2005/8/layout/orgChart1"/>
    <dgm:cxn modelId="{4F7CE531-FACB-4546-BCF7-3B2694EE1E71}" type="presParOf" srcId="{52E6F15F-EF1F-4672-AA02-B9FCD5987FDC}" destId="{57D5684D-E46F-4115-A8C1-1B90CA3F09B4}" srcOrd="1" destOrd="0" presId="urn:microsoft.com/office/officeart/2005/8/layout/orgChart1"/>
    <dgm:cxn modelId="{69904D09-F75B-4BCB-BC66-1CC4C44C9491}" type="presParOf" srcId="{8BBD8B1C-5E97-4CC3-86A7-E947B262932F}" destId="{5455BBD9-EECD-4B82-A07E-CC01C3784F5B}" srcOrd="1" destOrd="0" presId="urn:microsoft.com/office/officeart/2005/8/layout/orgChart1"/>
    <dgm:cxn modelId="{87EDE3A2-7568-427D-86B0-E82756801DE5}" type="presParOf" srcId="{5455BBD9-EECD-4B82-A07E-CC01C3784F5B}" destId="{7F7F3775-7B0C-4B4C-A2A4-DF0BC4023E59}" srcOrd="0" destOrd="0" presId="urn:microsoft.com/office/officeart/2005/8/layout/orgChart1"/>
    <dgm:cxn modelId="{CEE8F93F-6C70-4910-9E4A-478BF2C15C47}" type="presParOf" srcId="{5455BBD9-EECD-4B82-A07E-CC01C3784F5B}" destId="{3C9A10FC-BD4F-47A1-B5BC-C33AC17CCCA5}" srcOrd="1" destOrd="0" presId="urn:microsoft.com/office/officeart/2005/8/layout/orgChart1"/>
    <dgm:cxn modelId="{2A887F77-0808-4E21-A9DA-9C68B63560D8}" type="presParOf" srcId="{3C9A10FC-BD4F-47A1-B5BC-C33AC17CCCA5}" destId="{1EB446CD-1398-4856-BF3A-462A1F8793C0}" srcOrd="0" destOrd="0" presId="urn:microsoft.com/office/officeart/2005/8/layout/orgChart1"/>
    <dgm:cxn modelId="{110785F4-98E9-4BC7-BFD7-06CAB659C895}" type="presParOf" srcId="{1EB446CD-1398-4856-BF3A-462A1F8793C0}" destId="{B38D3DB0-C249-4C70-8AA9-7E78092C5495}" srcOrd="0" destOrd="0" presId="urn:microsoft.com/office/officeart/2005/8/layout/orgChart1"/>
    <dgm:cxn modelId="{232C0506-1581-45E7-A232-D86E6A17E2D3}" type="presParOf" srcId="{1EB446CD-1398-4856-BF3A-462A1F8793C0}" destId="{FA05906D-119E-4F21-8AF3-2614B22382A4}" srcOrd="1" destOrd="0" presId="urn:microsoft.com/office/officeart/2005/8/layout/orgChart1"/>
    <dgm:cxn modelId="{344687C5-2D72-44C3-A21C-DB7F1A69A68A}" type="presParOf" srcId="{3C9A10FC-BD4F-47A1-B5BC-C33AC17CCCA5}" destId="{D5C5666F-C9F0-49B6-A541-6BFB083C85C7}" srcOrd="1" destOrd="0" presId="urn:microsoft.com/office/officeart/2005/8/layout/orgChart1"/>
    <dgm:cxn modelId="{35E03892-199B-4570-BF17-74BEDA5F1139}" type="presParOf" srcId="{3C9A10FC-BD4F-47A1-B5BC-C33AC17CCCA5}" destId="{349E21D5-9D4F-4DD2-A6B3-1EB77CE50369}" srcOrd="2" destOrd="0" presId="urn:microsoft.com/office/officeart/2005/8/layout/orgChart1"/>
    <dgm:cxn modelId="{CEB42D47-3AF6-4AA8-B891-3BEEE7DD6561}" type="presParOf" srcId="{8BBD8B1C-5E97-4CC3-86A7-E947B262932F}" destId="{A048D8FA-308D-4F5E-B15E-28F9795E72B7}" srcOrd="2" destOrd="0" presId="urn:microsoft.com/office/officeart/2005/8/layout/orgChart1"/>
    <dgm:cxn modelId="{DC2CA13F-2368-4CB0-891C-389192E14805}" type="presParOf" srcId="{BB8E5242-F251-4915-ABBE-46A4585A059C}" destId="{04341D9C-2A4A-4F20-809A-96499099757A}" srcOrd="6" destOrd="0" presId="urn:microsoft.com/office/officeart/2005/8/layout/orgChart1"/>
    <dgm:cxn modelId="{47FF0051-EDDF-43AA-8BA6-FA7DAB8D2196}" type="presParOf" srcId="{BB8E5242-F251-4915-ABBE-46A4585A059C}" destId="{080A8B0C-3344-4A67-A012-FC028C567FF6}" srcOrd="7" destOrd="0" presId="urn:microsoft.com/office/officeart/2005/8/layout/orgChart1"/>
    <dgm:cxn modelId="{F97998A7-5987-41A7-BF29-E1FEB1380F1B}" type="presParOf" srcId="{080A8B0C-3344-4A67-A012-FC028C567FF6}" destId="{FE89C4FD-F8FC-438F-8D73-A6A2A63051A1}" srcOrd="0" destOrd="0" presId="urn:microsoft.com/office/officeart/2005/8/layout/orgChart1"/>
    <dgm:cxn modelId="{F6923569-027C-42E2-B287-7080AA68A555}" type="presParOf" srcId="{FE89C4FD-F8FC-438F-8D73-A6A2A63051A1}" destId="{4213F97D-6EC1-4E48-B354-2CAEC4447F84}" srcOrd="0" destOrd="0" presId="urn:microsoft.com/office/officeart/2005/8/layout/orgChart1"/>
    <dgm:cxn modelId="{A03235AE-175E-44F5-941E-F173B50D14E0}" type="presParOf" srcId="{FE89C4FD-F8FC-438F-8D73-A6A2A63051A1}" destId="{56EC9FDB-9530-4EE8-915F-330D47722DEA}" srcOrd="1" destOrd="0" presId="urn:microsoft.com/office/officeart/2005/8/layout/orgChart1"/>
    <dgm:cxn modelId="{FDA37FA9-820C-41DA-9BEB-253A954E07C2}" type="presParOf" srcId="{080A8B0C-3344-4A67-A012-FC028C567FF6}" destId="{6C5A00D0-86C4-4F55-8E1B-3D2785F0F7BE}" srcOrd="1" destOrd="0" presId="urn:microsoft.com/office/officeart/2005/8/layout/orgChart1"/>
    <dgm:cxn modelId="{A446C155-6E53-43E8-92AB-0B0D3FA39A31}" type="presParOf" srcId="{6C5A00D0-86C4-4F55-8E1B-3D2785F0F7BE}" destId="{54D47355-1D4C-4334-AA06-5B4B2E865458}" srcOrd="0" destOrd="0" presId="urn:microsoft.com/office/officeart/2005/8/layout/orgChart1"/>
    <dgm:cxn modelId="{3D27C423-116B-4EA1-B2CB-6D19131B3D71}" type="presParOf" srcId="{6C5A00D0-86C4-4F55-8E1B-3D2785F0F7BE}" destId="{1C843BF0-D8A4-4E34-88F9-AD02E846355B}" srcOrd="1" destOrd="0" presId="urn:microsoft.com/office/officeart/2005/8/layout/orgChart1"/>
    <dgm:cxn modelId="{B798C45A-9E74-443F-A7C5-CDA7C03E838D}" type="presParOf" srcId="{1C843BF0-D8A4-4E34-88F9-AD02E846355B}" destId="{7C2FE567-8598-4367-9327-18D82CAC3FDA}" srcOrd="0" destOrd="0" presId="urn:microsoft.com/office/officeart/2005/8/layout/orgChart1"/>
    <dgm:cxn modelId="{34A7AE06-A739-447F-BCDD-4F31AA1631D2}" type="presParOf" srcId="{7C2FE567-8598-4367-9327-18D82CAC3FDA}" destId="{E36E285B-6007-4495-B53E-52D8F1E7499A}" srcOrd="0" destOrd="0" presId="urn:microsoft.com/office/officeart/2005/8/layout/orgChart1"/>
    <dgm:cxn modelId="{FD6D084A-2CCC-420A-870F-0874F0766301}" type="presParOf" srcId="{7C2FE567-8598-4367-9327-18D82CAC3FDA}" destId="{EB357FE4-F1B3-48B8-A888-7931021FF787}" srcOrd="1" destOrd="0" presId="urn:microsoft.com/office/officeart/2005/8/layout/orgChart1"/>
    <dgm:cxn modelId="{4DDEC808-AEA0-45E5-8B92-2472A94D9666}" type="presParOf" srcId="{1C843BF0-D8A4-4E34-88F9-AD02E846355B}" destId="{427FF21F-8269-4BD0-ABEB-5633526E66C5}" srcOrd="1" destOrd="0" presId="urn:microsoft.com/office/officeart/2005/8/layout/orgChart1"/>
    <dgm:cxn modelId="{8904BDDF-76A8-4CE0-8E44-9CFFE1ECD77A}" type="presParOf" srcId="{1C843BF0-D8A4-4E34-88F9-AD02E846355B}" destId="{72434DEC-45BD-4664-8DD2-5479B667AC71}" srcOrd="2" destOrd="0" presId="urn:microsoft.com/office/officeart/2005/8/layout/orgChart1"/>
    <dgm:cxn modelId="{42EFA2C8-2830-462F-8E29-94150DB295A6}" type="presParOf" srcId="{080A8B0C-3344-4A67-A012-FC028C567FF6}" destId="{3BD94575-0342-45B8-BDC1-5E32C6876712}" srcOrd="2" destOrd="0" presId="urn:microsoft.com/office/officeart/2005/8/layout/orgChart1"/>
    <dgm:cxn modelId="{774BA5F4-0D0B-4379-A28E-5BE7623B6EDE}" type="presParOf" srcId="{BB8E5242-F251-4915-ABBE-46A4585A059C}" destId="{8DFA8DD2-F11F-4120-972B-265CE7FF5784}" srcOrd="8" destOrd="0" presId="urn:microsoft.com/office/officeart/2005/8/layout/orgChart1"/>
    <dgm:cxn modelId="{AC179129-09B2-4349-945E-C0CCAFF395D2}" type="presParOf" srcId="{BB8E5242-F251-4915-ABBE-46A4585A059C}" destId="{A5B05DF6-9B4E-44C3-9CAB-E84FF0C3BE67}" srcOrd="9" destOrd="0" presId="urn:microsoft.com/office/officeart/2005/8/layout/orgChart1"/>
    <dgm:cxn modelId="{08A1D50F-933F-439E-8006-2271E0257BA7}" type="presParOf" srcId="{A5B05DF6-9B4E-44C3-9CAB-E84FF0C3BE67}" destId="{42C4527B-3684-4DF3-9D2C-C71D50DAE8A2}" srcOrd="0" destOrd="0" presId="urn:microsoft.com/office/officeart/2005/8/layout/orgChart1"/>
    <dgm:cxn modelId="{B5F0ECC3-74AC-4290-BC2A-35FC09B08AE4}" type="presParOf" srcId="{42C4527B-3684-4DF3-9D2C-C71D50DAE8A2}" destId="{93AFB659-6C0C-49E6-B586-A095CBBAC3D2}" srcOrd="0" destOrd="0" presId="urn:microsoft.com/office/officeart/2005/8/layout/orgChart1"/>
    <dgm:cxn modelId="{95CE718F-7B34-420B-9589-4FF2F84CFD58}" type="presParOf" srcId="{42C4527B-3684-4DF3-9D2C-C71D50DAE8A2}" destId="{C80FAD20-E4CE-4B23-9638-420ABD433BBB}" srcOrd="1" destOrd="0" presId="urn:microsoft.com/office/officeart/2005/8/layout/orgChart1"/>
    <dgm:cxn modelId="{6A78A827-62F4-442B-A4D9-25A111713F46}" type="presParOf" srcId="{A5B05DF6-9B4E-44C3-9CAB-E84FF0C3BE67}" destId="{0230BCAA-20AA-4227-A893-C4C5397075C8}" srcOrd="1" destOrd="0" presId="urn:microsoft.com/office/officeart/2005/8/layout/orgChart1"/>
    <dgm:cxn modelId="{FC250394-8315-4664-9511-2C2373975B3B}" type="presParOf" srcId="{0230BCAA-20AA-4227-A893-C4C5397075C8}" destId="{0396297E-D9F0-40F8-8016-7137A43ED5E9}" srcOrd="0" destOrd="0" presId="urn:microsoft.com/office/officeart/2005/8/layout/orgChart1"/>
    <dgm:cxn modelId="{9721047F-F48A-46AE-BC3C-59EC49880879}" type="presParOf" srcId="{0230BCAA-20AA-4227-A893-C4C5397075C8}" destId="{D7AC2C18-20D1-41CA-B90B-F80D7D5FC433}" srcOrd="1" destOrd="0" presId="urn:microsoft.com/office/officeart/2005/8/layout/orgChart1"/>
    <dgm:cxn modelId="{8FB18310-A7C5-49F6-85B7-3C85D0CD5DC9}" type="presParOf" srcId="{D7AC2C18-20D1-41CA-B90B-F80D7D5FC433}" destId="{C08366DF-EA69-4322-B1E5-502CEA840A36}" srcOrd="0" destOrd="0" presId="urn:microsoft.com/office/officeart/2005/8/layout/orgChart1"/>
    <dgm:cxn modelId="{F985F8F7-DCBB-4551-A638-5B55B721563A}" type="presParOf" srcId="{C08366DF-EA69-4322-B1E5-502CEA840A36}" destId="{DEE32D8C-EADD-4847-A012-1D7244469587}" srcOrd="0" destOrd="0" presId="urn:microsoft.com/office/officeart/2005/8/layout/orgChart1"/>
    <dgm:cxn modelId="{AB28C102-FB7A-46AE-A82A-63CE641C3160}" type="presParOf" srcId="{C08366DF-EA69-4322-B1E5-502CEA840A36}" destId="{865065B1-A499-48D5-9047-67F32A3CB3EE}" srcOrd="1" destOrd="0" presId="urn:microsoft.com/office/officeart/2005/8/layout/orgChart1"/>
    <dgm:cxn modelId="{4E3AC16C-8039-4F79-9F6B-A83F63EA8A8E}" type="presParOf" srcId="{D7AC2C18-20D1-41CA-B90B-F80D7D5FC433}" destId="{79FCC803-493E-4DCE-AF66-AEC903455E4A}" srcOrd="1" destOrd="0" presId="urn:microsoft.com/office/officeart/2005/8/layout/orgChart1"/>
    <dgm:cxn modelId="{5AD499AF-4945-425B-9BB0-3672E067DF97}" type="presParOf" srcId="{D7AC2C18-20D1-41CA-B90B-F80D7D5FC433}" destId="{30A2A127-902D-494F-A760-1FBEBD902760}" srcOrd="2" destOrd="0" presId="urn:microsoft.com/office/officeart/2005/8/layout/orgChart1"/>
    <dgm:cxn modelId="{7E31A6EA-BDE1-4389-ADA0-5D72FAC23879}" type="presParOf" srcId="{A5B05DF6-9B4E-44C3-9CAB-E84FF0C3BE67}" destId="{BFA624B9-A884-4970-B2C7-159EA872B4DF}" srcOrd="2" destOrd="0" presId="urn:microsoft.com/office/officeart/2005/8/layout/orgChart1"/>
    <dgm:cxn modelId="{62BCE8A2-1174-4285-8B8F-2A9F9EBA5156}" type="presParOf" srcId="{5F4D2A79-A3D0-44CC-AB04-C7BA1416F148}" destId="{E5262169-6F36-4320-9882-DDCEEDB023AF}"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96297E-D9F0-40F8-8016-7137A43ED5E9}">
      <dsp:nvSpPr>
        <dsp:cNvPr id="0" name=""/>
        <dsp:cNvSpPr/>
      </dsp:nvSpPr>
      <dsp:spPr>
        <a:xfrm>
          <a:off x="4526744" y="1697031"/>
          <a:ext cx="124820" cy="451859"/>
        </a:xfrm>
        <a:custGeom>
          <a:avLst/>
          <a:gdLst/>
          <a:ahLst/>
          <a:cxnLst/>
          <a:rect l="0" t="0" r="0" b="0"/>
          <a:pathLst>
            <a:path>
              <a:moveTo>
                <a:pt x="0" y="0"/>
              </a:moveTo>
              <a:lnTo>
                <a:pt x="0" y="451859"/>
              </a:lnTo>
              <a:lnTo>
                <a:pt x="124820" y="45185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DFA8DD2-F11F-4120-972B-265CE7FF5784}">
      <dsp:nvSpPr>
        <dsp:cNvPr id="0" name=""/>
        <dsp:cNvSpPr/>
      </dsp:nvSpPr>
      <dsp:spPr>
        <a:xfrm>
          <a:off x="2639183" y="1106215"/>
          <a:ext cx="2220415" cy="174748"/>
        </a:xfrm>
        <a:custGeom>
          <a:avLst/>
          <a:gdLst/>
          <a:ahLst/>
          <a:cxnLst/>
          <a:rect l="0" t="0" r="0" b="0"/>
          <a:pathLst>
            <a:path>
              <a:moveTo>
                <a:pt x="0" y="0"/>
              </a:moveTo>
              <a:lnTo>
                <a:pt x="0" y="87374"/>
              </a:lnTo>
              <a:lnTo>
                <a:pt x="2220415" y="87374"/>
              </a:lnTo>
              <a:lnTo>
                <a:pt x="2220415"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4D47355-1D4C-4334-AA06-5B4B2E865458}">
      <dsp:nvSpPr>
        <dsp:cNvPr id="0" name=""/>
        <dsp:cNvSpPr/>
      </dsp:nvSpPr>
      <dsp:spPr>
        <a:xfrm>
          <a:off x="3378487" y="1697031"/>
          <a:ext cx="148382" cy="443060"/>
        </a:xfrm>
        <a:custGeom>
          <a:avLst/>
          <a:gdLst/>
          <a:ahLst/>
          <a:cxnLst/>
          <a:rect l="0" t="0" r="0" b="0"/>
          <a:pathLst>
            <a:path>
              <a:moveTo>
                <a:pt x="0" y="0"/>
              </a:moveTo>
              <a:lnTo>
                <a:pt x="0" y="443060"/>
              </a:lnTo>
              <a:lnTo>
                <a:pt x="148382" y="44306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341D9C-2A4A-4F20-809A-96499099757A}">
      <dsp:nvSpPr>
        <dsp:cNvPr id="0" name=""/>
        <dsp:cNvSpPr/>
      </dsp:nvSpPr>
      <dsp:spPr>
        <a:xfrm>
          <a:off x="2639183" y="1106215"/>
          <a:ext cx="1134990" cy="174748"/>
        </a:xfrm>
        <a:custGeom>
          <a:avLst/>
          <a:gdLst/>
          <a:ahLst/>
          <a:cxnLst/>
          <a:rect l="0" t="0" r="0" b="0"/>
          <a:pathLst>
            <a:path>
              <a:moveTo>
                <a:pt x="0" y="0"/>
              </a:moveTo>
              <a:lnTo>
                <a:pt x="0" y="87374"/>
              </a:lnTo>
              <a:lnTo>
                <a:pt x="1134990" y="87374"/>
              </a:lnTo>
              <a:lnTo>
                <a:pt x="113499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7F3775-7B0C-4B4C-A2A4-DF0BC4023E59}">
      <dsp:nvSpPr>
        <dsp:cNvPr id="0" name=""/>
        <dsp:cNvSpPr/>
      </dsp:nvSpPr>
      <dsp:spPr>
        <a:xfrm>
          <a:off x="2219801" y="1697031"/>
          <a:ext cx="147502" cy="493984"/>
        </a:xfrm>
        <a:custGeom>
          <a:avLst/>
          <a:gdLst/>
          <a:ahLst/>
          <a:cxnLst/>
          <a:rect l="0" t="0" r="0" b="0"/>
          <a:pathLst>
            <a:path>
              <a:moveTo>
                <a:pt x="0" y="0"/>
              </a:moveTo>
              <a:lnTo>
                <a:pt x="0" y="493984"/>
              </a:lnTo>
              <a:lnTo>
                <a:pt x="147502" y="493984"/>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F81E76-2F1D-429B-AA22-8EC71DF0C0F6}">
      <dsp:nvSpPr>
        <dsp:cNvPr id="0" name=""/>
        <dsp:cNvSpPr/>
      </dsp:nvSpPr>
      <dsp:spPr>
        <a:xfrm>
          <a:off x="2567421" y="1106215"/>
          <a:ext cx="91440" cy="174748"/>
        </a:xfrm>
        <a:custGeom>
          <a:avLst/>
          <a:gdLst/>
          <a:ahLst/>
          <a:cxnLst/>
          <a:rect l="0" t="0" r="0" b="0"/>
          <a:pathLst>
            <a:path>
              <a:moveTo>
                <a:pt x="71761" y="0"/>
              </a:moveTo>
              <a:lnTo>
                <a:pt x="71761" y="87374"/>
              </a:lnTo>
              <a:lnTo>
                <a:pt x="45720" y="87374"/>
              </a:lnTo>
              <a:lnTo>
                <a:pt x="4572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57F31B-B142-4DB5-AB7F-936181D5FBD1}">
      <dsp:nvSpPr>
        <dsp:cNvPr id="0" name=""/>
        <dsp:cNvSpPr/>
      </dsp:nvSpPr>
      <dsp:spPr>
        <a:xfrm>
          <a:off x="1103296" y="1697031"/>
          <a:ext cx="140570" cy="456917"/>
        </a:xfrm>
        <a:custGeom>
          <a:avLst/>
          <a:gdLst/>
          <a:ahLst/>
          <a:cxnLst/>
          <a:rect l="0" t="0" r="0" b="0"/>
          <a:pathLst>
            <a:path>
              <a:moveTo>
                <a:pt x="0" y="0"/>
              </a:moveTo>
              <a:lnTo>
                <a:pt x="0" y="456917"/>
              </a:lnTo>
              <a:lnTo>
                <a:pt x="140570" y="45691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AAEC62A-69CD-4CA9-9649-B3CA08906547}">
      <dsp:nvSpPr>
        <dsp:cNvPr id="0" name=""/>
        <dsp:cNvSpPr/>
      </dsp:nvSpPr>
      <dsp:spPr>
        <a:xfrm>
          <a:off x="1478150" y="1106215"/>
          <a:ext cx="1161032" cy="174748"/>
        </a:xfrm>
        <a:custGeom>
          <a:avLst/>
          <a:gdLst/>
          <a:ahLst/>
          <a:cxnLst/>
          <a:rect l="0" t="0" r="0" b="0"/>
          <a:pathLst>
            <a:path>
              <a:moveTo>
                <a:pt x="1161032" y="0"/>
              </a:moveTo>
              <a:lnTo>
                <a:pt x="1161032" y="87374"/>
              </a:lnTo>
              <a:lnTo>
                <a:pt x="0" y="87374"/>
              </a:lnTo>
              <a:lnTo>
                <a:pt x="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0EEEF9-3FFE-4A91-8023-84786B791DD7}">
      <dsp:nvSpPr>
        <dsp:cNvPr id="0" name=""/>
        <dsp:cNvSpPr/>
      </dsp:nvSpPr>
      <dsp:spPr>
        <a:xfrm>
          <a:off x="85913" y="1697031"/>
          <a:ext cx="124820" cy="428649"/>
        </a:xfrm>
        <a:custGeom>
          <a:avLst/>
          <a:gdLst/>
          <a:ahLst/>
          <a:cxnLst/>
          <a:rect l="0" t="0" r="0" b="0"/>
          <a:pathLst>
            <a:path>
              <a:moveTo>
                <a:pt x="0" y="0"/>
              </a:moveTo>
              <a:lnTo>
                <a:pt x="0" y="428649"/>
              </a:lnTo>
              <a:lnTo>
                <a:pt x="124820" y="42864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2BE58D-BD26-40B8-A6BA-740BFFBE3365}">
      <dsp:nvSpPr>
        <dsp:cNvPr id="0" name=""/>
        <dsp:cNvSpPr/>
      </dsp:nvSpPr>
      <dsp:spPr>
        <a:xfrm>
          <a:off x="418767" y="1106215"/>
          <a:ext cx="2220415" cy="174748"/>
        </a:xfrm>
        <a:custGeom>
          <a:avLst/>
          <a:gdLst/>
          <a:ahLst/>
          <a:cxnLst/>
          <a:rect l="0" t="0" r="0" b="0"/>
          <a:pathLst>
            <a:path>
              <a:moveTo>
                <a:pt x="2220415" y="0"/>
              </a:moveTo>
              <a:lnTo>
                <a:pt x="2220415" y="87374"/>
              </a:lnTo>
              <a:lnTo>
                <a:pt x="0" y="87374"/>
              </a:lnTo>
              <a:lnTo>
                <a:pt x="0" y="1747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9197A0-2759-4FE0-A3C0-D6BDD8780FF5}">
      <dsp:nvSpPr>
        <dsp:cNvPr id="0" name=""/>
        <dsp:cNvSpPr/>
      </dsp:nvSpPr>
      <dsp:spPr>
        <a:xfrm>
          <a:off x="2223115" y="690147"/>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Tasks</a:t>
          </a:r>
        </a:p>
      </dsp:txBody>
      <dsp:txXfrm>
        <a:off x="2223115" y="690147"/>
        <a:ext cx="832135" cy="416067"/>
      </dsp:txXfrm>
    </dsp:sp>
    <dsp:sp modelId="{1EEEE34D-E742-43F9-86DA-8BE0D286926C}">
      <dsp:nvSpPr>
        <dsp:cNvPr id="0" name=""/>
        <dsp:cNvSpPr/>
      </dsp:nvSpPr>
      <dsp:spPr>
        <a:xfrm>
          <a:off x="2699" y="1280963"/>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1 </a:t>
          </a:r>
        </a:p>
      </dsp:txBody>
      <dsp:txXfrm>
        <a:off x="2699" y="1280963"/>
        <a:ext cx="832135" cy="416067"/>
      </dsp:txXfrm>
    </dsp:sp>
    <dsp:sp modelId="{3EF2A55B-714E-4C87-9418-E8A61E9DC121}">
      <dsp:nvSpPr>
        <dsp:cNvPr id="0" name=""/>
        <dsp:cNvSpPr/>
      </dsp:nvSpPr>
      <dsp:spPr>
        <a:xfrm>
          <a:off x="210733" y="1871779"/>
          <a:ext cx="832135" cy="50780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Project initiation and stakeholder alignment</a:t>
          </a:r>
          <a:endParaRPr lang="en-GB" sz="900" kern="1200">
            <a:latin typeface="Times New Roman" panose="02020603050405020304" pitchFamily="18" charset="0"/>
            <a:cs typeface="Times New Roman" panose="02020603050405020304" pitchFamily="18" charset="0"/>
          </a:endParaRPr>
        </a:p>
      </dsp:txBody>
      <dsp:txXfrm>
        <a:off x="210733" y="1871779"/>
        <a:ext cx="832135" cy="507802"/>
      </dsp:txXfrm>
    </dsp:sp>
    <dsp:sp modelId="{8F85D0BD-81C4-456A-9878-D5DF3F124363}">
      <dsp:nvSpPr>
        <dsp:cNvPr id="0" name=""/>
        <dsp:cNvSpPr/>
      </dsp:nvSpPr>
      <dsp:spPr>
        <a:xfrm>
          <a:off x="1009583" y="1280963"/>
          <a:ext cx="937134"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2 (month 1) </a:t>
          </a:r>
        </a:p>
      </dsp:txBody>
      <dsp:txXfrm>
        <a:off x="1009583" y="1280963"/>
        <a:ext cx="937134" cy="416067"/>
      </dsp:txXfrm>
    </dsp:sp>
    <dsp:sp modelId="{DC2D486C-1D0D-4888-98CA-F90C48A5C278}">
      <dsp:nvSpPr>
        <dsp:cNvPr id="0" name=""/>
        <dsp:cNvSpPr/>
      </dsp:nvSpPr>
      <dsp:spPr>
        <a:xfrm>
          <a:off x="1243867" y="1871779"/>
          <a:ext cx="832135" cy="56433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Investigation and emergency stabilisation</a:t>
          </a:r>
          <a:endParaRPr lang="en-GB" sz="900" kern="1200">
            <a:latin typeface="Times New Roman" panose="02020603050405020304" pitchFamily="18" charset="0"/>
            <a:cs typeface="Times New Roman" panose="02020603050405020304" pitchFamily="18" charset="0"/>
          </a:endParaRPr>
        </a:p>
      </dsp:txBody>
      <dsp:txXfrm>
        <a:off x="1243867" y="1871779"/>
        <a:ext cx="832135" cy="564337"/>
      </dsp:txXfrm>
    </dsp:sp>
    <dsp:sp modelId="{E7BC94C9-A098-4B4C-8FEE-B7B039E1D9F8}">
      <dsp:nvSpPr>
        <dsp:cNvPr id="0" name=""/>
        <dsp:cNvSpPr/>
      </dsp:nvSpPr>
      <dsp:spPr>
        <a:xfrm>
          <a:off x="2121465" y="1280963"/>
          <a:ext cx="983350"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3 (month 2-5)</a:t>
          </a:r>
        </a:p>
      </dsp:txBody>
      <dsp:txXfrm>
        <a:off x="2121465" y="1280963"/>
        <a:ext cx="983350" cy="416067"/>
      </dsp:txXfrm>
    </dsp:sp>
    <dsp:sp modelId="{B38D3DB0-C249-4C70-8AA9-7E78092C5495}">
      <dsp:nvSpPr>
        <dsp:cNvPr id="0" name=""/>
        <dsp:cNvSpPr/>
      </dsp:nvSpPr>
      <dsp:spPr>
        <a:xfrm>
          <a:off x="2367303" y="1871779"/>
          <a:ext cx="832135" cy="63847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Core engineering and hardening</a:t>
          </a:r>
          <a:endParaRPr lang="en-GB" sz="900" kern="1200">
            <a:latin typeface="Times New Roman" panose="02020603050405020304" pitchFamily="18" charset="0"/>
            <a:cs typeface="Times New Roman" panose="02020603050405020304" pitchFamily="18" charset="0"/>
          </a:endParaRPr>
        </a:p>
      </dsp:txBody>
      <dsp:txXfrm>
        <a:off x="2367303" y="1871779"/>
        <a:ext cx="832135" cy="638472"/>
      </dsp:txXfrm>
    </dsp:sp>
    <dsp:sp modelId="{4213F97D-6EC1-4E48-B354-2CAEC4447F84}">
      <dsp:nvSpPr>
        <dsp:cNvPr id="0" name=""/>
        <dsp:cNvSpPr/>
      </dsp:nvSpPr>
      <dsp:spPr>
        <a:xfrm>
          <a:off x="3279565" y="1280963"/>
          <a:ext cx="989217"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4 (month 5-6) </a:t>
          </a:r>
        </a:p>
      </dsp:txBody>
      <dsp:txXfrm>
        <a:off x="3279565" y="1280963"/>
        <a:ext cx="989217" cy="416067"/>
      </dsp:txXfrm>
    </dsp:sp>
    <dsp:sp modelId="{E36E285B-6007-4495-B53E-52D8F1E7499A}">
      <dsp:nvSpPr>
        <dsp:cNvPr id="0" name=""/>
        <dsp:cNvSpPr/>
      </dsp:nvSpPr>
      <dsp:spPr>
        <a:xfrm>
          <a:off x="3526869" y="1871779"/>
          <a:ext cx="832135" cy="53662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Sustainable and digital integration</a:t>
          </a:r>
          <a:endParaRPr lang="en-GB" sz="900" kern="1200">
            <a:latin typeface="Times New Roman" panose="02020603050405020304" pitchFamily="18" charset="0"/>
            <a:cs typeface="Times New Roman" panose="02020603050405020304" pitchFamily="18" charset="0"/>
          </a:endParaRPr>
        </a:p>
      </dsp:txBody>
      <dsp:txXfrm>
        <a:off x="3526869" y="1871779"/>
        <a:ext cx="832135" cy="536623"/>
      </dsp:txXfrm>
    </dsp:sp>
    <dsp:sp modelId="{93AFB659-6C0C-49E6-B586-A095CBBAC3D2}">
      <dsp:nvSpPr>
        <dsp:cNvPr id="0" name=""/>
        <dsp:cNvSpPr/>
      </dsp:nvSpPr>
      <dsp:spPr>
        <a:xfrm>
          <a:off x="4443531" y="1280963"/>
          <a:ext cx="832135" cy="4160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Phase 5</a:t>
          </a:r>
        </a:p>
      </dsp:txBody>
      <dsp:txXfrm>
        <a:off x="4443531" y="1280963"/>
        <a:ext cx="832135" cy="416067"/>
      </dsp:txXfrm>
    </dsp:sp>
    <dsp:sp modelId="{DEE32D8C-EADD-4847-A012-1D7244469587}">
      <dsp:nvSpPr>
        <dsp:cNvPr id="0" name=""/>
        <dsp:cNvSpPr/>
      </dsp:nvSpPr>
      <dsp:spPr>
        <a:xfrm>
          <a:off x="4651564" y="1871779"/>
          <a:ext cx="832135" cy="5542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Commissioning, reopening and handover</a:t>
          </a:r>
          <a:endParaRPr lang="en-GB" sz="900" kern="1200">
            <a:latin typeface="Times New Roman" panose="02020603050405020304" pitchFamily="18" charset="0"/>
            <a:cs typeface="Times New Roman" panose="02020603050405020304" pitchFamily="18" charset="0"/>
          </a:endParaRPr>
        </a:p>
      </dsp:txBody>
      <dsp:txXfrm>
        <a:off x="4651564" y="1871779"/>
        <a:ext cx="832135" cy="55422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A1BC44-484F-482E-88B4-FBAEF28AC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lepismv96@gmail.com</cp:lastModifiedBy>
  <cp:revision>12</cp:revision>
  <dcterms:created xsi:type="dcterms:W3CDTF">2026-03-11T08:51:00Z</dcterms:created>
  <dcterms:modified xsi:type="dcterms:W3CDTF">2026-03-22T08:11:00Z</dcterms:modified>
</cp:coreProperties>
</file>