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6E3079" wp14:paraId="25645505" wp14:textId="0237212F">
      <w:pPr>
        <w:pStyle w:val="Heading1"/>
        <w:spacing w:before="322" w:beforeAutospacing="off" w:after="322" w:afterAutospacing="off"/>
        <w:rPr>
          <w:rFonts w:ascii="Arial" w:hAnsi="Arial" w:eastAsia="Arial" w:cs="Arial"/>
          <w:b w:val="1"/>
          <w:bCs w:val="1"/>
          <w:noProof w:val="0"/>
          <w:color w:val="000000" w:themeColor="text1" w:themeTint="FF" w:themeShade="FF"/>
          <w:sz w:val="48"/>
          <w:szCs w:val="48"/>
          <w:lang w:val="en-GB"/>
        </w:rPr>
      </w:pPr>
      <w:r w:rsidRPr="2C6E3079" w:rsidR="448FA918">
        <w:rPr>
          <w:rFonts w:ascii="Arial" w:hAnsi="Arial" w:eastAsia="Arial" w:cs="Arial"/>
          <w:b w:val="1"/>
          <w:bCs w:val="1"/>
          <w:noProof w:val="0"/>
          <w:color w:val="000000" w:themeColor="text1" w:themeTint="FF" w:themeShade="FF"/>
          <w:sz w:val="48"/>
          <w:szCs w:val="48"/>
          <w:lang w:val="en-GB"/>
        </w:rPr>
        <w:t>Human Resource Challenges and Contemporary HR Practices: A Case Study of Tesco</w:t>
      </w:r>
    </w:p>
    <w:p xmlns:wp14="http://schemas.microsoft.com/office/word/2010/wordml" w:rsidP="264C4B58" wp14:paraId="7A90B559" wp14:textId="25B498DA">
      <w:pPr>
        <w:pStyle w:val="Heading2"/>
        <w:spacing w:before="299" w:beforeAutospacing="off" w:after="299"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2C6E3079" wp14:paraId="521BDA39" wp14:textId="13ED4EAF">
      <w:pPr>
        <w:pStyle w:val="ListParagraph"/>
        <w:numPr>
          <w:ilvl w:val="0"/>
          <w:numId w:val="1"/>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264C4B58" w:rsidR="352D5A3E">
        <w:rPr>
          <w:rFonts w:ascii="Arial" w:hAnsi="Arial" w:eastAsia="Arial" w:cs="Arial"/>
          <w:b w:val="0"/>
          <w:bCs w:val="0"/>
          <w:noProof w:val="0"/>
          <w:color w:val="000000" w:themeColor="text1" w:themeTint="FF" w:themeShade="FF"/>
          <w:sz w:val="22"/>
          <w:szCs w:val="22"/>
          <w:lang w:val="en-GB"/>
        </w:rPr>
        <w:t>S</w:t>
      </w:r>
      <w:r w:rsidRPr="264C4B58" w:rsidR="4BE7259E">
        <w:rPr>
          <w:rFonts w:ascii="Arial" w:hAnsi="Arial" w:eastAsia="Arial" w:cs="Arial"/>
          <w:b w:val="0"/>
          <w:bCs w:val="0"/>
          <w:noProof w:val="0"/>
          <w:color w:val="000000" w:themeColor="text1" w:themeTint="FF" w:themeShade="FF"/>
          <w:sz w:val="22"/>
          <w:szCs w:val="22"/>
          <w:lang w:val="en-GB"/>
        </w:rPr>
        <w:t>amaneh Mohajer Solaimani</w:t>
      </w:r>
    </w:p>
    <w:p xmlns:wp14="http://schemas.microsoft.com/office/word/2010/wordml" w:rsidP="2C6E3079" wp14:paraId="39006267" wp14:textId="147F4C3A">
      <w:pPr>
        <w:pStyle w:val="ListParagraph"/>
        <w:numPr>
          <w:ilvl w:val="0"/>
          <w:numId w:val="1"/>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264C4B58" w:rsidR="352D5A3E">
        <w:rPr>
          <w:rFonts w:ascii="Arial" w:hAnsi="Arial" w:eastAsia="Arial" w:cs="Arial"/>
          <w:b w:val="0"/>
          <w:bCs w:val="0"/>
          <w:noProof w:val="0"/>
          <w:color w:val="000000" w:themeColor="text1" w:themeTint="FF" w:themeShade="FF"/>
          <w:sz w:val="22"/>
          <w:szCs w:val="22"/>
          <w:lang w:val="en-GB"/>
        </w:rPr>
        <w:t>Student Number</w:t>
      </w:r>
      <w:r w:rsidRPr="264C4B58" w:rsidR="720BBFFE">
        <w:rPr>
          <w:rFonts w:ascii="Arial" w:hAnsi="Arial" w:eastAsia="Arial" w:cs="Arial"/>
          <w:b w:val="0"/>
          <w:bCs w:val="0"/>
          <w:noProof w:val="0"/>
          <w:color w:val="000000" w:themeColor="text1" w:themeTint="FF" w:themeShade="FF"/>
          <w:sz w:val="22"/>
          <w:szCs w:val="22"/>
          <w:lang w:val="en-GB"/>
        </w:rPr>
        <w:t xml:space="preserve">:  </w:t>
      </w:r>
      <w:r w:rsidRPr="264C4B58" w:rsidR="7CB3FAB2">
        <w:rPr>
          <w:rFonts w:ascii="Arial" w:hAnsi="Arial" w:eastAsia="Arial" w:cs="Arial"/>
          <w:b w:val="0"/>
          <w:bCs w:val="0"/>
          <w:noProof w:val="0"/>
          <w:color w:val="000000" w:themeColor="text1" w:themeTint="FF" w:themeShade="FF"/>
          <w:sz w:val="22"/>
          <w:szCs w:val="22"/>
          <w:lang w:val="en-GB"/>
        </w:rPr>
        <w:t>2428421</w:t>
      </w:r>
    </w:p>
    <w:p xmlns:wp14="http://schemas.microsoft.com/office/word/2010/wordml" w:rsidP="264C4B58" wp14:paraId="3EC4D242" wp14:textId="0499E4E2">
      <w:pPr>
        <w:pStyle w:val="ListParagraph"/>
        <w:numPr>
          <w:ilvl w:val="0"/>
          <w:numId w:val="1"/>
        </w:numPr>
        <w:spacing w:before="240" w:beforeAutospacing="off" w:after="240" w:afterAutospacing="off"/>
        <w:rPr>
          <w:rFonts w:ascii="Arial" w:hAnsi="Arial" w:eastAsia="Arial" w:cs="Arial"/>
          <w:b w:val="0"/>
          <w:bCs w:val="0"/>
          <w:i w:val="0"/>
          <w:iCs w:val="0"/>
          <w:noProof w:val="0"/>
          <w:sz w:val="22"/>
          <w:szCs w:val="22"/>
          <w:lang w:val="en-GB"/>
        </w:rPr>
      </w:pPr>
      <w:r w:rsidRPr="264C4B58" w:rsidR="352D5A3E">
        <w:rPr>
          <w:rFonts w:ascii="Arial" w:hAnsi="Arial" w:eastAsia="Arial" w:cs="Arial"/>
          <w:b w:val="0"/>
          <w:bCs w:val="0"/>
          <w:noProof w:val="0"/>
          <w:color w:val="000000" w:themeColor="text1" w:themeTint="FF" w:themeShade="FF"/>
          <w:sz w:val="22"/>
          <w:szCs w:val="22"/>
          <w:lang w:val="en-GB"/>
        </w:rPr>
        <w:t>Module Code</w:t>
      </w:r>
      <w:r w:rsidRPr="264C4B58" w:rsidR="14E85857">
        <w:rPr>
          <w:rFonts w:ascii="Arial" w:hAnsi="Arial" w:eastAsia="Arial" w:cs="Arial"/>
          <w:b w:val="0"/>
          <w:bCs w:val="0"/>
          <w:noProof w:val="0"/>
          <w:color w:val="000000" w:themeColor="text1" w:themeTint="FF" w:themeShade="FF"/>
          <w:sz w:val="22"/>
          <w:szCs w:val="22"/>
          <w:lang w:val="en-GB"/>
        </w:rPr>
        <w:t xml:space="preserve">: </w:t>
      </w:r>
      <w:r w:rsidRPr="264C4B58" w:rsidR="7A7D3343">
        <w:rPr>
          <w:rFonts w:ascii="Arial" w:hAnsi="Arial" w:eastAsia="Arial" w:cs="Arial"/>
          <w:b w:val="0"/>
          <w:bCs w:val="0"/>
          <w:i w:val="0"/>
          <w:iCs w:val="0"/>
          <w:noProof w:val="0"/>
          <w:sz w:val="22"/>
          <w:szCs w:val="22"/>
          <w:lang w:val="en-GB"/>
        </w:rPr>
        <w:t>LCLM5002</w:t>
      </w:r>
    </w:p>
    <w:p xmlns:wp14="http://schemas.microsoft.com/office/word/2010/wordml" w:rsidP="264C4B58" wp14:paraId="15D418E7" wp14:textId="6076E62B">
      <w:pPr>
        <w:pStyle w:val="ListParagraph"/>
        <w:numPr>
          <w:ilvl w:val="0"/>
          <w:numId w:val="1"/>
        </w:numPr>
        <w:spacing w:before="240" w:beforeAutospacing="off" w:after="240" w:afterAutospacing="off"/>
        <w:rPr>
          <w:rFonts w:ascii="Arial" w:hAnsi="Arial" w:eastAsia="Arial" w:cs="Arial"/>
          <w:b w:val="0"/>
          <w:bCs w:val="0"/>
          <w:i w:val="0"/>
          <w:iCs w:val="0"/>
          <w:noProof w:val="0"/>
          <w:sz w:val="22"/>
          <w:szCs w:val="22"/>
          <w:lang w:val="en-GB"/>
        </w:rPr>
      </w:pPr>
      <w:r w:rsidRPr="264C4B58" w:rsidR="352D5A3E">
        <w:rPr>
          <w:rFonts w:ascii="Arial" w:hAnsi="Arial" w:eastAsia="Arial" w:cs="Arial"/>
          <w:b w:val="0"/>
          <w:bCs w:val="0"/>
          <w:noProof w:val="0"/>
          <w:color w:val="000000" w:themeColor="text1" w:themeTint="FF" w:themeShade="FF"/>
          <w:sz w:val="22"/>
          <w:szCs w:val="22"/>
          <w:lang w:val="en-GB"/>
        </w:rPr>
        <w:t>Lecturer’s Name</w:t>
      </w:r>
      <w:r w:rsidRPr="264C4B58" w:rsidR="1DF3EC54">
        <w:rPr>
          <w:rFonts w:ascii="Arial" w:hAnsi="Arial" w:eastAsia="Arial" w:cs="Arial"/>
          <w:b w:val="0"/>
          <w:bCs w:val="0"/>
          <w:noProof w:val="0"/>
          <w:color w:val="000000" w:themeColor="text1" w:themeTint="FF" w:themeShade="FF"/>
          <w:sz w:val="22"/>
          <w:szCs w:val="22"/>
          <w:lang w:val="en-GB"/>
        </w:rPr>
        <w:t xml:space="preserve">:  </w:t>
      </w:r>
      <w:r w:rsidRPr="264C4B58" w:rsidR="1DF3EC54">
        <w:rPr>
          <w:rFonts w:ascii="Arial" w:hAnsi="Arial" w:eastAsia="Arial" w:cs="Arial"/>
          <w:b w:val="0"/>
          <w:bCs w:val="0"/>
          <w:i w:val="0"/>
          <w:iCs w:val="0"/>
          <w:noProof w:val="0"/>
          <w:sz w:val="22"/>
          <w:szCs w:val="22"/>
          <w:lang w:val="en-GB"/>
        </w:rPr>
        <w:t xml:space="preserve">Doreen Nyaa </w:t>
      </w:r>
      <w:r w:rsidRPr="264C4B58" w:rsidR="1DF3EC54">
        <w:rPr>
          <w:rFonts w:ascii="Arial" w:hAnsi="Arial" w:eastAsia="Arial" w:cs="Arial"/>
          <w:b w:val="0"/>
          <w:bCs w:val="0"/>
          <w:i w:val="0"/>
          <w:iCs w:val="0"/>
          <w:noProof w:val="0"/>
          <w:sz w:val="22"/>
          <w:szCs w:val="22"/>
          <w:lang w:val="en-GB"/>
        </w:rPr>
        <w:t>Amundam</w:t>
      </w:r>
    </w:p>
    <w:p xmlns:wp14="http://schemas.microsoft.com/office/word/2010/wordml" w:rsidP="264C4B58" wp14:paraId="408549E9" wp14:textId="53646E35">
      <w:pPr>
        <w:pStyle w:val="ListParagraph"/>
        <w:numPr>
          <w:ilvl w:val="0"/>
          <w:numId w:val="1"/>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264C4B58" w:rsidR="352D5A3E">
        <w:rPr>
          <w:rFonts w:ascii="Arial" w:hAnsi="Arial" w:eastAsia="Arial" w:cs="Arial"/>
          <w:b w:val="0"/>
          <w:bCs w:val="0"/>
          <w:noProof w:val="0"/>
          <w:color w:val="000000" w:themeColor="text1" w:themeTint="FF" w:themeShade="FF"/>
          <w:sz w:val="22"/>
          <w:szCs w:val="22"/>
          <w:lang w:val="en-GB"/>
        </w:rPr>
        <w:t xml:space="preserve">Assignment Title: </w:t>
      </w:r>
      <w:r w:rsidRPr="264C4B58" w:rsidR="352D5A3E">
        <w:rPr>
          <w:rFonts w:ascii="Arial" w:hAnsi="Arial" w:eastAsia="Arial" w:cs="Arial"/>
          <w:b w:val="0"/>
          <w:bCs w:val="0"/>
          <w:noProof w:val="0"/>
          <w:color w:val="000000" w:themeColor="text1" w:themeTint="FF" w:themeShade="FF"/>
          <w:sz w:val="22"/>
          <w:szCs w:val="22"/>
          <w:lang w:val="en-GB"/>
        </w:rPr>
        <w:t>Human Resource Challenges and Contemporary HR Practices: A Case Study of Tesco</w:t>
      </w:r>
    </w:p>
    <w:p xmlns:wp14="http://schemas.microsoft.com/office/word/2010/wordml" w:rsidP="264C4B58" wp14:paraId="5E5787A5" wp14:textId="4CF73DAC">
      <w:pPr>
        <w:rPr>
          <w:rFonts w:ascii="Arial" w:hAnsi="Arial" w:eastAsia="Arial" w:cs="Arial"/>
          <w:b w:val="0"/>
          <w:bCs w:val="0"/>
          <w:sz w:val="22"/>
          <w:szCs w:val="22"/>
        </w:rPr>
      </w:pPr>
    </w:p>
    <w:p w:rsidR="2C6E3079" w:rsidP="264C4B58" w:rsidRDefault="2C6E3079" w14:paraId="3EB5E8FC" w14:textId="29583009">
      <w:pPr>
        <w:rPr>
          <w:rFonts w:ascii="Arial" w:hAnsi="Arial" w:eastAsia="Arial" w:cs="Arial"/>
          <w:b w:val="0"/>
          <w:bCs w:val="0"/>
          <w:sz w:val="22"/>
          <w:szCs w:val="22"/>
        </w:rPr>
      </w:pPr>
    </w:p>
    <w:p w:rsidR="2C6E3079" w:rsidP="264C4B58" w:rsidRDefault="2C6E3079" w14:paraId="681736FF" w14:textId="787461FC">
      <w:pPr>
        <w:rPr>
          <w:rFonts w:ascii="Arial" w:hAnsi="Arial" w:eastAsia="Arial" w:cs="Arial"/>
          <w:b w:val="0"/>
          <w:bCs w:val="0"/>
          <w:sz w:val="22"/>
          <w:szCs w:val="22"/>
        </w:rPr>
      </w:pPr>
    </w:p>
    <w:p w:rsidR="2C6E3079" w:rsidP="264C4B58" w:rsidRDefault="2C6E3079" w14:paraId="1274AC84" w14:textId="2CBCC277">
      <w:pPr>
        <w:rPr>
          <w:rFonts w:ascii="Arial" w:hAnsi="Arial" w:eastAsia="Arial" w:cs="Arial"/>
          <w:b w:val="0"/>
          <w:bCs w:val="0"/>
          <w:sz w:val="22"/>
          <w:szCs w:val="22"/>
        </w:rPr>
      </w:pPr>
    </w:p>
    <w:p w:rsidR="2C6E3079" w:rsidP="264C4B58" w:rsidRDefault="2C6E3079" w14:paraId="3DD9CC7A" w14:textId="6E0B5B0E">
      <w:pPr>
        <w:rPr>
          <w:rFonts w:ascii="Arial" w:hAnsi="Arial" w:eastAsia="Arial" w:cs="Arial"/>
          <w:b w:val="0"/>
          <w:bCs w:val="0"/>
          <w:sz w:val="22"/>
          <w:szCs w:val="22"/>
        </w:rPr>
      </w:pPr>
    </w:p>
    <w:p w:rsidR="2C6E3079" w:rsidP="264C4B58" w:rsidRDefault="2C6E3079" w14:paraId="14A93726" w14:textId="4D80B60B">
      <w:pPr>
        <w:rPr>
          <w:rFonts w:ascii="Arial" w:hAnsi="Arial" w:eastAsia="Arial" w:cs="Arial"/>
          <w:b w:val="0"/>
          <w:bCs w:val="0"/>
          <w:sz w:val="22"/>
          <w:szCs w:val="22"/>
        </w:rPr>
      </w:pPr>
    </w:p>
    <w:p w:rsidR="2C6E3079" w:rsidP="264C4B58" w:rsidRDefault="2C6E3079" w14:paraId="30CE9EEF" w14:textId="1B9B2221">
      <w:pPr>
        <w:rPr>
          <w:rFonts w:ascii="Arial" w:hAnsi="Arial" w:eastAsia="Arial" w:cs="Arial"/>
          <w:b w:val="0"/>
          <w:bCs w:val="0"/>
          <w:sz w:val="22"/>
          <w:szCs w:val="22"/>
        </w:rPr>
      </w:pPr>
    </w:p>
    <w:p w:rsidR="2C6E3079" w:rsidP="264C4B58" w:rsidRDefault="2C6E3079" w14:paraId="616E18E6" w14:textId="4BF7D709">
      <w:pPr>
        <w:rPr>
          <w:rFonts w:ascii="Arial" w:hAnsi="Arial" w:eastAsia="Arial" w:cs="Arial"/>
          <w:b w:val="0"/>
          <w:bCs w:val="0"/>
          <w:sz w:val="22"/>
          <w:szCs w:val="22"/>
        </w:rPr>
      </w:pPr>
    </w:p>
    <w:p w:rsidR="2C6E3079" w:rsidP="264C4B58" w:rsidRDefault="2C6E3079" w14:paraId="633B0F32" w14:textId="726341D1">
      <w:pPr>
        <w:rPr>
          <w:rFonts w:ascii="Arial" w:hAnsi="Arial" w:eastAsia="Arial" w:cs="Arial"/>
          <w:b w:val="0"/>
          <w:bCs w:val="0"/>
          <w:sz w:val="22"/>
          <w:szCs w:val="22"/>
        </w:rPr>
      </w:pPr>
    </w:p>
    <w:p w:rsidR="2C6E3079" w:rsidP="264C4B58" w:rsidRDefault="2C6E3079" w14:paraId="55D8476C" w14:textId="17CB01B0">
      <w:pPr>
        <w:rPr>
          <w:rFonts w:ascii="Arial" w:hAnsi="Arial" w:eastAsia="Arial" w:cs="Arial"/>
          <w:b w:val="0"/>
          <w:bCs w:val="0"/>
          <w:sz w:val="22"/>
          <w:szCs w:val="22"/>
        </w:rPr>
      </w:pPr>
    </w:p>
    <w:p w:rsidR="2C6E3079" w:rsidP="264C4B58" w:rsidRDefault="2C6E3079" w14:paraId="4DA92138" w14:textId="37EBA83B">
      <w:pPr>
        <w:rPr>
          <w:rFonts w:ascii="Arial" w:hAnsi="Arial" w:eastAsia="Arial" w:cs="Arial"/>
          <w:b w:val="0"/>
          <w:bCs w:val="0"/>
          <w:sz w:val="22"/>
          <w:szCs w:val="22"/>
        </w:rPr>
      </w:pPr>
    </w:p>
    <w:p w:rsidR="2C6E3079" w:rsidP="264C4B58" w:rsidRDefault="2C6E3079" w14:paraId="4BD6B5ED" w14:textId="0068E557">
      <w:pPr>
        <w:rPr>
          <w:rFonts w:ascii="Arial" w:hAnsi="Arial" w:eastAsia="Arial" w:cs="Arial"/>
          <w:b w:val="0"/>
          <w:bCs w:val="0"/>
          <w:sz w:val="22"/>
          <w:szCs w:val="22"/>
        </w:rPr>
      </w:pPr>
    </w:p>
    <w:p w:rsidR="2C6E3079" w:rsidP="264C4B58" w:rsidRDefault="2C6E3079" w14:paraId="0CBA7A6B" w14:textId="75976503">
      <w:pPr>
        <w:rPr>
          <w:rFonts w:ascii="Arial" w:hAnsi="Arial" w:eastAsia="Arial" w:cs="Arial"/>
          <w:b w:val="0"/>
          <w:bCs w:val="0"/>
          <w:sz w:val="22"/>
          <w:szCs w:val="22"/>
        </w:rPr>
      </w:pPr>
    </w:p>
    <w:p w:rsidR="2C6E3079" w:rsidP="264C4B58" w:rsidRDefault="2C6E3079" w14:paraId="51C53167" w14:textId="00393FB8">
      <w:pPr>
        <w:rPr>
          <w:rFonts w:ascii="Arial" w:hAnsi="Arial" w:eastAsia="Arial" w:cs="Arial"/>
          <w:b w:val="0"/>
          <w:bCs w:val="0"/>
          <w:sz w:val="22"/>
          <w:szCs w:val="22"/>
        </w:rPr>
      </w:pPr>
    </w:p>
    <w:p w:rsidR="2C6E3079" w:rsidP="264C4B58" w:rsidRDefault="2C6E3079" w14:paraId="44290B4B" w14:textId="29D6BB56">
      <w:pPr>
        <w:rPr>
          <w:rFonts w:ascii="Arial" w:hAnsi="Arial" w:eastAsia="Arial" w:cs="Arial"/>
          <w:b w:val="0"/>
          <w:bCs w:val="0"/>
          <w:sz w:val="22"/>
          <w:szCs w:val="22"/>
        </w:rPr>
      </w:pPr>
    </w:p>
    <w:p w:rsidR="2C6E3079" w:rsidP="2C6E3079" w:rsidRDefault="2C6E3079" w14:paraId="4F7A6EA8" w14:textId="5F71C6C3">
      <w:pPr>
        <w:rPr>
          <w:rFonts w:ascii="Arial" w:hAnsi="Arial" w:eastAsia="Arial" w:cs="Arial"/>
          <w:b w:val="0"/>
          <w:bCs w:val="0"/>
          <w:sz w:val="22"/>
          <w:szCs w:val="22"/>
        </w:rPr>
      </w:pPr>
    </w:p>
    <w:p w:rsidR="2C6E3079" w:rsidP="2C6E3079" w:rsidRDefault="2C6E3079" w14:paraId="0DC8787B" w14:textId="291DB295">
      <w:pPr>
        <w:rPr>
          <w:rFonts w:ascii="Arial" w:hAnsi="Arial" w:eastAsia="Arial" w:cs="Arial"/>
          <w:b w:val="0"/>
          <w:bCs w:val="0"/>
          <w:sz w:val="22"/>
          <w:szCs w:val="22"/>
        </w:rPr>
      </w:pPr>
    </w:p>
    <w:p w:rsidR="264C4B58" w:rsidP="264C4B58" w:rsidRDefault="264C4B58" w14:paraId="4852036A" w14:textId="410CB23B">
      <w:pPr>
        <w:rPr>
          <w:rFonts w:ascii="Arial" w:hAnsi="Arial" w:eastAsia="Arial" w:cs="Arial"/>
          <w:b w:val="0"/>
          <w:bCs w:val="0"/>
          <w:sz w:val="22"/>
          <w:szCs w:val="22"/>
        </w:rPr>
      </w:pPr>
    </w:p>
    <w:p w:rsidR="2C6E3079" w:rsidP="264C4B58" w:rsidRDefault="2C6E3079" w14:paraId="0221CF1D" w14:textId="52D48203">
      <w:pPr>
        <w:pStyle w:val="Normal"/>
        <w:rPr>
          <w:rFonts w:ascii="Arial" w:hAnsi="Arial" w:eastAsia="Arial" w:cs="Arial"/>
          <w:b w:val="0"/>
          <w:bCs w:val="0"/>
          <w:sz w:val="22"/>
          <w:szCs w:val="22"/>
        </w:rPr>
      </w:pPr>
    </w:p>
    <w:p w:rsidR="2C6E3079" w:rsidP="264C4B58" w:rsidRDefault="2C6E3079" w14:paraId="382DA118" w14:textId="1D62FD9B">
      <w:pPr>
        <w:pStyle w:val="Normal"/>
        <w:rPr>
          <w:rFonts w:ascii="Arial" w:hAnsi="Arial" w:eastAsia="Arial" w:cs="Arial"/>
          <w:b w:val="0"/>
          <w:bCs w:val="0"/>
          <w:sz w:val="22"/>
          <w:szCs w:val="22"/>
        </w:rPr>
      </w:pPr>
    </w:p>
    <w:p w:rsidR="21F01E3D" w:rsidP="264C4B58" w:rsidRDefault="21F01E3D" w14:paraId="0C9120C9" w14:textId="7F6C135E">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Table of Contents</w:t>
      </w:r>
    </w:p>
    <w:p w:rsidR="21F01E3D" w:rsidP="264C4B58" w:rsidRDefault="21F01E3D" w14:paraId="1E5986B3" w14:textId="7360C645">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Introduction</w:t>
      </w:r>
      <w:r w:rsidRPr="264C4B58" w:rsidR="7F65836F">
        <w:rPr>
          <w:rFonts w:ascii="Arial" w:hAnsi="Arial" w:eastAsia="Arial" w:cs="Arial"/>
          <w:b w:val="0"/>
          <w:bCs w:val="0"/>
          <w:sz w:val="22"/>
          <w:szCs w:val="22"/>
        </w:rPr>
        <w:t xml:space="preserve"> ------------------------------------------</w:t>
      </w:r>
      <w:r w:rsidRPr="264C4B58" w:rsidR="767771AF">
        <w:rPr>
          <w:rFonts w:ascii="Arial" w:hAnsi="Arial" w:eastAsia="Arial" w:cs="Arial"/>
          <w:b w:val="0"/>
          <w:bCs w:val="0"/>
          <w:sz w:val="22"/>
          <w:szCs w:val="22"/>
        </w:rPr>
        <w:t>--------------------------------------------------------------</w:t>
      </w:r>
      <w:r w:rsidRPr="264C4B58" w:rsidR="1E78C16E">
        <w:rPr>
          <w:rFonts w:ascii="Arial" w:hAnsi="Arial" w:eastAsia="Arial" w:cs="Arial"/>
          <w:b w:val="0"/>
          <w:bCs w:val="0"/>
          <w:sz w:val="22"/>
          <w:szCs w:val="22"/>
        </w:rPr>
        <w:t>3</w:t>
      </w:r>
    </w:p>
    <w:p w:rsidR="21F01E3D" w:rsidP="264C4B58" w:rsidRDefault="21F01E3D" w14:paraId="6EE3513C" w14:textId="76CE4E43">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Factors affecting HR in Tesco</w:t>
      </w:r>
      <w:r w:rsidRPr="264C4B58" w:rsidR="385933B1">
        <w:rPr>
          <w:rFonts w:ascii="Arial" w:hAnsi="Arial" w:eastAsia="Arial" w:cs="Arial"/>
          <w:b w:val="0"/>
          <w:bCs w:val="0"/>
          <w:sz w:val="22"/>
          <w:szCs w:val="22"/>
        </w:rPr>
        <w:t xml:space="preserve"> --------------------------------------------------------------------------------</w:t>
      </w:r>
      <w:r w:rsidRPr="264C4B58" w:rsidR="38842986">
        <w:rPr>
          <w:rFonts w:ascii="Arial" w:hAnsi="Arial" w:eastAsia="Arial" w:cs="Arial"/>
          <w:b w:val="0"/>
          <w:bCs w:val="0"/>
          <w:sz w:val="22"/>
          <w:szCs w:val="22"/>
        </w:rPr>
        <w:t>3</w:t>
      </w:r>
    </w:p>
    <w:p w:rsidR="21F01E3D" w:rsidP="264C4B58" w:rsidRDefault="21F01E3D" w14:paraId="3DF0A1A7" w14:textId="3E015E46">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Talent acquisition and retention</w:t>
      </w:r>
      <w:r w:rsidRPr="264C4B58" w:rsidR="56009CBD">
        <w:rPr>
          <w:rFonts w:ascii="Arial" w:hAnsi="Arial" w:eastAsia="Arial" w:cs="Arial"/>
          <w:b w:val="0"/>
          <w:bCs w:val="0"/>
          <w:sz w:val="22"/>
          <w:szCs w:val="22"/>
        </w:rPr>
        <w:t xml:space="preserve"> ------------------------------------------------------------------------------</w:t>
      </w:r>
      <w:r w:rsidRPr="264C4B58" w:rsidR="5E739F0E">
        <w:rPr>
          <w:rFonts w:ascii="Arial" w:hAnsi="Arial" w:eastAsia="Arial" w:cs="Arial"/>
          <w:b w:val="0"/>
          <w:bCs w:val="0"/>
          <w:sz w:val="22"/>
          <w:szCs w:val="22"/>
        </w:rPr>
        <w:t>3</w:t>
      </w:r>
    </w:p>
    <w:p w:rsidR="21F01E3D" w:rsidP="264C4B58" w:rsidRDefault="21F01E3D" w14:paraId="57308F4D" w14:textId="513D136D">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 xml:space="preserve">Diversity, </w:t>
      </w:r>
      <w:r w:rsidRPr="264C4B58" w:rsidR="21F01E3D">
        <w:rPr>
          <w:rFonts w:ascii="Arial" w:hAnsi="Arial" w:eastAsia="Arial" w:cs="Arial"/>
          <w:b w:val="0"/>
          <w:bCs w:val="0"/>
          <w:sz w:val="22"/>
          <w:szCs w:val="22"/>
        </w:rPr>
        <w:t>Equality</w:t>
      </w:r>
      <w:r w:rsidRPr="264C4B58" w:rsidR="21F01E3D">
        <w:rPr>
          <w:rFonts w:ascii="Arial" w:hAnsi="Arial" w:eastAsia="Arial" w:cs="Arial"/>
          <w:b w:val="0"/>
          <w:bCs w:val="0"/>
          <w:sz w:val="22"/>
          <w:szCs w:val="22"/>
        </w:rPr>
        <w:t xml:space="preserve"> and Inclusion (DEI)</w:t>
      </w:r>
      <w:r w:rsidRPr="264C4B58" w:rsidR="09333E60">
        <w:rPr>
          <w:rFonts w:ascii="Arial" w:hAnsi="Arial" w:eastAsia="Arial" w:cs="Arial"/>
          <w:b w:val="0"/>
          <w:bCs w:val="0"/>
          <w:sz w:val="22"/>
          <w:szCs w:val="22"/>
        </w:rPr>
        <w:t xml:space="preserve"> ---------------------------------------------------------------------</w:t>
      </w:r>
      <w:r w:rsidRPr="264C4B58" w:rsidR="0288F15A">
        <w:rPr>
          <w:rFonts w:ascii="Arial" w:hAnsi="Arial" w:eastAsia="Arial" w:cs="Arial"/>
          <w:b w:val="0"/>
          <w:bCs w:val="0"/>
          <w:sz w:val="22"/>
          <w:szCs w:val="22"/>
        </w:rPr>
        <w:t>4</w:t>
      </w:r>
    </w:p>
    <w:p w:rsidR="0288F15A" w:rsidP="264C4B58" w:rsidRDefault="0288F15A" w14:paraId="68BFCB67" w14:textId="7E8D72E7">
      <w:pPr>
        <w:pStyle w:val="Normal"/>
        <w:rPr>
          <w:rFonts w:ascii="Arial" w:hAnsi="Arial" w:eastAsia="Arial" w:cs="Arial"/>
          <w:noProof w:val="0"/>
          <w:sz w:val="22"/>
          <w:szCs w:val="22"/>
          <w:lang w:val="en-GB"/>
        </w:rPr>
      </w:pPr>
      <w:r w:rsidRPr="264C4B58" w:rsidR="0288F15A">
        <w:rPr>
          <w:rFonts w:ascii="Arial" w:hAnsi="Arial" w:eastAsia="Arial" w:cs="Arial"/>
          <w:noProof w:val="0"/>
          <w:sz w:val="22"/>
          <w:szCs w:val="22"/>
          <w:lang w:val="en-GB"/>
        </w:rPr>
        <w:t>H</w:t>
      </w:r>
      <w:r w:rsidRPr="264C4B58" w:rsidR="21F01E3D">
        <w:rPr>
          <w:rFonts w:ascii="Arial" w:hAnsi="Arial" w:eastAsia="Arial" w:cs="Arial"/>
          <w:noProof w:val="0"/>
          <w:sz w:val="22"/>
          <w:szCs w:val="22"/>
          <w:lang w:val="en-GB"/>
        </w:rPr>
        <w:t>R practices addressing tech advancement</w:t>
      </w:r>
      <w:r w:rsidRPr="264C4B58" w:rsidR="5BA8E6A0">
        <w:rPr>
          <w:rFonts w:ascii="Arial" w:hAnsi="Arial" w:eastAsia="Arial" w:cs="Arial"/>
          <w:noProof w:val="0"/>
          <w:sz w:val="22"/>
          <w:szCs w:val="22"/>
          <w:lang w:val="en-GB"/>
        </w:rPr>
        <w:t xml:space="preserve"> -------------------------------------------------------------</w:t>
      </w:r>
      <w:r w:rsidRPr="264C4B58" w:rsidR="3B056220">
        <w:rPr>
          <w:rFonts w:ascii="Arial" w:hAnsi="Arial" w:eastAsia="Arial" w:cs="Arial"/>
          <w:noProof w:val="0"/>
          <w:sz w:val="22"/>
          <w:szCs w:val="22"/>
          <w:lang w:val="en-GB"/>
        </w:rPr>
        <w:t>4</w:t>
      </w:r>
    </w:p>
    <w:p w:rsidR="21F01E3D" w:rsidP="264C4B58" w:rsidRDefault="21F01E3D" w14:paraId="5457D651" w14:textId="6FFAD7A0">
      <w:pPr>
        <w:pStyle w:val="Normal"/>
        <w:rPr>
          <w:rFonts w:ascii="Arial" w:hAnsi="Arial" w:eastAsia="Arial" w:cs="Arial"/>
          <w:b w:val="0"/>
          <w:bCs w:val="0"/>
          <w:sz w:val="22"/>
          <w:szCs w:val="22"/>
        </w:rPr>
      </w:pPr>
      <w:r w:rsidRPr="264C4B58" w:rsidR="21F01E3D">
        <w:rPr>
          <w:rFonts w:ascii="Arial" w:hAnsi="Arial" w:eastAsia="Arial" w:cs="Arial"/>
          <w:b w:val="0"/>
          <w:bCs w:val="0"/>
          <w:sz w:val="22"/>
          <w:szCs w:val="22"/>
        </w:rPr>
        <w:t>HR practices Talent acquisition and retention</w:t>
      </w:r>
      <w:r w:rsidRPr="264C4B58" w:rsidR="175F6BB4">
        <w:rPr>
          <w:rFonts w:ascii="Arial" w:hAnsi="Arial" w:eastAsia="Arial" w:cs="Arial"/>
          <w:b w:val="0"/>
          <w:bCs w:val="0"/>
          <w:sz w:val="22"/>
          <w:szCs w:val="22"/>
        </w:rPr>
        <w:t xml:space="preserve"> -----------------------------------------------------------</w:t>
      </w:r>
      <w:r w:rsidRPr="264C4B58" w:rsidR="1745B096">
        <w:rPr>
          <w:rFonts w:ascii="Arial" w:hAnsi="Arial" w:eastAsia="Arial" w:cs="Arial"/>
          <w:b w:val="0"/>
          <w:bCs w:val="0"/>
          <w:sz w:val="22"/>
          <w:szCs w:val="22"/>
        </w:rPr>
        <w:t>4</w:t>
      </w:r>
    </w:p>
    <w:p w:rsidR="21F01E3D" w:rsidP="264C4B58" w:rsidRDefault="21F01E3D" w14:paraId="37F33A34" w14:textId="6375A613">
      <w:pPr>
        <w:pStyle w:val="Normal"/>
        <w:rPr>
          <w:rFonts w:ascii="Arial" w:hAnsi="Arial" w:eastAsia="Arial" w:cs="Arial"/>
          <w:b w:val="0"/>
          <w:bCs w:val="0"/>
          <w:noProof w:val="0"/>
          <w:color w:val="000000" w:themeColor="text1" w:themeTint="FF" w:themeShade="FF"/>
          <w:sz w:val="22"/>
          <w:szCs w:val="22"/>
          <w:lang w:val="en-GB"/>
        </w:rPr>
      </w:pPr>
      <w:r w:rsidRPr="264C4B58" w:rsidR="21F01E3D">
        <w:rPr>
          <w:rFonts w:ascii="Arial" w:hAnsi="Arial" w:eastAsia="Arial" w:cs="Arial"/>
          <w:b w:val="0"/>
          <w:bCs w:val="0"/>
          <w:noProof w:val="0"/>
          <w:color w:val="000000" w:themeColor="text1" w:themeTint="FF" w:themeShade="FF"/>
          <w:sz w:val="22"/>
          <w:szCs w:val="22"/>
          <w:lang w:val="en-GB"/>
        </w:rPr>
        <w:t>HR practice Diversity and inclusion initiative</w:t>
      </w:r>
      <w:r w:rsidRPr="264C4B58" w:rsidR="06DB350F">
        <w:rPr>
          <w:rFonts w:ascii="Arial" w:hAnsi="Arial" w:eastAsia="Arial" w:cs="Arial"/>
          <w:b w:val="0"/>
          <w:bCs w:val="0"/>
          <w:noProof w:val="0"/>
          <w:color w:val="000000" w:themeColor="text1" w:themeTint="FF" w:themeShade="FF"/>
          <w:sz w:val="22"/>
          <w:szCs w:val="22"/>
          <w:lang w:val="en-GB"/>
        </w:rPr>
        <w:t xml:space="preserve"> ------------------------------------------------------------</w:t>
      </w:r>
      <w:r w:rsidRPr="264C4B58" w:rsidR="5AB25E19">
        <w:rPr>
          <w:rFonts w:ascii="Arial" w:hAnsi="Arial" w:eastAsia="Arial" w:cs="Arial"/>
          <w:b w:val="0"/>
          <w:bCs w:val="0"/>
          <w:noProof w:val="0"/>
          <w:color w:val="000000" w:themeColor="text1" w:themeTint="FF" w:themeShade="FF"/>
          <w:sz w:val="22"/>
          <w:szCs w:val="22"/>
          <w:lang w:val="en-GB"/>
        </w:rPr>
        <w:t>-</w:t>
      </w:r>
      <w:r w:rsidRPr="264C4B58" w:rsidR="495CAAA4">
        <w:rPr>
          <w:rFonts w:ascii="Arial" w:hAnsi="Arial" w:eastAsia="Arial" w:cs="Arial"/>
          <w:b w:val="0"/>
          <w:bCs w:val="0"/>
          <w:noProof w:val="0"/>
          <w:color w:val="000000" w:themeColor="text1" w:themeTint="FF" w:themeShade="FF"/>
          <w:sz w:val="22"/>
          <w:szCs w:val="22"/>
          <w:lang w:val="en-GB"/>
        </w:rPr>
        <w:t>5</w:t>
      </w:r>
    </w:p>
    <w:p w:rsidR="21F01E3D" w:rsidP="264C4B58" w:rsidRDefault="21F01E3D" w14:paraId="24C9FC44" w14:textId="0EFC56FC">
      <w:pPr>
        <w:pStyle w:val="Normal"/>
        <w:rPr>
          <w:rFonts w:ascii="Arial" w:hAnsi="Arial" w:eastAsia="Arial" w:cs="Arial"/>
          <w:b w:val="0"/>
          <w:bCs w:val="0"/>
          <w:noProof w:val="0"/>
          <w:color w:val="000000" w:themeColor="text1" w:themeTint="FF" w:themeShade="FF"/>
          <w:sz w:val="22"/>
          <w:szCs w:val="22"/>
          <w:lang w:val="en-GB"/>
        </w:rPr>
      </w:pPr>
      <w:r w:rsidRPr="264C4B58" w:rsidR="21F01E3D">
        <w:rPr>
          <w:rFonts w:ascii="Arial" w:hAnsi="Arial" w:eastAsia="Arial" w:cs="Arial"/>
          <w:b w:val="0"/>
          <w:bCs w:val="0"/>
          <w:noProof w:val="0"/>
          <w:color w:val="000000" w:themeColor="text1" w:themeTint="FF" w:themeShade="FF"/>
          <w:sz w:val="22"/>
          <w:szCs w:val="22"/>
          <w:lang w:val="en-GB"/>
        </w:rPr>
        <w:t>Role of Departmental Managers in Implementing HR Practices</w:t>
      </w:r>
      <w:r w:rsidRPr="264C4B58" w:rsidR="085D35F3">
        <w:rPr>
          <w:rFonts w:ascii="Arial" w:hAnsi="Arial" w:eastAsia="Arial" w:cs="Arial"/>
          <w:b w:val="0"/>
          <w:bCs w:val="0"/>
          <w:noProof w:val="0"/>
          <w:color w:val="000000" w:themeColor="text1" w:themeTint="FF" w:themeShade="FF"/>
          <w:sz w:val="22"/>
          <w:szCs w:val="22"/>
          <w:lang w:val="en-GB"/>
        </w:rPr>
        <w:t xml:space="preserve"> ------------------------------------</w:t>
      </w:r>
      <w:r w:rsidRPr="264C4B58" w:rsidR="76237863">
        <w:rPr>
          <w:rFonts w:ascii="Arial" w:hAnsi="Arial" w:eastAsia="Arial" w:cs="Arial"/>
          <w:b w:val="0"/>
          <w:bCs w:val="0"/>
          <w:noProof w:val="0"/>
          <w:color w:val="000000" w:themeColor="text1" w:themeTint="FF" w:themeShade="FF"/>
          <w:sz w:val="22"/>
          <w:szCs w:val="22"/>
          <w:lang w:val="en-GB"/>
        </w:rPr>
        <w:t>5</w:t>
      </w:r>
    </w:p>
    <w:p w:rsidR="21F01E3D" w:rsidP="264C4B58" w:rsidRDefault="21F01E3D" w14:paraId="4B8FC907" w14:textId="35791D2F">
      <w:pPr>
        <w:pStyle w:val="Normal"/>
        <w:rPr>
          <w:rFonts w:ascii="Arial" w:hAnsi="Arial" w:eastAsia="Arial" w:cs="Arial"/>
          <w:b w:val="0"/>
          <w:bCs w:val="0"/>
          <w:noProof w:val="0"/>
          <w:color w:val="000000" w:themeColor="text1" w:themeTint="FF" w:themeShade="FF"/>
          <w:sz w:val="22"/>
          <w:szCs w:val="22"/>
          <w:lang w:val="en-GB"/>
        </w:rPr>
      </w:pPr>
      <w:r w:rsidRPr="264C4B58" w:rsidR="21F01E3D">
        <w:rPr>
          <w:rFonts w:ascii="Arial" w:hAnsi="Arial" w:eastAsia="Arial" w:cs="Arial"/>
          <w:b w:val="0"/>
          <w:bCs w:val="0"/>
          <w:noProof w:val="0"/>
          <w:color w:val="000000" w:themeColor="text1" w:themeTint="FF" w:themeShade="FF"/>
          <w:sz w:val="22"/>
          <w:szCs w:val="22"/>
          <w:lang w:val="en-GB"/>
        </w:rPr>
        <w:t>Recommendations</w:t>
      </w:r>
      <w:r w:rsidRPr="264C4B58" w:rsidR="2979ACC8">
        <w:rPr>
          <w:rFonts w:ascii="Arial" w:hAnsi="Arial" w:eastAsia="Arial" w:cs="Arial"/>
          <w:b w:val="0"/>
          <w:bCs w:val="0"/>
          <w:noProof w:val="0"/>
          <w:color w:val="000000" w:themeColor="text1" w:themeTint="FF" w:themeShade="FF"/>
          <w:sz w:val="22"/>
          <w:szCs w:val="22"/>
          <w:lang w:val="en-GB"/>
        </w:rPr>
        <w:t xml:space="preserve"> ---------------------------------------------------------------------------------------------</w:t>
      </w:r>
      <w:r w:rsidRPr="264C4B58" w:rsidR="1F32ACD7">
        <w:rPr>
          <w:rFonts w:ascii="Arial" w:hAnsi="Arial" w:eastAsia="Arial" w:cs="Arial"/>
          <w:b w:val="0"/>
          <w:bCs w:val="0"/>
          <w:noProof w:val="0"/>
          <w:color w:val="000000" w:themeColor="text1" w:themeTint="FF" w:themeShade="FF"/>
          <w:sz w:val="22"/>
          <w:szCs w:val="22"/>
          <w:lang w:val="en-GB"/>
        </w:rPr>
        <w:t>6</w:t>
      </w:r>
    </w:p>
    <w:p w:rsidR="21F01E3D" w:rsidP="264C4B58" w:rsidRDefault="21F01E3D" w14:paraId="2F5840D3" w14:textId="548E2256">
      <w:pPr>
        <w:pStyle w:val="Normal"/>
        <w:rPr>
          <w:rFonts w:ascii="Arial" w:hAnsi="Arial" w:eastAsia="Arial" w:cs="Arial"/>
          <w:b w:val="0"/>
          <w:bCs w:val="0"/>
          <w:noProof w:val="0"/>
          <w:color w:val="000000" w:themeColor="text1" w:themeTint="FF" w:themeShade="FF"/>
          <w:sz w:val="22"/>
          <w:szCs w:val="22"/>
          <w:lang w:val="en-GB"/>
        </w:rPr>
      </w:pPr>
      <w:r w:rsidRPr="264C4B58" w:rsidR="21F01E3D">
        <w:rPr>
          <w:rFonts w:ascii="Arial" w:hAnsi="Arial" w:eastAsia="Arial" w:cs="Arial"/>
          <w:b w:val="0"/>
          <w:bCs w:val="0"/>
          <w:noProof w:val="0"/>
          <w:color w:val="000000" w:themeColor="text1" w:themeTint="FF" w:themeShade="FF"/>
          <w:sz w:val="22"/>
          <w:szCs w:val="22"/>
          <w:lang w:val="en-GB"/>
        </w:rPr>
        <w:t>Conclusion</w:t>
      </w:r>
      <w:r w:rsidRPr="264C4B58" w:rsidR="5C9C366B">
        <w:rPr>
          <w:rFonts w:ascii="Arial" w:hAnsi="Arial" w:eastAsia="Arial" w:cs="Arial"/>
          <w:b w:val="0"/>
          <w:bCs w:val="0"/>
          <w:noProof w:val="0"/>
          <w:color w:val="000000" w:themeColor="text1" w:themeTint="FF" w:themeShade="FF"/>
          <w:sz w:val="22"/>
          <w:szCs w:val="22"/>
          <w:lang w:val="en-GB"/>
        </w:rPr>
        <w:t xml:space="preserve"> -------------------------------------------------------------------------------------------------------</w:t>
      </w:r>
      <w:r w:rsidRPr="264C4B58" w:rsidR="6E4841C3">
        <w:rPr>
          <w:rFonts w:ascii="Arial" w:hAnsi="Arial" w:eastAsia="Arial" w:cs="Arial"/>
          <w:b w:val="0"/>
          <w:bCs w:val="0"/>
          <w:noProof w:val="0"/>
          <w:color w:val="000000" w:themeColor="text1" w:themeTint="FF" w:themeShade="FF"/>
          <w:sz w:val="22"/>
          <w:szCs w:val="22"/>
          <w:lang w:val="en-GB"/>
        </w:rPr>
        <w:t>7</w:t>
      </w:r>
    </w:p>
    <w:p w:rsidR="21F01E3D" w:rsidP="264C4B58" w:rsidRDefault="21F01E3D" w14:paraId="3E14E7AF" w14:textId="45902617">
      <w:pPr>
        <w:pStyle w:val="Normal"/>
        <w:rPr>
          <w:rFonts w:ascii="Arial" w:hAnsi="Arial" w:eastAsia="Arial" w:cs="Arial"/>
          <w:sz w:val="22"/>
          <w:szCs w:val="22"/>
        </w:rPr>
      </w:pPr>
      <w:r w:rsidRPr="264C4B58" w:rsidR="21F01E3D">
        <w:rPr>
          <w:rFonts w:ascii="Arial" w:hAnsi="Arial" w:eastAsia="Arial" w:cs="Arial"/>
          <w:sz w:val="22"/>
          <w:szCs w:val="22"/>
        </w:rPr>
        <w:t>Reference</w:t>
      </w:r>
      <w:r w:rsidRPr="264C4B58" w:rsidR="3204155F">
        <w:rPr>
          <w:rFonts w:ascii="Arial" w:hAnsi="Arial" w:eastAsia="Arial" w:cs="Arial"/>
          <w:sz w:val="22"/>
          <w:szCs w:val="22"/>
        </w:rPr>
        <w:t xml:space="preserve"> ----------------------------------------------------------------------------------------</w:t>
      </w:r>
      <w:r w:rsidRPr="264C4B58" w:rsidR="5094EFEA">
        <w:rPr>
          <w:rFonts w:ascii="Arial" w:hAnsi="Arial" w:eastAsia="Arial" w:cs="Arial"/>
          <w:sz w:val="22"/>
          <w:szCs w:val="22"/>
        </w:rPr>
        <w:t>-----------</w:t>
      </w:r>
      <w:r w:rsidRPr="264C4B58" w:rsidR="3204155F">
        <w:rPr>
          <w:rFonts w:ascii="Arial" w:hAnsi="Arial" w:eastAsia="Arial" w:cs="Arial"/>
          <w:sz w:val="22"/>
          <w:szCs w:val="22"/>
        </w:rPr>
        <w:t>-----</w:t>
      </w:r>
      <w:r w:rsidRPr="264C4B58" w:rsidR="5187BB2A">
        <w:rPr>
          <w:rFonts w:ascii="Arial" w:hAnsi="Arial" w:eastAsia="Arial" w:cs="Arial"/>
          <w:sz w:val="22"/>
          <w:szCs w:val="22"/>
        </w:rPr>
        <w:t>8</w:t>
      </w:r>
    </w:p>
    <w:p w:rsidR="264C4B58" w:rsidP="264C4B58" w:rsidRDefault="264C4B58" w14:paraId="26B4B6B0" w14:textId="15760F92">
      <w:pPr>
        <w:pStyle w:val="Normal"/>
        <w:rPr>
          <w:rFonts w:ascii="Arial" w:hAnsi="Arial" w:eastAsia="Arial" w:cs="Arial"/>
          <w:b w:val="0"/>
          <w:bCs w:val="0"/>
          <w:sz w:val="22"/>
          <w:szCs w:val="22"/>
        </w:rPr>
      </w:pPr>
    </w:p>
    <w:p w:rsidR="264C4B58" w:rsidP="264C4B58" w:rsidRDefault="264C4B58" w14:paraId="35A86B6F" w14:textId="67F47D3B">
      <w:pPr>
        <w:pStyle w:val="Normal"/>
        <w:rPr>
          <w:rFonts w:ascii="Arial" w:hAnsi="Arial" w:eastAsia="Arial" w:cs="Arial"/>
          <w:b w:val="0"/>
          <w:bCs w:val="0"/>
          <w:sz w:val="22"/>
          <w:szCs w:val="22"/>
        </w:rPr>
      </w:pPr>
    </w:p>
    <w:p w:rsidR="264C4B58" w:rsidP="264C4B58" w:rsidRDefault="264C4B58" w14:paraId="683859AF" w14:textId="57D89D67">
      <w:pPr>
        <w:pStyle w:val="Normal"/>
        <w:rPr>
          <w:rFonts w:ascii="Arial" w:hAnsi="Arial" w:eastAsia="Arial" w:cs="Arial"/>
          <w:b w:val="0"/>
          <w:bCs w:val="0"/>
          <w:sz w:val="22"/>
          <w:szCs w:val="22"/>
        </w:rPr>
      </w:pPr>
    </w:p>
    <w:p w:rsidR="264C4B58" w:rsidP="264C4B58" w:rsidRDefault="264C4B58" w14:paraId="10D42B2A" w14:textId="3C425217">
      <w:pPr>
        <w:pStyle w:val="Normal"/>
        <w:rPr>
          <w:rFonts w:ascii="Arial" w:hAnsi="Arial" w:eastAsia="Arial" w:cs="Arial"/>
          <w:b w:val="0"/>
          <w:bCs w:val="0"/>
          <w:sz w:val="22"/>
          <w:szCs w:val="22"/>
        </w:rPr>
      </w:pPr>
    </w:p>
    <w:p w:rsidR="264C4B58" w:rsidP="264C4B58" w:rsidRDefault="264C4B58" w14:paraId="68C04FEB" w14:textId="278CDABE">
      <w:pPr>
        <w:pStyle w:val="Normal"/>
        <w:rPr>
          <w:rFonts w:ascii="Arial" w:hAnsi="Arial" w:eastAsia="Arial" w:cs="Arial"/>
          <w:b w:val="0"/>
          <w:bCs w:val="0"/>
          <w:sz w:val="22"/>
          <w:szCs w:val="22"/>
        </w:rPr>
      </w:pPr>
    </w:p>
    <w:p w:rsidR="264C4B58" w:rsidP="264C4B58" w:rsidRDefault="264C4B58" w14:paraId="67E32745" w14:textId="7ADBCAB0">
      <w:pPr>
        <w:pStyle w:val="Normal"/>
        <w:rPr>
          <w:rFonts w:ascii="Arial" w:hAnsi="Arial" w:eastAsia="Arial" w:cs="Arial"/>
          <w:b w:val="0"/>
          <w:bCs w:val="0"/>
          <w:sz w:val="22"/>
          <w:szCs w:val="22"/>
        </w:rPr>
      </w:pPr>
    </w:p>
    <w:p w:rsidR="264C4B58" w:rsidP="264C4B58" w:rsidRDefault="264C4B58" w14:paraId="493B617A" w14:textId="4852B0AB">
      <w:pPr>
        <w:pStyle w:val="Normal"/>
        <w:rPr>
          <w:rFonts w:ascii="Arial" w:hAnsi="Arial" w:eastAsia="Arial" w:cs="Arial"/>
          <w:b w:val="0"/>
          <w:bCs w:val="0"/>
          <w:sz w:val="22"/>
          <w:szCs w:val="22"/>
        </w:rPr>
      </w:pPr>
    </w:p>
    <w:p w:rsidR="264C4B58" w:rsidP="264C4B58" w:rsidRDefault="264C4B58" w14:paraId="0919DC7C" w14:textId="4C1D7930">
      <w:pPr>
        <w:pStyle w:val="Normal"/>
        <w:rPr>
          <w:rFonts w:ascii="Arial" w:hAnsi="Arial" w:eastAsia="Arial" w:cs="Arial"/>
          <w:b w:val="0"/>
          <w:bCs w:val="0"/>
          <w:sz w:val="22"/>
          <w:szCs w:val="22"/>
        </w:rPr>
      </w:pPr>
    </w:p>
    <w:p w:rsidR="264C4B58" w:rsidP="264C4B58" w:rsidRDefault="264C4B58" w14:paraId="35056442" w14:textId="58A3990C">
      <w:pPr>
        <w:pStyle w:val="Normal"/>
        <w:rPr>
          <w:rFonts w:ascii="Arial" w:hAnsi="Arial" w:eastAsia="Arial" w:cs="Arial"/>
          <w:b w:val="0"/>
          <w:bCs w:val="0"/>
          <w:sz w:val="22"/>
          <w:szCs w:val="22"/>
        </w:rPr>
      </w:pPr>
    </w:p>
    <w:p w:rsidR="264C4B58" w:rsidP="264C4B58" w:rsidRDefault="264C4B58" w14:paraId="5C583358" w14:textId="18A80FF3">
      <w:pPr>
        <w:pStyle w:val="Normal"/>
        <w:rPr>
          <w:rFonts w:ascii="Arial" w:hAnsi="Arial" w:eastAsia="Arial" w:cs="Arial"/>
          <w:b w:val="0"/>
          <w:bCs w:val="0"/>
          <w:sz w:val="22"/>
          <w:szCs w:val="22"/>
        </w:rPr>
      </w:pPr>
    </w:p>
    <w:p w:rsidR="264C4B58" w:rsidP="264C4B58" w:rsidRDefault="264C4B58" w14:paraId="1137DDE7" w14:textId="794C258E">
      <w:pPr>
        <w:pStyle w:val="Normal"/>
        <w:rPr>
          <w:rFonts w:ascii="Arial" w:hAnsi="Arial" w:eastAsia="Arial" w:cs="Arial"/>
          <w:b w:val="0"/>
          <w:bCs w:val="0"/>
          <w:sz w:val="22"/>
          <w:szCs w:val="22"/>
        </w:rPr>
      </w:pPr>
    </w:p>
    <w:p w:rsidR="264C4B58" w:rsidP="264C4B58" w:rsidRDefault="264C4B58" w14:paraId="68CEE3A0" w14:textId="6B394581">
      <w:pPr>
        <w:pStyle w:val="Normal"/>
        <w:rPr>
          <w:rFonts w:ascii="Arial" w:hAnsi="Arial" w:eastAsia="Arial" w:cs="Arial"/>
          <w:b w:val="0"/>
          <w:bCs w:val="0"/>
          <w:sz w:val="22"/>
          <w:szCs w:val="22"/>
        </w:rPr>
      </w:pPr>
    </w:p>
    <w:p w:rsidR="264C4B58" w:rsidP="264C4B58" w:rsidRDefault="264C4B58" w14:paraId="170A7BDE" w14:textId="56385818">
      <w:pPr>
        <w:pStyle w:val="Normal"/>
        <w:rPr>
          <w:rFonts w:ascii="Arial" w:hAnsi="Arial" w:eastAsia="Arial" w:cs="Arial"/>
          <w:b w:val="0"/>
          <w:bCs w:val="0"/>
          <w:sz w:val="22"/>
          <w:szCs w:val="22"/>
        </w:rPr>
      </w:pPr>
    </w:p>
    <w:p w:rsidR="264C4B58" w:rsidP="264C4B58" w:rsidRDefault="264C4B58" w14:paraId="086FA9A0" w14:textId="242BC535">
      <w:pPr>
        <w:pStyle w:val="Normal"/>
        <w:rPr>
          <w:rFonts w:ascii="Arial" w:hAnsi="Arial" w:eastAsia="Arial" w:cs="Arial"/>
          <w:b w:val="0"/>
          <w:bCs w:val="0"/>
          <w:sz w:val="22"/>
          <w:szCs w:val="22"/>
        </w:rPr>
      </w:pPr>
    </w:p>
    <w:p w:rsidR="264C4B58" w:rsidP="264C4B58" w:rsidRDefault="264C4B58" w14:paraId="2ACFA4E3" w14:textId="5289A112">
      <w:pPr>
        <w:pStyle w:val="Normal"/>
        <w:rPr>
          <w:rFonts w:ascii="Arial" w:hAnsi="Arial" w:eastAsia="Arial" w:cs="Arial"/>
          <w:b w:val="0"/>
          <w:bCs w:val="0"/>
          <w:sz w:val="22"/>
          <w:szCs w:val="22"/>
        </w:rPr>
      </w:pPr>
    </w:p>
    <w:p w:rsidR="264C4B58" w:rsidP="264C4B58" w:rsidRDefault="264C4B58" w14:paraId="3CDB8309" w14:textId="47AF5FDB">
      <w:pPr>
        <w:pStyle w:val="Normal"/>
        <w:rPr>
          <w:rFonts w:ascii="Arial" w:hAnsi="Arial" w:eastAsia="Arial" w:cs="Arial"/>
          <w:b w:val="0"/>
          <w:bCs w:val="0"/>
          <w:sz w:val="22"/>
          <w:szCs w:val="22"/>
        </w:rPr>
      </w:pPr>
    </w:p>
    <w:p w:rsidR="264C4B58" w:rsidP="264C4B58" w:rsidRDefault="264C4B58" w14:paraId="5320EB5E" w14:textId="369F1A12">
      <w:pPr>
        <w:pStyle w:val="Normal"/>
        <w:rPr>
          <w:rFonts w:ascii="Arial" w:hAnsi="Arial" w:eastAsia="Arial" w:cs="Arial"/>
          <w:b w:val="0"/>
          <w:bCs w:val="0"/>
          <w:sz w:val="22"/>
          <w:szCs w:val="22"/>
        </w:rPr>
      </w:pPr>
    </w:p>
    <w:p w:rsidR="264C4B58" w:rsidP="264C4B58" w:rsidRDefault="264C4B58" w14:paraId="638AE54B" w14:textId="6DF4C18C">
      <w:pPr>
        <w:pStyle w:val="Normal"/>
        <w:rPr>
          <w:rFonts w:ascii="Arial" w:hAnsi="Arial" w:eastAsia="Arial" w:cs="Arial"/>
          <w:b w:val="0"/>
          <w:bCs w:val="0"/>
          <w:sz w:val="22"/>
          <w:szCs w:val="22"/>
        </w:rPr>
      </w:pPr>
    </w:p>
    <w:p w:rsidR="264C4B58" w:rsidP="264C4B58" w:rsidRDefault="264C4B58" w14:paraId="3407F13C" w14:textId="3D2E25A8">
      <w:pPr>
        <w:pStyle w:val="Normal"/>
        <w:rPr>
          <w:rFonts w:ascii="Arial" w:hAnsi="Arial" w:eastAsia="Arial" w:cs="Arial"/>
          <w:b w:val="0"/>
          <w:bCs w:val="0"/>
          <w:sz w:val="22"/>
          <w:szCs w:val="22"/>
        </w:rPr>
      </w:pPr>
    </w:p>
    <w:p w:rsidR="264C4B58" w:rsidP="264C4B58" w:rsidRDefault="264C4B58" w14:paraId="7C41F433" w14:textId="7B1CAB7F">
      <w:pPr>
        <w:pStyle w:val="Normal"/>
        <w:rPr>
          <w:rFonts w:ascii="Arial" w:hAnsi="Arial" w:eastAsia="Arial" w:cs="Arial"/>
          <w:b w:val="0"/>
          <w:bCs w:val="0"/>
          <w:sz w:val="22"/>
          <w:szCs w:val="22"/>
        </w:rPr>
      </w:pPr>
    </w:p>
    <w:p w:rsidR="1494054A" w:rsidP="264C4B58" w:rsidRDefault="1494054A" w14:paraId="12B360AD" w14:textId="5C5BC7A9">
      <w:pPr>
        <w:pStyle w:val="Normal"/>
        <w:rPr>
          <w:rFonts w:ascii="Arial" w:hAnsi="Arial" w:eastAsia="Arial" w:cs="Arial"/>
          <w:b w:val="0"/>
          <w:bCs w:val="0"/>
          <w:sz w:val="22"/>
          <w:szCs w:val="22"/>
        </w:rPr>
      </w:pPr>
      <w:r w:rsidRPr="264C4B58" w:rsidR="38CDC9D8">
        <w:rPr>
          <w:rFonts w:ascii="Arial" w:hAnsi="Arial" w:eastAsia="Arial" w:cs="Arial"/>
          <w:b w:val="0"/>
          <w:bCs w:val="0"/>
          <w:sz w:val="22"/>
          <w:szCs w:val="22"/>
        </w:rPr>
        <w:t xml:space="preserve">Introduction </w:t>
      </w:r>
    </w:p>
    <w:p w:rsidR="286BFBCA" w:rsidP="2C6E3079" w:rsidRDefault="286BFBCA" w14:paraId="31887ACE" w14:textId="3671A460">
      <w:pPr>
        <w:pStyle w:val="Normal"/>
        <w:rPr>
          <w:rFonts w:ascii="Arial" w:hAnsi="Arial" w:eastAsia="Arial" w:cs="Arial"/>
          <w:b w:val="0"/>
          <w:bCs w:val="0"/>
          <w:sz w:val="22"/>
          <w:szCs w:val="22"/>
        </w:rPr>
      </w:pPr>
      <w:r w:rsidRPr="264C4B58" w:rsidR="65B7539F">
        <w:rPr>
          <w:rFonts w:ascii="Arial" w:hAnsi="Arial" w:eastAsia="Arial" w:cs="Arial"/>
          <w:b w:val="0"/>
          <w:bCs w:val="0"/>
          <w:sz w:val="22"/>
          <w:szCs w:val="22"/>
        </w:rPr>
        <w:t xml:space="preserve">For businesses to </w:t>
      </w:r>
      <w:r w:rsidRPr="264C4B58" w:rsidR="65B7539F">
        <w:rPr>
          <w:rFonts w:ascii="Arial" w:hAnsi="Arial" w:eastAsia="Arial" w:cs="Arial"/>
          <w:b w:val="0"/>
          <w:bCs w:val="0"/>
          <w:sz w:val="22"/>
          <w:szCs w:val="22"/>
        </w:rPr>
        <w:t>retain</w:t>
      </w:r>
      <w:r w:rsidRPr="264C4B58" w:rsidR="65B7539F">
        <w:rPr>
          <w:rFonts w:ascii="Arial" w:hAnsi="Arial" w:eastAsia="Arial" w:cs="Arial"/>
          <w:b w:val="0"/>
          <w:bCs w:val="0"/>
          <w:sz w:val="22"/>
          <w:szCs w:val="22"/>
        </w:rPr>
        <w:t xml:space="preserve"> a productive workforce and stay competitive in ever-changing business conditions, human resource management, or HRM, is essential. Digital change, globalisation, worker shortages, and societal expectations about workplace equality are some of the growing issues that modern organisations must deal with. To effectively manage personnel and promote organisational goals, HR departments must implement creative tactics.</w:t>
      </w:r>
      <w:r w:rsidRPr="264C4B58" w:rsidR="02210F02">
        <w:rPr>
          <w:rFonts w:ascii="Arial" w:hAnsi="Arial" w:eastAsia="Arial" w:cs="Arial"/>
          <w:b w:val="0"/>
          <w:bCs w:val="0"/>
          <w:sz w:val="22"/>
          <w:szCs w:val="22"/>
        </w:rPr>
        <w:t xml:space="preserve"> This study looks at the main human resource issues that Tesco, a UK-based retail company, is facing. One of the biggest retailers in the UK, Tesco employs hundreds of thousands of people in its shops, supply networks, and online platforms. HR management is especially difficult because of the size and variety of its workforce.</w:t>
      </w:r>
      <w:r w:rsidRPr="264C4B58" w:rsidR="3BA99AA9">
        <w:rPr>
          <w:rFonts w:ascii="Arial" w:hAnsi="Arial" w:eastAsia="Arial" w:cs="Arial"/>
          <w:b w:val="0"/>
          <w:bCs w:val="0"/>
          <w:sz w:val="22"/>
          <w:szCs w:val="22"/>
        </w:rPr>
        <w:t xml:space="preserve"> Keeping up with technology changes, </w:t>
      </w:r>
      <w:r w:rsidRPr="264C4B58" w:rsidR="3BA99AA9">
        <w:rPr>
          <w:rFonts w:ascii="Arial" w:hAnsi="Arial" w:eastAsia="Arial" w:cs="Arial"/>
          <w:b w:val="0"/>
          <w:bCs w:val="0"/>
          <w:sz w:val="22"/>
          <w:szCs w:val="22"/>
        </w:rPr>
        <w:t>attracting</w:t>
      </w:r>
      <w:r w:rsidRPr="264C4B58" w:rsidR="3BA99AA9">
        <w:rPr>
          <w:rFonts w:ascii="Arial" w:hAnsi="Arial" w:eastAsia="Arial" w:cs="Arial"/>
          <w:b w:val="0"/>
          <w:bCs w:val="0"/>
          <w:sz w:val="22"/>
          <w:szCs w:val="22"/>
        </w:rPr>
        <w:t xml:space="preserve"> and </w:t>
      </w:r>
      <w:r w:rsidRPr="264C4B58" w:rsidR="3BA99AA9">
        <w:rPr>
          <w:rFonts w:ascii="Arial" w:hAnsi="Arial" w:eastAsia="Arial" w:cs="Arial"/>
          <w:b w:val="0"/>
          <w:bCs w:val="0"/>
          <w:sz w:val="22"/>
          <w:szCs w:val="22"/>
        </w:rPr>
        <w:t>retaining</w:t>
      </w:r>
      <w:r w:rsidRPr="264C4B58" w:rsidR="3BA99AA9">
        <w:rPr>
          <w:rFonts w:ascii="Arial" w:hAnsi="Arial" w:eastAsia="Arial" w:cs="Arial"/>
          <w:b w:val="0"/>
          <w:bCs w:val="0"/>
          <w:sz w:val="22"/>
          <w:szCs w:val="22"/>
        </w:rPr>
        <w:t xml:space="preserve"> personnel, and advancing diversity, equity, and inclusion (DEI) are the three major HR problems that are the subject of this paper. It also assesses modern HR procedures used to deal with these problems and critically looks at how departmental managers may make sure t</w:t>
      </w:r>
      <w:r w:rsidRPr="264C4B58" w:rsidR="3BA99AA9">
        <w:rPr>
          <w:rFonts w:ascii="Arial" w:hAnsi="Arial" w:eastAsia="Arial" w:cs="Arial"/>
          <w:b w:val="0"/>
          <w:bCs w:val="0"/>
          <w:sz w:val="22"/>
          <w:szCs w:val="22"/>
        </w:rPr>
        <w:t>hese procedures are put into place quickly and successfully.</w:t>
      </w:r>
      <w:r w:rsidRPr="264C4B58" w:rsidR="2CB8140B">
        <w:rPr>
          <w:rFonts w:ascii="Arial" w:hAnsi="Arial" w:eastAsia="Arial" w:cs="Arial"/>
          <w:b w:val="1"/>
          <w:bCs w:val="1"/>
          <w:noProof w:val="0"/>
          <w:color w:val="000000" w:themeColor="text1" w:themeTint="FF" w:themeShade="FF"/>
          <w:sz w:val="22"/>
          <w:szCs w:val="22"/>
          <w:lang w:val="en-GB"/>
        </w:rPr>
        <w:t xml:space="preserve"> </w:t>
      </w:r>
      <w:r w:rsidRPr="264C4B58" w:rsidR="2CB8140B">
        <w:rPr>
          <w:rFonts w:ascii="Arial" w:hAnsi="Arial" w:eastAsia="Arial" w:cs="Arial"/>
          <w:b w:val="0"/>
          <w:bCs w:val="0"/>
          <w:noProof w:val="0"/>
          <w:color w:val="000000" w:themeColor="text1" w:themeTint="FF" w:themeShade="FF"/>
          <w:sz w:val="22"/>
          <w:szCs w:val="22"/>
          <w:lang w:val="en-GB"/>
        </w:rPr>
        <w:t>(Armstrong, 2022)</w:t>
      </w:r>
    </w:p>
    <w:p w:rsidR="2C6E3079" w:rsidP="2C6E3079" w:rsidRDefault="2C6E3079" w14:paraId="0C00EEB4" w14:textId="7576B9C7">
      <w:pPr>
        <w:pStyle w:val="Normal"/>
        <w:rPr>
          <w:rFonts w:ascii="Arial" w:hAnsi="Arial" w:eastAsia="Arial" w:cs="Arial"/>
          <w:b w:val="0"/>
          <w:bCs w:val="0"/>
          <w:sz w:val="22"/>
          <w:szCs w:val="22"/>
        </w:rPr>
      </w:pPr>
    </w:p>
    <w:p w:rsidR="44986904" w:rsidP="264C4B58" w:rsidRDefault="44986904" w14:paraId="62E5EC81" w14:textId="1F63323C">
      <w:pPr>
        <w:pStyle w:val="Normal"/>
        <w:rPr>
          <w:rFonts w:ascii="Arial" w:hAnsi="Arial" w:eastAsia="Arial" w:cs="Arial"/>
          <w:b w:val="0"/>
          <w:bCs w:val="0"/>
          <w:sz w:val="22"/>
          <w:szCs w:val="22"/>
        </w:rPr>
      </w:pPr>
      <w:r w:rsidRPr="264C4B58" w:rsidR="4B1F3EE5">
        <w:rPr>
          <w:rFonts w:ascii="Arial" w:hAnsi="Arial" w:eastAsia="Arial" w:cs="Arial"/>
          <w:b w:val="0"/>
          <w:bCs w:val="0"/>
          <w:sz w:val="22"/>
          <w:szCs w:val="22"/>
        </w:rPr>
        <w:t>Factors affecting HR in Tesco</w:t>
      </w:r>
    </w:p>
    <w:p w:rsidR="0F93CABD" w:rsidP="2C6E3079" w:rsidRDefault="0F93CABD" w14:paraId="648FFDE5" w14:textId="594AC953">
      <w:pPr>
        <w:pStyle w:val="Normal"/>
        <w:rPr>
          <w:rFonts w:ascii="Arial" w:hAnsi="Arial" w:eastAsia="Arial" w:cs="Arial"/>
          <w:b w:val="0"/>
          <w:bCs w:val="0"/>
          <w:sz w:val="22"/>
          <w:szCs w:val="22"/>
        </w:rPr>
      </w:pPr>
      <w:r w:rsidRPr="264C4B58" w:rsidR="4D2FE830">
        <w:rPr>
          <w:rFonts w:ascii="Arial" w:hAnsi="Arial" w:eastAsia="Arial" w:cs="Arial"/>
          <w:b w:val="0"/>
          <w:bCs w:val="0"/>
          <w:sz w:val="22"/>
          <w:szCs w:val="22"/>
        </w:rPr>
        <w:t xml:space="preserve">The retail industry is changing due to the rapid advancement of technology. To increase operational effectiveness and customer satisfaction, businesses like Tesco are depending </w:t>
      </w:r>
      <w:r w:rsidRPr="264C4B58" w:rsidR="396AE371">
        <w:rPr>
          <w:rFonts w:ascii="Arial" w:hAnsi="Arial" w:eastAsia="Arial" w:cs="Arial"/>
          <w:b w:val="0"/>
          <w:bCs w:val="0"/>
          <w:sz w:val="22"/>
          <w:szCs w:val="22"/>
        </w:rPr>
        <w:t>more</w:t>
      </w:r>
      <w:r w:rsidRPr="264C4B58" w:rsidR="4D2FE830">
        <w:rPr>
          <w:rFonts w:ascii="Arial" w:hAnsi="Arial" w:eastAsia="Arial" w:cs="Arial"/>
          <w:b w:val="0"/>
          <w:bCs w:val="0"/>
          <w:sz w:val="22"/>
          <w:szCs w:val="22"/>
        </w:rPr>
        <w:t xml:space="preserve"> on digital platforms, artificial intelligence, automated supply chains, and data analytics. Although these technologies give businesses a competitive edge, HR departments face difficulties as a result.</w:t>
      </w:r>
      <w:r w:rsidRPr="264C4B58" w:rsidR="1464140A">
        <w:rPr>
          <w:rFonts w:ascii="Arial" w:hAnsi="Arial" w:eastAsia="Arial" w:cs="Arial"/>
          <w:b w:val="0"/>
          <w:bCs w:val="0"/>
          <w:sz w:val="22"/>
          <w:szCs w:val="22"/>
        </w:rPr>
        <w:t xml:space="preserve"> </w:t>
      </w:r>
      <w:r w:rsidRPr="264C4B58" w:rsidR="0AB772AC">
        <w:rPr>
          <w:rFonts w:ascii="Arial" w:hAnsi="Arial" w:eastAsia="Arial" w:cs="Arial"/>
          <w:b w:val="0"/>
          <w:bCs w:val="0"/>
          <w:sz w:val="22"/>
          <w:szCs w:val="22"/>
        </w:rPr>
        <w:t xml:space="preserve">The digital skills gap is one major problem. Workers might not have the technical </w:t>
      </w:r>
      <w:r w:rsidRPr="264C4B58" w:rsidR="0AB772AC">
        <w:rPr>
          <w:rFonts w:ascii="Arial" w:hAnsi="Arial" w:eastAsia="Arial" w:cs="Arial"/>
          <w:b w:val="0"/>
          <w:bCs w:val="0"/>
          <w:sz w:val="22"/>
          <w:szCs w:val="22"/>
        </w:rPr>
        <w:t>know-how</w:t>
      </w:r>
      <w:r w:rsidRPr="264C4B58" w:rsidR="0AB772AC">
        <w:rPr>
          <w:rFonts w:ascii="Arial" w:hAnsi="Arial" w:eastAsia="Arial" w:cs="Arial"/>
          <w:b w:val="0"/>
          <w:bCs w:val="0"/>
          <w:sz w:val="22"/>
          <w:szCs w:val="22"/>
        </w:rPr>
        <w:t xml:space="preserve"> needed to use modern systems like online delivery platforms, computerised stock management, and self-checkout technology. Thus, HR must make significant investments in training and development initiatives.</w:t>
      </w:r>
      <w:r w:rsidRPr="264C4B58" w:rsidR="70339581">
        <w:rPr>
          <w:rFonts w:ascii="Arial" w:hAnsi="Arial" w:eastAsia="Arial" w:cs="Arial"/>
          <w:b w:val="0"/>
          <w:bCs w:val="0"/>
          <w:sz w:val="22"/>
          <w:szCs w:val="22"/>
        </w:rPr>
        <w:t xml:space="preserve"> </w:t>
      </w:r>
      <w:r w:rsidRPr="264C4B58" w:rsidR="48A6843F">
        <w:rPr>
          <w:rFonts w:ascii="Arial" w:hAnsi="Arial" w:eastAsia="Arial" w:cs="Arial"/>
          <w:b w:val="0"/>
          <w:bCs w:val="0"/>
          <w:sz w:val="22"/>
          <w:szCs w:val="22"/>
        </w:rPr>
        <w:t xml:space="preserve">The changing of jobs is another element. Instead of fully destroying jobs, technological progress </w:t>
      </w:r>
      <w:r w:rsidRPr="264C4B58" w:rsidR="48A6843F">
        <w:rPr>
          <w:rFonts w:ascii="Arial" w:hAnsi="Arial" w:eastAsia="Arial" w:cs="Arial"/>
          <w:b w:val="0"/>
          <w:bCs w:val="0"/>
          <w:sz w:val="22"/>
          <w:szCs w:val="22"/>
        </w:rPr>
        <w:t>frequently</w:t>
      </w:r>
      <w:r w:rsidRPr="264C4B58" w:rsidR="48A6843F">
        <w:rPr>
          <w:rFonts w:ascii="Arial" w:hAnsi="Arial" w:eastAsia="Arial" w:cs="Arial"/>
          <w:b w:val="0"/>
          <w:bCs w:val="0"/>
          <w:sz w:val="22"/>
          <w:szCs w:val="22"/>
        </w:rPr>
        <w:t xml:space="preserve"> </w:t>
      </w:r>
      <w:r w:rsidRPr="264C4B58" w:rsidR="48A6843F">
        <w:rPr>
          <w:rFonts w:ascii="Arial" w:hAnsi="Arial" w:eastAsia="Arial" w:cs="Arial"/>
          <w:b w:val="0"/>
          <w:bCs w:val="0"/>
          <w:sz w:val="22"/>
          <w:szCs w:val="22"/>
        </w:rPr>
        <w:t>modifies</w:t>
      </w:r>
      <w:r w:rsidRPr="264C4B58" w:rsidR="48A6843F">
        <w:rPr>
          <w:rFonts w:ascii="Arial" w:hAnsi="Arial" w:eastAsia="Arial" w:cs="Arial"/>
          <w:b w:val="0"/>
          <w:bCs w:val="0"/>
          <w:sz w:val="22"/>
          <w:szCs w:val="22"/>
        </w:rPr>
        <w:t xml:space="preserve"> them. Workers must adjust to new duties that call for problem-solving abilities and technical knowledge.</w:t>
      </w:r>
      <w:r w:rsidRPr="264C4B58" w:rsidR="36B1C10C">
        <w:rPr>
          <w:rFonts w:ascii="Arial" w:hAnsi="Arial" w:eastAsia="Arial" w:cs="Arial"/>
          <w:b w:val="0"/>
          <w:bCs w:val="0"/>
          <w:sz w:val="22"/>
          <w:szCs w:val="22"/>
        </w:rPr>
        <w:t xml:space="preserve"> </w:t>
      </w:r>
      <w:r w:rsidRPr="264C4B58" w:rsidR="48A6843F">
        <w:rPr>
          <w:rFonts w:ascii="Arial" w:hAnsi="Arial" w:eastAsia="Arial" w:cs="Arial"/>
          <w:b w:val="0"/>
          <w:bCs w:val="0"/>
          <w:sz w:val="22"/>
          <w:szCs w:val="22"/>
        </w:rPr>
        <w:t>Digital transformation may also be hampered by employee resistance to change. Employees may find it difficult to adjust to</w:t>
      </w:r>
      <w:r w:rsidRPr="264C4B58" w:rsidR="48A6843F">
        <w:rPr>
          <w:rFonts w:ascii="Arial" w:hAnsi="Arial" w:eastAsia="Arial" w:cs="Arial"/>
          <w:b w:val="0"/>
          <w:bCs w:val="0"/>
          <w:sz w:val="22"/>
          <w:szCs w:val="22"/>
        </w:rPr>
        <w:t xml:space="preserve"> </w:t>
      </w:r>
      <w:r w:rsidRPr="264C4B58" w:rsidR="48A6843F">
        <w:rPr>
          <w:rFonts w:ascii="Arial" w:hAnsi="Arial" w:eastAsia="Arial" w:cs="Arial"/>
          <w:b w:val="0"/>
          <w:bCs w:val="0"/>
          <w:sz w:val="22"/>
          <w:szCs w:val="22"/>
        </w:rPr>
        <w:t>new technologie</w:t>
      </w:r>
      <w:r w:rsidRPr="264C4B58" w:rsidR="48A6843F">
        <w:rPr>
          <w:rFonts w:ascii="Arial" w:hAnsi="Arial" w:eastAsia="Arial" w:cs="Arial"/>
          <w:b w:val="0"/>
          <w:bCs w:val="0"/>
          <w:sz w:val="22"/>
          <w:szCs w:val="22"/>
        </w:rPr>
        <w:t>s</w:t>
      </w:r>
      <w:r w:rsidRPr="264C4B58" w:rsidR="48A6843F">
        <w:rPr>
          <w:rFonts w:ascii="Arial" w:hAnsi="Arial" w:eastAsia="Arial" w:cs="Arial"/>
          <w:b w:val="0"/>
          <w:bCs w:val="0"/>
          <w:sz w:val="22"/>
          <w:szCs w:val="22"/>
        </w:rPr>
        <w:t xml:space="preserve"> or fear losing their jobs. As a result, HR departments must carefully handle organisational change by helping, training, and transparent communication.</w:t>
      </w:r>
    </w:p>
    <w:p w:rsidR="2C6E3079" w:rsidP="2C6E3079" w:rsidRDefault="2C6E3079" w14:paraId="2F4D2D85" w14:textId="7C7CE5BB">
      <w:pPr>
        <w:pStyle w:val="Normal"/>
        <w:rPr>
          <w:rFonts w:ascii="Arial" w:hAnsi="Arial" w:eastAsia="Arial" w:cs="Arial"/>
          <w:b w:val="0"/>
          <w:bCs w:val="0"/>
          <w:sz w:val="22"/>
          <w:szCs w:val="22"/>
        </w:rPr>
      </w:pPr>
    </w:p>
    <w:p w:rsidR="1C786B23" w:rsidP="264C4B58" w:rsidRDefault="1C786B23" w14:paraId="66D0D199" w14:textId="39398465">
      <w:pPr>
        <w:pStyle w:val="Normal"/>
        <w:rPr>
          <w:rFonts w:ascii="Arial" w:hAnsi="Arial" w:eastAsia="Arial" w:cs="Arial"/>
          <w:b w:val="0"/>
          <w:bCs w:val="0"/>
          <w:sz w:val="22"/>
          <w:szCs w:val="22"/>
        </w:rPr>
      </w:pPr>
      <w:r w:rsidRPr="264C4B58" w:rsidR="641A069E">
        <w:rPr>
          <w:rFonts w:ascii="Arial" w:hAnsi="Arial" w:eastAsia="Arial" w:cs="Arial"/>
          <w:b w:val="0"/>
          <w:bCs w:val="0"/>
          <w:sz w:val="22"/>
          <w:szCs w:val="22"/>
        </w:rPr>
        <w:t xml:space="preserve">Talent </w:t>
      </w:r>
      <w:r w:rsidRPr="264C4B58" w:rsidR="6B322A39">
        <w:rPr>
          <w:rFonts w:ascii="Arial" w:hAnsi="Arial" w:eastAsia="Arial" w:cs="Arial"/>
          <w:b w:val="0"/>
          <w:bCs w:val="0"/>
          <w:sz w:val="22"/>
          <w:szCs w:val="22"/>
        </w:rPr>
        <w:t>acquisition</w:t>
      </w:r>
      <w:r w:rsidRPr="264C4B58" w:rsidR="641A069E">
        <w:rPr>
          <w:rFonts w:ascii="Arial" w:hAnsi="Arial" w:eastAsia="Arial" w:cs="Arial"/>
          <w:b w:val="0"/>
          <w:bCs w:val="0"/>
          <w:sz w:val="22"/>
          <w:szCs w:val="22"/>
        </w:rPr>
        <w:t xml:space="preserve"> and retention</w:t>
      </w:r>
    </w:p>
    <w:p w:rsidR="2F5AF1BD" w:rsidP="2C6E3079" w:rsidRDefault="2F5AF1BD" w14:paraId="0C8B9C17" w14:textId="5A90D4B6">
      <w:pPr>
        <w:pStyle w:val="Normal"/>
        <w:rPr>
          <w:rFonts w:ascii="Arial" w:hAnsi="Arial" w:eastAsia="Arial" w:cs="Arial"/>
          <w:b w:val="0"/>
          <w:bCs w:val="0"/>
          <w:sz w:val="22"/>
          <w:szCs w:val="22"/>
        </w:rPr>
      </w:pPr>
      <w:r w:rsidRPr="264C4B58" w:rsidR="48A6843F">
        <w:rPr>
          <w:rFonts w:ascii="Arial" w:hAnsi="Arial" w:eastAsia="Arial" w:cs="Arial"/>
          <w:b w:val="0"/>
          <w:bCs w:val="0"/>
          <w:sz w:val="22"/>
          <w:szCs w:val="22"/>
        </w:rPr>
        <w:t xml:space="preserve">One of the biggest issues facing the UK labour market is attracting and keeping talented workers. For large organisations such as Tesco, the challenge is particularly significant because of high workforce demand across multiple roles including retail staff, </w:t>
      </w:r>
      <w:r w:rsidRPr="264C4B58" w:rsidR="48A6843F">
        <w:rPr>
          <w:rFonts w:ascii="Arial" w:hAnsi="Arial" w:eastAsia="Arial" w:cs="Arial"/>
          <w:b w:val="0"/>
          <w:bCs w:val="0"/>
          <w:sz w:val="22"/>
          <w:szCs w:val="22"/>
        </w:rPr>
        <w:t>logistics</w:t>
      </w:r>
      <w:r w:rsidRPr="264C4B58" w:rsidR="48A6843F">
        <w:rPr>
          <w:rFonts w:ascii="Arial" w:hAnsi="Arial" w:eastAsia="Arial" w:cs="Arial"/>
          <w:b w:val="0"/>
          <w:bCs w:val="0"/>
          <w:sz w:val="22"/>
          <w:szCs w:val="22"/>
        </w:rPr>
        <w:t xml:space="preserve"> specialists, IT professionals, and data analysts. Competition in the employment market is one of the major factors. Skilled individuals have a variety of job possibilities, especially in technology and managerial professions, and may choose to leave for companies that offer greater compensation, opportunities for career advancement, or a better work-life balance.</w:t>
      </w:r>
    </w:p>
    <w:p w:rsidR="2F5AF1BD" w:rsidP="2C6E3079" w:rsidRDefault="2F5AF1BD" w14:paraId="1768E6AD" w14:textId="01F788B9">
      <w:pPr>
        <w:pStyle w:val="Normal"/>
        <w:rPr>
          <w:rFonts w:ascii="Arial" w:hAnsi="Arial" w:eastAsia="Arial" w:cs="Arial"/>
          <w:b w:val="0"/>
          <w:bCs w:val="0"/>
          <w:sz w:val="22"/>
          <w:szCs w:val="22"/>
        </w:rPr>
      </w:pPr>
      <w:r w:rsidRPr="264C4B58" w:rsidR="48A6843F">
        <w:rPr>
          <w:rFonts w:ascii="Arial" w:hAnsi="Arial" w:eastAsia="Arial" w:cs="Arial"/>
          <w:b w:val="0"/>
          <w:bCs w:val="0"/>
          <w:sz w:val="22"/>
          <w:szCs w:val="22"/>
        </w:rPr>
        <w:t>High employee turnover, which is typical in the retail sector, is another problem. Staff turnover is common since many retail positions are seen as transient or low-skilled. High turnover reduces operational effectiveness and raises recruitment expenses.</w:t>
      </w:r>
      <w:r w:rsidRPr="264C4B58" w:rsidR="77C727AE">
        <w:rPr>
          <w:rFonts w:ascii="Arial" w:hAnsi="Arial" w:eastAsia="Arial" w:cs="Arial"/>
          <w:b w:val="0"/>
          <w:bCs w:val="0"/>
          <w:sz w:val="22"/>
          <w:szCs w:val="22"/>
        </w:rPr>
        <w:t xml:space="preserve"> </w:t>
      </w:r>
      <w:r w:rsidRPr="264C4B58" w:rsidR="48A6843F">
        <w:rPr>
          <w:rFonts w:ascii="Arial" w:hAnsi="Arial" w:eastAsia="Arial" w:cs="Arial"/>
          <w:b w:val="0"/>
          <w:bCs w:val="0"/>
          <w:sz w:val="22"/>
          <w:szCs w:val="22"/>
        </w:rPr>
        <w:t xml:space="preserve">Employee expectations have also changed. Flexible work schedules, opportunity for professional growth, and encouraging workplace cultures are becoming increasingly important to modern workers. Companies that </w:t>
      </w:r>
      <w:r w:rsidRPr="264C4B58" w:rsidR="48A6843F">
        <w:rPr>
          <w:rFonts w:ascii="Arial" w:hAnsi="Arial" w:eastAsia="Arial" w:cs="Arial"/>
          <w:b w:val="0"/>
          <w:bCs w:val="0"/>
          <w:sz w:val="22"/>
          <w:szCs w:val="22"/>
        </w:rPr>
        <w:t>don't</w:t>
      </w:r>
      <w:r w:rsidRPr="264C4B58" w:rsidR="48A6843F">
        <w:rPr>
          <w:rFonts w:ascii="Arial" w:hAnsi="Arial" w:eastAsia="Arial" w:cs="Arial"/>
          <w:b w:val="0"/>
          <w:bCs w:val="0"/>
          <w:sz w:val="22"/>
          <w:szCs w:val="22"/>
        </w:rPr>
        <w:t xml:space="preserve"> live up to these standards may find it difficult to keep skilled workers.</w:t>
      </w:r>
    </w:p>
    <w:p w:rsidR="2C6E3079" w:rsidP="2C6E3079" w:rsidRDefault="2C6E3079" w14:paraId="58113353" w14:textId="5D83EEAA">
      <w:pPr>
        <w:pStyle w:val="Normal"/>
        <w:rPr>
          <w:rFonts w:ascii="Arial" w:hAnsi="Arial" w:eastAsia="Arial" w:cs="Arial"/>
          <w:b w:val="0"/>
          <w:bCs w:val="0"/>
          <w:sz w:val="22"/>
          <w:szCs w:val="22"/>
        </w:rPr>
      </w:pPr>
    </w:p>
    <w:p w:rsidR="71A7BF35" w:rsidP="264C4B58" w:rsidRDefault="71A7BF35" w14:paraId="2731F6BD" w14:textId="49822A81">
      <w:pPr>
        <w:pStyle w:val="Normal"/>
        <w:rPr>
          <w:rFonts w:ascii="Arial" w:hAnsi="Arial" w:eastAsia="Arial" w:cs="Arial"/>
          <w:b w:val="0"/>
          <w:bCs w:val="0"/>
          <w:sz w:val="22"/>
          <w:szCs w:val="22"/>
        </w:rPr>
      </w:pPr>
      <w:r w:rsidRPr="264C4B58" w:rsidR="7A2A389F">
        <w:rPr>
          <w:rFonts w:ascii="Arial" w:hAnsi="Arial" w:eastAsia="Arial" w:cs="Arial"/>
          <w:b w:val="0"/>
          <w:bCs w:val="0"/>
          <w:sz w:val="22"/>
          <w:szCs w:val="22"/>
        </w:rPr>
        <w:t xml:space="preserve">Diversity, </w:t>
      </w:r>
      <w:r w:rsidRPr="264C4B58" w:rsidR="7A2A389F">
        <w:rPr>
          <w:rFonts w:ascii="Arial" w:hAnsi="Arial" w:eastAsia="Arial" w:cs="Arial"/>
          <w:b w:val="0"/>
          <w:bCs w:val="0"/>
          <w:sz w:val="22"/>
          <w:szCs w:val="22"/>
        </w:rPr>
        <w:t>Equality</w:t>
      </w:r>
      <w:r w:rsidRPr="264C4B58" w:rsidR="7A2A389F">
        <w:rPr>
          <w:rFonts w:ascii="Arial" w:hAnsi="Arial" w:eastAsia="Arial" w:cs="Arial"/>
          <w:b w:val="0"/>
          <w:bCs w:val="0"/>
          <w:sz w:val="22"/>
          <w:szCs w:val="22"/>
        </w:rPr>
        <w:t xml:space="preserve"> and Inclusion (DEI)</w:t>
      </w:r>
    </w:p>
    <w:p w:rsidR="545DFF79" w:rsidP="264C4B58" w:rsidRDefault="545DFF79" w14:paraId="44A6D590" w14:textId="67387967">
      <w:pPr>
        <w:pStyle w:val="Normal"/>
        <w:rPr>
          <w:rFonts w:ascii="Arial" w:hAnsi="Arial" w:eastAsia="Arial" w:cs="Arial"/>
          <w:b w:val="0"/>
          <w:bCs w:val="0"/>
          <w:noProof w:val="0"/>
          <w:color w:val="000000" w:themeColor="text1" w:themeTint="FF" w:themeShade="FF"/>
          <w:sz w:val="22"/>
          <w:szCs w:val="22"/>
          <w:lang w:val="en-GB"/>
        </w:rPr>
      </w:pPr>
      <w:r w:rsidRPr="264C4B58" w:rsidR="705B1689">
        <w:rPr>
          <w:rFonts w:ascii="Arial" w:hAnsi="Arial" w:eastAsia="Arial" w:cs="Arial"/>
          <w:b w:val="0"/>
          <w:bCs w:val="0"/>
          <w:sz w:val="22"/>
          <w:szCs w:val="22"/>
        </w:rPr>
        <w:t xml:space="preserve">Diversity, </w:t>
      </w:r>
      <w:r w:rsidRPr="264C4B58" w:rsidR="705B1689">
        <w:rPr>
          <w:rFonts w:ascii="Arial" w:hAnsi="Arial" w:eastAsia="Arial" w:cs="Arial"/>
          <w:b w:val="0"/>
          <w:bCs w:val="0"/>
          <w:sz w:val="22"/>
          <w:szCs w:val="22"/>
        </w:rPr>
        <w:t>Equity</w:t>
      </w:r>
      <w:r w:rsidRPr="264C4B58" w:rsidR="705B1689">
        <w:rPr>
          <w:rFonts w:ascii="Arial" w:hAnsi="Arial" w:eastAsia="Arial" w:cs="Arial"/>
          <w:b w:val="0"/>
          <w:bCs w:val="0"/>
          <w:sz w:val="22"/>
          <w:szCs w:val="22"/>
        </w:rPr>
        <w:t xml:space="preserve"> and Inclusion (DEI) is a framework used by organisations, </w:t>
      </w:r>
      <w:r w:rsidRPr="264C4B58" w:rsidR="705B1689">
        <w:rPr>
          <w:rFonts w:ascii="Arial" w:hAnsi="Arial" w:eastAsia="Arial" w:cs="Arial"/>
          <w:b w:val="0"/>
          <w:bCs w:val="0"/>
          <w:sz w:val="22"/>
          <w:szCs w:val="22"/>
        </w:rPr>
        <w:t>schools</w:t>
      </w:r>
      <w:r w:rsidRPr="264C4B58" w:rsidR="705B1689">
        <w:rPr>
          <w:rFonts w:ascii="Arial" w:hAnsi="Arial" w:eastAsia="Arial" w:cs="Arial"/>
          <w:b w:val="0"/>
          <w:bCs w:val="0"/>
          <w:sz w:val="22"/>
          <w:szCs w:val="22"/>
        </w:rPr>
        <w:t xml:space="preserve"> and governments to create </w:t>
      </w:r>
      <w:r w:rsidRPr="264C4B58" w:rsidR="0F7DA48F">
        <w:rPr>
          <w:rFonts w:ascii="Arial" w:hAnsi="Arial" w:eastAsia="Arial" w:cs="Arial"/>
          <w:b w:val="0"/>
          <w:bCs w:val="0"/>
          <w:sz w:val="22"/>
          <w:szCs w:val="22"/>
        </w:rPr>
        <w:t xml:space="preserve">environment where people of all backgrounds are respected, treated fairly and able to </w:t>
      </w:r>
      <w:r w:rsidRPr="264C4B58" w:rsidR="0F7DA48F">
        <w:rPr>
          <w:rFonts w:ascii="Arial" w:hAnsi="Arial" w:eastAsia="Arial" w:cs="Arial"/>
          <w:b w:val="0"/>
          <w:bCs w:val="0"/>
          <w:sz w:val="22"/>
          <w:szCs w:val="22"/>
        </w:rPr>
        <w:t>participate</w:t>
      </w:r>
      <w:r w:rsidRPr="264C4B58" w:rsidR="0F7DA48F">
        <w:rPr>
          <w:rFonts w:ascii="Arial" w:hAnsi="Arial" w:eastAsia="Arial" w:cs="Arial"/>
          <w:b w:val="0"/>
          <w:bCs w:val="0"/>
          <w:sz w:val="22"/>
          <w:szCs w:val="22"/>
        </w:rPr>
        <w:t xml:space="preserve"> fully.</w:t>
      </w:r>
      <w:r w:rsidRPr="264C4B58" w:rsidR="5E3695D5">
        <w:rPr>
          <w:rFonts w:ascii="Arial" w:hAnsi="Arial" w:eastAsia="Arial" w:cs="Arial"/>
          <w:b w:val="0"/>
          <w:bCs w:val="0"/>
          <w:sz w:val="22"/>
          <w:szCs w:val="22"/>
        </w:rPr>
        <w:t xml:space="preserve"> </w:t>
      </w:r>
      <w:r w:rsidRPr="264C4B58" w:rsidR="3EB2D34D">
        <w:rPr>
          <w:rFonts w:ascii="Arial" w:hAnsi="Arial" w:eastAsia="Arial" w:cs="Arial"/>
          <w:b w:val="0"/>
          <w:bCs w:val="0"/>
          <w:sz w:val="22"/>
          <w:szCs w:val="22"/>
        </w:rPr>
        <w:t>For</w:t>
      </w:r>
      <w:r w:rsidRPr="264C4B58" w:rsidR="3EB2D34D">
        <w:rPr>
          <w:rFonts w:ascii="Arial" w:hAnsi="Arial" w:eastAsia="Arial" w:cs="Arial"/>
          <w:b w:val="0"/>
          <w:bCs w:val="0"/>
          <w:sz w:val="22"/>
          <w:szCs w:val="22"/>
        </w:rPr>
        <w:t xml:space="preserve"> organisations functioning in varied cultures like the UK, diversity, equity, and inclusion have </w:t>
      </w:r>
      <w:r w:rsidRPr="264C4B58" w:rsidR="3EB2D34D">
        <w:rPr>
          <w:rFonts w:ascii="Arial" w:hAnsi="Arial" w:eastAsia="Arial" w:cs="Arial"/>
          <w:b w:val="0"/>
          <w:bCs w:val="0"/>
          <w:sz w:val="22"/>
          <w:szCs w:val="22"/>
        </w:rPr>
        <w:t>emerged</w:t>
      </w:r>
      <w:r w:rsidRPr="264C4B58" w:rsidR="3EB2D34D">
        <w:rPr>
          <w:rFonts w:ascii="Arial" w:hAnsi="Arial" w:eastAsia="Arial" w:cs="Arial"/>
          <w:b w:val="0"/>
          <w:bCs w:val="0"/>
          <w:sz w:val="22"/>
          <w:szCs w:val="22"/>
        </w:rPr>
        <w:t xml:space="preserve"> as crucial concerns. DEI is crucial for global corporations such as Tesco for both strategic and moral reasons. Legal compliance is one of the driving forces behind DEI activities. Employers must prevent discrimination and advance equal chances in the workplace </w:t>
      </w:r>
      <w:r w:rsidRPr="264C4B58" w:rsidR="3EB2D34D">
        <w:rPr>
          <w:rFonts w:ascii="Arial" w:hAnsi="Arial" w:eastAsia="Arial" w:cs="Arial"/>
          <w:b w:val="0"/>
          <w:bCs w:val="0"/>
          <w:sz w:val="22"/>
          <w:szCs w:val="22"/>
        </w:rPr>
        <w:t>in accordance with</w:t>
      </w:r>
      <w:r w:rsidRPr="264C4B58" w:rsidR="3EB2D34D">
        <w:rPr>
          <w:rFonts w:ascii="Arial" w:hAnsi="Arial" w:eastAsia="Arial" w:cs="Arial"/>
          <w:b w:val="0"/>
          <w:bCs w:val="0"/>
          <w:sz w:val="22"/>
          <w:szCs w:val="22"/>
        </w:rPr>
        <w:t xml:space="preserve"> UK equality legislation. The diversity of the workforce is another significant element. People from a variety of socioeconomic, ethnic, and cultural backgrounds work for large organisations. HR </w:t>
      </w:r>
      <w:r w:rsidRPr="264C4B58" w:rsidR="3EB2D34D">
        <w:rPr>
          <w:rFonts w:ascii="Arial" w:hAnsi="Arial" w:eastAsia="Arial" w:cs="Arial"/>
          <w:b w:val="0"/>
          <w:bCs w:val="0"/>
          <w:sz w:val="22"/>
          <w:szCs w:val="22"/>
        </w:rPr>
        <w:t>is responsible for</w:t>
      </w:r>
      <w:r w:rsidRPr="264C4B58" w:rsidR="3EB2D34D">
        <w:rPr>
          <w:rFonts w:ascii="Arial" w:hAnsi="Arial" w:eastAsia="Arial" w:cs="Arial"/>
          <w:b w:val="0"/>
          <w:bCs w:val="0"/>
          <w:sz w:val="22"/>
          <w:szCs w:val="22"/>
        </w:rPr>
        <w:t xml:space="preserve"> making sure every employee feels appreciated, respected, and supported.</w:t>
      </w:r>
      <w:r w:rsidRPr="264C4B58" w:rsidR="4DB746E4">
        <w:rPr>
          <w:rFonts w:ascii="Arial" w:hAnsi="Arial" w:eastAsia="Arial" w:cs="Arial"/>
          <w:b w:val="0"/>
          <w:bCs w:val="0"/>
          <w:sz w:val="22"/>
          <w:szCs w:val="22"/>
        </w:rPr>
        <w:t xml:space="preserve"> Furthermore, corporate activity is increasingly influenced by customer expectations. Consumers favour businesses that </w:t>
      </w:r>
      <w:r w:rsidRPr="264C4B58" w:rsidR="4DB746E4">
        <w:rPr>
          <w:rFonts w:ascii="Arial" w:hAnsi="Arial" w:eastAsia="Arial" w:cs="Arial"/>
          <w:b w:val="0"/>
          <w:bCs w:val="0"/>
          <w:sz w:val="22"/>
          <w:szCs w:val="22"/>
        </w:rPr>
        <w:t>exhibit</w:t>
      </w:r>
      <w:r w:rsidRPr="264C4B58" w:rsidR="4DB746E4">
        <w:rPr>
          <w:rFonts w:ascii="Arial" w:hAnsi="Arial" w:eastAsia="Arial" w:cs="Arial"/>
          <w:b w:val="0"/>
          <w:bCs w:val="0"/>
          <w:sz w:val="22"/>
          <w:szCs w:val="22"/>
        </w:rPr>
        <w:t xml:space="preserve"> inclusion and social responsibility. Companies must therefore develop inclusive workplace environments that are representative of the communities they serve. However, the lack of representation in leadership roles, organisational cultural hurdles, and unconscious bias might make it difficult to execute DEI techniques.</w:t>
      </w:r>
      <w:r w:rsidRPr="264C4B58" w:rsidR="516C981E">
        <w:rPr>
          <w:rFonts w:ascii="Arial" w:hAnsi="Arial" w:eastAsia="Arial" w:cs="Arial"/>
          <w:b w:val="0"/>
          <w:bCs w:val="0"/>
          <w:sz w:val="22"/>
          <w:szCs w:val="22"/>
        </w:rPr>
        <w:t xml:space="preserve"> </w:t>
      </w:r>
      <w:r w:rsidRPr="264C4B58" w:rsidR="516C981E">
        <w:rPr>
          <w:rFonts w:ascii="Arial" w:hAnsi="Arial" w:eastAsia="Arial" w:cs="Arial"/>
          <w:b w:val="0"/>
          <w:bCs w:val="0"/>
          <w:noProof w:val="0"/>
          <w:color w:val="000000" w:themeColor="text1" w:themeTint="FF" w:themeShade="FF"/>
          <w:sz w:val="22"/>
          <w:szCs w:val="22"/>
          <w:lang w:val="en-GB"/>
        </w:rPr>
        <w:t>(Hamidullah, Piatak and Chen, 2024)</w:t>
      </w:r>
    </w:p>
    <w:p w:rsidR="75DD7544" w:rsidP="264C4B58" w:rsidRDefault="75DD7544" w14:paraId="2F7BD8FE" w14:textId="5847AB78">
      <w:pPr>
        <w:pStyle w:val="Normal"/>
        <w:rPr>
          <w:rFonts w:ascii="Arial" w:hAnsi="Arial" w:eastAsia="Arial" w:cs="Arial"/>
          <w:b w:val="0"/>
          <w:bCs w:val="0"/>
          <w:sz w:val="22"/>
          <w:szCs w:val="22"/>
        </w:rPr>
      </w:pPr>
    </w:p>
    <w:p w:rsidR="67024ED0" w:rsidP="264C4B58" w:rsidRDefault="67024ED0" w14:paraId="785B48A7" w14:textId="7C77C6E9">
      <w:pPr>
        <w:pStyle w:val="Normal"/>
        <w:rPr>
          <w:rFonts w:ascii="Arial" w:hAnsi="Arial" w:eastAsia="Arial" w:cs="Arial"/>
          <w:noProof w:val="0"/>
          <w:sz w:val="22"/>
          <w:szCs w:val="22"/>
          <w:lang w:val="en-GB"/>
        </w:rPr>
      </w:pPr>
      <w:r w:rsidRPr="264C4B58" w:rsidR="67024ED0">
        <w:rPr>
          <w:rFonts w:ascii="Arial" w:hAnsi="Arial" w:eastAsia="Arial" w:cs="Arial"/>
          <w:noProof w:val="0"/>
          <w:sz w:val="22"/>
          <w:szCs w:val="22"/>
          <w:lang w:val="en-GB"/>
        </w:rPr>
        <w:t>HR practices addressing tech advancement</w:t>
      </w:r>
    </w:p>
    <w:p w:rsidR="2EA221D6" w:rsidP="2C6E3079" w:rsidRDefault="2EA221D6" w14:paraId="062A6627" w14:textId="4B031BC8">
      <w:pPr>
        <w:pStyle w:val="Normal"/>
        <w:rPr>
          <w:rFonts w:ascii="Arial" w:hAnsi="Arial" w:eastAsia="Arial" w:cs="Arial"/>
          <w:b w:val="0"/>
          <w:bCs w:val="0"/>
          <w:sz w:val="22"/>
          <w:szCs w:val="22"/>
        </w:rPr>
      </w:pPr>
      <w:r w:rsidRPr="264C4B58" w:rsidR="08DE8316">
        <w:rPr>
          <w:rFonts w:ascii="Arial" w:hAnsi="Arial" w:eastAsia="Arial" w:cs="Arial"/>
          <w:b w:val="0"/>
          <w:bCs w:val="0"/>
          <w:sz w:val="22"/>
          <w:szCs w:val="22"/>
        </w:rPr>
        <w:t xml:space="preserve">Organisations like Tesco are using digital learning platforms and ongoing training programs more to deal with technological transformation. These systems offer interactive training modules, virtual workshops, and online courses to staff members. Flexibility is one benefit of digital learning. Training materials are always available to staff, allowing for ongoing professional growth without interfering with day-to-day operations. For large businesses, technology-based training is also scalable and affordable. However, individuals who prefer in-person instruction or lack technological comfort may not necessarily </w:t>
      </w:r>
      <w:r w:rsidRPr="264C4B58" w:rsidR="08DE8316">
        <w:rPr>
          <w:rFonts w:ascii="Arial" w:hAnsi="Arial" w:eastAsia="Arial" w:cs="Arial"/>
          <w:b w:val="0"/>
          <w:bCs w:val="0"/>
          <w:sz w:val="22"/>
          <w:szCs w:val="22"/>
        </w:rPr>
        <w:t>benefit</w:t>
      </w:r>
      <w:r w:rsidRPr="264C4B58" w:rsidR="08DE8316">
        <w:rPr>
          <w:rFonts w:ascii="Arial" w:hAnsi="Arial" w:eastAsia="Arial" w:cs="Arial"/>
          <w:b w:val="0"/>
          <w:bCs w:val="0"/>
          <w:sz w:val="22"/>
          <w:szCs w:val="22"/>
        </w:rPr>
        <w:t xml:space="preserve"> from digital training. As a result, HR departments need to integrate digital learning with hands-on training and mentoring initiatives.</w:t>
      </w:r>
    </w:p>
    <w:p w:rsidR="2C6E3079" w:rsidP="2C6E3079" w:rsidRDefault="2C6E3079" w14:paraId="7FE200FE" w14:textId="72FE714C">
      <w:pPr>
        <w:pStyle w:val="Normal"/>
        <w:rPr>
          <w:rFonts w:ascii="Arial" w:hAnsi="Arial" w:eastAsia="Arial" w:cs="Arial"/>
          <w:b w:val="0"/>
          <w:bCs w:val="0"/>
          <w:sz w:val="22"/>
          <w:szCs w:val="22"/>
        </w:rPr>
      </w:pPr>
    </w:p>
    <w:p w:rsidR="59B546F6" w:rsidP="264C4B58" w:rsidRDefault="59B546F6" w14:paraId="265CCD3A" w14:textId="7C6FDBEE">
      <w:pPr>
        <w:pStyle w:val="Normal"/>
        <w:rPr>
          <w:rFonts w:ascii="Arial" w:hAnsi="Arial" w:eastAsia="Arial" w:cs="Arial"/>
          <w:b w:val="0"/>
          <w:bCs w:val="0"/>
          <w:sz w:val="22"/>
          <w:szCs w:val="22"/>
        </w:rPr>
      </w:pPr>
      <w:r w:rsidRPr="264C4B58" w:rsidR="582BB44D">
        <w:rPr>
          <w:rFonts w:ascii="Arial" w:hAnsi="Arial" w:eastAsia="Arial" w:cs="Arial"/>
          <w:b w:val="0"/>
          <w:bCs w:val="0"/>
          <w:sz w:val="22"/>
          <w:szCs w:val="22"/>
        </w:rPr>
        <w:t xml:space="preserve">HR practices </w:t>
      </w:r>
      <w:r w:rsidRPr="264C4B58" w:rsidR="78AADE20">
        <w:rPr>
          <w:rFonts w:ascii="Arial" w:hAnsi="Arial" w:eastAsia="Arial" w:cs="Arial"/>
          <w:b w:val="0"/>
          <w:bCs w:val="0"/>
          <w:sz w:val="22"/>
          <w:szCs w:val="22"/>
        </w:rPr>
        <w:t>Talent acquisition and retention</w:t>
      </w:r>
    </w:p>
    <w:p w:rsidR="083A62F1" w:rsidP="2C6E3079" w:rsidRDefault="083A62F1" w14:paraId="5F2135B7" w14:textId="358A52BE">
      <w:pPr>
        <w:pStyle w:val="Normal"/>
        <w:rPr>
          <w:rFonts w:ascii="Arial" w:hAnsi="Arial" w:eastAsia="Arial" w:cs="Arial"/>
          <w:b w:val="0"/>
          <w:bCs w:val="0"/>
          <w:noProof w:val="0"/>
          <w:color w:val="000000" w:themeColor="text1" w:themeTint="FF" w:themeShade="FF"/>
          <w:sz w:val="22"/>
          <w:szCs w:val="22"/>
          <w:lang w:val="en-GB"/>
        </w:rPr>
      </w:pPr>
      <w:r w:rsidRPr="264C4B58" w:rsidR="17379F70">
        <w:rPr>
          <w:rFonts w:ascii="Arial" w:hAnsi="Arial" w:eastAsia="Arial" w:cs="Arial"/>
          <w:b w:val="0"/>
          <w:bCs w:val="0"/>
          <w:sz w:val="22"/>
          <w:szCs w:val="22"/>
        </w:rPr>
        <w:t xml:space="preserve">Employer branding is becoming more important to modern HR departments to draw in outstanding people. Through corporate websites, recruitment channels, and social media, organisations </w:t>
      </w:r>
      <w:r w:rsidRPr="264C4B58" w:rsidR="17379F70">
        <w:rPr>
          <w:rFonts w:ascii="Arial" w:hAnsi="Arial" w:eastAsia="Arial" w:cs="Arial"/>
          <w:b w:val="0"/>
          <w:bCs w:val="0"/>
          <w:sz w:val="22"/>
          <w:szCs w:val="22"/>
        </w:rPr>
        <w:t>showcase</w:t>
      </w:r>
      <w:r w:rsidRPr="264C4B58" w:rsidR="17379F70">
        <w:rPr>
          <w:rFonts w:ascii="Arial" w:hAnsi="Arial" w:eastAsia="Arial" w:cs="Arial"/>
          <w:b w:val="0"/>
          <w:bCs w:val="0"/>
          <w:sz w:val="22"/>
          <w:szCs w:val="22"/>
        </w:rPr>
        <w:t xml:space="preserve"> their workplace culture, career options, and employee benefits. </w:t>
      </w:r>
      <w:r w:rsidRPr="264C4B58" w:rsidR="1A6E1B5E">
        <w:rPr>
          <w:rFonts w:ascii="Arial" w:hAnsi="Arial" w:eastAsia="Arial" w:cs="Arial"/>
          <w:b w:val="0"/>
          <w:bCs w:val="0"/>
          <w:sz w:val="22"/>
          <w:szCs w:val="22"/>
        </w:rPr>
        <w:t xml:space="preserve">An effective Employee Value Proposition (EVP) outlines the benefits that employees receive from working for the company. For instance, businesses might advertise flexible work schedules, competitive pay, and chances for career advancement. Employer branding helps businesses like Tesco draw in qualified workers in fields like supply chain management and digital technology. Additionally, strong company branding increase employee retention and engagement. </w:t>
      </w:r>
      <w:r w:rsidRPr="264C4B58" w:rsidR="1A6E1B5E">
        <w:rPr>
          <w:rFonts w:ascii="Arial" w:hAnsi="Arial" w:eastAsia="Arial" w:cs="Arial"/>
          <w:b w:val="0"/>
          <w:bCs w:val="0"/>
          <w:noProof w:val="0"/>
          <w:color w:val="000000" w:themeColor="text1" w:themeTint="FF" w:themeShade="FF"/>
          <w:sz w:val="22"/>
          <w:szCs w:val="22"/>
          <w:lang w:val="en-GB"/>
        </w:rPr>
        <w:t>However, if employer branding messages do not reflect the actual workplace experience, employee dissatisfaction and turnover may increase.</w:t>
      </w:r>
    </w:p>
    <w:p w:rsidR="2C6E3079" w:rsidP="2C6E3079" w:rsidRDefault="2C6E3079" w14:paraId="63ECECCE" w14:textId="0BAE15E5">
      <w:pPr>
        <w:pStyle w:val="Normal"/>
        <w:rPr>
          <w:rFonts w:ascii="Arial" w:hAnsi="Arial" w:eastAsia="Arial" w:cs="Arial"/>
          <w:b w:val="0"/>
          <w:bCs w:val="0"/>
          <w:noProof w:val="0"/>
          <w:color w:val="000000" w:themeColor="text1" w:themeTint="FF" w:themeShade="FF"/>
          <w:sz w:val="22"/>
          <w:szCs w:val="22"/>
          <w:lang w:val="en-GB"/>
        </w:rPr>
      </w:pPr>
    </w:p>
    <w:p w:rsidR="7D3D464B" w:rsidP="264C4B58" w:rsidRDefault="7D3D464B" w14:paraId="7D086E06" w14:textId="478A6AC0">
      <w:pPr>
        <w:pStyle w:val="Normal"/>
        <w:rPr>
          <w:rFonts w:ascii="Arial" w:hAnsi="Arial" w:eastAsia="Arial" w:cs="Arial"/>
          <w:b w:val="0"/>
          <w:bCs w:val="0"/>
          <w:noProof w:val="0"/>
          <w:color w:val="000000" w:themeColor="text1" w:themeTint="FF" w:themeShade="FF"/>
          <w:sz w:val="22"/>
          <w:szCs w:val="22"/>
          <w:lang w:val="en-GB"/>
        </w:rPr>
      </w:pPr>
      <w:r w:rsidRPr="264C4B58" w:rsidR="6BAF3590">
        <w:rPr>
          <w:rFonts w:ascii="Arial" w:hAnsi="Arial" w:eastAsia="Arial" w:cs="Arial"/>
          <w:b w:val="0"/>
          <w:bCs w:val="0"/>
          <w:noProof w:val="0"/>
          <w:color w:val="000000" w:themeColor="text1" w:themeTint="FF" w:themeShade="FF"/>
          <w:sz w:val="22"/>
          <w:szCs w:val="22"/>
          <w:lang w:val="en-GB"/>
        </w:rPr>
        <w:t xml:space="preserve">HR practice </w:t>
      </w:r>
      <w:r w:rsidRPr="264C4B58" w:rsidR="40FA41B8">
        <w:rPr>
          <w:rFonts w:ascii="Arial" w:hAnsi="Arial" w:eastAsia="Arial" w:cs="Arial"/>
          <w:b w:val="0"/>
          <w:bCs w:val="0"/>
          <w:noProof w:val="0"/>
          <w:color w:val="000000" w:themeColor="text1" w:themeTint="FF" w:themeShade="FF"/>
          <w:sz w:val="22"/>
          <w:szCs w:val="22"/>
          <w:lang w:val="en-GB"/>
        </w:rPr>
        <w:t xml:space="preserve">Diversity and inclusion </w:t>
      </w:r>
      <w:r w:rsidRPr="264C4B58" w:rsidR="40FA41B8">
        <w:rPr>
          <w:rFonts w:ascii="Arial" w:hAnsi="Arial" w:eastAsia="Arial" w:cs="Arial"/>
          <w:b w:val="0"/>
          <w:bCs w:val="0"/>
          <w:noProof w:val="0"/>
          <w:color w:val="000000" w:themeColor="text1" w:themeTint="FF" w:themeShade="FF"/>
          <w:sz w:val="22"/>
          <w:szCs w:val="22"/>
          <w:lang w:val="en-GB"/>
        </w:rPr>
        <w:t>initiative</w:t>
      </w:r>
    </w:p>
    <w:p w:rsidR="13BCEDC4" w:rsidP="2C6E3079" w:rsidRDefault="13BCEDC4" w14:paraId="202A419E" w14:textId="3EB7AECF">
      <w:pPr>
        <w:pStyle w:val="Normal"/>
        <w:rPr>
          <w:rFonts w:ascii="Arial" w:hAnsi="Arial" w:eastAsia="Arial" w:cs="Arial"/>
          <w:b w:val="0"/>
          <w:bCs w:val="0"/>
          <w:noProof w:val="0"/>
          <w:color w:val="000000" w:themeColor="text1" w:themeTint="FF" w:themeShade="FF"/>
          <w:sz w:val="22"/>
          <w:szCs w:val="22"/>
          <w:lang w:val="en-GB"/>
        </w:rPr>
      </w:pPr>
      <w:r w:rsidRPr="264C4B58" w:rsidR="049989FB">
        <w:rPr>
          <w:rFonts w:ascii="Arial" w:hAnsi="Arial" w:eastAsia="Arial" w:cs="Arial"/>
          <w:b w:val="0"/>
          <w:bCs w:val="0"/>
          <w:noProof w:val="0"/>
          <w:color w:val="000000" w:themeColor="text1" w:themeTint="FF" w:themeShade="FF"/>
          <w:sz w:val="22"/>
          <w:szCs w:val="22"/>
          <w:lang w:val="en-GB"/>
        </w:rPr>
        <w:t xml:space="preserve">Numerous organisations have implemented organised DEI initiatives. Employee resource groups that </w:t>
      </w:r>
      <w:r w:rsidRPr="264C4B58" w:rsidR="049989FB">
        <w:rPr>
          <w:rFonts w:ascii="Arial" w:hAnsi="Arial" w:eastAsia="Arial" w:cs="Arial"/>
          <w:b w:val="0"/>
          <w:bCs w:val="0"/>
          <w:noProof w:val="0"/>
          <w:color w:val="000000" w:themeColor="text1" w:themeTint="FF" w:themeShade="FF"/>
          <w:sz w:val="22"/>
          <w:szCs w:val="22"/>
          <w:lang w:val="en-GB"/>
        </w:rPr>
        <w:t>assist</w:t>
      </w:r>
      <w:r w:rsidRPr="264C4B58" w:rsidR="049989FB">
        <w:rPr>
          <w:rFonts w:ascii="Arial" w:hAnsi="Arial" w:eastAsia="Arial" w:cs="Arial"/>
          <w:b w:val="0"/>
          <w:bCs w:val="0"/>
          <w:noProof w:val="0"/>
          <w:color w:val="000000" w:themeColor="text1" w:themeTint="FF" w:themeShade="FF"/>
          <w:sz w:val="22"/>
          <w:szCs w:val="22"/>
          <w:lang w:val="en-GB"/>
        </w:rPr>
        <w:t xml:space="preserve"> under-represented communities, inclusive hiring procedures, and unconscious bias training are a few examples. Fair and accessible job postings, selection criteria, and interview procedures are guaranteed by inclusive recruitment strategies. Additionally, mentoring programs can </w:t>
      </w:r>
      <w:r w:rsidRPr="264C4B58" w:rsidR="049989FB">
        <w:rPr>
          <w:rFonts w:ascii="Arial" w:hAnsi="Arial" w:eastAsia="Arial" w:cs="Arial"/>
          <w:b w:val="0"/>
          <w:bCs w:val="0"/>
          <w:noProof w:val="0"/>
          <w:color w:val="000000" w:themeColor="text1" w:themeTint="FF" w:themeShade="FF"/>
          <w:sz w:val="22"/>
          <w:szCs w:val="22"/>
          <w:lang w:val="en-GB"/>
        </w:rPr>
        <w:t>assist</w:t>
      </w:r>
      <w:r w:rsidRPr="264C4B58" w:rsidR="049989FB">
        <w:rPr>
          <w:rFonts w:ascii="Arial" w:hAnsi="Arial" w:eastAsia="Arial" w:cs="Arial"/>
          <w:b w:val="0"/>
          <w:bCs w:val="0"/>
          <w:noProof w:val="0"/>
          <w:color w:val="000000" w:themeColor="text1" w:themeTint="FF" w:themeShade="FF"/>
          <w:sz w:val="22"/>
          <w:szCs w:val="22"/>
          <w:lang w:val="en-GB"/>
        </w:rPr>
        <w:t xml:space="preserve"> minority groups in advancing their careers. Better decision-making, more staff involvement, and enhanced innovation are just a few advantages of these efforts. Diverse teams improve innovation and problem-solving because they bring a variety of viewpoints. </w:t>
      </w:r>
      <w:r w:rsidRPr="264C4B58" w:rsidR="28088B1C">
        <w:rPr>
          <w:rFonts w:ascii="Arial" w:hAnsi="Arial" w:eastAsia="Arial" w:cs="Arial"/>
          <w:b w:val="0"/>
          <w:bCs w:val="0"/>
          <w:noProof w:val="0"/>
          <w:color w:val="000000" w:themeColor="text1" w:themeTint="FF" w:themeShade="FF"/>
          <w:sz w:val="22"/>
          <w:szCs w:val="22"/>
          <w:lang w:val="en-GB"/>
        </w:rPr>
        <w:t>However, DEI programmes must go beyond symbolic commitments. Without genuine leadership support and measurable goals, such initiatives risk becoming ineffective.</w:t>
      </w:r>
    </w:p>
    <w:p w:rsidR="2C6E3079" w:rsidP="2C6E3079" w:rsidRDefault="2C6E3079" w14:paraId="2EB17DD1" w14:textId="53AC0536">
      <w:pPr>
        <w:pStyle w:val="Normal"/>
        <w:rPr>
          <w:rFonts w:ascii="Arial" w:hAnsi="Arial" w:eastAsia="Arial" w:cs="Arial"/>
          <w:b w:val="0"/>
          <w:bCs w:val="0"/>
          <w:noProof w:val="0"/>
          <w:color w:val="000000" w:themeColor="text1" w:themeTint="FF" w:themeShade="FF"/>
          <w:sz w:val="22"/>
          <w:szCs w:val="22"/>
          <w:lang w:val="en-GB"/>
        </w:rPr>
      </w:pPr>
    </w:p>
    <w:p w:rsidR="3DA77BA7" w:rsidP="264C4B58" w:rsidRDefault="3DA77BA7" w14:paraId="12217F07" w14:textId="28EE1379">
      <w:pPr>
        <w:pStyle w:val="Normal"/>
        <w:rPr>
          <w:rFonts w:ascii="Arial" w:hAnsi="Arial" w:eastAsia="Arial" w:cs="Arial"/>
          <w:b w:val="0"/>
          <w:bCs w:val="0"/>
          <w:noProof w:val="0"/>
          <w:color w:val="000000" w:themeColor="text1" w:themeTint="FF" w:themeShade="FF"/>
          <w:sz w:val="22"/>
          <w:szCs w:val="22"/>
          <w:lang w:val="en-GB"/>
        </w:rPr>
      </w:pPr>
      <w:r w:rsidRPr="264C4B58" w:rsidR="7D3F1FE8">
        <w:rPr>
          <w:rFonts w:ascii="Arial" w:hAnsi="Arial" w:eastAsia="Arial" w:cs="Arial"/>
          <w:b w:val="0"/>
          <w:bCs w:val="0"/>
          <w:noProof w:val="0"/>
          <w:color w:val="000000" w:themeColor="text1" w:themeTint="FF" w:themeShade="FF"/>
          <w:sz w:val="22"/>
          <w:szCs w:val="22"/>
          <w:lang w:val="en-GB"/>
        </w:rPr>
        <w:t xml:space="preserve">Role of Departmental Managers in </w:t>
      </w:r>
      <w:r w:rsidRPr="264C4B58" w:rsidR="7D3F1FE8">
        <w:rPr>
          <w:rFonts w:ascii="Arial" w:hAnsi="Arial" w:eastAsia="Arial" w:cs="Arial"/>
          <w:b w:val="0"/>
          <w:bCs w:val="0"/>
          <w:noProof w:val="0"/>
          <w:color w:val="000000" w:themeColor="text1" w:themeTint="FF" w:themeShade="FF"/>
          <w:sz w:val="22"/>
          <w:szCs w:val="22"/>
          <w:lang w:val="en-GB"/>
        </w:rPr>
        <w:t>Implementing</w:t>
      </w:r>
      <w:r w:rsidRPr="264C4B58" w:rsidR="7D3F1FE8">
        <w:rPr>
          <w:rFonts w:ascii="Arial" w:hAnsi="Arial" w:eastAsia="Arial" w:cs="Arial"/>
          <w:b w:val="0"/>
          <w:bCs w:val="0"/>
          <w:noProof w:val="0"/>
          <w:color w:val="000000" w:themeColor="text1" w:themeTint="FF" w:themeShade="FF"/>
          <w:sz w:val="22"/>
          <w:szCs w:val="22"/>
          <w:lang w:val="en-GB"/>
        </w:rPr>
        <w:t xml:space="preserve"> HR Practices </w:t>
      </w:r>
    </w:p>
    <w:p w:rsidR="0B148203" w:rsidP="264C4B58" w:rsidRDefault="0B148203" w14:paraId="7FF35E08" w14:textId="24B99713">
      <w:pPr>
        <w:pStyle w:val="Normal"/>
        <w:rPr>
          <w:rFonts w:ascii="Arial" w:hAnsi="Arial" w:eastAsia="Arial" w:cs="Arial"/>
          <w:b w:val="0"/>
          <w:bCs w:val="0"/>
          <w:noProof w:val="0"/>
          <w:color w:val="000000" w:themeColor="text1" w:themeTint="FF" w:themeShade="FF"/>
          <w:sz w:val="22"/>
          <w:szCs w:val="22"/>
          <w:lang w:val="en-GB"/>
        </w:rPr>
      </w:pPr>
      <w:r w:rsidRPr="264C4B58" w:rsidR="28088B1C">
        <w:rPr>
          <w:rFonts w:ascii="Arial" w:hAnsi="Arial" w:eastAsia="Arial" w:cs="Arial"/>
          <w:b w:val="0"/>
          <w:bCs w:val="0"/>
          <w:noProof w:val="0"/>
          <w:color w:val="000000" w:themeColor="text1" w:themeTint="FF" w:themeShade="FF"/>
          <w:sz w:val="22"/>
          <w:szCs w:val="22"/>
          <w:lang w:val="en-GB"/>
        </w:rPr>
        <w:t xml:space="preserve">In companies like Tesco, departmental managers are essential to the successful implementation of HR strategies. Managers oversee implementing the policies and programs created by HR departments in day-to-day operations. </w:t>
      </w:r>
    </w:p>
    <w:p w:rsidR="0B148203" w:rsidP="264C4B58" w:rsidRDefault="0B148203" w14:paraId="61B08892" w14:textId="6C5BBD42">
      <w:pPr>
        <w:pStyle w:val="Normal"/>
        <w:rPr>
          <w:rFonts w:ascii="Arial" w:hAnsi="Arial" w:eastAsia="Arial" w:cs="Arial"/>
          <w:b w:val="0"/>
          <w:bCs w:val="0"/>
          <w:noProof w:val="0"/>
          <w:color w:val="000000" w:themeColor="text1" w:themeTint="FF" w:themeShade="FF"/>
          <w:sz w:val="22"/>
          <w:szCs w:val="22"/>
          <w:lang w:val="en-GB"/>
        </w:rPr>
      </w:pPr>
      <w:r w:rsidRPr="264C4B58" w:rsidR="28088B1C">
        <w:rPr>
          <w:rFonts w:ascii="Arial" w:hAnsi="Arial" w:eastAsia="Arial" w:cs="Arial"/>
          <w:b w:val="0"/>
          <w:bCs w:val="0"/>
          <w:noProof w:val="0"/>
          <w:color w:val="000000" w:themeColor="text1" w:themeTint="FF" w:themeShade="FF"/>
          <w:sz w:val="22"/>
          <w:szCs w:val="22"/>
          <w:lang w:val="en-GB"/>
        </w:rPr>
        <w:t xml:space="preserve">Firstly, managers must act as change leaders when implementing </w:t>
      </w:r>
      <w:r w:rsidRPr="264C4B58" w:rsidR="28088B1C">
        <w:rPr>
          <w:rFonts w:ascii="Arial" w:hAnsi="Arial" w:eastAsia="Arial" w:cs="Arial"/>
          <w:b w:val="0"/>
          <w:bCs w:val="0"/>
          <w:noProof w:val="0"/>
          <w:color w:val="000000" w:themeColor="text1" w:themeTint="FF" w:themeShade="FF"/>
          <w:sz w:val="22"/>
          <w:szCs w:val="22"/>
          <w:lang w:val="en-GB"/>
        </w:rPr>
        <w:t>new technologies</w:t>
      </w:r>
      <w:r w:rsidRPr="264C4B58" w:rsidR="28088B1C">
        <w:rPr>
          <w:rFonts w:ascii="Arial" w:hAnsi="Arial" w:eastAsia="Arial" w:cs="Arial"/>
          <w:b w:val="0"/>
          <w:bCs w:val="0"/>
          <w:noProof w:val="0"/>
          <w:color w:val="000000" w:themeColor="text1" w:themeTint="FF" w:themeShade="FF"/>
          <w:sz w:val="22"/>
          <w:szCs w:val="22"/>
          <w:lang w:val="en-GB"/>
        </w:rPr>
        <w:t xml:space="preserve"> or digital systems.</w:t>
      </w:r>
      <w:r w:rsidRPr="264C4B58" w:rsidR="0CF19D63">
        <w:rPr>
          <w:rFonts w:ascii="Arial" w:hAnsi="Arial" w:eastAsia="Arial" w:cs="Arial"/>
          <w:b w:val="0"/>
          <w:bCs w:val="0"/>
          <w:noProof w:val="0"/>
          <w:color w:val="000000" w:themeColor="text1" w:themeTint="FF" w:themeShade="FF"/>
          <w:sz w:val="22"/>
          <w:szCs w:val="22"/>
          <w:lang w:val="en-GB"/>
        </w:rPr>
        <w:t xml:space="preserve"> They should explain to staff members the advantages of technology advancements and offer continuing </w:t>
      </w:r>
      <w:r w:rsidRPr="264C4B58" w:rsidR="0CF19D63">
        <w:rPr>
          <w:rFonts w:ascii="Arial" w:hAnsi="Arial" w:eastAsia="Arial" w:cs="Arial"/>
          <w:b w:val="0"/>
          <w:bCs w:val="0"/>
          <w:noProof w:val="0"/>
          <w:color w:val="000000" w:themeColor="text1" w:themeTint="FF" w:themeShade="FF"/>
          <w:sz w:val="22"/>
          <w:szCs w:val="22"/>
          <w:lang w:val="en-GB"/>
        </w:rPr>
        <w:t>assistance</w:t>
      </w:r>
      <w:r w:rsidRPr="264C4B58" w:rsidR="0CF19D63">
        <w:rPr>
          <w:rFonts w:ascii="Arial" w:hAnsi="Arial" w:eastAsia="Arial" w:cs="Arial"/>
          <w:b w:val="0"/>
          <w:bCs w:val="0"/>
          <w:noProof w:val="0"/>
          <w:color w:val="000000" w:themeColor="text1" w:themeTint="FF" w:themeShade="FF"/>
          <w:sz w:val="22"/>
          <w:szCs w:val="22"/>
          <w:lang w:val="en-GB"/>
        </w:rPr>
        <w:t xml:space="preserve"> during adjustments. Managers can lessen resistance to change by promoting training program participation and attending to employee concerns.</w:t>
      </w:r>
      <w:r w:rsidRPr="264C4B58" w:rsidR="24C5B501">
        <w:rPr>
          <w:rFonts w:ascii="Arial" w:hAnsi="Arial" w:eastAsia="Arial" w:cs="Arial"/>
          <w:b w:val="0"/>
          <w:bCs w:val="0"/>
          <w:noProof w:val="0"/>
          <w:color w:val="000000" w:themeColor="text1" w:themeTint="FF" w:themeShade="FF"/>
          <w:sz w:val="22"/>
          <w:szCs w:val="22"/>
          <w:lang w:val="en-GB"/>
        </w:rPr>
        <w:t xml:space="preserve"> Managers also need to encourage staff retention and engagement. Employees can feel appreciated through regular performance reviews, career development conversations, and recognition initiatives. Additionally, managers should recognise high-potential workers and offer them chances for advancement and skill development. Thirdly, encouraging inclusive workplace cultures requires departmental supervisors. They </w:t>
      </w:r>
      <w:r w:rsidRPr="264C4B58" w:rsidR="3C9485A5">
        <w:rPr>
          <w:rFonts w:ascii="Arial" w:hAnsi="Arial" w:eastAsia="Arial" w:cs="Arial"/>
          <w:b w:val="0"/>
          <w:bCs w:val="0"/>
          <w:noProof w:val="0"/>
          <w:color w:val="000000" w:themeColor="text1" w:themeTint="FF" w:themeShade="FF"/>
          <w:sz w:val="22"/>
          <w:szCs w:val="22"/>
          <w:lang w:val="en-GB"/>
        </w:rPr>
        <w:t>must</w:t>
      </w:r>
      <w:r w:rsidRPr="264C4B58" w:rsidR="24C5B501">
        <w:rPr>
          <w:rFonts w:ascii="Arial" w:hAnsi="Arial" w:eastAsia="Arial" w:cs="Arial"/>
          <w:b w:val="0"/>
          <w:bCs w:val="0"/>
          <w:noProof w:val="0"/>
          <w:color w:val="000000" w:themeColor="text1" w:themeTint="FF" w:themeShade="FF"/>
          <w:sz w:val="22"/>
          <w:szCs w:val="22"/>
          <w:lang w:val="en-GB"/>
        </w:rPr>
        <w:t xml:space="preserve"> make sure that hiring, advancement, and performance reviews are impartial and fair.</w:t>
      </w:r>
      <w:r w:rsidRPr="264C4B58" w:rsidR="2BCDA0E5">
        <w:rPr>
          <w:rFonts w:ascii="Arial" w:hAnsi="Arial" w:eastAsia="Arial" w:cs="Arial"/>
          <w:b w:val="1"/>
          <w:bCs w:val="1"/>
          <w:noProof w:val="0"/>
          <w:color w:val="000000" w:themeColor="text1" w:themeTint="FF" w:themeShade="FF"/>
          <w:sz w:val="22"/>
          <w:szCs w:val="22"/>
          <w:lang w:val="en-GB"/>
        </w:rPr>
        <w:t xml:space="preserve"> </w:t>
      </w:r>
      <w:r w:rsidRPr="264C4B58" w:rsidR="2BCDA0E5">
        <w:rPr>
          <w:rFonts w:ascii="Arial" w:hAnsi="Arial" w:eastAsia="Arial" w:cs="Arial"/>
          <w:b w:val="0"/>
          <w:bCs w:val="0"/>
          <w:noProof w:val="0"/>
          <w:color w:val="000000" w:themeColor="text1" w:themeTint="FF" w:themeShade="FF"/>
          <w:sz w:val="22"/>
          <w:szCs w:val="22"/>
          <w:lang w:val="en-GB"/>
        </w:rPr>
        <w:t>(Robbins and Coulter, 2019).</w:t>
      </w:r>
    </w:p>
    <w:p w:rsidR="0B148203" w:rsidP="2C6E3079" w:rsidRDefault="0B148203" w14:paraId="538BFE12" w14:textId="5FED5CC4">
      <w:pPr>
        <w:pStyle w:val="Normal"/>
        <w:rPr>
          <w:rFonts w:ascii="Arial" w:hAnsi="Arial" w:eastAsia="Arial" w:cs="Arial"/>
          <w:b w:val="0"/>
          <w:bCs w:val="0"/>
          <w:noProof w:val="0"/>
          <w:color w:val="000000" w:themeColor="text1" w:themeTint="FF" w:themeShade="FF"/>
          <w:sz w:val="22"/>
          <w:szCs w:val="22"/>
          <w:lang w:val="en-GB"/>
        </w:rPr>
      </w:pPr>
      <w:r w:rsidRPr="264C4B58" w:rsidR="24C5B501">
        <w:rPr>
          <w:rFonts w:ascii="Arial" w:hAnsi="Arial" w:eastAsia="Arial" w:cs="Arial"/>
          <w:b w:val="0"/>
          <w:bCs w:val="0"/>
          <w:noProof w:val="0"/>
          <w:color w:val="000000" w:themeColor="text1" w:themeTint="FF" w:themeShade="FF"/>
          <w:sz w:val="22"/>
          <w:szCs w:val="22"/>
          <w:lang w:val="en-GB"/>
        </w:rPr>
        <w:t xml:space="preserve"> Additionally, managers ought to confront discriminatory actions and promote candid communication among team members.</w:t>
      </w:r>
      <w:r w:rsidRPr="264C4B58" w:rsidR="0573DB73">
        <w:rPr>
          <w:rFonts w:ascii="Arial" w:hAnsi="Arial" w:eastAsia="Arial" w:cs="Arial"/>
          <w:b w:val="0"/>
          <w:bCs w:val="0"/>
          <w:noProof w:val="0"/>
          <w:color w:val="000000" w:themeColor="text1" w:themeTint="FF" w:themeShade="FF"/>
          <w:sz w:val="22"/>
          <w:szCs w:val="22"/>
          <w:lang w:val="en-GB"/>
        </w:rPr>
        <w:t xml:space="preserve"> Organisations should set up clear performance indicators and accountability frameworks to guarantee that these practices are implemented quickly. Staff retention rates, diversity goals, and employee happiness can all be used to assess managers. Increased dedication to HR activities is encouraged when HR outcomes are linked to managerial performance. Lastly, leadership development is crucial. Effective implementation of HR initiatives requires managers to </w:t>
      </w:r>
      <w:r w:rsidRPr="264C4B58" w:rsidR="0573DB73">
        <w:rPr>
          <w:rFonts w:ascii="Arial" w:hAnsi="Arial" w:eastAsia="Arial" w:cs="Arial"/>
          <w:b w:val="0"/>
          <w:bCs w:val="0"/>
          <w:noProof w:val="0"/>
          <w:color w:val="000000" w:themeColor="text1" w:themeTint="FF" w:themeShade="FF"/>
          <w:sz w:val="22"/>
          <w:szCs w:val="22"/>
          <w:lang w:val="en-GB"/>
        </w:rPr>
        <w:t>possess</w:t>
      </w:r>
      <w:r w:rsidRPr="264C4B58" w:rsidR="0573DB73">
        <w:rPr>
          <w:rFonts w:ascii="Arial" w:hAnsi="Arial" w:eastAsia="Arial" w:cs="Arial"/>
          <w:b w:val="0"/>
          <w:bCs w:val="0"/>
          <w:noProof w:val="0"/>
          <w:color w:val="000000" w:themeColor="text1" w:themeTint="FF" w:themeShade="FF"/>
          <w:sz w:val="22"/>
          <w:szCs w:val="22"/>
          <w:lang w:val="en-GB"/>
        </w:rPr>
        <w:t xml:space="preserve"> the requisite knowledge and abilities. Programs for employee engagement, digital management, and inclusive leadership can </w:t>
      </w:r>
      <w:r w:rsidRPr="264C4B58" w:rsidR="0573DB73">
        <w:rPr>
          <w:rFonts w:ascii="Arial" w:hAnsi="Arial" w:eastAsia="Arial" w:cs="Arial"/>
          <w:b w:val="0"/>
          <w:bCs w:val="0"/>
          <w:noProof w:val="0"/>
          <w:color w:val="000000" w:themeColor="text1" w:themeTint="FF" w:themeShade="FF"/>
          <w:sz w:val="22"/>
          <w:szCs w:val="22"/>
          <w:lang w:val="en-GB"/>
        </w:rPr>
        <w:t>greatly increase</w:t>
      </w:r>
      <w:r w:rsidRPr="264C4B58" w:rsidR="0573DB73">
        <w:rPr>
          <w:rFonts w:ascii="Arial" w:hAnsi="Arial" w:eastAsia="Arial" w:cs="Arial"/>
          <w:b w:val="0"/>
          <w:bCs w:val="0"/>
          <w:noProof w:val="0"/>
          <w:color w:val="000000" w:themeColor="text1" w:themeTint="FF" w:themeShade="FF"/>
          <w:sz w:val="22"/>
          <w:szCs w:val="22"/>
          <w:lang w:val="en-GB"/>
        </w:rPr>
        <w:t xml:space="preserve"> managerial effectiveness.</w:t>
      </w:r>
      <w:r w:rsidRPr="264C4B58" w:rsidR="4BFC1CD8">
        <w:rPr>
          <w:rFonts w:ascii="Arial" w:hAnsi="Arial" w:eastAsia="Arial" w:cs="Arial"/>
          <w:b w:val="1"/>
          <w:bCs w:val="1"/>
          <w:noProof w:val="0"/>
          <w:color w:val="000000" w:themeColor="text1" w:themeTint="FF" w:themeShade="FF"/>
          <w:sz w:val="22"/>
          <w:szCs w:val="22"/>
          <w:lang w:val="en-GB"/>
        </w:rPr>
        <w:t xml:space="preserve"> </w:t>
      </w:r>
      <w:r w:rsidRPr="264C4B58" w:rsidR="4BFC1CD8">
        <w:rPr>
          <w:rFonts w:ascii="Arial" w:hAnsi="Arial" w:eastAsia="Arial" w:cs="Arial"/>
          <w:b w:val="0"/>
          <w:bCs w:val="0"/>
          <w:noProof w:val="0"/>
          <w:color w:val="000000" w:themeColor="text1" w:themeTint="FF" w:themeShade="FF"/>
          <w:sz w:val="22"/>
          <w:szCs w:val="22"/>
          <w:lang w:val="en-GB"/>
        </w:rPr>
        <w:t>(CIPD, 2023)</w:t>
      </w:r>
    </w:p>
    <w:tbl>
      <w:tblPr>
        <w:tblStyle w:val="TableGrid"/>
        <w:tblW w:w="0" w:type="auto"/>
        <w:tblLook w:val="06A0" w:firstRow="1" w:lastRow="0" w:firstColumn="1" w:lastColumn="0" w:noHBand="1" w:noVBand="1"/>
      </w:tblPr>
      <w:tblGrid>
        <w:gridCol w:w="2254"/>
        <w:gridCol w:w="2833"/>
        <w:gridCol w:w="4031"/>
      </w:tblGrid>
      <w:tr w:rsidR="264C4B58" w:rsidTr="264C4B58" w14:paraId="30DC1C7E">
        <w:trPr>
          <w:trHeight w:val="300"/>
        </w:trPr>
        <w:tc>
          <w:tcPr>
            <w:tcW w:w="2254" w:type="dxa"/>
            <w:tcMar/>
          </w:tcPr>
          <w:p w:rsidR="3D408432" w:rsidP="264C4B58" w:rsidRDefault="3D408432" w14:paraId="5AD6D811" w14:textId="20160E29">
            <w:pPr>
              <w:pStyle w:val="Normal"/>
              <w:rPr>
                <w:rFonts w:ascii="Arial" w:hAnsi="Arial" w:eastAsia="Arial" w:cs="Arial"/>
                <w:b w:val="0"/>
                <w:bCs w:val="0"/>
                <w:noProof w:val="0"/>
                <w:color w:val="000000" w:themeColor="text1" w:themeTint="FF" w:themeShade="FF"/>
                <w:sz w:val="22"/>
                <w:szCs w:val="22"/>
                <w:lang w:val="en-GB"/>
              </w:rPr>
            </w:pPr>
            <w:r w:rsidRPr="264C4B58" w:rsidR="3D408432">
              <w:rPr>
                <w:rFonts w:ascii="Arial" w:hAnsi="Arial" w:eastAsia="Arial" w:cs="Arial"/>
                <w:b w:val="0"/>
                <w:bCs w:val="0"/>
                <w:noProof w:val="0"/>
                <w:color w:val="000000" w:themeColor="text1" w:themeTint="FF" w:themeShade="FF"/>
                <w:sz w:val="22"/>
                <w:szCs w:val="22"/>
                <w:lang w:val="en-GB"/>
              </w:rPr>
              <w:t>HR issue</w:t>
            </w:r>
          </w:p>
        </w:tc>
        <w:tc>
          <w:tcPr>
            <w:tcW w:w="2833" w:type="dxa"/>
            <w:tcMar/>
          </w:tcPr>
          <w:p w:rsidR="3D408432" w:rsidP="264C4B58" w:rsidRDefault="3D408432" w14:paraId="67C10BAC" w14:textId="6DA6A765">
            <w:pPr>
              <w:pStyle w:val="Normal"/>
              <w:rPr>
                <w:rFonts w:ascii="Arial" w:hAnsi="Arial" w:eastAsia="Arial" w:cs="Arial"/>
                <w:b w:val="0"/>
                <w:bCs w:val="0"/>
                <w:noProof w:val="0"/>
                <w:color w:val="000000" w:themeColor="text1" w:themeTint="FF" w:themeShade="FF"/>
                <w:sz w:val="22"/>
                <w:szCs w:val="22"/>
                <w:lang w:val="en-GB"/>
              </w:rPr>
            </w:pPr>
            <w:r w:rsidRPr="264C4B58" w:rsidR="3D408432">
              <w:rPr>
                <w:rFonts w:ascii="Arial" w:hAnsi="Arial" w:eastAsia="Arial" w:cs="Arial"/>
                <w:b w:val="0"/>
                <w:bCs w:val="0"/>
                <w:noProof w:val="0"/>
                <w:color w:val="000000" w:themeColor="text1" w:themeTint="FF" w:themeShade="FF"/>
                <w:sz w:val="22"/>
                <w:szCs w:val="22"/>
                <w:lang w:val="en-GB"/>
              </w:rPr>
              <w:t xml:space="preserve">Description </w:t>
            </w:r>
          </w:p>
        </w:tc>
        <w:tc>
          <w:tcPr>
            <w:tcW w:w="4031" w:type="dxa"/>
            <w:tcMar/>
          </w:tcPr>
          <w:p w:rsidR="3D408432" w:rsidP="264C4B58" w:rsidRDefault="3D408432" w14:paraId="3FF589D8" w14:textId="5C91D0E7">
            <w:pPr>
              <w:pStyle w:val="Normal"/>
              <w:rPr>
                <w:rFonts w:ascii="Arial" w:hAnsi="Arial" w:eastAsia="Arial" w:cs="Arial"/>
                <w:b w:val="0"/>
                <w:bCs w:val="0"/>
                <w:noProof w:val="0"/>
                <w:color w:val="000000" w:themeColor="text1" w:themeTint="FF" w:themeShade="FF"/>
                <w:sz w:val="22"/>
                <w:szCs w:val="22"/>
                <w:lang w:val="en-GB"/>
              </w:rPr>
            </w:pPr>
            <w:r w:rsidRPr="264C4B58" w:rsidR="3D408432">
              <w:rPr>
                <w:rFonts w:ascii="Arial" w:hAnsi="Arial" w:eastAsia="Arial" w:cs="Arial"/>
                <w:b w:val="0"/>
                <w:bCs w:val="0"/>
                <w:noProof w:val="0"/>
                <w:color w:val="000000" w:themeColor="text1" w:themeTint="FF" w:themeShade="FF"/>
                <w:sz w:val="22"/>
                <w:szCs w:val="22"/>
                <w:lang w:val="en-GB"/>
              </w:rPr>
              <w:t xml:space="preserve">Implement </w:t>
            </w:r>
          </w:p>
        </w:tc>
      </w:tr>
      <w:tr w:rsidR="264C4B58" w:rsidTr="264C4B58" w14:paraId="29B40AA1">
        <w:trPr>
          <w:trHeight w:val="300"/>
        </w:trPr>
        <w:tc>
          <w:tcPr>
            <w:tcW w:w="2254" w:type="dxa"/>
            <w:tcMar/>
          </w:tcPr>
          <w:p w:rsidR="59254D2D" w:rsidP="264C4B58" w:rsidRDefault="59254D2D" w14:paraId="60FB109E" w14:textId="784DC6AE">
            <w:pPr>
              <w:pStyle w:val="Normal"/>
              <w:rPr>
                <w:rFonts w:ascii="Arial" w:hAnsi="Arial" w:eastAsia="Arial" w:cs="Arial"/>
                <w:noProof w:val="0"/>
                <w:color w:val="000000" w:themeColor="text1" w:themeTint="FF" w:themeShade="FF"/>
                <w:sz w:val="22"/>
                <w:szCs w:val="22"/>
                <w:lang w:val="en-GB"/>
              </w:rPr>
            </w:pPr>
            <w:r w:rsidRPr="264C4B58" w:rsidR="59254D2D">
              <w:rPr>
                <w:rFonts w:ascii="Arial" w:hAnsi="Arial" w:eastAsia="Arial" w:cs="Arial"/>
                <w:noProof w:val="0"/>
                <w:color w:val="000000" w:themeColor="text1" w:themeTint="FF" w:themeShade="FF"/>
                <w:sz w:val="22"/>
                <w:szCs w:val="22"/>
                <w:lang w:val="en-GB"/>
              </w:rPr>
              <w:t>Tech advancement</w:t>
            </w:r>
          </w:p>
          <w:p w:rsidR="1D092B80" w:rsidP="264C4B58" w:rsidRDefault="1D092B80" w14:paraId="7ADDA8B0" w14:textId="2DF57014">
            <w:pPr>
              <w:pStyle w:val="Normal"/>
            </w:pPr>
            <w:r w:rsidRPr="264C4B58" w:rsidR="1D092B80">
              <w:rPr>
                <w:rFonts w:ascii="Arial" w:hAnsi="Arial" w:eastAsia="Arial" w:cs="Arial"/>
                <w:noProof w:val="0"/>
                <w:color w:val="000000" w:themeColor="text1" w:themeTint="FF" w:themeShade="FF"/>
                <w:sz w:val="22"/>
                <w:szCs w:val="22"/>
                <w:lang w:val="en-GB"/>
              </w:rPr>
              <w:t>Recruitment and Selection</w:t>
            </w:r>
          </w:p>
        </w:tc>
        <w:tc>
          <w:tcPr>
            <w:tcW w:w="2833" w:type="dxa"/>
            <w:tcMar/>
          </w:tcPr>
          <w:p w:rsidR="1D092B80" w:rsidP="264C4B58" w:rsidRDefault="1D092B80" w14:paraId="5942EA73" w14:textId="2E4A5AF4">
            <w:pPr>
              <w:pStyle w:val="Normal"/>
            </w:pPr>
            <w:r w:rsidRPr="264C4B58" w:rsidR="1D092B80">
              <w:rPr>
                <w:rFonts w:ascii="Arial" w:hAnsi="Arial" w:eastAsia="Arial" w:cs="Arial"/>
                <w:noProof w:val="0"/>
                <w:color w:val="000000" w:themeColor="text1" w:themeTint="FF" w:themeShade="FF"/>
                <w:sz w:val="22"/>
                <w:szCs w:val="22"/>
                <w:lang w:val="en-GB"/>
              </w:rPr>
              <w:t>Difficulty in finding and selecting the right employees with the required skills.</w:t>
            </w:r>
          </w:p>
        </w:tc>
        <w:tc>
          <w:tcPr>
            <w:tcW w:w="4031" w:type="dxa"/>
            <w:tcMar/>
          </w:tcPr>
          <w:p w:rsidR="1D092B80" w:rsidP="264C4B58" w:rsidRDefault="1D092B80" w14:paraId="1FED0B7D" w14:textId="19111174">
            <w:pPr>
              <w:pStyle w:val="Normal"/>
            </w:pPr>
            <w:r w:rsidRPr="264C4B58" w:rsidR="1D092B80">
              <w:rPr>
                <w:rFonts w:ascii="Arial" w:hAnsi="Arial" w:eastAsia="Arial" w:cs="Arial"/>
                <w:noProof w:val="0"/>
                <w:color w:val="000000" w:themeColor="text1" w:themeTint="FF" w:themeShade="FF"/>
                <w:sz w:val="22"/>
                <w:szCs w:val="22"/>
                <w:lang w:val="en-GB"/>
              </w:rPr>
              <w:t>Use structured interviews, clear job descriptions, and fair recruitment procedures.</w:t>
            </w:r>
          </w:p>
        </w:tc>
      </w:tr>
      <w:tr w:rsidR="264C4B58" w:rsidTr="264C4B58" w14:paraId="39EDA810">
        <w:trPr>
          <w:trHeight w:val="300"/>
        </w:trPr>
        <w:tc>
          <w:tcPr>
            <w:tcW w:w="2254" w:type="dxa"/>
            <w:tcMar/>
          </w:tcPr>
          <w:p w:rsidR="4BB8CB4C" w:rsidP="264C4B58" w:rsidRDefault="4BB8CB4C" w14:paraId="53DA4B7A" w14:textId="1F603004">
            <w:pPr>
              <w:pStyle w:val="Normal"/>
              <w:rPr>
                <w:rFonts w:ascii="Arial" w:hAnsi="Arial" w:eastAsia="Arial" w:cs="Arial"/>
                <w:noProof w:val="0"/>
                <w:color w:val="000000" w:themeColor="text1" w:themeTint="FF" w:themeShade="FF"/>
                <w:sz w:val="22"/>
                <w:szCs w:val="22"/>
                <w:lang w:val="en-GB"/>
              </w:rPr>
            </w:pPr>
            <w:r w:rsidRPr="264C4B58" w:rsidR="4BB8CB4C">
              <w:rPr>
                <w:rFonts w:ascii="Arial" w:hAnsi="Arial" w:eastAsia="Arial" w:cs="Arial"/>
                <w:noProof w:val="0"/>
                <w:color w:val="000000" w:themeColor="text1" w:themeTint="FF" w:themeShade="FF"/>
                <w:sz w:val="22"/>
                <w:szCs w:val="22"/>
                <w:lang w:val="en-GB"/>
              </w:rPr>
              <w:t>DEI</w:t>
            </w:r>
          </w:p>
          <w:p w:rsidR="1D092B80" w:rsidP="264C4B58" w:rsidRDefault="1D092B80" w14:paraId="1EEDD4F7" w14:textId="7DD638F0">
            <w:pPr>
              <w:pStyle w:val="Normal"/>
            </w:pPr>
            <w:r w:rsidRPr="264C4B58" w:rsidR="1D092B80">
              <w:rPr>
                <w:rFonts w:ascii="Arial" w:hAnsi="Arial" w:eastAsia="Arial" w:cs="Arial"/>
                <w:noProof w:val="0"/>
                <w:color w:val="000000" w:themeColor="text1" w:themeTint="FF" w:themeShade="FF"/>
                <w:sz w:val="22"/>
                <w:szCs w:val="22"/>
                <w:lang w:val="en-GB"/>
              </w:rPr>
              <w:t>Training and Development</w:t>
            </w:r>
          </w:p>
        </w:tc>
        <w:tc>
          <w:tcPr>
            <w:tcW w:w="2833" w:type="dxa"/>
            <w:tcMar/>
          </w:tcPr>
          <w:p w:rsidR="1D092B80" w:rsidP="264C4B58" w:rsidRDefault="1D092B80" w14:paraId="653D2552" w14:textId="3FF54B9D">
            <w:pPr>
              <w:pStyle w:val="Normal"/>
            </w:pPr>
            <w:r w:rsidRPr="264C4B58" w:rsidR="1D092B80">
              <w:rPr>
                <w:rFonts w:ascii="Arial" w:hAnsi="Arial" w:eastAsia="Arial" w:cs="Arial"/>
                <w:noProof w:val="0"/>
                <w:color w:val="000000" w:themeColor="text1" w:themeTint="FF" w:themeShade="FF"/>
                <w:sz w:val="22"/>
                <w:szCs w:val="22"/>
                <w:lang w:val="en-GB"/>
              </w:rPr>
              <w:t>Employees may lack the skills or knowledge needed for their roles.</w:t>
            </w:r>
          </w:p>
        </w:tc>
        <w:tc>
          <w:tcPr>
            <w:tcW w:w="4031" w:type="dxa"/>
            <w:tcMar/>
          </w:tcPr>
          <w:p w:rsidR="1D092B80" w:rsidP="264C4B58" w:rsidRDefault="1D092B80" w14:paraId="582B6C18" w14:textId="69CC38B1">
            <w:pPr>
              <w:pStyle w:val="Normal"/>
            </w:pPr>
            <w:r w:rsidRPr="264C4B58" w:rsidR="1D092B80">
              <w:rPr>
                <w:rFonts w:ascii="Arial" w:hAnsi="Arial" w:eastAsia="Arial" w:cs="Arial"/>
                <w:noProof w:val="0"/>
                <w:color w:val="000000" w:themeColor="text1" w:themeTint="FF" w:themeShade="FF"/>
                <w:sz w:val="22"/>
                <w:szCs w:val="22"/>
                <w:lang w:val="en-GB"/>
              </w:rPr>
              <w:t>Provide regular training programs, on-the-job learning, and development opportunities.</w:t>
            </w:r>
          </w:p>
        </w:tc>
      </w:tr>
      <w:tr w:rsidR="264C4B58" w:rsidTr="264C4B58" w14:paraId="629E43B6">
        <w:trPr>
          <w:trHeight w:val="300"/>
        </w:trPr>
        <w:tc>
          <w:tcPr>
            <w:tcW w:w="2254" w:type="dxa"/>
            <w:tcMar/>
          </w:tcPr>
          <w:p w:rsidR="67C5F712" w:rsidP="264C4B58" w:rsidRDefault="67C5F712" w14:paraId="631B548A" w14:textId="3FB7C33D">
            <w:pPr>
              <w:pStyle w:val="Normal"/>
              <w:rPr>
                <w:rFonts w:ascii="Arial" w:hAnsi="Arial" w:eastAsia="Arial" w:cs="Arial"/>
                <w:noProof w:val="0"/>
                <w:color w:val="000000" w:themeColor="text1" w:themeTint="FF" w:themeShade="FF"/>
                <w:sz w:val="22"/>
                <w:szCs w:val="22"/>
                <w:lang w:val="en-GB"/>
              </w:rPr>
            </w:pPr>
            <w:r w:rsidRPr="264C4B58" w:rsidR="67C5F712">
              <w:rPr>
                <w:rFonts w:ascii="Arial" w:hAnsi="Arial" w:eastAsia="Arial" w:cs="Arial"/>
                <w:noProof w:val="0"/>
                <w:color w:val="000000" w:themeColor="text1" w:themeTint="FF" w:themeShade="FF"/>
                <w:sz w:val="22"/>
                <w:szCs w:val="22"/>
                <w:lang w:val="en-GB"/>
              </w:rPr>
              <w:t>DEI</w:t>
            </w:r>
          </w:p>
          <w:p w:rsidR="1D092B80" w:rsidP="264C4B58" w:rsidRDefault="1D092B80" w14:paraId="2154463E" w14:textId="53E80F2F">
            <w:pPr>
              <w:pStyle w:val="Normal"/>
            </w:pPr>
            <w:r w:rsidRPr="264C4B58" w:rsidR="1D092B80">
              <w:rPr>
                <w:rFonts w:ascii="Arial" w:hAnsi="Arial" w:eastAsia="Arial" w:cs="Arial"/>
                <w:noProof w:val="0"/>
                <w:color w:val="000000" w:themeColor="text1" w:themeTint="FF" w:themeShade="FF"/>
                <w:sz w:val="22"/>
                <w:szCs w:val="22"/>
                <w:lang w:val="en-GB"/>
              </w:rPr>
              <w:t>Employee Motivation</w:t>
            </w:r>
          </w:p>
        </w:tc>
        <w:tc>
          <w:tcPr>
            <w:tcW w:w="2833" w:type="dxa"/>
            <w:tcMar/>
          </w:tcPr>
          <w:p w:rsidR="1D092B80" w:rsidP="264C4B58" w:rsidRDefault="1D092B80" w14:paraId="3357F4F8" w14:textId="6F3F60AF">
            <w:pPr>
              <w:pStyle w:val="Normal"/>
            </w:pPr>
            <w:r w:rsidRPr="264C4B58" w:rsidR="1D092B80">
              <w:rPr>
                <w:rFonts w:ascii="Arial" w:hAnsi="Arial" w:eastAsia="Arial" w:cs="Arial"/>
                <w:noProof w:val="0"/>
                <w:color w:val="000000" w:themeColor="text1" w:themeTint="FF" w:themeShade="FF"/>
                <w:sz w:val="22"/>
                <w:szCs w:val="22"/>
                <w:lang w:val="en-GB"/>
              </w:rPr>
              <w:t>Low motivation can reduce productivity and work quality.</w:t>
            </w:r>
          </w:p>
        </w:tc>
        <w:tc>
          <w:tcPr>
            <w:tcW w:w="4031" w:type="dxa"/>
            <w:tcMar/>
          </w:tcPr>
          <w:p w:rsidR="1D092B80" w:rsidP="264C4B58" w:rsidRDefault="1D092B80" w14:paraId="33EE4512" w14:textId="2EE8B039">
            <w:pPr>
              <w:pStyle w:val="Normal"/>
            </w:pPr>
            <w:r w:rsidRPr="264C4B58" w:rsidR="1D092B80">
              <w:rPr>
                <w:rFonts w:ascii="Arial" w:hAnsi="Arial" w:eastAsia="Arial" w:cs="Arial"/>
                <w:noProof w:val="0"/>
                <w:color w:val="000000" w:themeColor="text1" w:themeTint="FF" w:themeShade="FF"/>
                <w:sz w:val="22"/>
                <w:szCs w:val="22"/>
                <w:lang w:val="en-GB"/>
              </w:rPr>
              <w:t>Career development opportunities.</w:t>
            </w:r>
          </w:p>
        </w:tc>
      </w:tr>
      <w:tr w:rsidR="264C4B58" w:rsidTr="264C4B58" w14:paraId="2C4FF148">
        <w:trPr>
          <w:trHeight w:val="300"/>
        </w:trPr>
        <w:tc>
          <w:tcPr>
            <w:tcW w:w="2254" w:type="dxa"/>
            <w:tcMar/>
          </w:tcPr>
          <w:p w:rsidR="509A3E06" w:rsidP="264C4B58" w:rsidRDefault="509A3E06" w14:paraId="6DDF9FE1" w14:textId="1F3AD1D9">
            <w:pPr>
              <w:pStyle w:val="Normal"/>
              <w:rPr>
                <w:rFonts w:ascii="Arial" w:hAnsi="Arial" w:eastAsia="Arial" w:cs="Arial"/>
                <w:noProof w:val="0"/>
                <w:color w:val="000000" w:themeColor="text1" w:themeTint="FF" w:themeShade="FF"/>
                <w:sz w:val="22"/>
                <w:szCs w:val="22"/>
                <w:lang w:val="en-GB"/>
              </w:rPr>
            </w:pPr>
            <w:r w:rsidRPr="264C4B58" w:rsidR="509A3E06">
              <w:rPr>
                <w:rFonts w:ascii="Arial" w:hAnsi="Arial" w:eastAsia="Arial" w:cs="Arial"/>
                <w:noProof w:val="0"/>
                <w:color w:val="000000" w:themeColor="text1" w:themeTint="FF" w:themeShade="FF"/>
                <w:sz w:val="22"/>
                <w:szCs w:val="22"/>
                <w:lang w:val="en-GB"/>
              </w:rPr>
              <w:t xml:space="preserve">Talent </w:t>
            </w:r>
            <w:r w:rsidRPr="264C4B58" w:rsidR="509A3E06">
              <w:rPr>
                <w:rFonts w:ascii="Arial" w:hAnsi="Arial" w:eastAsia="Arial" w:cs="Arial"/>
                <w:noProof w:val="0"/>
                <w:sz w:val="22"/>
                <w:szCs w:val="22"/>
                <w:lang w:val="en-GB"/>
              </w:rPr>
              <w:t>acquisition</w:t>
            </w:r>
          </w:p>
          <w:p w:rsidR="1D092B80" w:rsidP="264C4B58" w:rsidRDefault="1D092B80" w14:paraId="260AD815" w14:textId="20A53712">
            <w:pPr>
              <w:pStyle w:val="Normal"/>
            </w:pPr>
            <w:r w:rsidRPr="264C4B58" w:rsidR="1D092B80">
              <w:rPr>
                <w:rFonts w:ascii="Arial" w:hAnsi="Arial" w:eastAsia="Arial" w:cs="Arial"/>
                <w:noProof w:val="0"/>
                <w:color w:val="000000" w:themeColor="text1" w:themeTint="FF" w:themeShade="FF"/>
                <w:sz w:val="22"/>
                <w:szCs w:val="22"/>
                <w:lang w:val="en-GB"/>
              </w:rPr>
              <w:t>Performance Management</w:t>
            </w:r>
          </w:p>
        </w:tc>
        <w:tc>
          <w:tcPr>
            <w:tcW w:w="2833" w:type="dxa"/>
            <w:tcMar/>
          </w:tcPr>
          <w:p w:rsidR="1D092B80" w:rsidP="264C4B58" w:rsidRDefault="1D092B80" w14:paraId="59ADDE75" w14:textId="3CEB6334">
            <w:pPr>
              <w:pStyle w:val="Normal"/>
            </w:pPr>
            <w:r w:rsidRPr="264C4B58" w:rsidR="1D092B80">
              <w:rPr>
                <w:rFonts w:ascii="Arial" w:hAnsi="Arial" w:eastAsia="Arial" w:cs="Arial"/>
                <w:noProof w:val="0"/>
                <w:color w:val="000000" w:themeColor="text1" w:themeTint="FF" w:themeShade="FF"/>
                <w:sz w:val="22"/>
                <w:szCs w:val="22"/>
                <w:lang w:val="en-GB"/>
              </w:rPr>
              <w:t>Monitoring and improving employee performance can be challenging.</w:t>
            </w:r>
          </w:p>
        </w:tc>
        <w:tc>
          <w:tcPr>
            <w:tcW w:w="4031" w:type="dxa"/>
            <w:tcMar/>
          </w:tcPr>
          <w:p w:rsidR="1D092B80" w:rsidP="264C4B58" w:rsidRDefault="1D092B80" w14:paraId="29AF0604" w14:textId="2C1DA966">
            <w:pPr>
              <w:pStyle w:val="Normal"/>
            </w:pPr>
            <w:r w:rsidRPr="264C4B58" w:rsidR="1D092B80">
              <w:rPr>
                <w:rFonts w:ascii="Arial" w:hAnsi="Arial" w:eastAsia="Arial" w:cs="Arial"/>
                <w:noProof w:val="0"/>
                <w:color w:val="000000" w:themeColor="text1" w:themeTint="FF" w:themeShade="FF"/>
                <w:sz w:val="22"/>
                <w:szCs w:val="22"/>
                <w:lang w:val="en-GB"/>
              </w:rPr>
              <w:t>Conduct regular performance reviews and provide constructive feedback.</w:t>
            </w:r>
          </w:p>
        </w:tc>
      </w:tr>
      <w:tr w:rsidR="264C4B58" w:rsidTr="264C4B58" w14:paraId="1C650963">
        <w:trPr>
          <w:trHeight w:val="300"/>
        </w:trPr>
        <w:tc>
          <w:tcPr>
            <w:tcW w:w="2254" w:type="dxa"/>
            <w:tcMar/>
          </w:tcPr>
          <w:p w:rsidR="42520586" w:rsidP="264C4B58" w:rsidRDefault="42520586" w14:paraId="5D08A74B" w14:textId="6C304DAC">
            <w:pPr>
              <w:pStyle w:val="Normal"/>
              <w:rPr>
                <w:rFonts w:ascii="Arial" w:hAnsi="Arial" w:eastAsia="Arial" w:cs="Arial"/>
                <w:noProof w:val="0"/>
                <w:color w:val="000000" w:themeColor="text1" w:themeTint="FF" w:themeShade="FF"/>
                <w:sz w:val="22"/>
                <w:szCs w:val="22"/>
                <w:lang w:val="en-GB"/>
              </w:rPr>
            </w:pPr>
            <w:r w:rsidRPr="264C4B58" w:rsidR="42520586">
              <w:rPr>
                <w:rFonts w:ascii="Arial" w:hAnsi="Arial" w:eastAsia="Arial" w:cs="Arial"/>
                <w:noProof w:val="0"/>
                <w:color w:val="000000" w:themeColor="text1" w:themeTint="FF" w:themeShade="FF"/>
                <w:sz w:val="22"/>
                <w:szCs w:val="22"/>
                <w:lang w:val="en-GB"/>
              </w:rPr>
              <w:t>DEI</w:t>
            </w:r>
          </w:p>
          <w:p w:rsidR="1D092B80" w:rsidP="264C4B58" w:rsidRDefault="1D092B80" w14:paraId="6AA4990A" w14:textId="1B6962F6">
            <w:pPr>
              <w:pStyle w:val="Normal"/>
            </w:pPr>
            <w:r w:rsidRPr="264C4B58" w:rsidR="1D092B80">
              <w:rPr>
                <w:rFonts w:ascii="Arial" w:hAnsi="Arial" w:eastAsia="Arial" w:cs="Arial"/>
                <w:noProof w:val="0"/>
                <w:color w:val="000000" w:themeColor="text1" w:themeTint="FF" w:themeShade="FF"/>
                <w:sz w:val="22"/>
                <w:szCs w:val="22"/>
                <w:lang w:val="en-GB"/>
              </w:rPr>
              <w:t>Diversity and Inclusion</w:t>
            </w:r>
          </w:p>
        </w:tc>
        <w:tc>
          <w:tcPr>
            <w:tcW w:w="2833" w:type="dxa"/>
            <w:tcMar/>
          </w:tcPr>
          <w:p w:rsidR="1D092B80" w:rsidP="264C4B58" w:rsidRDefault="1D092B80" w14:paraId="249B6A22" w14:textId="06612DFB">
            <w:pPr>
              <w:pStyle w:val="Normal"/>
            </w:pPr>
            <w:r w:rsidRPr="264C4B58" w:rsidR="1D092B80">
              <w:rPr>
                <w:rFonts w:ascii="Arial" w:hAnsi="Arial" w:eastAsia="Arial" w:cs="Arial"/>
                <w:noProof w:val="0"/>
                <w:color w:val="000000" w:themeColor="text1" w:themeTint="FF" w:themeShade="FF"/>
                <w:sz w:val="22"/>
                <w:szCs w:val="22"/>
                <w:lang w:val="en-GB"/>
              </w:rPr>
              <w:t>Ensuring fair treatment and equal opportunities for all employees.</w:t>
            </w:r>
          </w:p>
        </w:tc>
        <w:tc>
          <w:tcPr>
            <w:tcW w:w="4031" w:type="dxa"/>
            <w:tcMar/>
          </w:tcPr>
          <w:p w:rsidR="1D092B80" w:rsidP="264C4B58" w:rsidRDefault="1D092B80" w14:paraId="30B23C5A" w14:textId="4FCC02C3">
            <w:pPr>
              <w:pStyle w:val="Normal"/>
            </w:pPr>
            <w:r w:rsidRPr="264C4B58" w:rsidR="1D092B80">
              <w:rPr>
                <w:rFonts w:ascii="Arial" w:hAnsi="Arial" w:eastAsia="Arial" w:cs="Arial"/>
                <w:noProof w:val="0"/>
                <w:color w:val="000000" w:themeColor="text1" w:themeTint="FF" w:themeShade="FF"/>
                <w:sz w:val="22"/>
                <w:szCs w:val="22"/>
                <w:lang w:val="en-GB"/>
              </w:rPr>
              <w:t>Implement diversity policies, equality training, and inclusive workplace practices.</w:t>
            </w:r>
          </w:p>
        </w:tc>
      </w:tr>
    </w:tbl>
    <w:p w:rsidR="264C4B58" w:rsidP="264C4B58" w:rsidRDefault="264C4B58" w14:paraId="212E1D6D" w14:textId="33098446">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000000" w:themeColor="text1" w:themeTint="FF" w:themeShade="FF"/>
          <w:sz w:val="22"/>
          <w:szCs w:val="22"/>
          <w:lang w:val="en-GB"/>
        </w:rPr>
      </w:pPr>
    </w:p>
    <w:p w:rsidR="0DC3CE09" w:rsidP="264C4B58" w:rsidRDefault="0DC3CE09" w14:paraId="0EC49305" w14:textId="62F35115">
      <w:pPr>
        <w:pStyle w:val="Normal"/>
        <w:ind w:left="0"/>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Recruitment and Selection</w:t>
      </w:r>
    </w:p>
    <w:p w:rsidR="0DC3CE09" w:rsidP="264C4B58" w:rsidRDefault="0DC3CE09" w14:paraId="3C51E786" w14:textId="7B1B8FA0">
      <w:pPr>
        <w:pStyle w:val="Normal"/>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Hiring personnel for their departments is a major responsibility of departmental managers.</w:t>
      </w:r>
    </w:p>
    <w:p w:rsidR="0DC3CE09" w:rsidP="264C4B58" w:rsidRDefault="0DC3CE09" w14:paraId="1E31CF00" w14:textId="38325AEE">
      <w:pPr>
        <w:pStyle w:val="Normal"/>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Their responsibilities include:</w:t>
      </w:r>
    </w:p>
    <w:p w:rsidR="0DC3CE09" w:rsidP="264C4B58" w:rsidRDefault="0DC3CE09" w14:paraId="34D179CD" w14:textId="4DA9302A">
      <w:pPr>
        <w:pStyle w:val="ListParagraph"/>
        <w:numPr>
          <w:ilvl w:val="0"/>
          <w:numId w:val="3"/>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Identifying</w:t>
      </w:r>
      <w:r w:rsidRPr="264C4B58" w:rsidR="0DC3CE09">
        <w:rPr>
          <w:rFonts w:ascii="Arial" w:hAnsi="Arial" w:eastAsia="Arial" w:cs="Arial"/>
          <w:noProof w:val="0"/>
          <w:color w:val="000000" w:themeColor="text1" w:themeTint="FF" w:themeShade="FF"/>
          <w:sz w:val="22"/>
          <w:szCs w:val="22"/>
          <w:lang w:val="en-GB"/>
        </w:rPr>
        <w:t xml:space="preserve"> staffing needs</w:t>
      </w:r>
    </w:p>
    <w:p w:rsidR="0DC3CE09" w:rsidP="264C4B58" w:rsidRDefault="0DC3CE09" w14:paraId="3C4500D5" w14:textId="18E86797">
      <w:pPr>
        <w:pStyle w:val="ListParagraph"/>
        <w:numPr>
          <w:ilvl w:val="0"/>
          <w:numId w:val="3"/>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Participating in interviews</w:t>
      </w:r>
    </w:p>
    <w:p w:rsidR="0DC3CE09" w:rsidP="264C4B58" w:rsidRDefault="0DC3CE09" w14:paraId="1BA54E99" w14:textId="015738D7">
      <w:pPr>
        <w:pStyle w:val="ListParagraph"/>
        <w:numPr>
          <w:ilvl w:val="0"/>
          <w:numId w:val="3"/>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Assessing candidates’ suitability</w:t>
      </w:r>
    </w:p>
    <w:p w:rsidR="0DC3CE09" w:rsidP="264C4B58" w:rsidRDefault="0DC3CE09" w14:paraId="4BB704FB" w14:textId="63C48E47">
      <w:pPr>
        <w:pStyle w:val="ListParagraph"/>
        <w:numPr>
          <w:ilvl w:val="0"/>
          <w:numId w:val="3"/>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Recommending candidates to HR</w:t>
      </w:r>
    </w:p>
    <w:p w:rsidR="0DC3CE09" w:rsidP="264C4B58" w:rsidRDefault="0DC3CE09" w14:paraId="22A8A940" w14:textId="2E1C6D09">
      <w:pPr>
        <w:pStyle w:val="Normal"/>
        <w:ind w:left="0"/>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 xml:space="preserve">Managers at Tesco </w:t>
      </w:r>
      <w:r w:rsidRPr="264C4B58" w:rsidR="0DC3CE09">
        <w:rPr>
          <w:rFonts w:ascii="Arial" w:hAnsi="Arial" w:eastAsia="Arial" w:cs="Arial"/>
          <w:noProof w:val="0"/>
          <w:color w:val="000000" w:themeColor="text1" w:themeTint="FF" w:themeShade="FF"/>
          <w:sz w:val="22"/>
          <w:szCs w:val="22"/>
          <w:lang w:val="en-GB"/>
        </w:rPr>
        <w:t>assist</w:t>
      </w:r>
      <w:r w:rsidRPr="264C4B58" w:rsidR="0DC3CE09">
        <w:rPr>
          <w:rFonts w:ascii="Arial" w:hAnsi="Arial" w:eastAsia="Arial" w:cs="Arial"/>
          <w:noProof w:val="0"/>
          <w:color w:val="000000" w:themeColor="text1" w:themeTint="FF" w:themeShade="FF"/>
          <w:sz w:val="22"/>
          <w:szCs w:val="22"/>
          <w:lang w:val="en-GB"/>
        </w:rPr>
        <w:t xml:space="preserve"> by guaranteeing that the chosen workers </w:t>
      </w:r>
      <w:r w:rsidRPr="264C4B58" w:rsidR="0DC3CE09">
        <w:rPr>
          <w:rFonts w:ascii="Arial" w:hAnsi="Arial" w:eastAsia="Arial" w:cs="Arial"/>
          <w:noProof w:val="0"/>
          <w:color w:val="000000" w:themeColor="text1" w:themeTint="FF" w:themeShade="FF"/>
          <w:sz w:val="22"/>
          <w:szCs w:val="22"/>
          <w:lang w:val="en-GB"/>
        </w:rPr>
        <w:t>possess</w:t>
      </w:r>
      <w:r w:rsidRPr="264C4B58" w:rsidR="0DC3CE09">
        <w:rPr>
          <w:rFonts w:ascii="Arial" w:hAnsi="Arial" w:eastAsia="Arial" w:cs="Arial"/>
          <w:noProof w:val="0"/>
          <w:color w:val="000000" w:themeColor="text1" w:themeTint="FF" w:themeShade="FF"/>
          <w:sz w:val="22"/>
          <w:szCs w:val="22"/>
          <w:lang w:val="en-GB"/>
        </w:rPr>
        <w:t xml:space="preserve"> the necessary abilities for </w:t>
      </w:r>
      <w:r w:rsidRPr="264C4B58" w:rsidR="0DC3CE09">
        <w:rPr>
          <w:rFonts w:ascii="Arial" w:hAnsi="Arial" w:eastAsia="Arial" w:cs="Arial"/>
          <w:noProof w:val="0"/>
          <w:color w:val="000000" w:themeColor="text1" w:themeTint="FF" w:themeShade="FF"/>
          <w:sz w:val="22"/>
          <w:szCs w:val="22"/>
          <w:lang w:val="en-GB"/>
        </w:rPr>
        <w:t>positions</w:t>
      </w:r>
      <w:r w:rsidRPr="264C4B58" w:rsidR="0DC3CE09">
        <w:rPr>
          <w:rFonts w:ascii="Arial" w:hAnsi="Arial" w:eastAsia="Arial" w:cs="Arial"/>
          <w:noProof w:val="0"/>
          <w:color w:val="000000" w:themeColor="text1" w:themeTint="FF" w:themeShade="FF"/>
          <w:sz w:val="22"/>
          <w:szCs w:val="22"/>
          <w:lang w:val="en-GB"/>
        </w:rPr>
        <w:t>, such as department supervisors, stock handlers, or checkout assistants.</w:t>
      </w:r>
    </w:p>
    <w:p w:rsidR="0DC3CE09" w:rsidP="264C4B58" w:rsidRDefault="0DC3CE09" w14:paraId="44FC8146" w14:textId="45AF48C9">
      <w:pPr>
        <w:pStyle w:val="Normal"/>
        <w:ind w:left="0"/>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Training and Development</w:t>
      </w:r>
    </w:p>
    <w:p w:rsidR="0DC3CE09" w:rsidP="264C4B58" w:rsidRDefault="0DC3CE09" w14:paraId="112FA259" w14:textId="319C5F1D">
      <w:pPr>
        <w:pStyle w:val="Normal"/>
        <w:ind w:left="0"/>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Departmental managers support workers' skill development by:</w:t>
      </w:r>
    </w:p>
    <w:p w:rsidR="0DC3CE09" w:rsidP="264C4B58" w:rsidRDefault="0DC3CE09" w14:paraId="0048A86F" w14:textId="385020FA">
      <w:pPr>
        <w:pStyle w:val="ListParagraph"/>
        <w:numPr>
          <w:ilvl w:val="0"/>
          <w:numId w:val="4"/>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Identifying</w:t>
      </w:r>
      <w:r w:rsidRPr="264C4B58" w:rsidR="0DC3CE09">
        <w:rPr>
          <w:rFonts w:ascii="Arial" w:hAnsi="Arial" w:eastAsia="Arial" w:cs="Arial"/>
          <w:noProof w:val="0"/>
          <w:color w:val="000000" w:themeColor="text1" w:themeTint="FF" w:themeShade="FF"/>
          <w:sz w:val="22"/>
          <w:szCs w:val="22"/>
          <w:lang w:val="en-GB"/>
        </w:rPr>
        <w:t xml:space="preserve"> training needs</w:t>
      </w:r>
    </w:p>
    <w:p w:rsidR="0DC3CE09" w:rsidP="264C4B58" w:rsidRDefault="0DC3CE09" w14:paraId="197C551A" w14:textId="0ECE9E19">
      <w:pPr>
        <w:pStyle w:val="ListParagraph"/>
        <w:numPr>
          <w:ilvl w:val="0"/>
          <w:numId w:val="4"/>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Supporting on-the-job training</w:t>
      </w:r>
    </w:p>
    <w:p w:rsidR="0DC3CE09" w:rsidP="264C4B58" w:rsidRDefault="0DC3CE09" w14:paraId="2C321788" w14:textId="6994D032">
      <w:pPr>
        <w:pStyle w:val="ListParagraph"/>
        <w:numPr>
          <w:ilvl w:val="0"/>
          <w:numId w:val="4"/>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Monitoring employee progress</w:t>
      </w:r>
    </w:p>
    <w:p w:rsidR="0DC3CE09" w:rsidP="264C4B58" w:rsidRDefault="0DC3CE09" w14:paraId="3481A2B0" w14:textId="51ED2261">
      <w:pPr>
        <w:pStyle w:val="Normal"/>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Performance Management</w:t>
      </w:r>
    </w:p>
    <w:p w:rsidR="0DC3CE09" w:rsidP="264C4B58" w:rsidRDefault="0DC3CE09" w14:paraId="4A9FDFFA" w14:textId="2CA7B660">
      <w:pPr>
        <w:pStyle w:val="Normal"/>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Managers often assess the performance of their staff. They:</w:t>
      </w:r>
    </w:p>
    <w:p w:rsidR="0DC3CE09" w:rsidP="264C4B58" w:rsidRDefault="0DC3CE09" w14:paraId="6CB6A121" w14:textId="5E32D701">
      <w:pPr>
        <w:pStyle w:val="ListParagraph"/>
        <w:numPr>
          <w:ilvl w:val="0"/>
          <w:numId w:val="5"/>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Conduct performance reviews</w:t>
      </w:r>
    </w:p>
    <w:p w:rsidR="0DC3CE09" w:rsidP="264C4B58" w:rsidRDefault="0DC3CE09" w14:paraId="57727FF7" w14:textId="7CE0C112">
      <w:pPr>
        <w:pStyle w:val="ListParagraph"/>
        <w:numPr>
          <w:ilvl w:val="0"/>
          <w:numId w:val="5"/>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Provide feedback and coaching</w:t>
      </w:r>
    </w:p>
    <w:p w:rsidR="0DC3CE09" w:rsidP="264C4B58" w:rsidRDefault="0DC3CE09" w14:paraId="462E6CFC" w14:textId="2B4C79F7">
      <w:pPr>
        <w:pStyle w:val="ListParagraph"/>
        <w:numPr>
          <w:ilvl w:val="0"/>
          <w:numId w:val="5"/>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Set performance targets</w:t>
      </w:r>
    </w:p>
    <w:p w:rsidR="0DC3CE09" w:rsidP="264C4B58" w:rsidRDefault="0DC3CE09" w14:paraId="47417503" w14:textId="21832591">
      <w:pPr>
        <w:pStyle w:val="ListParagraph"/>
        <w:numPr>
          <w:ilvl w:val="0"/>
          <w:numId w:val="5"/>
        </w:numPr>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Identify</w:t>
      </w:r>
      <w:r w:rsidRPr="264C4B58" w:rsidR="0DC3CE09">
        <w:rPr>
          <w:rFonts w:ascii="Arial" w:hAnsi="Arial" w:eastAsia="Arial" w:cs="Arial"/>
          <w:noProof w:val="0"/>
          <w:color w:val="000000" w:themeColor="text1" w:themeTint="FF" w:themeShade="FF"/>
          <w:sz w:val="22"/>
          <w:szCs w:val="22"/>
          <w:lang w:val="en-GB"/>
        </w:rPr>
        <w:t xml:space="preserve"> areas for improvement</w:t>
      </w:r>
    </w:p>
    <w:p w:rsidR="0DC3CE09" w:rsidP="264C4B58" w:rsidRDefault="0DC3CE09" w14:paraId="602E87EE" w14:textId="780217BA">
      <w:pPr>
        <w:pStyle w:val="Normal"/>
        <w:ind w:left="0"/>
        <w:rPr>
          <w:rFonts w:ascii="Arial" w:hAnsi="Arial" w:eastAsia="Arial" w:cs="Arial"/>
          <w:noProof w:val="0"/>
          <w:color w:val="000000" w:themeColor="text1" w:themeTint="FF" w:themeShade="FF"/>
          <w:sz w:val="22"/>
          <w:szCs w:val="22"/>
          <w:lang w:val="en-GB"/>
        </w:rPr>
      </w:pPr>
      <w:r w:rsidRPr="264C4B58" w:rsidR="0DC3CE09">
        <w:rPr>
          <w:rFonts w:ascii="Arial" w:hAnsi="Arial" w:eastAsia="Arial" w:cs="Arial"/>
          <w:noProof w:val="0"/>
          <w:color w:val="000000" w:themeColor="text1" w:themeTint="FF" w:themeShade="FF"/>
          <w:sz w:val="22"/>
          <w:szCs w:val="22"/>
          <w:lang w:val="en-GB"/>
        </w:rPr>
        <w:t xml:space="preserve">This keeps Tesco stores' </w:t>
      </w:r>
      <w:r w:rsidRPr="264C4B58" w:rsidR="0DC3CE09">
        <w:rPr>
          <w:rFonts w:ascii="Arial" w:hAnsi="Arial" w:eastAsia="Arial" w:cs="Arial"/>
          <w:noProof w:val="0"/>
          <w:color w:val="000000" w:themeColor="text1" w:themeTint="FF" w:themeShade="FF"/>
          <w:sz w:val="22"/>
          <w:szCs w:val="22"/>
          <w:lang w:val="en-GB"/>
        </w:rPr>
        <w:t>high levels</w:t>
      </w:r>
      <w:r w:rsidRPr="264C4B58" w:rsidR="0DC3CE09">
        <w:rPr>
          <w:rFonts w:ascii="Arial" w:hAnsi="Arial" w:eastAsia="Arial" w:cs="Arial"/>
          <w:noProof w:val="0"/>
          <w:color w:val="000000" w:themeColor="text1" w:themeTint="FF" w:themeShade="FF"/>
          <w:sz w:val="22"/>
          <w:szCs w:val="22"/>
          <w:lang w:val="en-GB"/>
        </w:rPr>
        <w:t xml:space="preserve"> of efficiency and service excellence.</w:t>
      </w:r>
    </w:p>
    <w:p w:rsidR="35644209" w:rsidP="264C4B58" w:rsidRDefault="35644209" w14:paraId="140E56F4" w14:textId="5842F223">
      <w:pPr>
        <w:pStyle w:val="Normal"/>
        <w:ind w:left="0"/>
      </w:pPr>
      <w:r w:rsidRPr="264C4B58" w:rsidR="35644209">
        <w:rPr>
          <w:rFonts w:ascii="Arial" w:hAnsi="Arial" w:eastAsia="Arial" w:cs="Arial"/>
          <w:noProof w:val="0"/>
          <w:color w:val="000000" w:themeColor="text1" w:themeTint="FF" w:themeShade="FF"/>
          <w:sz w:val="22"/>
          <w:szCs w:val="22"/>
          <w:lang w:val="en-GB"/>
        </w:rPr>
        <w:t>Ensuring Compliance with Employment Laws</w:t>
      </w:r>
    </w:p>
    <w:p w:rsidR="35644209" w:rsidP="264C4B58" w:rsidRDefault="35644209" w14:paraId="40A1C8D8" w14:textId="5803CCC7">
      <w:pPr>
        <w:pStyle w:val="Normal"/>
        <w:ind w:left="0"/>
        <w:rPr>
          <w:rFonts w:ascii="Arial" w:hAnsi="Arial" w:eastAsia="Arial" w:cs="Arial"/>
          <w:noProof w:val="0"/>
          <w:color w:val="000000" w:themeColor="text1" w:themeTint="FF" w:themeShade="FF"/>
          <w:sz w:val="22"/>
          <w:szCs w:val="22"/>
          <w:lang w:val="en-GB"/>
        </w:rPr>
      </w:pPr>
      <w:r w:rsidRPr="264C4B58" w:rsidR="35644209">
        <w:rPr>
          <w:rFonts w:ascii="Arial" w:hAnsi="Arial" w:eastAsia="Arial" w:cs="Arial"/>
          <w:noProof w:val="0"/>
          <w:color w:val="000000" w:themeColor="text1" w:themeTint="FF" w:themeShade="FF"/>
          <w:sz w:val="22"/>
          <w:szCs w:val="22"/>
          <w:lang w:val="en-GB"/>
        </w:rPr>
        <w:t>Managers make ensuring that their divisions abide by business policies and employment laws relevant to:</w:t>
      </w:r>
    </w:p>
    <w:p w:rsidR="35644209" w:rsidP="264C4B58" w:rsidRDefault="35644209" w14:paraId="4B5C09EE" w14:textId="5F88808A">
      <w:pPr>
        <w:pStyle w:val="ListParagraph"/>
        <w:numPr>
          <w:ilvl w:val="0"/>
          <w:numId w:val="6"/>
        </w:numPr>
        <w:rPr>
          <w:rFonts w:ascii="Arial" w:hAnsi="Arial" w:eastAsia="Arial" w:cs="Arial"/>
          <w:noProof w:val="0"/>
          <w:color w:val="000000" w:themeColor="text1" w:themeTint="FF" w:themeShade="FF"/>
          <w:sz w:val="22"/>
          <w:szCs w:val="22"/>
          <w:lang w:val="en-GB"/>
        </w:rPr>
      </w:pPr>
      <w:r w:rsidRPr="264C4B58" w:rsidR="35644209">
        <w:rPr>
          <w:rFonts w:ascii="Arial" w:hAnsi="Arial" w:eastAsia="Arial" w:cs="Arial"/>
          <w:noProof w:val="0"/>
          <w:color w:val="000000" w:themeColor="text1" w:themeTint="FF" w:themeShade="FF"/>
          <w:sz w:val="22"/>
          <w:szCs w:val="22"/>
          <w:lang w:val="en-GB"/>
        </w:rPr>
        <w:t>Working hours</w:t>
      </w:r>
    </w:p>
    <w:p w:rsidR="35644209" w:rsidP="264C4B58" w:rsidRDefault="35644209" w14:paraId="0DF78AA7" w14:textId="1E1E2DA7">
      <w:pPr>
        <w:pStyle w:val="ListParagraph"/>
        <w:numPr>
          <w:ilvl w:val="0"/>
          <w:numId w:val="6"/>
        </w:numPr>
        <w:rPr>
          <w:rFonts w:ascii="Arial" w:hAnsi="Arial" w:eastAsia="Arial" w:cs="Arial"/>
          <w:noProof w:val="0"/>
          <w:color w:val="000000" w:themeColor="text1" w:themeTint="FF" w:themeShade="FF"/>
          <w:sz w:val="22"/>
          <w:szCs w:val="22"/>
          <w:lang w:val="en-GB"/>
        </w:rPr>
      </w:pPr>
      <w:r w:rsidRPr="264C4B58" w:rsidR="35644209">
        <w:rPr>
          <w:rFonts w:ascii="Arial" w:hAnsi="Arial" w:eastAsia="Arial" w:cs="Arial"/>
          <w:noProof w:val="0"/>
          <w:color w:val="000000" w:themeColor="text1" w:themeTint="FF" w:themeShade="FF"/>
          <w:sz w:val="22"/>
          <w:szCs w:val="22"/>
          <w:lang w:val="en-GB"/>
        </w:rPr>
        <w:t>Health and safety</w:t>
      </w:r>
    </w:p>
    <w:p w:rsidR="35644209" w:rsidP="264C4B58" w:rsidRDefault="35644209" w14:paraId="7F7278D3" w14:textId="09ABC54C">
      <w:pPr>
        <w:pStyle w:val="ListParagraph"/>
        <w:numPr>
          <w:ilvl w:val="0"/>
          <w:numId w:val="6"/>
        </w:numPr>
        <w:rPr>
          <w:rFonts w:ascii="Arial" w:hAnsi="Arial" w:eastAsia="Arial" w:cs="Arial"/>
          <w:noProof w:val="0"/>
          <w:color w:val="000000" w:themeColor="text1" w:themeTint="FF" w:themeShade="FF"/>
          <w:sz w:val="22"/>
          <w:szCs w:val="22"/>
          <w:lang w:val="en-GB"/>
        </w:rPr>
      </w:pPr>
      <w:r w:rsidRPr="264C4B58" w:rsidR="35644209">
        <w:rPr>
          <w:rFonts w:ascii="Arial" w:hAnsi="Arial" w:eastAsia="Arial" w:cs="Arial"/>
          <w:noProof w:val="0"/>
          <w:color w:val="000000" w:themeColor="text1" w:themeTint="FF" w:themeShade="FF"/>
          <w:sz w:val="22"/>
          <w:szCs w:val="22"/>
          <w:lang w:val="en-GB"/>
        </w:rPr>
        <w:t>Equal opportunities</w:t>
      </w:r>
    </w:p>
    <w:p w:rsidR="35644209" w:rsidP="264C4B58" w:rsidRDefault="35644209" w14:paraId="79FD3010" w14:textId="655CA7DE">
      <w:pPr>
        <w:pStyle w:val="ListParagraph"/>
        <w:numPr>
          <w:ilvl w:val="0"/>
          <w:numId w:val="6"/>
        </w:numPr>
        <w:rPr>
          <w:rFonts w:ascii="Arial" w:hAnsi="Arial" w:eastAsia="Arial" w:cs="Arial"/>
          <w:noProof w:val="0"/>
          <w:color w:val="000000" w:themeColor="text1" w:themeTint="FF" w:themeShade="FF"/>
          <w:sz w:val="22"/>
          <w:szCs w:val="22"/>
          <w:lang w:val="en-GB"/>
        </w:rPr>
      </w:pPr>
      <w:r w:rsidRPr="264C4B58" w:rsidR="35644209">
        <w:rPr>
          <w:rFonts w:ascii="Arial" w:hAnsi="Arial" w:eastAsia="Arial" w:cs="Arial"/>
          <w:noProof w:val="0"/>
          <w:color w:val="000000" w:themeColor="text1" w:themeTint="FF" w:themeShade="FF"/>
          <w:sz w:val="22"/>
          <w:szCs w:val="22"/>
          <w:lang w:val="en-GB"/>
        </w:rPr>
        <w:t>Fair treatment</w:t>
      </w:r>
    </w:p>
    <w:p w:rsidR="35644209" w:rsidP="264C4B58" w:rsidRDefault="35644209" w14:paraId="04685E3D" w14:textId="29524D44">
      <w:pPr>
        <w:pStyle w:val="Normal"/>
        <w:ind w:left="0"/>
      </w:pPr>
      <w:r w:rsidRPr="264C4B58" w:rsidR="35644209">
        <w:rPr>
          <w:rFonts w:ascii="Arial" w:hAnsi="Arial" w:eastAsia="Arial" w:cs="Arial"/>
          <w:noProof w:val="0"/>
          <w:color w:val="000000" w:themeColor="text1" w:themeTint="FF" w:themeShade="FF"/>
          <w:sz w:val="22"/>
          <w:szCs w:val="22"/>
          <w:lang w:val="en-GB"/>
        </w:rPr>
        <w:t>This protects both employees and Tesco from legal issues.</w:t>
      </w:r>
    </w:p>
    <w:p w:rsidR="4D50037F" w:rsidP="264C4B58" w:rsidRDefault="4D50037F" w14:paraId="4C61FCC8" w14:textId="64963C71">
      <w:pPr>
        <w:pStyle w:val="Normal"/>
        <w:ind w:left="0"/>
        <w:rPr>
          <w:rFonts w:ascii="Arial" w:hAnsi="Arial" w:eastAsia="Arial" w:cs="Arial"/>
          <w:noProof w:val="0"/>
          <w:color w:val="000000" w:themeColor="text1" w:themeTint="FF" w:themeShade="FF"/>
          <w:sz w:val="22"/>
          <w:szCs w:val="22"/>
          <w:lang w:val="en-GB"/>
        </w:rPr>
      </w:pPr>
      <w:r w:rsidRPr="264C4B58" w:rsidR="4D50037F">
        <w:rPr>
          <w:rFonts w:ascii="Arial" w:hAnsi="Arial" w:eastAsia="Arial" w:cs="Arial"/>
          <w:noProof w:val="0"/>
          <w:color w:val="000000" w:themeColor="text1" w:themeTint="FF" w:themeShade="FF"/>
          <w:sz w:val="22"/>
          <w:szCs w:val="22"/>
          <w:lang w:val="en-GB"/>
        </w:rPr>
        <w:t xml:space="preserve">At Tesco, departmental managers are essential to the implementation of HR policy in day-to-day operations. They </w:t>
      </w:r>
      <w:r w:rsidRPr="264C4B58" w:rsidR="4D50037F">
        <w:rPr>
          <w:rFonts w:ascii="Arial" w:hAnsi="Arial" w:eastAsia="Arial" w:cs="Arial"/>
          <w:noProof w:val="0"/>
          <w:color w:val="000000" w:themeColor="text1" w:themeTint="FF" w:themeShade="FF"/>
          <w:sz w:val="22"/>
          <w:szCs w:val="22"/>
          <w:lang w:val="en-GB"/>
        </w:rPr>
        <w:t>assist</w:t>
      </w:r>
      <w:r w:rsidRPr="264C4B58" w:rsidR="4D50037F">
        <w:rPr>
          <w:rFonts w:ascii="Arial" w:hAnsi="Arial" w:eastAsia="Arial" w:cs="Arial"/>
          <w:noProof w:val="0"/>
          <w:color w:val="000000" w:themeColor="text1" w:themeTint="FF" w:themeShade="FF"/>
          <w:sz w:val="22"/>
          <w:szCs w:val="22"/>
          <w:lang w:val="en-GB"/>
        </w:rPr>
        <w:t xml:space="preserve"> in ensuring that HR plans are successfully implemented and contribute to the organization's overall success by overseeing hiring, training, performance, motivation, and compliance.</w:t>
      </w:r>
    </w:p>
    <w:p w:rsidR="2C6E3079" w:rsidP="2C6E3079" w:rsidRDefault="2C6E3079" w14:paraId="2029F0BD" w14:textId="3B3873C1">
      <w:pPr>
        <w:pStyle w:val="Normal"/>
        <w:rPr>
          <w:rFonts w:ascii="Arial" w:hAnsi="Arial" w:eastAsia="Arial" w:cs="Arial"/>
          <w:b w:val="0"/>
          <w:bCs w:val="0"/>
          <w:noProof w:val="0"/>
          <w:color w:val="000000" w:themeColor="text1" w:themeTint="FF" w:themeShade="FF"/>
          <w:sz w:val="22"/>
          <w:szCs w:val="22"/>
          <w:lang w:val="en-GB"/>
        </w:rPr>
      </w:pPr>
      <w:r w:rsidRPr="264C4B58" w:rsidR="11C223C3">
        <w:rPr>
          <w:rFonts w:ascii="Arial" w:hAnsi="Arial" w:eastAsia="Arial" w:cs="Arial"/>
          <w:b w:val="0"/>
          <w:bCs w:val="0"/>
          <w:noProof w:val="0"/>
          <w:color w:val="000000" w:themeColor="text1" w:themeTint="FF" w:themeShade="FF"/>
          <w:sz w:val="22"/>
          <w:szCs w:val="22"/>
          <w:lang w:val="en-GB"/>
        </w:rPr>
        <w:t>Recommendations</w:t>
      </w:r>
    </w:p>
    <w:p w:rsidR="11C223C3" w:rsidP="264C4B58" w:rsidRDefault="11C223C3" w14:paraId="38F8289D" w14:textId="4265F6B4">
      <w:pPr>
        <w:pStyle w:val="Normal"/>
      </w:pPr>
      <w:r w:rsidRPr="264C4B58" w:rsidR="11C223C3">
        <w:rPr>
          <w:rFonts w:ascii="Arial" w:hAnsi="Arial" w:eastAsia="Arial" w:cs="Arial"/>
          <w:noProof w:val="0"/>
          <w:color w:val="000000" w:themeColor="text1" w:themeTint="FF" w:themeShade="FF"/>
          <w:sz w:val="22"/>
          <w:szCs w:val="22"/>
          <w:lang w:val="en-GB"/>
        </w:rPr>
        <w:t>Based on the analysis, several recommendations can be made for Tesco:</w:t>
      </w:r>
    </w:p>
    <w:p w:rsidR="11C223C3" w:rsidP="264C4B58" w:rsidRDefault="11C223C3" w14:paraId="1EA4B53F" w14:textId="39EDBF02">
      <w:pPr>
        <w:pStyle w:val="ListParagraph"/>
        <w:numPr>
          <w:ilvl w:val="0"/>
          <w:numId w:val="2"/>
        </w:numPr>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Increase the range of digital training programs to close the workforce's technical skill gaps.</w:t>
      </w:r>
    </w:p>
    <w:p w:rsidR="11C223C3" w:rsidP="264C4B58" w:rsidRDefault="11C223C3" w14:paraId="358B56D9" w14:textId="129F0B71">
      <w:pPr>
        <w:pStyle w:val="ListParagraph"/>
        <w:numPr>
          <w:ilvl w:val="0"/>
          <w:numId w:val="2"/>
        </w:numPr>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Boost business branding strategies to draw in qualified workers in competitive marketplaces for employment.</w:t>
      </w:r>
    </w:p>
    <w:p w:rsidR="11C223C3" w:rsidP="264C4B58" w:rsidRDefault="11C223C3" w14:paraId="65180133" w14:textId="21D6E69F">
      <w:pPr>
        <w:pStyle w:val="ListParagraph"/>
        <w:numPr>
          <w:ilvl w:val="0"/>
          <w:numId w:val="2"/>
        </w:numPr>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 xml:space="preserve">To guarantee </w:t>
      </w:r>
      <w:r w:rsidRPr="264C4B58" w:rsidR="11C223C3">
        <w:rPr>
          <w:rFonts w:ascii="Arial" w:hAnsi="Arial" w:eastAsia="Arial" w:cs="Arial"/>
          <w:noProof w:val="0"/>
          <w:color w:val="000000" w:themeColor="text1" w:themeTint="FF" w:themeShade="FF"/>
          <w:sz w:val="22"/>
          <w:szCs w:val="22"/>
          <w:lang w:val="en-GB"/>
        </w:rPr>
        <w:t>significant change</w:t>
      </w:r>
      <w:r w:rsidRPr="264C4B58" w:rsidR="11C223C3">
        <w:rPr>
          <w:rFonts w:ascii="Arial" w:hAnsi="Arial" w:eastAsia="Arial" w:cs="Arial"/>
          <w:noProof w:val="0"/>
          <w:color w:val="000000" w:themeColor="text1" w:themeTint="FF" w:themeShade="FF"/>
          <w:sz w:val="22"/>
          <w:szCs w:val="22"/>
          <w:lang w:val="en-GB"/>
        </w:rPr>
        <w:t>, set quantifiable DEI goals and periodically assess your progress.</w:t>
      </w:r>
    </w:p>
    <w:p w:rsidR="11C223C3" w:rsidP="264C4B58" w:rsidRDefault="11C223C3" w14:paraId="4C847CA3" w14:textId="005A0F49">
      <w:pPr>
        <w:pStyle w:val="ListParagraph"/>
        <w:numPr>
          <w:ilvl w:val="0"/>
          <w:numId w:val="2"/>
        </w:numPr>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To help departmental managers execute HR strategies more successfully, give them leadership training.</w:t>
      </w:r>
    </w:p>
    <w:p w:rsidR="11C223C3" w:rsidP="264C4B58" w:rsidRDefault="11C223C3" w14:paraId="0DB06E46" w14:textId="06C9F9E8">
      <w:pPr>
        <w:pStyle w:val="ListParagraph"/>
        <w:numPr>
          <w:ilvl w:val="0"/>
          <w:numId w:val="2"/>
        </w:numPr>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To regularly assess HR initiatives and enhance workplace culture, use employee feedback tools.</w:t>
      </w:r>
    </w:p>
    <w:p w:rsidR="11C223C3" w:rsidP="264C4B58" w:rsidRDefault="11C223C3" w14:paraId="5471381D" w14:textId="343130F0">
      <w:pPr>
        <w:pStyle w:val="Normal"/>
        <w:ind w:left="0"/>
        <w:rPr>
          <w:rFonts w:ascii="Arial" w:hAnsi="Arial" w:eastAsia="Arial" w:cs="Arial"/>
          <w:noProof w:val="0"/>
          <w:color w:val="000000" w:themeColor="text1" w:themeTint="FF" w:themeShade="FF"/>
          <w:sz w:val="22"/>
          <w:szCs w:val="22"/>
          <w:lang w:val="en-GB"/>
        </w:rPr>
      </w:pPr>
      <w:r w:rsidRPr="264C4B58" w:rsidR="11C223C3">
        <w:rPr>
          <w:rFonts w:ascii="Arial" w:hAnsi="Arial" w:eastAsia="Arial" w:cs="Arial"/>
          <w:noProof w:val="0"/>
          <w:color w:val="000000" w:themeColor="text1" w:themeTint="FF" w:themeShade="FF"/>
          <w:sz w:val="22"/>
          <w:szCs w:val="22"/>
          <w:lang w:val="en-GB"/>
        </w:rPr>
        <w:t xml:space="preserve">By putting these suggestions into practice, Tesco will be able to stay competitive in the changing retail sector while </w:t>
      </w:r>
      <w:r w:rsidRPr="264C4B58" w:rsidR="11C223C3">
        <w:rPr>
          <w:rFonts w:ascii="Arial" w:hAnsi="Arial" w:eastAsia="Arial" w:cs="Arial"/>
          <w:noProof w:val="0"/>
          <w:color w:val="000000" w:themeColor="text1" w:themeTint="FF" w:themeShade="FF"/>
          <w:sz w:val="22"/>
          <w:szCs w:val="22"/>
          <w:lang w:val="en-GB"/>
        </w:rPr>
        <w:t>retaining</w:t>
      </w:r>
      <w:r w:rsidRPr="264C4B58" w:rsidR="11C223C3">
        <w:rPr>
          <w:rFonts w:ascii="Arial" w:hAnsi="Arial" w:eastAsia="Arial" w:cs="Arial"/>
          <w:noProof w:val="0"/>
          <w:color w:val="000000" w:themeColor="text1" w:themeTint="FF" w:themeShade="FF"/>
          <w:sz w:val="22"/>
          <w:szCs w:val="22"/>
          <w:lang w:val="en-GB"/>
        </w:rPr>
        <w:t xml:space="preserve"> a knowledgeable, diverse, and motivated team.</w:t>
      </w:r>
    </w:p>
    <w:p w:rsidR="264C4B58" w:rsidP="264C4B58" w:rsidRDefault="264C4B58" w14:paraId="09A0E725" w14:textId="19ADE7A8">
      <w:pPr>
        <w:pStyle w:val="Normal"/>
        <w:ind w:left="0"/>
        <w:rPr>
          <w:rFonts w:ascii="Arial" w:hAnsi="Arial" w:eastAsia="Arial" w:cs="Arial"/>
          <w:noProof w:val="0"/>
          <w:color w:val="000000" w:themeColor="text1" w:themeTint="FF" w:themeShade="FF"/>
          <w:sz w:val="22"/>
          <w:szCs w:val="22"/>
          <w:lang w:val="en-GB"/>
        </w:rPr>
      </w:pPr>
    </w:p>
    <w:p w:rsidR="264C4B58" w:rsidP="264C4B58" w:rsidRDefault="264C4B58" w14:paraId="35F0339E" w14:textId="568BC2F5">
      <w:pPr>
        <w:pStyle w:val="Normal"/>
        <w:ind w:left="0"/>
        <w:rPr>
          <w:rFonts w:ascii="Arial" w:hAnsi="Arial" w:eastAsia="Arial" w:cs="Arial"/>
          <w:noProof w:val="0"/>
          <w:color w:val="000000" w:themeColor="text1" w:themeTint="FF" w:themeShade="FF"/>
          <w:sz w:val="22"/>
          <w:szCs w:val="22"/>
          <w:lang w:val="en-GB"/>
        </w:rPr>
      </w:pPr>
    </w:p>
    <w:p w:rsidR="61E9B004" w:rsidP="264C4B58" w:rsidRDefault="61E9B004" w14:paraId="60D64816" w14:textId="2666E575">
      <w:pPr>
        <w:pStyle w:val="Normal"/>
        <w:rPr>
          <w:rFonts w:ascii="Arial" w:hAnsi="Arial" w:eastAsia="Arial" w:cs="Arial"/>
          <w:b w:val="0"/>
          <w:bCs w:val="0"/>
          <w:noProof w:val="0"/>
          <w:color w:val="000000" w:themeColor="text1" w:themeTint="FF" w:themeShade="FF"/>
          <w:sz w:val="22"/>
          <w:szCs w:val="22"/>
          <w:lang w:val="en-GB"/>
        </w:rPr>
      </w:pPr>
      <w:r w:rsidRPr="264C4B58" w:rsidR="021A98C5">
        <w:rPr>
          <w:rFonts w:ascii="Arial" w:hAnsi="Arial" w:eastAsia="Arial" w:cs="Arial"/>
          <w:b w:val="0"/>
          <w:bCs w:val="0"/>
          <w:noProof w:val="0"/>
          <w:color w:val="000000" w:themeColor="text1" w:themeTint="FF" w:themeShade="FF"/>
          <w:sz w:val="22"/>
          <w:szCs w:val="22"/>
          <w:lang w:val="en-GB"/>
        </w:rPr>
        <w:t>Conclusion</w:t>
      </w:r>
    </w:p>
    <w:p w:rsidR="5CDE801C" w:rsidP="264C4B58" w:rsidRDefault="5CDE801C" w14:paraId="443CA4CE" w14:textId="515F793B">
      <w:pPr>
        <w:pStyle w:val="Normal"/>
        <w:rPr>
          <w:rFonts w:ascii="Arial" w:hAnsi="Arial" w:eastAsia="Arial" w:cs="Arial"/>
          <w:b w:val="0"/>
          <w:bCs w:val="0"/>
          <w:noProof w:val="0"/>
          <w:color w:val="000000" w:themeColor="text1" w:themeTint="FF" w:themeShade="FF"/>
          <w:sz w:val="22"/>
          <w:szCs w:val="22"/>
          <w:lang w:val="en-GB"/>
        </w:rPr>
      </w:pPr>
      <w:r w:rsidRPr="264C4B58" w:rsidR="6C592D85">
        <w:rPr>
          <w:rFonts w:ascii="Arial" w:hAnsi="Arial" w:eastAsia="Arial" w:cs="Arial"/>
          <w:b w:val="0"/>
          <w:bCs w:val="0"/>
          <w:noProof w:val="0"/>
          <w:color w:val="000000" w:themeColor="text1" w:themeTint="FF" w:themeShade="FF"/>
          <w:sz w:val="22"/>
          <w:szCs w:val="22"/>
          <w:lang w:val="en-GB"/>
        </w:rPr>
        <w:t xml:space="preserve">In conclusion, technology advancements, labour market competitiveness, and growing demands for inclusive workplaces provide complicated human resource difficulties for contemporary organisations. Strategic HR management and the implementation of modern techniques are necessary for companies like Tesco to overcome these obstacles. Technological advancements require continuous employee training and organisational change management. Strong employer branding and employee engagement strategies are essential for attracting and </w:t>
      </w:r>
      <w:r w:rsidRPr="264C4B58" w:rsidR="6C592D85">
        <w:rPr>
          <w:rFonts w:ascii="Arial" w:hAnsi="Arial" w:eastAsia="Arial" w:cs="Arial"/>
          <w:b w:val="0"/>
          <w:bCs w:val="0"/>
          <w:noProof w:val="0"/>
          <w:color w:val="000000" w:themeColor="text1" w:themeTint="FF" w:themeShade="FF"/>
          <w:sz w:val="22"/>
          <w:szCs w:val="22"/>
          <w:lang w:val="en-GB"/>
        </w:rPr>
        <w:t>retaining</w:t>
      </w:r>
      <w:r w:rsidRPr="264C4B58" w:rsidR="6C592D85">
        <w:rPr>
          <w:rFonts w:ascii="Arial" w:hAnsi="Arial" w:eastAsia="Arial" w:cs="Arial"/>
          <w:b w:val="0"/>
          <w:bCs w:val="0"/>
          <w:noProof w:val="0"/>
          <w:color w:val="000000" w:themeColor="text1" w:themeTint="FF" w:themeShade="FF"/>
          <w:sz w:val="22"/>
          <w:szCs w:val="22"/>
          <w:lang w:val="en-GB"/>
        </w:rPr>
        <w:t xml:space="preserve"> talent. In the meanwhile, organisational performance and ethical responsibility depend on diversity, equity, and inclusion activities. The successful implementation of these practices depends </w:t>
      </w:r>
      <w:r w:rsidRPr="264C4B58" w:rsidR="6C592D85">
        <w:rPr>
          <w:rFonts w:ascii="Arial" w:hAnsi="Arial" w:eastAsia="Arial" w:cs="Arial"/>
          <w:b w:val="0"/>
          <w:bCs w:val="0"/>
          <w:noProof w:val="0"/>
          <w:color w:val="000000" w:themeColor="text1" w:themeTint="FF" w:themeShade="FF"/>
          <w:sz w:val="22"/>
          <w:szCs w:val="22"/>
          <w:lang w:val="en-GB"/>
        </w:rPr>
        <w:t>largely on</w:t>
      </w:r>
      <w:r w:rsidRPr="264C4B58" w:rsidR="6C592D85">
        <w:rPr>
          <w:rFonts w:ascii="Arial" w:hAnsi="Arial" w:eastAsia="Arial" w:cs="Arial"/>
          <w:b w:val="0"/>
          <w:bCs w:val="0"/>
          <w:noProof w:val="0"/>
          <w:color w:val="000000" w:themeColor="text1" w:themeTint="FF" w:themeShade="FF"/>
          <w:sz w:val="22"/>
          <w:szCs w:val="22"/>
          <w:lang w:val="en-GB"/>
        </w:rPr>
        <w:t xml:space="preserve"> departmental managers who must actively support HR strategies and ensure they are embedded within everyday organisational activities.</w:t>
      </w:r>
    </w:p>
    <w:p w:rsidR="5CDE801C" w:rsidP="264C4B58" w:rsidRDefault="5CDE801C" w14:paraId="7619D448" w14:textId="247A1E0C">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13A40CD8" w14:textId="31A8EBF3">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3917034E" w14:textId="09C9F307">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53F4C98A" w14:textId="4E0596EC">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3B21DBB6" w14:textId="676650DC">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41BA6A8D" w14:textId="0EE4F51B">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42E97B7E" w14:textId="5E563287">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5213060D" w14:textId="7DF57C40">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59F68C07" w14:textId="58965612">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19840873" w14:textId="5817F7AE">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2D2A9650" w14:textId="6A224341">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17779916" w14:textId="16C9DA34">
      <w:pPr>
        <w:pStyle w:val="Normal"/>
        <w:rPr>
          <w:rFonts w:ascii="Arial" w:hAnsi="Arial" w:eastAsia="Arial" w:cs="Arial"/>
          <w:b w:val="0"/>
          <w:bCs w:val="0"/>
          <w:noProof w:val="0"/>
          <w:color w:val="000000" w:themeColor="text1" w:themeTint="FF" w:themeShade="FF"/>
          <w:sz w:val="22"/>
          <w:szCs w:val="22"/>
          <w:lang w:val="en-GB"/>
        </w:rPr>
      </w:pPr>
    </w:p>
    <w:p w:rsidR="5CDE801C" w:rsidP="264C4B58" w:rsidRDefault="5CDE801C" w14:paraId="7BB43221" w14:textId="54B0BA84">
      <w:pPr>
        <w:pStyle w:val="Normal"/>
        <w:rPr>
          <w:rFonts w:ascii="Arial" w:hAnsi="Arial" w:eastAsia="Arial" w:cs="Arial"/>
          <w:b w:val="0"/>
          <w:bCs w:val="0"/>
          <w:noProof w:val="0"/>
          <w:color w:val="000000" w:themeColor="text1" w:themeTint="FF" w:themeShade="FF"/>
          <w:sz w:val="22"/>
          <w:szCs w:val="22"/>
          <w:lang w:val="en-GB"/>
        </w:rPr>
      </w:pPr>
    </w:p>
    <w:p w:rsidR="5CDE801C" w:rsidP="2C6E3079" w:rsidRDefault="5CDE801C" w14:paraId="7C0E201B" w14:textId="47615000">
      <w:pPr>
        <w:pStyle w:val="Normal"/>
      </w:pPr>
      <w:r w:rsidR="515893B2">
        <w:rPr/>
        <w:t xml:space="preserve">Reference </w:t>
      </w:r>
    </w:p>
    <w:p w:rsidR="5CDE801C" w:rsidP="2C6E3079" w:rsidRDefault="5CDE801C" w14:paraId="2197D5AB" w14:textId="26BE6185">
      <w:pPr>
        <w:pStyle w:val="Normal"/>
      </w:pPr>
      <w:r w:rsidRPr="2C6E3079" w:rsidR="5CDE801C">
        <w:rPr>
          <w:rFonts w:ascii="Aptos" w:hAnsi="Aptos" w:eastAsia="Aptos" w:cs="Aptos"/>
          <w:noProof w:val="0"/>
          <w:color w:val="000000" w:themeColor="text1" w:themeTint="FF" w:themeShade="FF"/>
          <w:sz w:val="24"/>
          <w:szCs w:val="24"/>
          <w:lang w:val="en-GB"/>
        </w:rPr>
        <w:t xml:space="preserve">Armstrong, M. (2022) </w:t>
      </w:r>
      <w:r w:rsidRPr="2C6E3079" w:rsidR="5CDE801C">
        <w:rPr>
          <w:rFonts w:ascii="Aptos" w:hAnsi="Aptos" w:eastAsia="Aptos" w:cs="Aptos"/>
          <w:i w:val="1"/>
          <w:iCs w:val="1"/>
          <w:noProof w:val="0"/>
          <w:color w:val="000000" w:themeColor="text1" w:themeTint="FF" w:themeShade="FF"/>
          <w:sz w:val="24"/>
          <w:szCs w:val="24"/>
          <w:lang w:val="en-GB"/>
        </w:rPr>
        <w:t>Armstrong’s Handbook of Human Resource Management Practice</w:t>
      </w:r>
      <w:r w:rsidRPr="2C6E3079" w:rsidR="5CDE801C">
        <w:rPr>
          <w:rFonts w:ascii="Aptos" w:hAnsi="Aptos" w:eastAsia="Aptos" w:cs="Aptos"/>
          <w:noProof w:val="0"/>
          <w:color w:val="000000" w:themeColor="text1" w:themeTint="FF" w:themeShade="FF"/>
          <w:sz w:val="24"/>
          <w:szCs w:val="24"/>
          <w:lang w:val="en-GB"/>
        </w:rPr>
        <w:t>.</w:t>
      </w:r>
    </w:p>
    <w:p w:rsidR="5CDE801C" w:rsidP="2C6E3079" w:rsidRDefault="5CDE801C" w14:paraId="7F3BF734" w14:textId="647B05F2">
      <w:pPr>
        <w:pStyle w:val="Normal"/>
      </w:pPr>
      <w:r w:rsidRPr="264C4B58" w:rsidR="515893B2">
        <w:rPr>
          <w:rFonts w:ascii="Aptos" w:hAnsi="Aptos" w:eastAsia="Aptos" w:cs="Aptos"/>
          <w:noProof w:val="0"/>
          <w:color w:val="000000" w:themeColor="text1" w:themeTint="FF" w:themeShade="FF"/>
          <w:sz w:val="24"/>
          <w:szCs w:val="24"/>
          <w:lang w:val="en-GB"/>
        </w:rPr>
        <w:t xml:space="preserve">CIPD (2023) </w:t>
      </w:r>
      <w:r w:rsidRPr="264C4B58" w:rsidR="515893B2">
        <w:rPr>
          <w:rFonts w:ascii="Aptos" w:hAnsi="Aptos" w:eastAsia="Aptos" w:cs="Aptos"/>
          <w:i w:val="1"/>
          <w:iCs w:val="1"/>
          <w:noProof w:val="0"/>
          <w:color w:val="000000" w:themeColor="text1" w:themeTint="FF" w:themeShade="FF"/>
          <w:sz w:val="24"/>
          <w:szCs w:val="24"/>
          <w:lang w:val="en-GB"/>
        </w:rPr>
        <w:t>People Management and Development Reports</w:t>
      </w:r>
      <w:r w:rsidRPr="264C4B58" w:rsidR="515893B2">
        <w:rPr>
          <w:rFonts w:ascii="Aptos" w:hAnsi="Aptos" w:eastAsia="Aptos" w:cs="Aptos"/>
          <w:noProof w:val="0"/>
          <w:color w:val="000000" w:themeColor="text1" w:themeTint="FF" w:themeShade="FF"/>
          <w:sz w:val="24"/>
          <w:szCs w:val="24"/>
          <w:lang w:val="en-GB"/>
        </w:rPr>
        <w:t>.</w:t>
      </w:r>
    </w:p>
    <w:p w:rsidR="00C819EB" w:rsidP="264C4B58" w:rsidRDefault="00C819EB" w14:paraId="74B95A5F" w14:textId="56E6FDE0">
      <w:pPr>
        <w:pStyle w:val="Normal"/>
      </w:pPr>
      <w:r w:rsidRPr="264C4B58" w:rsidR="00C819EB">
        <w:rPr>
          <w:rFonts w:ascii="Aptos" w:hAnsi="Aptos" w:eastAsia="Aptos" w:cs="Aptos"/>
          <w:noProof w:val="0"/>
          <w:color w:val="000000" w:themeColor="text1" w:themeTint="FF" w:themeShade="FF"/>
          <w:sz w:val="24"/>
          <w:szCs w:val="24"/>
          <w:lang w:val="en-GB"/>
        </w:rPr>
        <w:t xml:space="preserve">Chartered Institute of Personnel and Development (2023) </w:t>
      </w:r>
      <w:r w:rsidRPr="264C4B58" w:rsidR="00C819EB">
        <w:rPr>
          <w:rFonts w:ascii="Aptos" w:hAnsi="Aptos" w:eastAsia="Aptos" w:cs="Aptos"/>
          <w:i w:val="1"/>
          <w:iCs w:val="1"/>
          <w:noProof w:val="0"/>
          <w:color w:val="000000" w:themeColor="text1" w:themeTint="FF" w:themeShade="FF"/>
          <w:sz w:val="24"/>
          <w:szCs w:val="24"/>
          <w:lang w:val="en-GB"/>
        </w:rPr>
        <w:t>People Management and HR practices</w:t>
      </w:r>
      <w:r w:rsidRPr="264C4B58" w:rsidR="00C819EB">
        <w:rPr>
          <w:rFonts w:ascii="Aptos" w:hAnsi="Aptos" w:eastAsia="Aptos" w:cs="Aptos"/>
          <w:noProof w:val="0"/>
          <w:color w:val="000000" w:themeColor="text1" w:themeTint="FF" w:themeShade="FF"/>
          <w:sz w:val="24"/>
          <w:szCs w:val="24"/>
          <w:lang w:val="en-GB"/>
        </w:rPr>
        <w:t xml:space="preserve">. Available at: </w:t>
      </w:r>
      <w:hyperlink r:id="Re7cc51ae2ac24d27">
        <w:r w:rsidRPr="264C4B58" w:rsidR="00C819EB">
          <w:rPr>
            <w:rStyle w:val="Hyperlink"/>
            <w:rFonts w:ascii="Aptos" w:hAnsi="Aptos" w:eastAsia="Aptos" w:cs="Aptos"/>
            <w:noProof w:val="0"/>
            <w:sz w:val="24"/>
            <w:szCs w:val="24"/>
            <w:lang w:val="en-GB"/>
          </w:rPr>
          <w:t>https://www.cipd.co.uk</w:t>
        </w:r>
      </w:hyperlink>
      <w:r w:rsidRPr="264C4B58" w:rsidR="00C819EB">
        <w:rPr>
          <w:rFonts w:ascii="Aptos" w:hAnsi="Aptos" w:eastAsia="Aptos" w:cs="Aptos"/>
          <w:noProof w:val="0"/>
          <w:color w:val="000000" w:themeColor="text1" w:themeTint="FF" w:themeShade="FF"/>
          <w:sz w:val="24"/>
          <w:szCs w:val="24"/>
          <w:lang w:val="en-GB"/>
        </w:rPr>
        <w:t xml:space="preserve"> (Accessed: 16 March 2026).</w:t>
      </w:r>
    </w:p>
    <w:p w:rsidR="16C4FFBD" w:rsidP="264C4B58" w:rsidRDefault="16C4FFBD" w14:paraId="1E56585F" w14:textId="5B2A4C75">
      <w:pPr>
        <w:pStyle w:val="Normal"/>
        <w:rPr>
          <w:rFonts w:ascii="Arial" w:hAnsi="Arial" w:eastAsia="Arial" w:cs="Arial"/>
          <w:noProof w:val="0"/>
          <w:color w:val="222222"/>
          <w:sz w:val="24"/>
          <w:szCs w:val="24"/>
          <w:lang w:val="en-GB"/>
        </w:rPr>
      </w:pPr>
      <w:r w:rsidRPr="264C4B58" w:rsidR="16C4FFBD">
        <w:rPr>
          <w:rFonts w:ascii="Arial" w:hAnsi="Arial" w:eastAsia="Arial" w:cs="Arial"/>
          <w:noProof w:val="0"/>
          <w:color w:val="222222"/>
          <w:sz w:val="24"/>
          <w:szCs w:val="24"/>
          <w:lang w:val="en-GB"/>
        </w:rPr>
        <w:t xml:space="preserve">Hamidullah, M.F., Piatak, J.S. and Chen, Y., 2024. DEI and human resources management. In </w:t>
      </w:r>
      <w:r w:rsidRPr="264C4B58" w:rsidR="16C4FFBD">
        <w:rPr>
          <w:rFonts w:ascii="Arial" w:hAnsi="Arial" w:eastAsia="Arial" w:cs="Arial"/>
          <w:i w:val="1"/>
          <w:iCs w:val="1"/>
          <w:noProof w:val="0"/>
          <w:color w:val="222222"/>
          <w:sz w:val="24"/>
          <w:szCs w:val="24"/>
          <w:lang w:val="en-GB"/>
        </w:rPr>
        <w:t>Handbook on diversity, equity, and inclusion in public administration</w:t>
      </w:r>
      <w:r w:rsidRPr="264C4B58" w:rsidR="16C4FFBD">
        <w:rPr>
          <w:rFonts w:ascii="Arial" w:hAnsi="Arial" w:eastAsia="Arial" w:cs="Arial"/>
          <w:noProof w:val="0"/>
          <w:color w:val="222222"/>
          <w:sz w:val="24"/>
          <w:szCs w:val="24"/>
          <w:lang w:val="en-GB"/>
        </w:rPr>
        <w:t xml:space="preserve"> (pp. 125-144). Edward Elgar Publishing.</w:t>
      </w:r>
    </w:p>
    <w:p w:rsidR="00C819EB" w:rsidP="264C4B58" w:rsidRDefault="00C819EB" w14:paraId="385E68E2" w14:textId="17D5CBDE">
      <w:pPr>
        <w:pStyle w:val="Normal"/>
      </w:pPr>
      <w:r w:rsidRPr="264C4B58" w:rsidR="00C819EB">
        <w:rPr>
          <w:rFonts w:ascii="Aptos" w:hAnsi="Aptos" w:eastAsia="Aptos" w:cs="Aptos"/>
          <w:noProof w:val="0"/>
          <w:color w:val="000000" w:themeColor="text1" w:themeTint="FF" w:themeShade="FF"/>
          <w:sz w:val="24"/>
          <w:szCs w:val="24"/>
          <w:lang w:val="en-GB"/>
        </w:rPr>
        <w:t xml:space="preserve">Stephen P. Robbins and Mary Coulter (2019) </w:t>
      </w:r>
      <w:r w:rsidRPr="264C4B58" w:rsidR="00C819EB">
        <w:rPr>
          <w:rFonts w:ascii="Aptos" w:hAnsi="Aptos" w:eastAsia="Aptos" w:cs="Aptos"/>
          <w:i w:val="1"/>
          <w:iCs w:val="1"/>
          <w:noProof w:val="0"/>
          <w:color w:val="000000" w:themeColor="text1" w:themeTint="FF" w:themeShade="FF"/>
          <w:sz w:val="24"/>
          <w:szCs w:val="24"/>
          <w:lang w:val="en-GB"/>
        </w:rPr>
        <w:t>Management</w:t>
      </w:r>
      <w:r w:rsidRPr="264C4B58" w:rsidR="00C819EB">
        <w:rPr>
          <w:rFonts w:ascii="Aptos" w:hAnsi="Aptos" w:eastAsia="Aptos" w:cs="Aptos"/>
          <w:noProof w:val="0"/>
          <w:color w:val="000000" w:themeColor="text1" w:themeTint="FF" w:themeShade="FF"/>
          <w:sz w:val="24"/>
          <w:szCs w:val="24"/>
          <w:lang w:val="en-GB"/>
        </w:rPr>
        <w:t>. 14th edn. Harlow: Pearson Education.</w:t>
      </w:r>
    </w:p>
    <w:p w:rsidR="5CDE801C" w:rsidP="2C6E3079" w:rsidRDefault="5CDE801C" w14:paraId="4FFEE396" w14:textId="3B423139">
      <w:pPr>
        <w:pStyle w:val="Normal"/>
      </w:pPr>
      <w:r w:rsidRPr="264C4B58" w:rsidR="515893B2">
        <w:rPr>
          <w:rFonts w:ascii="Aptos" w:hAnsi="Aptos" w:eastAsia="Aptos" w:cs="Aptos"/>
          <w:noProof w:val="0"/>
          <w:color w:val="000000" w:themeColor="text1" w:themeTint="FF" w:themeShade="FF"/>
          <w:sz w:val="24"/>
          <w:szCs w:val="24"/>
          <w:lang w:val="en-GB"/>
        </w:rPr>
        <w:t xml:space="preserve">Torrington, D., Hall, L., Taylor, S. &amp; Atkinson, C. (2020) </w:t>
      </w:r>
      <w:r w:rsidRPr="264C4B58" w:rsidR="515893B2">
        <w:rPr>
          <w:rFonts w:ascii="Aptos" w:hAnsi="Aptos" w:eastAsia="Aptos" w:cs="Aptos"/>
          <w:i w:val="1"/>
          <w:iCs w:val="1"/>
          <w:noProof w:val="0"/>
          <w:color w:val="000000" w:themeColor="text1" w:themeTint="FF" w:themeShade="FF"/>
          <w:sz w:val="24"/>
          <w:szCs w:val="24"/>
          <w:lang w:val="en-GB"/>
        </w:rPr>
        <w:t>Human Resource Management</w:t>
      </w:r>
      <w:r w:rsidRPr="264C4B58" w:rsidR="515893B2">
        <w:rPr>
          <w:rFonts w:ascii="Aptos" w:hAnsi="Aptos" w:eastAsia="Aptos" w:cs="Aptos"/>
          <w:noProof w:val="0"/>
          <w:color w:val="000000" w:themeColor="text1" w:themeTint="FF" w:themeShade="FF"/>
          <w:sz w:val="24"/>
          <w:szCs w:val="24"/>
          <w:lang w:val="en-GB"/>
        </w:rPr>
        <w:t>.</w:t>
      </w:r>
    </w:p>
    <w:p w:rsidR="5CDE801C" w:rsidP="2C6E3079" w:rsidRDefault="5CDE801C" w14:paraId="00ECAD43" w14:textId="199FA563">
      <w:pPr>
        <w:pStyle w:val="Normal"/>
      </w:pPr>
      <w:r w:rsidRPr="264C4B58" w:rsidR="162EB156">
        <w:rPr>
          <w:rFonts w:ascii="Aptos" w:hAnsi="Aptos" w:eastAsia="Aptos" w:cs="Aptos"/>
          <w:noProof w:val="0"/>
          <w:color w:val="000000" w:themeColor="text1" w:themeTint="FF" w:themeShade="FF"/>
          <w:sz w:val="24"/>
          <w:szCs w:val="24"/>
          <w:lang w:val="en-GB"/>
        </w:rPr>
        <w:t xml:space="preserve">Tesco (2024) </w:t>
      </w:r>
      <w:r w:rsidRPr="264C4B58" w:rsidR="162EB156">
        <w:rPr>
          <w:rFonts w:ascii="Aptos" w:hAnsi="Aptos" w:eastAsia="Aptos" w:cs="Aptos"/>
          <w:i w:val="1"/>
          <w:iCs w:val="1"/>
          <w:noProof w:val="0"/>
          <w:color w:val="000000" w:themeColor="text1" w:themeTint="FF" w:themeShade="FF"/>
          <w:sz w:val="24"/>
          <w:szCs w:val="24"/>
          <w:lang w:val="en-GB"/>
        </w:rPr>
        <w:t>Annual Report and Financial Statements 2024</w:t>
      </w:r>
      <w:r w:rsidRPr="264C4B58" w:rsidR="162EB156">
        <w:rPr>
          <w:rFonts w:ascii="Aptos" w:hAnsi="Aptos" w:eastAsia="Aptos" w:cs="Aptos"/>
          <w:noProof w:val="0"/>
          <w:color w:val="000000" w:themeColor="text1" w:themeTint="FF" w:themeShade="FF"/>
          <w:sz w:val="24"/>
          <w:szCs w:val="24"/>
          <w:lang w:val="en-GB"/>
        </w:rPr>
        <w:t xml:space="preserve">. Available at: </w:t>
      </w:r>
      <w:hyperlink r:id="R65e01d5c5e3b4314">
        <w:r w:rsidRPr="264C4B58" w:rsidR="162EB156">
          <w:rPr>
            <w:rStyle w:val="Hyperlink"/>
            <w:rFonts w:ascii="Aptos" w:hAnsi="Aptos" w:eastAsia="Aptos" w:cs="Aptos"/>
            <w:noProof w:val="0"/>
            <w:sz w:val="24"/>
            <w:szCs w:val="24"/>
            <w:lang w:val="en-GB"/>
          </w:rPr>
          <w:t>https://www.tescoplc.com</w:t>
        </w:r>
      </w:hyperlink>
      <w:r w:rsidRPr="264C4B58" w:rsidR="162EB156">
        <w:rPr>
          <w:rFonts w:ascii="Aptos" w:hAnsi="Aptos" w:eastAsia="Aptos" w:cs="Aptos"/>
          <w:noProof w:val="0"/>
          <w:color w:val="000000" w:themeColor="text1" w:themeTint="FF" w:themeShade="FF"/>
          <w:sz w:val="24"/>
          <w:szCs w:val="24"/>
          <w:lang w:val="en-GB"/>
        </w:rPr>
        <w:t xml:space="preserve"> (Accessed: 16 March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63ed0f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7fb2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6f9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388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a5cc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23699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8EB068"/>
    <w:rsid w:val="00C819EB"/>
    <w:rsid w:val="01FBEB42"/>
    <w:rsid w:val="021A98C5"/>
    <w:rsid w:val="02210F02"/>
    <w:rsid w:val="023FFC1D"/>
    <w:rsid w:val="0288F15A"/>
    <w:rsid w:val="0382D98A"/>
    <w:rsid w:val="049989FB"/>
    <w:rsid w:val="0573DB73"/>
    <w:rsid w:val="06DB350F"/>
    <w:rsid w:val="083A62F1"/>
    <w:rsid w:val="085D35F3"/>
    <w:rsid w:val="08BF9EC2"/>
    <w:rsid w:val="08DE8316"/>
    <w:rsid w:val="09333E60"/>
    <w:rsid w:val="0941FC65"/>
    <w:rsid w:val="09D0E0EF"/>
    <w:rsid w:val="0A989319"/>
    <w:rsid w:val="0AB772AC"/>
    <w:rsid w:val="0ADC9AB6"/>
    <w:rsid w:val="0AE0538C"/>
    <w:rsid w:val="0B148203"/>
    <w:rsid w:val="0CF19D63"/>
    <w:rsid w:val="0D49AC8E"/>
    <w:rsid w:val="0DC3CE09"/>
    <w:rsid w:val="0EABD72C"/>
    <w:rsid w:val="0F7DA48F"/>
    <w:rsid w:val="0F93CABD"/>
    <w:rsid w:val="10141156"/>
    <w:rsid w:val="10A94CF7"/>
    <w:rsid w:val="11C223C3"/>
    <w:rsid w:val="122A5D41"/>
    <w:rsid w:val="1247B33E"/>
    <w:rsid w:val="1333EA13"/>
    <w:rsid w:val="13BCEDC4"/>
    <w:rsid w:val="1464140A"/>
    <w:rsid w:val="147C19EC"/>
    <w:rsid w:val="1488EE17"/>
    <w:rsid w:val="1494054A"/>
    <w:rsid w:val="14E85857"/>
    <w:rsid w:val="15B74C58"/>
    <w:rsid w:val="162EB156"/>
    <w:rsid w:val="16A016A5"/>
    <w:rsid w:val="16C4FFBD"/>
    <w:rsid w:val="17379F70"/>
    <w:rsid w:val="1745B096"/>
    <w:rsid w:val="175F6BB4"/>
    <w:rsid w:val="1781A445"/>
    <w:rsid w:val="17D24B2B"/>
    <w:rsid w:val="1843AE4B"/>
    <w:rsid w:val="1A6E1B5E"/>
    <w:rsid w:val="1B3C527C"/>
    <w:rsid w:val="1B988321"/>
    <w:rsid w:val="1BA41F99"/>
    <w:rsid w:val="1BD9132F"/>
    <w:rsid w:val="1C786B23"/>
    <w:rsid w:val="1D092B80"/>
    <w:rsid w:val="1DD1C8DB"/>
    <w:rsid w:val="1DF3EC54"/>
    <w:rsid w:val="1E78C16E"/>
    <w:rsid w:val="1EFF68DA"/>
    <w:rsid w:val="1F32ACD7"/>
    <w:rsid w:val="1F461E96"/>
    <w:rsid w:val="1F8EB068"/>
    <w:rsid w:val="1FCC751C"/>
    <w:rsid w:val="1FD0DBB9"/>
    <w:rsid w:val="210353C9"/>
    <w:rsid w:val="2142F288"/>
    <w:rsid w:val="21F01E3D"/>
    <w:rsid w:val="23587DEA"/>
    <w:rsid w:val="24C5B501"/>
    <w:rsid w:val="25203C8D"/>
    <w:rsid w:val="2598C6C3"/>
    <w:rsid w:val="264C4B58"/>
    <w:rsid w:val="26849506"/>
    <w:rsid w:val="26915246"/>
    <w:rsid w:val="276C127E"/>
    <w:rsid w:val="276CF04B"/>
    <w:rsid w:val="28088B1C"/>
    <w:rsid w:val="286BFBCA"/>
    <w:rsid w:val="28CEE137"/>
    <w:rsid w:val="28F86506"/>
    <w:rsid w:val="290C2F75"/>
    <w:rsid w:val="2979ACC8"/>
    <w:rsid w:val="2BAE60E8"/>
    <w:rsid w:val="2BB2C807"/>
    <w:rsid w:val="2BCDA0E5"/>
    <w:rsid w:val="2C4A0873"/>
    <w:rsid w:val="2C6E3079"/>
    <w:rsid w:val="2CB8140B"/>
    <w:rsid w:val="2D1864A7"/>
    <w:rsid w:val="2D73B114"/>
    <w:rsid w:val="2EA221D6"/>
    <w:rsid w:val="2F5AF1BD"/>
    <w:rsid w:val="2F9429B8"/>
    <w:rsid w:val="2F9FC6E5"/>
    <w:rsid w:val="2FFB46B0"/>
    <w:rsid w:val="30E166C3"/>
    <w:rsid w:val="30FFB4AD"/>
    <w:rsid w:val="3204155F"/>
    <w:rsid w:val="32498602"/>
    <w:rsid w:val="32954E1A"/>
    <w:rsid w:val="33C047F2"/>
    <w:rsid w:val="33F8BB01"/>
    <w:rsid w:val="34074A26"/>
    <w:rsid w:val="34096BA6"/>
    <w:rsid w:val="352D5A3E"/>
    <w:rsid w:val="35644209"/>
    <w:rsid w:val="36579049"/>
    <w:rsid w:val="36B1C10C"/>
    <w:rsid w:val="37298B2C"/>
    <w:rsid w:val="385933B1"/>
    <w:rsid w:val="386CEBC3"/>
    <w:rsid w:val="38842986"/>
    <w:rsid w:val="38CDC9D8"/>
    <w:rsid w:val="396AE371"/>
    <w:rsid w:val="397D1779"/>
    <w:rsid w:val="39CE3983"/>
    <w:rsid w:val="3A21374E"/>
    <w:rsid w:val="3A6A063C"/>
    <w:rsid w:val="3B056220"/>
    <w:rsid w:val="3B89808A"/>
    <w:rsid w:val="3BA99AA9"/>
    <w:rsid w:val="3BD31874"/>
    <w:rsid w:val="3C9485A5"/>
    <w:rsid w:val="3D0538CB"/>
    <w:rsid w:val="3D408432"/>
    <w:rsid w:val="3D73680A"/>
    <w:rsid w:val="3DA77BA7"/>
    <w:rsid w:val="3DD2511C"/>
    <w:rsid w:val="3EB2D34D"/>
    <w:rsid w:val="3ECBB85D"/>
    <w:rsid w:val="40866285"/>
    <w:rsid w:val="40A0D573"/>
    <w:rsid w:val="40FA41B8"/>
    <w:rsid w:val="413C5EAE"/>
    <w:rsid w:val="41877B15"/>
    <w:rsid w:val="42520586"/>
    <w:rsid w:val="438BF300"/>
    <w:rsid w:val="442C4EF0"/>
    <w:rsid w:val="448FA918"/>
    <w:rsid w:val="44986904"/>
    <w:rsid w:val="44B3C270"/>
    <w:rsid w:val="45F3F453"/>
    <w:rsid w:val="477B2421"/>
    <w:rsid w:val="4780D916"/>
    <w:rsid w:val="48A6843F"/>
    <w:rsid w:val="48D0DE05"/>
    <w:rsid w:val="495CAAA4"/>
    <w:rsid w:val="4A7949DF"/>
    <w:rsid w:val="4B1F3EE5"/>
    <w:rsid w:val="4B49F746"/>
    <w:rsid w:val="4BB8CB4C"/>
    <w:rsid w:val="4BE7259E"/>
    <w:rsid w:val="4BFC1CD8"/>
    <w:rsid w:val="4CA3CBCB"/>
    <w:rsid w:val="4D2FE830"/>
    <w:rsid w:val="4D304A11"/>
    <w:rsid w:val="4D50037F"/>
    <w:rsid w:val="4D69B7F0"/>
    <w:rsid w:val="4DB746E4"/>
    <w:rsid w:val="4DBAEFE5"/>
    <w:rsid w:val="4EB8A482"/>
    <w:rsid w:val="4F013DD0"/>
    <w:rsid w:val="4F29D2B1"/>
    <w:rsid w:val="4F99608C"/>
    <w:rsid w:val="4F9A789B"/>
    <w:rsid w:val="5021C9F6"/>
    <w:rsid w:val="50364244"/>
    <w:rsid w:val="5094EFEA"/>
    <w:rsid w:val="509A3E06"/>
    <w:rsid w:val="515893B2"/>
    <w:rsid w:val="516C981E"/>
    <w:rsid w:val="5187BB2A"/>
    <w:rsid w:val="52DC7FC8"/>
    <w:rsid w:val="544F5577"/>
    <w:rsid w:val="54599BBE"/>
    <w:rsid w:val="545DFF79"/>
    <w:rsid w:val="549441C1"/>
    <w:rsid w:val="54A151A1"/>
    <w:rsid w:val="55D7220F"/>
    <w:rsid w:val="56009CBD"/>
    <w:rsid w:val="5648C286"/>
    <w:rsid w:val="56764772"/>
    <w:rsid w:val="56F151D7"/>
    <w:rsid w:val="56FF64AE"/>
    <w:rsid w:val="573F8108"/>
    <w:rsid w:val="57B076C6"/>
    <w:rsid w:val="582BB44D"/>
    <w:rsid w:val="59254D2D"/>
    <w:rsid w:val="59B546F6"/>
    <w:rsid w:val="5A1BFD5C"/>
    <w:rsid w:val="5AB25E19"/>
    <w:rsid w:val="5BA8E6A0"/>
    <w:rsid w:val="5C9C366B"/>
    <w:rsid w:val="5CA5526B"/>
    <w:rsid w:val="5CDE801C"/>
    <w:rsid w:val="5CF1C49E"/>
    <w:rsid w:val="5CF59C32"/>
    <w:rsid w:val="5D20193B"/>
    <w:rsid w:val="5E3695D5"/>
    <w:rsid w:val="5E43D03E"/>
    <w:rsid w:val="5E739F0E"/>
    <w:rsid w:val="5E7FBC14"/>
    <w:rsid w:val="5F09BB68"/>
    <w:rsid w:val="609CBF22"/>
    <w:rsid w:val="61519F6E"/>
    <w:rsid w:val="61E9B004"/>
    <w:rsid w:val="6408EF89"/>
    <w:rsid w:val="641A069E"/>
    <w:rsid w:val="6428F86A"/>
    <w:rsid w:val="64421A50"/>
    <w:rsid w:val="64D6EB5D"/>
    <w:rsid w:val="65B7539F"/>
    <w:rsid w:val="66616EA9"/>
    <w:rsid w:val="66AC3778"/>
    <w:rsid w:val="67024ED0"/>
    <w:rsid w:val="67C5F712"/>
    <w:rsid w:val="691AD4F7"/>
    <w:rsid w:val="69B39AA7"/>
    <w:rsid w:val="6B322A39"/>
    <w:rsid w:val="6BAF3590"/>
    <w:rsid w:val="6C592D85"/>
    <w:rsid w:val="6D3F49D1"/>
    <w:rsid w:val="6E4841C3"/>
    <w:rsid w:val="70339581"/>
    <w:rsid w:val="705B1689"/>
    <w:rsid w:val="7063E701"/>
    <w:rsid w:val="71A7BF35"/>
    <w:rsid w:val="71DCC8CF"/>
    <w:rsid w:val="720BBFFE"/>
    <w:rsid w:val="7261A699"/>
    <w:rsid w:val="72FCB6C2"/>
    <w:rsid w:val="744B22CA"/>
    <w:rsid w:val="74AD4E05"/>
    <w:rsid w:val="74DAF55E"/>
    <w:rsid w:val="75190401"/>
    <w:rsid w:val="754161F1"/>
    <w:rsid w:val="75BAE4AE"/>
    <w:rsid w:val="75DD7544"/>
    <w:rsid w:val="76051AD2"/>
    <w:rsid w:val="76237863"/>
    <w:rsid w:val="76469014"/>
    <w:rsid w:val="767771AF"/>
    <w:rsid w:val="76FBEB46"/>
    <w:rsid w:val="77C727AE"/>
    <w:rsid w:val="78AADE20"/>
    <w:rsid w:val="799B3EF4"/>
    <w:rsid w:val="7A2A389F"/>
    <w:rsid w:val="7A7D3343"/>
    <w:rsid w:val="7AB3D0F4"/>
    <w:rsid w:val="7C27C839"/>
    <w:rsid w:val="7C38756D"/>
    <w:rsid w:val="7CB1EC3F"/>
    <w:rsid w:val="7CB3FAB2"/>
    <w:rsid w:val="7D3D464B"/>
    <w:rsid w:val="7D3F1FE8"/>
    <w:rsid w:val="7DBF5361"/>
    <w:rsid w:val="7DEACA74"/>
    <w:rsid w:val="7DFA4D42"/>
    <w:rsid w:val="7E0E899C"/>
    <w:rsid w:val="7E221550"/>
    <w:rsid w:val="7EF0A29A"/>
    <w:rsid w:val="7F039701"/>
    <w:rsid w:val="7F658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81AC"/>
  <w15:chartTrackingRefBased/>
  <w15:docId w15:val="{82FEFBA5-15A7-4345-AC18-84322DE4D4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C6E30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C6E30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C6E3079"/>
    <w:pPr>
      <w:spacing/>
      <w:ind w:left="720"/>
      <w:contextualSpacing/>
    </w:pPr>
  </w:style>
  <w:style w:type="character" w:styleId="Hyperlink">
    <w:uiPriority w:val="99"/>
    <w:name w:val="Hyperlink"/>
    <w:basedOn w:val="DefaultParagraphFont"/>
    <w:unhideWhenUsed/>
    <w:rsid w:val="264C4B5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f40e60664c4b3c" /><Relationship Type="http://schemas.openxmlformats.org/officeDocument/2006/relationships/hyperlink" Target="https://www.cipd.co.uk/" TargetMode="External" Id="Re7cc51ae2ac24d27" /><Relationship Type="http://schemas.openxmlformats.org/officeDocument/2006/relationships/hyperlink" Target="https://www.tescoplc.com/" TargetMode="External" Id="R65e01d5c5e3b43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Samaneh Mohajer Solaimani (2428421)</dc:creator>
  <keywords/>
  <dc:description/>
  <lastModifiedBy>Samaneh Mohajer Solaimani (2428421)</lastModifiedBy>
  <revision>3</revision>
  <dcterms:created xsi:type="dcterms:W3CDTF">2026-03-09T13:00:49.9233914Z</dcterms:created>
  <dcterms:modified xsi:type="dcterms:W3CDTF">2026-03-16T14:41:01.4344486Z</dcterms:modified>
</coreProperties>
</file>