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6EF" w:rsidRDefault="008B06EF" w:rsidP="008B06EF">
      <w:pPr>
        <w:pStyle w:val="Heading2A"/>
        <w:spacing w:before="240"/>
      </w:pPr>
      <w:bookmarkStart w:id="0" w:name="_GoBack"/>
      <w:bookmarkEnd w:id="0"/>
      <w:r>
        <w:t>Tutorial Answers Week 2</w:t>
      </w:r>
    </w:p>
    <w:p w:rsidR="008B06EF" w:rsidRDefault="008B06EF" w:rsidP="008B06EF">
      <w:pPr>
        <w:pStyle w:val="CNabullet"/>
      </w:pPr>
      <w:r>
        <w:rPr>
          <w:b/>
          <w:sz w:val="22"/>
        </w:rPr>
        <w:t>1</w:t>
      </w:r>
      <w:r>
        <w:tab/>
        <w:t>D</w:t>
      </w:r>
    </w:p>
    <w:p w:rsidR="008B06EF" w:rsidRDefault="008B06EF" w:rsidP="008B06EF">
      <w:pPr>
        <w:pStyle w:val="CNabullet"/>
      </w:pPr>
      <w:r>
        <w:rPr>
          <w:b/>
          <w:sz w:val="22"/>
        </w:rPr>
        <w:t>2</w:t>
      </w:r>
      <w:r>
        <w:tab/>
        <w:t>D</w:t>
      </w:r>
    </w:p>
    <w:p w:rsidR="008B06EF" w:rsidRDefault="008B06EF" w:rsidP="008B06EF">
      <w:pPr>
        <w:pStyle w:val="CNIndent"/>
      </w:pPr>
      <w:r>
        <w:t>Total receipts (including opening stock) = 1,200</w:t>
      </w:r>
    </w:p>
    <w:p w:rsidR="008B06EF" w:rsidRDefault="008B06EF" w:rsidP="008B06EF">
      <w:pPr>
        <w:pStyle w:val="CNIndent"/>
      </w:pPr>
      <w:r>
        <w:t>Total issues = 1,000</w:t>
      </w:r>
    </w:p>
    <w:p w:rsidR="008B06EF" w:rsidRDefault="008B06EF" w:rsidP="008B06EF">
      <w:pPr>
        <w:pStyle w:val="CNIndent"/>
      </w:pPr>
      <w:r>
        <w:t xml:space="preserve">Therefore closing stock is the last 200 units purchased.  These are 200 </w:t>
      </w:r>
      <w:r>
        <w:sym w:font="Wingdings 2" w:char="F0CE"/>
      </w:r>
      <w:r>
        <w:t xml:space="preserve"> £7 = £1,400</w:t>
      </w:r>
    </w:p>
    <w:p w:rsidR="008A3A47" w:rsidRDefault="008B06EF" w:rsidP="008B06EF">
      <w:pPr>
        <w:pStyle w:val="CNabullet"/>
      </w:pPr>
      <w:r>
        <w:rPr>
          <w:b/>
          <w:sz w:val="22"/>
        </w:rPr>
        <w:t>3</w:t>
      </w:r>
      <w:r>
        <w:tab/>
        <w:t>C</w:t>
      </w:r>
      <w:r>
        <w:tab/>
      </w:r>
    </w:p>
    <w:p w:rsidR="008A3A47" w:rsidRDefault="008A3A47" w:rsidP="008B06EF">
      <w:pPr>
        <w:pStyle w:val="CNabullet"/>
      </w:pPr>
      <w:r>
        <w:t xml:space="preserve">          Opening stock                      200 units x 5.00</w:t>
      </w:r>
    </w:p>
    <w:p w:rsidR="008A3A47" w:rsidRDefault="008A3A47" w:rsidP="008B06EF">
      <w:pPr>
        <w:pStyle w:val="CNabullet"/>
      </w:pPr>
      <w:r>
        <w:t xml:space="preserve">          5</w:t>
      </w:r>
      <w:r w:rsidRPr="008A3A47">
        <w:rPr>
          <w:vertAlign w:val="superscript"/>
        </w:rPr>
        <w:t>th</w:t>
      </w:r>
      <w:r>
        <w:t xml:space="preserve">                       Receipt      300 units x 4.50</w:t>
      </w:r>
    </w:p>
    <w:p w:rsidR="008A3A47" w:rsidRDefault="008A3A47" w:rsidP="008B06EF">
      <w:pPr>
        <w:pStyle w:val="CNabullet"/>
      </w:pPr>
      <w:r>
        <w:t xml:space="preserve">          7</w:t>
      </w:r>
      <w:r w:rsidRPr="008A3A47">
        <w:rPr>
          <w:vertAlign w:val="superscript"/>
        </w:rPr>
        <w:t>th</w:t>
      </w:r>
      <w:r>
        <w:t xml:space="preserve">                       Issue        (300) units x 4.50                                         </w:t>
      </w:r>
      <w:r w:rsidR="00DF7B13">
        <w:t xml:space="preserve">  </w:t>
      </w:r>
      <w:r>
        <w:t xml:space="preserve"> =         </w:t>
      </w:r>
      <w:r w:rsidR="00DF7B13">
        <w:t xml:space="preserve"> </w:t>
      </w:r>
      <w:r>
        <w:t>1</w:t>
      </w:r>
      <w:r w:rsidR="00DF7B13">
        <w:t>,</w:t>
      </w:r>
      <w:r>
        <w:t xml:space="preserve">350   </w:t>
      </w:r>
    </w:p>
    <w:p w:rsidR="008A3A47" w:rsidRDefault="008A3A47" w:rsidP="008B06EF">
      <w:pPr>
        <w:pStyle w:val="CNabullet"/>
      </w:pPr>
      <w:r>
        <w:t xml:space="preserve">                                                    (100)</w:t>
      </w:r>
      <w:r w:rsidR="00DF7B13">
        <w:t xml:space="preserve"> </w:t>
      </w:r>
      <w:r>
        <w:t xml:space="preserve">units x 5.00                                          </w:t>
      </w:r>
      <w:r w:rsidR="00DF7B13">
        <w:t xml:space="preserve"> </w:t>
      </w:r>
      <w:r>
        <w:t xml:space="preserve">  =       </w:t>
      </w:r>
      <w:r w:rsidR="00DF7B13">
        <w:t xml:space="preserve">  </w:t>
      </w:r>
      <w:r>
        <w:t xml:space="preserve">  </w:t>
      </w:r>
      <w:r w:rsidR="00546B38">
        <w:t xml:space="preserve">  </w:t>
      </w:r>
      <w:r>
        <w:t xml:space="preserve"> 500</w:t>
      </w:r>
    </w:p>
    <w:p w:rsidR="008A3A47" w:rsidRDefault="008A3A47" w:rsidP="008B06EF">
      <w:pPr>
        <w:pStyle w:val="CNabullet"/>
      </w:pPr>
      <w:r>
        <w:t xml:space="preserve">         </w:t>
      </w:r>
      <w:r w:rsidR="00C55936">
        <w:t xml:space="preserve"> </w:t>
      </w:r>
      <w:r>
        <w:t>12</w:t>
      </w:r>
      <w:r w:rsidRPr="008A3A47">
        <w:rPr>
          <w:vertAlign w:val="superscript"/>
        </w:rPr>
        <w:t>th</w:t>
      </w:r>
      <w:r>
        <w:t xml:space="preserve">                    </w:t>
      </w:r>
      <w:r w:rsidR="00DF7B13">
        <w:t xml:space="preserve"> </w:t>
      </w:r>
      <w:r>
        <w:t>Receipt     100</w:t>
      </w:r>
      <w:r w:rsidR="00DF7B13">
        <w:t xml:space="preserve"> </w:t>
      </w:r>
      <w:r>
        <w:t xml:space="preserve"> units x 6.00</w:t>
      </w:r>
    </w:p>
    <w:p w:rsidR="00DF7B13" w:rsidRDefault="008A3A47" w:rsidP="008B06EF">
      <w:pPr>
        <w:pStyle w:val="CNabullet"/>
      </w:pPr>
      <w:r>
        <w:t xml:space="preserve">          22</w:t>
      </w:r>
      <w:r w:rsidRPr="00C55936">
        <w:rPr>
          <w:vertAlign w:val="superscript"/>
        </w:rPr>
        <w:t>nd</w:t>
      </w:r>
      <w:r w:rsidR="00C55936">
        <w:t xml:space="preserve">            </w:t>
      </w:r>
      <w:r w:rsidR="00DF7B13">
        <w:t xml:space="preserve">        Receipt      400  units x 5.50</w:t>
      </w:r>
    </w:p>
    <w:p w:rsidR="00DF7B13" w:rsidRDefault="00DF7B13" w:rsidP="008B06EF">
      <w:pPr>
        <w:pStyle w:val="CNabullet"/>
      </w:pPr>
      <w:r>
        <w:t xml:space="preserve">          23</w:t>
      </w:r>
      <w:r w:rsidRPr="00DF7B13">
        <w:rPr>
          <w:vertAlign w:val="superscript"/>
        </w:rPr>
        <w:t>rd</w:t>
      </w:r>
      <w:r>
        <w:t xml:space="preserve">                     Issue        (400) units x 5.50                                            =          2,200</w:t>
      </w:r>
    </w:p>
    <w:p w:rsidR="00DF7B13" w:rsidRDefault="00DF7B13" w:rsidP="008B06EF">
      <w:pPr>
        <w:pStyle w:val="CNabullet"/>
      </w:pPr>
      <w:r>
        <w:t xml:space="preserve">          29</w:t>
      </w:r>
      <w:r w:rsidRPr="00DF7B13">
        <w:rPr>
          <w:vertAlign w:val="superscript"/>
        </w:rPr>
        <w:t>th</w:t>
      </w:r>
      <w:r>
        <w:t xml:space="preserve">                     Receipt      200 units x 7.00</w:t>
      </w:r>
    </w:p>
    <w:p w:rsidR="008A3A47" w:rsidRDefault="00DF7B13" w:rsidP="008B06EF">
      <w:pPr>
        <w:pStyle w:val="CNabullet"/>
      </w:pPr>
      <w:r>
        <w:t xml:space="preserve">          30</w:t>
      </w:r>
      <w:r w:rsidRPr="00DF7B13">
        <w:rPr>
          <w:vertAlign w:val="superscript"/>
        </w:rPr>
        <w:t>th</w:t>
      </w:r>
      <w:r>
        <w:t xml:space="preserve">                     Issue         (</w:t>
      </w:r>
      <w:r w:rsidRPr="00DF7B13">
        <w:rPr>
          <w:u w:val="single"/>
        </w:rPr>
        <w:t>200)</w:t>
      </w:r>
      <w:r>
        <w:t xml:space="preserve"> units x 7.00                                            =         </w:t>
      </w:r>
      <w:r w:rsidRPr="00DF7B13">
        <w:rPr>
          <w:u w:val="single"/>
        </w:rPr>
        <w:t xml:space="preserve">1,400 </w:t>
      </w:r>
      <w:r>
        <w:t xml:space="preserve">   </w:t>
      </w:r>
      <w:r w:rsidR="00C55936">
        <w:t xml:space="preserve">           </w:t>
      </w:r>
    </w:p>
    <w:p w:rsidR="008A3A47" w:rsidRPr="00DF7B13" w:rsidRDefault="008A3A47" w:rsidP="008B06EF">
      <w:pPr>
        <w:pStyle w:val="CNabullet"/>
        <w:rPr>
          <w:u w:val="single"/>
        </w:rPr>
      </w:pPr>
      <w:r>
        <w:t xml:space="preserve">                         </w:t>
      </w:r>
      <w:r w:rsidR="00DF7B13">
        <w:t xml:space="preserve">                             </w:t>
      </w:r>
      <w:r w:rsidR="00DF7B13">
        <w:rPr>
          <w:u w:val="single"/>
        </w:rPr>
        <w:t>200</w:t>
      </w:r>
      <w:r>
        <w:t xml:space="preserve">   </w:t>
      </w:r>
      <w:r w:rsidR="00DF7B13">
        <w:t xml:space="preserve">                                                                      </w:t>
      </w:r>
      <w:r w:rsidR="00546B38">
        <w:t xml:space="preserve">   </w:t>
      </w:r>
      <w:r w:rsidR="00DF7B13">
        <w:t xml:space="preserve"> </w:t>
      </w:r>
      <w:r w:rsidR="00DF7B13">
        <w:rPr>
          <w:u w:val="single"/>
        </w:rPr>
        <w:t>5,450</w:t>
      </w:r>
    </w:p>
    <w:p w:rsidR="008B06EF" w:rsidRDefault="008B06EF" w:rsidP="008B06EF">
      <w:pPr>
        <w:pStyle w:val="CNabullet"/>
      </w:pPr>
      <w:r>
        <w:tab/>
      </w:r>
    </w:p>
    <w:p w:rsidR="008B06EF" w:rsidRDefault="008B06EF" w:rsidP="008B06EF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sz w:val="22"/>
        </w:rPr>
        <w:t>4</w:t>
      </w:r>
      <w:r>
        <w:tab/>
      </w:r>
      <w:r>
        <w:rPr>
          <w:bCs/>
        </w:rPr>
        <w:t>D</w:t>
      </w:r>
    </w:p>
    <w:p w:rsidR="008B06EF" w:rsidRDefault="008B06EF" w:rsidP="008B06EF">
      <w:pPr>
        <w:pStyle w:val="CNIndent"/>
      </w:pPr>
      <w:r>
        <w:t>Under FIFO issues are valued at the earliest, lower prices and closing stocks are valued at more recent, higher prices, therefore reducing cost of sales and increasing profit.</w:t>
      </w:r>
    </w:p>
    <w:p w:rsidR="008B06EF" w:rsidRDefault="008B06EF" w:rsidP="008B06EF">
      <w:pPr>
        <w:pStyle w:val="CNabullet"/>
        <w:rPr>
          <w:rFonts w:ascii="Times New Roman" w:hAnsi="Times New Roman"/>
          <w:bCs/>
          <w:sz w:val="24"/>
          <w:szCs w:val="24"/>
        </w:rPr>
      </w:pPr>
      <w:r>
        <w:rPr>
          <w:b/>
        </w:rPr>
        <w:t>5</w:t>
      </w:r>
      <w:r>
        <w:rPr>
          <w:b/>
        </w:rPr>
        <w:tab/>
      </w:r>
      <w:r>
        <w:rPr>
          <w:bCs/>
        </w:rPr>
        <w:t>B</w:t>
      </w:r>
    </w:p>
    <w:tbl>
      <w:tblPr>
        <w:tblW w:w="0" w:type="auto"/>
        <w:tblInd w:w="574" w:type="dxa"/>
        <w:tblLayout w:type="fixed"/>
        <w:tblLook w:val="0000" w:firstRow="0" w:lastRow="0" w:firstColumn="0" w:lastColumn="0" w:noHBand="0" w:noVBand="0"/>
      </w:tblPr>
      <w:tblGrid>
        <w:gridCol w:w="1661"/>
        <w:gridCol w:w="992"/>
        <w:gridCol w:w="3969"/>
        <w:gridCol w:w="425"/>
        <w:gridCol w:w="851"/>
      </w:tblGrid>
      <w:tr w:rsidR="008B06EF" w:rsidTr="00E5161D">
        <w:tc>
          <w:tcPr>
            <w:tcW w:w="1661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Opening stock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300 units </w:t>
            </w:r>
            <w:r>
              <w:rPr>
                <w:rFonts w:ascii="Arial" w:hAnsi="Arial" w:cs="Arial"/>
              </w:rPr>
              <w:sym w:font="Symbol" w:char="F0B4"/>
            </w:r>
            <w:r>
              <w:rPr>
                <w:rFonts w:ascii="Arial" w:hAnsi="Arial" w:cs="Arial"/>
              </w:rPr>
              <w:t xml:space="preserve"> £4.50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>(</w:t>
            </w:r>
            <w:r w:rsidR="008B06EF">
              <w:rPr>
                <w:b w:val="0"/>
                <w:bCs w:val="0"/>
                <w:sz w:val="20"/>
                <w:szCs w:val="24"/>
              </w:rPr>
              <w:t>200</w:t>
            </w:r>
            <w:r>
              <w:rPr>
                <w:b w:val="0"/>
                <w:bCs w:val="0"/>
                <w:sz w:val="20"/>
                <w:szCs w:val="24"/>
              </w:rPr>
              <w:t>)</w:t>
            </w:r>
            <w:r w:rsidR="008B06EF">
              <w:rPr>
                <w:b w:val="0"/>
                <w:bCs w:val="0"/>
                <w:sz w:val="20"/>
                <w:szCs w:val="24"/>
              </w:rPr>
              <w:t xml:space="preserve"> units </w:t>
            </w:r>
            <w:r w:rsidR="008B06EF">
              <w:rPr>
                <w:b w:val="0"/>
                <w:bCs w:val="0"/>
                <w:sz w:val="20"/>
              </w:rPr>
              <w:sym w:font="Symbol" w:char="F0B4"/>
            </w:r>
            <w:r w:rsidR="008B06EF">
              <w:rPr>
                <w:b w:val="0"/>
                <w:bCs w:val="0"/>
                <w:sz w:val="20"/>
              </w:rPr>
              <w:t xml:space="preserve"> £4.50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900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7 May 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Receipt</w:t>
            </w:r>
          </w:p>
        </w:tc>
        <w:tc>
          <w:tcPr>
            <w:tcW w:w="3969" w:type="dxa"/>
          </w:tcPr>
          <w:p w:rsidR="008B06EF" w:rsidRDefault="008B06EF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 xml:space="preserve">500 units </w:t>
            </w:r>
            <w:r>
              <w:rPr>
                <w:b w:val="0"/>
                <w:bCs w:val="0"/>
                <w:sz w:val="20"/>
              </w:rPr>
              <w:sym w:font="Symbol" w:char="F0B4"/>
            </w:r>
            <w:r>
              <w:rPr>
                <w:b w:val="0"/>
                <w:bCs w:val="0"/>
                <w:sz w:val="20"/>
              </w:rPr>
              <w:t xml:space="preserve"> £4.80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pStyle w:val="t1"/>
              <w:tabs>
                <w:tab w:val="left" w:pos="720"/>
              </w:tabs>
              <w:spacing w:line="240" w:lineRule="auto"/>
              <w:rPr>
                <w:rFonts w:ascii="Arial" w:hAnsi="Arial" w:cs="Arial"/>
                <w:sz w:val="20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4"/>
                <w:lang w:eastAsia="en-US"/>
              </w:rPr>
              <w:t>13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>(</w:t>
            </w:r>
            <w:r w:rsidR="008B06EF">
              <w:rPr>
                <w:b w:val="0"/>
                <w:bCs w:val="0"/>
                <w:sz w:val="20"/>
                <w:szCs w:val="24"/>
              </w:rPr>
              <w:t>100</w:t>
            </w:r>
            <w:r>
              <w:rPr>
                <w:b w:val="0"/>
                <w:bCs w:val="0"/>
                <w:sz w:val="20"/>
                <w:szCs w:val="24"/>
              </w:rPr>
              <w:t>)</w:t>
            </w:r>
            <w:r w:rsidR="008B06EF">
              <w:rPr>
                <w:b w:val="0"/>
                <w:bCs w:val="0"/>
                <w:sz w:val="20"/>
                <w:szCs w:val="24"/>
              </w:rPr>
              <w:t xml:space="preserve"> units </w:t>
            </w:r>
            <w:r w:rsidR="008B06EF">
              <w:rPr>
                <w:b w:val="0"/>
                <w:bCs w:val="0"/>
                <w:sz w:val="20"/>
              </w:rPr>
              <w:sym w:font="Symbol" w:char="F0B4"/>
            </w:r>
            <w:r w:rsidR="008B06EF">
              <w:rPr>
                <w:b w:val="0"/>
                <w:bCs w:val="0"/>
                <w:sz w:val="20"/>
              </w:rPr>
              <w:t xml:space="preserve"> £4.50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450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4A6A37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>(</w:t>
            </w:r>
            <w:r w:rsidR="008B06EF">
              <w:rPr>
                <w:b w:val="0"/>
                <w:bCs w:val="0"/>
                <w:sz w:val="20"/>
                <w:szCs w:val="24"/>
              </w:rPr>
              <w:t>300</w:t>
            </w:r>
            <w:r>
              <w:rPr>
                <w:b w:val="0"/>
                <w:bCs w:val="0"/>
                <w:sz w:val="20"/>
                <w:szCs w:val="24"/>
              </w:rPr>
              <w:t>)</w:t>
            </w:r>
            <w:r w:rsidR="008B06EF">
              <w:rPr>
                <w:b w:val="0"/>
                <w:bCs w:val="0"/>
                <w:sz w:val="20"/>
                <w:szCs w:val="24"/>
              </w:rPr>
              <w:t xml:space="preserve"> units </w:t>
            </w:r>
            <w:r w:rsidR="008B06EF">
              <w:rPr>
                <w:b w:val="0"/>
                <w:bCs w:val="0"/>
                <w:sz w:val="20"/>
              </w:rPr>
              <w:sym w:font="Symbol" w:char="F0B4"/>
            </w:r>
            <w:r w:rsidR="008B06EF">
              <w:rPr>
                <w:b w:val="0"/>
                <w:bCs w:val="0"/>
                <w:sz w:val="20"/>
              </w:rPr>
              <w:t xml:space="preserve"> £4.80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1,440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Receipt</w:t>
            </w:r>
          </w:p>
        </w:tc>
        <w:tc>
          <w:tcPr>
            <w:tcW w:w="3969" w:type="dxa"/>
          </w:tcPr>
          <w:p w:rsidR="008B06EF" w:rsidRDefault="008B06EF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 xml:space="preserve">500 units </w:t>
            </w:r>
            <w:r>
              <w:rPr>
                <w:b w:val="0"/>
                <w:bCs w:val="0"/>
                <w:sz w:val="20"/>
              </w:rPr>
              <w:sym w:font="Symbol" w:char="F0B4"/>
            </w:r>
            <w:r>
              <w:rPr>
                <w:b w:val="0"/>
                <w:bCs w:val="0"/>
                <w:sz w:val="20"/>
              </w:rPr>
              <w:t xml:space="preserve"> £5.00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28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>(</w:t>
            </w:r>
            <w:r w:rsidR="008B06EF">
              <w:rPr>
                <w:b w:val="0"/>
                <w:bCs w:val="0"/>
                <w:sz w:val="20"/>
                <w:szCs w:val="24"/>
              </w:rPr>
              <w:t>200</w:t>
            </w:r>
            <w:r>
              <w:rPr>
                <w:b w:val="0"/>
                <w:bCs w:val="0"/>
                <w:sz w:val="20"/>
                <w:szCs w:val="24"/>
              </w:rPr>
              <w:t>)</w:t>
            </w:r>
            <w:r w:rsidR="008B06EF">
              <w:rPr>
                <w:b w:val="0"/>
                <w:bCs w:val="0"/>
                <w:sz w:val="20"/>
                <w:szCs w:val="24"/>
              </w:rPr>
              <w:t xml:space="preserve"> units </w:t>
            </w:r>
            <w:r w:rsidR="008B06EF">
              <w:rPr>
                <w:b w:val="0"/>
                <w:bCs w:val="0"/>
                <w:sz w:val="20"/>
              </w:rPr>
              <w:sym w:font="Symbol" w:char="F0B4"/>
            </w:r>
            <w:r w:rsidR="008B06EF">
              <w:rPr>
                <w:b w:val="0"/>
                <w:bCs w:val="0"/>
                <w:sz w:val="20"/>
              </w:rPr>
              <w:t xml:space="preserve"> £4.80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960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4A6A37" w:rsidP="00E5161D">
            <w:pPr>
              <w:pStyle w:val="Heading2A"/>
              <w:spacing w:before="60" w:after="60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  <w:szCs w:val="24"/>
              </w:rPr>
              <w:t>(</w:t>
            </w:r>
            <w:r w:rsidR="008B06EF">
              <w:rPr>
                <w:b w:val="0"/>
                <w:bCs w:val="0"/>
                <w:sz w:val="20"/>
                <w:szCs w:val="24"/>
              </w:rPr>
              <w:t>250</w:t>
            </w:r>
            <w:r>
              <w:rPr>
                <w:b w:val="0"/>
                <w:bCs w:val="0"/>
                <w:sz w:val="20"/>
                <w:szCs w:val="24"/>
              </w:rPr>
              <w:t>)</w:t>
            </w:r>
            <w:r w:rsidR="008B06EF">
              <w:rPr>
                <w:b w:val="0"/>
                <w:bCs w:val="0"/>
                <w:sz w:val="20"/>
                <w:szCs w:val="24"/>
              </w:rPr>
              <w:t xml:space="preserve"> units </w:t>
            </w:r>
            <w:r w:rsidR="008B06EF">
              <w:rPr>
                <w:b w:val="0"/>
                <w:bCs w:val="0"/>
                <w:sz w:val="20"/>
              </w:rPr>
              <w:sym w:font="Symbol" w:char="F0B4"/>
            </w:r>
            <w:r w:rsidR="008B06EF">
              <w:rPr>
                <w:b w:val="0"/>
                <w:bCs w:val="0"/>
                <w:sz w:val="20"/>
              </w:rPr>
              <w:t xml:space="preserve"> £5.00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1,250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5,000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</w:rPr>
        <w:t>6</w:t>
      </w:r>
      <w:r>
        <w:rPr>
          <w:b/>
        </w:rPr>
        <w:tab/>
      </w:r>
      <w:r>
        <w:rPr>
          <w:bCs/>
        </w:rPr>
        <w:t>D</w:t>
      </w:r>
    </w:p>
    <w:tbl>
      <w:tblPr>
        <w:tblW w:w="0" w:type="auto"/>
        <w:tblInd w:w="574" w:type="dxa"/>
        <w:tblLayout w:type="fixed"/>
        <w:tblLook w:val="0000" w:firstRow="0" w:lastRow="0" w:firstColumn="0" w:lastColumn="0" w:noHBand="0" w:noVBand="0"/>
      </w:tblPr>
      <w:tblGrid>
        <w:gridCol w:w="1661"/>
        <w:gridCol w:w="992"/>
        <w:gridCol w:w="3969"/>
        <w:gridCol w:w="425"/>
        <w:gridCol w:w="851"/>
      </w:tblGrid>
      <w:tr w:rsidR="008B06EF" w:rsidTr="00E5161D">
        <w:tc>
          <w:tcPr>
            <w:tcW w:w="1661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Opening stock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300 units </w:t>
            </w:r>
            <w:r>
              <w:rPr>
                <w:rFonts w:ascii="Arial" w:hAnsi="Arial" w:cs="Arial"/>
              </w:rPr>
              <w:sym w:font="Symbol" w:char="F0B4"/>
            </w:r>
            <w:r>
              <w:rPr>
                <w:rFonts w:ascii="Arial" w:hAnsi="Arial" w:cs="Arial"/>
              </w:rPr>
              <w:t xml:space="preserve"> £4.50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8B06EF">
              <w:rPr>
                <w:rFonts w:ascii="Arial" w:hAnsi="Arial" w:cs="Arial"/>
                <w:szCs w:val="24"/>
              </w:rPr>
              <w:t>200</w:t>
            </w:r>
            <w:r>
              <w:rPr>
                <w:rFonts w:ascii="Arial" w:hAnsi="Arial" w:cs="Arial"/>
                <w:szCs w:val="24"/>
              </w:rPr>
              <w:t>)</w:t>
            </w:r>
            <w:r w:rsidR="008B06EF">
              <w:rPr>
                <w:rFonts w:ascii="Arial" w:hAnsi="Arial" w:cs="Arial"/>
                <w:szCs w:val="24"/>
              </w:rPr>
              <w:t xml:space="preserve"> units </w:t>
            </w:r>
            <w:r w:rsidR="008B06EF">
              <w:rPr>
                <w:rFonts w:ascii="Arial" w:hAnsi="Arial" w:cs="Arial"/>
                <w:szCs w:val="24"/>
              </w:rPr>
              <w:sym w:font="Symbol" w:char="F0B4"/>
            </w:r>
            <w:r w:rsidR="008B06EF">
              <w:rPr>
                <w:rFonts w:ascii="Arial" w:hAnsi="Arial" w:cs="Arial"/>
                <w:szCs w:val="24"/>
              </w:rPr>
              <w:t xml:space="preserve"> £4.50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900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7 May 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Receipt</w:t>
            </w: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500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 xml:space="preserve"> £4.80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pStyle w:val="t1"/>
              <w:tabs>
                <w:tab w:val="left" w:pos="720"/>
              </w:tabs>
              <w:spacing w:line="240" w:lineRule="auto"/>
              <w:rPr>
                <w:rFonts w:ascii="Arial" w:hAnsi="Arial" w:cs="Arial"/>
                <w:sz w:val="20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4"/>
                <w:lang w:eastAsia="en-US"/>
              </w:rPr>
              <w:lastRenderedPageBreak/>
              <w:t>13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8B06EF">
              <w:rPr>
                <w:rFonts w:ascii="Arial" w:hAnsi="Arial" w:cs="Arial"/>
                <w:szCs w:val="24"/>
              </w:rPr>
              <w:t>400</w:t>
            </w:r>
            <w:r>
              <w:rPr>
                <w:rFonts w:ascii="Arial" w:hAnsi="Arial" w:cs="Arial"/>
                <w:szCs w:val="24"/>
              </w:rPr>
              <w:t>)</w:t>
            </w:r>
            <w:r w:rsidR="008B06EF">
              <w:rPr>
                <w:rFonts w:ascii="Arial" w:hAnsi="Arial" w:cs="Arial"/>
                <w:szCs w:val="24"/>
              </w:rPr>
              <w:t xml:space="preserve"> units </w:t>
            </w:r>
            <w:r w:rsidR="008B06EF">
              <w:rPr>
                <w:rFonts w:ascii="Arial" w:hAnsi="Arial" w:cs="Arial"/>
                <w:szCs w:val="24"/>
              </w:rPr>
              <w:sym w:font="Symbol" w:char="F0B4"/>
            </w:r>
            <w:r w:rsidR="008B06EF">
              <w:rPr>
                <w:rFonts w:ascii="Arial" w:hAnsi="Arial" w:cs="Arial"/>
                <w:szCs w:val="24"/>
              </w:rPr>
              <w:t xml:space="preserve"> £4.80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1,920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Receipt</w:t>
            </w: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500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 xml:space="preserve"> £5.00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28 May</w:t>
            </w: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Issue</w:t>
            </w:r>
          </w:p>
        </w:tc>
        <w:tc>
          <w:tcPr>
            <w:tcW w:w="3969" w:type="dxa"/>
          </w:tcPr>
          <w:p w:rsidR="008B06EF" w:rsidRDefault="004A6A37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r w:rsidR="008B06EF">
              <w:rPr>
                <w:rFonts w:ascii="Arial" w:hAnsi="Arial" w:cs="Arial"/>
                <w:szCs w:val="24"/>
              </w:rPr>
              <w:t>450</w:t>
            </w:r>
            <w:r>
              <w:rPr>
                <w:rFonts w:ascii="Arial" w:hAnsi="Arial" w:cs="Arial"/>
                <w:szCs w:val="24"/>
              </w:rPr>
              <w:t>)</w:t>
            </w:r>
            <w:r w:rsidR="008B06EF">
              <w:rPr>
                <w:rFonts w:ascii="Arial" w:hAnsi="Arial" w:cs="Arial"/>
                <w:szCs w:val="24"/>
              </w:rPr>
              <w:t xml:space="preserve"> units </w:t>
            </w:r>
            <w:r w:rsidR="008B06EF">
              <w:rPr>
                <w:rFonts w:ascii="Arial" w:hAnsi="Arial" w:cs="Arial"/>
                <w:szCs w:val="24"/>
              </w:rPr>
              <w:sym w:font="Symbol" w:char="F0B4"/>
            </w:r>
            <w:r w:rsidR="008B06EF">
              <w:rPr>
                <w:rFonts w:ascii="Arial" w:hAnsi="Arial" w:cs="Arial"/>
                <w:szCs w:val="24"/>
              </w:rPr>
              <w:t xml:space="preserve"> £5.00</w:t>
            </w: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2,250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pStyle w:val="Heading2A"/>
              <w:spacing w:before="0" w:after="0"/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5,070</w:t>
            </w:r>
          </w:p>
        </w:tc>
      </w:tr>
      <w:tr w:rsidR="008B06EF" w:rsidTr="00E5161D">
        <w:tc>
          <w:tcPr>
            <w:tcW w:w="1661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992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969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425" w:type="dxa"/>
          </w:tcPr>
          <w:p w:rsidR="008B06EF" w:rsidRDefault="008B06EF" w:rsidP="00E5161D">
            <w:pPr>
              <w:tabs>
                <w:tab w:val="left" w:pos="720"/>
              </w:tabs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851" w:type="dxa"/>
          </w:tcPr>
          <w:p w:rsidR="008B06EF" w:rsidRDefault="008B06EF" w:rsidP="00E5161D">
            <w:pPr>
              <w:tabs>
                <w:tab w:val="decimal" w:pos="718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</w:rPr>
        <w:t>7</w:t>
      </w:r>
      <w:r>
        <w:rPr>
          <w:b/>
        </w:rPr>
        <w:tab/>
      </w:r>
      <w:r>
        <w:rPr>
          <w:bCs/>
        </w:rPr>
        <w:t>B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2738"/>
        <w:gridCol w:w="347"/>
        <w:gridCol w:w="1276"/>
      </w:tblGrid>
      <w:tr w:rsidR="008B06EF" w:rsidTr="00E5161D">
        <w:tc>
          <w:tcPr>
            <w:tcW w:w="2738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FIFO250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 xml:space="preserve"> £5.00</w:t>
            </w:r>
          </w:p>
        </w:tc>
        <w:tc>
          <w:tcPr>
            <w:tcW w:w="347" w:type="dxa"/>
          </w:tcPr>
          <w:p w:rsidR="008B06EF" w:rsidRDefault="008B06EF" w:rsidP="00E516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1276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decimal" w:pos="81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£1,250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LIFO100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 xml:space="preserve"> £4.50</w:t>
            </w:r>
          </w:p>
        </w:tc>
        <w:tc>
          <w:tcPr>
            <w:tcW w:w="347" w:type="dxa"/>
          </w:tcPr>
          <w:p w:rsidR="008B06EF" w:rsidRDefault="008B06EF" w:rsidP="00E516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1276" w:type="dxa"/>
          </w:tcPr>
          <w:p w:rsidR="008B06EF" w:rsidRDefault="008B06EF" w:rsidP="00E5161D">
            <w:pPr>
              <w:tabs>
                <w:tab w:val="decimal" w:pos="81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£450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ind w:left="455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100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>£4.80</w:t>
            </w:r>
          </w:p>
        </w:tc>
        <w:tc>
          <w:tcPr>
            <w:tcW w:w="347" w:type="dxa"/>
          </w:tcPr>
          <w:p w:rsidR="008B06EF" w:rsidRDefault="008B06EF" w:rsidP="00E516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1276" w:type="dxa"/>
          </w:tcPr>
          <w:p w:rsidR="008B06EF" w:rsidRDefault="008B06EF" w:rsidP="00E5161D">
            <w:pPr>
              <w:tabs>
                <w:tab w:val="decimal" w:pos="81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£480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ind w:left="553" w:hanging="14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50 units </w:t>
            </w:r>
            <w:r>
              <w:rPr>
                <w:rFonts w:ascii="Arial" w:hAnsi="Arial" w:cs="Arial"/>
                <w:szCs w:val="24"/>
              </w:rPr>
              <w:sym w:font="Symbol" w:char="F0B4"/>
            </w:r>
            <w:r>
              <w:rPr>
                <w:rFonts w:ascii="Arial" w:hAnsi="Arial" w:cs="Arial"/>
                <w:szCs w:val="24"/>
              </w:rPr>
              <w:t xml:space="preserve"> £5.00</w:t>
            </w:r>
          </w:p>
        </w:tc>
        <w:tc>
          <w:tcPr>
            <w:tcW w:w="347" w:type="dxa"/>
          </w:tcPr>
          <w:p w:rsidR="008B06EF" w:rsidRDefault="008B06EF" w:rsidP="00E516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=</w:t>
            </w:r>
          </w:p>
        </w:tc>
        <w:tc>
          <w:tcPr>
            <w:tcW w:w="1276" w:type="dxa"/>
          </w:tcPr>
          <w:p w:rsidR="008B06EF" w:rsidRDefault="008B06EF" w:rsidP="00E5161D">
            <w:pPr>
              <w:tabs>
                <w:tab w:val="decimal" w:pos="812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£280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47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8B06EF" w:rsidRDefault="008B06EF" w:rsidP="00E5161D">
            <w:pPr>
              <w:pStyle w:val="Header"/>
              <w:tabs>
                <w:tab w:val="clear" w:pos="4153"/>
                <w:tab w:val="clear" w:pos="8306"/>
                <w:tab w:val="decimal" w:pos="812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––––––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47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8B06EF" w:rsidRDefault="008B06EF" w:rsidP="00E5161D">
            <w:pPr>
              <w:tabs>
                <w:tab w:val="decimal" w:pos="812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£1,180</w:t>
            </w:r>
          </w:p>
        </w:tc>
      </w:tr>
      <w:tr w:rsidR="008B06EF" w:rsidTr="00E5161D">
        <w:tc>
          <w:tcPr>
            <w:tcW w:w="2738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47" w:type="dxa"/>
          </w:tcPr>
          <w:p w:rsidR="008B06EF" w:rsidRDefault="008B06EF" w:rsidP="00E5161D">
            <w:pPr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8B06EF" w:rsidRDefault="008B06EF" w:rsidP="00E5161D">
            <w:pPr>
              <w:tabs>
                <w:tab w:val="decimal" w:pos="812"/>
              </w:tabs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––––––</w:t>
            </w:r>
          </w:p>
        </w:tc>
      </w:tr>
    </w:tbl>
    <w:p w:rsidR="008B06EF" w:rsidRDefault="008B06EF" w:rsidP="008B06EF">
      <w:pPr>
        <w:pStyle w:val="CNabullet"/>
        <w:rPr>
          <w:b/>
        </w:rPr>
      </w:pPr>
    </w:p>
    <w:p w:rsidR="008B06EF" w:rsidRDefault="008B06EF" w:rsidP="008B06EF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</w:rPr>
        <w:t>8</w:t>
      </w:r>
      <w:r>
        <w:rPr>
          <w:b/>
        </w:rPr>
        <w:tab/>
      </w:r>
      <w:r>
        <w:rPr>
          <w:bCs/>
        </w:rPr>
        <w:t>B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2662"/>
        <w:gridCol w:w="1694"/>
        <w:gridCol w:w="1669"/>
        <w:gridCol w:w="2164"/>
      </w:tblGrid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Opening stock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£4.50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1,350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Issue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(200)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£4.50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(900)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£4.80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£4.75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2,850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Issue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(400)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£4.75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(1,900)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£5.00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2,500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£4.929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3,450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Issue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(450)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£4.929</w:t>
            </w: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(2,218)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Closing stock</w:t>
            </w: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1,232</w:t>
            </w:r>
          </w:p>
        </w:tc>
      </w:tr>
      <w:tr w:rsidR="008B06EF" w:rsidTr="00E5161D">
        <w:tc>
          <w:tcPr>
            <w:tcW w:w="2662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169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</w:t>
            </w:r>
          </w:p>
        </w:tc>
        <w:tc>
          <w:tcPr>
            <w:tcW w:w="1669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</w:p>
        </w:tc>
        <w:tc>
          <w:tcPr>
            <w:tcW w:w="2164" w:type="dxa"/>
          </w:tcPr>
          <w:p w:rsidR="008B06EF" w:rsidRDefault="008B06EF" w:rsidP="008A3A47">
            <w:pPr>
              <w:tabs>
                <w:tab w:val="decimal" w:pos="1063"/>
              </w:tabs>
              <w:spacing w:beforeLines="20" w:before="48" w:afterLines="20" w:after="4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</w:rPr>
        <w:t>9</w:t>
      </w:r>
      <w:r>
        <w:rPr>
          <w:b/>
        </w:rPr>
        <w:tab/>
      </w:r>
      <w:r>
        <w:rPr>
          <w:bCs/>
        </w:rPr>
        <w:t>A</w:t>
      </w:r>
    </w:p>
    <w:tbl>
      <w:tblPr>
        <w:tblW w:w="8221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2693"/>
        <w:gridCol w:w="1559"/>
        <w:gridCol w:w="1775"/>
        <w:gridCol w:w="493"/>
        <w:gridCol w:w="1701"/>
      </w:tblGrid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Opening stock</w:t>
            </w: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775" w:type="dxa"/>
          </w:tcPr>
          <w:p w:rsidR="008B06EF" w:rsidRDefault="008B06EF" w:rsidP="008A3A47">
            <w:pPr>
              <w:spacing w:beforeLines="20" w:before="48" w:afterLines="20" w:after="48"/>
              <w:jc w:val="right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£2.20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559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250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£2.20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550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500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559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150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£2.20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330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9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190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475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£2.70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559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310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775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9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290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775" w:type="dxa"/>
          </w:tcPr>
          <w:p w:rsidR="008B06EF" w:rsidRDefault="008B06EF" w:rsidP="00E5161D">
            <w:pPr>
              <w:pStyle w:val="Heading2A"/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£2.70</w:t>
            </w: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783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75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jc w:val="center"/>
              <w:rPr>
                <w:rFonts w:ascii="Arial" w:hAnsi="Arial" w:cs="Arial"/>
                <w:color w:val="003300"/>
              </w:rPr>
            </w:pP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75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jc w:val="center"/>
              <w:rPr>
                <w:rFonts w:ascii="Arial" w:hAnsi="Arial" w:cs="Arial"/>
                <w:color w:val="003300"/>
              </w:rPr>
            </w:pP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2,913</w:t>
            </w:r>
          </w:p>
        </w:tc>
      </w:tr>
      <w:tr w:rsidR="008B06EF" w:rsidTr="00E5161D">
        <w:tc>
          <w:tcPr>
            <w:tcW w:w="2693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9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75" w:type="dxa"/>
          </w:tcPr>
          <w:p w:rsidR="008B06EF" w:rsidRDefault="008B06EF" w:rsidP="008A3A47">
            <w:pPr>
              <w:tabs>
                <w:tab w:val="decimal" w:pos="839"/>
              </w:tabs>
              <w:spacing w:beforeLines="20" w:before="48" w:afterLines="20" w:after="48"/>
              <w:jc w:val="center"/>
              <w:rPr>
                <w:rFonts w:ascii="Arial" w:hAnsi="Arial" w:cs="Arial"/>
                <w:color w:val="003300"/>
              </w:rPr>
            </w:pPr>
          </w:p>
        </w:tc>
        <w:tc>
          <w:tcPr>
            <w:tcW w:w="493" w:type="dxa"/>
          </w:tcPr>
          <w:p w:rsidR="008B06EF" w:rsidRDefault="008B06EF" w:rsidP="008A3A47">
            <w:pPr>
              <w:tabs>
                <w:tab w:val="decimal" w:pos="323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1" w:type="dxa"/>
          </w:tcPr>
          <w:p w:rsidR="008B06EF" w:rsidRDefault="008B06EF" w:rsidP="008A3A47">
            <w:pPr>
              <w:tabs>
                <w:tab w:val="decimal" w:pos="601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lastRenderedPageBreak/>
        <w:t>10</w:t>
      </w:r>
      <w:r>
        <w:rPr>
          <w:b/>
        </w:rPr>
        <w:tab/>
      </w:r>
      <w:r>
        <w:rPr>
          <w:bCs/>
        </w:rPr>
        <w:t>D</w:t>
      </w:r>
    </w:p>
    <w:tbl>
      <w:tblPr>
        <w:tblW w:w="8221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2693"/>
        <w:gridCol w:w="1557"/>
        <w:gridCol w:w="1791"/>
        <w:gridCol w:w="476"/>
        <w:gridCol w:w="1704"/>
      </w:tblGrid>
      <w:tr w:rsidR="008B06EF" w:rsidTr="00E5161D">
        <w:tc>
          <w:tcPr>
            <w:tcW w:w="2693" w:type="dxa"/>
          </w:tcPr>
          <w:p w:rsidR="008B06EF" w:rsidRDefault="008B06EF" w:rsidP="00E5161D">
            <w:pPr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Closing stock</w:t>
            </w:r>
          </w:p>
        </w:tc>
        <w:tc>
          <w:tcPr>
            <w:tcW w:w="1557" w:type="dxa"/>
          </w:tcPr>
          <w:p w:rsidR="008B06EF" w:rsidRDefault="008B06EF" w:rsidP="00E5161D">
            <w:pPr>
              <w:tabs>
                <w:tab w:val="decimal" w:pos="1026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110</w:t>
            </w:r>
          </w:p>
        </w:tc>
        <w:tc>
          <w:tcPr>
            <w:tcW w:w="1791" w:type="dxa"/>
          </w:tcPr>
          <w:p w:rsidR="008B06EF" w:rsidRDefault="008B06EF" w:rsidP="00E5161D">
            <w:pPr>
              <w:jc w:val="right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£2.70</w:t>
            </w:r>
          </w:p>
        </w:tc>
        <w:tc>
          <w:tcPr>
            <w:tcW w:w="476" w:type="dxa"/>
          </w:tcPr>
          <w:p w:rsidR="008B06EF" w:rsidRDefault="008B06EF" w:rsidP="00E5161D">
            <w:pPr>
              <w:tabs>
                <w:tab w:val="decimal" w:pos="1026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4" w:type="dxa"/>
          </w:tcPr>
          <w:p w:rsidR="008B06EF" w:rsidRDefault="008B06EF" w:rsidP="00E5161D">
            <w:pPr>
              <w:tabs>
                <w:tab w:val="decimal" w:pos="604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297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color w:val="003300"/>
          <w:sz w:val="24"/>
          <w:szCs w:val="24"/>
        </w:rPr>
      </w:pPr>
      <w:r>
        <w:rPr>
          <w:b/>
          <w:sz w:val="22"/>
        </w:rPr>
        <w:t>11</w:t>
      </w:r>
      <w:r>
        <w:rPr>
          <w:b/>
        </w:rPr>
        <w:tab/>
      </w:r>
      <w:r>
        <w:rPr>
          <w:bCs/>
        </w:rPr>
        <w:t>D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2685"/>
        <w:gridCol w:w="1557"/>
        <w:gridCol w:w="1805"/>
        <w:gridCol w:w="435"/>
        <w:gridCol w:w="1707"/>
      </w:tblGrid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Opening stock</w:t>
            </w:r>
          </w:p>
        </w:tc>
        <w:tc>
          <w:tcPr>
            <w:tcW w:w="1557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805" w:type="dxa"/>
          </w:tcPr>
          <w:p w:rsidR="008B06EF" w:rsidRDefault="008B06EF" w:rsidP="008A3A47">
            <w:pPr>
              <w:spacing w:beforeLines="20" w:before="48" w:afterLines="20" w:after="48"/>
              <w:jc w:val="right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£2.20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557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250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£2.20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550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557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500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Issue </w:t>
            </w:r>
          </w:p>
        </w:tc>
        <w:tc>
          <w:tcPr>
            <w:tcW w:w="1557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340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850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557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£2.70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557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400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£2.70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1,080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7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160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£2.50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7" w:type="dxa"/>
          </w:tcPr>
          <w:p w:rsidR="008B06EF" w:rsidRDefault="004A6A37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</w:t>
            </w:r>
            <w:r w:rsidR="008B06EF">
              <w:rPr>
                <w:rFonts w:ascii="Arial" w:hAnsi="Arial" w:cs="Arial"/>
                <w:color w:val="003300"/>
              </w:rPr>
              <w:t>40</w:t>
            </w:r>
            <w:r>
              <w:rPr>
                <w:rFonts w:ascii="Arial" w:hAnsi="Arial" w:cs="Arial"/>
                <w:color w:val="003300"/>
              </w:rPr>
              <w:t>)</w:t>
            </w:r>
          </w:p>
        </w:tc>
        <w:tc>
          <w:tcPr>
            <w:tcW w:w="1805" w:type="dxa"/>
          </w:tcPr>
          <w:p w:rsidR="008B06EF" w:rsidRDefault="008B06EF" w:rsidP="00E5161D">
            <w:pPr>
              <w:pStyle w:val="Heading2A"/>
              <w:tabs>
                <w:tab w:val="clear" w:pos="567"/>
                <w:tab w:val="clear" w:pos="1134"/>
                <w:tab w:val="clear" w:pos="8505"/>
              </w:tabs>
              <w:spacing w:before="20" w:after="20"/>
              <w:jc w:val="right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color w:val="003300"/>
                <w:sz w:val="20"/>
              </w:rPr>
              <w:t>£2.20</w:t>
            </w: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=</w:t>
            </w: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99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7" w:type="dxa"/>
          </w:tcPr>
          <w:p w:rsidR="008B06EF" w:rsidRDefault="008B06EF" w:rsidP="008A3A47">
            <w:pPr>
              <w:tabs>
                <w:tab w:val="decimal" w:pos="1026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805" w:type="dxa"/>
          </w:tcPr>
          <w:p w:rsidR="008B06EF" w:rsidRDefault="008B06EF" w:rsidP="008A3A47">
            <w:pPr>
              <w:spacing w:beforeLines="20" w:before="48" w:afterLines="20" w:after="48"/>
              <w:jc w:val="right"/>
              <w:rPr>
                <w:rFonts w:ascii="Arial" w:hAnsi="Arial" w:cs="Arial"/>
                <w:color w:val="003300"/>
              </w:rPr>
            </w:pP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7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805" w:type="dxa"/>
          </w:tcPr>
          <w:p w:rsidR="008B06EF" w:rsidRDefault="008B06EF" w:rsidP="008A3A47">
            <w:pPr>
              <w:spacing w:beforeLines="20" w:before="48" w:afterLines="20" w:after="48"/>
              <w:jc w:val="right"/>
              <w:rPr>
                <w:rFonts w:ascii="Arial" w:hAnsi="Arial" w:cs="Arial"/>
                <w:color w:val="003300"/>
              </w:rPr>
            </w:pP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2,968</w:t>
            </w:r>
          </w:p>
        </w:tc>
      </w:tr>
      <w:tr w:rsidR="008B06EF" w:rsidTr="00E5161D">
        <w:tc>
          <w:tcPr>
            <w:tcW w:w="268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557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805" w:type="dxa"/>
          </w:tcPr>
          <w:p w:rsidR="008B06EF" w:rsidRDefault="008B06EF" w:rsidP="008A3A47">
            <w:pPr>
              <w:spacing w:beforeLines="20" w:before="48" w:afterLines="20" w:after="48"/>
              <w:jc w:val="right"/>
              <w:rPr>
                <w:rFonts w:ascii="Arial" w:hAnsi="Arial" w:cs="Arial"/>
                <w:color w:val="003300"/>
              </w:rPr>
            </w:pPr>
          </w:p>
        </w:tc>
        <w:tc>
          <w:tcPr>
            <w:tcW w:w="435" w:type="dxa"/>
          </w:tcPr>
          <w:p w:rsidR="008B06EF" w:rsidRDefault="008B06EF" w:rsidP="008A3A47">
            <w:pPr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</w:p>
        </w:tc>
        <w:tc>
          <w:tcPr>
            <w:tcW w:w="1707" w:type="dxa"/>
          </w:tcPr>
          <w:p w:rsidR="008B06EF" w:rsidRDefault="008B06EF" w:rsidP="008A3A47">
            <w:pPr>
              <w:tabs>
                <w:tab w:val="decimal" w:pos="664"/>
              </w:tabs>
              <w:spacing w:beforeLines="20" w:before="48" w:afterLines="20" w:after="48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color w:val="003300"/>
          <w:sz w:val="24"/>
          <w:szCs w:val="24"/>
        </w:rPr>
      </w:pPr>
      <w:r>
        <w:rPr>
          <w:b/>
          <w:sz w:val="22"/>
        </w:rPr>
        <w:t>12</w:t>
      </w:r>
      <w:r>
        <w:rPr>
          <w:b/>
        </w:rPr>
        <w:tab/>
      </w:r>
      <w:r>
        <w:rPr>
          <w:bCs/>
        </w:rPr>
        <w:t>A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58"/>
        <w:gridCol w:w="1625"/>
        <w:gridCol w:w="1997"/>
        <w:gridCol w:w="1248"/>
        <w:gridCol w:w="1625"/>
      </w:tblGrid>
      <w:tr w:rsidR="008B06EF" w:rsidTr="00E5161D">
        <w:tc>
          <w:tcPr>
            <w:tcW w:w="1658" w:type="dxa"/>
          </w:tcPr>
          <w:p w:rsidR="008B06EF" w:rsidRDefault="008B06EF" w:rsidP="00E5161D">
            <w:pPr>
              <w:pStyle w:val="CNIndent"/>
              <w:tabs>
                <w:tab w:val="clear" w:pos="567"/>
                <w:tab w:val="clear" w:pos="1134"/>
                <w:tab w:val="clear" w:pos="8505"/>
              </w:tabs>
              <w:ind w:left="0"/>
            </w:pPr>
            <w:r>
              <w:t>Closing stock</w:t>
            </w:r>
          </w:p>
        </w:tc>
        <w:tc>
          <w:tcPr>
            <w:tcW w:w="1625" w:type="dxa"/>
          </w:tcPr>
          <w:p w:rsidR="008B06EF" w:rsidRDefault="008B06EF" w:rsidP="00E5161D">
            <w:pPr>
              <w:pStyle w:val="CNIndent"/>
              <w:tabs>
                <w:tab w:val="clear" w:pos="567"/>
                <w:tab w:val="clear" w:pos="1134"/>
                <w:tab w:val="clear" w:pos="8505"/>
              </w:tabs>
              <w:ind w:left="0"/>
            </w:pPr>
            <w:r>
              <w:t>110 @</w:t>
            </w:r>
          </w:p>
        </w:tc>
        <w:tc>
          <w:tcPr>
            <w:tcW w:w="1997" w:type="dxa"/>
          </w:tcPr>
          <w:p w:rsidR="008B06EF" w:rsidRDefault="008B06EF" w:rsidP="00E5161D">
            <w:pPr>
              <w:pStyle w:val="CNIndent"/>
              <w:tabs>
                <w:tab w:val="clear" w:pos="567"/>
                <w:tab w:val="clear" w:pos="1134"/>
                <w:tab w:val="clear" w:pos="8505"/>
              </w:tabs>
              <w:ind w:left="0"/>
              <w:jc w:val="right"/>
            </w:pPr>
            <w:r>
              <w:t>£2.20</w:t>
            </w:r>
          </w:p>
        </w:tc>
        <w:tc>
          <w:tcPr>
            <w:tcW w:w="1248" w:type="dxa"/>
          </w:tcPr>
          <w:p w:rsidR="008B06EF" w:rsidRDefault="008B06EF" w:rsidP="00E5161D">
            <w:pPr>
              <w:pStyle w:val="CNIndent"/>
              <w:tabs>
                <w:tab w:val="clear" w:pos="567"/>
                <w:tab w:val="clear" w:pos="1134"/>
                <w:tab w:val="clear" w:pos="8505"/>
              </w:tabs>
              <w:ind w:left="0"/>
            </w:pPr>
            <w:r>
              <w:t>=</w:t>
            </w:r>
          </w:p>
        </w:tc>
        <w:tc>
          <w:tcPr>
            <w:tcW w:w="1625" w:type="dxa"/>
          </w:tcPr>
          <w:p w:rsidR="008B06EF" w:rsidRDefault="008B06EF" w:rsidP="00E5161D">
            <w:pPr>
              <w:pStyle w:val="CNIndent"/>
              <w:tabs>
                <w:tab w:val="clear" w:pos="567"/>
                <w:tab w:val="clear" w:pos="1134"/>
                <w:tab w:val="clear" w:pos="8505"/>
              </w:tabs>
              <w:ind w:left="0"/>
            </w:pPr>
            <w:r>
              <w:t>242</w:t>
            </w:r>
          </w:p>
        </w:tc>
      </w:tr>
    </w:tbl>
    <w:p w:rsidR="008B06EF" w:rsidRDefault="008B06EF" w:rsidP="008B06EF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t>13</w:t>
      </w:r>
      <w:r>
        <w:rPr>
          <w:b/>
        </w:rPr>
        <w:tab/>
      </w:r>
      <w:r>
        <w:rPr>
          <w:bCs/>
        </w:rPr>
        <w:t>B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2097"/>
        <w:gridCol w:w="1854"/>
        <w:gridCol w:w="1958"/>
        <w:gridCol w:w="2280"/>
      </w:tblGrid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Opening stock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958" w:type="dxa"/>
          </w:tcPr>
          <w:p w:rsidR="008B06EF" w:rsidRDefault="008B06EF" w:rsidP="00E5161D">
            <w:pPr>
              <w:ind w:left="619"/>
              <w:jc w:val="both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£2.20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880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(250)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£2.20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(550)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500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£2.50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1,250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650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£2.43077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2,580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(340)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£2.43077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(826)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Receipt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400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£2.70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1,080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710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£2.5831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1,834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Issue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(600)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£2.5831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(1,550)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Closing stock</w:t>
            </w: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110</w:t>
            </w:r>
          </w:p>
        </w:tc>
        <w:tc>
          <w:tcPr>
            <w:tcW w:w="1958" w:type="dxa"/>
          </w:tcPr>
          <w:p w:rsidR="008B06EF" w:rsidRDefault="008B06EF" w:rsidP="00E5161D">
            <w:pPr>
              <w:pStyle w:val="Heading2A"/>
              <w:tabs>
                <w:tab w:val="clear" w:pos="1134"/>
              </w:tabs>
              <w:spacing w:before="60" w:after="60"/>
              <w:ind w:left="619"/>
              <w:jc w:val="both"/>
              <w:rPr>
                <w:b w:val="0"/>
                <w:sz w:val="20"/>
              </w:rPr>
            </w:pPr>
            <w:r>
              <w:rPr>
                <w:b w:val="0"/>
                <w:color w:val="003300"/>
                <w:sz w:val="20"/>
              </w:rPr>
              <w:t>£2.582</w:t>
            </w: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284</w:t>
            </w:r>
          </w:p>
        </w:tc>
      </w:tr>
      <w:tr w:rsidR="008B06EF" w:rsidTr="00E5161D">
        <w:tc>
          <w:tcPr>
            <w:tcW w:w="2097" w:type="dxa"/>
          </w:tcPr>
          <w:p w:rsidR="008B06EF" w:rsidRDefault="008B06EF" w:rsidP="00E5161D">
            <w:pPr>
              <w:tabs>
                <w:tab w:val="left" w:pos="720"/>
                <w:tab w:val="left" w:pos="1440"/>
                <w:tab w:val="left" w:pos="1890"/>
                <w:tab w:val="left" w:pos="3690"/>
                <w:tab w:val="left" w:pos="4230"/>
              </w:tabs>
              <w:rPr>
                <w:rFonts w:ascii="Arial" w:hAnsi="Arial" w:cs="Arial"/>
                <w:color w:val="003300"/>
              </w:rPr>
            </w:pPr>
          </w:p>
        </w:tc>
        <w:tc>
          <w:tcPr>
            <w:tcW w:w="1854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</w:t>
            </w:r>
          </w:p>
        </w:tc>
        <w:tc>
          <w:tcPr>
            <w:tcW w:w="1958" w:type="dxa"/>
          </w:tcPr>
          <w:p w:rsidR="008B06EF" w:rsidRDefault="008B06EF" w:rsidP="00E5161D">
            <w:pPr>
              <w:ind w:left="619"/>
              <w:jc w:val="both"/>
              <w:rPr>
                <w:rFonts w:ascii="Arial" w:hAnsi="Arial" w:cs="Arial"/>
                <w:color w:val="003300"/>
              </w:rPr>
            </w:pPr>
          </w:p>
        </w:tc>
        <w:tc>
          <w:tcPr>
            <w:tcW w:w="2280" w:type="dxa"/>
          </w:tcPr>
          <w:p w:rsidR="008B06EF" w:rsidRDefault="008B06EF" w:rsidP="00E5161D">
            <w:pPr>
              <w:tabs>
                <w:tab w:val="decimal" w:pos="1130"/>
              </w:tabs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</w:t>
            </w:r>
          </w:p>
        </w:tc>
      </w:tr>
    </w:tbl>
    <w:p w:rsidR="008B06EF" w:rsidRDefault="008B06EF" w:rsidP="008B06EF">
      <w:pPr>
        <w:pStyle w:val="CNIndent"/>
      </w:pPr>
      <w:r>
        <w:t>Issues = 550 + 826 + 1,550 = £2,926</w:t>
      </w:r>
    </w:p>
    <w:p w:rsidR="008B06EF" w:rsidRDefault="008B06EF" w:rsidP="008B06EF">
      <w:pPr>
        <w:pStyle w:val="CNabullet"/>
        <w:rPr>
          <w:b/>
        </w:rPr>
      </w:pPr>
      <w:r>
        <w:rPr>
          <w:b/>
          <w:sz w:val="22"/>
        </w:rPr>
        <w:t>14</w:t>
      </w:r>
      <w:r>
        <w:rPr>
          <w:b/>
        </w:rPr>
        <w:tab/>
      </w:r>
      <w:r>
        <w:rPr>
          <w:bCs/>
        </w:rPr>
        <w:t>C</w:t>
      </w:r>
    </w:p>
    <w:p w:rsidR="008B06EF" w:rsidRDefault="008B06EF" w:rsidP="008B06EF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</w:p>
    <w:p w:rsidR="009E4242" w:rsidRDefault="009E4242"/>
    <w:sectPr w:rsidR="009E4242" w:rsidSect="009E4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027"/>
    <w:rsid w:val="001767F1"/>
    <w:rsid w:val="004A6A37"/>
    <w:rsid w:val="00546B38"/>
    <w:rsid w:val="008A3A47"/>
    <w:rsid w:val="008B06EF"/>
    <w:rsid w:val="009E4242"/>
    <w:rsid w:val="00AC005A"/>
    <w:rsid w:val="00C55936"/>
    <w:rsid w:val="00CD2027"/>
    <w:rsid w:val="00DC5EEF"/>
    <w:rsid w:val="00D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6EF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8B06EF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odd Char"/>
    <w:basedOn w:val="DefaultParagraphFont"/>
    <w:link w:val="Header"/>
    <w:rsid w:val="008B06EF"/>
    <w:rPr>
      <w:rFonts w:ascii="Comic Sans MS" w:eastAsia="Times New Roman" w:hAnsi="Comic Sans MS" w:cs="Times New Roman"/>
      <w:sz w:val="20"/>
      <w:szCs w:val="20"/>
    </w:rPr>
  </w:style>
  <w:style w:type="paragraph" w:customStyle="1" w:styleId="body">
    <w:name w:val="body"/>
    <w:basedOn w:val="Normal"/>
    <w:semiHidden/>
    <w:rsid w:val="008B06EF"/>
  </w:style>
  <w:style w:type="paragraph" w:customStyle="1" w:styleId="t1">
    <w:name w:val="t1"/>
    <w:basedOn w:val="Normal"/>
    <w:semiHidden/>
    <w:rsid w:val="008B06EF"/>
    <w:pPr>
      <w:spacing w:line="240" w:lineRule="atLeast"/>
    </w:pPr>
    <w:rPr>
      <w:sz w:val="24"/>
      <w:lang w:eastAsia="en-GB"/>
    </w:rPr>
  </w:style>
  <w:style w:type="paragraph" w:customStyle="1" w:styleId="CNabullet">
    <w:name w:val="CN (a) bullet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Cs w:val="18"/>
    </w:rPr>
  </w:style>
  <w:style w:type="paragraph" w:customStyle="1" w:styleId="Heading2A">
    <w:name w:val="Heading 2A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/>
    </w:pPr>
    <w:rPr>
      <w:rFonts w:ascii="Arial" w:hAnsi="Arial" w:cs="Arial"/>
      <w:b/>
      <w:bCs/>
      <w:sz w:val="26"/>
      <w:szCs w:val="22"/>
    </w:rPr>
  </w:style>
  <w:style w:type="paragraph" w:customStyle="1" w:styleId="CNIndent">
    <w:name w:val="CN Indent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hAnsi="Arial" w:cs="Arial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B3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B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6EF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odd"/>
    <w:basedOn w:val="Normal"/>
    <w:link w:val="HeaderChar"/>
    <w:rsid w:val="008B06EF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odd Char"/>
    <w:basedOn w:val="DefaultParagraphFont"/>
    <w:link w:val="Header"/>
    <w:rsid w:val="008B06EF"/>
    <w:rPr>
      <w:rFonts w:ascii="Comic Sans MS" w:eastAsia="Times New Roman" w:hAnsi="Comic Sans MS" w:cs="Times New Roman"/>
      <w:sz w:val="20"/>
      <w:szCs w:val="20"/>
    </w:rPr>
  </w:style>
  <w:style w:type="paragraph" w:customStyle="1" w:styleId="body">
    <w:name w:val="body"/>
    <w:basedOn w:val="Normal"/>
    <w:semiHidden/>
    <w:rsid w:val="008B06EF"/>
  </w:style>
  <w:style w:type="paragraph" w:customStyle="1" w:styleId="t1">
    <w:name w:val="t1"/>
    <w:basedOn w:val="Normal"/>
    <w:semiHidden/>
    <w:rsid w:val="008B06EF"/>
    <w:pPr>
      <w:spacing w:line="240" w:lineRule="atLeast"/>
    </w:pPr>
    <w:rPr>
      <w:sz w:val="24"/>
      <w:lang w:eastAsia="en-GB"/>
    </w:rPr>
  </w:style>
  <w:style w:type="paragraph" w:customStyle="1" w:styleId="CNabullet">
    <w:name w:val="CN (a) bullet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Cs w:val="18"/>
    </w:rPr>
  </w:style>
  <w:style w:type="paragraph" w:customStyle="1" w:styleId="Heading2A">
    <w:name w:val="Heading 2A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/>
    </w:pPr>
    <w:rPr>
      <w:rFonts w:ascii="Arial" w:hAnsi="Arial" w:cs="Arial"/>
      <w:b/>
      <w:bCs/>
      <w:sz w:val="26"/>
      <w:szCs w:val="22"/>
    </w:rPr>
  </w:style>
  <w:style w:type="paragraph" w:customStyle="1" w:styleId="CNIndent">
    <w:name w:val="CN Indent"/>
    <w:basedOn w:val="Normal"/>
    <w:rsid w:val="008B06E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hAnsi="Arial" w:cs="Arial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B3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B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Boyd Patrick</dc:creator>
  <cp:lastModifiedBy>Administrator</cp:lastModifiedBy>
  <cp:revision>2</cp:revision>
  <cp:lastPrinted>2013-02-20T11:35:00Z</cp:lastPrinted>
  <dcterms:created xsi:type="dcterms:W3CDTF">2015-09-11T09:13:00Z</dcterms:created>
  <dcterms:modified xsi:type="dcterms:W3CDTF">2015-09-11T09:13:00Z</dcterms:modified>
</cp:coreProperties>
</file>