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A2AAC" w14:textId="77777777" w:rsidR="00F85F19" w:rsidRDefault="00F85F19">
      <w:pPr>
        <w:rPr>
          <w:rFonts w:ascii="Arial" w:hAnsi="Arial" w:cs="Arial"/>
          <w:sz w:val="22"/>
          <w:szCs w:val="22"/>
        </w:rPr>
      </w:pPr>
    </w:p>
    <w:p w14:paraId="655C0D23" w14:textId="77777777" w:rsidR="00F85F19" w:rsidRDefault="00F85F19">
      <w:pPr>
        <w:rPr>
          <w:rFonts w:ascii="Arial" w:hAnsi="Arial" w:cs="Arial"/>
          <w:sz w:val="22"/>
          <w:szCs w:val="22"/>
        </w:rPr>
      </w:pPr>
    </w:p>
    <w:p w14:paraId="19E929E2" w14:textId="42AA06F0" w:rsidR="00F85F19" w:rsidRPr="00443932" w:rsidRDefault="00F85F19" w:rsidP="00C65A75">
      <w:pPr>
        <w:ind w:left="1440"/>
        <w:rPr>
          <w:rFonts w:ascii="Arial" w:hAnsi="Arial" w:cs="Arial"/>
          <w:sz w:val="22"/>
          <w:szCs w:val="22"/>
        </w:rPr>
      </w:pPr>
      <w:r w:rsidRPr="00C65A75">
        <w:rPr>
          <w:rFonts w:ascii="Arial" w:hAnsi="Arial" w:cs="Arial"/>
          <w:sz w:val="22"/>
          <w:szCs w:val="22"/>
        </w:rPr>
        <w:t xml:space="preserve">                  </w:t>
      </w:r>
      <w:r w:rsidRPr="00443932">
        <w:rPr>
          <w:rFonts w:ascii="Arial" w:hAnsi="Arial" w:cs="Arial"/>
          <w:sz w:val="22"/>
          <w:szCs w:val="22"/>
        </w:rPr>
        <w:t xml:space="preserve">Mona-Alexa Costescu </w:t>
      </w:r>
    </w:p>
    <w:tbl>
      <w:tblPr>
        <w:tblW w:w="0" w:type="auto"/>
        <w:tblCellSpacing w:w="0" w:type="dxa"/>
        <w:tblCellMar>
          <w:left w:w="0" w:type="dxa"/>
          <w:right w:w="0" w:type="dxa"/>
        </w:tblCellMar>
        <w:tblLook w:val="04A0" w:firstRow="1" w:lastRow="0" w:firstColumn="1" w:lastColumn="0" w:noHBand="0" w:noVBand="1"/>
      </w:tblPr>
      <w:tblGrid>
        <w:gridCol w:w="6"/>
        <w:gridCol w:w="5366"/>
      </w:tblGrid>
      <w:tr w:rsidR="00EE0300" w:rsidRPr="00443932" w14:paraId="6DC2B288" w14:textId="77777777" w:rsidTr="00C65A75">
        <w:trPr>
          <w:tblCellSpacing w:w="0" w:type="dxa"/>
        </w:trPr>
        <w:tc>
          <w:tcPr>
            <w:tcW w:w="0" w:type="auto"/>
            <w:hideMark/>
          </w:tcPr>
          <w:p w14:paraId="492A927C" w14:textId="77777777" w:rsidR="00EE0300" w:rsidRPr="00443932" w:rsidRDefault="00EE0300" w:rsidP="00EE0300">
            <w:pPr>
              <w:spacing w:after="0" w:line="240" w:lineRule="auto"/>
              <w:rPr>
                <w:rFonts w:ascii="Arial" w:hAnsi="Arial" w:cs="Arial"/>
                <w:kern w:val="0"/>
                <w:sz w:val="22"/>
                <w:szCs w:val="22"/>
                <w14:ligatures w14:val="none"/>
              </w:rPr>
            </w:pPr>
          </w:p>
        </w:tc>
        <w:tc>
          <w:tcPr>
            <w:tcW w:w="0" w:type="auto"/>
            <w:hideMark/>
          </w:tcPr>
          <w:p w14:paraId="2927DC37" w14:textId="77777777" w:rsidR="00E54776" w:rsidRPr="00443932" w:rsidRDefault="00E54776" w:rsidP="00E54776">
            <w:pPr>
              <w:spacing w:after="0" w:line="240" w:lineRule="auto"/>
              <w:ind w:left="1440"/>
              <w:rPr>
                <w:rFonts w:ascii="Arial" w:hAnsi="Arial" w:cs="Arial"/>
                <w:kern w:val="0"/>
                <w:sz w:val="22"/>
                <w:szCs w:val="22"/>
                <w14:ligatures w14:val="none"/>
              </w:rPr>
            </w:pPr>
          </w:p>
          <w:p w14:paraId="73EC0CFC" w14:textId="77777777" w:rsidR="00E54776" w:rsidRPr="00443932" w:rsidRDefault="00E54776" w:rsidP="00E54776">
            <w:pPr>
              <w:spacing w:after="0" w:line="240" w:lineRule="auto"/>
              <w:ind w:left="1440"/>
              <w:rPr>
                <w:rFonts w:ascii="Arial" w:hAnsi="Arial" w:cs="Arial"/>
                <w:kern w:val="0"/>
                <w:sz w:val="22"/>
                <w:szCs w:val="22"/>
                <w14:ligatures w14:val="none"/>
              </w:rPr>
            </w:pPr>
          </w:p>
          <w:p w14:paraId="42A11BCA" w14:textId="77777777" w:rsidR="00E54776" w:rsidRPr="00443932" w:rsidRDefault="00E54776" w:rsidP="00E54776">
            <w:pPr>
              <w:spacing w:after="0" w:line="240" w:lineRule="auto"/>
              <w:ind w:left="1440"/>
              <w:rPr>
                <w:rFonts w:ascii="Arial" w:hAnsi="Arial" w:cs="Arial"/>
                <w:kern w:val="0"/>
                <w:sz w:val="22"/>
                <w:szCs w:val="22"/>
                <w14:ligatures w14:val="none"/>
              </w:rPr>
            </w:pPr>
          </w:p>
          <w:p w14:paraId="01427658" w14:textId="24417281" w:rsidR="00EE0300" w:rsidRPr="00443932" w:rsidRDefault="00CA72FC" w:rsidP="00C65A75">
            <w:pPr>
              <w:spacing w:after="0" w:line="240" w:lineRule="auto"/>
              <w:ind w:left="1440"/>
              <w:rPr>
                <w:rFonts w:ascii="Arial" w:hAnsi="Arial" w:cs="Arial"/>
                <w:kern w:val="0"/>
                <w:sz w:val="22"/>
                <w:szCs w:val="22"/>
                <w14:ligatures w14:val="none"/>
              </w:rPr>
            </w:pPr>
            <w:r w:rsidRPr="00443932">
              <w:rPr>
                <w:rFonts w:ascii="Arial" w:hAnsi="Arial" w:cs="Arial"/>
                <w:kern w:val="0"/>
                <w:sz w:val="22"/>
                <w:szCs w:val="22"/>
                <w14:ligatures w14:val="none"/>
              </w:rPr>
              <w:t xml:space="preserve">    </w:t>
            </w:r>
            <w:r w:rsidR="00EE0300" w:rsidRPr="00443932">
              <w:rPr>
                <w:rFonts w:ascii="Arial" w:hAnsi="Arial" w:cs="Arial"/>
                <w:kern w:val="0"/>
                <w:sz w:val="22"/>
                <w:szCs w:val="22"/>
                <w14:ligatures w14:val="none"/>
              </w:rPr>
              <w:t>Psychology in Health and Social Care</w:t>
            </w:r>
          </w:p>
        </w:tc>
      </w:tr>
    </w:tbl>
    <w:p w14:paraId="2B3F1F83" w14:textId="77777777" w:rsidR="00EE0300" w:rsidRPr="00443932" w:rsidRDefault="00EE0300" w:rsidP="00F85F19">
      <w:pPr>
        <w:ind w:left="1440"/>
        <w:rPr>
          <w:rFonts w:ascii="Arial" w:hAnsi="Arial" w:cs="Arial"/>
          <w:sz w:val="22"/>
          <w:szCs w:val="22"/>
        </w:rPr>
      </w:pPr>
    </w:p>
    <w:p w14:paraId="5C1F5F97" w14:textId="77777777" w:rsidR="00597B04" w:rsidRPr="00443932" w:rsidRDefault="00CA72FC" w:rsidP="00B56AA5">
      <w:pPr>
        <w:spacing w:after="0" w:line="240" w:lineRule="auto"/>
        <w:ind w:left="2880"/>
        <w:rPr>
          <w:rFonts w:ascii="Arial" w:hAnsi="Arial" w:cs="Arial"/>
          <w:kern w:val="0"/>
          <w:sz w:val="22"/>
          <w:szCs w:val="22"/>
          <w14:ligatures w14:val="none"/>
        </w:rPr>
      </w:pPr>
      <w:r w:rsidRPr="00443932">
        <w:rPr>
          <w:rFonts w:ascii="Arial" w:hAnsi="Arial" w:cs="Arial"/>
          <w:kern w:val="0"/>
          <w:sz w:val="22"/>
          <w:szCs w:val="22"/>
          <w14:ligatures w14:val="none"/>
        </w:rPr>
        <w:t xml:space="preserve">   </w:t>
      </w:r>
    </w:p>
    <w:p w14:paraId="1B0ADA68" w14:textId="77777777" w:rsidR="00597B04" w:rsidRPr="00443932" w:rsidRDefault="00597B04" w:rsidP="00C65A75">
      <w:pPr>
        <w:spacing w:after="0" w:line="240" w:lineRule="auto"/>
        <w:ind w:left="2160"/>
        <w:rPr>
          <w:rFonts w:ascii="Arial" w:hAnsi="Arial" w:cs="Arial"/>
          <w:kern w:val="0"/>
          <w:sz w:val="22"/>
          <w:szCs w:val="22"/>
          <w14:ligatures w14:val="none"/>
        </w:rPr>
      </w:pPr>
    </w:p>
    <w:p w14:paraId="51332B3F" w14:textId="7BA4B256" w:rsidR="00401E55" w:rsidRPr="00443932" w:rsidRDefault="00CA72FC" w:rsidP="00C65A75">
      <w:pPr>
        <w:spacing w:after="0" w:line="240" w:lineRule="auto"/>
        <w:ind w:left="2160"/>
        <w:rPr>
          <w:rFonts w:ascii="Arial" w:hAnsi="Arial" w:cs="Arial"/>
          <w:kern w:val="0"/>
          <w:sz w:val="22"/>
          <w:szCs w:val="22"/>
          <w14:ligatures w14:val="none"/>
        </w:rPr>
      </w:pPr>
      <w:r w:rsidRPr="00443932">
        <w:rPr>
          <w:rFonts w:ascii="Arial" w:hAnsi="Arial" w:cs="Arial"/>
          <w:kern w:val="0"/>
          <w:sz w:val="22"/>
          <w:szCs w:val="22"/>
          <w14:ligatures w14:val="none"/>
        </w:rPr>
        <w:t xml:space="preserve">  </w:t>
      </w:r>
      <w:r w:rsidR="00CB7F7F" w:rsidRPr="00443932">
        <w:rPr>
          <w:rFonts w:ascii="Arial" w:hAnsi="Arial" w:cs="Arial"/>
          <w:kern w:val="0"/>
          <w:sz w:val="22"/>
          <w:szCs w:val="22"/>
          <w14:ligatures w14:val="none"/>
        </w:rPr>
        <w:t xml:space="preserve">      </w:t>
      </w:r>
      <w:r w:rsidRPr="00443932">
        <w:rPr>
          <w:rFonts w:ascii="Arial" w:hAnsi="Arial" w:cs="Arial"/>
          <w:kern w:val="0"/>
          <w:sz w:val="22"/>
          <w:szCs w:val="22"/>
          <w14:ligatures w14:val="none"/>
        </w:rPr>
        <w:t xml:space="preserve">  </w:t>
      </w:r>
      <w:r w:rsidR="00401E55" w:rsidRPr="00443932">
        <w:rPr>
          <w:rFonts w:ascii="Arial" w:hAnsi="Arial" w:cs="Arial"/>
          <w:kern w:val="0"/>
          <w:sz w:val="22"/>
          <w:szCs w:val="22"/>
          <w14:ligatures w14:val="none"/>
        </w:rPr>
        <w:t>Student ID: 2412771</w:t>
      </w:r>
    </w:p>
    <w:p w14:paraId="4A6001A8" w14:textId="77777777" w:rsidR="007E1929" w:rsidRPr="00443932" w:rsidRDefault="007E1929" w:rsidP="00401E55">
      <w:pPr>
        <w:spacing w:after="0" w:line="240" w:lineRule="auto"/>
        <w:ind w:left="2880"/>
        <w:rPr>
          <w:rFonts w:ascii="Arial" w:hAnsi="Arial" w:cs="Arial"/>
          <w:kern w:val="0"/>
          <w:sz w:val="22"/>
          <w:szCs w:val="22"/>
          <w14:ligatures w14:val="none"/>
        </w:rPr>
      </w:pPr>
    </w:p>
    <w:p w14:paraId="0D14945B" w14:textId="2CD75A01" w:rsidR="00597B04" w:rsidRPr="00443932" w:rsidRDefault="00597B04" w:rsidP="00C65A75">
      <w:pPr>
        <w:spacing w:after="0" w:line="240" w:lineRule="auto"/>
        <w:rPr>
          <w:rFonts w:ascii="Arial" w:hAnsi="Arial" w:cs="Arial"/>
          <w:kern w:val="0"/>
          <w:sz w:val="22"/>
          <w:szCs w:val="22"/>
          <w14:ligatures w14:val="none"/>
        </w:rPr>
      </w:pPr>
    </w:p>
    <w:p w14:paraId="417DAD70" w14:textId="77777777" w:rsidR="00597B04" w:rsidRPr="00443932" w:rsidRDefault="00597B04" w:rsidP="00401E55">
      <w:pPr>
        <w:spacing w:after="0" w:line="240" w:lineRule="auto"/>
        <w:ind w:left="2880"/>
        <w:rPr>
          <w:rFonts w:ascii="Arial" w:hAnsi="Arial" w:cs="Arial"/>
          <w:kern w:val="0"/>
          <w:sz w:val="22"/>
          <w:szCs w:val="22"/>
          <w14:ligatures w14:val="none"/>
        </w:rPr>
      </w:pPr>
    </w:p>
    <w:p w14:paraId="22B87752" w14:textId="77777777" w:rsidR="00597B04" w:rsidRPr="00443932" w:rsidRDefault="00597B04" w:rsidP="00401E55">
      <w:pPr>
        <w:spacing w:after="0" w:line="240" w:lineRule="auto"/>
        <w:ind w:left="2880"/>
        <w:rPr>
          <w:rFonts w:ascii="Arial" w:hAnsi="Arial" w:cs="Arial"/>
          <w:kern w:val="0"/>
          <w:sz w:val="22"/>
          <w:szCs w:val="22"/>
          <w14:ligatures w14:val="none"/>
        </w:rPr>
      </w:pPr>
    </w:p>
    <w:p w14:paraId="02EA865B" w14:textId="77777777" w:rsidR="00B56AA5" w:rsidRPr="00443932" w:rsidRDefault="00B56AA5" w:rsidP="00401E55">
      <w:pPr>
        <w:spacing w:after="0" w:line="240" w:lineRule="auto"/>
        <w:ind w:left="2880"/>
        <w:rPr>
          <w:rFonts w:ascii="Arial" w:hAnsi="Arial" w:cs="Arial"/>
          <w:kern w:val="0"/>
          <w:sz w:val="22"/>
          <w:szCs w:val="22"/>
          <w14:ligatures w14:val="none"/>
        </w:rPr>
      </w:pPr>
    </w:p>
    <w:p w14:paraId="46EF28C6" w14:textId="5DEA4842" w:rsidR="00B56AA5" w:rsidRPr="00443932" w:rsidRDefault="00CB7F7F" w:rsidP="00C65A75">
      <w:pPr>
        <w:spacing w:after="0" w:line="240" w:lineRule="auto"/>
        <w:ind w:left="2160"/>
        <w:rPr>
          <w:rFonts w:ascii="Arial" w:hAnsi="Arial" w:cs="Arial"/>
          <w:kern w:val="0"/>
          <w:sz w:val="22"/>
          <w:szCs w:val="22"/>
          <w14:ligatures w14:val="none"/>
        </w:rPr>
      </w:pPr>
      <w:r w:rsidRPr="00443932">
        <w:rPr>
          <w:rFonts w:ascii="Arial" w:hAnsi="Arial" w:cs="Arial"/>
          <w:kern w:val="0"/>
          <w:sz w:val="22"/>
          <w:szCs w:val="22"/>
          <w14:ligatures w14:val="none"/>
        </w:rPr>
        <w:t xml:space="preserve">   </w:t>
      </w:r>
      <w:r w:rsidR="00597B04" w:rsidRPr="00443932">
        <w:rPr>
          <w:rFonts w:ascii="Arial" w:hAnsi="Arial" w:cs="Arial"/>
          <w:kern w:val="0"/>
          <w:sz w:val="22"/>
          <w:szCs w:val="22"/>
          <w14:ligatures w14:val="none"/>
        </w:rPr>
        <w:t xml:space="preserve">  Module Lead- Neale Haddon</w:t>
      </w:r>
    </w:p>
    <w:p w14:paraId="77C57C01" w14:textId="77777777" w:rsidR="007E1929" w:rsidRPr="00443932" w:rsidRDefault="007E1929" w:rsidP="00401E55">
      <w:pPr>
        <w:spacing w:after="0" w:line="240" w:lineRule="auto"/>
        <w:ind w:left="2880"/>
        <w:rPr>
          <w:rFonts w:ascii="Arial" w:hAnsi="Arial" w:cs="Arial"/>
          <w:kern w:val="0"/>
          <w:sz w:val="22"/>
          <w:szCs w:val="22"/>
          <w14:ligatures w14:val="none"/>
        </w:rPr>
      </w:pPr>
    </w:p>
    <w:p w14:paraId="7E129F6A" w14:textId="77777777" w:rsidR="00CA72FC" w:rsidRPr="00443932" w:rsidRDefault="00CA72FC" w:rsidP="00401E55">
      <w:pPr>
        <w:spacing w:after="0" w:line="240" w:lineRule="auto"/>
        <w:ind w:left="2880"/>
        <w:rPr>
          <w:rFonts w:ascii="Arial" w:hAnsi="Arial" w:cs="Arial"/>
          <w:kern w:val="0"/>
          <w:sz w:val="22"/>
          <w:szCs w:val="22"/>
          <w14:ligatures w14:val="none"/>
        </w:rPr>
      </w:pPr>
    </w:p>
    <w:p w14:paraId="7A5357CD" w14:textId="77777777" w:rsidR="00597B04" w:rsidRPr="00443932" w:rsidRDefault="00597B04" w:rsidP="00401E55">
      <w:pPr>
        <w:spacing w:after="0" w:line="240" w:lineRule="auto"/>
        <w:ind w:left="2880"/>
        <w:rPr>
          <w:rFonts w:ascii="Arial" w:hAnsi="Arial" w:cs="Arial"/>
          <w:kern w:val="0"/>
          <w:sz w:val="22"/>
          <w:szCs w:val="22"/>
          <w14:ligatures w14:val="none"/>
        </w:rPr>
      </w:pPr>
    </w:p>
    <w:p w14:paraId="721CEFF0" w14:textId="5B2DC152" w:rsidR="00597B04" w:rsidRPr="00443932" w:rsidRDefault="00597B04" w:rsidP="00401E55">
      <w:pPr>
        <w:spacing w:after="0" w:line="240" w:lineRule="auto"/>
        <w:ind w:left="2880"/>
        <w:rPr>
          <w:rFonts w:ascii="Arial" w:hAnsi="Arial" w:cs="Arial"/>
          <w:kern w:val="0"/>
          <w:sz w:val="22"/>
          <w:szCs w:val="22"/>
          <w14:ligatures w14:val="none"/>
        </w:rPr>
      </w:pPr>
      <w:r w:rsidRPr="00443932">
        <w:rPr>
          <w:rFonts w:ascii="Arial" w:hAnsi="Arial" w:cs="Arial"/>
          <w:kern w:val="0"/>
          <w:sz w:val="22"/>
          <w:szCs w:val="22"/>
          <w14:ligatures w14:val="none"/>
        </w:rPr>
        <w:t xml:space="preserve"> </w:t>
      </w:r>
    </w:p>
    <w:p w14:paraId="13D95731" w14:textId="77777777" w:rsidR="00597B04" w:rsidRPr="00443932" w:rsidRDefault="00CA72FC" w:rsidP="00401E55">
      <w:pPr>
        <w:spacing w:after="0" w:line="240" w:lineRule="auto"/>
        <w:ind w:left="2880"/>
        <w:rPr>
          <w:rFonts w:ascii="Arial" w:hAnsi="Arial" w:cs="Arial"/>
          <w:kern w:val="0"/>
          <w:sz w:val="22"/>
          <w:szCs w:val="22"/>
          <w14:ligatures w14:val="none"/>
        </w:rPr>
      </w:pPr>
      <w:r w:rsidRPr="00443932">
        <w:rPr>
          <w:rFonts w:ascii="Arial" w:hAnsi="Arial" w:cs="Arial"/>
          <w:kern w:val="0"/>
          <w:sz w:val="22"/>
          <w:szCs w:val="22"/>
          <w14:ligatures w14:val="none"/>
        </w:rPr>
        <w:t xml:space="preserve">       </w:t>
      </w:r>
    </w:p>
    <w:p w14:paraId="6196844C" w14:textId="77777777" w:rsidR="00597B04" w:rsidRPr="00443932" w:rsidRDefault="00597B04" w:rsidP="00922BBF">
      <w:pPr>
        <w:spacing w:after="0" w:line="240" w:lineRule="auto"/>
        <w:ind w:left="3600"/>
        <w:rPr>
          <w:rFonts w:ascii="Arial" w:hAnsi="Arial" w:cs="Arial"/>
          <w:kern w:val="0"/>
          <w:sz w:val="22"/>
          <w:szCs w:val="22"/>
          <w14:ligatures w14:val="none"/>
        </w:rPr>
      </w:pPr>
    </w:p>
    <w:p w14:paraId="3ACC1195" w14:textId="3DA61577" w:rsidR="007E1929" w:rsidRPr="00443932" w:rsidRDefault="00CB7F7F" w:rsidP="00C65A75">
      <w:pPr>
        <w:spacing w:after="0" w:line="240" w:lineRule="auto"/>
        <w:ind w:left="2880"/>
        <w:rPr>
          <w:rFonts w:ascii="Arial" w:hAnsi="Arial" w:cs="Arial"/>
          <w:kern w:val="0"/>
          <w:sz w:val="22"/>
          <w:szCs w:val="22"/>
          <w14:ligatures w14:val="none"/>
        </w:rPr>
      </w:pPr>
      <w:r w:rsidRPr="00443932">
        <w:rPr>
          <w:rFonts w:ascii="Arial" w:hAnsi="Arial" w:cs="Arial"/>
          <w:kern w:val="0"/>
          <w:sz w:val="22"/>
          <w:szCs w:val="22"/>
          <w14:ligatures w14:val="none"/>
        </w:rPr>
        <w:t xml:space="preserve">   </w:t>
      </w:r>
      <w:r w:rsidR="00597B04" w:rsidRPr="00443932">
        <w:rPr>
          <w:rFonts w:ascii="Arial" w:hAnsi="Arial" w:cs="Arial"/>
          <w:kern w:val="0"/>
          <w:sz w:val="22"/>
          <w:szCs w:val="22"/>
          <w14:ligatures w14:val="none"/>
        </w:rPr>
        <w:t xml:space="preserve"> </w:t>
      </w:r>
      <w:r w:rsidR="00CA72FC" w:rsidRPr="00443932">
        <w:rPr>
          <w:rFonts w:ascii="Arial" w:hAnsi="Arial" w:cs="Arial"/>
          <w:kern w:val="0"/>
          <w:sz w:val="22"/>
          <w:szCs w:val="22"/>
          <w14:ligatures w14:val="none"/>
        </w:rPr>
        <w:t xml:space="preserve">   </w:t>
      </w:r>
      <w:r w:rsidR="00B806C7" w:rsidRPr="00443932">
        <w:rPr>
          <w:rFonts w:ascii="Arial" w:hAnsi="Arial" w:cs="Arial"/>
          <w:kern w:val="0"/>
          <w:sz w:val="22"/>
          <w:szCs w:val="22"/>
          <w14:ligatures w14:val="none"/>
        </w:rPr>
        <w:t>LCHS4010</w:t>
      </w:r>
    </w:p>
    <w:p w14:paraId="239F3DB5" w14:textId="77777777" w:rsidR="00B94466" w:rsidRPr="00443932" w:rsidRDefault="00B94466" w:rsidP="00C65A75">
      <w:pPr>
        <w:spacing w:after="0" w:line="240" w:lineRule="auto"/>
        <w:ind w:left="2880"/>
        <w:rPr>
          <w:rFonts w:ascii="Arial" w:hAnsi="Arial" w:cs="Arial"/>
          <w:kern w:val="0"/>
          <w:sz w:val="22"/>
          <w:szCs w:val="22"/>
          <w14:ligatures w14:val="none"/>
        </w:rPr>
      </w:pPr>
    </w:p>
    <w:p w14:paraId="6D5C7030" w14:textId="77777777" w:rsidR="00B94466" w:rsidRPr="00443932" w:rsidRDefault="00B94466" w:rsidP="00C65A75">
      <w:pPr>
        <w:spacing w:after="0" w:line="240" w:lineRule="auto"/>
        <w:ind w:left="2880"/>
        <w:rPr>
          <w:rFonts w:ascii="Arial" w:hAnsi="Arial" w:cs="Arial"/>
          <w:kern w:val="0"/>
          <w:sz w:val="22"/>
          <w:szCs w:val="22"/>
          <w14:ligatures w14:val="none"/>
        </w:rPr>
      </w:pPr>
    </w:p>
    <w:p w14:paraId="1C7B2889" w14:textId="77777777" w:rsidR="00B94466" w:rsidRPr="00443932" w:rsidRDefault="00B94466" w:rsidP="00C65A75">
      <w:pPr>
        <w:spacing w:after="0" w:line="240" w:lineRule="auto"/>
        <w:ind w:left="2880"/>
        <w:rPr>
          <w:rFonts w:ascii="Arial" w:hAnsi="Arial" w:cs="Arial"/>
          <w:kern w:val="0"/>
          <w:sz w:val="22"/>
          <w:szCs w:val="22"/>
          <w14:ligatures w14:val="none"/>
        </w:rPr>
      </w:pPr>
    </w:p>
    <w:p w14:paraId="080523F7" w14:textId="77777777" w:rsidR="00B94466" w:rsidRPr="00443932" w:rsidRDefault="00B94466" w:rsidP="00C65A75">
      <w:pPr>
        <w:spacing w:after="0" w:line="240" w:lineRule="auto"/>
        <w:ind w:left="2880"/>
        <w:rPr>
          <w:rFonts w:ascii="Arial" w:hAnsi="Arial" w:cs="Arial"/>
          <w:kern w:val="0"/>
          <w:sz w:val="22"/>
          <w:szCs w:val="22"/>
          <w14:ligatures w14:val="none"/>
        </w:rPr>
      </w:pPr>
    </w:p>
    <w:tbl>
      <w:tblPr>
        <w:tblW w:w="0" w:type="auto"/>
        <w:tblCellSpacing w:w="0" w:type="dxa"/>
        <w:tblCellMar>
          <w:left w:w="0" w:type="dxa"/>
          <w:right w:w="0" w:type="dxa"/>
        </w:tblCellMar>
        <w:tblLook w:val="04A0" w:firstRow="1" w:lastRow="0" w:firstColumn="1" w:lastColumn="0" w:noHBand="0" w:noVBand="1"/>
      </w:tblPr>
      <w:tblGrid>
        <w:gridCol w:w="6"/>
        <w:gridCol w:w="4962"/>
      </w:tblGrid>
      <w:tr w:rsidR="00137FC1" w:rsidRPr="00443932" w14:paraId="407A48E4" w14:textId="77777777" w:rsidTr="00137FC1">
        <w:trPr>
          <w:tblCellSpacing w:w="0" w:type="dxa"/>
        </w:trPr>
        <w:tc>
          <w:tcPr>
            <w:tcW w:w="0" w:type="auto"/>
            <w:hideMark/>
          </w:tcPr>
          <w:p w14:paraId="2F427C16" w14:textId="77777777" w:rsidR="00B94466" w:rsidRPr="00443932" w:rsidRDefault="00B94466" w:rsidP="00B94466">
            <w:pPr>
              <w:spacing w:after="0" w:line="240" w:lineRule="auto"/>
              <w:rPr>
                <w:rFonts w:ascii="Arial" w:hAnsi="Arial" w:cs="Arial"/>
                <w:kern w:val="0"/>
                <w:sz w:val="22"/>
                <w:szCs w:val="22"/>
                <w:u w:val="single"/>
                <w14:ligatures w14:val="none"/>
              </w:rPr>
            </w:pPr>
          </w:p>
        </w:tc>
        <w:tc>
          <w:tcPr>
            <w:tcW w:w="0" w:type="auto"/>
            <w:hideMark/>
          </w:tcPr>
          <w:p w14:paraId="249F2D30" w14:textId="4688E42B" w:rsidR="00B94466" w:rsidRPr="00443932" w:rsidRDefault="00B94466" w:rsidP="00137FC1">
            <w:pPr>
              <w:spacing w:after="0" w:line="240" w:lineRule="auto"/>
              <w:rPr>
                <w:rFonts w:ascii="Arial" w:hAnsi="Arial" w:cs="Arial"/>
                <w:kern w:val="0"/>
                <w:sz w:val="22"/>
                <w:szCs w:val="22"/>
                <w:u w:val="single"/>
                <w14:ligatures w14:val="none"/>
              </w:rPr>
            </w:pPr>
          </w:p>
          <w:p w14:paraId="078EDF2C" w14:textId="77777777" w:rsidR="00137FC1" w:rsidRPr="00443932" w:rsidRDefault="00137FC1" w:rsidP="00137FC1">
            <w:pPr>
              <w:spacing w:after="0" w:line="240" w:lineRule="auto"/>
              <w:ind w:left="1440"/>
              <w:rPr>
                <w:rFonts w:ascii="Arial" w:hAnsi="Arial" w:cs="Arial"/>
                <w:kern w:val="0"/>
                <w:sz w:val="22"/>
                <w:szCs w:val="22"/>
                <w:u w:val="single"/>
                <w14:ligatures w14:val="none"/>
              </w:rPr>
            </w:pPr>
          </w:p>
          <w:p w14:paraId="09955213" w14:textId="7A9D3CA2" w:rsidR="00B94466" w:rsidRPr="00443932" w:rsidRDefault="00137FC1" w:rsidP="00137FC1">
            <w:pPr>
              <w:spacing w:after="0" w:line="240" w:lineRule="auto"/>
              <w:ind w:left="1440"/>
              <w:rPr>
                <w:rFonts w:ascii="Arial" w:hAnsi="Arial" w:cs="Arial"/>
                <w:kern w:val="0"/>
                <w:sz w:val="22"/>
                <w:szCs w:val="22"/>
                <w:u w:val="single"/>
                <w14:ligatures w14:val="none"/>
              </w:rPr>
            </w:pPr>
            <w:r w:rsidRPr="00443932">
              <w:rPr>
                <w:rFonts w:ascii="Arial" w:hAnsi="Arial" w:cs="Arial"/>
                <w:kern w:val="0"/>
                <w:sz w:val="22"/>
                <w:szCs w:val="22"/>
                <w:u w:val="single"/>
                <w14:ligatures w14:val="none"/>
              </w:rPr>
              <w:t xml:space="preserve">  Assignment 2 Written</w:t>
            </w:r>
            <w:r w:rsidR="00B94466" w:rsidRPr="00443932">
              <w:rPr>
                <w:rFonts w:ascii="Arial" w:hAnsi="Arial" w:cs="Arial"/>
                <w:kern w:val="0"/>
                <w:sz w:val="22"/>
                <w:szCs w:val="22"/>
                <w:u w:val="single"/>
                <w14:ligatures w14:val="none"/>
              </w:rPr>
              <w:t xml:space="preserve"> Task booklet</w:t>
            </w:r>
          </w:p>
        </w:tc>
      </w:tr>
    </w:tbl>
    <w:p w14:paraId="117595B2" w14:textId="77777777" w:rsidR="00B94466" w:rsidRPr="00443932" w:rsidRDefault="00B94466" w:rsidP="00C65A75">
      <w:pPr>
        <w:spacing w:after="0" w:line="240" w:lineRule="auto"/>
        <w:ind w:left="2880"/>
        <w:rPr>
          <w:rFonts w:ascii="Arial" w:hAnsi="Arial" w:cs="Arial"/>
          <w:kern w:val="0"/>
          <w:sz w:val="22"/>
          <w:szCs w:val="22"/>
          <w:u w:val="single"/>
          <w14:ligatures w14:val="none"/>
        </w:rPr>
      </w:pPr>
    </w:p>
    <w:p w14:paraId="200344E7" w14:textId="77777777" w:rsidR="00137FC1" w:rsidRPr="00443932" w:rsidRDefault="00137FC1" w:rsidP="00C65A75">
      <w:pPr>
        <w:spacing w:after="0" w:line="240" w:lineRule="auto"/>
        <w:ind w:left="2880"/>
        <w:rPr>
          <w:rFonts w:ascii="Arial" w:hAnsi="Arial" w:cs="Arial"/>
          <w:kern w:val="0"/>
          <w:sz w:val="22"/>
          <w:szCs w:val="22"/>
          <w:u w:val="single"/>
          <w14:ligatures w14:val="none"/>
        </w:rPr>
      </w:pPr>
    </w:p>
    <w:p w14:paraId="5A5C86D4" w14:textId="491B63B7" w:rsidR="00B17EA3" w:rsidRPr="00443932" w:rsidRDefault="001F2D05" w:rsidP="0024059C">
      <w:pPr>
        <w:spacing w:after="0" w:line="240" w:lineRule="auto"/>
        <w:rPr>
          <w:rFonts w:ascii="Arial" w:hAnsi="Arial" w:cs="Arial"/>
          <w:kern w:val="0"/>
          <w:sz w:val="22"/>
          <w:szCs w:val="22"/>
          <w:u w:val="single"/>
          <w14:ligatures w14:val="none"/>
        </w:rPr>
      </w:pPr>
      <w:r w:rsidRPr="00443932">
        <w:rPr>
          <w:rFonts w:ascii="Arial" w:hAnsi="Arial" w:cs="Arial"/>
          <w:kern w:val="0"/>
          <w:sz w:val="22"/>
          <w:szCs w:val="22"/>
          <w:u w:val="single"/>
          <w14:ligatures w14:val="none"/>
        </w:rPr>
        <w:t>Why infant development matters</w:t>
      </w:r>
    </w:p>
    <w:p w14:paraId="5492A8EE" w14:textId="77777777" w:rsidR="00B17EA3" w:rsidRPr="00443932" w:rsidRDefault="00B17EA3" w:rsidP="0024059C">
      <w:pPr>
        <w:spacing w:after="0" w:line="240" w:lineRule="auto"/>
        <w:rPr>
          <w:rFonts w:ascii="Arial" w:hAnsi="Arial" w:cs="Arial"/>
          <w:kern w:val="0"/>
          <w:sz w:val="22"/>
          <w:szCs w:val="22"/>
          <w14:ligatures w14:val="none"/>
        </w:rPr>
      </w:pPr>
    </w:p>
    <w:p w14:paraId="79612CB9" w14:textId="2AAD473D" w:rsidR="0024059C" w:rsidRPr="00443932" w:rsidRDefault="0024059C" w:rsidP="0024059C">
      <w:pPr>
        <w:spacing w:after="0" w:line="240" w:lineRule="auto"/>
        <w:rPr>
          <w:rFonts w:ascii="Arial" w:hAnsi="Arial" w:cs="Arial"/>
          <w:kern w:val="0"/>
          <w:sz w:val="22"/>
          <w:szCs w:val="22"/>
          <w14:ligatures w14:val="none"/>
        </w:rPr>
      </w:pPr>
      <w:r w:rsidRPr="00443932">
        <w:rPr>
          <w:rFonts w:ascii="Arial" w:hAnsi="Arial" w:cs="Arial"/>
          <w:kern w:val="0"/>
          <w:sz w:val="22"/>
          <w:szCs w:val="22"/>
          <w14:ligatures w14:val="none"/>
        </w:rPr>
        <w:t>Developmental psychology provides essential insights into the physical, cognitive, emotional, and social growth of individuals from infancy to adulthood. For healthcare professionals working with children and young people, a foundational understanding of developmental psychology is crucial to support holistic care and promote optimal outcomes. This booklet aims to introduce key concepts in developmental psychology, with a focus on infancy (0-2 years), exploring the interaction of biological and environmental factors, and discussing two influential developmental theories. Furthermore, it will provide practical guidance on how these theories can inform effective practice in health and social care settings.</w:t>
      </w:r>
    </w:p>
    <w:p w14:paraId="3CDF5B97" w14:textId="77777777" w:rsidR="008B226C" w:rsidRPr="00443932" w:rsidRDefault="008B226C" w:rsidP="0024059C">
      <w:pPr>
        <w:spacing w:after="0" w:line="240" w:lineRule="auto"/>
        <w:rPr>
          <w:rFonts w:ascii="Arial" w:hAnsi="Arial" w:cs="Arial"/>
          <w:kern w:val="0"/>
          <w:sz w:val="22"/>
          <w:szCs w:val="22"/>
          <w14:ligatures w14:val="none"/>
        </w:rPr>
      </w:pPr>
    </w:p>
    <w:p w14:paraId="51D1020B" w14:textId="77777777" w:rsidR="008B226C" w:rsidRPr="00443932" w:rsidRDefault="008B226C" w:rsidP="0024059C">
      <w:pPr>
        <w:spacing w:after="0" w:line="240" w:lineRule="auto"/>
        <w:rPr>
          <w:rFonts w:ascii="Arial" w:hAnsi="Arial" w:cs="Arial"/>
          <w:kern w:val="0"/>
          <w:sz w:val="22"/>
          <w:szCs w:val="22"/>
          <w14:ligatures w14:val="none"/>
        </w:rPr>
      </w:pPr>
    </w:p>
    <w:p w14:paraId="1FFDB928" w14:textId="77777777" w:rsidR="0024059C" w:rsidRPr="00443932" w:rsidRDefault="0024059C" w:rsidP="0024059C">
      <w:pPr>
        <w:spacing w:after="0" w:line="240" w:lineRule="auto"/>
        <w:rPr>
          <w:rFonts w:ascii="Arial" w:hAnsi="Arial" w:cs="Arial"/>
          <w:kern w:val="0"/>
          <w:sz w:val="22"/>
          <w:szCs w:val="22"/>
          <w14:ligatures w14:val="none"/>
        </w:rPr>
      </w:pPr>
      <w:r w:rsidRPr="00443932">
        <w:rPr>
          <w:rFonts w:ascii="Arial" w:hAnsi="Arial" w:cs="Arial"/>
          <w:kern w:val="0"/>
          <w:sz w:val="22"/>
          <w:szCs w:val="22"/>
          <w14:ligatures w14:val="none"/>
        </w:rPr>
        <w:t>Infancy is a critical period of rapid development, where foundational skills in attachment, cognition, communication, and emotional regulation emerge.</w:t>
      </w:r>
    </w:p>
    <w:p w14:paraId="63B5086C" w14:textId="77777777" w:rsidR="0024059C" w:rsidRPr="00443932" w:rsidRDefault="0024059C" w:rsidP="0024059C">
      <w:pPr>
        <w:spacing w:after="0" w:line="240" w:lineRule="auto"/>
        <w:rPr>
          <w:rFonts w:ascii="Arial" w:hAnsi="Arial" w:cs="Arial"/>
          <w:kern w:val="0"/>
          <w:sz w:val="22"/>
          <w:szCs w:val="22"/>
          <w14:ligatures w14:val="none"/>
        </w:rPr>
      </w:pPr>
      <w:r w:rsidRPr="00443932">
        <w:rPr>
          <w:rFonts w:ascii="Arial" w:hAnsi="Arial" w:cs="Arial"/>
          <w:kern w:val="0"/>
          <w:sz w:val="22"/>
          <w:szCs w:val="22"/>
          <w14:ligatures w14:val="none"/>
        </w:rPr>
        <w:t>During this stage, children are highly influenced by both nature (biological and genetic factors) and nurture (environmental and social influences), which interact to shape psychological development. Understanding these interactions allows healthcare professionals to identify potential developmental concerns and provide tailored interventions that support children and their families.</w:t>
      </w:r>
    </w:p>
    <w:p w14:paraId="1F611E1B" w14:textId="77777777" w:rsidR="008B226C" w:rsidRPr="00443932" w:rsidRDefault="008B226C" w:rsidP="0024059C">
      <w:pPr>
        <w:spacing w:after="0" w:line="240" w:lineRule="auto"/>
        <w:rPr>
          <w:rFonts w:ascii="Arial" w:hAnsi="Arial" w:cs="Arial"/>
          <w:kern w:val="0"/>
          <w:sz w:val="22"/>
          <w:szCs w:val="22"/>
          <w14:ligatures w14:val="none"/>
        </w:rPr>
      </w:pPr>
    </w:p>
    <w:p w14:paraId="2909C3DC" w14:textId="77777777" w:rsidR="008B226C" w:rsidRPr="00443932" w:rsidRDefault="008B226C" w:rsidP="0024059C">
      <w:pPr>
        <w:spacing w:after="0" w:line="240" w:lineRule="auto"/>
        <w:rPr>
          <w:rFonts w:ascii="Arial" w:hAnsi="Arial" w:cs="Arial"/>
          <w:kern w:val="0"/>
          <w:sz w:val="22"/>
          <w:szCs w:val="22"/>
          <w14:ligatures w14:val="none"/>
        </w:rPr>
      </w:pPr>
    </w:p>
    <w:p w14:paraId="4B8F28E9" w14:textId="43170B59" w:rsidR="00137FC1" w:rsidRPr="00443932" w:rsidRDefault="00640A8B" w:rsidP="00640A8B">
      <w:pPr>
        <w:spacing w:after="0" w:line="240" w:lineRule="auto"/>
        <w:rPr>
          <w:rFonts w:ascii="Arial" w:hAnsi="Arial" w:cs="Arial"/>
          <w:kern w:val="0"/>
          <w:sz w:val="22"/>
          <w:szCs w:val="22"/>
          <w:u w:val="single"/>
          <w14:ligatures w14:val="none"/>
        </w:rPr>
      </w:pPr>
      <w:r w:rsidRPr="00443932">
        <w:rPr>
          <w:rFonts w:ascii="Arial" w:hAnsi="Arial" w:cs="Arial"/>
          <w:kern w:val="0"/>
          <w:sz w:val="22"/>
          <w:szCs w:val="22"/>
          <w:u w:val="single"/>
          <w14:ligatures w14:val="none"/>
        </w:rPr>
        <w:t>Nature and Nurture in Infancy</w:t>
      </w:r>
    </w:p>
    <w:p w14:paraId="09C0F14A" w14:textId="77777777" w:rsidR="0057072E" w:rsidRPr="00443932" w:rsidRDefault="0057072E" w:rsidP="00640A8B">
      <w:pPr>
        <w:spacing w:after="0" w:line="240" w:lineRule="auto"/>
        <w:rPr>
          <w:rFonts w:ascii="Arial" w:hAnsi="Arial" w:cs="Arial"/>
          <w:kern w:val="0"/>
          <w:sz w:val="22"/>
          <w:szCs w:val="22"/>
          <w:u w:val="single"/>
          <w14:ligatures w14:val="none"/>
        </w:rPr>
      </w:pPr>
    </w:p>
    <w:p w14:paraId="5D98880B" w14:textId="77777777" w:rsidR="00F60254" w:rsidRPr="00443932" w:rsidRDefault="00F60254" w:rsidP="00F60254">
      <w:pPr>
        <w:spacing w:after="0" w:line="240" w:lineRule="auto"/>
        <w:rPr>
          <w:rFonts w:ascii="Arial" w:hAnsi="Arial" w:cs="Arial"/>
          <w:kern w:val="0"/>
          <w:sz w:val="22"/>
          <w:szCs w:val="22"/>
          <w14:ligatures w14:val="none"/>
        </w:rPr>
      </w:pPr>
      <w:r w:rsidRPr="00443932">
        <w:rPr>
          <w:rFonts w:ascii="Arial" w:hAnsi="Arial" w:cs="Arial"/>
          <w:kern w:val="0"/>
          <w:sz w:val="22"/>
          <w:szCs w:val="22"/>
          <w14:ligatures w14:val="none"/>
        </w:rPr>
        <w:t>The debate of nature versus nurture is central in developmental psychology. Nature refers to inherited characteristics, genetic predispositions, and biological maturation that influence psychological development (</w:t>
      </w:r>
      <w:proofErr w:type="spellStart"/>
      <w:r w:rsidRPr="00443932">
        <w:rPr>
          <w:rFonts w:ascii="Arial" w:hAnsi="Arial" w:cs="Arial"/>
          <w:kern w:val="0"/>
          <w:sz w:val="22"/>
          <w:szCs w:val="22"/>
          <w14:ligatures w14:val="none"/>
        </w:rPr>
        <w:t>Plomin</w:t>
      </w:r>
      <w:proofErr w:type="spellEnd"/>
      <w:r w:rsidRPr="00443932">
        <w:rPr>
          <w:rFonts w:ascii="Arial" w:hAnsi="Arial" w:cs="Arial"/>
          <w:kern w:val="0"/>
          <w:sz w:val="22"/>
          <w:szCs w:val="22"/>
          <w14:ligatures w14:val="none"/>
        </w:rPr>
        <w:t xml:space="preserve"> et al., 2016). In infancy, biological factors include brain development, temperament, and reflexes, which provide the foundation for cognitive and emotional growth. Nurture, conversely, encompasses environmental influences, such as caregiver interactions, social relationships, cultural practices, and early experiences (</w:t>
      </w:r>
      <w:proofErr w:type="spellStart"/>
      <w:r w:rsidRPr="00443932">
        <w:rPr>
          <w:rFonts w:ascii="Arial" w:hAnsi="Arial" w:cs="Arial"/>
          <w:kern w:val="0"/>
          <w:sz w:val="22"/>
          <w:szCs w:val="22"/>
          <w14:ligatures w14:val="none"/>
        </w:rPr>
        <w:t>Shonkoff</w:t>
      </w:r>
      <w:proofErr w:type="spellEnd"/>
      <w:r w:rsidRPr="00443932">
        <w:rPr>
          <w:rFonts w:ascii="Arial" w:hAnsi="Arial" w:cs="Arial"/>
          <w:kern w:val="0"/>
          <w:sz w:val="22"/>
          <w:szCs w:val="22"/>
          <w14:ligatures w14:val="none"/>
        </w:rPr>
        <w:t xml:space="preserve"> &amp; Phillips, 2000).</w:t>
      </w:r>
    </w:p>
    <w:p w14:paraId="2DBE5663" w14:textId="77777777" w:rsidR="0090090F" w:rsidRPr="00443932" w:rsidRDefault="0090090F" w:rsidP="00F60254">
      <w:pPr>
        <w:spacing w:after="0" w:line="240" w:lineRule="auto"/>
        <w:rPr>
          <w:rFonts w:ascii="Arial" w:hAnsi="Arial" w:cs="Arial"/>
          <w:kern w:val="0"/>
          <w:sz w:val="22"/>
          <w:szCs w:val="22"/>
          <w14:ligatures w14:val="none"/>
        </w:rPr>
      </w:pPr>
    </w:p>
    <w:p w14:paraId="2801A215" w14:textId="77777777" w:rsidR="0090090F" w:rsidRPr="00443932" w:rsidRDefault="0090090F" w:rsidP="00F60254">
      <w:pPr>
        <w:spacing w:after="0" w:line="240" w:lineRule="auto"/>
        <w:rPr>
          <w:rFonts w:ascii="Arial" w:hAnsi="Arial" w:cs="Arial"/>
          <w:kern w:val="0"/>
          <w:sz w:val="22"/>
          <w:szCs w:val="22"/>
          <w14:ligatures w14:val="none"/>
        </w:rPr>
      </w:pPr>
    </w:p>
    <w:p w14:paraId="3FA7FA1E" w14:textId="1EF27C2C" w:rsidR="00F60254" w:rsidRPr="00443932" w:rsidRDefault="00F60254" w:rsidP="00F60254">
      <w:pPr>
        <w:spacing w:after="0" w:line="240" w:lineRule="auto"/>
        <w:rPr>
          <w:rFonts w:ascii="Arial" w:hAnsi="Arial" w:cs="Arial"/>
          <w:kern w:val="0"/>
          <w:sz w:val="22"/>
          <w:szCs w:val="22"/>
          <w14:ligatures w14:val="none"/>
        </w:rPr>
      </w:pPr>
      <w:r w:rsidRPr="00443932">
        <w:rPr>
          <w:rFonts w:ascii="Arial" w:hAnsi="Arial" w:cs="Arial"/>
          <w:kern w:val="0"/>
          <w:sz w:val="22"/>
          <w:szCs w:val="22"/>
          <w14:ligatures w14:val="none"/>
        </w:rPr>
        <w:t>The interaction between nature and nurture is particularly significant in infancy. For instance, a genetically determined temperament may influence how an infant responds to caregiving, while the caregiver's responsiveness can shape the infant's emotional regulation and social development (</w:t>
      </w:r>
      <w:proofErr w:type="spellStart"/>
      <w:r w:rsidRPr="00443932">
        <w:rPr>
          <w:rFonts w:ascii="Arial" w:hAnsi="Arial" w:cs="Arial"/>
          <w:kern w:val="0"/>
          <w:sz w:val="22"/>
          <w:szCs w:val="22"/>
          <w14:ligatures w14:val="none"/>
        </w:rPr>
        <w:t>Belsky</w:t>
      </w:r>
      <w:proofErr w:type="spellEnd"/>
      <w:r w:rsidRPr="00443932">
        <w:rPr>
          <w:rFonts w:ascii="Arial" w:hAnsi="Arial" w:cs="Arial"/>
          <w:kern w:val="0"/>
          <w:sz w:val="22"/>
          <w:szCs w:val="22"/>
          <w14:ligatures w14:val="none"/>
        </w:rPr>
        <w:t xml:space="preserve"> &amp; de </w:t>
      </w:r>
      <w:proofErr w:type="spellStart"/>
      <w:r w:rsidRPr="00443932">
        <w:rPr>
          <w:rFonts w:ascii="Arial" w:hAnsi="Arial" w:cs="Arial"/>
          <w:kern w:val="0"/>
          <w:sz w:val="22"/>
          <w:szCs w:val="22"/>
          <w14:ligatures w14:val="none"/>
        </w:rPr>
        <w:t>Haan</w:t>
      </w:r>
      <w:proofErr w:type="spellEnd"/>
      <w:r w:rsidRPr="00443932">
        <w:rPr>
          <w:rFonts w:ascii="Arial" w:hAnsi="Arial" w:cs="Arial"/>
          <w:kern w:val="0"/>
          <w:sz w:val="22"/>
          <w:szCs w:val="22"/>
          <w14:ligatures w14:val="none"/>
        </w:rPr>
        <w:t>, 2011). Early experiences, including attachment formation, stimulation, and secure caregiving, can either enhance or hinder the natural potential of biological development. Therefore, healthcare professionals must recognise that both innate and environmental factors contribute to infant growth and consider these when assessing developmental progress or implementing interventions.</w:t>
      </w:r>
    </w:p>
    <w:p w14:paraId="64339572" w14:textId="77777777" w:rsidR="0057072E" w:rsidRPr="00443932" w:rsidRDefault="0057072E" w:rsidP="00640A8B">
      <w:pPr>
        <w:spacing w:after="0" w:line="240" w:lineRule="auto"/>
        <w:rPr>
          <w:rFonts w:ascii="Arial" w:hAnsi="Arial" w:cs="Arial"/>
          <w:kern w:val="0"/>
          <w:sz w:val="22"/>
          <w:szCs w:val="22"/>
          <w:u w:val="single"/>
          <w14:ligatures w14:val="none"/>
        </w:rPr>
      </w:pPr>
    </w:p>
    <w:p w14:paraId="4647A065" w14:textId="77777777" w:rsidR="0090090F" w:rsidRPr="00443932" w:rsidRDefault="0090090F" w:rsidP="00640A8B">
      <w:pPr>
        <w:spacing w:after="0" w:line="240" w:lineRule="auto"/>
        <w:rPr>
          <w:rFonts w:ascii="Arial" w:hAnsi="Arial" w:cs="Arial"/>
          <w:kern w:val="0"/>
          <w:sz w:val="22"/>
          <w:szCs w:val="22"/>
          <w:u w:val="single"/>
          <w14:ligatures w14:val="none"/>
        </w:rPr>
      </w:pPr>
    </w:p>
    <w:p w14:paraId="1D38CB91" w14:textId="77777777" w:rsidR="0090090F" w:rsidRPr="00443932" w:rsidRDefault="0090090F" w:rsidP="0090090F">
      <w:pPr>
        <w:spacing w:after="0" w:line="240" w:lineRule="auto"/>
        <w:rPr>
          <w:rFonts w:ascii="Arial" w:hAnsi="Arial" w:cs="Arial"/>
          <w:kern w:val="0"/>
          <w:sz w:val="22"/>
          <w:szCs w:val="22"/>
          <w:u w:val="single"/>
          <w14:ligatures w14:val="none"/>
        </w:rPr>
      </w:pPr>
      <w:r w:rsidRPr="00443932">
        <w:rPr>
          <w:rFonts w:ascii="Arial" w:hAnsi="Arial" w:cs="Arial"/>
          <w:kern w:val="0"/>
          <w:sz w:val="22"/>
          <w:szCs w:val="22"/>
          <w:u w:val="single"/>
          <w14:ligatures w14:val="none"/>
        </w:rPr>
        <w:t>Infancy: Overview of Two Developmental Theories</w:t>
      </w:r>
    </w:p>
    <w:p w14:paraId="08FE4852" w14:textId="77777777" w:rsidR="00996329" w:rsidRPr="00443932" w:rsidRDefault="00996329" w:rsidP="0090090F">
      <w:pPr>
        <w:spacing w:after="0" w:line="240" w:lineRule="auto"/>
        <w:rPr>
          <w:rFonts w:ascii="Arial" w:hAnsi="Arial" w:cs="Arial"/>
          <w:kern w:val="0"/>
          <w:sz w:val="22"/>
          <w:szCs w:val="22"/>
          <w:u w:val="single"/>
          <w14:ligatures w14:val="none"/>
        </w:rPr>
      </w:pPr>
    </w:p>
    <w:p w14:paraId="26E62FDA" w14:textId="77777777" w:rsidR="0090090F" w:rsidRPr="00443932" w:rsidRDefault="0090090F" w:rsidP="0090090F">
      <w:pPr>
        <w:spacing w:after="0" w:line="240" w:lineRule="auto"/>
        <w:rPr>
          <w:rFonts w:ascii="Arial" w:hAnsi="Arial" w:cs="Arial"/>
          <w:kern w:val="0"/>
          <w:sz w:val="22"/>
          <w:szCs w:val="22"/>
          <w14:ligatures w14:val="none"/>
        </w:rPr>
      </w:pPr>
      <w:r w:rsidRPr="00443932">
        <w:rPr>
          <w:rFonts w:ascii="Arial" w:hAnsi="Arial" w:cs="Arial"/>
          <w:kern w:val="0"/>
          <w:sz w:val="22"/>
          <w:szCs w:val="22"/>
          <w14:ligatures w14:val="none"/>
        </w:rPr>
        <w:t xml:space="preserve">To understand infant development in depth, this booklet will explore </w:t>
      </w:r>
      <w:proofErr w:type="spellStart"/>
      <w:r w:rsidRPr="00443932">
        <w:rPr>
          <w:rFonts w:ascii="Arial" w:hAnsi="Arial" w:cs="Arial"/>
          <w:kern w:val="0"/>
          <w:sz w:val="22"/>
          <w:szCs w:val="22"/>
          <w14:ligatures w14:val="none"/>
        </w:rPr>
        <w:t>Erikson's</w:t>
      </w:r>
      <w:proofErr w:type="spellEnd"/>
      <w:r w:rsidRPr="00443932">
        <w:rPr>
          <w:rFonts w:ascii="Arial" w:hAnsi="Arial" w:cs="Arial"/>
          <w:kern w:val="0"/>
          <w:sz w:val="22"/>
          <w:szCs w:val="22"/>
          <w14:ligatures w14:val="none"/>
        </w:rPr>
        <w:t xml:space="preserve"> Psychosocial Theory and Piaget's Cognitive Development Theory, which provide complementary perspectives on emotional and cognitive growth during infancy.</w:t>
      </w:r>
    </w:p>
    <w:p w14:paraId="6C4D3A83" w14:textId="77777777" w:rsidR="004B6DEF" w:rsidRPr="00443932" w:rsidRDefault="004B6DEF" w:rsidP="0090090F">
      <w:pPr>
        <w:spacing w:after="0" w:line="240" w:lineRule="auto"/>
        <w:rPr>
          <w:rFonts w:ascii="Arial" w:hAnsi="Arial" w:cs="Arial"/>
          <w:kern w:val="0"/>
          <w:sz w:val="22"/>
          <w:szCs w:val="22"/>
          <w14:ligatures w14:val="none"/>
        </w:rPr>
      </w:pPr>
    </w:p>
    <w:p w14:paraId="67C67E2F" w14:textId="77777777" w:rsidR="0090090F" w:rsidRPr="00443932" w:rsidRDefault="0090090F" w:rsidP="0090090F">
      <w:pPr>
        <w:spacing w:after="0" w:line="240" w:lineRule="auto"/>
        <w:rPr>
          <w:rFonts w:ascii="Arial" w:hAnsi="Arial" w:cs="Arial"/>
          <w:kern w:val="0"/>
          <w:sz w:val="22"/>
          <w:szCs w:val="22"/>
          <w:u w:val="single"/>
          <w14:ligatures w14:val="none"/>
        </w:rPr>
      </w:pPr>
      <w:r w:rsidRPr="00443932">
        <w:rPr>
          <w:rFonts w:ascii="Arial" w:hAnsi="Arial" w:cs="Arial"/>
          <w:kern w:val="0"/>
          <w:sz w:val="22"/>
          <w:szCs w:val="22"/>
          <w:u w:val="single"/>
          <w14:ligatures w14:val="none"/>
        </w:rPr>
        <w:t xml:space="preserve">1. </w:t>
      </w:r>
      <w:proofErr w:type="spellStart"/>
      <w:r w:rsidRPr="00443932">
        <w:rPr>
          <w:rFonts w:ascii="Arial" w:hAnsi="Arial" w:cs="Arial"/>
          <w:kern w:val="0"/>
          <w:sz w:val="22"/>
          <w:szCs w:val="22"/>
          <w:u w:val="single"/>
          <w14:ligatures w14:val="none"/>
        </w:rPr>
        <w:t>Erikson's</w:t>
      </w:r>
      <w:proofErr w:type="spellEnd"/>
      <w:r w:rsidRPr="00443932">
        <w:rPr>
          <w:rFonts w:ascii="Arial" w:hAnsi="Arial" w:cs="Arial"/>
          <w:kern w:val="0"/>
          <w:sz w:val="22"/>
          <w:szCs w:val="22"/>
          <w:u w:val="single"/>
          <w14:ligatures w14:val="none"/>
        </w:rPr>
        <w:t xml:space="preserve"> Psychosocial Theory: Trust vs.</w:t>
      </w:r>
    </w:p>
    <w:p w14:paraId="44E3AF8F" w14:textId="77777777" w:rsidR="0090090F" w:rsidRPr="00443932" w:rsidRDefault="0090090F" w:rsidP="0090090F">
      <w:pPr>
        <w:spacing w:after="0" w:line="240" w:lineRule="auto"/>
        <w:rPr>
          <w:rFonts w:ascii="Arial" w:hAnsi="Arial" w:cs="Arial"/>
          <w:kern w:val="0"/>
          <w:sz w:val="22"/>
          <w:szCs w:val="22"/>
          <w:u w:val="single"/>
          <w14:ligatures w14:val="none"/>
        </w:rPr>
      </w:pPr>
      <w:r w:rsidRPr="00443932">
        <w:rPr>
          <w:rFonts w:ascii="Arial" w:hAnsi="Arial" w:cs="Arial"/>
          <w:kern w:val="0"/>
          <w:sz w:val="22"/>
          <w:szCs w:val="22"/>
          <w:u w:val="single"/>
          <w14:ligatures w14:val="none"/>
        </w:rPr>
        <w:t>Mistrust</w:t>
      </w:r>
    </w:p>
    <w:p w14:paraId="3F2408D4" w14:textId="77777777" w:rsidR="009367D6" w:rsidRPr="00443932" w:rsidRDefault="009367D6" w:rsidP="0090090F">
      <w:pPr>
        <w:spacing w:after="0" w:line="240" w:lineRule="auto"/>
        <w:rPr>
          <w:rFonts w:ascii="Arial" w:hAnsi="Arial" w:cs="Arial"/>
          <w:kern w:val="0"/>
          <w:sz w:val="22"/>
          <w:szCs w:val="22"/>
          <w:u w:val="single"/>
          <w14:ligatures w14:val="none"/>
        </w:rPr>
      </w:pPr>
    </w:p>
    <w:p w14:paraId="4D6825D2" w14:textId="20190360" w:rsidR="0090090F" w:rsidRPr="00443932" w:rsidRDefault="0090090F" w:rsidP="0090090F">
      <w:pPr>
        <w:spacing w:after="0" w:line="240" w:lineRule="auto"/>
        <w:rPr>
          <w:rFonts w:ascii="Arial" w:hAnsi="Arial" w:cs="Arial"/>
          <w:kern w:val="0"/>
          <w:sz w:val="22"/>
          <w:szCs w:val="22"/>
          <w14:ligatures w14:val="none"/>
        </w:rPr>
      </w:pPr>
      <w:r w:rsidRPr="00443932">
        <w:rPr>
          <w:rFonts w:ascii="Arial" w:hAnsi="Arial" w:cs="Arial"/>
          <w:kern w:val="0"/>
          <w:sz w:val="22"/>
          <w:szCs w:val="22"/>
          <w14:ligatures w14:val="none"/>
        </w:rPr>
        <w:t xml:space="preserve">Erik </w:t>
      </w:r>
      <w:proofErr w:type="spellStart"/>
      <w:r w:rsidRPr="00443932">
        <w:rPr>
          <w:rFonts w:ascii="Arial" w:hAnsi="Arial" w:cs="Arial"/>
          <w:kern w:val="0"/>
          <w:sz w:val="22"/>
          <w:szCs w:val="22"/>
          <w14:ligatures w14:val="none"/>
        </w:rPr>
        <w:t>Erikson's</w:t>
      </w:r>
      <w:proofErr w:type="spellEnd"/>
      <w:r w:rsidRPr="00443932">
        <w:rPr>
          <w:rFonts w:ascii="Arial" w:hAnsi="Arial" w:cs="Arial"/>
          <w:kern w:val="0"/>
          <w:sz w:val="22"/>
          <w:szCs w:val="22"/>
          <w14:ligatures w14:val="none"/>
        </w:rPr>
        <w:t xml:space="preserve"> theory (1950) </w:t>
      </w:r>
      <w:r w:rsidR="009367D6" w:rsidRPr="00443932">
        <w:rPr>
          <w:rFonts w:ascii="Arial" w:hAnsi="Arial" w:cs="Arial"/>
          <w:kern w:val="0"/>
          <w:sz w:val="22"/>
          <w:szCs w:val="22"/>
          <w14:ligatures w14:val="none"/>
        </w:rPr>
        <w:t>emphasises</w:t>
      </w:r>
      <w:r w:rsidRPr="00443932">
        <w:rPr>
          <w:rFonts w:ascii="Arial" w:hAnsi="Arial" w:cs="Arial"/>
          <w:kern w:val="0"/>
          <w:sz w:val="22"/>
          <w:szCs w:val="22"/>
          <w14:ligatures w14:val="none"/>
        </w:rPr>
        <w:t xml:space="preserve"> the influence of social interactions on psychological development across eight stages. The first stage, trust versus mistrust, occurs during infancy (0-18 months) and focuses on the infant's capacity to develop a sense of security and confidence in the world. According to </w:t>
      </w:r>
      <w:proofErr w:type="spellStart"/>
      <w:r w:rsidRPr="00443932">
        <w:rPr>
          <w:rFonts w:ascii="Arial" w:hAnsi="Arial" w:cs="Arial"/>
          <w:kern w:val="0"/>
          <w:sz w:val="22"/>
          <w:szCs w:val="22"/>
          <w14:ligatures w14:val="none"/>
        </w:rPr>
        <w:t>Erikson</w:t>
      </w:r>
      <w:proofErr w:type="spellEnd"/>
      <w:r w:rsidRPr="00443932">
        <w:rPr>
          <w:rFonts w:ascii="Arial" w:hAnsi="Arial" w:cs="Arial"/>
          <w:kern w:val="0"/>
          <w:sz w:val="22"/>
          <w:szCs w:val="22"/>
          <w14:ligatures w14:val="none"/>
        </w:rPr>
        <w:t>, the successful resolution of this stage depends on consistent, responsive, and nurturing caregiving. When caregivers meet the infant's physical and emotional needs reliably, the infant develops trust, which becomes the foundation for future relationships and emotional well-being.</w:t>
      </w:r>
      <w:r w:rsidR="009367D6" w:rsidRPr="00443932">
        <w:rPr>
          <w:rFonts w:ascii="Arial" w:hAnsi="Arial" w:cs="Arial"/>
          <w:kern w:val="0"/>
          <w:sz w:val="22"/>
          <w:szCs w:val="22"/>
          <w14:ligatures w14:val="none"/>
        </w:rPr>
        <w:t xml:space="preserve"> </w:t>
      </w:r>
      <w:r w:rsidRPr="00443932">
        <w:rPr>
          <w:rFonts w:ascii="Arial" w:hAnsi="Arial" w:cs="Arial"/>
          <w:kern w:val="0"/>
          <w:sz w:val="22"/>
          <w:szCs w:val="22"/>
          <w14:ligatures w14:val="none"/>
        </w:rPr>
        <w:t>Conversely, inconsistent or neglectful caregiving can result in mistrust, potentially leading to insecurity and difficulties in forming attachments later in life (</w:t>
      </w:r>
      <w:proofErr w:type="spellStart"/>
      <w:r w:rsidRPr="00443932">
        <w:rPr>
          <w:rFonts w:ascii="Arial" w:hAnsi="Arial" w:cs="Arial"/>
          <w:kern w:val="0"/>
          <w:sz w:val="22"/>
          <w:szCs w:val="22"/>
          <w14:ligatures w14:val="none"/>
        </w:rPr>
        <w:t>Erikson</w:t>
      </w:r>
      <w:proofErr w:type="spellEnd"/>
      <w:r w:rsidRPr="00443932">
        <w:rPr>
          <w:rFonts w:ascii="Arial" w:hAnsi="Arial" w:cs="Arial"/>
          <w:kern w:val="0"/>
          <w:sz w:val="22"/>
          <w:szCs w:val="22"/>
          <w14:ligatures w14:val="none"/>
        </w:rPr>
        <w:t>, 1963)</w:t>
      </w:r>
      <w:r w:rsidR="00522C06" w:rsidRPr="00443932">
        <w:rPr>
          <w:rFonts w:ascii="Arial" w:hAnsi="Arial" w:cs="Arial"/>
          <w:kern w:val="0"/>
          <w:sz w:val="22"/>
          <w:szCs w:val="22"/>
          <w14:ligatures w14:val="none"/>
        </w:rPr>
        <w:t>.</w:t>
      </w:r>
    </w:p>
    <w:p w14:paraId="63208F92" w14:textId="77777777" w:rsidR="00522C06" w:rsidRPr="00443932" w:rsidRDefault="00522C06" w:rsidP="0090090F">
      <w:pPr>
        <w:spacing w:after="0" w:line="240" w:lineRule="auto"/>
        <w:rPr>
          <w:rFonts w:ascii="Arial" w:hAnsi="Arial" w:cs="Arial"/>
          <w:kern w:val="0"/>
          <w:sz w:val="22"/>
          <w:szCs w:val="22"/>
          <w14:ligatures w14:val="none"/>
        </w:rPr>
      </w:pPr>
    </w:p>
    <w:p w14:paraId="2ED313AB" w14:textId="77777777" w:rsidR="00522C06" w:rsidRPr="00443932" w:rsidRDefault="00522C06" w:rsidP="0090090F">
      <w:pPr>
        <w:spacing w:after="0" w:line="240" w:lineRule="auto"/>
        <w:rPr>
          <w:rFonts w:ascii="Arial" w:hAnsi="Arial" w:cs="Arial"/>
          <w:kern w:val="0"/>
          <w:sz w:val="22"/>
          <w:szCs w:val="22"/>
          <w:u w:val="single"/>
          <w14:ligatures w14:val="none"/>
        </w:rPr>
      </w:pPr>
    </w:p>
    <w:p w14:paraId="49ED330C" w14:textId="77777777" w:rsidR="00522C06" w:rsidRPr="00443932" w:rsidRDefault="00522C06" w:rsidP="00522C06">
      <w:pPr>
        <w:spacing w:after="0" w:line="240" w:lineRule="auto"/>
        <w:rPr>
          <w:rFonts w:ascii="Arial" w:hAnsi="Arial" w:cs="Arial"/>
          <w:kern w:val="0"/>
          <w:sz w:val="22"/>
          <w:szCs w:val="22"/>
          <w:u w:val="single"/>
          <w14:ligatures w14:val="none"/>
        </w:rPr>
      </w:pPr>
      <w:r w:rsidRPr="00522C06">
        <w:rPr>
          <w:rFonts w:ascii="Arial" w:hAnsi="Arial" w:cs="Arial"/>
          <w:kern w:val="0"/>
          <w:sz w:val="22"/>
          <w:szCs w:val="22"/>
          <w:u w:val="single"/>
          <w14:ligatures w14:val="none"/>
        </w:rPr>
        <w:t>Application in Health and Social Care</w:t>
      </w:r>
    </w:p>
    <w:p w14:paraId="656C53ED" w14:textId="77777777" w:rsidR="00912D54" w:rsidRPr="00522C06" w:rsidRDefault="00912D54" w:rsidP="00522C06">
      <w:pPr>
        <w:spacing w:after="0" w:line="240" w:lineRule="auto"/>
        <w:rPr>
          <w:rFonts w:ascii="Arial" w:hAnsi="Arial" w:cs="Arial"/>
          <w:kern w:val="0"/>
          <w:sz w:val="22"/>
          <w:szCs w:val="22"/>
          <w:u w:val="single"/>
          <w14:ligatures w14:val="none"/>
        </w:rPr>
      </w:pPr>
    </w:p>
    <w:p w14:paraId="2BCC2A94" w14:textId="7535D643" w:rsidR="00522C06" w:rsidRPr="00443932" w:rsidRDefault="00522C06" w:rsidP="00522C06">
      <w:pPr>
        <w:spacing w:after="0" w:line="240" w:lineRule="auto"/>
        <w:rPr>
          <w:rFonts w:ascii="Arial" w:hAnsi="Arial" w:cs="Arial"/>
          <w:kern w:val="0"/>
          <w:sz w:val="22"/>
          <w:szCs w:val="22"/>
          <w14:ligatures w14:val="none"/>
        </w:rPr>
      </w:pPr>
      <w:r w:rsidRPr="00522C06">
        <w:rPr>
          <w:rFonts w:ascii="Arial" w:hAnsi="Arial" w:cs="Arial"/>
          <w:kern w:val="0"/>
          <w:sz w:val="22"/>
          <w:szCs w:val="22"/>
          <w14:ligatures w14:val="none"/>
        </w:rPr>
        <w:t xml:space="preserve">Understanding </w:t>
      </w:r>
      <w:proofErr w:type="spellStart"/>
      <w:r w:rsidRPr="00522C06">
        <w:rPr>
          <w:rFonts w:ascii="Arial" w:hAnsi="Arial" w:cs="Arial"/>
          <w:kern w:val="0"/>
          <w:sz w:val="22"/>
          <w:szCs w:val="22"/>
          <w14:ligatures w14:val="none"/>
        </w:rPr>
        <w:t>Erikson's</w:t>
      </w:r>
      <w:proofErr w:type="spellEnd"/>
      <w:r w:rsidRPr="00522C06">
        <w:rPr>
          <w:rFonts w:ascii="Arial" w:hAnsi="Arial" w:cs="Arial"/>
          <w:kern w:val="0"/>
          <w:sz w:val="22"/>
          <w:szCs w:val="22"/>
          <w14:ligatures w14:val="none"/>
        </w:rPr>
        <w:t xml:space="preserve"> theory enables healthcare professionals to </w:t>
      </w:r>
      <w:proofErr w:type="spellStart"/>
      <w:r w:rsidRPr="00522C06">
        <w:rPr>
          <w:rFonts w:ascii="Arial" w:hAnsi="Arial" w:cs="Arial"/>
          <w:kern w:val="0"/>
          <w:sz w:val="22"/>
          <w:szCs w:val="22"/>
          <w14:ligatures w14:val="none"/>
        </w:rPr>
        <w:t>recognize</w:t>
      </w:r>
      <w:proofErr w:type="spellEnd"/>
      <w:r w:rsidRPr="00522C06">
        <w:rPr>
          <w:rFonts w:ascii="Arial" w:hAnsi="Arial" w:cs="Arial"/>
          <w:kern w:val="0"/>
          <w:sz w:val="22"/>
          <w:szCs w:val="22"/>
          <w14:ligatures w14:val="none"/>
        </w:rPr>
        <w:t xml:space="preserve"> the importance of fostering secure relationships between infants and caregivers. In practice, this may involve</w:t>
      </w:r>
      <w:r w:rsidR="00D311AA" w:rsidRPr="00443932">
        <w:rPr>
          <w:rFonts w:ascii="Arial" w:hAnsi="Arial" w:cs="Arial"/>
          <w:kern w:val="0"/>
          <w:sz w:val="22"/>
          <w:szCs w:val="22"/>
          <w14:ligatures w14:val="none"/>
        </w:rPr>
        <w:t>:</w:t>
      </w:r>
    </w:p>
    <w:p w14:paraId="49F53FA5" w14:textId="77777777" w:rsidR="00D311AA" w:rsidRPr="00522C06" w:rsidRDefault="00D311AA" w:rsidP="00522C06">
      <w:pPr>
        <w:spacing w:after="0" w:line="240" w:lineRule="auto"/>
        <w:rPr>
          <w:rFonts w:ascii="Arial" w:hAnsi="Arial" w:cs="Arial"/>
          <w:kern w:val="0"/>
          <w:sz w:val="22"/>
          <w:szCs w:val="22"/>
          <w14:ligatures w14:val="none"/>
        </w:rPr>
      </w:pPr>
    </w:p>
    <w:p w14:paraId="528A33BA" w14:textId="67439C0B" w:rsidR="00522C06" w:rsidRPr="00522C06" w:rsidRDefault="00522C06" w:rsidP="00522C06">
      <w:pPr>
        <w:numPr>
          <w:ilvl w:val="0"/>
          <w:numId w:val="1"/>
        </w:numPr>
        <w:spacing w:after="0" w:line="240" w:lineRule="auto"/>
        <w:rPr>
          <w:rFonts w:ascii="Arial" w:eastAsia="Times New Roman" w:hAnsi="Arial" w:cs="Arial"/>
          <w:kern w:val="0"/>
          <w:sz w:val="22"/>
          <w:szCs w:val="22"/>
          <w14:ligatures w14:val="none"/>
        </w:rPr>
      </w:pPr>
      <w:r w:rsidRPr="00522C06">
        <w:rPr>
          <w:rFonts w:ascii="Calibri" w:eastAsia="Times New Roman" w:hAnsi="Calibri" w:cs="Calibri"/>
          <w:kern w:val="0"/>
          <w:sz w:val="22"/>
          <w:szCs w:val="22"/>
          <w14:ligatures w14:val="none"/>
        </w:rPr>
        <w:t>﻿</w:t>
      </w:r>
      <w:r w:rsidRPr="00522C06">
        <w:rPr>
          <w:rFonts w:ascii="Arial" w:eastAsia="Times New Roman" w:hAnsi="Arial" w:cs="Arial"/>
          <w:kern w:val="0"/>
          <w:sz w:val="22"/>
          <w:szCs w:val="22"/>
          <w14:ligatures w14:val="none"/>
        </w:rPr>
        <w:t>Supporting parental bonding: Encouraging skin-to-skin contact, responsive feeding, and nurturing touch to strengthen trust.</w:t>
      </w:r>
    </w:p>
    <w:p w14:paraId="1AEF36BF" w14:textId="77777777" w:rsidR="00522C06" w:rsidRPr="00522C06" w:rsidRDefault="00522C06" w:rsidP="00522C06">
      <w:pPr>
        <w:numPr>
          <w:ilvl w:val="0"/>
          <w:numId w:val="1"/>
        </w:numPr>
        <w:spacing w:after="0" w:line="240" w:lineRule="auto"/>
        <w:rPr>
          <w:rFonts w:ascii="Arial" w:eastAsia="Times New Roman" w:hAnsi="Arial" w:cs="Arial"/>
          <w:kern w:val="0"/>
          <w:sz w:val="22"/>
          <w:szCs w:val="22"/>
          <w14:ligatures w14:val="none"/>
        </w:rPr>
      </w:pPr>
      <w:r w:rsidRPr="00522C06">
        <w:rPr>
          <w:rFonts w:ascii="Calibri" w:eastAsia="Times New Roman" w:hAnsi="Calibri" w:cs="Calibri"/>
          <w:kern w:val="0"/>
          <w:sz w:val="22"/>
          <w:szCs w:val="22"/>
          <w14:ligatures w14:val="none"/>
        </w:rPr>
        <w:t>﻿﻿</w:t>
      </w:r>
      <w:r w:rsidRPr="00522C06">
        <w:rPr>
          <w:rFonts w:ascii="Arial" w:eastAsia="Times New Roman" w:hAnsi="Arial" w:cs="Arial"/>
          <w:kern w:val="0"/>
          <w:sz w:val="22"/>
          <w:szCs w:val="22"/>
          <w14:ligatures w14:val="none"/>
        </w:rPr>
        <w:t>Promoting consistent routines: Guiding parents on establishing predictable sleep, feeding, and play schedules to create stability.</w:t>
      </w:r>
    </w:p>
    <w:p w14:paraId="6613FE7F" w14:textId="2F13B2CC" w:rsidR="00522C06" w:rsidRPr="00522C06" w:rsidRDefault="00522C06" w:rsidP="00522C06">
      <w:pPr>
        <w:numPr>
          <w:ilvl w:val="0"/>
          <w:numId w:val="1"/>
        </w:numPr>
        <w:spacing w:after="0" w:line="240" w:lineRule="auto"/>
        <w:rPr>
          <w:rFonts w:ascii="Arial" w:eastAsia="Times New Roman" w:hAnsi="Arial" w:cs="Arial"/>
          <w:kern w:val="0"/>
          <w:sz w:val="22"/>
          <w:szCs w:val="22"/>
          <w14:ligatures w14:val="none"/>
        </w:rPr>
      </w:pPr>
      <w:r w:rsidRPr="00522C06">
        <w:rPr>
          <w:rFonts w:ascii="Calibri" w:eastAsia="Times New Roman" w:hAnsi="Calibri" w:cs="Calibri"/>
          <w:kern w:val="0"/>
          <w:sz w:val="22"/>
          <w:szCs w:val="22"/>
          <w14:ligatures w14:val="none"/>
        </w:rPr>
        <w:t>﻿﻿</w:t>
      </w:r>
      <w:r w:rsidRPr="00522C06">
        <w:rPr>
          <w:rFonts w:ascii="Arial" w:eastAsia="Times New Roman" w:hAnsi="Arial" w:cs="Arial"/>
          <w:kern w:val="0"/>
          <w:sz w:val="22"/>
          <w:szCs w:val="22"/>
          <w14:ligatures w14:val="none"/>
        </w:rPr>
        <w:t xml:space="preserve">Identifying at-risk infants: </w:t>
      </w:r>
      <w:r w:rsidR="00D311AA" w:rsidRPr="00443932">
        <w:rPr>
          <w:rFonts w:ascii="Arial" w:eastAsia="Times New Roman" w:hAnsi="Arial" w:cs="Arial"/>
          <w:kern w:val="0"/>
          <w:sz w:val="22"/>
          <w:szCs w:val="22"/>
          <w14:ligatures w14:val="none"/>
        </w:rPr>
        <w:t>Recognising</w:t>
      </w:r>
      <w:r w:rsidRPr="00522C06">
        <w:rPr>
          <w:rFonts w:ascii="Arial" w:eastAsia="Times New Roman" w:hAnsi="Arial" w:cs="Arial"/>
          <w:kern w:val="0"/>
          <w:sz w:val="22"/>
          <w:szCs w:val="22"/>
          <w14:ligatures w14:val="none"/>
        </w:rPr>
        <w:t xml:space="preserve"> signs of neglect or inconsistent caregiving and</w:t>
      </w:r>
      <w:r w:rsidR="00D311AA" w:rsidRPr="00443932">
        <w:rPr>
          <w:rFonts w:ascii="Arial" w:eastAsia="Times New Roman" w:hAnsi="Arial" w:cs="Arial"/>
          <w:kern w:val="0"/>
          <w:sz w:val="22"/>
          <w:szCs w:val="22"/>
          <w14:ligatures w14:val="none"/>
        </w:rPr>
        <w:t xml:space="preserve"> </w:t>
      </w:r>
      <w:r w:rsidRPr="00522C06">
        <w:rPr>
          <w:rFonts w:ascii="Arial" w:eastAsia="Times New Roman" w:hAnsi="Arial" w:cs="Arial"/>
          <w:kern w:val="0"/>
          <w:sz w:val="22"/>
          <w:szCs w:val="22"/>
          <w14:ligatures w14:val="none"/>
        </w:rPr>
        <w:t>coordinating with social services to ensure protective interventions.</w:t>
      </w:r>
    </w:p>
    <w:p w14:paraId="19B6D072" w14:textId="77777777" w:rsidR="00263458" w:rsidRPr="00443932" w:rsidRDefault="00522C06" w:rsidP="00522C06">
      <w:pPr>
        <w:spacing w:after="0" w:line="240" w:lineRule="auto"/>
        <w:rPr>
          <w:rFonts w:ascii="Arial" w:hAnsi="Arial" w:cs="Arial"/>
          <w:kern w:val="0"/>
          <w:sz w:val="22"/>
          <w:szCs w:val="22"/>
          <w14:ligatures w14:val="none"/>
        </w:rPr>
      </w:pPr>
      <w:r w:rsidRPr="00522C06">
        <w:rPr>
          <w:rFonts w:ascii="Arial" w:hAnsi="Arial" w:cs="Arial"/>
          <w:kern w:val="0"/>
          <w:sz w:val="22"/>
          <w:szCs w:val="22"/>
          <w14:ligatures w14:val="none"/>
        </w:rPr>
        <w:t>Case Example: A healthcare worker in a neonatal unit observes that an infant born prematurely shows signs of distress when handled. By educating the parents on responsive caregiving techniques, such as gentle touch, eye contact, and verbal reassurance, the healthcare team helps the infant develop a sense of trust despite early medical challenges</w:t>
      </w:r>
    </w:p>
    <w:p w14:paraId="37DE3F1B" w14:textId="77777777" w:rsidR="00263458" w:rsidRPr="00443932" w:rsidRDefault="00263458" w:rsidP="00522C06">
      <w:pPr>
        <w:spacing w:after="0" w:line="240" w:lineRule="auto"/>
        <w:rPr>
          <w:rFonts w:ascii="Arial" w:hAnsi="Arial" w:cs="Arial"/>
          <w:kern w:val="0"/>
          <w:sz w:val="22"/>
          <w:szCs w:val="22"/>
          <w14:ligatures w14:val="none"/>
        </w:rPr>
      </w:pPr>
    </w:p>
    <w:p w14:paraId="6BFB5172" w14:textId="77777777" w:rsidR="00263458" w:rsidRPr="00443932" w:rsidRDefault="00263458" w:rsidP="00263458">
      <w:pPr>
        <w:spacing w:after="0" w:line="240" w:lineRule="auto"/>
        <w:rPr>
          <w:rFonts w:ascii="Arial" w:hAnsi="Arial" w:cs="Arial"/>
          <w:kern w:val="0"/>
          <w:sz w:val="22"/>
          <w:szCs w:val="22"/>
          <w:u w:val="single"/>
          <w14:ligatures w14:val="none"/>
        </w:rPr>
      </w:pPr>
      <w:r w:rsidRPr="00263458">
        <w:rPr>
          <w:rFonts w:ascii="Arial" w:hAnsi="Arial" w:cs="Arial"/>
          <w:kern w:val="0"/>
          <w:sz w:val="22"/>
          <w:szCs w:val="22"/>
          <w:u w:val="single"/>
          <w14:ligatures w14:val="none"/>
        </w:rPr>
        <w:t>2. Piaget's Cognitive Development</w:t>
      </w:r>
    </w:p>
    <w:p w14:paraId="72E13274" w14:textId="77777777" w:rsidR="008044CF" w:rsidRPr="00263458" w:rsidRDefault="008044CF" w:rsidP="00263458">
      <w:pPr>
        <w:spacing w:after="0" w:line="240" w:lineRule="auto"/>
        <w:rPr>
          <w:rFonts w:ascii="Arial" w:hAnsi="Arial" w:cs="Arial"/>
          <w:kern w:val="0"/>
          <w:sz w:val="22"/>
          <w:szCs w:val="22"/>
          <w:u w:val="single"/>
          <w14:ligatures w14:val="none"/>
        </w:rPr>
      </w:pPr>
    </w:p>
    <w:p w14:paraId="23707176" w14:textId="77777777" w:rsidR="00263458" w:rsidRPr="00263458" w:rsidRDefault="00263458" w:rsidP="00263458">
      <w:pPr>
        <w:spacing w:after="0" w:line="240" w:lineRule="auto"/>
        <w:rPr>
          <w:rFonts w:ascii="Arial" w:hAnsi="Arial" w:cs="Arial"/>
          <w:kern w:val="0"/>
          <w:sz w:val="22"/>
          <w:szCs w:val="22"/>
          <w14:ligatures w14:val="none"/>
        </w:rPr>
      </w:pPr>
      <w:r w:rsidRPr="00263458">
        <w:rPr>
          <w:rFonts w:ascii="Arial" w:hAnsi="Arial" w:cs="Arial"/>
          <w:kern w:val="0"/>
          <w:sz w:val="22"/>
          <w:szCs w:val="22"/>
          <w14:ligatures w14:val="none"/>
        </w:rPr>
        <w:t>Theory: Sensorimotor Stage</w:t>
      </w:r>
    </w:p>
    <w:p w14:paraId="2BBD76B0" w14:textId="38D1B015" w:rsidR="00263458" w:rsidRPr="00263458" w:rsidRDefault="00263458" w:rsidP="00263458">
      <w:pPr>
        <w:spacing w:after="0" w:line="240" w:lineRule="auto"/>
        <w:rPr>
          <w:rFonts w:ascii="Arial" w:hAnsi="Arial" w:cs="Arial"/>
          <w:kern w:val="0"/>
          <w:sz w:val="22"/>
          <w:szCs w:val="22"/>
          <w14:ligatures w14:val="none"/>
        </w:rPr>
      </w:pPr>
      <w:r w:rsidRPr="00263458">
        <w:rPr>
          <w:rFonts w:ascii="Arial" w:hAnsi="Arial" w:cs="Arial"/>
          <w:kern w:val="0"/>
          <w:sz w:val="22"/>
          <w:szCs w:val="22"/>
          <w14:ligatures w14:val="none"/>
        </w:rPr>
        <w:t xml:space="preserve">Jean Piaget's theory of cognitive development </w:t>
      </w:r>
      <w:r w:rsidR="008044CF" w:rsidRPr="00443932">
        <w:rPr>
          <w:rFonts w:ascii="Arial" w:hAnsi="Arial" w:cs="Arial"/>
          <w:kern w:val="0"/>
          <w:sz w:val="22"/>
          <w:szCs w:val="22"/>
          <w14:ligatures w14:val="none"/>
        </w:rPr>
        <w:t>emphasises</w:t>
      </w:r>
      <w:r w:rsidRPr="00263458">
        <w:rPr>
          <w:rFonts w:ascii="Arial" w:hAnsi="Arial" w:cs="Arial"/>
          <w:kern w:val="0"/>
          <w:sz w:val="22"/>
          <w:szCs w:val="22"/>
          <w14:ligatures w14:val="none"/>
        </w:rPr>
        <w:t xml:space="preserve"> how children construct knowledge through interactions with their environment.</w:t>
      </w:r>
    </w:p>
    <w:p w14:paraId="1E7F07F8" w14:textId="080BA66C" w:rsidR="00263458" w:rsidRPr="00443932" w:rsidRDefault="00263458" w:rsidP="00263458">
      <w:pPr>
        <w:spacing w:after="0" w:line="240" w:lineRule="auto"/>
        <w:rPr>
          <w:rFonts w:ascii="Arial" w:hAnsi="Arial" w:cs="Arial"/>
          <w:kern w:val="0"/>
          <w:sz w:val="22"/>
          <w:szCs w:val="22"/>
          <w14:ligatures w14:val="none"/>
        </w:rPr>
      </w:pPr>
      <w:r w:rsidRPr="00263458">
        <w:rPr>
          <w:rFonts w:ascii="Arial" w:hAnsi="Arial" w:cs="Arial"/>
          <w:kern w:val="0"/>
          <w:sz w:val="22"/>
          <w:szCs w:val="22"/>
          <w14:ligatures w14:val="none"/>
        </w:rPr>
        <w:t xml:space="preserve">Infants (0-2 years) progress through the sensorimotor stage, </w:t>
      </w:r>
      <w:r w:rsidR="008044CF" w:rsidRPr="00443932">
        <w:rPr>
          <w:rFonts w:ascii="Arial" w:hAnsi="Arial" w:cs="Arial"/>
          <w:kern w:val="0"/>
          <w:sz w:val="22"/>
          <w:szCs w:val="22"/>
          <w14:ligatures w14:val="none"/>
        </w:rPr>
        <w:t>characterised</w:t>
      </w:r>
      <w:r w:rsidRPr="00263458">
        <w:rPr>
          <w:rFonts w:ascii="Arial" w:hAnsi="Arial" w:cs="Arial"/>
          <w:kern w:val="0"/>
          <w:sz w:val="22"/>
          <w:szCs w:val="22"/>
          <w14:ligatures w14:val="none"/>
        </w:rPr>
        <w:t xml:space="preserve"> by learning through sensory experiences and motor activities.</w:t>
      </w:r>
    </w:p>
    <w:p w14:paraId="4B126136" w14:textId="77777777" w:rsidR="00642C4F" w:rsidRPr="00263458" w:rsidRDefault="00642C4F" w:rsidP="00263458">
      <w:pPr>
        <w:spacing w:after="0" w:line="240" w:lineRule="auto"/>
        <w:rPr>
          <w:rFonts w:ascii="Arial" w:hAnsi="Arial" w:cs="Arial"/>
          <w:kern w:val="0"/>
          <w:sz w:val="22"/>
          <w:szCs w:val="22"/>
          <w14:ligatures w14:val="none"/>
        </w:rPr>
      </w:pPr>
    </w:p>
    <w:p w14:paraId="6E5B0FB3" w14:textId="62E53BCB" w:rsidR="00263458" w:rsidRPr="00443932" w:rsidRDefault="00263458" w:rsidP="00263458">
      <w:pPr>
        <w:spacing w:after="0" w:line="240" w:lineRule="auto"/>
        <w:rPr>
          <w:rFonts w:ascii="Arial" w:hAnsi="Arial" w:cs="Arial"/>
          <w:kern w:val="0"/>
          <w:sz w:val="22"/>
          <w:szCs w:val="22"/>
          <w14:ligatures w14:val="none"/>
        </w:rPr>
      </w:pPr>
      <w:r w:rsidRPr="00263458">
        <w:rPr>
          <w:rFonts w:ascii="Arial" w:hAnsi="Arial" w:cs="Arial"/>
          <w:kern w:val="0"/>
          <w:sz w:val="22"/>
          <w:szCs w:val="22"/>
          <w14:ligatures w14:val="none"/>
        </w:rPr>
        <w:t xml:space="preserve">During this stage, infants gradually develop object permanence-the understanding that objects continue to exist even when out of sight-and begin to engage in goal-directed </w:t>
      </w:r>
      <w:r w:rsidR="008044CF" w:rsidRPr="00443932">
        <w:rPr>
          <w:rFonts w:ascii="Arial" w:hAnsi="Arial" w:cs="Arial"/>
          <w:kern w:val="0"/>
          <w:sz w:val="22"/>
          <w:szCs w:val="22"/>
          <w14:ligatures w14:val="none"/>
        </w:rPr>
        <w:t>behaviour (</w:t>
      </w:r>
      <w:r w:rsidRPr="00263458">
        <w:rPr>
          <w:rFonts w:ascii="Arial" w:hAnsi="Arial" w:cs="Arial"/>
          <w:kern w:val="0"/>
          <w:sz w:val="22"/>
          <w:szCs w:val="22"/>
          <w14:ligatures w14:val="none"/>
        </w:rPr>
        <w:t>Piaget, 1952).</w:t>
      </w:r>
      <w:r w:rsidR="008044CF" w:rsidRPr="00443932">
        <w:rPr>
          <w:rFonts w:ascii="Arial" w:hAnsi="Arial" w:cs="Arial"/>
          <w:kern w:val="0"/>
          <w:sz w:val="22"/>
          <w:szCs w:val="22"/>
          <w14:ligatures w14:val="none"/>
        </w:rPr>
        <w:t xml:space="preserve"> </w:t>
      </w:r>
      <w:r w:rsidRPr="00263458">
        <w:rPr>
          <w:rFonts w:ascii="Arial" w:hAnsi="Arial" w:cs="Arial"/>
          <w:kern w:val="0"/>
          <w:sz w:val="22"/>
          <w:szCs w:val="22"/>
          <w14:ligatures w14:val="none"/>
        </w:rPr>
        <w:t>Piaget's theory underscores the interplay between biological maturation and experiential learning.Neural development enables sensory processing and motor coordination, while environmental interactions, such as play and exploration, facilitate cognitive growth.</w:t>
      </w:r>
    </w:p>
    <w:p w14:paraId="48B75BF3" w14:textId="77777777" w:rsidR="00CA5EBE" w:rsidRPr="00443932" w:rsidRDefault="00CA5EBE" w:rsidP="00263458">
      <w:pPr>
        <w:spacing w:after="0" w:line="240" w:lineRule="auto"/>
        <w:rPr>
          <w:rFonts w:ascii="Arial" w:hAnsi="Arial" w:cs="Arial"/>
          <w:kern w:val="0"/>
          <w:sz w:val="22"/>
          <w:szCs w:val="22"/>
          <w14:ligatures w14:val="none"/>
        </w:rPr>
      </w:pPr>
    </w:p>
    <w:p w14:paraId="29C999D4" w14:textId="77777777" w:rsidR="00CA5EBE" w:rsidRPr="00263458" w:rsidRDefault="00CA5EBE" w:rsidP="00263458">
      <w:pPr>
        <w:spacing w:after="0" w:line="240" w:lineRule="auto"/>
        <w:rPr>
          <w:rFonts w:ascii="Arial" w:hAnsi="Arial" w:cs="Arial"/>
          <w:kern w:val="0"/>
          <w:sz w:val="22"/>
          <w:szCs w:val="22"/>
          <w14:ligatures w14:val="none"/>
        </w:rPr>
      </w:pPr>
    </w:p>
    <w:p w14:paraId="1BC53AE7" w14:textId="77777777" w:rsidR="00CA5EBE" w:rsidRPr="00CA5EBE" w:rsidRDefault="00CA5EBE" w:rsidP="00CA5EBE">
      <w:pPr>
        <w:spacing w:after="0" w:line="240" w:lineRule="auto"/>
        <w:rPr>
          <w:rFonts w:ascii="Arial" w:hAnsi="Arial" w:cs="Arial"/>
          <w:kern w:val="0"/>
          <w:sz w:val="22"/>
          <w:szCs w:val="22"/>
          <w14:ligatures w14:val="none"/>
        </w:rPr>
      </w:pPr>
      <w:r w:rsidRPr="00CA5EBE">
        <w:rPr>
          <w:rFonts w:ascii="Arial" w:hAnsi="Arial" w:cs="Arial"/>
          <w:kern w:val="0"/>
          <w:sz w:val="22"/>
          <w:szCs w:val="22"/>
          <w14:ligatures w14:val="none"/>
        </w:rPr>
        <w:t>Application in Health and Social Care</w:t>
      </w:r>
    </w:p>
    <w:p w14:paraId="78716F9B" w14:textId="77777777" w:rsidR="00CA5EBE" w:rsidRPr="00443932" w:rsidRDefault="00CA5EBE" w:rsidP="00CA5EBE">
      <w:pPr>
        <w:spacing w:after="0" w:line="240" w:lineRule="auto"/>
        <w:rPr>
          <w:rFonts w:ascii="Arial" w:hAnsi="Arial" w:cs="Arial"/>
          <w:kern w:val="0"/>
          <w:sz w:val="22"/>
          <w:szCs w:val="22"/>
          <w14:ligatures w14:val="none"/>
        </w:rPr>
      </w:pPr>
      <w:r w:rsidRPr="00CA5EBE">
        <w:rPr>
          <w:rFonts w:ascii="Arial" w:hAnsi="Arial" w:cs="Arial"/>
          <w:kern w:val="0"/>
          <w:sz w:val="22"/>
          <w:szCs w:val="22"/>
          <w14:ligatures w14:val="none"/>
        </w:rPr>
        <w:t>Healthcare professionals can apply Piaget's principles to support cognitive development by:</w:t>
      </w:r>
    </w:p>
    <w:p w14:paraId="4DCA0413" w14:textId="77777777" w:rsidR="00CA5EBE" w:rsidRPr="00CA5EBE" w:rsidRDefault="00CA5EBE" w:rsidP="00CA5EBE">
      <w:pPr>
        <w:spacing w:after="0" w:line="240" w:lineRule="auto"/>
        <w:rPr>
          <w:rFonts w:ascii="Arial" w:hAnsi="Arial" w:cs="Arial"/>
          <w:kern w:val="0"/>
          <w:sz w:val="22"/>
          <w:szCs w:val="22"/>
          <w14:ligatures w14:val="none"/>
        </w:rPr>
      </w:pPr>
    </w:p>
    <w:p w14:paraId="32D37649" w14:textId="03046DAF" w:rsidR="00CA5EBE" w:rsidRPr="00CA5EBE" w:rsidRDefault="00CA5EBE" w:rsidP="00CA5EBE">
      <w:pPr>
        <w:numPr>
          <w:ilvl w:val="0"/>
          <w:numId w:val="2"/>
        </w:numPr>
        <w:spacing w:after="0" w:line="240" w:lineRule="auto"/>
        <w:rPr>
          <w:rFonts w:ascii="Arial" w:eastAsia="Times New Roman" w:hAnsi="Arial" w:cs="Arial"/>
          <w:kern w:val="0"/>
          <w:sz w:val="22"/>
          <w:szCs w:val="22"/>
          <w14:ligatures w14:val="none"/>
        </w:rPr>
      </w:pPr>
      <w:r w:rsidRPr="00CA5EBE">
        <w:rPr>
          <w:rFonts w:ascii="Arial" w:eastAsia="Times New Roman" w:hAnsi="Arial" w:cs="Arial"/>
          <w:kern w:val="0"/>
          <w:sz w:val="22"/>
          <w:szCs w:val="22"/>
          <w14:ligatures w14:val="none"/>
        </w:rPr>
        <w:t>Providing sensory-rich environments: Offering age-appropriate toys, textures, sounds, and visual stimuli to encourage exploration.</w:t>
      </w:r>
    </w:p>
    <w:p w14:paraId="756D946D" w14:textId="77777777" w:rsidR="00CA5EBE" w:rsidRPr="00CA5EBE" w:rsidRDefault="00CA5EBE" w:rsidP="00CA5EBE">
      <w:pPr>
        <w:numPr>
          <w:ilvl w:val="0"/>
          <w:numId w:val="2"/>
        </w:numPr>
        <w:spacing w:after="0" w:line="240" w:lineRule="auto"/>
        <w:rPr>
          <w:rFonts w:ascii="Arial" w:eastAsia="Times New Roman" w:hAnsi="Arial" w:cs="Arial"/>
          <w:kern w:val="0"/>
          <w:sz w:val="22"/>
          <w:szCs w:val="22"/>
          <w14:ligatures w14:val="none"/>
        </w:rPr>
      </w:pPr>
      <w:r w:rsidRPr="00CA5EBE">
        <w:rPr>
          <w:rFonts w:ascii="Calibri" w:eastAsia="Times New Roman" w:hAnsi="Calibri" w:cs="Calibri"/>
          <w:kern w:val="0"/>
          <w:sz w:val="22"/>
          <w:szCs w:val="22"/>
          <w14:ligatures w14:val="none"/>
        </w:rPr>
        <w:t>﻿﻿</w:t>
      </w:r>
      <w:r w:rsidRPr="00CA5EBE">
        <w:rPr>
          <w:rFonts w:ascii="Arial" w:eastAsia="Times New Roman" w:hAnsi="Arial" w:cs="Arial"/>
          <w:kern w:val="0"/>
          <w:sz w:val="22"/>
          <w:szCs w:val="22"/>
          <w14:ligatures w14:val="none"/>
        </w:rPr>
        <w:t>Supporting parent-infant interactions:</w:t>
      </w:r>
      <w:r w:rsidRPr="00CA5EBE">
        <w:rPr>
          <w:rFonts w:ascii="Arial" w:eastAsia="Times New Roman" w:hAnsi="Arial" w:cs="Arial"/>
          <w:kern w:val="0"/>
          <w:sz w:val="22"/>
          <w:szCs w:val="22"/>
          <w14:ligatures w14:val="none"/>
        </w:rPr>
        <w:br/>
        <w:t>Educating caregivers on games like peek-a-boo, which foster object permanence and early problem-solving skills.</w:t>
      </w:r>
    </w:p>
    <w:p w14:paraId="3F84816C" w14:textId="77777777" w:rsidR="00CA5EBE" w:rsidRPr="00443932" w:rsidRDefault="00CA5EBE" w:rsidP="00CA5EBE">
      <w:pPr>
        <w:numPr>
          <w:ilvl w:val="0"/>
          <w:numId w:val="2"/>
        </w:numPr>
        <w:spacing w:after="0" w:line="240" w:lineRule="auto"/>
        <w:rPr>
          <w:rFonts w:ascii="Arial" w:eastAsia="Times New Roman" w:hAnsi="Arial" w:cs="Arial"/>
          <w:kern w:val="0"/>
          <w:sz w:val="22"/>
          <w:szCs w:val="22"/>
          <w14:ligatures w14:val="none"/>
        </w:rPr>
      </w:pPr>
      <w:r w:rsidRPr="00CA5EBE">
        <w:rPr>
          <w:rFonts w:ascii="Calibri" w:eastAsia="Times New Roman" w:hAnsi="Calibri" w:cs="Calibri"/>
          <w:kern w:val="0"/>
          <w:sz w:val="22"/>
          <w:szCs w:val="22"/>
          <w14:ligatures w14:val="none"/>
        </w:rPr>
        <w:t>﻿﻿</w:t>
      </w:r>
      <w:r w:rsidRPr="00CA5EBE">
        <w:rPr>
          <w:rFonts w:ascii="Arial" w:eastAsia="Times New Roman" w:hAnsi="Arial" w:cs="Arial"/>
          <w:kern w:val="0"/>
          <w:sz w:val="22"/>
          <w:szCs w:val="22"/>
          <w14:ligatures w14:val="none"/>
        </w:rPr>
        <w:t xml:space="preserve">Monitoring developmental milestones: Using </w:t>
      </w:r>
      <w:proofErr w:type="spellStart"/>
      <w:r w:rsidRPr="00CA5EBE">
        <w:rPr>
          <w:rFonts w:ascii="Arial" w:eastAsia="Times New Roman" w:hAnsi="Arial" w:cs="Arial"/>
          <w:kern w:val="0"/>
          <w:sz w:val="22"/>
          <w:szCs w:val="22"/>
          <w14:ligatures w14:val="none"/>
        </w:rPr>
        <w:t>Piagetian</w:t>
      </w:r>
      <w:proofErr w:type="spellEnd"/>
      <w:r w:rsidRPr="00CA5EBE">
        <w:rPr>
          <w:rFonts w:ascii="Arial" w:eastAsia="Times New Roman" w:hAnsi="Arial" w:cs="Arial"/>
          <w:kern w:val="0"/>
          <w:sz w:val="22"/>
          <w:szCs w:val="22"/>
          <w14:ligatures w14:val="none"/>
        </w:rPr>
        <w:t xml:space="preserve"> frameworks to assess whether infants are progressing appropriately in cognitive domains.</w:t>
      </w:r>
      <w:r w:rsidRPr="00443932">
        <w:rPr>
          <w:rFonts w:ascii="Arial" w:eastAsia="Times New Roman" w:hAnsi="Arial" w:cs="Arial"/>
          <w:kern w:val="0"/>
          <w:sz w:val="22"/>
          <w:szCs w:val="22"/>
          <w14:ligatures w14:val="none"/>
        </w:rPr>
        <w:t xml:space="preserve"> </w:t>
      </w:r>
    </w:p>
    <w:p w14:paraId="38E6A93D" w14:textId="77777777" w:rsidR="00CA5EBE" w:rsidRPr="00443932" w:rsidRDefault="00CA5EBE" w:rsidP="00CA5EBE">
      <w:pPr>
        <w:spacing w:after="0" w:line="240" w:lineRule="auto"/>
        <w:ind w:left="360"/>
        <w:rPr>
          <w:rFonts w:ascii="Arial" w:eastAsia="Times New Roman" w:hAnsi="Arial" w:cs="Arial"/>
          <w:kern w:val="0"/>
          <w:sz w:val="22"/>
          <w:szCs w:val="22"/>
          <w14:ligatures w14:val="none"/>
        </w:rPr>
      </w:pPr>
    </w:p>
    <w:p w14:paraId="40FA7293" w14:textId="77777777" w:rsidR="00CA5EBE" w:rsidRPr="00443932" w:rsidRDefault="00CA5EBE" w:rsidP="00CA5EBE">
      <w:pPr>
        <w:spacing w:after="0" w:line="240" w:lineRule="auto"/>
        <w:ind w:left="360"/>
        <w:rPr>
          <w:rFonts w:ascii="Arial" w:eastAsia="Times New Roman" w:hAnsi="Arial" w:cs="Arial"/>
          <w:kern w:val="0"/>
          <w:sz w:val="22"/>
          <w:szCs w:val="22"/>
          <w14:ligatures w14:val="none"/>
        </w:rPr>
      </w:pPr>
    </w:p>
    <w:p w14:paraId="51B3A231" w14:textId="62DF9896" w:rsidR="00CA5EBE" w:rsidRPr="00443932" w:rsidRDefault="00CA5EBE" w:rsidP="004146ED">
      <w:pPr>
        <w:spacing w:after="0" w:line="240" w:lineRule="auto"/>
        <w:rPr>
          <w:rFonts w:ascii="Arial" w:hAnsi="Arial" w:cs="Arial"/>
          <w:kern w:val="0"/>
          <w:sz w:val="22"/>
          <w:szCs w:val="22"/>
          <w14:ligatures w14:val="none"/>
        </w:rPr>
      </w:pPr>
      <w:r w:rsidRPr="00CA5EBE">
        <w:rPr>
          <w:rFonts w:ascii="Arial" w:hAnsi="Arial" w:cs="Arial"/>
          <w:kern w:val="0"/>
          <w:sz w:val="22"/>
          <w:szCs w:val="22"/>
          <w14:ligatures w14:val="none"/>
        </w:rPr>
        <w:t xml:space="preserve">Case Example: In a </w:t>
      </w:r>
      <w:r w:rsidR="001645F8" w:rsidRPr="00443932">
        <w:rPr>
          <w:rFonts w:ascii="Arial" w:hAnsi="Arial" w:cs="Arial"/>
          <w:kern w:val="0"/>
          <w:sz w:val="22"/>
          <w:szCs w:val="22"/>
          <w14:ligatures w14:val="none"/>
        </w:rPr>
        <w:t>paediatric</w:t>
      </w:r>
      <w:r w:rsidRPr="00CA5EBE">
        <w:rPr>
          <w:rFonts w:ascii="Arial" w:hAnsi="Arial" w:cs="Arial"/>
          <w:kern w:val="0"/>
          <w:sz w:val="22"/>
          <w:szCs w:val="22"/>
          <w14:ligatures w14:val="none"/>
        </w:rPr>
        <w:t xml:space="preserve"> clinic, a nurse observes that a 10-month-old infant does not search for hidden objects, suggesting potential delays in cognitive development. The nurse provides targeted guidance to the parents on interactive play techniques that promote problem-solving and object permanence, while coordinating with a developmental specialist for further assessment.</w:t>
      </w:r>
    </w:p>
    <w:p w14:paraId="1096D10A" w14:textId="77777777" w:rsidR="004146ED" w:rsidRPr="00443932" w:rsidRDefault="004146ED" w:rsidP="00CA5EBE">
      <w:pPr>
        <w:spacing w:after="0" w:line="240" w:lineRule="auto"/>
        <w:ind w:left="360"/>
        <w:rPr>
          <w:rFonts w:ascii="Arial" w:hAnsi="Arial" w:cs="Arial"/>
          <w:kern w:val="0"/>
          <w:sz w:val="22"/>
          <w:szCs w:val="22"/>
          <w14:ligatures w14:val="none"/>
        </w:rPr>
      </w:pPr>
    </w:p>
    <w:p w14:paraId="3F7A0770" w14:textId="77777777" w:rsidR="004146ED" w:rsidRPr="004146ED" w:rsidRDefault="004146ED" w:rsidP="004146ED">
      <w:pPr>
        <w:spacing w:after="0" w:line="240" w:lineRule="auto"/>
        <w:rPr>
          <w:rFonts w:ascii="Arial" w:hAnsi="Arial" w:cs="Arial"/>
          <w:kern w:val="0"/>
          <w:sz w:val="22"/>
          <w:szCs w:val="22"/>
          <w14:ligatures w14:val="none"/>
        </w:rPr>
      </w:pPr>
      <w:r w:rsidRPr="004146ED">
        <w:rPr>
          <w:rFonts w:ascii="Arial" w:hAnsi="Arial" w:cs="Arial"/>
          <w:kern w:val="0"/>
          <w:sz w:val="22"/>
          <w:szCs w:val="22"/>
          <w14:ligatures w14:val="none"/>
        </w:rPr>
        <w:t xml:space="preserve">Both </w:t>
      </w:r>
      <w:proofErr w:type="spellStart"/>
      <w:r w:rsidRPr="004146ED">
        <w:rPr>
          <w:rFonts w:ascii="Arial" w:hAnsi="Arial" w:cs="Arial"/>
          <w:kern w:val="0"/>
          <w:sz w:val="22"/>
          <w:szCs w:val="22"/>
          <w14:ligatures w14:val="none"/>
        </w:rPr>
        <w:t>Erikson</w:t>
      </w:r>
      <w:proofErr w:type="spellEnd"/>
      <w:r w:rsidRPr="004146ED">
        <w:rPr>
          <w:rFonts w:ascii="Arial" w:hAnsi="Arial" w:cs="Arial"/>
          <w:kern w:val="0"/>
          <w:sz w:val="22"/>
          <w:szCs w:val="22"/>
          <w14:ligatures w14:val="none"/>
        </w:rPr>
        <w:t xml:space="preserve"> and Piaget provide valuable frameworks for understanding infant development, but each has limitations.</w:t>
      </w:r>
    </w:p>
    <w:p w14:paraId="477C377E" w14:textId="293B249E" w:rsidR="004146ED" w:rsidRPr="004146ED" w:rsidRDefault="004146ED" w:rsidP="004146ED">
      <w:pPr>
        <w:spacing w:after="0" w:line="240" w:lineRule="auto"/>
        <w:rPr>
          <w:rFonts w:ascii="Arial" w:hAnsi="Arial" w:cs="Arial"/>
          <w:kern w:val="0"/>
          <w:sz w:val="22"/>
          <w:szCs w:val="22"/>
          <w14:ligatures w14:val="none"/>
        </w:rPr>
      </w:pPr>
      <w:r w:rsidRPr="004146ED">
        <w:rPr>
          <w:rFonts w:ascii="Arial" w:hAnsi="Arial" w:cs="Arial"/>
          <w:kern w:val="0"/>
          <w:sz w:val="22"/>
          <w:szCs w:val="22"/>
          <w14:ligatures w14:val="none"/>
        </w:rPr>
        <w:t xml:space="preserve">• </w:t>
      </w:r>
      <w:proofErr w:type="spellStart"/>
      <w:r w:rsidRPr="004146ED">
        <w:rPr>
          <w:rFonts w:ascii="Arial" w:hAnsi="Arial" w:cs="Arial"/>
          <w:kern w:val="0"/>
          <w:sz w:val="22"/>
          <w:szCs w:val="22"/>
          <w14:ligatures w14:val="none"/>
        </w:rPr>
        <w:t>Erikson</w:t>
      </w:r>
      <w:proofErr w:type="spellEnd"/>
      <w:r w:rsidRPr="004146ED">
        <w:rPr>
          <w:rFonts w:ascii="Arial" w:hAnsi="Arial" w:cs="Arial"/>
          <w:kern w:val="0"/>
          <w:sz w:val="22"/>
          <w:szCs w:val="22"/>
          <w14:ligatures w14:val="none"/>
        </w:rPr>
        <w:t xml:space="preserve">: While </w:t>
      </w:r>
      <w:r w:rsidRPr="00443932">
        <w:rPr>
          <w:rFonts w:ascii="Arial" w:hAnsi="Arial" w:cs="Arial"/>
          <w:kern w:val="0"/>
          <w:sz w:val="22"/>
          <w:szCs w:val="22"/>
          <w14:ligatures w14:val="none"/>
        </w:rPr>
        <w:t>emphasising</w:t>
      </w:r>
      <w:r w:rsidRPr="004146ED">
        <w:rPr>
          <w:rFonts w:ascii="Arial" w:hAnsi="Arial" w:cs="Arial"/>
          <w:kern w:val="0"/>
          <w:sz w:val="22"/>
          <w:szCs w:val="22"/>
          <w14:ligatures w14:val="none"/>
        </w:rPr>
        <w:t xml:space="preserve"> the psychosocial dimension, </w:t>
      </w:r>
      <w:proofErr w:type="spellStart"/>
      <w:r w:rsidRPr="004146ED">
        <w:rPr>
          <w:rFonts w:ascii="Arial" w:hAnsi="Arial" w:cs="Arial"/>
          <w:kern w:val="0"/>
          <w:sz w:val="22"/>
          <w:szCs w:val="22"/>
          <w14:ligatures w14:val="none"/>
        </w:rPr>
        <w:t>Erikson's</w:t>
      </w:r>
      <w:proofErr w:type="spellEnd"/>
      <w:r w:rsidRPr="004146ED">
        <w:rPr>
          <w:rFonts w:ascii="Arial" w:hAnsi="Arial" w:cs="Arial"/>
          <w:kern w:val="0"/>
          <w:sz w:val="22"/>
          <w:szCs w:val="22"/>
          <w14:ligatures w14:val="none"/>
        </w:rPr>
        <w:t xml:space="preserve"> stages are broad and culturally </w:t>
      </w:r>
      <w:r w:rsidRPr="00443932">
        <w:rPr>
          <w:rFonts w:ascii="Arial" w:hAnsi="Arial" w:cs="Arial"/>
          <w:kern w:val="0"/>
          <w:sz w:val="22"/>
          <w:szCs w:val="22"/>
          <w14:ligatures w14:val="none"/>
        </w:rPr>
        <w:t>generalised</w:t>
      </w:r>
      <w:r w:rsidRPr="004146ED">
        <w:rPr>
          <w:rFonts w:ascii="Arial" w:hAnsi="Arial" w:cs="Arial"/>
          <w:kern w:val="0"/>
          <w:sz w:val="22"/>
          <w:szCs w:val="22"/>
          <w14:ligatures w14:val="none"/>
        </w:rPr>
        <w:t>. Variations in caregiving practices across cultures may influence the timing and nature of trust development (Sokol,</w:t>
      </w:r>
    </w:p>
    <w:p w14:paraId="0369B485" w14:textId="77777777" w:rsidR="004146ED" w:rsidRPr="004146ED" w:rsidRDefault="004146ED" w:rsidP="004146ED">
      <w:pPr>
        <w:spacing w:after="0" w:line="240" w:lineRule="auto"/>
        <w:rPr>
          <w:rFonts w:ascii="Arial" w:hAnsi="Arial" w:cs="Arial"/>
          <w:kern w:val="0"/>
          <w:sz w:val="22"/>
          <w:szCs w:val="22"/>
          <w14:ligatures w14:val="none"/>
        </w:rPr>
      </w:pPr>
      <w:r w:rsidRPr="004146ED">
        <w:rPr>
          <w:rFonts w:ascii="Arial" w:hAnsi="Arial" w:cs="Arial"/>
          <w:kern w:val="0"/>
          <w:sz w:val="22"/>
          <w:szCs w:val="22"/>
          <w14:ligatures w14:val="none"/>
        </w:rPr>
        <w:t>2009). Additionally, the theory may not fully account for the complex interaction of biological and environmental factors.</w:t>
      </w:r>
    </w:p>
    <w:p w14:paraId="093EFA55" w14:textId="77777777" w:rsidR="004146ED" w:rsidRPr="004146ED" w:rsidRDefault="004146ED" w:rsidP="004146ED">
      <w:pPr>
        <w:spacing w:after="0" w:line="240" w:lineRule="auto"/>
        <w:rPr>
          <w:rFonts w:ascii="Arial" w:hAnsi="Arial" w:cs="Arial"/>
          <w:kern w:val="0"/>
          <w:sz w:val="22"/>
          <w:szCs w:val="22"/>
          <w14:ligatures w14:val="none"/>
        </w:rPr>
      </w:pPr>
      <w:r w:rsidRPr="004146ED">
        <w:rPr>
          <w:rFonts w:ascii="Arial" w:hAnsi="Arial" w:cs="Arial"/>
          <w:kern w:val="0"/>
          <w:sz w:val="22"/>
          <w:szCs w:val="22"/>
          <w14:ligatures w14:val="none"/>
        </w:rPr>
        <w:t>• Piaget: Piaget's theory provides detailed insights into cognitive development but underestimates infants' capacities and may not capture the influence of social interactions on learning (</w:t>
      </w:r>
      <w:proofErr w:type="spellStart"/>
      <w:r w:rsidRPr="004146ED">
        <w:rPr>
          <w:rFonts w:ascii="Arial" w:hAnsi="Arial" w:cs="Arial"/>
          <w:kern w:val="0"/>
          <w:sz w:val="22"/>
          <w:szCs w:val="22"/>
          <w14:ligatures w14:val="none"/>
        </w:rPr>
        <w:t>Gelman</w:t>
      </w:r>
      <w:proofErr w:type="spellEnd"/>
      <w:r w:rsidRPr="004146ED">
        <w:rPr>
          <w:rFonts w:ascii="Arial" w:hAnsi="Arial" w:cs="Arial"/>
          <w:kern w:val="0"/>
          <w:sz w:val="22"/>
          <w:szCs w:val="22"/>
          <w14:ligatures w14:val="none"/>
        </w:rPr>
        <w:t>, 2003). Contemporary research suggests that infants may achieve cognitive milestones earlier than Piaget proposed, highlighting the need to integrate current evidence into practice.</w:t>
      </w:r>
    </w:p>
    <w:p w14:paraId="50164234" w14:textId="77777777" w:rsidR="004146ED" w:rsidRPr="004146ED" w:rsidRDefault="004146ED" w:rsidP="004146ED">
      <w:pPr>
        <w:spacing w:after="0" w:line="240" w:lineRule="auto"/>
        <w:rPr>
          <w:rFonts w:ascii="Arial" w:hAnsi="Arial" w:cs="Arial"/>
          <w:kern w:val="0"/>
          <w:sz w:val="22"/>
          <w:szCs w:val="22"/>
          <w14:ligatures w14:val="none"/>
        </w:rPr>
      </w:pPr>
      <w:r w:rsidRPr="004146ED">
        <w:rPr>
          <w:rFonts w:ascii="Arial" w:hAnsi="Arial" w:cs="Arial"/>
          <w:kern w:val="0"/>
          <w:sz w:val="22"/>
          <w:szCs w:val="22"/>
          <w14:ligatures w14:val="none"/>
        </w:rPr>
        <w:t>Despite these limitations, both theories remain highly applicable in health and social care. They provide structured approaches to assess developmental progress, guide interventions, and support family education.</w:t>
      </w:r>
    </w:p>
    <w:p w14:paraId="57AB0D8B" w14:textId="77777777" w:rsidR="004146ED" w:rsidRPr="00CA5EBE" w:rsidRDefault="004146ED" w:rsidP="00CA5EBE">
      <w:pPr>
        <w:spacing w:after="0" w:line="240" w:lineRule="auto"/>
        <w:ind w:left="360"/>
        <w:rPr>
          <w:rFonts w:ascii="Arial" w:eastAsia="Times New Roman" w:hAnsi="Arial" w:cs="Arial"/>
          <w:kern w:val="0"/>
          <w:sz w:val="22"/>
          <w:szCs w:val="22"/>
          <w14:ligatures w14:val="none"/>
        </w:rPr>
      </w:pPr>
    </w:p>
    <w:p w14:paraId="47362852" w14:textId="508141D9" w:rsidR="004E4905" w:rsidRPr="004E4905" w:rsidRDefault="004E4905" w:rsidP="004E4905">
      <w:pPr>
        <w:spacing w:after="0" w:line="240" w:lineRule="auto"/>
        <w:rPr>
          <w:rFonts w:ascii="Arial" w:hAnsi="Arial" w:cs="Arial"/>
          <w:kern w:val="0"/>
          <w:sz w:val="22"/>
          <w:szCs w:val="22"/>
          <w14:ligatures w14:val="none"/>
        </w:rPr>
      </w:pPr>
      <w:r w:rsidRPr="004E4905">
        <w:rPr>
          <w:rFonts w:ascii="Arial" w:hAnsi="Arial" w:cs="Arial"/>
          <w:kern w:val="0"/>
          <w:sz w:val="22"/>
          <w:szCs w:val="22"/>
          <w14:ligatures w14:val="none"/>
        </w:rPr>
        <w:t xml:space="preserve">Healthcare professionals working with infants can </w:t>
      </w:r>
      <w:r w:rsidR="00F80EAE" w:rsidRPr="00443932">
        <w:rPr>
          <w:rFonts w:ascii="Arial" w:hAnsi="Arial" w:cs="Arial"/>
          <w:kern w:val="0"/>
          <w:sz w:val="22"/>
          <w:szCs w:val="22"/>
          <w14:ligatures w14:val="none"/>
        </w:rPr>
        <w:t>utilise</w:t>
      </w:r>
      <w:r w:rsidRPr="004E4905">
        <w:rPr>
          <w:rFonts w:ascii="Arial" w:hAnsi="Arial" w:cs="Arial"/>
          <w:kern w:val="0"/>
          <w:sz w:val="22"/>
          <w:szCs w:val="22"/>
          <w14:ligatures w14:val="none"/>
        </w:rPr>
        <w:t xml:space="preserve"> these developmental theories to:</w:t>
      </w:r>
    </w:p>
    <w:p w14:paraId="03B5A124" w14:textId="77777777" w:rsidR="004E4905" w:rsidRPr="004E4905" w:rsidRDefault="004E4905" w:rsidP="004E4905">
      <w:pPr>
        <w:numPr>
          <w:ilvl w:val="0"/>
          <w:numId w:val="3"/>
        </w:numPr>
        <w:spacing w:after="0" w:line="240" w:lineRule="auto"/>
        <w:rPr>
          <w:rFonts w:ascii="Arial" w:eastAsia="Times New Roman" w:hAnsi="Arial" w:cs="Arial"/>
          <w:kern w:val="0"/>
          <w:sz w:val="22"/>
          <w:szCs w:val="22"/>
          <w14:ligatures w14:val="none"/>
        </w:rPr>
      </w:pPr>
      <w:r w:rsidRPr="004E4905">
        <w:rPr>
          <w:rFonts w:ascii="Calibri" w:eastAsia="Times New Roman" w:hAnsi="Calibri" w:cs="Calibri"/>
          <w:kern w:val="0"/>
          <w:sz w:val="22"/>
          <w:szCs w:val="22"/>
          <w14:ligatures w14:val="none"/>
        </w:rPr>
        <w:t>﻿﻿﻿</w:t>
      </w:r>
      <w:r w:rsidRPr="004E4905">
        <w:rPr>
          <w:rFonts w:ascii="Arial" w:eastAsia="Times New Roman" w:hAnsi="Arial" w:cs="Arial"/>
          <w:kern w:val="0"/>
          <w:sz w:val="22"/>
          <w:szCs w:val="22"/>
          <w14:ligatures w14:val="none"/>
        </w:rPr>
        <w:t>Enhance caregiver education: Informing parents about normal developmental trajectories and strategies to promote trust and cognitive skills.</w:t>
      </w:r>
    </w:p>
    <w:p w14:paraId="69F3A343" w14:textId="77777777" w:rsidR="004E4905" w:rsidRPr="004E4905" w:rsidRDefault="004E4905" w:rsidP="004E4905">
      <w:pPr>
        <w:numPr>
          <w:ilvl w:val="0"/>
          <w:numId w:val="3"/>
        </w:numPr>
        <w:spacing w:after="0" w:line="240" w:lineRule="auto"/>
        <w:rPr>
          <w:rFonts w:ascii="Arial" w:eastAsia="Times New Roman" w:hAnsi="Arial" w:cs="Arial"/>
          <w:kern w:val="0"/>
          <w:sz w:val="22"/>
          <w:szCs w:val="22"/>
          <w14:ligatures w14:val="none"/>
        </w:rPr>
      </w:pPr>
      <w:r w:rsidRPr="004E4905">
        <w:rPr>
          <w:rFonts w:ascii="Calibri" w:eastAsia="Times New Roman" w:hAnsi="Calibri" w:cs="Calibri"/>
          <w:kern w:val="0"/>
          <w:sz w:val="22"/>
          <w:szCs w:val="22"/>
          <w14:ligatures w14:val="none"/>
        </w:rPr>
        <w:t>﻿﻿﻿</w:t>
      </w:r>
      <w:r w:rsidRPr="004E4905">
        <w:rPr>
          <w:rFonts w:ascii="Arial" w:eastAsia="Times New Roman" w:hAnsi="Arial" w:cs="Arial"/>
          <w:kern w:val="0"/>
          <w:sz w:val="22"/>
          <w:szCs w:val="22"/>
          <w14:ligatures w14:val="none"/>
        </w:rPr>
        <w:t>Identify developmental concerns early: Using theory-based observations to detect delays or risks in attachment, emotional regulation, or cognitive milestones.</w:t>
      </w:r>
    </w:p>
    <w:p w14:paraId="42CB4297" w14:textId="77777777" w:rsidR="004E4905" w:rsidRPr="004E4905" w:rsidRDefault="004E4905" w:rsidP="004E4905">
      <w:pPr>
        <w:numPr>
          <w:ilvl w:val="0"/>
          <w:numId w:val="3"/>
        </w:numPr>
        <w:spacing w:after="0" w:line="240" w:lineRule="auto"/>
        <w:rPr>
          <w:rFonts w:ascii="Arial" w:eastAsia="Times New Roman" w:hAnsi="Arial" w:cs="Arial"/>
          <w:kern w:val="0"/>
          <w:sz w:val="22"/>
          <w:szCs w:val="22"/>
          <w14:ligatures w14:val="none"/>
        </w:rPr>
      </w:pPr>
      <w:r w:rsidRPr="004E4905">
        <w:rPr>
          <w:rFonts w:ascii="Calibri" w:eastAsia="Times New Roman" w:hAnsi="Calibri" w:cs="Calibri"/>
          <w:kern w:val="0"/>
          <w:sz w:val="22"/>
          <w:szCs w:val="22"/>
          <w14:ligatures w14:val="none"/>
        </w:rPr>
        <w:t>﻿﻿﻿</w:t>
      </w:r>
      <w:r w:rsidRPr="004E4905">
        <w:rPr>
          <w:rFonts w:ascii="Arial" w:eastAsia="Times New Roman" w:hAnsi="Arial" w:cs="Arial"/>
          <w:kern w:val="0"/>
          <w:sz w:val="22"/>
          <w:szCs w:val="22"/>
          <w14:ligatures w14:val="none"/>
        </w:rPr>
        <w:t>Implement intervention programs: Designing activities and care routines that support psychosocial and cognitive development, such as structured play, responsive caregiving, and early stimulation programs.</w:t>
      </w:r>
    </w:p>
    <w:p w14:paraId="0AC6815C" w14:textId="65DD8162" w:rsidR="004E4905" w:rsidRPr="00443932" w:rsidRDefault="004E4905" w:rsidP="004E4905">
      <w:pPr>
        <w:numPr>
          <w:ilvl w:val="0"/>
          <w:numId w:val="3"/>
        </w:numPr>
        <w:spacing w:after="0" w:line="240" w:lineRule="auto"/>
        <w:rPr>
          <w:rFonts w:ascii="Arial" w:eastAsia="Times New Roman" w:hAnsi="Arial" w:cs="Arial"/>
          <w:kern w:val="0"/>
          <w:sz w:val="22"/>
          <w:szCs w:val="22"/>
          <w14:ligatures w14:val="none"/>
        </w:rPr>
      </w:pPr>
      <w:r w:rsidRPr="004E4905">
        <w:rPr>
          <w:rFonts w:ascii="Calibri" w:eastAsia="Times New Roman" w:hAnsi="Calibri" w:cs="Calibri"/>
          <w:kern w:val="0"/>
          <w:sz w:val="22"/>
          <w:szCs w:val="22"/>
          <w14:ligatures w14:val="none"/>
        </w:rPr>
        <w:t>﻿﻿﻿</w:t>
      </w:r>
      <w:r w:rsidRPr="004E4905">
        <w:rPr>
          <w:rFonts w:ascii="Arial" w:eastAsia="Times New Roman" w:hAnsi="Arial" w:cs="Arial"/>
          <w:kern w:val="0"/>
          <w:sz w:val="22"/>
          <w:szCs w:val="22"/>
          <w14:ligatures w14:val="none"/>
        </w:rPr>
        <w:t xml:space="preserve">Support </w:t>
      </w:r>
      <w:r w:rsidR="00F80EAE" w:rsidRPr="00443932">
        <w:rPr>
          <w:rFonts w:ascii="Arial" w:eastAsia="Times New Roman" w:hAnsi="Arial" w:cs="Arial"/>
          <w:kern w:val="0"/>
          <w:sz w:val="22"/>
          <w:szCs w:val="22"/>
          <w14:ligatures w14:val="none"/>
        </w:rPr>
        <w:t>family-centred</w:t>
      </w:r>
      <w:r w:rsidRPr="004E4905">
        <w:rPr>
          <w:rFonts w:ascii="Arial" w:eastAsia="Times New Roman" w:hAnsi="Arial" w:cs="Arial"/>
          <w:kern w:val="0"/>
          <w:sz w:val="22"/>
          <w:szCs w:val="22"/>
          <w14:ligatures w14:val="none"/>
        </w:rPr>
        <w:t xml:space="preserve"> care: </w:t>
      </w:r>
      <w:r w:rsidR="00F80EAE" w:rsidRPr="00443932">
        <w:rPr>
          <w:rFonts w:ascii="Arial" w:eastAsia="Times New Roman" w:hAnsi="Arial" w:cs="Arial"/>
          <w:kern w:val="0"/>
          <w:sz w:val="22"/>
          <w:szCs w:val="22"/>
          <w14:ligatures w14:val="none"/>
        </w:rPr>
        <w:t>Recognising</w:t>
      </w:r>
      <w:r w:rsidRPr="004E4905">
        <w:rPr>
          <w:rFonts w:ascii="Arial" w:eastAsia="Times New Roman" w:hAnsi="Arial" w:cs="Arial"/>
          <w:kern w:val="0"/>
          <w:sz w:val="22"/>
          <w:szCs w:val="22"/>
          <w14:ligatures w14:val="none"/>
        </w:rPr>
        <w:t xml:space="preserve"> the central role of caregivers and providing guidance, resources, and referrals to strengthen family capacity to nurture infant development.</w:t>
      </w:r>
    </w:p>
    <w:p w14:paraId="49927F28" w14:textId="77777777" w:rsidR="00673ED6" w:rsidRPr="00443932" w:rsidRDefault="00673ED6" w:rsidP="00673ED6">
      <w:pPr>
        <w:spacing w:after="0" w:line="240" w:lineRule="auto"/>
        <w:rPr>
          <w:rFonts w:ascii="Arial" w:hAnsi="Arial" w:cs="Arial"/>
          <w:kern w:val="0"/>
          <w:sz w:val="22"/>
          <w:szCs w:val="22"/>
          <w14:ligatures w14:val="none"/>
        </w:rPr>
      </w:pPr>
    </w:p>
    <w:p w14:paraId="699B5F61" w14:textId="77777777" w:rsidR="00673ED6" w:rsidRPr="00443932" w:rsidRDefault="00673ED6" w:rsidP="00673ED6">
      <w:pPr>
        <w:spacing w:after="0" w:line="240" w:lineRule="auto"/>
        <w:rPr>
          <w:rFonts w:ascii="Arial" w:hAnsi="Arial" w:cs="Arial"/>
          <w:kern w:val="0"/>
          <w:sz w:val="22"/>
          <w:szCs w:val="22"/>
          <w14:ligatures w14:val="none"/>
        </w:rPr>
      </w:pPr>
    </w:p>
    <w:p w14:paraId="60306720" w14:textId="1424FA19" w:rsidR="00673ED6" w:rsidRPr="00443932" w:rsidRDefault="00673ED6" w:rsidP="00673ED6">
      <w:pPr>
        <w:spacing w:after="0" w:line="240" w:lineRule="auto"/>
        <w:rPr>
          <w:rFonts w:ascii="Arial" w:hAnsi="Arial" w:cs="Arial"/>
          <w:kern w:val="0"/>
          <w:sz w:val="22"/>
          <w:szCs w:val="22"/>
          <w14:ligatures w14:val="none"/>
        </w:rPr>
      </w:pPr>
      <w:r w:rsidRPr="00443932">
        <w:rPr>
          <w:rFonts w:ascii="Arial" w:hAnsi="Arial" w:cs="Arial"/>
          <w:kern w:val="0"/>
          <w:sz w:val="22"/>
          <w:szCs w:val="22"/>
          <w14:ligatures w14:val="none"/>
        </w:rPr>
        <w:t xml:space="preserve">Example Scenario: In a community health setting, a nurse identifies an infant with inconsistent feeding and limited social responsiveness. By applying </w:t>
      </w:r>
      <w:proofErr w:type="spellStart"/>
      <w:r w:rsidRPr="00443932">
        <w:rPr>
          <w:rFonts w:ascii="Arial" w:hAnsi="Arial" w:cs="Arial"/>
          <w:kern w:val="0"/>
          <w:sz w:val="22"/>
          <w:szCs w:val="22"/>
          <w14:ligatures w14:val="none"/>
        </w:rPr>
        <w:t>Erikson's</w:t>
      </w:r>
      <w:proofErr w:type="spellEnd"/>
      <w:r w:rsidRPr="00443932">
        <w:rPr>
          <w:rFonts w:ascii="Arial" w:hAnsi="Arial" w:cs="Arial"/>
          <w:kern w:val="0"/>
          <w:sz w:val="22"/>
          <w:szCs w:val="22"/>
          <w14:ligatures w14:val="none"/>
        </w:rPr>
        <w:t xml:space="preserve"> and Piaget's frameworks, the nurse works with the family to establish consistent routines, encourages interactive play, and monitors cognitive milestones, thereby promoting holistic infant development.</w:t>
      </w:r>
    </w:p>
    <w:p w14:paraId="47EFC427" w14:textId="77777777" w:rsidR="00006B1D" w:rsidRPr="00443932" w:rsidRDefault="00006B1D" w:rsidP="00006B1D">
      <w:pPr>
        <w:spacing w:after="0" w:line="240" w:lineRule="auto"/>
        <w:rPr>
          <w:rFonts w:ascii="Arial" w:eastAsia="Times New Roman" w:hAnsi="Arial" w:cs="Arial"/>
          <w:kern w:val="0"/>
          <w:sz w:val="22"/>
          <w:szCs w:val="22"/>
          <w14:ligatures w14:val="none"/>
        </w:rPr>
      </w:pPr>
    </w:p>
    <w:p w14:paraId="1F78EBAF" w14:textId="77777777" w:rsidR="00006B1D" w:rsidRPr="00443932" w:rsidRDefault="00006B1D" w:rsidP="00006B1D">
      <w:pPr>
        <w:spacing w:after="0" w:line="240" w:lineRule="auto"/>
        <w:rPr>
          <w:rFonts w:ascii="Arial" w:eastAsia="Times New Roman" w:hAnsi="Arial" w:cs="Arial"/>
          <w:kern w:val="0"/>
          <w:sz w:val="22"/>
          <w:szCs w:val="22"/>
          <w14:ligatures w14:val="none"/>
        </w:rPr>
      </w:pPr>
    </w:p>
    <w:p w14:paraId="1023BCA6" w14:textId="77777777" w:rsidR="00006B1D" w:rsidRPr="00443932" w:rsidRDefault="00006B1D" w:rsidP="00006B1D">
      <w:pPr>
        <w:spacing w:after="0" w:line="240" w:lineRule="auto"/>
        <w:rPr>
          <w:rFonts w:ascii="Arial" w:eastAsia="Times New Roman" w:hAnsi="Arial" w:cs="Arial"/>
          <w:kern w:val="0"/>
          <w:sz w:val="22"/>
          <w:szCs w:val="22"/>
          <w14:ligatures w14:val="none"/>
        </w:rPr>
      </w:pPr>
    </w:p>
    <w:p w14:paraId="3F08DC4E" w14:textId="45E0D4AD" w:rsidR="001E25D9" w:rsidRPr="001E25D9" w:rsidRDefault="001E25D9" w:rsidP="001E25D9">
      <w:pPr>
        <w:spacing w:after="0" w:line="240" w:lineRule="auto"/>
        <w:rPr>
          <w:rFonts w:ascii="Arial" w:hAnsi="Arial" w:cs="Arial"/>
          <w:kern w:val="0"/>
          <w:sz w:val="22"/>
          <w:szCs w:val="22"/>
          <w14:ligatures w14:val="none"/>
        </w:rPr>
      </w:pPr>
      <w:r w:rsidRPr="001E25D9">
        <w:rPr>
          <w:rFonts w:ascii="Arial" w:hAnsi="Arial" w:cs="Arial"/>
          <w:kern w:val="0"/>
          <w:sz w:val="22"/>
          <w:szCs w:val="22"/>
          <w14:ligatures w14:val="none"/>
        </w:rPr>
        <w:t xml:space="preserve">A foundational understanding of developmental psychology is essential for healthcare professionals working with infants. By appreciating the interaction of nature and nurture, professionals can support infants' physical, cognitive, and emotional development. </w:t>
      </w:r>
      <w:proofErr w:type="spellStart"/>
      <w:r w:rsidRPr="001E25D9">
        <w:rPr>
          <w:rFonts w:ascii="Arial" w:hAnsi="Arial" w:cs="Arial"/>
          <w:kern w:val="0"/>
          <w:sz w:val="22"/>
          <w:szCs w:val="22"/>
          <w14:ligatures w14:val="none"/>
        </w:rPr>
        <w:t>Erikson's</w:t>
      </w:r>
      <w:proofErr w:type="spellEnd"/>
      <w:r w:rsidRPr="001E25D9">
        <w:rPr>
          <w:rFonts w:ascii="Arial" w:hAnsi="Arial" w:cs="Arial"/>
          <w:kern w:val="0"/>
          <w:sz w:val="22"/>
          <w:szCs w:val="22"/>
          <w14:ligatures w14:val="none"/>
        </w:rPr>
        <w:t xml:space="preserve"> trust versus mistrust stage highlights the importance of responsive caregiving in fostering secure attachment, while Piaget's sensorimotor stage </w:t>
      </w:r>
      <w:r w:rsidRPr="00443932">
        <w:rPr>
          <w:rFonts w:ascii="Arial" w:hAnsi="Arial" w:cs="Arial"/>
          <w:kern w:val="0"/>
          <w:sz w:val="22"/>
          <w:szCs w:val="22"/>
          <w14:ligatures w14:val="none"/>
        </w:rPr>
        <w:t>emphasises</w:t>
      </w:r>
      <w:r w:rsidRPr="001E25D9">
        <w:rPr>
          <w:rFonts w:ascii="Arial" w:hAnsi="Arial" w:cs="Arial"/>
          <w:kern w:val="0"/>
          <w:sz w:val="22"/>
          <w:szCs w:val="22"/>
          <w14:ligatures w14:val="none"/>
        </w:rPr>
        <w:t xml:space="preserve"> the role of environmental interaction in cognitive growth. Integrating these theories into practice enables healthcare professionals to identify developmental concerns, educate caregivers, and implement interventions that promote optimal outcomes. Through informed, evidence-based approaches, professionals can ensure that infants develop the necessary skills and confidence to thrive in subsequent stages of life.</w:t>
      </w:r>
    </w:p>
    <w:p w14:paraId="5CC5D59A" w14:textId="77777777" w:rsidR="00006B1D" w:rsidRPr="00443932" w:rsidRDefault="00006B1D" w:rsidP="00006B1D">
      <w:pPr>
        <w:spacing w:after="0" w:line="240" w:lineRule="auto"/>
        <w:rPr>
          <w:rFonts w:ascii="Arial" w:eastAsia="Times New Roman" w:hAnsi="Arial" w:cs="Arial"/>
          <w:kern w:val="0"/>
          <w:sz w:val="22"/>
          <w:szCs w:val="22"/>
          <w14:ligatures w14:val="none"/>
        </w:rPr>
      </w:pPr>
    </w:p>
    <w:p w14:paraId="3F7D95AE" w14:textId="77777777" w:rsidR="001E25D9" w:rsidRPr="00443932" w:rsidRDefault="001E25D9" w:rsidP="00006B1D">
      <w:pPr>
        <w:spacing w:after="0" w:line="240" w:lineRule="auto"/>
        <w:rPr>
          <w:rFonts w:ascii="Arial" w:eastAsia="Times New Roman" w:hAnsi="Arial" w:cs="Arial"/>
          <w:kern w:val="0"/>
          <w:sz w:val="22"/>
          <w:szCs w:val="22"/>
          <w14:ligatures w14:val="none"/>
        </w:rPr>
      </w:pPr>
    </w:p>
    <w:p w14:paraId="794CADCA" w14:textId="77777777" w:rsidR="001E25D9" w:rsidRPr="00443932" w:rsidRDefault="001E25D9" w:rsidP="00006B1D">
      <w:pPr>
        <w:spacing w:after="0" w:line="240" w:lineRule="auto"/>
        <w:rPr>
          <w:rFonts w:ascii="Arial" w:eastAsia="Times New Roman" w:hAnsi="Arial" w:cs="Arial"/>
          <w:kern w:val="0"/>
          <w:sz w:val="22"/>
          <w:szCs w:val="22"/>
          <w14:ligatures w14:val="none"/>
        </w:rPr>
      </w:pPr>
    </w:p>
    <w:p w14:paraId="529BAB83" w14:textId="77777777" w:rsidR="001E25D9" w:rsidRPr="00443932" w:rsidRDefault="001E25D9" w:rsidP="00006B1D">
      <w:pPr>
        <w:spacing w:after="0" w:line="240" w:lineRule="auto"/>
        <w:rPr>
          <w:rFonts w:ascii="Arial" w:eastAsia="Times New Roman" w:hAnsi="Arial" w:cs="Arial"/>
          <w:kern w:val="0"/>
          <w:sz w:val="22"/>
          <w:szCs w:val="22"/>
          <w14:ligatures w14:val="none"/>
        </w:rPr>
      </w:pPr>
    </w:p>
    <w:p w14:paraId="29FFB8F7" w14:textId="77777777" w:rsidR="001E25D9" w:rsidRPr="00443932" w:rsidRDefault="001E25D9" w:rsidP="00006B1D">
      <w:pPr>
        <w:spacing w:after="0" w:line="240" w:lineRule="auto"/>
        <w:rPr>
          <w:rFonts w:ascii="Arial" w:eastAsia="Times New Roman" w:hAnsi="Arial" w:cs="Arial"/>
          <w:kern w:val="0"/>
          <w:sz w:val="22"/>
          <w:szCs w:val="22"/>
          <w14:ligatures w14:val="none"/>
        </w:rPr>
      </w:pPr>
    </w:p>
    <w:p w14:paraId="6EECDC60" w14:textId="77777777" w:rsidR="001E25D9" w:rsidRPr="00443932" w:rsidRDefault="001E25D9" w:rsidP="00006B1D">
      <w:pPr>
        <w:spacing w:after="0" w:line="240" w:lineRule="auto"/>
        <w:rPr>
          <w:rFonts w:ascii="Arial" w:eastAsia="Times New Roman" w:hAnsi="Arial" w:cs="Arial"/>
          <w:kern w:val="0"/>
          <w:sz w:val="22"/>
          <w:szCs w:val="22"/>
          <w14:ligatures w14:val="none"/>
        </w:rPr>
      </w:pPr>
    </w:p>
    <w:p w14:paraId="1A6AD9DE" w14:textId="77777777" w:rsidR="001E25D9" w:rsidRPr="00443932" w:rsidRDefault="001E25D9" w:rsidP="00006B1D">
      <w:pPr>
        <w:spacing w:after="0" w:line="240" w:lineRule="auto"/>
        <w:rPr>
          <w:rFonts w:ascii="Arial" w:eastAsia="Times New Roman" w:hAnsi="Arial" w:cs="Arial"/>
          <w:kern w:val="0"/>
          <w:sz w:val="22"/>
          <w:szCs w:val="22"/>
          <w14:ligatures w14:val="none"/>
        </w:rPr>
      </w:pPr>
    </w:p>
    <w:p w14:paraId="592EC270" w14:textId="77777777" w:rsidR="001E25D9" w:rsidRPr="00443932" w:rsidRDefault="001E25D9" w:rsidP="00006B1D">
      <w:pPr>
        <w:spacing w:after="0" w:line="240" w:lineRule="auto"/>
        <w:rPr>
          <w:rFonts w:ascii="Arial" w:eastAsia="Times New Roman" w:hAnsi="Arial" w:cs="Arial"/>
          <w:kern w:val="0"/>
          <w:sz w:val="22"/>
          <w:szCs w:val="22"/>
          <w14:ligatures w14:val="none"/>
        </w:rPr>
      </w:pPr>
    </w:p>
    <w:p w14:paraId="235FDE89" w14:textId="77777777" w:rsidR="001E25D9" w:rsidRPr="00443932" w:rsidRDefault="001E25D9" w:rsidP="00006B1D">
      <w:pPr>
        <w:spacing w:after="0" w:line="240" w:lineRule="auto"/>
        <w:rPr>
          <w:rFonts w:ascii="Arial" w:eastAsia="Times New Roman" w:hAnsi="Arial" w:cs="Arial"/>
          <w:kern w:val="0"/>
          <w:sz w:val="22"/>
          <w:szCs w:val="22"/>
          <w14:ligatures w14:val="none"/>
        </w:rPr>
      </w:pPr>
    </w:p>
    <w:p w14:paraId="2FA7F24A" w14:textId="77777777" w:rsidR="008317E3" w:rsidRPr="008317E3" w:rsidRDefault="008317E3" w:rsidP="008317E3">
      <w:pPr>
        <w:spacing w:before="100" w:beforeAutospacing="1" w:after="100" w:afterAutospacing="1" w:line="240" w:lineRule="auto"/>
        <w:outlineLvl w:val="1"/>
        <w:rPr>
          <w:rFonts w:ascii="Arial" w:eastAsia="Times New Roman" w:hAnsi="Arial" w:cs="Arial"/>
          <w:kern w:val="0"/>
          <w:sz w:val="22"/>
          <w:szCs w:val="22"/>
          <w:u w:val="single"/>
          <w14:ligatures w14:val="none"/>
        </w:rPr>
      </w:pPr>
      <w:r w:rsidRPr="008317E3">
        <w:rPr>
          <w:rFonts w:ascii="Arial" w:eastAsia="Times New Roman" w:hAnsi="Arial" w:cs="Arial"/>
          <w:kern w:val="0"/>
          <w:sz w:val="22"/>
          <w:szCs w:val="22"/>
          <w:u w:val="single"/>
          <w14:ligatures w14:val="none"/>
        </w:rPr>
        <w:t>References</w:t>
      </w:r>
    </w:p>
    <w:p w14:paraId="5906D2B4"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
    <w:p w14:paraId="75CE2AB7"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roofErr w:type="spellStart"/>
      <w:r w:rsidRPr="008317E3">
        <w:rPr>
          <w:rFonts w:ascii="Arial" w:hAnsi="Arial" w:cs="Arial"/>
          <w:kern w:val="0"/>
          <w:sz w:val="22"/>
          <w:szCs w:val="22"/>
          <w14:ligatures w14:val="none"/>
        </w:rPr>
        <w:t>Belsky</w:t>
      </w:r>
      <w:proofErr w:type="spellEnd"/>
      <w:r w:rsidRPr="008317E3">
        <w:rPr>
          <w:rFonts w:ascii="Arial" w:hAnsi="Arial" w:cs="Arial"/>
          <w:kern w:val="0"/>
          <w:sz w:val="22"/>
          <w:szCs w:val="22"/>
          <w14:ligatures w14:val="none"/>
        </w:rPr>
        <w:t xml:space="preserve">, J., &amp; de </w:t>
      </w:r>
      <w:proofErr w:type="spellStart"/>
      <w:r w:rsidRPr="008317E3">
        <w:rPr>
          <w:rFonts w:ascii="Arial" w:hAnsi="Arial" w:cs="Arial"/>
          <w:kern w:val="0"/>
          <w:sz w:val="22"/>
          <w:szCs w:val="22"/>
          <w14:ligatures w14:val="none"/>
        </w:rPr>
        <w:t>Haan</w:t>
      </w:r>
      <w:proofErr w:type="spellEnd"/>
      <w:r w:rsidRPr="008317E3">
        <w:rPr>
          <w:rFonts w:ascii="Arial" w:hAnsi="Arial" w:cs="Arial"/>
          <w:kern w:val="0"/>
          <w:sz w:val="22"/>
          <w:szCs w:val="22"/>
          <w14:ligatures w14:val="none"/>
        </w:rPr>
        <w:t>, M. (2011). Annual Research Review: Parenting and children’s brain development: The end of the beginning. Journal of Child Psychology and Psychiatry, 52(4), 409–428.</w:t>
      </w:r>
    </w:p>
    <w:p w14:paraId="01499AD5"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
    <w:p w14:paraId="7FC58384"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roofErr w:type="spellStart"/>
      <w:r w:rsidRPr="008317E3">
        <w:rPr>
          <w:rFonts w:ascii="Arial" w:hAnsi="Arial" w:cs="Arial"/>
          <w:kern w:val="0"/>
          <w:sz w:val="22"/>
          <w:szCs w:val="22"/>
          <w14:ligatures w14:val="none"/>
        </w:rPr>
        <w:t>Erikson</w:t>
      </w:r>
      <w:proofErr w:type="spellEnd"/>
      <w:r w:rsidRPr="008317E3">
        <w:rPr>
          <w:rFonts w:ascii="Arial" w:hAnsi="Arial" w:cs="Arial"/>
          <w:kern w:val="0"/>
          <w:sz w:val="22"/>
          <w:szCs w:val="22"/>
          <w14:ligatures w14:val="none"/>
        </w:rPr>
        <w:t>, E. H. (1963). Childhood and society (2nd ed.). New York: Norton.</w:t>
      </w:r>
    </w:p>
    <w:p w14:paraId="57534A40"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
    <w:p w14:paraId="315462D3"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roofErr w:type="spellStart"/>
      <w:r w:rsidRPr="008317E3">
        <w:rPr>
          <w:rFonts w:ascii="Arial" w:hAnsi="Arial" w:cs="Arial"/>
          <w:kern w:val="0"/>
          <w:sz w:val="22"/>
          <w:szCs w:val="22"/>
          <w14:ligatures w14:val="none"/>
        </w:rPr>
        <w:t>Gelman</w:t>
      </w:r>
      <w:proofErr w:type="spellEnd"/>
      <w:r w:rsidRPr="008317E3">
        <w:rPr>
          <w:rFonts w:ascii="Arial" w:hAnsi="Arial" w:cs="Arial"/>
          <w:kern w:val="0"/>
          <w:sz w:val="22"/>
          <w:szCs w:val="22"/>
          <w14:ligatures w14:val="none"/>
        </w:rPr>
        <w:t>, R. (2003). The essential child: Origins of essentialism in everyday thought. Oxford University Press.</w:t>
      </w:r>
    </w:p>
    <w:p w14:paraId="0D600FDF"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
    <w:p w14:paraId="394DA1F9"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r w:rsidRPr="008317E3">
        <w:rPr>
          <w:rFonts w:ascii="Arial" w:hAnsi="Arial" w:cs="Arial"/>
          <w:kern w:val="0"/>
          <w:sz w:val="22"/>
          <w:szCs w:val="22"/>
          <w14:ligatures w14:val="none"/>
        </w:rPr>
        <w:t>Piaget, J. (1952). The origins of intelligence in children. New York: International Universities Press.</w:t>
      </w:r>
    </w:p>
    <w:p w14:paraId="724B9DA1"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
    <w:p w14:paraId="59EB10F7"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roofErr w:type="spellStart"/>
      <w:r w:rsidRPr="008317E3">
        <w:rPr>
          <w:rFonts w:ascii="Arial" w:hAnsi="Arial" w:cs="Arial"/>
          <w:kern w:val="0"/>
          <w:sz w:val="22"/>
          <w:szCs w:val="22"/>
          <w14:ligatures w14:val="none"/>
        </w:rPr>
        <w:t>Plomin</w:t>
      </w:r>
      <w:proofErr w:type="spellEnd"/>
      <w:r w:rsidRPr="008317E3">
        <w:rPr>
          <w:rFonts w:ascii="Arial" w:hAnsi="Arial" w:cs="Arial"/>
          <w:kern w:val="0"/>
          <w:sz w:val="22"/>
          <w:szCs w:val="22"/>
          <w14:ligatures w14:val="none"/>
        </w:rPr>
        <w:t xml:space="preserve">, R., DeFries, J. C., </w:t>
      </w:r>
      <w:proofErr w:type="spellStart"/>
      <w:r w:rsidRPr="008317E3">
        <w:rPr>
          <w:rFonts w:ascii="Arial" w:hAnsi="Arial" w:cs="Arial"/>
          <w:kern w:val="0"/>
          <w:sz w:val="22"/>
          <w:szCs w:val="22"/>
          <w14:ligatures w14:val="none"/>
        </w:rPr>
        <w:t>Knopik</w:t>
      </w:r>
      <w:proofErr w:type="spellEnd"/>
      <w:r w:rsidRPr="008317E3">
        <w:rPr>
          <w:rFonts w:ascii="Arial" w:hAnsi="Arial" w:cs="Arial"/>
          <w:kern w:val="0"/>
          <w:sz w:val="22"/>
          <w:szCs w:val="22"/>
          <w14:ligatures w14:val="none"/>
        </w:rPr>
        <w:t xml:space="preserve">, V. S., &amp; </w:t>
      </w:r>
      <w:proofErr w:type="spellStart"/>
      <w:r w:rsidRPr="008317E3">
        <w:rPr>
          <w:rFonts w:ascii="Arial" w:hAnsi="Arial" w:cs="Arial"/>
          <w:kern w:val="0"/>
          <w:sz w:val="22"/>
          <w:szCs w:val="22"/>
          <w14:ligatures w14:val="none"/>
        </w:rPr>
        <w:t>Neiderhiser</w:t>
      </w:r>
      <w:proofErr w:type="spellEnd"/>
      <w:r w:rsidRPr="008317E3">
        <w:rPr>
          <w:rFonts w:ascii="Arial" w:hAnsi="Arial" w:cs="Arial"/>
          <w:kern w:val="0"/>
          <w:sz w:val="22"/>
          <w:szCs w:val="22"/>
          <w14:ligatures w14:val="none"/>
        </w:rPr>
        <w:t xml:space="preserve">, J. M. (2016). </w:t>
      </w:r>
      <w:proofErr w:type="spellStart"/>
      <w:r w:rsidRPr="008317E3">
        <w:rPr>
          <w:rFonts w:ascii="Arial" w:hAnsi="Arial" w:cs="Arial"/>
          <w:kern w:val="0"/>
          <w:sz w:val="22"/>
          <w:szCs w:val="22"/>
          <w14:ligatures w14:val="none"/>
        </w:rPr>
        <w:t>Behavioral</w:t>
      </w:r>
      <w:proofErr w:type="spellEnd"/>
      <w:r w:rsidRPr="008317E3">
        <w:rPr>
          <w:rFonts w:ascii="Arial" w:hAnsi="Arial" w:cs="Arial"/>
          <w:kern w:val="0"/>
          <w:sz w:val="22"/>
          <w:szCs w:val="22"/>
          <w14:ligatures w14:val="none"/>
        </w:rPr>
        <w:t xml:space="preserve"> genetics (7th ed.). New York: Worth Publishers.</w:t>
      </w:r>
    </w:p>
    <w:p w14:paraId="29F6A7BA"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
    <w:p w14:paraId="768D55CC"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roofErr w:type="spellStart"/>
      <w:r w:rsidRPr="008317E3">
        <w:rPr>
          <w:rFonts w:ascii="Arial" w:hAnsi="Arial" w:cs="Arial"/>
          <w:kern w:val="0"/>
          <w:sz w:val="22"/>
          <w:szCs w:val="22"/>
          <w14:ligatures w14:val="none"/>
        </w:rPr>
        <w:t>Shonkoff</w:t>
      </w:r>
      <w:proofErr w:type="spellEnd"/>
      <w:r w:rsidRPr="008317E3">
        <w:rPr>
          <w:rFonts w:ascii="Arial" w:hAnsi="Arial" w:cs="Arial"/>
          <w:kern w:val="0"/>
          <w:sz w:val="22"/>
          <w:szCs w:val="22"/>
          <w14:ligatures w14:val="none"/>
        </w:rPr>
        <w:t xml:space="preserve">, J. P., &amp; Phillips, D. A. (2000). From </w:t>
      </w:r>
      <w:proofErr w:type="spellStart"/>
      <w:r w:rsidRPr="008317E3">
        <w:rPr>
          <w:rFonts w:ascii="Arial" w:hAnsi="Arial" w:cs="Arial"/>
          <w:kern w:val="0"/>
          <w:sz w:val="22"/>
          <w:szCs w:val="22"/>
          <w14:ligatures w14:val="none"/>
        </w:rPr>
        <w:t>neurons</w:t>
      </w:r>
      <w:proofErr w:type="spellEnd"/>
      <w:r w:rsidRPr="008317E3">
        <w:rPr>
          <w:rFonts w:ascii="Arial" w:hAnsi="Arial" w:cs="Arial"/>
          <w:kern w:val="0"/>
          <w:sz w:val="22"/>
          <w:szCs w:val="22"/>
          <w14:ligatures w14:val="none"/>
        </w:rPr>
        <w:t xml:space="preserve"> to </w:t>
      </w:r>
      <w:proofErr w:type="spellStart"/>
      <w:r w:rsidRPr="008317E3">
        <w:rPr>
          <w:rFonts w:ascii="Arial" w:hAnsi="Arial" w:cs="Arial"/>
          <w:kern w:val="0"/>
          <w:sz w:val="22"/>
          <w:szCs w:val="22"/>
          <w14:ligatures w14:val="none"/>
        </w:rPr>
        <w:t>neighborhoods</w:t>
      </w:r>
      <w:proofErr w:type="spellEnd"/>
      <w:r w:rsidRPr="008317E3">
        <w:rPr>
          <w:rFonts w:ascii="Arial" w:hAnsi="Arial" w:cs="Arial"/>
          <w:kern w:val="0"/>
          <w:sz w:val="22"/>
          <w:szCs w:val="22"/>
          <w14:ligatures w14:val="none"/>
        </w:rPr>
        <w:t>: The science of early childhood development. National Academy Press.</w:t>
      </w:r>
    </w:p>
    <w:p w14:paraId="27215B09"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
    <w:p w14:paraId="45AE3FB6"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r w:rsidRPr="008317E3">
        <w:rPr>
          <w:rFonts w:ascii="Arial" w:hAnsi="Arial" w:cs="Arial"/>
          <w:kern w:val="0"/>
          <w:sz w:val="22"/>
          <w:szCs w:val="22"/>
          <w14:ligatures w14:val="none"/>
        </w:rPr>
        <w:t xml:space="preserve">Sokol, J. T. (2009). Identity development throughout the lifetime: An examination of </w:t>
      </w:r>
      <w:proofErr w:type="spellStart"/>
      <w:r w:rsidRPr="008317E3">
        <w:rPr>
          <w:rFonts w:ascii="Arial" w:hAnsi="Arial" w:cs="Arial"/>
          <w:kern w:val="0"/>
          <w:sz w:val="22"/>
          <w:szCs w:val="22"/>
          <w14:ligatures w14:val="none"/>
        </w:rPr>
        <w:t>Eriksonian</w:t>
      </w:r>
      <w:proofErr w:type="spellEnd"/>
      <w:r w:rsidRPr="008317E3">
        <w:rPr>
          <w:rFonts w:ascii="Arial" w:hAnsi="Arial" w:cs="Arial"/>
          <w:kern w:val="0"/>
          <w:sz w:val="22"/>
          <w:szCs w:val="22"/>
          <w14:ligatures w14:val="none"/>
        </w:rPr>
        <w:t xml:space="preserve"> theory. Graduate Journal of </w:t>
      </w:r>
      <w:proofErr w:type="spellStart"/>
      <w:r w:rsidRPr="008317E3">
        <w:rPr>
          <w:rFonts w:ascii="Arial" w:hAnsi="Arial" w:cs="Arial"/>
          <w:kern w:val="0"/>
          <w:sz w:val="22"/>
          <w:szCs w:val="22"/>
          <w14:ligatures w14:val="none"/>
        </w:rPr>
        <w:t>Counseling</w:t>
      </w:r>
      <w:proofErr w:type="spellEnd"/>
      <w:r w:rsidRPr="008317E3">
        <w:rPr>
          <w:rFonts w:ascii="Arial" w:hAnsi="Arial" w:cs="Arial"/>
          <w:kern w:val="0"/>
          <w:sz w:val="22"/>
          <w:szCs w:val="22"/>
          <w14:ligatures w14:val="none"/>
        </w:rPr>
        <w:t xml:space="preserve"> Psychology, 1(2), 139–148.</w:t>
      </w:r>
    </w:p>
    <w:p w14:paraId="48CF01FB"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p>
    <w:p w14:paraId="488BE45B" w14:textId="77777777" w:rsidR="008317E3" w:rsidRPr="008317E3" w:rsidRDefault="008317E3" w:rsidP="008317E3">
      <w:pPr>
        <w:spacing w:before="100" w:beforeAutospacing="1" w:after="100" w:afterAutospacing="1" w:line="240" w:lineRule="auto"/>
        <w:rPr>
          <w:rFonts w:ascii="Arial" w:hAnsi="Arial" w:cs="Arial"/>
          <w:kern w:val="0"/>
          <w:sz w:val="22"/>
          <w:szCs w:val="22"/>
          <w14:ligatures w14:val="none"/>
        </w:rPr>
      </w:pPr>
      <w:r w:rsidRPr="008317E3">
        <w:rPr>
          <w:rFonts w:ascii="Arial" w:hAnsi="Arial" w:cs="Arial"/>
          <w:kern w:val="0"/>
          <w:sz w:val="22"/>
          <w:szCs w:val="22"/>
          <w14:ligatures w14:val="none"/>
        </w:rPr>
        <w:t>Thompson, R. A. (2019). Early attachment and later development: Familiar questions, new answers. Handbook of Attachment, 2, 348–365.</w:t>
      </w:r>
    </w:p>
    <w:p w14:paraId="18D308FC" w14:textId="77777777" w:rsidR="001E25D9" w:rsidRPr="004E4905" w:rsidRDefault="001E25D9" w:rsidP="00006B1D">
      <w:pPr>
        <w:spacing w:after="0" w:line="240" w:lineRule="auto"/>
        <w:rPr>
          <w:rFonts w:ascii="Arial" w:eastAsia="Times New Roman" w:hAnsi="Arial" w:cs="Arial"/>
          <w:kern w:val="0"/>
          <w:sz w:val="22"/>
          <w:szCs w:val="22"/>
          <w14:ligatures w14:val="none"/>
        </w:rPr>
      </w:pPr>
    </w:p>
    <w:p w14:paraId="2817486C" w14:textId="6427C0DA" w:rsidR="00522C06" w:rsidRPr="00522C06" w:rsidRDefault="00522C06" w:rsidP="00522C06">
      <w:pPr>
        <w:spacing w:after="0" w:line="240" w:lineRule="auto"/>
        <w:rPr>
          <w:rFonts w:ascii="Arial" w:hAnsi="Arial" w:cs="Arial"/>
          <w:kern w:val="0"/>
          <w:sz w:val="22"/>
          <w:szCs w:val="22"/>
          <w14:ligatures w14:val="none"/>
        </w:rPr>
      </w:pPr>
    </w:p>
    <w:p w14:paraId="7267201B" w14:textId="77777777" w:rsidR="00522C06" w:rsidRPr="00443932" w:rsidRDefault="00522C06" w:rsidP="0090090F">
      <w:pPr>
        <w:spacing w:after="0" w:line="240" w:lineRule="auto"/>
        <w:rPr>
          <w:rFonts w:ascii="Arial" w:hAnsi="Arial" w:cs="Arial"/>
          <w:kern w:val="0"/>
          <w:sz w:val="22"/>
          <w:szCs w:val="22"/>
          <w14:ligatures w14:val="none"/>
        </w:rPr>
      </w:pPr>
    </w:p>
    <w:p w14:paraId="09F6ABC1" w14:textId="77777777" w:rsidR="0090090F" w:rsidRPr="00443932" w:rsidRDefault="0090090F" w:rsidP="00640A8B">
      <w:pPr>
        <w:spacing w:after="0" w:line="240" w:lineRule="auto"/>
        <w:rPr>
          <w:rFonts w:ascii="Arial" w:hAnsi="Arial" w:cs="Arial"/>
          <w:kern w:val="0"/>
          <w:sz w:val="22"/>
          <w:szCs w:val="22"/>
          <w:u w:val="single"/>
          <w14:ligatures w14:val="none"/>
        </w:rPr>
      </w:pPr>
    </w:p>
    <w:p w14:paraId="01B09FB5" w14:textId="77777777" w:rsidR="00B94466" w:rsidRPr="00443932" w:rsidRDefault="00B94466" w:rsidP="00C65A75">
      <w:pPr>
        <w:spacing w:after="0" w:line="240" w:lineRule="auto"/>
        <w:ind w:left="2880"/>
        <w:rPr>
          <w:rFonts w:ascii="Arial" w:hAnsi="Arial" w:cs="Arial"/>
          <w:kern w:val="0"/>
          <w:sz w:val="22"/>
          <w:szCs w:val="22"/>
          <w14:ligatures w14:val="none"/>
        </w:rPr>
      </w:pPr>
    </w:p>
    <w:p w14:paraId="2A0B9410" w14:textId="77777777" w:rsidR="00E54776" w:rsidRPr="00443932" w:rsidRDefault="00E54776" w:rsidP="00F85F19">
      <w:pPr>
        <w:ind w:left="1440"/>
        <w:rPr>
          <w:rFonts w:ascii="Arial" w:hAnsi="Arial" w:cs="Arial"/>
          <w:sz w:val="22"/>
          <w:szCs w:val="22"/>
        </w:rPr>
      </w:pPr>
    </w:p>
    <w:sectPr w:rsidR="00E54776" w:rsidRPr="004439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1E61F2"/>
    <w:multiLevelType w:val="multilevel"/>
    <w:tmpl w:val="E0107B4C"/>
    <w:lvl w:ilvl="0">
      <w:start w:val="1"/>
      <w:numFmt w:val="bullet"/>
      <w:lvlText w:val=""/>
      <w:lvlJc w:val="left"/>
      <w:pPr>
        <w:tabs>
          <w:tab w:val="num" w:pos="720"/>
        </w:tabs>
        <w:ind w:left="720" w:hanging="360"/>
      </w:pPr>
      <w:rPr>
        <w:rFonts w:ascii="Symbol" w:hAnsi="Symbol"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 w15:restartNumberingAfterBreak="0">
    <w:nsid w:val="79464E95"/>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7AC94EA9"/>
    <w:multiLevelType w:val="multilevel"/>
    <w:tmpl w:val="E0107B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8329434">
    <w:abstractNumId w:val="1"/>
  </w:num>
  <w:num w:numId="2" w16cid:durableId="1338575129">
    <w:abstractNumId w:val="0"/>
  </w:num>
  <w:num w:numId="3" w16cid:durableId="1571846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F19"/>
    <w:rsid w:val="00006B1D"/>
    <w:rsid w:val="000370E1"/>
    <w:rsid w:val="00137FC1"/>
    <w:rsid w:val="001645F8"/>
    <w:rsid w:val="001E25D9"/>
    <w:rsid w:val="001F2D05"/>
    <w:rsid w:val="0024059C"/>
    <w:rsid w:val="00263458"/>
    <w:rsid w:val="00401E55"/>
    <w:rsid w:val="004146ED"/>
    <w:rsid w:val="00443932"/>
    <w:rsid w:val="004B6DEF"/>
    <w:rsid w:val="004E4905"/>
    <w:rsid w:val="00522C06"/>
    <w:rsid w:val="0052423D"/>
    <w:rsid w:val="0057072E"/>
    <w:rsid w:val="00597B04"/>
    <w:rsid w:val="005F7F98"/>
    <w:rsid w:val="00640A8B"/>
    <w:rsid w:val="00642C4F"/>
    <w:rsid w:val="00673ED6"/>
    <w:rsid w:val="006F2550"/>
    <w:rsid w:val="00780E37"/>
    <w:rsid w:val="007E1929"/>
    <w:rsid w:val="008044CF"/>
    <w:rsid w:val="008317E3"/>
    <w:rsid w:val="008B226C"/>
    <w:rsid w:val="008B4C1F"/>
    <w:rsid w:val="0090090F"/>
    <w:rsid w:val="00912D54"/>
    <w:rsid w:val="00922BBF"/>
    <w:rsid w:val="009367D6"/>
    <w:rsid w:val="00945F4F"/>
    <w:rsid w:val="00996329"/>
    <w:rsid w:val="00B17EA3"/>
    <w:rsid w:val="00B56AA5"/>
    <w:rsid w:val="00B806C7"/>
    <w:rsid w:val="00B94466"/>
    <w:rsid w:val="00BB7D5B"/>
    <w:rsid w:val="00C65A75"/>
    <w:rsid w:val="00CA5EBE"/>
    <w:rsid w:val="00CA72FC"/>
    <w:rsid w:val="00CB7F7F"/>
    <w:rsid w:val="00D311AA"/>
    <w:rsid w:val="00DA6064"/>
    <w:rsid w:val="00E457C6"/>
    <w:rsid w:val="00E54776"/>
    <w:rsid w:val="00EE0300"/>
    <w:rsid w:val="00F60254"/>
    <w:rsid w:val="00F80EAE"/>
    <w:rsid w:val="00F85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931F96"/>
  <w15:chartTrackingRefBased/>
  <w15:docId w15:val="{E522302A-46E3-084C-9970-E2192DA8A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F1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85F1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5F1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5F1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5F1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5F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F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F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F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F1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85F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5F1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5F1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5F1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5F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F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F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F19"/>
    <w:rPr>
      <w:rFonts w:eastAsiaTheme="majorEastAsia" w:cstheme="majorBidi"/>
      <w:color w:val="272727" w:themeColor="text1" w:themeTint="D8"/>
    </w:rPr>
  </w:style>
  <w:style w:type="paragraph" w:styleId="Title">
    <w:name w:val="Title"/>
    <w:basedOn w:val="Normal"/>
    <w:next w:val="Normal"/>
    <w:link w:val="TitleChar"/>
    <w:uiPriority w:val="10"/>
    <w:qFormat/>
    <w:rsid w:val="00F85F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F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F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F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F19"/>
    <w:pPr>
      <w:spacing w:before="160"/>
      <w:jc w:val="center"/>
    </w:pPr>
    <w:rPr>
      <w:i/>
      <w:iCs/>
      <w:color w:val="404040" w:themeColor="text1" w:themeTint="BF"/>
    </w:rPr>
  </w:style>
  <w:style w:type="character" w:customStyle="1" w:styleId="QuoteChar">
    <w:name w:val="Quote Char"/>
    <w:basedOn w:val="DefaultParagraphFont"/>
    <w:link w:val="Quote"/>
    <w:uiPriority w:val="29"/>
    <w:rsid w:val="00F85F19"/>
    <w:rPr>
      <w:i/>
      <w:iCs/>
      <w:color w:val="404040" w:themeColor="text1" w:themeTint="BF"/>
    </w:rPr>
  </w:style>
  <w:style w:type="paragraph" w:styleId="ListParagraph">
    <w:name w:val="List Paragraph"/>
    <w:basedOn w:val="Normal"/>
    <w:uiPriority w:val="34"/>
    <w:qFormat/>
    <w:rsid w:val="00F85F19"/>
    <w:pPr>
      <w:ind w:left="720"/>
      <w:contextualSpacing/>
    </w:pPr>
  </w:style>
  <w:style w:type="character" w:styleId="IntenseEmphasis">
    <w:name w:val="Intense Emphasis"/>
    <w:basedOn w:val="DefaultParagraphFont"/>
    <w:uiPriority w:val="21"/>
    <w:qFormat/>
    <w:rsid w:val="00F85F19"/>
    <w:rPr>
      <w:i/>
      <w:iCs/>
      <w:color w:val="2F5496" w:themeColor="accent1" w:themeShade="BF"/>
    </w:rPr>
  </w:style>
  <w:style w:type="paragraph" w:styleId="IntenseQuote">
    <w:name w:val="Intense Quote"/>
    <w:basedOn w:val="Normal"/>
    <w:next w:val="Normal"/>
    <w:link w:val="IntenseQuoteChar"/>
    <w:uiPriority w:val="30"/>
    <w:qFormat/>
    <w:rsid w:val="00F85F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5F19"/>
    <w:rPr>
      <w:i/>
      <w:iCs/>
      <w:color w:val="2F5496" w:themeColor="accent1" w:themeShade="BF"/>
    </w:rPr>
  </w:style>
  <w:style w:type="character" w:styleId="IntenseReference">
    <w:name w:val="Intense Reference"/>
    <w:basedOn w:val="DefaultParagraphFont"/>
    <w:uiPriority w:val="32"/>
    <w:qFormat/>
    <w:rsid w:val="00F85F19"/>
    <w:rPr>
      <w:b/>
      <w:bCs/>
      <w:smallCaps/>
      <w:color w:val="2F5496" w:themeColor="accent1" w:themeShade="BF"/>
      <w:spacing w:val="5"/>
    </w:rPr>
  </w:style>
  <w:style w:type="paragraph" w:customStyle="1" w:styleId="p1">
    <w:name w:val="p1"/>
    <w:basedOn w:val="Normal"/>
    <w:rsid w:val="00EE0300"/>
    <w:pPr>
      <w:spacing w:after="0" w:line="240" w:lineRule="auto"/>
    </w:pPr>
    <w:rPr>
      <w:rFonts w:ascii="Times New Roman" w:hAnsi="Times New Roman" w:cs="Times New Roman"/>
      <w:kern w:val="0"/>
      <w14:ligatures w14:val="none"/>
    </w:rPr>
  </w:style>
  <w:style w:type="paragraph" w:customStyle="1" w:styleId="p2">
    <w:name w:val="p2"/>
    <w:basedOn w:val="Normal"/>
    <w:rsid w:val="00EE0300"/>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EE0300"/>
    <w:rPr>
      <w:rFonts w:ascii="Helvetica" w:hAnsi="Helvetica" w:hint="default"/>
      <w:b w:val="0"/>
      <w:bCs w:val="0"/>
      <w:i w:val="0"/>
      <w:iCs w:val="0"/>
      <w:sz w:val="18"/>
      <w:szCs w:val="18"/>
    </w:rPr>
  </w:style>
  <w:style w:type="paragraph" w:customStyle="1" w:styleId="li1">
    <w:name w:val="li1"/>
    <w:basedOn w:val="Normal"/>
    <w:rsid w:val="00522C06"/>
    <w:pPr>
      <w:spacing w:after="0" w:line="240" w:lineRule="auto"/>
    </w:pPr>
    <w:rPr>
      <w:rFonts w:ascii="Helvetica" w:hAnsi="Helvetica" w:cs="Times New Roman"/>
      <w:kern w:val="0"/>
      <w:sz w:val="18"/>
      <w:szCs w:val="18"/>
      <w14:ligatures w14:val="none"/>
    </w:rPr>
  </w:style>
  <w:style w:type="character" w:customStyle="1" w:styleId="s2">
    <w:name w:val="s2"/>
    <w:basedOn w:val="DefaultParagraphFont"/>
    <w:rsid w:val="008317E3"/>
  </w:style>
  <w:style w:type="paragraph" w:customStyle="1" w:styleId="p3">
    <w:name w:val="p3"/>
    <w:basedOn w:val="Normal"/>
    <w:rsid w:val="008317E3"/>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831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1613</Words>
  <Characters>9199</Characters>
  <Application>Microsoft Office Word</Application>
  <DocSecurity>0</DocSecurity>
  <Lines>76</Lines>
  <Paragraphs>21</Paragraphs>
  <ScaleCrop>false</ScaleCrop>
  <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Lissa</dc:creator>
  <cp:keywords/>
  <dc:description/>
  <cp:lastModifiedBy>Alexa Lissa</cp:lastModifiedBy>
  <cp:revision>2</cp:revision>
  <dcterms:created xsi:type="dcterms:W3CDTF">2025-11-28T00:41:00Z</dcterms:created>
  <dcterms:modified xsi:type="dcterms:W3CDTF">2025-11-28T00:41:00Z</dcterms:modified>
</cp:coreProperties>
</file>