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both"/>
        <w:rPr/>
      </w:pPr>
      <w:r w:rsidDel="00000000" w:rsidR="00000000" w:rsidRPr="00000000">
        <w:rPr>
          <w:rtl w:val="0"/>
        </w:rPr>
      </w:r>
    </w:p>
    <w:p w:rsidR="00000000" w:rsidDel="00000000" w:rsidP="00000000" w:rsidRDefault="00000000" w:rsidRPr="00000000" w14:paraId="00000002">
      <w:pPr>
        <w:jc w:val="center"/>
        <w:rPr>
          <w:b w:val="1"/>
          <w:bCs w:val="1"/>
          <w:sz w:val="36"/>
          <w:szCs w:val="36"/>
        </w:rPr>
      </w:pPr>
      <w:r w:rsidDel="00000000" w:rsidR="00000000" w:rsidRPr="00000000">
        <w:rPr>
          <w:b w:val="1"/>
          <w:bCs w:val="1"/>
          <w:sz w:val="36"/>
          <w:szCs w:val="36"/>
          <w:rtl w:val="0"/>
        </w:rPr>
        <w:t xml:space="preserve">Name: Qudsia Bano</w:t>
      </w:r>
    </w:p>
    <w:p w:rsidR="00000000" w:rsidDel="00000000" w:rsidP="00000000" w:rsidRDefault="00000000" w:rsidRPr="00000000" w14:paraId="00000003">
      <w:pPr>
        <w:jc w:val="center"/>
        <w:rPr>
          <w:b w:val="1"/>
          <w:bCs w:val="1"/>
          <w:sz w:val="36"/>
          <w:szCs w:val="36"/>
        </w:rPr>
      </w:pPr>
      <w:r w:rsidDel="00000000" w:rsidR="00000000" w:rsidRPr="00000000">
        <w:rPr>
          <w:b w:val="1"/>
          <w:bCs w:val="1"/>
          <w:sz w:val="36"/>
          <w:szCs w:val="36"/>
          <w:rtl w:val="0"/>
        </w:rPr>
        <w:t xml:space="preserve">Lecturer Name: Rizwan Nadim</w:t>
      </w:r>
    </w:p>
    <w:p w:rsidR="00000000" w:rsidDel="00000000" w:rsidP="00000000" w:rsidRDefault="00000000" w:rsidRPr="00000000" w14:paraId="00000004">
      <w:pPr>
        <w:jc w:val="center"/>
        <w:rPr>
          <w:b w:val="1"/>
          <w:bCs w:val="1"/>
          <w:sz w:val="36"/>
          <w:szCs w:val="36"/>
        </w:rPr>
      </w:pPr>
      <w:r w:rsidDel="00000000" w:rsidR="00000000" w:rsidRPr="00000000">
        <w:rPr>
          <w:b w:val="1"/>
          <w:bCs w:val="1"/>
          <w:sz w:val="36"/>
          <w:szCs w:val="36"/>
          <w:rtl w:val="0"/>
        </w:rPr>
        <w:t xml:space="preserve">Module: Introduction to Public Health</w:t>
      </w:r>
    </w:p>
    <w:p w:rsidR="00000000" w:rsidDel="00000000" w:rsidP="00000000" w:rsidRDefault="00000000" w:rsidRPr="00000000" w14:paraId="00000005">
      <w:pPr>
        <w:jc w:val="center"/>
        <w:rPr>
          <w:b w:val="1"/>
          <w:bCs w:val="1"/>
          <w:sz w:val="36"/>
          <w:szCs w:val="36"/>
        </w:rPr>
      </w:pPr>
      <w:r w:rsidDel="00000000" w:rsidR="00000000" w:rsidRPr="00000000">
        <w:rPr>
          <w:b w:val="1"/>
          <w:bCs w:val="1"/>
          <w:sz w:val="36"/>
          <w:szCs w:val="36"/>
          <w:rtl w:val="0"/>
        </w:rPr>
        <w:t xml:space="preserve">Module code: LCHS4008</w:t>
      </w:r>
    </w:p>
    <w:p w:rsidR="00000000" w:rsidDel="00000000" w:rsidP="00000000" w:rsidRDefault="00000000" w:rsidRPr="00000000" w14:paraId="00000006">
      <w:pPr>
        <w:jc w:val="center"/>
        <w:rPr>
          <w:b w:val="1"/>
          <w:bCs w:val="1"/>
          <w:sz w:val="36"/>
          <w:szCs w:val="36"/>
        </w:rPr>
      </w:pPr>
      <w:r w:rsidDel="00000000" w:rsidR="00000000" w:rsidRPr="00000000">
        <w:rPr>
          <w:b w:val="1"/>
          <w:bCs w:val="1"/>
          <w:sz w:val="36"/>
          <w:szCs w:val="36"/>
          <w:rtl w:val="0"/>
        </w:rPr>
        <w:t xml:space="preserve">Assignment Title: Assessment 2 - Report on a Health Issue</w:t>
      </w:r>
    </w:p>
    <w:p w:rsidR="00000000" w:rsidDel="00000000" w:rsidP="00000000" w:rsidRDefault="00000000" w:rsidRPr="00000000" w14:paraId="00000007">
      <w:pPr>
        <w:jc w:val="center"/>
        <w:rPr>
          <w:b w:val="1"/>
          <w:bCs w:val="1"/>
          <w:sz w:val="36"/>
          <w:szCs w:val="36"/>
        </w:rPr>
      </w:pPr>
      <w:r w:rsidDel="00000000" w:rsidR="00000000" w:rsidRPr="00000000">
        <w:rPr>
          <w:b w:val="1"/>
          <w:bCs w:val="1"/>
          <w:sz w:val="36"/>
          <w:szCs w:val="36"/>
          <w:rtl w:val="0"/>
        </w:rPr>
        <w:t xml:space="preserve">Heart Disease</w:t>
      </w:r>
    </w:p>
    <w:p w:rsidR="00000000" w:rsidDel="00000000" w:rsidP="00000000" w:rsidRDefault="00000000" w:rsidRPr="00000000" w14:paraId="00000008">
      <w:pPr>
        <w:jc w:val="both"/>
        <w:rPr/>
      </w:pPr>
      <w:r w:rsidDel="00000000" w:rsidR="00000000" w:rsidRPr="00000000">
        <w:rPr>
          <w:rtl w:val="0"/>
        </w:rPr>
      </w:r>
    </w:p>
    <w:p w:rsidR="00000000" w:rsidDel="00000000" w:rsidP="00000000" w:rsidRDefault="00000000" w:rsidRPr="00000000" w14:paraId="00000009">
      <w:pPr>
        <w:jc w:val="both"/>
        <w:rPr/>
      </w:pPr>
      <w:r w:rsidDel="00000000" w:rsidR="00000000" w:rsidRPr="00000000">
        <w:rPr>
          <w:rtl w:val="0"/>
        </w:rPr>
      </w:r>
    </w:p>
    <w:p w:rsidR="00000000" w:rsidDel="00000000" w:rsidP="00000000" w:rsidRDefault="00000000" w:rsidRPr="00000000" w14:paraId="0000000A">
      <w:pPr>
        <w:jc w:val="both"/>
        <w:rPr/>
      </w:pPr>
      <w:r w:rsidDel="00000000" w:rsidR="00000000" w:rsidRPr="00000000">
        <w:rPr>
          <w:rtl w:val="0"/>
        </w:rPr>
      </w:r>
    </w:p>
    <w:p w:rsidR="00000000" w:rsidDel="00000000" w:rsidP="00000000" w:rsidRDefault="00000000" w:rsidRPr="00000000" w14:paraId="0000000B">
      <w:pPr>
        <w:jc w:val="both"/>
        <w:rPr/>
      </w:pPr>
      <w:r w:rsidDel="00000000" w:rsidR="00000000" w:rsidRPr="00000000">
        <w:rPr>
          <w:rtl w:val="0"/>
        </w:rPr>
      </w:r>
    </w:p>
    <w:p w:rsidR="00000000" w:rsidDel="00000000" w:rsidP="00000000" w:rsidRDefault="00000000" w:rsidRPr="00000000" w14:paraId="0000000C">
      <w:pPr>
        <w:jc w:val="both"/>
        <w:rPr/>
      </w:pPr>
      <w:r w:rsidDel="00000000" w:rsidR="00000000" w:rsidRPr="00000000">
        <w:rPr>
          <w:rtl w:val="0"/>
        </w:rPr>
      </w:r>
    </w:p>
    <w:p w:rsidR="00000000" w:rsidDel="00000000" w:rsidP="00000000" w:rsidRDefault="00000000" w:rsidRPr="00000000" w14:paraId="0000000D">
      <w:pPr>
        <w:jc w:val="both"/>
        <w:rPr/>
      </w:pPr>
      <w:r w:rsidDel="00000000" w:rsidR="00000000" w:rsidRPr="00000000">
        <w:rPr>
          <w:rtl w:val="0"/>
        </w:rPr>
      </w:r>
    </w:p>
    <w:p w:rsidR="00000000" w:rsidDel="00000000" w:rsidP="00000000" w:rsidRDefault="00000000" w:rsidRPr="00000000" w14:paraId="0000000E">
      <w:pPr>
        <w:jc w:val="both"/>
        <w:rPr/>
      </w:pPr>
      <w:r w:rsidDel="00000000" w:rsidR="00000000" w:rsidRPr="00000000">
        <w:rPr>
          <w:rtl w:val="0"/>
        </w:rPr>
      </w:r>
    </w:p>
    <w:p w:rsidR="00000000" w:rsidDel="00000000" w:rsidP="00000000" w:rsidRDefault="00000000" w:rsidRPr="00000000" w14:paraId="0000000F">
      <w:pPr>
        <w:jc w:val="both"/>
        <w:rPr/>
      </w:pPr>
      <w:r w:rsidDel="00000000" w:rsidR="00000000" w:rsidRPr="00000000">
        <w:rPr>
          <w:rtl w:val="0"/>
        </w:rPr>
      </w:r>
    </w:p>
    <w:p w:rsidR="00000000" w:rsidDel="00000000" w:rsidP="00000000" w:rsidRDefault="00000000" w:rsidRPr="00000000" w14:paraId="00000010">
      <w:pPr>
        <w:jc w:val="both"/>
        <w:rPr/>
      </w:pPr>
      <w:r w:rsidDel="00000000" w:rsidR="00000000" w:rsidRPr="00000000">
        <w:rPr>
          <w:rtl w:val="0"/>
        </w:rPr>
      </w:r>
    </w:p>
    <w:p w:rsidR="00000000" w:rsidDel="00000000" w:rsidP="00000000" w:rsidRDefault="00000000" w:rsidRPr="00000000" w14:paraId="00000011">
      <w:pPr>
        <w:jc w:val="both"/>
        <w:rPr/>
      </w:pPr>
      <w:r w:rsidDel="00000000" w:rsidR="00000000" w:rsidRPr="00000000">
        <w:rPr>
          <w:rtl w:val="0"/>
        </w:rPr>
      </w:r>
    </w:p>
    <w:p w:rsidR="00000000" w:rsidDel="00000000" w:rsidP="00000000" w:rsidRDefault="00000000" w:rsidRPr="00000000" w14:paraId="00000012">
      <w:pPr>
        <w:jc w:val="both"/>
        <w:rPr/>
      </w:pPr>
      <w:r w:rsidDel="00000000" w:rsidR="00000000" w:rsidRPr="00000000">
        <w:rPr>
          <w:rtl w:val="0"/>
        </w:rPr>
      </w:r>
    </w:p>
    <w:p w:rsidR="00000000" w:rsidDel="00000000" w:rsidP="00000000" w:rsidRDefault="00000000" w:rsidRPr="00000000" w14:paraId="00000013">
      <w:pPr>
        <w:jc w:val="both"/>
        <w:rPr/>
      </w:pPr>
      <w:r w:rsidDel="00000000" w:rsidR="00000000" w:rsidRPr="00000000">
        <w:rPr>
          <w:rtl w:val="0"/>
        </w:rPr>
      </w:r>
    </w:p>
    <w:p w:rsidR="00000000" w:rsidDel="00000000" w:rsidP="00000000" w:rsidRDefault="00000000" w:rsidRPr="00000000" w14:paraId="00000014">
      <w:pPr>
        <w:jc w:val="both"/>
        <w:rPr/>
      </w:pPr>
      <w:r w:rsidDel="00000000" w:rsidR="00000000" w:rsidRPr="00000000">
        <w:rPr>
          <w:rtl w:val="0"/>
        </w:rPr>
      </w:r>
    </w:p>
    <w:p w:rsidR="00000000" w:rsidDel="00000000" w:rsidP="00000000" w:rsidRDefault="00000000" w:rsidRPr="00000000" w14:paraId="00000015">
      <w:pPr>
        <w:jc w:val="both"/>
        <w:rPr/>
      </w:pPr>
      <w:r w:rsidDel="00000000" w:rsidR="00000000" w:rsidRPr="00000000">
        <w:rPr>
          <w:rtl w:val="0"/>
        </w:rPr>
      </w:r>
    </w:p>
    <w:p w:rsidR="00000000" w:rsidDel="00000000" w:rsidP="00000000" w:rsidRDefault="00000000" w:rsidRPr="00000000" w14:paraId="00000016">
      <w:pPr>
        <w:jc w:val="both"/>
        <w:rPr/>
      </w:pPr>
      <w:r w:rsidDel="00000000" w:rsidR="00000000" w:rsidRPr="00000000">
        <w:rPr>
          <w:rtl w:val="0"/>
        </w:rPr>
      </w:r>
    </w:p>
    <w:p w:rsidR="00000000" w:rsidDel="00000000" w:rsidP="00000000" w:rsidRDefault="00000000" w:rsidRPr="00000000" w14:paraId="00000017">
      <w:pPr>
        <w:jc w:val="both"/>
        <w:rPr/>
      </w:pPr>
      <w:r w:rsidDel="00000000" w:rsidR="00000000" w:rsidRPr="00000000">
        <w:rPr>
          <w:rtl w:val="0"/>
        </w:rPr>
      </w:r>
    </w:p>
    <w:p w:rsidR="00000000" w:rsidDel="00000000" w:rsidP="00000000" w:rsidRDefault="00000000" w:rsidRPr="00000000" w14:paraId="00000018">
      <w:pPr>
        <w:jc w:val="both"/>
        <w:rPr/>
      </w:pPr>
      <w:r w:rsidDel="00000000" w:rsidR="00000000" w:rsidRPr="00000000">
        <w:rPr>
          <w:rtl w:val="0"/>
        </w:rPr>
      </w:r>
    </w:p>
    <w:p w:rsidR="00000000" w:rsidDel="00000000" w:rsidP="00000000" w:rsidRDefault="00000000" w:rsidRPr="00000000" w14:paraId="0000001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Arial" w:cs="Arial" w:eastAsia="Arial" w:hAnsi="Arial"/>
          <w:b w:val="1"/>
          <w:bCs w:val="1"/>
          <w:i w:val="0"/>
          <w:iCs w:val="0"/>
          <w:smallCaps w:val="0"/>
          <w:strike w:val="0"/>
          <w:color w:val="0f4761"/>
          <w:sz w:val="28"/>
          <w:szCs w:val="28"/>
          <w:u w:val="none"/>
          <w:shd w:fill="auto" w:val="clear"/>
          <w:vertAlign w:val="baseline"/>
        </w:rPr>
      </w:pPr>
      <w:r w:rsidDel="00000000" w:rsidR="00000000" w:rsidRPr="00000000">
        <w:rPr>
          <w:rFonts w:ascii="Arial" w:cs="Arial" w:eastAsia="Arial" w:hAnsi="Arial"/>
          <w:b w:val="1"/>
          <w:bCs w:val="1"/>
          <w:i w:val="0"/>
          <w:iCs w:val="0"/>
          <w:smallCaps w:val="0"/>
          <w:strike w:val="0"/>
          <w:color w:val="0f4761"/>
          <w:sz w:val="28"/>
          <w:szCs w:val="28"/>
          <w:u w:val="none"/>
          <w:shd w:fill="auto" w:val="clear"/>
          <w:vertAlign w:val="baseline"/>
          <w:rtl w:val="0"/>
        </w:rPr>
        <w:t xml:space="preserve">Table of Contents</w:t>
      </w:r>
    </w:p>
    <w:sdt>
      <w:sdtPr>
        <w:id w:val="-1578176834"/>
        <w:docPartObj>
          <w:docPartGallery w:val="Table of Contents"/>
          <w:docPartUnique w:val="1"/>
        </w:docPartObj>
      </w:sdtPr>
      <w:sdtContent>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0" w:before="120" w:line="360" w:lineRule="auto"/>
            <w:ind w:left="0" w:right="0" w:firstLine="0"/>
            <w:jc w:val="left"/>
            <w:rPr>
              <w:rFonts w:ascii="Arial" w:cs="Arial" w:eastAsia="Arial" w:hAnsi="Arial"/>
              <w:b w:val="0"/>
              <w:bCs w:val="0"/>
              <w:i w:val="1"/>
              <w:iCs w:val="1"/>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op3rtj2quf9e">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1.</w:t>
              <w:tab/>
              <w:t xml:space="preserve">Introduction</w:t>
              <w:tab/>
              <w:t xml:space="preserve">2</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0" w:before="120" w:line="360" w:lineRule="auto"/>
            <w:ind w:left="0" w:right="0" w:firstLine="0"/>
            <w:jc w:val="left"/>
            <w:rPr>
              <w:rFonts w:ascii="Arial" w:cs="Arial" w:eastAsia="Arial" w:hAnsi="Arial"/>
              <w:b w:val="0"/>
              <w:bCs w:val="0"/>
              <w:i w:val="1"/>
              <w:iCs w:val="1"/>
              <w:smallCaps w:val="0"/>
              <w:strike w:val="0"/>
              <w:color w:val="000000"/>
              <w:sz w:val="24"/>
              <w:szCs w:val="24"/>
              <w:u w:val="none"/>
              <w:shd w:fill="auto" w:val="clear"/>
              <w:vertAlign w:val="baseline"/>
            </w:rPr>
          </w:pPr>
          <w:hyperlink w:anchor="_heading=h.4v6pg6odqonp">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2.</w:t>
              <w:tab/>
              <w:t xml:space="preserve">Consequences of Heart Disease for Community and NHS</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0" w:before="120" w:line="360" w:lineRule="auto"/>
            <w:ind w:left="0" w:right="0" w:firstLine="0"/>
            <w:jc w:val="left"/>
            <w:rPr>
              <w:rFonts w:ascii="Arial" w:cs="Arial" w:eastAsia="Arial" w:hAnsi="Arial"/>
              <w:b w:val="0"/>
              <w:bCs w:val="0"/>
              <w:i w:val="1"/>
              <w:iCs w:val="1"/>
              <w:smallCaps w:val="0"/>
              <w:strike w:val="0"/>
              <w:color w:val="000000"/>
              <w:sz w:val="24"/>
              <w:szCs w:val="24"/>
              <w:u w:val="none"/>
              <w:shd w:fill="auto" w:val="clear"/>
              <w:vertAlign w:val="baseline"/>
            </w:rPr>
          </w:pPr>
          <w:hyperlink w:anchor="_heading=h.3kavve1p59d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3.</w:t>
              <w:tab/>
              <w:t xml:space="preserve">How Heart Disease is Controlled</w:t>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0" w:before="120" w:line="360" w:lineRule="auto"/>
            <w:ind w:left="0" w:right="0" w:firstLine="0"/>
            <w:jc w:val="left"/>
            <w:rPr>
              <w:rFonts w:ascii="Arial" w:cs="Arial" w:eastAsia="Arial" w:hAnsi="Arial"/>
              <w:b w:val="0"/>
              <w:bCs w:val="0"/>
              <w:i w:val="1"/>
              <w:iCs w:val="1"/>
              <w:smallCaps w:val="0"/>
              <w:strike w:val="0"/>
              <w:color w:val="000000"/>
              <w:sz w:val="24"/>
              <w:szCs w:val="24"/>
              <w:u w:val="none"/>
              <w:shd w:fill="auto" w:val="clear"/>
              <w:vertAlign w:val="baseline"/>
            </w:rPr>
          </w:pPr>
          <w:hyperlink w:anchor="_heading=h.jdmdew2alsf7">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4.</w:t>
              <w:tab/>
              <w:t xml:space="preserve">Factors Influencing Health and Well-Being in Heart Disease</w:t>
              <w:tab/>
              <w:t xml:space="preserve">4</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0" w:before="120" w:line="360" w:lineRule="auto"/>
            <w:ind w:left="22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xf79rw4a5z7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4.1.</w:t>
              <w:tab/>
              <w:t xml:space="preserve">Lifestyle behaviours</w:t>
              <w:tab/>
              <w:t xml:space="preserve">4</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0" w:before="120" w:line="360" w:lineRule="auto"/>
            <w:ind w:left="22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th2jilanoyo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4.2.</w:t>
              <w:tab/>
              <w:t xml:space="preserve">Socio-economic conditions</w:t>
              <w:tab/>
              <w:t xml:space="preserve">5</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0" w:before="120" w:line="360" w:lineRule="auto"/>
            <w:ind w:left="22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xgkgphr90qq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4.3.</w:t>
              <w:tab/>
              <w:t xml:space="preserve">Psychological well-being and family impact</w:t>
              <w:tab/>
              <w:t xml:space="preserve">5</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0" w:before="120" w:line="360" w:lineRule="auto"/>
            <w:ind w:left="22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dso0fustq2v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4.4.</w:t>
              <w:tab/>
              <w:t xml:space="preserve">Access to, and understanding of, health care</w:t>
              <w:tab/>
              <w:t xml:space="preserve">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0" w:before="120" w:line="360" w:lineRule="auto"/>
            <w:ind w:left="0" w:right="0" w:firstLine="0"/>
            <w:jc w:val="left"/>
            <w:rPr>
              <w:rFonts w:ascii="Arial" w:cs="Arial" w:eastAsia="Arial" w:hAnsi="Arial"/>
              <w:b w:val="0"/>
              <w:bCs w:val="0"/>
              <w:i w:val="1"/>
              <w:iCs w:val="1"/>
              <w:smallCaps w:val="0"/>
              <w:strike w:val="0"/>
              <w:color w:val="000000"/>
              <w:sz w:val="24"/>
              <w:szCs w:val="24"/>
              <w:u w:val="none"/>
              <w:shd w:fill="auto" w:val="clear"/>
              <w:vertAlign w:val="baseline"/>
            </w:rPr>
          </w:pPr>
          <w:hyperlink w:anchor="_heading=h.yghrcp8gotpp">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5.</w:t>
              <w:tab/>
              <w:t xml:space="preserve">Conclusion</w:t>
              <w:tab/>
              <w:t xml:space="preserve">6</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0" w:before="120" w:line="360" w:lineRule="auto"/>
            <w:ind w:left="0" w:right="0" w:firstLine="0"/>
            <w:jc w:val="left"/>
            <w:rPr>
              <w:rFonts w:ascii="Arial" w:cs="Arial" w:eastAsia="Arial" w:hAnsi="Arial"/>
              <w:b w:val="0"/>
              <w:bCs w:val="0"/>
              <w:i w:val="1"/>
              <w:iCs w:val="1"/>
              <w:smallCaps w:val="0"/>
              <w:strike w:val="0"/>
              <w:color w:val="000000"/>
              <w:sz w:val="24"/>
              <w:szCs w:val="24"/>
              <w:u w:val="none"/>
              <w:shd w:fill="auto" w:val="clear"/>
              <w:vertAlign w:val="baseline"/>
            </w:rPr>
          </w:pPr>
          <w:hyperlink w:anchor="_heading=h.aytibn1fmt6z">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6.</w:t>
              <w:tab/>
              <w:t xml:space="preserve">References</w:t>
              <w:tab/>
              <w:t xml:space="preserve">6</w:t>
            </w:r>
          </w:hyperlink>
          <w:r w:rsidDel="00000000" w:rsidR="00000000" w:rsidRPr="00000000">
            <w:rPr>
              <w:rtl w:val="0"/>
            </w:rPr>
          </w:r>
        </w:p>
        <w:p w:rsidR="00000000" w:rsidDel="00000000" w:rsidP="00000000" w:rsidRDefault="00000000" w:rsidRPr="00000000" w14:paraId="00000024">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5">
      <w:pPr>
        <w:jc w:val="both"/>
        <w:rPr/>
      </w:pPr>
      <w:r w:rsidDel="00000000" w:rsidR="00000000" w:rsidRPr="00000000">
        <w:rPr>
          <w:rtl w:val="0"/>
        </w:rPr>
      </w:r>
    </w:p>
    <w:p w:rsidR="00000000" w:rsidDel="00000000" w:rsidP="00000000" w:rsidRDefault="00000000" w:rsidRPr="00000000" w14:paraId="00000026">
      <w:pPr>
        <w:jc w:val="both"/>
        <w:rPr/>
      </w:pPr>
      <w:r w:rsidDel="00000000" w:rsidR="00000000" w:rsidRPr="00000000">
        <w:rPr>
          <w:rtl w:val="0"/>
        </w:rPr>
      </w:r>
    </w:p>
    <w:p w:rsidR="00000000" w:rsidDel="00000000" w:rsidP="00000000" w:rsidRDefault="00000000" w:rsidRPr="00000000" w14:paraId="00000027">
      <w:pPr>
        <w:jc w:val="both"/>
        <w:rPr/>
      </w:pPr>
      <w:r w:rsidDel="00000000" w:rsidR="00000000" w:rsidRPr="00000000">
        <w:rPr>
          <w:rtl w:val="0"/>
        </w:rPr>
      </w:r>
    </w:p>
    <w:p w:rsidR="00000000" w:rsidDel="00000000" w:rsidP="00000000" w:rsidRDefault="00000000" w:rsidRPr="00000000" w14:paraId="00000028">
      <w:pPr>
        <w:jc w:val="both"/>
        <w:rPr/>
      </w:pPr>
      <w:r w:rsidDel="00000000" w:rsidR="00000000" w:rsidRPr="00000000">
        <w:rPr>
          <w:rtl w:val="0"/>
        </w:rPr>
      </w:r>
    </w:p>
    <w:p w:rsidR="00000000" w:rsidDel="00000000" w:rsidP="00000000" w:rsidRDefault="00000000" w:rsidRPr="00000000" w14:paraId="00000029">
      <w:pPr>
        <w:jc w:val="both"/>
        <w:rPr/>
      </w:pPr>
      <w:r w:rsidDel="00000000" w:rsidR="00000000" w:rsidRPr="00000000">
        <w:rPr>
          <w:rtl w:val="0"/>
        </w:rPr>
      </w:r>
    </w:p>
    <w:p w:rsidR="00000000" w:rsidDel="00000000" w:rsidP="00000000" w:rsidRDefault="00000000" w:rsidRPr="00000000" w14:paraId="0000002A">
      <w:pPr>
        <w:jc w:val="both"/>
        <w:rPr/>
      </w:pPr>
      <w:r w:rsidDel="00000000" w:rsidR="00000000" w:rsidRPr="00000000">
        <w:rPr>
          <w:rtl w:val="0"/>
        </w:rPr>
      </w:r>
    </w:p>
    <w:p w:rsidR="00000000" w:rsidDel="00000000" w:rsidP="00000000" w:rsidRDefault="00000000" w:rsidRPr="00000000" w14:paraId="0000002B">
      <w:pPr>
        <w:jc w:val="both"/>
        <w:rPr/>
      </w:pPr>
      <w:r w:rsidDel="00000000" w:rsidR="00000000" w:rsidRPr="00000000">
        <w:rPr>
          <w:rtl w:val="0"/>
        </w:rPr>
      </w:r>
    </w:p>
    <w:p w:rsidR="00000000" w:rsidDel="00000000" w:rsidP="00000000" w:rsidRDefault="00000000" w:rsidRPr="00000000" w14:paraId="0000002C">
      <w:pPr>
        <w:jc w:val="both"/>
        <w:rPr/>
      </w:pPr>
      <w:r w:rsidDel="00000000" w:rsidR="00000000" w:rsidRPr="00000000">
        <w:rPr>
          <w:rtl w:val="0"/>
        </w:rPr>
      </w:r>
    </w:p>
    <w:p w:rsidR="00000000" w:rsidDel="00000000" w:rsidP="00000000" w:rsidRDefault="00000000" w:rsidRPr="00000000" w14:paraId="0000002D">
      <w:pPr>
        <w:jc w:val="both"/>
        <w:rPr/>
      </w:pPr>
      <w:r w:rsidDel="00000000" w:rsidR="00000000" w:rsidRPr="00000000">
        <w:rPr>
          <w:rtl w:val="0"/>
        </w:rPr>
      </w:r>
    </w:p>
    <w:p w:rsidR="00000000" w:rsidDel="00000000" w:rsidP="00000000" w:rsidRDefault="00000000" w:rsidRPr="00000000" w14:paraId="0000002E">
      <w:pPr>
        <w:jc w:val="both"/>
        <w:rPr/>
      </w:pPr>
      <w:r w:rsidDel="00000000" w:rsidR="00000000" w:rsidRPr="00000000">
        <w:rPr>
          <w:rtl w:val="0"/>
        </w:rPr>
      </w:r>
    </w:p>
    <w:p w:rsidR="00000000" w:rsidDel="00000000" w:rsidP="00000000" w:rsidRDefault="00000000" w:rsidRPr="00000000" w14:paraId="0000002F">
      <w:pPr>
        <w:jc w:val="both"/>
        <w:rPr/>
      </w:pPr>
      <w:r w:rsidDel="00000000" w:rsidR="00000000" w:rsidRPr="00000000">
        <w:rPr>
          <w:rtl w:val="0"/>
        </w:rPr>
      </w:r>
    </w:p>
    <w:p w:rsidR="00000000" w:rsidDel="00000000" w:rsidP="00000000" w:rsidRDefault="00000000" w:rsidRPr="00000000" w14:paraId="00000030">
      <w:pPr>
        <w:jc w:val="both"/>
        <w:rPr/>
      </w:pPr>
      <w:r w:rsidDel="00000000" w:rsidR="00000000" w:rsidRPr="00000000">
        <w:rPr>
          <w:rtl w:val="0"/>
        </w:rPr>
      </w:r>
    </w:p>
    <w:p w:rsidR="00000000" w:rsidDel="00000000" w:rsidP="00000000" w:rsidRDefault="00000000" w:rsidRPr="00000000" w14:paraId="00000031">
      <w:pPr>
        <w:pStyle w:val="Heading1"/>
        <w:numPr>
          <w:ilvl w:val="0"/>
          <w:numId w:val="1"/>
        </w:numPr>
        <w:ind w:left="644" w:hanging="360"/>
        <w:jc w:val="both"/>
        <w:rPr/>
      </w:pPr>
      <w:bookmarkStart w:colFirst="0" w:colLast="0" w:name="_heading=h.op3rtj2quf9e" w:id="0"/>
      <w:bookmarkEnd w:id="0"/>
      <w:r w:rsidDel="00000000" w:rsidR="00000000" w:rsidRPr="00000000">
        <w:rPr>
          <w:rtl w:val="0"/>
        </w:rPr>
        <w:t xml:space="preserve">Introduction</w:t>
      </w:r>
    </w:p>
    <w:p w:rsidR="00000000" w:rsidDel="00000000" w:rsidP="00000000" w:rsidRDefault="00000000" w:rsidRPr="00000000" w14:paraId="00000032">
      <w:pPr>
        <w:jc w:val="both"/>
        <w:rPr/>
      </w:pPr>
      <w:r w:rsidDel="00000000" w:rsidR="00000000" w:rsidRPr="00000000">
        <w:rPr>
          <w:rtl w:val="0"/>
        </w:rPr>
        <w:t xml:space="preserve">Heart disease, often grouped under cardiovascular disease, refers to disorders of the heart and blood vessels such as coronary heart disease, heart failure and heart attack </w:t>
      </w:r>
      <w:r w:rsidDel="00000000" w:rsidR="00000000" w:rsidRPr="00000000">
        <w:rPr>
          <w:rFonts w:ascii="Arial" w:cs="Arial" w:eastAsia="Arial" w:hAnsi="Arial"/>
          <w:rtl w:val="0"/>
        </w:rPr>
        <w:t xml:space="preserve">(Zhou and Lin, 2021)</w:t>
      </w:r>
      <w:r w:rsidDel="00000000" w:rsidR="00000000" w:rsidRPr="00000000">
        <w:rPr>
          <w:rtl w:val="0"/>
        </w:rPr>
        <w:t xml:space="preserve">. It usually develops when coronary arteries become narrowed or blocked by fatty deposits, reducing blood flow to the heart muscle. Typical warning signs include chest pain or pressure (angina), shortness of breath, palpitations, unusual tiredness and pain that may spread to the arm, jaw, neck or back, although some people have no symptoms until a major event like a heart attack occurs </w:t>
      </w:r>
      <w:r w:rsidDel="00000000" w:rsidR="00000000" w:rsidRPr="00000000">
        <w:rPr>
          <w:rFonts w:ascii="Arial" w:cs="Arial" w:eastAsia="Arial" w:hAnsi="Arial"/>
          <w:rtl w:val="0"/>
        </w:rPr>
        <w:t xml:space="preserve">(Shao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2020)</w:t>
      </w:r>
      <w:r w:rsidDel="00000000" w:rsidR="00000000" w:rsidRPr="00000000">
        <w:rPr>
          <w:rtl w:val="0"/>
        </w:rPr>
        <w:t xml:space="preserve">. Globally, cardiovascular diseases caused about 19.2 million deaths in 2023, around one in three of all deaths, showing the enormous scale of the problem </w:t>
      </w:r>
      <w:r w:rsidDel="00000000" w:rsidR="00000000" w:rsidRPr="00000000">
        <w:rPr>
          <w:rFonts w:ascii="Arial" w:cs="Arial" w:eastAsia="Arial" w:hAnsi="Arial"/>
          <w:rtl w:val="0"/>
        </w:rPr>
        <w:t xml:space="preserve">(World Health Organization, 2025)</w:t>
      </w:r>
      <w:r w:rsidDel="00000000" w:rsidR="00000000" w:rsidRPr="00000000">
        <w:rPr>
          <w:rtl w:val="0"/>
        </w:rPr>
        <w:t xml:space="preserve">. In the UK, heart diseases cause more than 110,000 deaths every year—roughly one in six deaths—and about 5 million people are living with heart disease, confirming it as a major public health challenge </w:t>
      </w:r>
      <w:r w:rsidDel="00000000" w:rsidR="00000000" w:rsidRPr="00000000">
        <w:rPr>
          <w:rFonts w:ascii="Arial" w:cs="Arial" w:eastAsia="Arial" w:hAnsi="Arial"/>
          <w:rtl w:val="0"/>
        </w:rPr>
        <w:t xml:space="preserve">(British Heart Foundation, 2025)</w:t>
      </w:r>
      <w:r w:rsidDel="00000000" w:rsidR="00000000" w:rsidRPr="00000000">
        <w:rPr>
          <w:rtl w:val="0"/>
        </w:rPr>
        <w:t xml:space="preserve">.</w:t>
      </w:r>
    </w:p>
    <w:p w:rsidR="00000000" w:rsidDel="00000000" w:rsidP="00000000" w:rsidRDefault="00000000" w:rsidRPr="00000000" w14:paraId="00000033">
      <w:pPr>
        <w:keepNext w:val="1"/>
        <w:jc w:val="center"/>
        <w:rPr/>
      </w:pPr>
      <w:r w:rsidDel="00000000" w:rsidR="00000000" w:rsidRPr="00000000">
        <w:rPr/>
        <w:drawing>
          <wp:inline distB="0" distT="0" distL="0" distR="0">
            <wp:extent cx="4527039" cy="2798336"/>
            <wp:effectExtent b="0" l="0" r="0" t="0"/>
            <wp:docPr id="1463240778"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527039" cy="2798336"/>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ptos" w:cs="Aptos" w:eastAsia="Aptos" w:hAnsi="Aptos"/>
          <w:b w:val="0"/>
          <w:bCs w:val="0"/>
          <w:i w:val="1"/>
          <w:iCs w:val="1"/>
          <w:smallCaps w:val="0"/>
          <w:strike w:val="0"/>
          <w:color w:val="0e2841"/>
          <w:sz w:val="18"/>
          <w:szCs w:val="18"/>
          <w:u w:val="none"/>
          <w:shd w:fill="auto" w:val="clear"/>
          <w:vertAlign w:val="baseline"/>
        </w:rPr>
      </w:pPr>
      <w:r w:rsidDel="00000000" w:rsidR="00000000" w:rsidRPr="00000000">
        <w:rPr>
          <w:rFonts w:ascii="Aptos" w:cs="Aptos" w:eastAsia="Aptos" w:hAnsi="Aptos"/>
          <w:b w:val="0"/>
          <w:bCs w:val="0"/>
          <w:i w:val="1"/>
          <w:iCs w:val="1"/>
          <w:smallCaps w:val="0"/>
          <w:strike w:val="0"/>
          <w:color w:val="0e2841"/>
          <w:sz w:val="18"/>
          <w:szCs w:val="18"/>
          <w:u w:val="none"/>
          <w:shd w:fill="auto" w:val="clear"/>
          <w:vertAlign w:val="baseline"/>
          <w:rtl w:val="0"/>
        </w:rPr>
        <w:t xml:space="preserve">Figure 1: Premature death rates from cardiovascular disease, UK, 2001 to 2023 </w:t>
      </w:r>
      <w:r w:rsidDel="00000000" w:rsidR="00000000" w:rsidRPr="00000000">
        <w:rPr>
          <w:rFonts w:ascii="Arial" w:cs="Arial" w:eastAsia="Arial" w:hAnsi="Arial"/>
          <w:b w:val="0"/>
          <w:bCs w:val="0"/>
          <w:i w:val="1"/>
          <w:iCs w:val="1"/>
          <w:smallCaps w:val="0"/>
          <w:strike w:val="0"/>
          <w:color w:val="0e2841"/>
          <w:sz w:val="22"/>
          <w:szCs w:val="22"/>
          <w:u w:val="none"/>
          <w:shd w:fill="auto" w:val="clear"/>
          <w:vertAlign w:val="baseline"/>
          <w:rtl w:val="0"/>
        </w:rPr>
        <w:t xml:space="preserve">(British Heart Foundation, 2025)</w:t>
      </w:r>
      <w:r w:rsidDel="00000000" w:rsidR="00000000" w:rsidRPr="00000000">
        <w:rPr>
          <w:rtl w:val="0"/>
        </w:rPr>
      </w:r>
    </w:p>
    <w:p w:rsidR="00000000" w:rsidDel="00000000" w:rsidP="00000000" w:rsidRDefault="00000000" w:rsidRPr="00000000" w14:paraId="00000035">
      <w:pPr>
        <w:pStyle w:val="Heading1"/>
        <w:numPr>
          <w:ilvl w:val="0"/>
          <w:numId w:val="1"/>
        </w:numPr>
        <w:ind w:left="644" w:hanging="360"/>
        <w:jc w:val="both"/>
        <w:rPr>
          <w:rFonts w:ascii="Times New Roman" w:cs="Times New Roman" w:eastAsia="Times New Roman" w:hAnsi="Times New Roman"/>
          <w:sz w:val="24"/>
          <w:szCs w:val="24"/>
        </w:rPr>
      </w:pPr>
      <w:bookmarkStart w:colFirst="0" w:colLast="0" w:name="_heading=h.4v6pg6odqonp" w:id="1"/>
      <w:bookmarkEnd w:id="1"/>
      <w:r w:rsidDel="00000000" w:rsidR="00000000" w:rsidRPr="00000000">
        <w:rPr>
          <w:rtl w:val="0"/>
        </w:rPr>
        <w:t xml:space="preserve">Consequences of Heart Disease for Community and NHS</w:t>
      </w:r>
      <w:r w:rsidDel="00000000" w:rsidR="00000000" w:rsidRPr="00000000">
        <w:rPr>
          <w:rtl w:val="0"/>
        </w:rPr>
      </w:r>
    </w:p>
    <w:p w:rsidR="00000000" w:rsidDel="00000000" w:rsidP="00000000" w:rsidRDefault="00000000" w:rsidRPr="00000000" w14:paraId="00000036">
      <w:pPr>
        <w:jc w:val="both"/>
        <w:rPr/>
      </w:pPr>
      <w:r w:rsidDel="00000000" w:rsidR="00000000" w:rsidRPr="00000000">
        <w:rPr>
          <w:rtl w:val="0"/>
        </w:rPr>
        <w:t xml:space="preserve">Heart disease, as part of cardiovascular disease (CVD), is the leading cause of death worldwide, responsible for about 20 million deaths in 2021–2022,  nearly one in three of all global deaths. It is also a major cause of years lived with disability, especially through heart failure, angina and stroke-related problems. These deaths and disabilities affect families, workplaces and local economies, reducing productivity and increasing poverty in many communities </w:t>
      </w:r>
      <w:r w:rsidDel="00000000" w:rsidR="00000000" w:rsidRPr="00000000">
        <w:rPr>
          <w:rFonts w:ascii="Arial" w:cs="Arial" w:eastAsia="Arial" w:hAnsi="Arial"/>
          <w:rtl w:val="0"/>
        </w:rPr>
        <w:t xml:space="preserve">(Di Cesare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2024)</w:t>
      </w:r>
      <w:r w:rsidDel="00000000" w:rsidR="00000000" w:rsidRPr="00000000">
        <w:rPr>
          <w:rtl w:val="0"/>
        </w:rPr>
        <w:t xml:space="preserve">. </w:t>
      </w:r>
    </w:p>
    <w:p w:rsidR="00000000" w:rsidDel="00000000" w:rsidP="00000000" w:rsidRDefault="00000000" w:rsidRPr="00000000" w14:paraId="00000037">
      <w:pPr>
        <w:jc w:val="both"/>
        <w:rPr/>
      </w:pPr>
      <w:r w:rsidDel="00000000" w:rsidR="00000000" w:rsidRPr="00000000">
        <w:rPr>
          <w:rtl w:val="0"/>
        </w:rPr>
        <w:t xml:space="preserve">In the UK, heart and circulatory diseases cause roughly a quarter of all deaths, and hundreds of thousands of hospital admissions every year. The British Heart Foundation estimates that cardiovascular disease costs the wider UK economy around £30 billion annually, with around £12 billion falling directly on the health-care system. Lost productivity, informal care and long-term disability account for the rest of the cost </w:t>
      </w:r>
      <w:r w:rsidDel="00000000" w:rsidR="00000000" w:rsidRPr="00000000">
        <w:rPr>
          <w:rFonts w:ascii="Arial" w:cs="Arial" w:eastAsia="Arial" w:hAnsi="Arial"/>
          <w:rtl w:val="0"/>
        </w:rPr>
        <w:t xml:space="preserve">(British Heart Foundation, 2025a; British Heart Foundation, 2025b)</w:t>
      </w:r>
      <w:r w:rsidDel="00000000" w:rsidR="00000000" w:rsidRPr="00000000">
        <w:rPr>
          <w:rtl w:val="0"/>
        </w:rPr>
        <w:t xml:space="preserve">. </w:t>
      </w:r>
    </w:p>
    <w:p w:rsidR="00000000" w:rsidDel="00000000" w:rsidP="00000000" w:rsidRDefault="00000000" w:rsidRPr="00000000" w14:paraId="00000038">
      <w:pPr>
        <w:jc w:val="both"/>
        <w:rPr/>
      </w:pPr>
      <w:r w:rsidDel="00000000" w:rsidR="00000000" w:rsidRPr="00000000">
        <w:rPr>
          <w:rtl w:val="0"/>
        </w:rPr>
        <w:t xml:space="preserve">For communities, high levels of heart disease mean more people living with long-term symptoms such as breathlessness, fatigue and limited mobility. This can make it harder to work, look after children or older relatives, and take part in social or cultural activities. People in deprived neighbourhoods and some ethnic minority groups often develop heart disease at a younger age, leading to more premature deaths and reinforcing health inequalities between areas </w:t>
      </w:r>
      <w:r w:rsidDel="00000000" w:rsidR="00000000" w:rsidRPr="00000000">
        <w:rPr>
          <w:rFonts w:ascii="Arial" w:cs="Arial" w:eastAsia="Arial" w:hAnsi="Arial"/>
          <w:rtl w:val="0"/>
        </w:rPr>
        <w:t xml:space="preserve">(Zhou and Lin, 2021)</w:t>
      </w:r>
      <w:r w:rsidDel="00000000" w:rsidR="00000000" w:rsidRPr="00000000">
        <w:rPr>
          <w:rtl w:val="0"/>
        </w:rPr>
        <w:t xml:space="preserve">. </w:t>
      </w:r>
    </w:p>
    <w:p w:rsidR="00000000" w:rsidDel="00000000" w:rsidP="00000000" w:rsidRDefault="00000000" w:rsidRPr="00000000" w14:paraId="00000039">
      <w:pPr>
        <w:jc w:val="both"/>
        <w:rPr/>
      </w:pPr>
      <w:r w:rsidDel="00000000" w:rsidR="00000000" w:rsidRPr="00000000">
        <w:rPr>
          <w:rtl w:val="0"/>
        </w:rPr>
        <w:t xml:space="preserve">For the NHS, heart disease is a clinical and financial priority. Cardiovascular conditions are a major reason for emergency admissions, unplanned readmissions and high-cost procedures like angioplasty and coronary bypass surgery. NHS England describes CVD as the single biggest area where the health service can save lives over the next decade, and the Long Term Plan sets an ambition to prevent over 150,000 heart attacks, strokes and dementia cases by 2029 </w:t>
      </w:r>
      <w:r w:rsidDel="00000000" w:rsidR="00000000" w:rsidRPr="00000000">
        <w:rPr>
          <w:rFonts w:ascii="Arial" w:cs="Arial" w:eastAsia="Arial" w:hAnsi="Arial"/>
          <w:rtl w:val="0"/>
        </w:rPr>
        <w:t xml:space="preserve">(NHS England, 2025)</w:t>
      </w:r>
      <w:r w:rsidDel="00000000" w:rsidR="00000000" w:rsidRPr="00000000">
        <w:rPr>
          <w:rtl w:val="0"/>
        </w:rPr>
        <w:t xml:space="preserve">. </w:t>
      </w:r>
    </w:p>
    <w:p w:rsidR="00000000" w:rsidDel="00000000" w:rsidP="00000000" w:rsidRDefault="00000000" w:rsidRPr="00000000" w14:paraId="0000003A">
      <w:pPr>
        <w:pStyle w:val="Heading1"/>
        <w:numPr>
          <w:ilvl w:val="0"/>
          <w:numId w:val="1"/>
        </w:numPr>
        <w:ind w:left="644" w:hanging="360"/>
        <w:jc w:val="both"/>
        <w:rPr/>
      </w:pPr>
      <w:bookmarkStart w:colFirst="0" w:colLast="0" w:name="_heading=h.3kavve1p59dr" w:id="2"/>
      <w:bookmarkEnd w:id="2"/>
      <w:r w:rsidDel="00000000" w:rsidR="00000000" w:rsidRPr="00000000">
        <w:rPr>
          <w:rtl w:val="0"/>
        </w:rPr>
        <w:t xml:space="preserve">How Heart Disease is Controlled</w:t>
      </w:r>
    </w:p>
    <w:p w:rsidR="00000000" w:rsidDel="00000000" w:rsidP="00000000" w:rsidRDefault="00000000" w:rsidRPr="00000000" w14:paraId="0000003B">
      <w:pPr>
        <w:jc w:val="both"/>
        <w:rPr/>
      </w:pPr>
      <w:r w:rsidDel="00000000" w:rsidR="00000000" w:rsidRPr="00000000">
        <w:rPr>
          <w:rtl w:val="0"/>
        </w:rPr>
        <w:t xml:space="preserve">Heart disease is controlled using a combination of population-level prevention, early detection of risk, effective treatment of acute events and long-term management </w:t>
      </w:r>
      <w:r w:rsidDel="00000000" w:rsidR="00000000" w:rsidRPr="00000000">
        <w:rPr>
          <w:rFonts w:ascii="Arial" w:cs="Arial" w:eastAsia="Arial" w:hAnsi="Arial"/>
          <w:rtl w:val="0"/>
        </w:rPr>
        <w:t xml:space="preserve">(NHS England, 2025)</w:t>
      </w:r>
      <w:r w:rsidDel="00000000" w:rsidR="00000000" w:rsidRPr="00000000">
        <w:rPr>
          <w:rtl w:val="0"/>
        </w:rPr>
        <w:t xml:space="preserve">.</w:t>
      </w:r>
    </w:p>
    <w:p w:rsidR="00000000" w:rsidDel="00000000" w:rsidP="00000000" w:rsidRDefault="00000000" w:rsidRPr="00000000" w14:paraId="0000003C">
      <w:pPr>
        <w:jc w:val="both"/>
        <w:rPr/>
      </w:pPr>
      <w:r w:rsidDel="00000000" w:rsidR="00000000" w:rsidRPr="00000000">
        <w:rPr>
          <w:rtl w:val="0"/>
        </w:rPr>
        <w:t xml:space="preserve">At population level, governments and public health bodies aim to reduce smoking, unhealthy diets, physical inactivity and harmful alcohol use, because these behaviours drive high blood pressure, raised cholesterol, obesity and diabetes. Actions include tobacco taxes and advertising bans, smoke-free public places, food reformulation to reduce salt and trans-fats, and campaigns promoting physical activity </w:t>
      </w:r>
      <w:r w:rsidDel="00000000" w:rsidR="00000000" w:rsidRPr="00000000">
        <w:rPr>
          <w:rFonts w:ascii="Arial" w:cs="Arial" w:eastAsia="Arial" w:hAnsi="Arial"/>
          <w:rtl w:val="0"/>
        </w:rPr>
        <w:t xml:space="preserve">(Kavey, 2020)</w:t>
      </w:r>
      <w:r w:rsidDel="00000000" w:rsidR="00000000" w:rsidRPr="00000000">
        <w:rPr>
          <w:rtl w:val="0"/>
        </w:rPr>
        <w:t xml:space="preserve">. </w:t>
      </w:r>
    </w:p>
    <w:p w:rsidR="00000000" w:rsidDel="00000000" w:rsidP="00000000" w:rsidRDefault="00000000" w:rsidRPr="00000000" w14:paraId="0000003D">
      <w:pPr>
        <w:jc w:val="both"/>
        <w:rPr/>
      </w:pPr>
      <w:r w:rsidDel="00000000" w:rsidR="00000000" w:rsidRPr="00000000">
        <w:rPr>
          <w:rtl w:val="0"/>
        </w:rPr>
        <w:t xml:space="preserve">In the UK, the NHS works with local authorities and charities such as the British Heart Foundation on community programmes for blood-pressure checks, cholesterol testing and lifestyle support. ThecNHS Long Term Plan emphasises better identification and treatment of high-risk conditions such as atrial fibrillation, hypertension and high cholesterol in primary care to prevent first heart attacks and strokes </w:t>
      </w:r>
      <w:r w:rsidDel="00000000" w:rsidR="00000000" w:rsidRPr="00000000">
        <w:rPr>
          <w:rFonts w:ascii="Arial" w:cs="Arial" w:eastAsia="Arial" w:hAnsi="Arial"/>
          <w:rtl w:val="0"/>
        </w:rPr>
        <w:t xml:space="preserve">(British Heart Foundation, 2025a; NHS England, 2019)</w:t>
      </w:r>
      <w:r w:rsidDel="00000000" w:rsidR="00000000" w:rsidRPr="00000000">
        <w:rPr>
          <w:rtl w:val="0"/>
        </w:rPr>
        <w:t xml:space="preserve">. </w:t>
      </w:r>
    </w:p>
    <w:p w:rsidR="00000000" w:rsidDel="00000000" w:rsidP="00000000" w:rsidRDefault="00000000" w:rsidRPr="00000000" w14:paraId="0000003E">
      <w:pPr>
        <w:jc w:val="both"/>
        <w:rPr/>
      </w:pPr>
      <w:r w:rsidDel="00000000" w:rsidR="00000000" w:rsidRPr="00000000">
        <w:rPr>
          <w:rtl w:val="0"/>
        </w:rPr>
        <w:t xml:space="preserve">Guidelines from the National Institute for Health and Care Excellence </w:t>
      </w:r>
      <w:r w:rsidDel="00000000" w:rsidR="00000000" w:rsidRPr="00000000">
        <w:rPr>
          <w:rFonts w:ascii="Arial" w:cs="Arial" w:eastAsia="Arial" w:hAnsi="Arial"/>
          <w:rtl w:val="0"/>
        </w:rPr>
        <w:t xml:space="preserve">(National Institute for Health and Care Excellence, 2023</w:t>
      </w:r>
      <w:r w:rsidDel="00000000" w:rsidR="00000000" w:rsidRPr="00000000">
        <w:rPr>
          <w:rtl w:val="0"/>
        </w:rPr>
        <w:t xml:space="preserve">) recommend that adults without established CVD have their 10-year risk estimated, and that those at higher risk are offered lifestyle advice plus statin therapy to lower cholesterol. Updated guidance (NG238) and related lipid-management recommendations stress shared decision-making and periodic review of benefit and side-effects. </w:t>
      </w:r>
    </w:p>
    <w:p w:rsidR="00000000" w:rsidDel="00000000" w:rsidP="00000000" w:rsidRDefault="00000000" w:rsidRPr="00000000" w14:paraId="0000003F">
      <w:pPr>
        <w:jc w:val="both"/>
        <w:rPr/>
      </w:pPr>
      <w:r w:rsidDel="00000000" w:rsidR="00000000" w:rsidRPr="00000000">
        <w:rPr>
          <w:rtl w:val="0"/>
        </w:rPr>
        <w:t xml:space="preserve">When an acute event such as a heart attack occurs, rapid emergency care is essential. According to </w:t>
      </w:r>
      <w:r w:rsidDel="00000000" w:rsidR="00000000" w:rsidRPr="00000000">
        <w:rPr>
          <w:rFonts w:ascii="Arial" w:cs="Arial" w:eastAsia="Arial" w:hAnsi="Arial"/>
          <w:rtl w:val="0"/>
        </w:rPr>
        <w:t xml:space="preserve">Di Cesare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(2024), a</w:t>
      </w:r>
      <w:r w:rsidDel="00000000" w:rsidR="00000000" w:rsidRPr="00000000">
        <w:rPr>
          <w:rtl w:val="0"/>
        </w:rPr>
        <w:t xml:space="preserve">mbulance services aim for fast response times, delivering pre-hospital assessment and early treatment. Hospital teams then use procedures like percutaneous coronary intervention (PCI) to reopen blocked arteries, alongside medicines such as antiplatelet drugs, anticoagulants, beta-blockers and ACE inhibitors to stabilise the patient and reduce the risk of further events. Moreover, long-term control focuses on cardiac rehabilitation, ongoing medication and follow-up in primary and specialist care. NHS cardiac rehabilitation programmes provide supervised exercise, education and psychological support after a heart attack or major procedure, improving quality of life and reducing readmissions. Regular reviews allow clinicians to adjust blood-pressure medicines, statins and other drugs, and to monitor kidney function, blood tests and symptoms </w:t>
      </w:r>
      <w:r w:rsidDel="00000000" w:rsidR="00000000" w:rsidRPr="00000000">
        <w:rPr>
          <w:rFonts w:ascii="Arial" w:cs="Arial" w:eastAsia="Arial" w:hAnsi="Arial"/>
          <w:rtl w:val="0"/>
        </w:rPr>
        <w:t xml:space="preserve">(Taylor, Dalal and McDonagh, 2021)</w:t>
      </w:r>
      <w:r w:rsidDel="00000000" w:rsidR="00000000" w:rsidRPr="00000000">
        <w:rPr>
          <w:rtl w:val="0"/>
        </w:rPr>
        <w:t xml:space="preserve">. Self-management is also crucial: patients are encouraged to stop smoking, follow a heart-healthy diet, keep active within their limits, take medicines correctly and monitor warning signs such as chest pain, swelling or sudden breathlessness. Increasingly, digital tools and home blood-pressure monitors support people to track their condition between appointments </w:t>
      </w:r>
      <w:r w:rsidDel="00000000" w:rsidR="00000000" w:rsidRPr="00000000">
        <w:rPr>
          <w:rFonts w:ascii="Arial" w:cs="Arial" w:eastAsia="Arial" w:hAnsi="Arial"/>
          <w:rtl w:val="0"/>
        </w:rPr>
        <w:t xml:space="preserve">(Zwerink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2014)</w:t>
      </w:r>
      <w:r w:rsidDel="00000000" w:rsidR="00000000" w:rsidRPr="00000000">
        <w:rPr>
          <w:rtl w:val="0"/>
        </w:rPr>
        <w:t xml:space="preserve">. </w:t>
      </w:r>
    </w:p>
    <w:p w:rsidR="00000000" w:rsidDel="00000000" w:rsidP="00000000" w:rsidRDefault="00000000" w:rsidRPr="00000000" w14:paraId="00000040">
      <w:pPr>
        <w:pStyle w:val="Heading1"/>
        <w:numPr>
          <w:ilvl w:val="0"/>
          <w:numId w:val="1"/>
        </w:numPr>
        <w:ind w:left="644" w:hanging="360"/>
        <w:jc w:val="both"/>
        <w:rPr/>
      </w:pPr>
      <w:bookmarkStart w:colFirst="0" w:colLast="0" w:name="_heading=h.jdmdew2alsf7" w:id="3"/>
      <w:bookmarkEnd w:id="3"/>
      <w:r w:rsidDel="00000000" w:rsidR="00000000" w:rsidRPr="00000000">
        <w:rPr>
          <w:rtl w:val="0"/>
        </w:rPr>
        <w:t xml:space="preserve">Factors Influencing Health and Well-Being in Heart Disease</w:t>
      </w:r>
    </w:p>
    <w:p w:rsidR="00000000" w:rsidDel="00000000" w:rsidP="00000000" w:rsidRDefault="00000000" w:rsidRPr="00000000" w14:paraId="00000041">
      <w:pPr>
        <w:jc w:val="both"/>
        <w:rPr/>
      </w:pPr>
      <w:r w:rsidDel="00000000" w:rsidR="00000000" w:rsidRPr="00000000">
        <w:rPr>
          <w:rtl w:val="0"/>
        </w:rPr>
        <w:t xml:space="preserve">A number of factors shape how people with heart disease – and their families – experience the illness. </w:t>
      </w:r>
    </w:p>
    <w:p w:rsidR="00000000" w:rsidDel="00000000" w:rsidP="00000000" w:rsidRDefault="00000000" w:rsidRPr="00000000" w14:paraId="00000042">
      <w:pPr>
        <w:pStyle w:val="Heading2"/>
        <w:numPr>
          <w:ilvl w:val="1"/>
          <w:numId w:val="1"/>
        </w:numPr>
        <w:ind w:left="1004" w:hanging="720"/>
        <w:jc w:val="both"/>
        <w:rPr/>
      </w:pPr>
      <w:bookmarkStart w:colFirst="0" w:colLast="0" w:name="_heading=h.xf79rw4a5z79" w:id="4"/>
      <w:bookmarkEnd w:id="4"/>
      <w:r w:rsidDel="00000000" w:rsidR="00000000" w:rsidRPr="00000000">
        <w:rPr>
          <w:b w:val="1"/>
          <w:bCs w:val="1"/>
          <w:rtl w:val="0"/>
        </w:rPr>
        <w:t xml:space="preserve">Lifestyle behaviours</w:t>
      </w:r>
      <w:r w:rsidDel="00000000" w:rsidR="00000000" w:rsidRPr="00000000">
        <w:rPr>
          <w:rtl w:val="0"/>
        </w:rPr>
      </w:r>
    </w:p>
    <w:p w:rsidR="00000000" w:rsidDel="00000000" w:rsidP="00000000" w:rsidRDefault="00000000" w:rsidRPr="00000000" w14:paraId="00000043">
      <w:pPr>
        <w:jc w:val="both"/>
        <w:rPr/>
      </w:pPr>
      <w:r w:rsidDel="00000000" w:rsidR="00000000" w:rsidRPr="00000000">
        <w:rPr>
          <w:rtl w:val="0"/>
        </w:rPr>
        <w:t xml:space="preserve">Smoking, diet, physical activity and alcohol use strongly affect the risk and progression of heart disease. </w:t>
      </w:r>
      <w:r w:rsidDel="00000000" w:rsidR="00000000" w:rsidRPr="00000000">
        <w:rPr>
          <w:rFonts w:ascii="Arial" w:cs="Arial" w:eastAsia="Arial" w:hAnsi="Arial"/>
          <w:rtl w:val="0"/>
        </w:rPr>
        <w:t xml:space="preserve">Yusuf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(2020)</w:t>
      </w:r>
      <w:r w:rsidDel="00000000" w:rsidR="00000000" w:rsidRPr="00000000">
        <w:rPr>
          <w:rtl w:val="0"/>
        </w:rPr>
        <w:t xml:space="preserve"> estimates that most CVD deaths are linked to a small set of modifiable risk factors, especially high blood pressure, tobacco use, high blood lipids, obesity and diabetes. People who are able to stop smoking, eat more fruit, vegetables and wholegrains, reduce salt and saturated fat, and take regular exercise can significantly cut their risk of further heart attacks and strokes. However, changing habits can be difficult without support, and people around the patient often need to adjust their own lifestyle to help </w:t>
      </w:r>
      <w:r w:rsidDel="00000000" w:rsidR="00000000" w:rsidRPr="00000000">
        <w:rPr>
          <w:rFonts w:ascii="Arial" w:cs="Arial" w:eastAsia="Arial" w:hAnsi="Arial"/>
          <w:rtl w:val="0"/>
        </w:rPr>
        <w:t xml:space="preserve">(WHO, 2025)</w:t>
      </w:r>
      <w:r w:rsidDel="00000000" w:rsidR="00000000" w:rsidRPr="00000000">
        <w:rPr>
          <w:rtl w:val="0"/>
        </w:rPr>
        <w:t xml:space="preserve">.  </w:t>
      </w:r>
    </w:p>
    <w:p w:rsidR="00000000" w:rsidDel="00000000" w:rsidP="00000000" w:rsidRDefault="00000000" w:rsidRPr="00000000" w14:paraId="00000044">
      <w:pPr>
        <w:pStyle w:val="Heading2"/>
        <w:numPr>
          <w:ilvl w:val="1"/>
          <w:numId w:val="1"/>
        </w:numPr>
        <w:ind w:left="1004" w:hanging="720"/>
        <w:jc w:val="both"/>
        <w:rPr/>
      </w:pPr>
      <w:bookmarkStart w:colFirst="0" w:colLast="0" w:name="_heading=h.th2jilanoyon" w:id="5"/>
      <w:bookmarkEnd w:id="5"/>
      <w:r w:rsidDel="00000000" w:rsidR="00000000" w:rsidRPr="00000000">
        <w:rPr>
          <w:b w:val="1"/>
          <w:bCs w:val="1"/>
          <w:rtl w:val="0"/>
        </w:rPr>
        <w:t xml:space="preserve">Socio-economic conditions</w:t>
      </w:r>
      <w:r w:rsidDel="00000000" w:rsidR="00000000" w:rsidRPr="00000000">
        <w:rPr>
          <w:rtl w:val="0"/>
        </w:rPr>
      </w:r>
    </w:p>
    <w:p w:rsidR="00000000" w:rsidDel="00000000" w:rsidP="00000000" w:rsidRDefault="00000000" w:rsidRPr="00000000" w14:paraId="00000045">
      <w:pPr>
        <w:jc w:val="both"/>
        <w:rPr/>
      </w:pPr>
      <w:r w:rsidDel="00000000" w:rsidR="00000000" w:rsidRPr="00000000">
        <w:rPr>
          <w:rtl w:val="0"/>
        </w:rPr>
        <w:t xml:space="preserve">Income, education, housing and neighbourhood environment all influence heart health. In the UK, cardiovascular disease is the largest cause of premature death in deprived areas, where people are more likely to be exposed to unhealthy food environments, air pollution and job insecurity. Lower income can make it harder to afford healthy food, gym memberships or travel to appointments, while overcrowded or poor-quality housing may add stress and limit space for exercise. These pressures affect whole households, not just the patient </w:t>
      </w:r>
      <w:r w:rsidDel="00000000" w:rsidR="00000000" w:rsidRPr="00000000">
        <w:rPr>
          <w:rFonts w:ascii="Arial" w:cs="Arial" w:eastAsia="Arial" w:hAnsi="Arial"/>
          <w:rtl w:val="0"/>
        </w:rPr>
        <w:t xml:space="preserve">(Zhou and Lin, 2021)</w:t>
      </w:r>
      <w:r w:rsidDel="00000000" w:rsidR="00000000" w:rsidRPr="00000000">
        <w:rPr>
          <w:rtl w:val="0"/>
        </w:rPr>
        <w:t xml:space="preserve">.</w:t>
      </w:r>
    </w:p>
    <w:p w:rsidR="00000000" w:rsidDel="00000000" w:rsidP="00000000" w:rsidRDefault="00000000" w:rsidRPr="00000000" w14:paraId="00000046">
      <w:pPr>
        <w:pStyle w:val="Heading2"/>
        <w:numPr>
          <w:ilvl w:val="1"/>
          <w:numId w:val="1"/>
        </w:numPr>
        <w:ind w:left="1004" w:hanging="720"/>
        <w:jc w:val="both"/>
        <w:rPr/>
      </w:pPr>
      <w:bookmarkStart w:colFirst="0" w:colLast="0" w:name="_heading=h.xgkgphr90qq7" w:id="6"/>
      <w:bookmarkEnd w:id="6"/>
      <w:r w:rsidDel="00000000" w:rsidR="00000000" w:rsidRPr="00000000">
        <w:rPr>
          <w:b w:val="1"/>
          <w:bCs w:val="1"/>
          <w:rtl w:val="0"/>
        </w:rPr>
        <w:t xml:space="preserve">Psychological well-being and family impact</w:t>
      </w:r>
      <w:r w:rsidDel="00000000" w:rsidR="00000000" w:rsidRPr="00000000">
        <w:rPr>
          <w:rtl w:val="0"/>
        </w:rPr>
      </w:r>
    </w:p>
    <w:p w:rsidR="00000000" w:rsidDel="00000000" w:rsidP="00000000" w:rsidRDefault="00000000" w:rsidRPr="00000000" w14:paraId="00000047">
      <w:pPr>
        <w:jc w:val="both"/>
        <w:rPr/>
      </w:pPr>
      <w:r w:rsidDel="00000000" w:rsidR="00000000" w:rsidRPr="00000000">
        <w:rPr>
          <w:rtl w:val="0"/>
        </w:rPr>
        <w:t xml:space="preserve">Anxiety, depression and chronic stress are common after a heart attack or diagnosis of heart failure, and they can reduce motivation to attend rehabilitation or adhere to medicines. Family members may experience fear of another emergency, take on extra caring responsibilities and face relationship strain. Good communication from health professionals, access to counselling and peer-support groups can help both patients and carers to cope better and maintain their mental health </w:t>
      </w:r>
      <w:r w:rsidDel="00000000" w:rsidR="00000000" w:rsidRPr="00000000">
        <w:rPr>
          <w:rFonts w:ascii="Arial" w:cs="Arial" w:eastAsia="Arial" w:hAnsi="Arial"/>
          <w:rtl w:val="0"/>
        </w:rPr>
        <w:t xml:space="preserve">(Taylor, Dalal and McDonagh, 2021)</w:t>
      </w:r>
      <w:r w:rsidDel="00000000" w:rsidR="00000000" w:rsidRPr="00000000">
        <w:rPr>
          <w:rtl w:val="0"/>
        </w:rPr>
        <w:t xml:space="preserve">. </w:t>
      </w:r>
    </w:p>
    <w:p w:rsidR="00000000" w:rsidDel="00000000" w:rsidP="00000000" w:rsidRDefault="00000000" w:rsidRPr="00000000" w14:paraId="00000048">
      <w:pPr>
        <w:pStyle w:val="Heading2"/>
        <w:numPr>
          <w:ilvl w:val="1"/>
          <w:numId w:val="1"/>
        </w:numPr>
        <w:ind w:left="1004" w:hanging="720"/>
        <w:jc w:val="both"/>
        <w:rPr/>
      </w:pPr>
      <w:bookmarkStart w:colFirst="0" w:colLast="0" w:name="_heading=h.dso0fustq2vo" w:id="7"/>
      <w:bookmarkEnd w:id="7"/>
      <w:r w:rsidDel="00000000" w:rsidR="00000000" w:rsidRPr="00000000">
        <w:rPr>
          <w:b w:val="1"/>
          <w:bCs w:val="1"/>
          <w:rtl w:val="0"/>
        </w:rPr>
        <w:t xml:space="preserve">Access to, and understanding of, health care</w:t>
      </w:r>
      <w:r w:rsidDel="00000000" w:rsidR="00000000" w:rsidRPr="00000000">
        <w:rPr>
          <w:rtl w:val="0"/>
        </w:rPr>
      </w:r>
    </w:p>
    <w:p w:rsidR="00000000" w:rsidDel="00000000" w:rsidP="00000000" w:rsidRDefault="00000000" w:rsidRPr="00000000" w14:paraId="00000049">
      <w:pPr>
        <w:jc w:val="both"/>
        <w:rPr/>
      </w:pPr>
      <w:r w:rsidDel="00000000" w:rsidR="00000000" w:rsidRPr="00000000">
        <w:rPr>
          <w:rtl w:val="0"/>
        </w:rPr>
        <w:t xml:space="preserve">Timely access to GP services, diagnostic tests, cardiology clinics and rehabilitation programmes has a major impact on outcomes in heart disease. People who face language barriers, discrimination, transport difficulties or long waiting times may be diagnosed later or miss opportunities for prevention. Health literacy is the ability to understand information about risk, medicines and lifestyle changes so it also shapes how effectively someone can manage their condition. Clear explanations, culturally sensitive care and written or digital resources tailored to different communities support better self-management and shared decision-making </w:t>
      </w:r>
      <w:r w:rsidDel="00000000" w:rsidR="00000000" w:rsidRPr="00000000">
        <w:rPr>
          <w:rFonts w:ascii="Arial" w:cs="Arial" w:eastAsia="Arial" w:hAnsi="Arial"/>
          <w:rtl w:val="0"/>
        </w:rPr>
        <w:t xml:space="preserve">(Shao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2020)</w:t>
      </w:r>
      <w:r w:rsidDel="00000000" w:rsidR="00000000" w:rsidRPr="00000000">
        <w:rPr>
          <w:rtl w:val="0"/>
        </w:rPr>
        <w:t xml:space="preserve">. </w:t>
      </w:r>
    </w:p>
    <w:p w:rsidR="00000000" w:rsidDel="00000000" w:rsidP="00000000" w:rsidRDefault="00000000" w:rsidRPr="00000000" w14:paraId="0000004A">
      <w:pPr>
        <w:jc w:val="both"/>
        <w:rPr/>
      </w:pPr>
      <w:r w:rsidDel="00000000" w:rsidR="00000000" w:rsidRPr="00000000">
        <w:rPr>
          <w:rtl w:val="0"/>
        </w:rPr>
        <w:t xml:space="preserve">The table below summarises these four factors and their main influences on patients and those around them.</w:t>
      </w:r>
    </w:p>
    <w:p w:rsidR="00000000" w:rsidDel="00000000" w:rsidP="00000000" w:rsidRDefault="00000000" w:rsidRPr="00000000" w14:paraId="0000004B">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Aptos" w:cs="Aptos" w:eastAsia="Aptos" w:hAnsi="Aptos"/>
          <w:b w:val="0"/>
          <w:bCs w:val="0"/>
          <w:i w:val="1"/>
          <w:iCs w:val="1"/>
          <w:smallCaps w:val="0"/>
          <w:strike w:val="0"/>
          <w:color w:val="0e2841"/>
          <w:sz w:val="18"/>
          <w:szCs w:val="18"/>
          <w:u w:val="none"/>
          <w:shd w:fill="auto" w:val="clear"/>
          <w:vertAlign w:val="baseline"/>
        </w:rPr>
      </w:pPr>
      <w:r w:rsidDel="00000000" w:rsidR="00000000" w:rsidRPr="00000000">
        <w:rPr>
          <w:rFonts w:ascii="Aptos" w:cs="Aptos" w:eastAsia="Aptos" w:hAnsi="Aptos"/>
          <w:b w:val="0"/>
          <w:bCs w:val="0"/>
          <w:i w:val="1"/>
          <w:iCs w:val="1"/>
          <w:smallCaps w:val="0"/>
          <w:strike w:val="0"/>
          <w:color w:val="0e2841"/>
          <w:sz w:val="18"/>
          <w:szCs w:val="18"/>
          <w:u w:val="none"/>
          <w:shd w:fill="auto" w:val="clear"/>
          <w:vertAlign w:val="baseline"/>
          <w:rtl w:val="0"/>
        </w:rPr>
        <w:t xml:space="preserve">Table 1: Factors Influencing Health and Well-Being in Heart Disease </w:t>
      </w:r>
      <w:r w:rsidDel="00000000" w:rsidR="00000000" w:rsidRPr="00000000">
        <w:rPr>
          <w:rFonts w:ascii="Arial" w:cs="Arial" w:eastAsia="Arial" w:hAnsi="Arial"/>
          <w:b w:val="0"/>
          <w:bCs w:val="0"/>
          <w:i w:val="1"/>
          <w:iCs w:val="1"/>
          <w:smallCaps w:val="0"/>
          <w:strike w:val="0"/>
          <w:color w:val="0e2841"/>
          <w:sz w:val="18"/>
          <w:szCs w:val="18"/>
          <w:u w:val="none"/>
          <w:shd w:fill="auto" w:val="clear"/>
          <w:vertAlign w:val="baseline"/>
          <w:rtl w:val="0"/>
        </w:rPr>
        <w:t xml:space="preserve">(Shao </w:t>
      </w:r>
      <w:r w:rsidDel="00000000" w:rsidR="00000000" w:rsidRPr="00000000">
        <w:rPr>
          <w:rFonts w:ascii="Arial" w:cs="Arial" w:eastAsia="Arial" w:hAnsi="Arial"/>
          <w:b w:val="0"/>
          <w:bCs w:val="0"/>
          <w:i w:val="0"/>
          <w:iCs w:val="0"/>
          <w:smallCaps w:val="0"/>
          <w:strike w:val="0"/>
          <w:color w:val="0e2841"/>
          <w:sz w:val="18"/>
          <w:szCs w:val="18"/>
          <w:u w:val="none"/>
          <w:shd w:fill="auto" w:val="clear"/>
          <w:vertAlign w:val="baseline"/>
          <w:rtl w:val="0"/>
        </w:rPr>
        <w:t xml:space="preserve">et al.</w:t>
      </w:r>
      <w:r w:rsidDel="00000000" w:rsidR="00000000" w:rsidRPr="00000000">
        <w:rPr>
          <w:rFonts w:ascii="Arial" w:cs="Arial" w:eastAsia="Arial" w:hAnsi="Arial"/>
          <w:b w:val="0"/>
          <w:bCs w:val="0"/>
          <w:i w:val="1"/>
          <w:iCs w:val="1"/>
          <w:smallCaps w:val="0"/>
          <w:strike w:val="0"/>
          <w:color w:val="0e2841"/>
          <w:sz w:val="18"/>
          <w:szCs w:val="18"/>
          <w:u w:val="none"/>
          <w:shd w:fill="auto" w:val="clear"/>
          <w:vertAlign w:val="baseline"/>
          <w:rtl w:val="0"/>
        </w:rPr>
        <w:t xml:space="preserve">, 2020; World Health Organization, 2025; Yusuf </w:t>
      </w:r>
      <w:r w:rsidDel="00000000" w:rsidR="00000000" w:rsidRPr="00000000">
        <w:rPr>
          <w:rFonts w:ascii="Arial" w:cs="Arial" w:eastAsia="Arial" w:hAnsi="Arial"/>
          <w:b w:val="0"/>
          <w:bCs w:val="0"/>
          <w:i w:val="0"/>
          <w:iCs w:val="0"/>
          <w:smallCaps w:val="0"/>
          <w:strike w:val="0"/>
          <w:color w:val="0e2841"/>
          <w:sz w:val="18"/>
          <w:szCs w:val="18"/>
          <w:u w:val="none"/>
          <w:shd w:fill="auto" w:val="clear"/>
          <w:vertAlign w:val="baseline"/>
          <w:rtl w:val="0"/>
        </w:rPr>
        <w:t xml:space="preserve">et al.</w:t>
      </w:r>
      <w:r w:rsidDel="00000000" w:rsidR="00000000" w:rsidRPr="00000000">
        <w:rPr>
          <w:rFonts w:ascii="Arial" w:cs="Arial" w:eastAsia="Arial" w:hAnsi="Arial"/>
          <w:b w:val="0"/>
          <w:bCs w:val="0"/>
          <w:i w:val="1"/>
          <w:iCs w:val="1"/>
          <w:smallCaps w:val="0"/>
          <w:strike w:val="0"/>
          <w:color w:val="0e2841"/>
          <w:sz w:val="18"/>
          <w:szCs w:val="18"/>
          <w:u w:val="none"/>
          <w:shd w:fill="auto" w:val="clear"/>
          <w:vertAlign w:val="baseline"/>
          <w:rtl w:val="0"/>
        </w:rPr>
        <w:t xml:space="preserve">, 2020)</w:t>
      </w: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34"/>
        <w:gridCol w:w="2621"/>
        <w:gridCol w:w="3961"/>
        <w:tblGridChange w:id="0">
          <w:tblGrid>
            <w:gridCol w:w="2434"/>
            <w:gridCol w:w="2621"/>
            <w:gridCol w:w="3961"/>
          </w:tblGrid>
        </w:tblGridChange>
      </w:tblGrid>
      <w:tr>
        <w:trPr>
          <w:cantSplit w:val="0"/>
          <w:tblHeader w:val="0"/>
        </w:trPr>
        <w:tc>
          <w:tcPr/>
          <w:p w:rsidR="00000000" w:rsidDel="00000000" w:rsidP="00000000" w:rsidRDefault="00000000" w:rsidRPr="00000000" w14:paraId="0000004C">
            <w:pPr>
              <w:jc w:val="both"/>
              <w:rPr>
                <w:b w:val="1"/>
                <w:bCs w:val="1"/>
              </w:rPr>
            </w:pPr>
            <w:r w:rsidDel="00000000" w:rsidR="00000000" w:rsidRPr="00000000">
              <w:rPr>
                <w:b w:val="1"/>
                <w:bCs w:val="1"/>
                <w:rtl w:val="0"/>
              </w:rPr>
              <w:t xml:space="preserve">Factor</w:t>
            </w:r>
          </w:p>
        </w:tc>
        <w:tc>
          <w:tcPr/>
          <w:p w:rsidR="00000000" w:rsidDel="00000000" w:rsidP="00000000" w:rsidRDefault="00000000" w:rsidRPr="00000000" w14:paraId="0000004D">
            <w:pPr>
              <w:jc w:val="both"/>
              <w:rPr>
                <w:b w:val="1"/>
                <w:bCs w:val="1"/>
              </w:rPr>
            </w:pPr>
            <w:r w:rsidDel="00000000" w:rsidR="00000000" w:rsidRPr="00000000">
              <w:rPr>
                <w:b w:val="1"/>
                <w:bCs w:val="1"/>
                <w:rtl w:val="0"/>
              </w:rPr>
              <w:t xml:space="preserve">Examples</w:t>
            </w:r>
          </w:p>
        </w:tc>
        <w:tc>
          <w:tcPr/>
          <w:p w:rsidR="00000000" w:rsidDel="00000000" w:rsidP="00000000" w:rsidRDefault="00000000" w:rsidRPr="00000000" w14:paraId="0000004E">
            <w:pPr>
              <w:jc w:val="both"/>
              <w:rPr>
                <w:b w:val="1"/>
                <w:bCs w:val="1"/>
              </w:rPr>
            </w:pPr>
            <w:r w:rsidDel="00000000" w:rsidR="00000000" w:rsidRPr="00000000">
              <w:rPr>
                <w:b w:val="1"/>
                <w:bCs w:val="1"/>
                <w:rtl w:val="0"/>
              </w:rPr>
              <w:t xml:space="preserve">Main influence on patients and families</w:t>
            </w:r>
          </w:p>
        </w:tc>
      </w:tr>
      <w:tr>
        <w:trPr>
          <w:cantSplit w:val="0"/>
          <w:tblHeader w:val="0"/>
        </w:trPr>
        <w:tc>
          <w:tcPr/>
          <w:p w:rsidR="00000000" w:rsidDel="00000000" w:rsidP="00000000" w:rsidRDefault="00000000" w:rsidRPr="00000000" w14:paraId="0000004F">
            <w:pPr>
              <w:jc w:val="both"/>
              <w:rPr/>
            </w:pPr>
            <w:r w:rsidDel="00000000" w:rsidR="00000000" w:rsidRPr="00000000">
              <w:rPr>
                <w:rtl w:val="0"/>
              </w:rPr>
              <w:t xml:space="preserve">Lifestyle behaviours</w:t>
            </w:r>
          </w:p>
        </w:tc>
        <w:tc>
          <w:tcPr/>
          <w:p w:rsidR="00000000" w:rsidDel="00000000" w:rsidP="00000000" w:rsidRDefault="00000000" w:rsidRPr="00000000" w14:paraId="00000050">
            <w:pPr>
              <w:jc w:val="both"/>
              <w:rPr/>
            </w:pPr>
            <w:r w:rsidDel="00000000" w:rsidR="00000000" w:rsidRPr="00000000">
              <w:rPr>
                <w:rtl w:val="0"/>
              </w:rPr>
              <w:t xml:space="preserve">Smoking, diet, exercise, alcohol use</w:t>
            </w:r>
          </w:p>
        </w:tc>
        <w:tc>
          <w:tcPr/>
          <w:p w:rsidR="00000000" w:rsidDel="00000000" w:rsidP="00000000" w:rsidRDefault="00000000" w:rsidRPr="00000000" w14:paraId="00000051">
            <w:pPr>
              <w:jc w:val="both"/>
              <w:rPr/>
            </w:pPr>
            <w:r w:rsidDel="00000000" w:rsidR="00000000" w:rsidRPr="00000000">
              <w:rPr>
                <w:rtl w:val="0"/>
              </w:rPr>
              <w:t xml:space="preserve">Alters risk and severity of events; requires whole-household habit change</w:t>
            </w:r>
          </w:p>
        </w:tc>
      </w:tr>
      <w:tr>
        <w:trPr>
          <w:cantSplit w:val="0"/>
          <w:tblHeader w:val="0"/>
        </w:trPr>
        <w:tc>
          <w:tcPr/>
          <w:p w:rsidR="00000000" w:rsidDel="00000000" w:rsidP="00000000" w:rsidRDefault="00000000" w:rsidRPr="00000000" w14:paraId="00000052">
            <w:pPr>
              <w:jc w:val="both"/>
              <w:rPr/>
            </w:pPr>
            <w:r w:rsidDel="00000000" w:rsidR="00000000" w:rsidRPr="00000000">
              <w:rPr>
                <w:rtl w:val="0"/>
              </w:rPr>
              <w:t xml:space="preserve">Socio-economic conditions</w:t>
            </w:r>
          </w:p>
        </w:tc>
        <w:tc>
          <w:tcPr/>
          <w:p w:rsidR="00000000" w:rsidDel="00000000" w:rsidP="00000000" w:rsidRDefault="00000000" w:rsidRPr="00000000" w14:paraId="00000053">
            <w:pPr>
              <w:jc w:val="both"/>
              <w:rPr/>
            </w:pPr>
            <w:r w:rsidDel="00000000" w:rsidR="00000000" w:rsidRPr="00000000">
              <w:rPr>
                <w:rtl w:val="0"/>
              </w:rPr>
              <w:t xml:space="preserve">Income, housing, work, local environment</w:t>
            </w:r>
          </w:p>
        </w:tc>
        <w:tc>
          <w:tcPr/>
          <w:p w:rsidR="00000000" w:rsidDel="00000000" w:rsidP="00000000" w:rsidRDefault="00000000" w:rsidRPr="00000000" w14:paraId="00000054">
            <w:pPr>
              <w:jc w:val="both"/>
              <w:rPr/>
            </w:pPr>
            <w:r w:rsidDel="00000000" w:rsidR="00000000" w:rsidRPr="00000000">
              <w:rPr>
                <w:rtl w:val="0"/>
              </w:rPr>
              <w:t xml:space="preserve">Shapes exposure to risks and ability to afford healthy choices and travel</w:t>
            </w:r>
          </w:p>
        </w:tc>
      </w:tr>
      <w:tr>
        <w:trPr>
          <w:cantSplit w:val="0"/>
          <w:tblHeader w:val="0"/>
        </w:trPr>
        <w:tc>
          <w:tcPr/>
          <w:p w:rsidR="00000000" w:rsidDel="00000000" w:rsidP="00000000" w:rsidRDefault="00000000" w:rsidRPr="00000000" w14:paraId="00000055">
            <w:pPr>
              <w:jc w:val="both"/>
              <w:rPr/>
            </w:pPr>
            <w:r w:rsidDel="00000000" w:rsidR="00000000" w:rsidRPr="00000000">
              <w:rPr>
                <w:rtl w:val="0"/>
              </w:rPr>
              <w:t xml:space="preserve">Psychological well-being &amp; family</w:t>
            </w:r>
          </w:p>
        </w:tc>
        <w:tc>
          <w:tcPr/>
          <w:p w:rsidR="00000000" w:rsidDel="00000000" w:rsidP="00000000" w:rsidRDefault="00000000" w:rsidRPr="00000000" w14:paraId="00000056">
            <w:pPr>
              <w:jc w:val="both"/>
              <w:rPr/>
            </w:pPr>
            <w:r w:rsidDel="00000000" w:rsidR="00000000" w:rsidRPr="00000000">
              <w:rPr>
                <w:rtl w:val="0"/>
              </w:rPr>
              <w:t xml:space="preserve">Anxiety, depression, carer stress</w:t>
            </w:r>
          </w:p>
        </w:tc>
        <w:tc>
          <w:tcPr/>
          <w:p w:rsidR="00000000" w:rsidDel="00000000" w:rsidP="00000000" w:rsidRDefault="00000000" w:rsidRPr="00000000" w14:paraId="00000057">
            <w:pPr>
              <w:jc w:val="both"/>
              <w:rPr/>
            </w:pPr>
            <w:r w:rsidDel="00000000" w:rsidR="00000000" w:rsidRPr="00000000">
              <w:rPr>
                <w:rtl w:val="0"/>
              </w:rPr>
              <w:t xml:space="preserve">Affects motivation, relationships and coping with long-term illness</w:t>
            </w:r>
          </w:p>
        </w:tc>
      </w:tr>
      <w:tr>
        <w:trPr>
          <w:cantSplit w:val="0"/>
          <w:tblHeader w:val="0"/>
        </w:trPr>
        <w:tc>
          <w:tcPr/>
          <w:p w:rsidR="00000000" w:rsidDel="00000000" w:rsidP="00000000" w:rsidRDefault="00000000" w:rsidRPr="00000000" w14:paraId="00000058">
            <w:pPr>
              <w:jc w:val="both"/>
              <w:rPr/>
            </w:pPr>
            <w:r w:rsidDel="00000000" w:rsidR="00000000" w:rsidRPr="00000000">
              <w:rPr>
                <w:rtl w:val="0"/>
              </w:rPr>
              <w:t xml:space="preserve">Access to &amp; understanding of care</w:t>
            </w:r>
          </w:p>
        </w:tc>
        <w:tc>
          <w:tcPr/>
          <w:p w:rsidR="00000000" w:rsidDel="00000000" w:rsidP="00000000" w:rsidRDefault="00000000" w:rsidRPr="00000000" w14:paraId="00000059">
            <w:pPr>
              <w:jc w:val="both"/>
              <w:rPr/>
            </w:pPr>
            <w:r w:rsidDel="00000000" w:rsidR="00000000" w:rsidRPr="00000000">
              <w:rPr>
                <w:rtl w:val="0"/>
              </w:rPr>
              <w:t xml:space="preserve">GP access, waiting times, health literacy</w:t>
            </w:r>
          </w:p>
        </w:tc>
        <w:tc>
          <w:tcPr/>
          <w:p w:rsidR="00000000" w:rsidDel="00000000" w:rsidP="00000000" w:rsidRDefault="00000000" w:rsidRPr="00000000" w14:paraId="0000005A">
            <w:pPr>
              <w:jc w:val="both"/>
              <w:rPr/>
            </w:pPr>
            <w:r w:rsidDel="00000000" w:rsidR="00000000" w:rsidRPr="00000000">
              <w:rPr>
                <w:rtl w:val="0"/>
              </w:rPr>
              <w:t xml:space="preserve">Determines speed of diagnosis, treatment quality and self-management</w:t>
            </w:r>
          </w:p>
        </w:tc>
      </w:tr>
    </w:tbl>
    <w:p w:rsidR="00000000" w:rsidDel="00000000" w:rsidP="00000000" w:rsidRDefault="00000000" w:rsidRPr="00000000" w14:paraId="0000005B">
      <w:pPr>
        <w:jc w:val="both"/>
        <w:rPr/>
      </w:pPr>
      <w:r w:rsidDel="00000000" w:rsidR="00000000" w:rsidRPr="00000000">
        <w:rPr>
          <w:rtl w:val="0"/>
        </w:rPr>
      </w:r>
    </w:p>
    <w:p w:rsidR="00000000" w:rsidDel="00000000" w:rsidP="00000000" w:rsidRDefault="00000000" w:rsidRPr="00000000" w14:paraId="0000005C">
      <w:pPr>
        <w:pStyle w:val="Heading1"/>
        <w:numPr>
          <w:ilvl w:val="0"/>
          <w:numId w:val="1"/>
        </w:numPr>
        <w:ind w:left="644" w:hanging="360"/>
        <w:jc w:val="both"/>
        <w:rPr/>
      </w:pPr>
      <w:bookmarkStart w:colFirst="0" w:colLast="0" w:name="_heading=h.yghrcp8gotpp" w:id="8"/>
      <w:bookmarkEnd w:id="8"/>
      <w:r w:rsidDel="00000000" w:rsidR="00000000" w:rsidRPr="00000000">
        <w:rPr>
          <w:rtl w:val="0"/>
        </w:rPr>
        <w:t xml:space="preserve">Conclusion</w:t>
      </w:r>
    </w:p>
    <w:p w:rsidR="00000000" w:rsidDel="00000000" w:rsidP="00000000" w:rsidRDefault="00000000" w:rsidRPr="00000000" w14:paraId="0000005D">
      <w:pPr>
        <w:jc w:val="both"/>
        <w:rPr/>
      </w:pPr>
      <w:r w:rsidDel="00000000" w:rsidR="00000000" w:rsidRPr="00000000">
        <w:rPr>
          <w:rtl w:val="0"/>
        </w:rPr>
        <w:t xml:space="preserve">Heart disease remains a leading cause of death and disability worldwide and in the UK, creating a heavy burden for individuals, families, communities and the NHS. This report has shown that blocked coronary arteries and related cardiovascular problems lead not only to acute emergencies such as heart attacks, but also to long-term limitations in daily life and work. Effective control therefore relies on strong prevention policies, rapid treatment of acute events and ongoing rehabilitation and self-management. Lifestyle behaviours, socio-economic conditions, psychological well-being and access to, and understanding of, health care all shape outcomes. Tackling these factors together is essential to reduce inequalities, protect quality of life and lessen the future impact of heart disease for patients and wider society overall.</w:t>
      </w:r>
    </w:p>
    <w:p w:rsidR="00000000" w:rsidDel="00000000" w:rsidP="00000000" w:rsidRDefault="00000000" w:rsidRPr="00000000" w14:paraId="0000005E">
      <w:pPr>
        <w:jc w:val="both"/>
        <w:rPr/>
      </w:pPr>
      <w:r w:rsidDel="00000000" w:rsidR="00000000" w:rsidRPr="00000000">
        <w:rPr>
          <w:rtl w:val="0"/>
        </w:rPr>
      </w:r>
    </w:p>
    <w:p w:rsidR="00000000" w:rsidDel="00000000" w:rsidP="00000000" w:rsidRDefault="00000000" w:rsidRPr="00000000" w14:paraId="0000005F">
      <w:pPr>
        <w:jc w:val="both"/>
        <w:rPr/>
      </w:pPr>
      <w:r w:rsidDel="00000000" w:rsidR="00000000" w:rsidRPr="00000000">
        <w:rPr>
          <w:rtl w:val="0"/>
        </w:rPr>
      </w:r>
    </w:p>
    <w:p w:rsidR="00000000" w:rsidDel="00000000" w:rsidP="00000000" w:rsidRDefault="00000000" w:rsidRPr="00000000" w14:paraId="00000060">
      <w:pPr>
        <w:jc w:val="both"/>
        <w:rPr/>
      </w:pPr>
      <w:r w:rsidDel="00000000" w:rsidR="00000000" w:rsidRPr="00000000">
        <w:rPr>
          <w:rtl w:val="0"/>
        </w:rPr>
      </w:r>
    </w:p>
    <w:p w:rsidR="00000000" w:rsidDel="00000000" w:rsidP="00000000" w:rsidRDefault="00000000" w:rsidRPr="00000000" w14:paraId="00000061">
      <w:pPr>
        <w:jc w:val="both"/>
        <w:rPr/>
      </w:pPr>
      <w:r w:rsidDel="00000000" w:rsidR="00000000" w:rsidRPr="00000000">
        <w:rPr>
          <w:rtl w:val="0"/>
        </w:rPr>
      </w:r>
    </w:p>
    <w:p w:rsidR="00000000" w:rsidDel="00000000" w:rsidP="00000000" w:rsidRDefault="00000000" w:rsidRPr="00000000" w14:paraId="00000062">
      <w:pPr>
        <w:jc w:val="both"/>
        <w:rPr/>
      </w:pPr>
      <w:r w:rsidDel="00000000" w:rsidR="00000000" w:rsidRPr="00000000">
        <w:rPr>
          <w:rtl w:val="0"/>
        </w:rPr>
      </w:r>
    </w:p>
    <w:p w:rsidR="00000000" w:rsidDel="00000000" w:rsidP="00000000" w:rsidRDefault="00000000" w:rsidRPr="00000000" w14:paraId="00000063">
      <w:pPr>
        <w:jc w:val="both"/>
        <w:rPr/>
      </w:pPr>
      <w:r w:rsidDel="00000000" w:rsidR="00000000" w:rsidRPr="00000000">
        <w:rPr>
          <w:rtl w:val="0"/>
        </w:rPr>
      </w:r>
    </w:p>
    <w:p w:rsidR="00000000" w:rsidDel="00000000" w:rsidP="00000000" w:rsidRDefault="00000000" w:rsidRPr="00000000" w14:paraId="00000064">
      <w:pPr>
        <w:jc w:val="both"/>
        <w:rPr/>
      </w:pPr>
      <w:r w:rsidDel="00000000" w:rsidR="00000000" w:rsidRPr="00000000">
        <w:rPr>
          <w:rtl w:val="0"/>
        </w:rPr>
      </w:r>
    </w:p>
    <w:p w:rsidR="00000000" w:rsidDel="00000000" w:rsidP="00000000" w:rsidRDefault="00000000" w:rsidRPr="00000000" w14:paraId="00000065">
      <w:pPr>
        <w:jc w:val="both"/>
        <w:rPr/>
      </w:pPr>
      <w:r w:rsidDel="00000000" w:rsidR="00000000" w:rsidRPr="00000000">
        <w:rPr>
          <w:rtl w:val="0"/>
        </w:rPr>
      </w:r>
    </w:p>
    <w:p w:rsidR="00000000" w:rsidDel="00000000" w:rsidP="00000000" w:rsidRDefault="00000000" w:rsidRPr="00000000" w14:paraId="00000066">
      <w:pPr>
        <w:pStyle w:val="Heading1"/>
        <w:numPr>
          <w:ilvl w:val="0"/>
          <w:numId w:val="1"/>
        </w:numPr>
        <w:ind w:left="644" w:hanging="360"/>
        <w:rPr/>
      </w:pPr>
      <w:bookmarkStart w:colFirst="0" w:colLast="0" w:name="_heading=h.aytibn1fmt6z" w:id="9"/>
      <w:bookmarkEnd w:id="9"/>
      <w:r w:rsidDel="00000000" w:rsidR="00000000" w:rsidRPr="00000000">
        <w:rPr>
          <w:rtl w:val="0"/>
        </w:rPr>
        <w:t xml:space="preserve">References</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British Heart Foundation (2025a)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England Cardiovascular Disease Factsheet September 2025</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https://www.bhf.org.uk/-/media/files/for-professionals/research/heart-statistics/bhf-cvd-statistics-england-factsheet.pdf (Accessed: 14 November 2025).</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British Heart Foundation (2025b)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UK Factsheet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British Heart Foundation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British Heart Foundation. Available at: https://www.bhf.org.uk/-/media/files/for-professionals/research/heart-statistics/bhf-cvd-statistics-uk-factsheet.pdf (Accessed: 14 November 2025).</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 Cesare, M.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(2024) ‘The Heart of the World’,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Global Heart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19(1). doi:https://doi.org/10.5334/gh.1288.</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Kavey, R.-E.W. (2020) ‘PUBLIC POLICY TO PROMOTE HEALTHY CARDIOVASCULAR LIFESTYLES IN CHILDREN’,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Canadian Journal of Cardiology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36(9), pp. 1429–1439. doi:https://doi.org/10.1016/j.cjca.2020.02.080.</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National Institute for Health and Care Excellence (2023)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Cardiovascular disease: Risk Assessment and reduction, Including Lipid Modification | Guidance | NICE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www.nice.org.uk</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https://www.nice.org.uk/guidance/ng238 (Accessed: 14 November 2025).</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England (2019)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NHS Long Term Plan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NHS England</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https://www.longtermplan.nhs.uk/ (Accessed: 14 November 2025).</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England (2025)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Cardiovascular Disease (CVD)</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England.nhs.uk</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https://www.england.nhs.uk/ourwork/clinical-policy/cvd/ (Accessed: 14 November 2025).</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Shao, C.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(2020) ‘Coronary Artery Disease: from Mechanism to Clinical Practice’,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Advances in Experimental Medicine and Biology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1177(1), pp. 1–36. doi:https://doi.org/10.1007/978-981-15-2517-9_1.</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Taylor, R.S., Dalal, H.M. and McDonagh, S.T.J. (2021) ‘The role of cardiac rehabilitation in improving cardiovascular outcomes’,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Nature Reviews Cardiology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19(3), pp. 1–15.</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World Health Organization (2025)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Cardiovascular diseases (CVDs)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World Health Organization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https://www.who.int/news-room/fact-sheets/detail/cardiovascular-diseases-(cvds) (Accessed: 14 November 2025).</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Yusuf, 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(2020) ‘Modifiable risk factors, cardiovascular disease, and mortality in 155 722 individuals from 21 high-income, middle-income, and low-income countries (PURE): a prospective cohort study’,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The Lancet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395(10226), pp. 795–808. doi:https://doi.org/10.1016/s0140-6736(19)32008-2.</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Zhou, Z. and Lin, Y. (2021) ‘Cardiovascular Disease’,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Clinical Molecular Diagnostics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pp. 583–594. doi:https://doi.org/10.1007/978-981-16-1037-0_37.</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Zwerink, M.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(2014) ‘Self Management for Patients with Chronic Obstructive Pulmonary Disease’,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Cochrane Database of Systematic Reviews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3(3). doi:https://doi.org/10.1002/14651858.cd002990.pub3.</w:t>
      </w:r>
    </w:p>
    <w:p w:rsidR="00000000" w:rsidDel="00000000" w:rsidP="00000000" w:rsidRDefault="00000000" w:rsidRPr="00000000" w14:paraId="00000074">
      <w:pPr>
        <w:rPr/>
      </w:pPr>
      <w:r w:rsidDel="00000000" w:rsidR="00000000" w:rsidRPr="00000000">
        <w:rPr>
          <w:rtl w:val="0"/>
        </w:rPr>
      </w:r>
    </w:p>
    <w:sectPr>
      <w:footerReference r:id="rId8" w:type="default"/>
      <w:footerReference r:id="rId9"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644" w:hanging="359.99999999999994"/>
      </w:pPr>
      <w:rPr>
        <w:rFonts w:ascii="Arial" w:cs="Arial" w:eastAsia="Arial" w:hAnsi="Arial"/>
        <w:sz w:val="28"/>
        <w:szCs w:val="28"/>
      </w:rPr>
    </w:lvl>
    <w:lvl w:ilvl="1">
      <w:start w:val="1"/>
      <w:numFmt w:val="decimal"/>
      <w:lvlText w:val="%1.%2."/>
      <w:lvlJc w:val="left"/>
      <w:pPr>
        <w:ind w:left="1004" w:hanging="720"/>
      </w:pPr>
      <w:rPr/>
    </w:lvl>
    <w:lvl w:ilvl="2">
      <w:start w:val="1"/>
      <w:numFmt w:val="decimal"/>
      <w:lvlText w:val="%1.%2.%3."/>
      <w:lvlJc w:val="left"/>
      <w:pPr>
        <w:ind w:left="1004" w:hanging="720"/>
      </w:pPr>
      <w:rPr/>
    </w:lvl>
    <w:lvl w:ilvl="3">
      <w:start w:val="1"/>
      <w:numFmt w:val="decimal"/>
      <w:lvlText w:val="%1.%2.%3.%4."/>
      <w:lvlJc w:val="left"/>
      <w:pPr>
        <w:ind w:left="1364" w:hanging="1080"/>
      </w:pPr>
      <w:rPr/>
    </w:lvl>
    <w:lvl w:ilvl="4">
      <w:start w:val="1"/>
      <w:numFmt w:val="decimal"/>
      <w:lvlText w:val="%1.%2.%3.%4.%5."/>
      <w:lvlJc w:val="left"/>
      <w:pPr>
        <w:ind w:left="1364" w:hanging="1080"/>
      </w:pPr>
      <w:rPr/>
    </w:lvl>
    <w:lvl w:ilvl="5">
      <w:start w:val="1"/>
      <w:numFmt w:val="decimal"/>
      <w:lvlText w:val="%1.%2.%3.%4.%5.%6."/>
      <w:lvlJc w:val="left"/>
      <w:pPr>
        <w:ind w:left="1724" w:hanging="1440"/>
      </w:pPr>
      <w:rPr/>
    </w:lvl>
    <w:lvl w:ilvl="6">
      <w:start w:val="1"/>
      <w:numFmt w:val="decimal"/>
      <w:lvlText w:val="%1.%2.%3.%4.%5.%6.%7."/>
      <w:lvlJc w:val="left"/>
      <w:pPr>
        <w:ind w:left="1724" w:hanging="1440"/>
      </w:pPr>
      <w:rPr/>
    </w:lvl>
    <w:lvl w:ilvl="7">
      <w:start w:val="1"/>
      <w:numFmt w:val="decimal"/>
      <w:lvlText w:val="%1.%2.%3.%4.%5.%6.%7.%8."/>
      <w:lvlJc w:val="left"/>
      <w:pPr>
        <w:ind w:left="2084" w:hanging="1800"/>
      </w:pPr>
      <w:rPr/>
    </w:lvl>
    <w:lvl w:ilvl="8">
      <w:start w:val="1"/>
      <w:numFmt w:val="decimal"/>
      <w:lvlText w:val="%1.%2.%3.%4.%5.%6.%7.%8.%9."/>
      <w:lvlJc w:val="left"/>
      <w:pPr>
        <w:ind w:left="2084" w:hanging="180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PK"/>
      </w:rPr>
    </w:rPrDefault>
    <w:pPrDefault>
      <w:pPr>
        <w:spacing w:after="16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color w:val="0f4761"/>
      <w:sz w:val="28"/>
      <w:szCs w:val="28"/>
    </w:rPr>
  </w:style>
  <w:style w:type="paragraph" w:styleId="Heading2">
    <w:name w:val="heading 2"/>
    <w:basedOn w:val="Normal"/>
    <w:next w:val="Normal"/>
    <w:pPr>
      <w:keepNext w:val="1"/>
      <w:keepLines w:val="1"/>
      <w:spacing w:after="80" w:before="160" w:lineRule="auto"/>
    </w:pPr>
    <w:rPr>
      <w:b w:val="1"/>
      <w:bCs w:val="1"/>
      <w:color w:val="0f4761"/>
    </w:rPr>
  </w:style>
  <w:style w:type="paragraph" w:styleId="Heading3">
    <w:name w:val="heading 3"/>
    <w:basedOn w:val="Normal"/>
    <w:next w:val="Normal"/>
    <w:pPr>
      <w:keepNext w:val="1"/>
      <w:keepLines w:val="1"/>
      <w:spacing w:after="80" w:before="160" w:lineRule="auto"/>
    </w:pPr>
    <w:rPr>
      <w:b w:val="1"/>
      <w:bCs w:val="1"/>
      <w:i w:val="1"/>
      <w:iCs w:val="1"/>
      <w:color w:val="0f4761"/>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8D271A"/>
    <w:pPr>
      <w:keepNext w:val="1"/>
      <w:keepLines w:val="1"/>
      <w:spacing w:after="0"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8D271A"/>
    <w:pPr>
      <w:keepNext w:val="1"/>
      <w:keepLines w:val="1"/>
      <w:spacing w:after="0"/>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8D271A"/>
    <w:pPr>
      <w:keepNext w:val="1"/>
      <w:keepLines w:val="1"/>
      <w:spacing w:after="0"/>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461624"/>
    <w:rPr>
      <w:rFonts w:asciiTheme="majorBidi" w:cstheme="majorBidi" w:eastAsiaTheme="majorEastAsia" w:hAnsiTheme="majorBidi"/>
      <w:b w:val="1"/>
      <w:color w:val="0f4761" w:themeColor="accent1" w:themeShade="0000BF"/>
      <w:sz w:val="28"/>
      <w:szCs w:val="40"/>
    </w:rPr>
  </w:style>
  <w:style w:type="character" w:styleId="Heading2Char" w:customStyle="1">
    <w:name w:val="Heading 2 Char"/>
    <w:basedOn w:val="DefaultParagraphFont"/>
    <w:link w:val="Heading2"/>
    <w:uiPriority w:val="9"/>
    <w:rsid w:val="00FB6C67"/>
    <w:rPr>
      <w:rFonts w:asciiTheme="majorBidi" w:cstheme="majorBidi" w:eastAsiaTheme="majorEastAsia" w:hAnsiTheme="majorBidi"/>
      <w:b w:val="1"/>
      <w:color w:val="0f4761" w:themeColor="accent1" w:themeShade="0000BF"/>
      <w:szCs w:val="32"/>
    </w:rPr>
  </w:style>
  <w:style w:type="character" w:styleId="Heading3Char" w:customStyle="1">
    <w:name w:val="Heading 3 Char"/>
    <w:basedOn w:val="DefaultParagraphFont"/>
    <w:link w:val="Heading3"/>
    <w:uiPriority w:val="9"/>
    <w:rsid w:val="00BE4882"/>
    <w:rPr>
      <w:rFonts w:asciiTheme="majorBidi" w:cstheme="majorBidi" w:eastAsiaTheme="majorEastAsia" w:hAnsiTheme="majorBidi"/>
      <w:b w:val="1"/>
      <w:i w:val="1"/>
      <w:color w:val="0f4761" w:themeColor="accent1" w:themeShade="0000BF"/>
      <w:szCs w:val="28"/>
    </w:rPr>
  </w:style>
  <w:style w:type="character" w:styleId="Heading4Char" w:customStyle="1">
    <w:name w:val="Heading 4 Char"/>
    <w:basedOn w:val="DefaultParagraphFont"/>
    <w:link w:val="Heading4"/>
    <w:uiPriority w:val="9"/>
    <w:semiHidden w:val="1"/>
    <w:rsid w:val="008D271A"/>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8D271A"/>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8D271A"/>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8D271A"/>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8D271A"/>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8D271A"/>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8D271A"/>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8D271A"/>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8D271A"/>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8D271A"/>
    <w:rPr>
      <w:rFonts w:asciiTheme="majorBidi" w:hAnsiTheme="majorBidi"/>
      <w:i w:val="1"/>
      <w:iCs w:val="1"/>
      <w:color w:val="404040" w:themeColor="text1" w:themeTint="0000BF"/>
    </w:rPr>
  </w:style>
  <w:style w:type="paragraph" w:styleId="ListParagraph">
    <w:name w:val="List Paragraph"/>
    <w:basedOn w:val="Normal"/>
    <w:uiPriority w:val="34"/>
    <w:qFormat w:val="1"/>
    <w:rsid w:val="008D271A"/>
    <w:pPr>
      <w:ind w:left="720"/>
      <w:contextualSpacing w:val="1"/>
    </w:pPr>
  </w:style>
  <w:style w:type="character" w:styleId="IntenseEmphasis">
    <w:name w:val="Intense Emphasis"/>
    <w:basedOn w:val="DefaultParagraphFont"/>
    <w:uiPriority w:val="21"/>
    <w:qFormat w:val="1"/>
    <w:rsid w:val="008D271A"/>
    <w:rPr>
      <w:i w:val="1"/>
      <w:iCs w:val="1"/>
      <w:color w:val="0f4761" w:themeColor="accent1" w:themeShade="0000BF"/>
    </w:rPr>
  </w:style>
  <w:style w:type="paragraph" w:styleId="IntenseQuote">
    <w:name w:val="Intense Quote"/>
    <w:basedOn w:val="Normal"/>
    <w:next w:val="Normal"/>
    <w:link w:val="IntenseQuoteChar"/>
    <w:uiPriority w:val="30"/>
    <w:qFormat w:val="1"/>
    <w:rsid w:val="008D271A"/>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8D271A"/>
    <w:rPr>
      <w:rFonts w:asciiTheme="majorBidi" w:hAnsiTheme="majorBidi"/>
      <w:i w:val="1"/>
      <w:iCs w:val="1"/>
      <w:color w:val="0f4761" w:themeColor="accent1" w:themeShade="0000BF"/>
    </w:rPr>
  </w:style>
  <w:style w:type="character" w:styleId="IntenseReference">
    <w:name w:val="Intense Reference"/>
    <w:basedOn w:val="DefaultParagraphFont"/>
    <w:uiPriority w:val="32"/>
    <w:qFormat w:val="1"/>
    <w:rsid w:val="008D271A"/>
    <w:rPr>
      <w:b w:val="1"/>
      <w:bCs w:val="1"/>
      <w:smallCaps w:val="1"/>
      <w:color w:val="0f4761" w:themeColor="accent1" w:themeShade="0000BF"/>
      <w:spacing w:val="5"/>
    </w:rPr>
  </w:style>
  <w:style w:type="character" w:styleId="ms-1" w:customStyle="1">
    <w:name w:val="ms-1"/>
    <w:basedOn w:val="DefaultParagraphFont"/>
    <w:rsid w:val="005F6D70"/>
  </w:style>
  <w:style w:type="character" w:styleId="max-w-15ch" w:customStyle="1">
    <w:name w:val="max-w-[15ch]"/>
    <w:basedOn w:val="DefaultParagraphFont"/>
    <w:rsid w:val="005F6D70"/>
  </w:style>
  <w:style w:type="character" w:styleId="-me-1" w:customStyle="1">
    <w:name w:val="-me-1"/>
    <w:basedOn w:val="DefaultParagraphFont"/>
    <w:rsid w:val="005F6D70"/>
  </w:style>
  <w:style w:type="paragraph" w:styleId="NormalWeb">
    <w:name w:val="Normal (Web)"/>
    <w:basedOn w:val="Normal"/>
    <w:uiPriority w:val="99"/>
    <w:semiHidden w:val="1"/>
    <w:unhideWhenUsed w:val="1"/>
    <w:rsid w:val="00761708"/>
    <w:pPr>
      <w:spacing w:after="100" w:afterAutospacing="1" w:before="100" w:beforeAutospacing="1" w:line="240" w:lineRule="auto"/>
    </w:pPr>
    <w:rPr>
      <w:rFonts w:ascii="Times New Roman" w:cs="Times New Roman" w:eastAsia="Times New Roman" w:hAnsi="Times New Roman"/>
      <w:kern w:val="0"/>
      <w:sz w:val="24"/>
      <w:lang w:eastAsia="en-GB"/>
    </w:rPr>
  </w:style>
  <w:style w:type="character" w:styleId="Strong">
    <w:name w:val="Strong"/>
    <w:basedOn w:val="DefaultParagraphFont"/>
    <w:uiPriority w:val="22"/>
    <w:qFormat w:val="1"/>
    <w:rsid w:val="00761708"/>
    <w:rPr>
      <w:b w:val="1"/>
      <w:bCs w:val="1"/>
    </w:rPr>
  </w:style>
  <w:style w:type="paragraph" w:styleId="Caption">
    <w:name w:val="caption"/>
    <w:basedOn w:val="Normal"/>
    <w:next w:val="Normal"/>
    <w:uiPriority w:val="35"/>
    <w:unhideWhenUsed w:val="1"/>
    <w:qFormat w:val="1"/>
    <w:rsid w:val="00F05905"/>
    <w:pPr>
      <w:spacing w:after="200" w:line="240" w:lineRule="auto"/>
    </w:pPr>
    <w:rPr>
      <w:i w:val="1"/>
      <w:iCs w:val="1"/>
      <w:color w:val="0e2841" w:themeColor="text2"/>
      <w:sz w:val="18"/>
      <w:szCs w:val="18"/>
    </w:rPr>
  </w:style>
  <w:style w:type="table" w:styleId="TableGrid">
    <w:name w:val="Table Grid"/>
    <w:basedOn w:val="TableNormal"/>
    <w:uiPriority w:val="39"/>
    <w:rsid w:val="00513864"/>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B21507"/>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1507"/>
    <w:rPr>
      <w:rFonts w:asciiTheme="minorBidi" w:hAnsiTheme="minorBidi"/>
      <w:sz w:val="22"/>
    </w:rPr>
  </w:style>
  <w:style w:type="paragraph" w:styleId="Footer">
    <w:name w:val="footer"/>
    <w:basedOn w:val="Normal"/>
    <w:link w:val="FooterChar"/>
    <w:uiPriority w:val="99"/>
    <w:unhideWhenUsed w:val="1"/>
    <w:rsid w:val="00B21507"/>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1507"/>
    <w:rPr>
      <w:rFonts w:asciiTheme="minorBidi" w:hAnsiTheme="minorBidi"/>
      <w:sz w:val="22"/>
    </w:rPr>
  </w:style>
  <w:style w:type="character" w:styleId="PageNumber">
    <w:name w:val="page number"/>
    <w:basedOn w:val="DefaultParagraphFont"/>
    <w:uiPriority w:val="99"/>
    <w:semiHidden w:val="1"/>
    <w:unhideWhenUsed w:val="1"/>
    <w:rsid w:val="00B21507"/>
  </w:style>
  <w:style w:type="paragraph" w:styleId="TOCHeading">
    <w:name w:val="TOC Heading"/>
    <w:basedOn w:val="Heading1"/>
    <w:next w:val="Normal"/>
    <w:uiPriority w:val="39"/>
    <w:unhideWhenUsed w:val="1"/>
    <w:qFormat w:val="1"/>
    <w:rsid w:val="00B21507"/>
    <w:pPr>
      <w:spacing w:after="0" w:before="480" w:line="276" w:lineRule="auto"/>
      <w:outlineLvl w:val="9"/>
    </w:pPr>
    <w:rPr>
      <w:rFonts w:asciiTheme="majorHAnsi" w:hAnsiTheme="majorHAnsi"/>
      <w:bCs w:val="1"/>
      <w:kern w:val="0"/>
      <w:szCs w:val="28"/>
      <w:lang w:val="en-US"/>
    </w:rPr>
  </w:style>
  <w:style w:type="paragraph" w:styleId="TOC1">
    <w:name w:val="toc 1"/>
    <w:basedOn w:val="Normal"/>
    <w:next w:val="Normal"/>
    <w:autoRedefine w:val="1"/>
    <w:uiPriority w:val="39"/>
    <w:unhideWhenUsed w:val="1"/>
    <w:rsid w:val="00B21507"/>
    <w:pPr>
      <w:spacing w:after="0" w:before="120"/>
    </w:pPr>
    <w:rPr>
      <w:rFonts w:cs="Times New Roman" w:asciiTheme="minorHAnsi" w:hAnsiTheme="minorHAnsi"/>
      <w:b w:val="1"/>
      <w:bCs w:val="1"/>
      <w:i w:val="1"/>
      <w:iCs w:val="1"/>
      <w:sz w:val="24"/>
      <w:szCs w:val="28"/>
    </w:rPr>
  </w:style>
  <w:style w:type="paragraph" w:styleId="TOC2">
    <w:name w:val="toc 2"/>
    <w:basedOn w:val="Normal"/>
    <w:next w:val="Normal"/>
    <w:autoRedefine w:val="1"/>
    <w:uiPriority w:val="39"/>
    <w:unhideWhenUsed w:val="1"/>
    <w:rsid w:val="00B21507"/>
    <w:pPr>
      <w:spacing w:after="0" w:before="120"/>
      <w:ind w:left="220"/>
    </w:pPr>
    <w:rPr>
      <w:rFonts w:cs="Times New Roman" w:asciiTheme="minorHAnsi" w:hAnsiTheme="minorHAnsi"/>
      <w:b w:val="1"/>
      <w:bCs w:val="1"/>
      <w:szCs w:val="26"/>
    </w:rPr>
  </w:style>
  <w:style w:type="character" w:styleId="Hyperlink">
    <w:name w:val="Hyperlink"/>
    <w:basedOn w:val="DefaultParagraphFont"/>
    <w:uiPriority w:val="99"/>
    <w:unhideWhenUsed w:val="1"/>
    <w:rsid w:val="00B21507"/>
    <w:rPr>
      <w:color w:val="467886" w:themeColor="hyperlink"/>
      <w:u w:val="single"/>
    </w:rPr>
  </w:style>
  <w:style w:type="paragraph" w:styleId="TOC3">
    <w:name w:val="toc 3"/>
    <w:basedOn w:val="Normal"/>
    <w:next w:val="Normal"/>
    <w:autoRedefine w:val="1"/>
    <w:uiPriority w:val="39"/>
    <w:semiHidden w:val="1"/>
    <w:unhideWhenUsed w:val="1"/>
    <w:rsid w:val="00B21507"/>
    <w:pPr>
      <w:spacing w:after="0"/>
      <w:ind w:left="440"/>
    </w:pPr>
    <w:rPr>
      <w:rFonts w:cs="Times New Roman" w:asciiTheme="minorHAnsi" w:hAnsiTheme="minorHAnsi"/>
      <w:sz w:val="20"/>
    </w:rPr>
  </w:style>
  <w:style w:type="paragraph" w:styleId="TOC4">
    <w:name w:val="toc 4"/>
    <w:basedOn w:val="Normal"/>
    <w:next w:val="Normal"/>
    <w:autoRedefine w:val="1"/>
    <w:uiPriority w:val="39"/>
    <w:semiHidden w:val="1"/>
    <w:unhideWhenUsed w:val="1"/>
    <w:rsid w:val="00B21507"/>
    <w:pPr>
      <w:spacing w:after="0"/>
      <w:ind w:left="660"/>
    </w:pPr>
    <w:rPr>
      <w:rFonts w:cs="Times New Roman" w:asciiTheme="minorHAnsi" w:hAnsiTheme="minorHAnsi"/>
      <w:sz w:val="20"/>
    </w:rPr>
  </w:style>
  <w:style w:type="paragraph" w:styleId="TOC5">
    <w:name w:val="toc 5"/>
    <w:basedOn w:val="Normal"/>
    <w:next w:val="Normal"/>
    <w:autoRedefine w:val="1"/>
    <w:uiPriority w:val="39"/>
    <w:semiHidden w:val="1"/>
    <w:unhideWhenUsed w:val="1"/>
    <w:rsid w:val="00B21507"/>
    <w:pPr>
      <w:spacing w:after="0"/>
      <w:ind w:left="880"/>
    </w:pPr>
    <w:rPr>
      <w:rFonts w:cs="Times New Roman" w:asciiTheme="minorHAnsi" w:hAnsiTheme="minorHAnsi"/>
      <w:sz w:val="20"/>
    </w:rPr>
  </w:style>
  <w:style w:type="paragraph" w:styleId="TOC6">
    <w:name w:val="toc 6"/>
    <w:basedOn w:val="Normal"/>
    <w:next w:val="Normal"/>
    <w:autoRedefine w:val="1"/>
    <w:uiPriority w:val="39"/>
    <w:semiHidden w:val="1"/>
    <w:unhideWhenUsed w:val="1"/>
    <w:rsid w:val="00B21507"/>
    <w:pPr>
      <w:spacing w:after="0"/>
      <w:ind w:left="1100"/>
    </w:pPr>
    <w:rPr>
      <w:rFonts w:cs="Times New Roman" w:asciiTheme="minorHAnsi" w:hAnsiTheme="minorHAnsi"/>
      <w:sz w:val="20"/>
    </w:rPr>
  </w:style>
  <w:style w:type="paragraph" w:styleId="TOC7">
    <w:name w:val="toc 7"/>
    <w:basedOn w:val="Normal"/>
    <w:next w:val="Normal"/>
    <w:autoRedefine w:val="1"/>
    <w:uiPriority w:val="39"/>
    <w:semiHidden w:val="1"/>
    <w:unhideWhenUsed w:val="1"/>
    <w:rsid w:val="00B21507"/>
    <w:pPr>
      <w:spacing w:after="0"/>
      <w:ind w:left="1320"/>
    </w:pPr>
    <w:rPr>
      <w:rFonts w:cs="Times New Roman" w:asciiTheme="minorHAnsi" w:hAnsiTheme="minorHAnsi"/>
      <w:sz w:val="20"/>
    </w:rPr>
  </w:style>
  <w:style w:type="paragraph" w:styleId="TOC8">
    <w:name w:val="toc 8"/>
    <w:basedOn w:val="Normal"/>
    <w:next w:val="Normal"/>
    <w:autoRedefine w:val="1"/>
    <w:uiPriority w:val="39"/>
    <w:semiHidden w:val="1"/>
    <w:unhideWhenUsed w:val="1"/>
    <w:rsid w:val="00B21507"/>
    <w:pPr>
      <w:spacing w:after="0"/>
      <w:ind w:left="1540"/>
    </w:pPr>
    <w:rPr>
      <w:rFonts w:cs="Times New Roman" w:asciiTheme="minorHAnsi" w:hAnsiTheme="minorHAnsi"/>
      <w:sz w:val="20"/>
    </w:rPr>
  </w:style>
  <w:style w:type="paragraph" w:styleId="TOC9">
    <w:name w:val="toc 9"/>
    <w:basedOn w:val="Normal"/>
    <w:next w:val="Normal"/>
    <w:autoRedefine w:val="1"/>
    <w:uiPriority w:val="39"/>
    <w:semiHidden w:val="1"/>
    <w:unhideWhenUsed w:val="1"/>
    <w:rsid w:val="00B21507"/>
    <w:pPr>
      <w:spacing w:after="0"/>
      <w:ind w:left="1760"/>
    </w:pPr>
    <w:rPr>
      <w:rFonts w:cs="Times New Roman" w:asciiTheme="minorHAnsi" w:hAnsiTheme="minorHAnsi"/>
      <w:sz w:val="20"/>
    </w:rPr>
  </w:style>
  <w:style w:type="paragraph" w:styleId="Subtitle">
    <w:name w:val="Subtitle"/>
    <w:basedOn w:val="Normal"/>
    <w:next w:val="Normal"/>
    <w:pPr/>
    <w:rPr>
      <w:rFonts w:ascii="Aptos" w:cs="Aptos" w:eastAsia="Aptos" w:hAnsi="Aptos"/>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2.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0tZsMXC3BaHNvPpr7WOWRP+KZPw==">CgMxLjAyDmgub3AzcnRqMnF1ZjllMg5oLjR2NnBnNm9kcW9ucDIOaC4za2F2dmUxcDU5ZHIyDmguamRtZGV3MmFsc2Y3Mg5oLnhmNzlydzRhNXo3OTIOaC50aDJqaWxhbm95b24yDmgueGdrZ3BocjkwcXE3Mg5oLmRzbzBmdXN0cTJ2bzIOaC55Z2hyY3A4Z290cHAyDmguYXl0aWJuMWZtdDZ6OAByITEwWWxvRGJjazRXd2M0T1ptdkVIbDcyRVp6OVcyZXRGQQ==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2025-11-14T10:31:00Z</dcterms:created>
  <dc:creator>WORD FILE</dc:creator>
</cp:coreProperties>
</file>