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E1B706" w14:textId="420C3454" w:rsidR="00632517" w:rsidRDefault="00632517"/>
    <w:p w14:paraId="24B131DD" w14:textId="77777777" w:rsidR="00BA4C24" w:rsidRDefault="00BA4C24"/>
    <w:p w14:paraId="21D90BB4" w14:textId="4BB73014" w:rsidR="00BA4C24" w:rsidRDefault="00BA4C24">
      <w:pPr>
        <w:rPr>
          <w:rFonts w:ascii="Arial" w:hAnsi="Arial" w:cs="Arial"/>
          <w:sz w:val="24"/>
          <w:szCs w:val="24"/>
          <w:u w:val="single"/>
        </w:rPr>
      </w:pPr>
      <w:r>
        <w:rPr>
          <w:rFonts w:ascii="Arial" w:hAnsi="Arial" w:cs="Arial"/>
          <w:sz w:val="24"/>
          <w:szCs w:val="24"/>
          <w:u w:val="single"/>
        </w:rPr>
        <w:t>Task 1</w:t>
      </w:r>
    </w:p>
    <w:p w14:paraId="4DF983B3" w14:textId="77777777" w:rsidR="00BA4C24" w:rsidRDefault="00BA4C24">
      <w:pPr>
        <w:rPr>
          <w:rFonts w:ascii="Arial" w:hAnsi="Arial" w:cs="Arial"/>
          <w:sz w:val="24"/>
          <w:szCs w:val="24"/>
          <w:u w:val="single"/>
        </w:rPr>
      </w:pPr>
    </w:p>
    <w:p w14:paraId="6C89D864" w14:textId="77777777" w:rsidR="00BA4C24" w:rsidRPr="00BA4C24" w:rsidRDefault="00BA4C24" w:rsidP="00BA4C24">
      <w:pPr>
        <w:rPr>
          <w:rFonts w:ascii="Arial" w:hAnsi="Arial" w:cs="Arial"/>
          <w:sz w:val="24"/>
          <w:szCs w:val="24"/>
        </w:rPr>
      </w:pPr>
      <w:r w:rsidRPr="00BA4C24">
        <w:rPr>
          <w:rFonts w:ascii="Arial" w:hAnsi="Arial" w:cs="Arial"/>
          <w:sz w:val="24"/>
          <w:szCs w:val="24"/>
        </w:rPr>
        <w:t xml:space="preserve">Political – Zero Hour contacts </w:t>
      </w:r>
    </w:p>
    <w:p w14:paraId="7F3F6E02" w14:textId="27AF907D" w:rsidR="00BA4C24" w:rsidRPr="00BA4C24" w:rsidRDefault="00BA4C24" w:rsidP="00BA4C24">
      <w:pPr>
        <w:rPr>
          <w:rFonts w:ascii="Arial" w:hAnsi="Arial" w:cs="Arial"/>
          <w:sz w:val="24"/>
          <w:szCs w:val="24"/>
        </w:rPr>
      </w:pPr>
      <w:r w:rsidRPr="00BA4C24">
        <w:rPr>
          <w:rFonts w:ascii="Arial" w:hAnsi="Arial" w:cs="Arial"/>
          <w:sz w:val="24"/>
          <w:szCs w:val="24"/>
        </w:rPr>
        <w:t xml:space="preserve">Within the NHS, there has been an increased reliance on zero-hour contracts since the COVID-19 pandemic back in 2020. As a way to address increased staff absence due to illness, caring responsibilities and burnout, while maintaining safe staffing levels, the health board increasingly relied on bank and agency staffing models. These working models provided opportunity to deploy staff flexibly across the health board, filling gaps quickly to maintain service delivery and patient care. Although an efficiency team had been established to reduce the reliance on bank and agency staff following the pandemic, significant proportions of services have a continued reliance on this workforce </w:t>
      </w:r>
      <w:r w:rsidRPr="00BA4C24">
        <w:rPr>
          <w:rFonts w:ascii="Arial" w:hAnsi="Arial" w:cs="Arial"/>
          <w:sz w:val="24"/>
          <w:szCs w:val="24"/>
        </w:rPr>
        <w:t>to</w:t>
      </w:r>
      <w:r w:rsidRPr="00BA4C24">
        <w:rPr>
          <w:rFonts w:ascii="Arial" w:hAnsi="Arial" w:cs="Arial"/>
          <w:sz w:val="24"/>
          <w:szCs w:val="24"/>
        </w:rPr>
        <w:t xml:space="preserve"> mitigate ongoing staff sickness, recruitment and retention challenges. </w:t>
      </w:r>
    </w:p>
    <w:p w14:paraId="3F6C4254" w14:textId="77777777" w:rsidR="00BA4C24" w:rsidRPr="00BA4C24" w:rsidRDefault="00BA4C24" w:rsidP="00BA4C24">
      <w:pPr>
        <w:rPr>
          <w:rFonts w:ascii="Arial" w:hAnsi="Arial" w:cs="Arial"/>
          <w:sz w:val="24"/>
          <w:szCs w:val="24"/>
        </w:rPr>
      </w:pPr>
    </w:p>
    <w:p w14:paraId="3739773E" w14:textId="77777777" w:rsidR="00BA4C24" w:rsidRPr="00BA4C24" w:rsidRDefault="00BA4C24" w:rsidP="00BA4C24">
      <w:pPr>
        <w:rPr>
          <w:rFonts w:ascii="Arial" w:hAnsi="Arial" w:cs="Arial"/>
          <w:sz w:val="24"/>
          <w:szCs w:val="24"/>
        </w:rPr>
      </w:pPr>
      <w:r w:rsidRPr="00BA4C24">
        <w:rPr>
          <w:rFonts w:ascii="Arial" w:hAnsi="Arial" w:cs="Arial"/>
          <w:sz w:val="24"/>
          <w:szCs w:val="24"/>
        </w:rPr>
        <w:t>With a government pledge to improve labour rights, outlined in the Employment Rights Bill, significant factors will need consideration to ensure improved working conditions, job security and employment rights for those on zero-hour and agency contracts. As part of the broader strategy to ‘Make Work Pay’ it seeks to:</w:t>
      </w:r>
    </w:p>
    <w:p w14:paraId="32A0607D" w14:textId="57690CE0" w:rsidR="00BA4C24" w:rsidRPr="00BA4C24" w:rsidRDefault="00BA4C24" w:rsidP="00BA4C24">
      <w:pPr>
        <w:rPr>
          <w:rFonts w:ascii="Arial" w:hAnsi="Arial" w:cs="Arial"/>
          <w:sz w:val="24"/>
          <w:szCs w:val="24"/>
        </w:rPr>
      </w:pPr>
      <w:r w:rsidRPr="00BA4C24">
        <w:rPr>
          <w:rFonts w:ascii="Arial" w:hAnsi="Arial" w:cs="Arial"/>
          <w:sz w:val="24"/>
          <w:szCs w:val="24"/>
        </w:rPr>
        <w:t xml:space="preserve"> ‘address this one-sided flexibility by introducing new rights for workers. </w:t>
      </w:r>
      <w:r w:rsidRPr="00BA4C24">
        <w:rPr>
          <w:rFonts w:ascii="Arial" w:hAnsi="Arial" w:cs="Arial"/>
          <w:sz w:val="24"/>
          <w:szCs w:val="24"/>
        </w:rPr>
        <w:t>These</w:t>
      </w:r>
      <w:r w:rsidRPr="00BA4C24">
        <w:rPr>
          <w:rFonts w:ascii="Arial" w:hAnsi="Arial" w:cs="Arial"/>
          <w:sz w:val="24"/>
          <w:szCs w:val="24"/>
        </w:rPr>
        <w:t xml:space="preserve"> are: </w:t>
      </w:r>
    </w:p>
    <w:p w14:paraId="4DA26284" w14:textId="77777777" w:rsidR="00BA4C24" w:rsidRPr="00BA4C24" w:rsidRDefault="00BA4C24" w:rsidP="00BA4C24">
      <w:pPr>
        <w:pStyle w:val="ListParagraph"/>
        <w:numPr>
          <w:ilvl w:val="0"/>
          <w:numId w:val="1"/>
        </w:numPr>
        <w:rPr>
          <w:rFonts w:ascii="Arial" w:hAnsi="Arial" w:cs="Arial"/>
          <w:sz w:val="24"/>
          <w:szCs w:val="24"/>
        </w:rPr>
      </w:pPr>
      <w:r w:rsidRPr="00BA4C24">
        <w:rPr>
          <w:rFonts w:ascii="Arial" w:hAnsi="Arial" w:cs="Arial"/>
          <w:sz w:val="24"/>
          <w:szCs w:val="24"/>
        </w:rPr>
        <w:t>A right to guarantee hours;</w:t>
      </w:r>
    </w:p>
    <w:p w14:paraId="69AA4A40" w14:textId="77777777" w:rsidR="00BA4C24" w:rsidRPr="00BA4C24" w:rsidRDefault="00BA4C24" w:rsidP="00BA4C24">
      <w:pPr>
        <w:pStyle w:val="ListParagraph"/>
        <w:numPr>
          <w:ilvl w:val="0"/>
          <w:numId w:val="1"/>
        </w:numPr>
        <w:rPr>
          <w:rFonts w:ascii="Arial" w:hAnsi="Arial" w:cs="Arial"/>
          <w:sz w:val="24"/>
          <w:szCs w:val="24"/>
        </w:rPr>
      </w:pPr>
      <w:r w:rsidRPr="00BA4C24">
        <w:rPr>
          <w:rFonts w:ascii="Arial" w:hAnsi="Arial" w:cs="Arial"/>
          <w:sz w:val="24"/>
          <w:szCs w:val="24"/>
        </w:rPr>
        <w:t>A right to reasonable notice of shifts; and</w:t>
      </w:r>
    </w:p>
    <w:p w14:paraId="44EF7375" w14:textId="77777777" w:rsidR="00BA4C24" w:rsidRPr="00BA4C24" w:rsidRDefault="00BA4C24" w:rsidP="00BA4C24">
      <w:pPr>
        <w:pStyle w:val="ListParagraph"/>
        <w:numPr>
          <w:ilvl w:val="0"/>
          <w:numId w:val="1"/>
        </w:numPr>
        <w:rPr>
          <w:rFonts w:ascii="Arial" w:hAnsi="Arial" w:cs="Arial"/>
          <w:sz w:val="24"/>
          <w:szCs w:val="24"/>
        </w:rPr>
      </w:pPr>
      <w:r w:rsidRPr="00BA4C24">
        <w:rPr>
          <w:rFonts w:ascii="Arial" w:hAnsi="Arial" w:cs="Arial"/>
          <w:sz w:val="24"/>
          <w:szCs w:val="24"/>
        </w:rPr>
        <w:t>A right to compensation for shifts that are cancelled, moved or curtailed at short notice’ (UK Government, 2025)</w:t>
      </w:r>
    </w:p>
    <w:p w14:paraId="312D3329" w14:textId="6ACEDA88" w:rsidR="00BA4C24" w:rsidRPr="00BA4C24" w:rsidRDefault="00BA4C24" w:rsidP="00BA4C24">
      <w:pPr>
        <w:rPr>
          <w:rFonts w:ascii="Arial" w:hAnsi="Arial" w:cs="Arial"/>
          <w:sz w:val="24"/>
          <w:szCs w:val="24"/>
        </w:rPr>
      </w:pPr>
      <w:r w:rsidRPr="00BA4C24">
        <w:rPr>
          <w:rFonts w:ascii="Arial" w:hAnsi="Arial" w:cs="Arial"/>
          <w:sz w:val="24"/>
          <w:szCs w:val="24"/>
        </w:rPr>
        <w:t xml:space="preserve">Whilst bank staffing provides an essential role across the health board, ensuring safe staffing levels are maintained and patient care is not impacted </w:t>
      </w:r>
      <w:r>
        <w:rPr>
          <w:rFonts w:ascii="Arial" w:hAnsi="Arial" w:cs="Arial"/>
          <w:sz w:val="24"/>
          <w:szCs w:val="24"/>
        </w:rPr>
        <w:t>due to</w:t>
      </w:r>
      <w:r w:rsidRPr="00BA4C24">
        <w:rPr>
          <w:rFonts w:ascii="Arial" w:hAnsi="Arial" w:cs="Arial"/>
          <w:sz w:val="24"/>
          <w:szCs w:val="24"/>
        </w:rPr>
        <w:t xml:space="preserve"> unexpected sickness, ongoing vacancies or increased demand, bank staff are not intended to provide a continued primary staffing solution. As the nature of bank work is typically on an ad hoc basis and shifts are often requested at short notice, reasonable notice cannot always be given. Although ‘reasonable notice’ is yet to be defined, this could impact the utilisation of bank staff and result in shifts remaining uncovered or being fulfilled by substantive staff, potentially affecting their wellbeing and contributing to increased risk of fatigue and burnout, possibly causing further risk to service delivery and continued patient care. </w:t>
      </w:r>
    </w:p>
    <w:p w14:paraId="2E1075B3" w14:textId="77777777" w:rsidR="00BA4C24" w:rsidRPr="00BA4C24" w:rsidRDefault="00BA4C24" w:rsidP="00BA4C24">
      <w:pPr>
        <w:rPr>
          <w:rFonts w:ascii="Arial" w:hAnsi="Arial" w:cs="Arial"/>
          <w:sz w:val="24"/>
          <w:szCs w:val="24"/>
        </w:rPr>
      </w:pPr>
      <w:r w:rsidRPr="00BA4C24">
        <w:rPr>
          <w:rFonts w:ascii="Arial" w:hAnsi="Arial" w:cs="Arial"/>
          <w:sz w:val="24"/>
          <w:szCs w:val="24"/>
        </w:rPr>
        <w:t xml:space="preserve">In addition, we know that around 45% of our current workforce are employed on a part time contract, with several also being employed as bank. This enables employees to have a substantive post with guaranteed hours and work base, whilst also providing opportunity to work more flexibly and increase income through additional bank shifts. Due to a proportion of staff completing bank shifts in different </w:t>
      </w:r>
      <w:r w:rsidRPr="00BA4C24">
        <w:rPr>
          <w:rFonts w:ascii="Arial" w:hAnsi="Arial" w:cs="Arial"/>
          <w:sz w:val="24"/>
          <w:szCs w:val="24"/>
        </w:rPr>
        <w:lastRenderedPageBreak/>
        <w:t xml:space="preserve">services than their substantive post, which will potentially fall under a different budget code, further consideration will be required with regards to the ‘right to guaranteed hours’. If an employee was to fulfil continued bank shifts, it may be a requirement that we as an employer will be required ‘to offer their zero-hours workers a working pattern that reflects the hours they worked over an initial ‘reference period’ (UK Government, 2025). </w:t>
      </w:r>
    </w:p>
    <w:p w14:paraId="48802AA5" w14:textId="77777777" w:rsidR="00BA4C24" w:rsidRPr="00BA4C24" w:rsidRDefault="00BA4C24" w:rsidP="00BA4C24">
      <w:pPr>
        <w:rPr>
          <w:rFonts w:ascii="Arial" w:hAnsi="Arial" w:cs="Arial"/>
          <w:sz w:val="24"/>
          <w:szCs w:val="24"/>
        </w:rPr>
      </w:pPr>
    </w:p>
    <w:p w14:paraId="77F0D4E1" w14:textId="77777777" w:rsidR="00BA4C24" w:rsidRPr="00BA4C24" w:rsidRDefault="00BA4C24" w:rsidP="00BA4C24">
      <w:pPr>
        <w:rPr>
          <w:rFonts w:ascii="Arial" w:hAnsi="Arial" w:cs="Arial"/>
          <w:sz w:val="24"/>
          <w:szCs w:val="24"/>
        </w:rPr>
      </w:pPr>
      <w:r w:rsidRPr="00BA4C24">
        <w:rPr>
          <w:rFonts w:ascii="Arial" w:hAnsi="Arial" w:cs="Arial"/>
          <w:sz w:val="24"/>
          <w:szCs w:val="24"/>
        </w:rPr>
        <w:t xml:space="preserve">Although the introduction of this legislation will have an impact on all bank staff working within the organisation, there will need to be further consideration for those that currently hold a substantive post in addition to completing bank work. This will add administrative complexity due to potentially sitting under different budget codes and management, in addition to increasing payroll complexity and cost. Clear policies will be required to reflect these changes, and robust monitoring will be required to ensure compliance with working time regulations.  </w:t>
      </w:r>
    </w:p>
    <w:p w14:paraId="6D23ACE1" w14:textId="77777777" w:rsidR="00BA4C24" w:rsidRPr="00BA4C24" w:rsidRDefault="00BA4C24" w:rsidP="00BA4C24">
      <w:pPr>
        <w:rPr>
          <w:rFonts w:ascii="Arial" w:hAnsi="Arial" w:cs="Arial"/>
          <w:sz w:val="24"/>
          <w:szCs w:val="24"/>
        </w:rPr>
      </w:pPr>
      <w:r w:rsidRPr="00BA4C24">
        <w:rPr>
          <w:rFonts w:ascii="Arial" w:hAnsi="Arial" w:cs="Arial"/>
          <w:sz w:val="24"/>
          <w:szCs w:val="24"/>
        </w:rPr>
        <w:t xml:space="preserve">‘According to a 2013 survey by Deloitte, over 90 per cent of the millennial generation say flexibility is a top priority’ </w:t>
      </w:r>
      <w:bookmarkStart w:id="0" w:name="_Hlk212555515"/>
      <w:r w:rsidRPr="00BA4C24">
        <w:rPr>
          <w:rFonts w:ascii="Arial" w:hAnsi="Arial" w:cs="Arial"/>
          <w:sz w:val="24"/>
          <w:szCs w:val="24"/>
        </w:rPr>
        <w:t>(Cheese, 2021)</w:t>
      </w:r>
      <w:bookmarkEnd w:id="0"/>
      <w:r w:rsidRPr="00BA4C24">
        <w:rPr>
          <w:rFonts w:ascii="Arial" w:hAnsi="Arial" w:cs="Arial"/>
          <w:sz w:val="24"/>
          <w:szCs w:val="24"/>
        </w:rPr>
        <w:t xml:space="preserve"> and ‘With increasing female participation in the workforce, women are combining childcare and work more, but then need flexibility, as do others with caring responsibilities.’ (Cheese, 2021). Therefore, it is imperative that we assess the impact of the proposed changes to zero-hour contracts and improve reliance on bank staff, whilst also providing flexible working opportunities to appeal to individuals that require greater control over their working hours. If a strategy in not developed to overcome this, we are at risk of losing valuable staff that prioritise flexibility. This is especially significant given our multi-generational workforce and the fact around 80% of our employees are female, of which many may be reliant on flexible working patterns that support both personal and professional commitments.  </w:t>
      </w:r>
    </w:p>
    <w:p w14:paraId="0CAC185F" w14:textId="77777777" w:rsidR="00BA4C24" w:rsidRPr="00BA4C24" w:rsidRDefault="00BA4C24" w:rsidP="00BA4C24">
      <w:pPr>
        <w:rPr>
          <w:rFonts w:ascii="Arial" w:hAnsi="Arial" w:cs="Arial"/>
          <w:sz w:val="24"/>
          <w:szCs w:val="24"/>
        </w:rPr>
      </w:pPr>
      <w:r w:rsidRPr="00BA4C24">
        <w:rPr>
          <w:rFonts w:ascii="Arial" w:hAnsi="Arial" w:cs="Arial"/>
          <w:sz w:val="24"/>
          <w:szCs w:val="24"/>
        </w:rPr>
        <w:t xml:space="preserve">As a result of this political agenda, policies will need reviewing and the additional costs will need to be forecast. Within this financial year (2025/2026) Welsh Government have requested significant saving requirements due to the increase in the national living wage and the re-banding of our band 2 and 3 Health Care Support Workers, resulting in additional costs for the health board. This has resulted in a pause on vital investment within prioritised services, many of whom require financial funding to mitigate ongoing risks to patient care and improve service delivery in line with increasing patient demand. With potential changes being made to zero-hour contracts across the next financial year, further saving measures may need to be in place. This will prompt a review of all planned investment, potentially causing considerable impact on strategic plans aimed at improving the long-term vision for many services, ensuring operational pressures are delivered as a priority within government budgets. </w:t>
      </w:r>
    </w:p>
    <w:p w14:paraId="0A2B5164" w14:textId="77777777" w:rsidR="00BA4C24" w:rsidRPr="00BA4C24" w:rsidRDefault="00BA4C24">
      <w:pPr>
        <w:rPr>
          <w:rFonts w:ascii="Arial" w:hAnsi="Arial" w:cs="Arial"/>
          <w:sz w:val="24"/>
          <w:szCs w:val="24"/>
        </w:rPr>
      </w:pPr>
    </w:p>
    <w:sectPr w:rsidR="00BA4C24" w:rsidRPr="00BA4C2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2BCCAC" w14:textId="77777777" w:rsidR="00BA4C24" w:rsidRDefault="00BA4C24" w:rsidP="00BA4C24">
      <w:pPr>
        <w:spacing w:after="0" w:line="240" w:lineRule="auto"/>
      </w:pPr>
      <w:r>
        <w:separator/>
      </w:r>
    </w:p>
  </w:endnote>
  <w:endnote w:type="continuationSeparator" w:id="0">
    <w:p w14:paraId="4A5B4399" w14:textId="77777777" w:rsidR="00BA4C24" w:rsidRDefault="00BA4C24" w:rsidP="00BA4C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8615BF" w14:textId="77777777" w:rsidR="00BA4C24" w:rsidRDefault="00BA4C24" w:rsidP="00BA4C24">
      <w:pPr>
        <w:spacing w:after="0" w:line="240" w:lineRule="auto"/>
      </w:pPr>
      <w:r>
        <w:separator/>
      </w:r>
    </w:p>
  </w:footnote>
  <w:footnote w:type="continuationSeparator" w:id="0">
    <w:p w14:paraId="7CC7B261" w14:textId="77777777" w:rsidR="00BA4C24" w:rsidRDefault="00BA4C24" w:rsidP="00BA4C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4591B7" w14:textId="3A5A2312" w:rsidR="00BA4C24" w:rsidRPr="00BA4C24" w:rsidRDefault="00BA4C24">
    <w:pPr>
      <w:pStyle w:val="Header"/>
      <w:rPr>
        <w:rFonts w:ascii="Arial" w:hAnsi="Arial" w:cs="Arial"/>
        <w:sz w:val="16"/>
        <w:szCs w:val="16"/>
      </w:rPr>
    </w:pPr>
    <w:r w:rsidRPr="00BA4C24">
      <w:rPr>
        <w:rFonts w:ascii="Arial" w:hAnsi="Arial" w:cs="Arial"/>
        <w:sz w:val="16"/>
        <w:szCs w:val="16"/>
      </w:rPr>
      <w:t>Charlotte Humphrey</w:t>
    </w:r>
  </w:p>
  <w:p w14:paraId="34517E03" w14:textId="5C504D42" w:rsidR="00BA4C24" w:rsidRPr="00BA4C24" w:rsidRDefault="00BA4C24">
    <w:pPr>
      <w:pStyle w:val="Header"/>
      <w:rPr>
        <w:rFonts w:ascii="Arial" w:hAnsi="Arial" w:cs="Arial"/>
        <w:sz w:val="16"/>
        <w:szCs w:val="16"/>
      </w:rPr>
    </w:pPr>
    <w:r w:rsidRPr="00BA4C24">
      <w:rPr>
        <w:rFonts w:ascii="Arial" w:hAnsi="Arial" w:cs="Arial"/>
        <w:sz w:val="16"/>
        <w:szCs w:val="16"/>
      </w:rPr>
      <w:t>0400695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7C51EC"/>
    <w:multiLevelType w:val="hybridMultilevel"/>
    <w:tmpl w:val="2FA05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1218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C24"/>
    <w:rsid w:val="004934E1"/>
    <w:rsid w:val="00632517"/>
    <w:rsid w:val="00AF7B28"/>
    <w:rsid w:val="00BA4C24"/>
    <w:rsid w:val="00FE47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30691"/>
  <w15:chartTrackingRefBased/>
  <w15:docId w15:val="{764E1522-5711-47DB-95EC-1BEEF60697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4C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4C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4C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4C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4C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4C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4C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4C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4C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4C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4C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4C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4C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4C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4C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4C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4C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4C24"/>
    <w:rPr>
      <w:rFonts w:eastAsiaTheme="majorEastAsia" w:cstheme="majorBidi"/>
      <w:color w:val="272727" w:themeColor="text1" w:themeTint="D8"/>
    </w:rPr>
  </w:style>
  <w:style w:type="paragraph" w:styleId="Title">
    <w:name w:val="Title"/>
    <w:basedOn w:val="Normal"/>
    <w:next w:val="Normal"/>
    <w:link w:val="TitleChar"/>
    <w:uiPriority w:val="10"/>
    <w:qFormat/>
    <w:rsid w:val="00BA4C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4C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4C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4C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4C24"/>
    <w:pPr>
      <w:spacing w:before="160"/>
      <w:jc w:val="center"/>
    </w:pPr>
    <w:rPr>
      <w:i/>
      <w:iCs/>
      <w:color w:val="404040" w:themeColor="text1" w:themeTint="BF"/>
    </w:rPr>
  </w:style>
  <w:style w:type="character" w:customStyle="1" w:styleId="QuoteChar">
    <w:name w:val="Quote Char"/>
    <w:basedOn w:val="DefaultParagraphFont"/>
    <w:link w:val="Quote"/>
    <w:uiPriority w:val="29"/>
    <w:rsid w:val="00BA4C24"/>
    <w:rPr>
      <w:i/>
      <w:iCs/>
      <w:color w:val="404040" w:themeColor="text1" w:themeTint="BF"/>
    </w:rPr>
  </w:style>
  <w:style w:type="paragraph" w:styleId="ListParagraph">
    <w:name w:val="List Paragraph"/>
    <w:basedOn w:val="Normal"/>
    <w:uiPriority w:val="34"/>
    <w:qFormat/>
    <w:rsid w:val="00BA4C24"/>
    <w:pPr>
      <w:ind w:left="720"/>
      <w:contextualSpacing/>
    </w:pPr>
  </w:style>
  <w:style w:type="character" w:styleId="IntenseEmphasis">
    <w:name w:val="Intense Emphasis"/>
    <w:basedOn w:val="DefaultParagraphFont"/>
    <w:uiPriority w:val="21"/>
    <w:qFormat/>
    <w:rsid w:val="00BA4C24"/>
    <w:rPr>
      <w:i/>
      <w:iCs/>
      <w:color w:val="0F4761" w:themeColor="accent1" w:themeShade="BF"/>
    </w:rPr>
  </w:style>
  <w:style w:type="paragraph" w:styleId="IntenseQuote">
    <w:name w:val="Intense Quote"/>
    <w:basedOn w:val="Normal"/>
    <w:next w:val="Normal"/>
    <w:link w:val="IntenseQuoteChar"/>
    <w:uiPriority w:val="30"/>
    <w:qFormat/>
    <w:rsid w:val="00BA4C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4C24"/>
    <w:rPr>
      <w:i/>
      <w:iCs/>
      <w:color w:val="0F4761" w:themeColor="accent1" w:themeShade="BF"/>
    </w:rPr>
  </w:style>
  <w:style w:type="character" w:styleId="IntenseReference">
    <w:name w:val="Intense Reference"/>
    <w:basedOn w:val="DefaultParagraphFont"/>
    <w:uiPriority w:val="32"/>
    <w:qFormat/>
    <w:rsid w:val="00BA4C24"/>
    <w:rPr>
      <w:b/>
      <w:bCs/>
      <w:smallCaps/>
      <w:color w:val="0F4761" w:themeColor="accent1" w:themeShade="BF"/>
      <w:spacing w:val="5"/>
    </w:rPr>
  </w:style>
  <w:style w:type="paragraph" w:styleId="Header">
    <w:name w:val="header"/>
    <w:basedOn w:val="Normal"/>
    <w:link w:val="HeaderChar"/>
    <w:uiPriority w:val="99"/>
    <w:unhideWhenUsed/>
    <w:rsid w:val="00BA4C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C24"/>
  </w:style>
  <w:style w:type="paragraph" w:styleId="Footer">
    <w:name w:val="footer"/>
    <w:basedOn w:val="Normal"/>
    <w:link w:val="FooterChar"/>
    <w:uiPriority w:val="99"/>
    <w:unhideWhenUsed/>
    <w:rsid w:val="00BA4C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C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Pages>
  <Words>834</Words>
  <Characters>4754</Characters>
  <Application>Microsoft Office Word</Application>
  <DocSecurity>0</DocSecurity>
  <Lines>39</Lines>
  <Paragraphs>11</Paragraphs>
  <ScaleCrop>false</ScaleCrop>
  <Company>Hywel Dda University Health Board</Company>
  <LinksUpToDate>false</LinksUpToDate>
  <CharactersWithSpaces>5577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Lottie Humphrey (Hywel Dda UHB - Project Support Manager)</dc:creator>
  <cp:keywords/>
  <dc:description/>
  <cp:lastModifiedBy>Lottie Humphrey (Hywel Dda UHB - Project Support Manager)</cp:lastModifiedBy>
  <cp:revision>1</cp:revision>
  <dcterms:created xsi:type="dcterms:W3CDTF">2025-10-29T07:08:00Z</dcterms:created>
  <dcterms:modified xsi:type="dcterms:W3CDTF">2025-10-29T07:15:00Z</dcterms:modified>
</cp:coreProperties>
</file>