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Theme="majorHAnsi" w:eastAsiaTheme="minorHAnsi" w:hAnsiTheme="majorHAnsi" w:cstheme="majorBidi"/>
          <w:color w:val="156082" w:themeColor="accent1"/>
          <w:kern w:val="2"/>
          <w:sz w:val="32"/>
          <w:szCs w:val="32"/>
          <w:lang w:val="en-VC"/>
          <w14:ligatures w14:val="standardContextual"/>
        </w:rPr>
        <w:id w:val="-1707249422"/>
        <w:docPartObj>
          <w:docPartGallery w:val="Cover Pages"/>
          <w:docPartUnique/>
        </w:docPartObj>
      </w:sdtPr>
      <w:sdtEndPr>
        <w:rPr>
          <w:rFonts w:eastAsiaTheme="majorEastAsia"/>
          <w:b/>
          <w:bCs/>
          <w:color w:val="0F4761" w:themeColor="accent1" w:themeShade="BF"/>
          <w:kern w:val="0"/>
          <w:lang w:val="en-US"/>
          <w14:ligatures w14:val="none"/>
        </w:rPr>
      </w:sdtEndPr>
      <w:sdtContent>
        <w:p w14:paraId="173FEBE2" w14:textId="570DF28D" w:rsidR="00161627" w:rsidRDefault="00161627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7A46FA3B" wp14:editId="0FFA98C8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Times New Roman" w:hAnsi="Times New Roman" w:cs="Times New Roman"/>
              <w:color w:val="4C94D8" w:themeColor="text2" w:themeTint="80"/>
              <w:sz w:val="44"/>
              <w:szCs w:val="44"/>
            </w:rPr>
            <w:alias w:val="Title"/>
            <w:tag w:val=""/>
            <w:id w:val="1735040861"/>
            <w:placeholder>
              <w:docPart w:val="64353C23C3134F4CA7A86091FE7C6A6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0A48EF02" w14:textId="0F368740" w:rsidR="00161627" w:rsidRPr="00630BAE" w:rsidRDefault="00C631ED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="Times New Roman" w:hAnsi="Times New Roman" w:cs="Times New Roman"/>
                  <w:color w:val="4C94D8" w:themeColor="text2" w:themeTint="80"/>
                  <w:sz w:val="44"/>
                  <w:szCs w:val="44"/>
                </w:rPr>
              </w:pPr>
              <w:r w:rsidRPr="00C631ED">
                <w:rPr>
                  <w:rFonts w:ascii="Times New Roman" w:hAnsi="Times New Roman" w:cs="Times New Roman"/>
                  <w:color w:val="4C94D8" w:themeColor="text2" w:themeTint="80"/>
                  <w:sz w:val="44"/>
                  <w:szCs w:val="44"/>
                </w:rPr>
                <w:t>REIMAGINING HR — ADVANCED TECHNOLOGIES TRANSFORMING HRM &amp; IHRM AT BOSVG</w:t>
              </w:r>
            </w:p>
          </w:sdtContent>
        </w:sdt>
        <w:p w14:paraId="2B05D228" w14:textId="5E988F49" w:rsidR="00161627" w:rsidRDefault="00630BAE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  <w:r>
            <w:rPr>
              <w:color w:val="156082" w:themeColor="accent1"/>
              <w:sz w:val="28"/>
              <w:szCs w:val="28"/>
            </w:rPr>
            <w:t>Module Name: Managing People in Organizations</w:t>
          </w:r>
        </w:p>
        <w:p w14:paraId="15CDE4CD" w14:textId="77777777" w:rsidR="00630BAE" w:rsidRDefault="00630BAE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</w:p>
        <w:p w14:paraId="27C99F78" w14:textId="7E34C8E8" w:rsidR="00630BAE" w:rsidRDefault="00630BAE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  <w:r>
            <w:rPr>
              <w:color w:val="156082" w:themeColor="accent1"/>
              <w:sz w:val="28"/>
              <w:szCs w:val="28"/>
            </w:rPr>
            <w:t>Module Code: BMMB7025</w:t>
          </w:r>
        </w:p>
        <w:p w14:paraId="2FE35A0D" w14:textId="3A035464" w:rsidR="00630BAE" w:rsidRDefault="00630BAE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</w:p>
        <w:p w14:paraId="4369D73C" w14:textId="6BB28758" w:rsidR="00630BAE" w:rsidRDefault="00630BAE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  <w:r>
            <w:rPr>
              <w:color w:val="156082" w:themeColor="accent1"/>
              <w:sz w:val="28"/>
              <w:szCs w:val="28"/>
            </w:rPr>
            <w:t>Name: Reah Edwards</w:t>
          </w:r>
        </w:p>
        <w:p w14:paraId="698B7B63" w14:textId="77777777" w:rsidR="00630BAE" w:rsidRDefault="00630BAE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</w:p>
        <w:p w14:paraId="330A3703" w14:textId="1F1ECE5F" w:rsidR="00630BAE" w:rsidRDefault="00630BAE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  <w:r>
            <w:rPr>
              <w:color w:val="156082" w:themeColor="accent1"/>
              <w:sz w:val="28"/>
              <w:szCs w:val="28"/>
            </w:rPr>
            <w:t>Student Number: 2413570</w:t>
          </w:r>
        </w:p>
        <w:p w14:paraId="195C0560" w14:textId="204370FF" w:rsidR="00161627" w:rsidRDefault="00161627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666D39F1" wp14:editId="1663779F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CB5CA56" w14:textId="4FB80C2B" w:rsidR="00C631ED" w:rsidRPr="00C631ED" w:rsidRDefault="00630BAE" w:rsidP="00C631ED">
          <w:pPr>
            <w:pStyle w:val="TOCHeading"/>
            <w:rPr>
              <w:b/>
              <w:bCs/>
              <w:sz w:val="24"/>
              <w:szCs w:val="24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BC3E123" wp14:editId="28FE450C">
                    <wp:simplePos x="0" y="0"/>
                    <wp:positionH relativeFrom="margin">
                      <wp:posOffset>34183</wp:posOffset>
                    </wp:positionH>
                    <wp:positionV relativeFrom="page">
                      <wp:posOffset>9515409</wp:posOffset>
                    </wp:positionV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9C392ED" w14:textId="6DC46D8C" w:rsidR="00161627" w:rsidRDefault="00C631ED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MAY 2</w:t>
                                    </w:r>
                                    <w:r w:rsidR="00630BAE"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, 2024</w:t>
                                    </w:r>
                                  </w:p>
                                </w:sdtContent>
                              </w:sdt>
                              <w:p w14:paraId="3EE86B16" w14:textId="5EC4B027" w:rsidR="0016162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630BAE">
                                      <w:rPr>
                                        <w:caps/>
                                        <w:color w:val="156082" w:themeColor="accent1"/>
                                      </w:rPr>
                                      <w:t>University of Wales trinity st david</w:t>
                                    </w:r>
                                  </w:sdtContent>
                                </w:sdt>
                              </w:p>
                              <w:p w14:paraId="7560EE6D" w14:textId="2AC67D2B" w:rsidR="0016162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630BAE">
                                      <w:rPr>
                                        <w:color w:val="156082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BC3E12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2.7pt;margin-top:749.25pt;width:516pt;height:43.9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9C392ED" w14:textId="6DC46D8C" w:rsidR="00161627" w:rsidRDefault="00C631ED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MAY 2</w:t>
                              </w:r>
                              <w:r w:rsidR="00630BAE"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, 2024</w:t>
                              </w:r>
                            </w:p>
                          </w:sdtContent>
                        </w:sdt>
                        <w:p w14:paraId="3EE86B16" w14:textId="5EC4B027" w:rsidR="00161627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630BAE">
                                <w:rPr>
                                  <w:caps/>
                                  <w:color w:val="156082" w:themeColor="accent1"/>
                                </w:rPr>
                                <w:t>University of Wales trinity st david</w:t>
                              </w:r>
                            </w:sdtContent>
                          </w:sdt>
                        </w:p>
                        <w:p w14:paraId="7560EE6D" w14:textId="2AC67D2B" w:rsidR="00161627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630BAE">
                                <w:rPr>
                                  <w:color w:val="156082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161627">
            <w:rPr>
              <w:b/>
              <w:bCs/>
            </w:rPr>
            <w:br w:type="page"/>
          </w:r>
        </w:p>
      </w:sdtContent>
    </w:sdt>
    <w:p w14:paraId="1B799B9F" w14:textId="77777777" w:rsidR="00E3596E" w:rsidRDefault="00C631ED" w:rsidP="00E3596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Microsoft Stream Link: </w:t>
      </w:r>
      <w:r w:rsidRPr="00C631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11" w:history="1">
        <w:r w:rsidR="00E3596E" w:rsidRPr="00E3596E">
          <w:rPr>
            <w:rStyle w:val="Hyperlink"/>
            <w:rFonts w:ascii="Times New Roman" w:hAnsi="Times New Roman" w:cs="Times New Roman"/>
            <w:b/>
            <w:bCs/>
            <w:sz w:val="28"/>
            <w:szCs w:val="28"/>
            <w:lang w:val="en-VC"/>
          </w:rPr>
          <w:t>BMMB7025 Presentation Reah Edwards 2413570.mp4</w:t>
        </w:r>
      </w:hyperlink>
    </w:p>
    <w:p w14:paraId="20A0F721" w14:textId="2F5AD7F4" w:rsidR="00D911CC" w:rsidRPr="00E3596E" w:rsidRDefault="00D911CC" w:rsidP="00E3596E">
      <w:pPr>
        <w:rPr>
          <w:rFonts w:ascii="Times New Roman" w:hAnsi="Times New Roman" w:cs="Times New Roman"/>
          <w:b/>
          <w:bCs/>
          <w:sz w:val="28"/>
          <w:szCs w:val="28"/>
          <w:lang w:val="en-VC"/>
        </w:rPr>
      </w:pPr>
      <w:hyperlink r:id="rId12" w:history="1">
        <w:r w:rsidRPr="00D911CC">
          <w:rPr>
            <w:rStyle w:val="Hyperlink"/>
            <w:rFonts w:ascii="Times New Roman" w:hAnsi="Times New Roman" w:cs="Times New Roman"/>
            <w:b/>
            <w:bCs/>
            <w:sz w:val="28"/>
            <w:szCs w:val="28"/>
            <w:lang w:val="en-VC"/>
          </w:rPr>
          <w:t>BMMB7025 Presentation Reah Edwards 2413570.mp4</w:t>
        </w:r>
      </w:hyperlink>
    </w:p>
    <w:p w14:paraId="5429BF90" w14:textId="2301E913" w:rsidR="00C631ED" w:rsidRPr="000E1F6C" w:rsidRDefault="00C631ED" w:rsidP="00C631E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1F6C">
        <w:rPr>
          <w:rFonts w:ascii="Times New Roman" w:hAnsi="Times New Roman" w:cs="Times New Roman"/>
          <w:b/>
          <w:bCs/>
          <w:sz w:val="28"/>
          <w:szCs w:val="28"/>
        </w:rPr>
        <w:t>Slide 1: Introduction</w:t>
      </w:r>
    </w:p>
    <w:p w14:paraId="60A6DFB0" w14:textId="17A44439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Hi, </w:t>
      </w:r>
      <w:r w:rsidRPr="00D81FE3">
        <w:rPr>
          <w:rFonts w:ascii="Times New Roman" w:hAnsi="Times New Roman" w:cs="Times New Roman"/>
          <w:sz w:val="28"/>
          <w:szCs w:val="28"/>
        </w:rPr>
        <w:t>everyone.</w:t>
      </w:r>
      <w:r>
        <w:rPr>
          <w:rFonts w:ascii="Times New Roman" w:hAnsi="Times New Roman" w:cs="Times New Roman"/>
          <w:sz w:val="28"/>
          <w:szCs w:val="28"/>
        </w:rPr>
        <w:t xml:space="preserve"> My name is Reah Edwards and </w:t>
      </w:r>
      <w:r w:rsidR="00A91CE8">
        <w:rPr>
          <w:rFonts w:ascii="Times New Roman" w:hAnsi="Times New Roman" w:cs="Times New Roman"/>
          <w:sz w:val="28"/>
          <w:szCs w:val="28"/>
        </w:rPr>
        <w:t>t</w:t>
      </w:r>
      <w:r w:rsidRPr="00D81FE3">
        <w:rPr>
          <w:rFonts w:ascii="Times New Roman" w:hAnsi="Times New Roman" w:cs="Times New Roman"/>
          <w:sz w:val="28"/>
          <w:szCs w:val="28"/>
        </w:rPr>
        <w:t>oday, we explore how advanced and emerging technologies are reshaping Human Resource Management and International Human Resource Management using the Bank of St. Vincent and the Grenadines as a case study.</w:t>
      </w:r>
    </w:p>
    <w:p w14:paraId="7CE03DBF" w14:textId="2EE9FBAF" w:rsidR="00C631ED" w:rsidRPr="000E1F6C" w:rsidRDefault="00C631ED" w:rsidP="00C631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According to </w:t>
      </w:r>
      <w:r w:rsidRPr="000E1F6C">
        <w:rPr>
          <w:rFonts w:ascii="Times New Roman" w:hAnsi="Times New Roman" w:cs="Times New Roman"/>
          <w:sz w:val="28"/>
          <w:szCs w:val="28"/>
        </w:rPr>
        <w:t>Paulet and Rowley (2017)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956E3">
        <w:rPr>
          <w:rFonts w:ascii="Times New Roman" w:hAnsi="Times New Roman" w:cs="Times New Roman"/>
          <w:sz w:val="28"/>
          <w:szCs w:val="28"/>
        </w:rPr>
        <w:t>w</w:t>
      </w:r>
      <w:r w:rsidRPr="000E1F6C">
        <w:rPr>
          <w:rFonts w:ascii="Times New Roman" w:hAnsi="Times New Roman" w:cs="Times New Roman"/>
          <w:sz w:val="28"/>
          <w:szCs w:val="28"/>
        </w:rPr>
        <w:t>hile international human resource management adds the challenges of conducting business beyond national borders, human resource management refers to managing people within the legal and cultural framework of a single nation</w:t>
      </w:r>
      <w:r w:rsidRPr="00D81FE3">
        <w:rPr>
          <w:rFonts w:ascii="Times New Roman" w:hAnsi="Times New Roman" w:cs="Times New Roman"/>
          <w:sz w:val="28"/>
          <w:szCs w:val="28"/>
        </w:rPr>
        <w:t xml:space="preserve">. As </w:t>
      </w:r>
      <w:r w:rsidRPr="000E1F6C">
        <w:rPr>
          <w:rFonts w:ascii="Times New Roman" w:hAnsi="Times New Roman" w:cs="Times New Roman"/>
          <w:sz w:val="28"/>
          <w:szCs w:val="28"/>
        </w:rPr>
        <w:t>Herman et al. (2024)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1FE3">
        <w:rPr>
          <w:rFonts w:ascii="Times New Roman" w:hAnsi="Times New Roman" w:cs="Times New Roman"/>
          <w:sz w:val="28"/>
          <w:szCs w:val="28"/>
        </w:rPr>
        <w:t>suggest, effective HRM is at the core of organizational performance</w:t>
      </w:r>
      <w:r w:rsidR="00A91CE8">
        <w:rPr>
          <w:rFonts w:ascii="Times New Roman" w:hAnsi="Times New Roman" w:cs="Times New Roman"/>
          <w:sz w:val="28"/>
          <w:szCs w:val="28"/>
        </w:rPr>
        <w:t>,</w:t>
      </w:r>
      <w:r w:rsidRPr="00D81FE3">
        <w:rPr>
          <w:rFonts w:ascii="Times New Roman" w:hAnsi="Times New Roman" w:cs="Times New Roman"/>
          <w:sz w:val="28"/>
          <w:szCs w:val="28"/>
        </w:rPr>
        <w:t xml:space="preserve"> and today, that core is increasingly digital.</w:t>
      </w:r>
    </w:p>
    <w:p w14:paraId="41ADCE49" w14:textId="1FB5BD11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t>At BOSVG, a leading commercial bank in the Eastern Caribbean, the journey toward digital transformation is already underway</w:t>
      </w:r>
      <w:r w:rsidR="00A91CE8">
        <w:rPr>
          <w:rFonts w:ascii="Times New Roman" w:hAnsi="Times New Roman" w:cs="Times New Roman"/>
          <w:sz w:val="28"/>
          <w:szCs w:val="28"/>
        </w:rPr>
        <w:t>,</w:t>
      </w:r>
      <w:r w:rsidRPr="00D81FE3">
        <w:rPr>
          <w:rFonts w:ascii="Times New Roman" w:hAnsi="Times New Roman" w:cs="Times New Roman"/>
          <w:sz w:val="28"/>
          <w:szCs w:val="28"/>
        </w:rPr>
        <w:t xml:space="preserve"> and its HR strategy is evolving as a result.</w:t>
      </w:r>
    </w:p>
    <w:p w14:paraId="43CF90C6" w14:textId="77777777" w:rsidR="00C631ED" w:rsidRPr="000E1F6C" w:rsidRDefault="00C631ED" w:rsidP="00C631E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1F6C">
        <w:rPr>
          <w:rFonts w:ascii="Times New Roman" w:hAnsi="Times New Roman" w:cs="Times New Roman"/>
          <w:b/>
          <w:bCs/>
          <w:sz w:val="28"/>
          <w:szCs w:val="28"/>
        </w:rPr>
        <w:t>Slide 2: Advanced &amp; Emerging Technologies in HRM/IHRM</w:t>
      </w:r>
    </w:p>
    <w:p w14:paraId="0CF1D5FF" w14:textId="77777777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t xml:space="preserve">In the current landscape, </w:t>
      </w:r>
      <w:proofErr w:type="gramStart"/>
      <w:r w:rsidRPr="00D81FE3">
        <w:rPr>
          <w:rFonts w:ascii="Times New Roman" w:hAnsi="Times New Roman" w:cs="Times New Roman"/>
          <w:sz w:val="28"/>
          <w:szCs w:val="28"/>
        </w:rPr>
        <w:t>several</w:t>
      </w:r>
      <w:proofErr w:type="gramEnd"/>
      <w:r w:rsidRPr="00D81FE3">
        <w:rPr>
          <w:rFonts w:ascii="Times New Roman" w:hAnsi="Times New Roman" w:cs="Times New Roman"/>
          <w:sz w:val="28"/>
          <w:szCs w:val="28"/>
        </w:rPr>
        <w:t xml:space="preserve"> technologies are redefining how HR functions operate.</w:t>
      </w:r>
    </w:p>
    <w:p w14:paraId="34AB57DA" w14:textId="77777777" w:rsidR="00C631ED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2161F7">
        <w:rPr>
          <w:rFonts w:ascii="Times New Roman" w:hAnsi="Times New Roman" w:cs="Times New Roman"/>
          <w:sz w:val="28"/>
          <w:szCs w:val="28"/>
        </w:rPr>
        <w:t>These days, computerized interviews and resume parsing are two ways artificial intelligence is employed in hiring</w:t>
      </w:r>
      <w:proofErr w:type="gramStart"/>
      <w:r w:rsidRPr="002161F7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End"/>
      <w:r w:rsidRPr="002161F7">
        <w:rPr>
          <w:rFonts w:ascii="Times New Roman" w:hAnsi="Times New Roman" w:cs="Times New Roman"/>
          <w:sz w:val="28"/>
          <w:szCs w:val="28"/>
        </w:rPr>
        <w:t>HR staff may anticipate attrition and skills gaps with the use of predictive analytics</w:t>
      </w:r>
      <w:proofErr w:type="gramStart"/>
      <w:r w:rsidRPr="002161F7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End"/>
      <w:r w:rsidRPr="002161F7">
        <w:rPr>
          <w:rFonts w:ascii="Times New Roman" w:hAnsi="Times New Roman" w:cs="Times New Roman"/>
          <w:sz w:val="28"/>
          <w:szCs w:val="28"/>
        </w:rPr>
        <w:t>Blockchain is becoming popular for safe credential verification, and cloud-based HR information systems, or HRIS, provide centralized access to personnel data</w:t>
      </w:r>
      <w:proofErr w:type="gramStart"/>
      <w:r w:rsidRPr="002161F7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End"/>
      <w:r w:rsidRPr="002161F7">
        <w:rPr>
          <w:rFonts w:ascii="Times New Roman" w:hAnsi="Times New Roman" w:cs="Times New Roman"/>
          <w:sz w:val="28"/>
          <w:szCs w:val="28"/>
        </w:rPr>
        <w:t>Digital onboarding systems and other tools that facilitate distant and hybrid work are becoming essential.</w:t>
      </w:r>
    </w:p>
    <w:p w14:paraId="2C561339" w14:textId="77777777" w:rsidR="00C631ED" w:rsidRDefault="00C631ED" w:rsidP="00C631E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161F7">
        <w:rPr>
          <w:rFonts w:ascii="Times New Roman" w:hAnsi="Times New Roman" w:cs="Times New Roman"/>
          <w:sz w:val="28"/>
          <w:szCs w:val="28"/>
        </w:rPr>
        <w:t>Muktamar</w:t>
      </w:r>
      <w:proofErr w:type="spellEnd"/>
      <w:r w:rsidRPr="002161F7">
        <w:rPr>
          <w:rFonts w:ascii="Times New Roman" w:hAnsi="Times New Roman" w:cs="Times New Roman"/>
          <w:sz w:val="28"/>
          <w:szCs w:val="28"/>
        </w:rPr>
        <w:t xml:space="preserve"> (2024) highlights that HR analytics shifts judgment from gut feeling to data, which is essential in a society where everything is connected by technology.</w:t>
      </w:r>
    </w:p>
    <w:p w14:paraId="7D2C410D" w14:textId="77777777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t>At BOSVG, the bank’s investment in an integrated HRIS is already showing returns through faster hiring cycles and better personnel tracking.</w:t>
      </w:r>
    </w:p>
    <w:p w14:paraId="25C89DA4" w14:textId="77777777" w:rsidR="00C631ED" w:rsidRPr="00F956E3" w:rsidRDefault="00C631ED" w:rsidP="00C631E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956E3">
        <w:rPr>
          <w:rFonts w:ascii="Times New Roman" w:hAnsi="Times New Roman" w:cs="Times New Roman"/>
          <w:b/>
          <w:bCs/>
          <w:sz w:val="28"/>
          <w:szCs w:val="28"/>
        </w:rPr>
        <w:t xml:space="preserve">Slide 3: Comparative Analysis of HRM vs. IHRM Challenges </w:t>
      </w:r>
    </w:p>
    <w:p w14:paraId="1C545141" w14:textId="77777777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t xml:space="preserve">Now </w:t>
      </w:r>
      <w:proofErr w:type="gramStart"/>
      <w:r w:rsidRPr="00D81FE3">
        <w:rPr>
          <w:rFonts w:ascii="Times New Roman" w:hAnsi="Times New Roman" w:cs="Times New Roman"/>
          <w:sz w:val="28"/>
          <w:szCs w:val="28"/>
        </w:rPr>
        <w:t>let’s</w:t>
      </w:r>
      <w:proofErr w:type="gramEnd"/>
      <w:r w:rsidRPr="00D81FE3">
        <w:rPr>
          <w:rFonts w:ascii="Times New Roman" w:hAnsi="Times New Roman" w:cs="Times New Roman"/>
          <w:sz w:val="28"/>
          <w:szCs w:val="28"/>
        </w:rPr>
        <w:t xml:space="preserve"> compare HRM and IHRM challenges.</w:t>
      </w:r>
    </w:p>
    <w:p w14:paraId="69BDF8B0" w14:textId="77777777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lastRenderedPageBreak/>
        <w:t>At a domestic level, BOSVG must comply with national labor laws and data regulations. But IHRM introduces additional complexity: cross-border compliance, multi-currency payroll, and jurisdictional differences in privacy laws like the GDPR.</w:t>
      </w:r>
    </w:p>
    <w:p w14:paraId="37FA5C1E" w14:textId="77777777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t xml:space="preserve">System integration is also far more complicated across countries. </w:t>
      </w:r>
      <w:proofErr w:type="spellStart"/>
      <w:r w:rsidRPr="002161F7">
        <w:rPr>
          <w:rFonts w:ascii="Times New Roman" w:hAnsi="Times New Roman" w:cs="Times New Roman"/>
          <w:sz w:val="28"/>
          <w:szCs w:val="28"/>
        </w:rPr>
        <w:t>Barrachina</w:t>
      </w:r>
      <w:proofErr w:type="spellEnd"/>
      <w:r w:rsidRPr="002161F7">
        <w:rPr>
          <w:rFonts w:ascii="Times New Roman" w:hAnsi="Times New Roman" w:cs="Times New Roman"/>
          <w:sz w:val="28"/>
          <w:szCs w:val="28"/>
        </w:rPr>
        <w:t xml:space="preserve"> (2019)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1FE3">
        <w:rPr>
          <w:rFonts w:ascii="Times New Roman" w:hAnsi="Times New Roman" w:cs="Times New Roman"/>
          <w:sz w:val="28"/>
          <w:szCs w:val="28"/>
        </w:rPr>
        <w:t>note that IHRM requires more sophisticated coordination and flexibility.</w:t>
      </w:r>
    </w:p>
    <w:p w14:paraId="1AACBF1F" w14:textId="77777777" w:rsidR="00C631ED" w:rsidRPr="00F956E3" w:rsidRDefault="00C631ED" w:rsidP="00C631E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t xml:space="preserve">Although BOSVG is not a multinational employer, it aligns its practices with international standards to maintain competitiveness in the CARICOM region — for example, by ensuring its HR systems are GDPR-compliant even without EU </w:t>
      </w:r>
      <w:r w:rsidRPr="00F956E3">
        <w:rPr>
          <w:rFonts w:ascii="Times New Roman" w:hAnsi="Times New Roman" w:cs="Times New Roman"/>
          <w:b/>
          <w:bCs/>
          <w:sz w:val="28"/>
          <w:szCs w:val="28"/>
        </w:rPr>
        <w:t>operations.</w:t>
      </w:r>
    </w:p>
    <w:p w14:paraId="702CC207" w14:textId="77777777" w:rsidR="00C631ED" w:rsidRPr="00F956E3" w:rsidRDefault="00C631ED" w:rsidP="00C631E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956E3">
        <w:rPr>
          <w:rFonts w:ascii="Times New Roman" w:hAnsi="Times New Roman" w:cs="Times New Roman"/>
          <w:b/>
          <w:bCs/>
          <w:sz w:val="28"/>
          <w:szCs w:val="28"/>
        </w:rPr>
        <w:t>Slide 4: Strategic Influence of Technology</w:t>
      </w:r>
    </w:p>
    <w:p w14:paraId="001C8879" w14:textId="77777777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81FE3">
        <w:rPr>
          <w:rFonts w:ascii="Times New Roman" w:hAnsi="Times New Roman" w:cs="Times New Roman"/>
          <w:sz w:val="28"/>
          <w:szCs w:val="28"/>
        </w:rPr>
        <w:t>Let’s</w:t>
      </w:r>
      <w:proofErr w:type="gramEnd"/>
      <w:r w:rsidRPr="00D81FE3">
        <w:rPr>
          <w:rFonts w:ascii="Times New Roman" w:hAnsi="Times New Roman" w:cs="Times New Roman"/>
          <w:sz w:val="28"/>
          <w:szCs w:val="28"/>
        </w:rPr>
        <w:t xml:space="preserve"> talk strategy.</w:t>
      </w:r>
    </w:p>
    <w:p w14:paraId="61AC3C3B" w14:textId="77777777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t xml:space="preserve">Technology </w:t>
      </w:r>
      <w:proofErr w:type="gramStart"/>
      <w:r w:rsidRPr="00D81FE3">
        <w:rPr>
          <w:rFonts w:ascii="Times New Roman" w:hAnsi="Times New Roman" w:cs="Times New Roman"/>
          <w:sz w:val="28"/>
          <w:szCs w:val="28"/>
        </w:rPr>
        <w:t>isn’t</w:t>
      </w:r>
      <w:proofErr w:type="gramEnd"/>
      <w:r w:rsidRPr="00D81FE3">
        <w:rPr>
          <w:rFonts w:ascii="Times New Roman" w:hAnsi="Times New Roman" w:cs="Times New Roman"/>
          <w:sz w:val="28"/>
          <w:szCs w:val="28"/>
        </w:rPr>
        <w:t xml:space="preserve"> just supporting HR — </w:t>
      </w:r>
      <w:proofErr w:type="gramStart"/>
      <w:r w:rsidRPr="00D81FE3">
        <w:rPr>
          <w:rFonts w:ascii="Times New Roman" w:hAnsi="Times New Roman" w:cs="Times New Roman"/>
          <w:sz w:val="28"/>
          <w:szCs w:val="28"/>
        </w:rPr>
        <w:t>it’s</w:t>
      </w:r>
      <w:proofErr w:type="gramEnd"/>
      <w:r w:rsidRPr="00D81FE3">
        <w:rPr>
          <w:rFonts w:ascii="Times New Roman" w:hAnsi="Times New Roman" w:cs="Times New Roman"/>
          <w:sz w:val="28"/>
          <w:szCs w:val="28"/>
        </w:rPr>
        <w:t xml:space="preserve"> helping drive BOSVG’s strategic goals, especially as the bank expands its digital banking services.</w:t>
      </w:r>
    </w:p>
    <w:p w14:paraId="278F9F12" w14:textId="77777777" w:rsidR="00C631ED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6932F7">
        <w:rPr>
          <w:rFonts w:ascii="Times New Roman" w:hAnsi="Times New Roman" w:cs="Times New Roman"/>
          <w:sz w:val="28"/>
          <w:szCs w:val="28"/>
        </w:rPr>
        <w:t>AI techniques help forecast future skill needs and plan the workforce</w:t>
      </w:r>
      <w:proofErr w:type="gramStart"/>
      <w:r w:rsidRPr="006932F7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End"/>
      <w:r w:rsidRPr="006932F7">
        <w:rPr>
          <w:rFonts w:ascii="Times New Roman" w:hAnsi="Times New Roman" w:cs="Times New Roman"/>
          <w:sz w:val="28"/>
          <w:szCs w:val="28"/>
        </w:rPr>
        <w:t>On-demand upskilling is made possible by learning management systems, which is essential as BOSVG prepares its staff for cybersecurity and fintech problems.</w:t>
      </w:r>
    </w:p>
    <w:p w14:paraId="4BD62C29" w14:textId="77777777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6932F7">
        <w:rPr>
          <w:rFonts w:ascii="Times New Roman" w:hAnsi="Times New Roman" w:cs="Times New Roman"/>
          <w:sz w:val="28"/>
          <w:szCs w:val="28"/>
        </w:rPr>
        <w:t xml:space="preserve">Arora, Malhotra, and </w:t>
      </w:r>
      <w:proofErr w:type="spellStart"/>
      <w:r w:rsidRPr="006932F7">
        <w:rPr>
          <w:rFonts w:ascii="Times New Roman" w:hAnsi="Times New Roman" w:cs="Times New Roman"/>
          <w:sz w:val="28"/>
          <w:szCs w:val="28"/>
        </w:rPr>
        <w:t>Ruhil</w:t>
      </w:r>
      <w:proofErr w:type="spellEnd"/>
      <w:r w:rsidRPr="006932F7">
        <w:rPr>
          <w:rFonts w:ascii="Times New Roman" w:hAnsi="Times New Roman" w:cs="Times New Roman"/>
          <w:sz w:val="28"/>
          <w:szCs w:val="28"/>
        </w:rPr>
        <w:t xml:space="preserve"> (2024) assert that strategic HRM uses technology to match people's skills with company objectives. BOSVG has effectively accomplished this using its internal e-learning platform, which was introduced in 2023.</w:t>
      </w:r>
    </w:p>
    <w:p w14:paraId="72690AB1" w14:textId="77777777" w:rsidR="00C631ED" w:rsidRPr="006932F7" w:rsidRDefault="00C631ED" w:rsidP="00C631E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932F7">
        <w:rPr>
          <w:rFonts w:ascii="Times New Roman" w:hAnsi="Times New Roman" w:cs="Times New Roman"/>
          <w:b/>
          <w:bCs/>
          <w:sz w:val="28"/>
          <w:szCs w:val="28"/>
        </w:rPr>
        <w:t>Slide 5: Gaining Competitive Edge</w:t>
      </w:r>
    </w:p>
    <w:p w14:paraId="42CC146C" w14:textId="77777777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t>Technology can also provide a powerful competitive edge.</w:t>
      </w:r>
    </w:p>
    <w:p w14:paraId="2A385145" w14:textId="77777777" w:rsidR="00C631ED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6932F7">
        <w:rPr>
          <w:rFonts w:ascii="Times New Roman" w:hAnsi="Times New Roman" w:cs="Times New Roman"/>
          <w:sz w:val="28"/>
          <w:szCs w:val="28"/>
        </w:rPr>
        <w:t>AI increases candidate selection accuracy and expedites the hiring process</w:t>
      </w:r>
      <w:proofErr w:type="gramStart"/>
      <w:r w:rsidRPr="006932F7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End"/>
      <w:r w:rsidRPr="006932F7">
        <w:rPr>
          <w:rFonts w:ascii="Times New Roman" w:hAnsi="Times New Roman" w:cs="Times New Roman"/>
          <w:sz w:val="28"/>
          <w:szCs w:val="28"/>
        </w:rPr>
        <w:t>By identifying employees who are at danger, predictive analytics helps lower turnover</w:t>
      </w:r>
      <w:proofErr w:type="gramStart"/>
      <w:r w:rsidRPr="006932F7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End"/>
      <w:r w:rsidRPr="006932F7">
        <w:rPr>
          <w:rFonts w:ascii="Times New Roman" w:hAnsi="Times New Roman" w:cs="Times New Roman"/>
          <w:sz w:val="28"/>
          <w:szCs w:val="28"/>
        </w:rPr>
        <w:t>Customized employee involvement is made possible by digital platforms, such as smartphone apps that monitor performance or wellness objectives.</w:t>
      </w:r>
    </w:p>
    <w:p w14:paraId="4D929C55" w14:textId="77777777" w:rsidR="00C631ED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6932F7">
        <w:rPr>
          <w:rFonts w:ascii="Times New Roman" w:hAnsi="Times New Roman" w:cs="Times New Roman"/>
          <w:sz w:val="28"/>
          <w:szCs w:val="28"/>
        </w:rPr>
        <w:t>BOSVG has already established a merit-based and data-driven recognition culture by using performance analytics to find high-performing employees and expedite promotions.</w:t>
      </w:r>
    </w:p>
    <w:p w14:paraId="0C8441AC" w14:textId="77777777" w:rsidR="00C631ED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6932F7">
        <w:rPr>
          <w:rFonts w:ascii="Times New Roman" w:hAnsi="Times New Roman" w:cs="Times New Roman"/>
          <w:sz w:val="28"/>
          <w:szCs w:val="28"/>
        </w:rPr>
        <w:t xml:space="preserve">According to Davenport, Harris, and Shapiro (2017), businesses that compete on talent analytics perform better than those that use conventional HR </w:t>
      </w:r>
      <w:r w:rsidRPr="006932F7">
        <w:rPr>
          <w:rFonts w:ascii="Times New Roman" w:hAnsi="Times New Roman" w:cs="Times New Roman"/>
          <w:sz w:val="28"/>
          <w:szCs w:val="28"/>
        </w:rPr>
        <w:lastRenderedPageBreak/>
        <w:t>indicators</w:t>
      </w:r>
      <w:proofErr w:type="gramStart"/>
      <w:r w:rsidRPr="006932F7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End"/>
      <w:r w:rsidRPr="006932F7">
        <w:rPr>
          <w:rFonts w:ascii="Times New Roman" w:hAnsi="Times New Roman" w:cs="Times New Roman"/>
          <w:sz w:val="28"/>
          <w:szCs w:val="28"/>
        </w:rPr>
        <w:t>One significant differentiation in the Eastern Caribbean banking market is BOSVG's use of analytics.</w:t>
      </w:r>
    </w:p>
    <w:p w14:paraId="48D82053" w14:textId="77777777" w:rsidR="00C631ED" w:rsidRPr="006932F7" w:rsidRDefault="00C631ED" w:rsidP="00C631E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932F7">
        <w:rPr>
          <w:rFonts w:ascii="Times New Roman" w:hAnsi="Times New Roman" w:cs="Times New Roman"/>
          <w:b/>
          <w:bCs/>
          <w:sz w:val="28"/>
          <w:szCs w:val="28"/>
        </w:rPr>
        <w:t>Slide 6: BOSVG Best Practices</w:t>
      </w:r>
    </w:p>
    <w:p w14:paraId="265CFCE0" w14:textId="77777777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t>So, what does this look like on the ground?</w:t>
      </w:r>
    </w:p>
    <w:p w14:paraId="585DE65B" w14:textId="77777777" w:rsidR="00C631ED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6932F7">
        <w:rPr>
          <w:rFonts w:ascii="Times New Roman" w:hAnsi="Times New Roman" w:cs="Times New Roman"/>
          <w:sz w:val="28"/>
          <w:szCs w:val="28"/>
        </w:rPr>
        <w:t>First, BOSVG has reduced absenteeism and eliminated manual errors by integrating biometric time monitoring with payroll.</w:t>
      </w:r>
    </w:p>
    <w:p w14:paraId="255B07C1" w14:textId="77777777" w:rsidR="00C631ED" w:rsidRPr="006932F7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6932F7">
        <w:rPr>
          <w:rFonts w:ascii="Times New Roman" w:hAnsi="Times New Roman" w:cs="Times New Roman"/>
          <w:sz w:val="28"/>
          <w:szCs w:val="28"/>
        </w:rPr>
        <w:t xml:space="preserve">Second, managers can now monitor progress in real time by visualizing </w:t>
      </w:r>
      <w:proofErr w:type="spellStart"/>
      <w:r w:rsidRPr="006932F7">
        <w:rPr>
          <w:rFonts w:ascii="Times New Roman" w:hAnsi="Times New Roman" w:cs="Times New Roman"/>
          <w:sz w:val="28"/>
          <w:szCs w:val="28"/>
        </w:rPr>
        <w:t>KPIs</w:t>
      </w:r>
      <w:proofErr w:type="spellEnd"/>
      <w:r w:rsidRPr="006932F7">
        <w:rPr>
          <w:rFonts w:ascii="Times New Roman" w:hAnsi="Times New Roman" w:cs="Times New Roman"/>
          <w:sz w:val="28"/>
          <w:szCs w:val="28"/>
        </w:rPr>
        <w:t xml:space="preserve"> on staff dashboards.</w:t>
      </w:r>
    </w:p>
    <w:p w14:paraId="304530A9" w14:textId="77777777" w:rsidR="00C631ED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6932F7">
        <w:rPr>
          <w:rFonts w:ascii="Times New Roman" w:hAnsi="Times New Roman" w:cs="Times New Roman"/>
          <w:sz w:val="28"/>
          <w:szCs w:val="28"/>
        </w:rPr>
        <w:t xml:space="preserve"> Third, AI-powered feedback systems enable workers to get developmental feedback more frequently, replacing the antiquated yearly performance review with ongoing performance monitoring.</w:t>
      </w:r>
    </w:p>
    <w:p w14:paraId="69688A0D" w14:textId="0538CB43" w:rsidR="00C631ED" w:rsidRPr="006932F7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6932F7">
        <w:rPr>
          <w:rFonts w:ascii="Times New Roman" w:hAnsi="Times New Roman" w:cs="Times New Roman"/>
          <w:sz w:val="28"/>
          <w:szCs w:val="28"/>
        </w:rPr>
        <w:t>Husen, Wahidah and Mustajab (2024)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1FE3">
        <w:rPr>
          <w:rFonts w:ascii="Times New Roman" w:hAnsi="Times New Roman" w:cs="Times New Roman"/>
          <w:sz w:val="28"/>
          <w:szCs w:val="28"/>
        </w:rPr>
        <w:t>notes that digital HRM allows for real-time, scalable human capital interventions — and BOSVG is proving that even smaller markets can benefit from global best practices.</w:t>
      </w:r>
    </w:p>
    <w:p w14:paraId="6A84F993" w14:textId="77777777" w:rsidR="00C631ED" w:rsidRPr="006932F7" w:rsidRDefault="00C631ED" w:rsidP="00C631E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932F7">
        <w:rPr>
          <w:rFonts w:ascii="Times New Roman" w:hAnsi="Times New Roman" w:cs="Times New Roman"/>
          <w:b/>
          <w:bCs/>
          <w:sz w:val="28"/>
          <w:szCs w:val="28"/>
        </w:rPr>
        <w:t>Slide 7: Recommendations</w:t>
      </w:r>
    </w:p>
    <w:p w14:paraId="0A6768FA" w14:textId="77777777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81FE3">
        <w:rPr>
          <w:rFonts w:ascii="Times New Roman" w:hAnsi="Times New Roman" w:cs="Times New Roman"/>
          <w:sz w:val="28"/>
          <w:szCs w:val="28"/>
        </w:rPr>
        <w:t>Looking ahead, here</w:t>
      </w:r>
      <w:proofErr w:type="gramEnd"/>
      <w:r w:rsidRPr="00D81FE3">
        <w:rPr>
          <w:rFonts w:ascii="Times New Roman" w:hAnsi="Times New Roman" w:cs="Times New Roman"/>
          <w:sz w:val="28"/>
          <w:szCs w:val="28"/>
        </w:rPr>
        <w:t xml:space="preserve"> are four evidence-based recommendations for BOSVG:</w:t>
      </w:r>
    </w:p>
    <w:p w14:paraId="3C32F9DD" w14:textId="77777777" w:rsidR="00C631ED" w:rsidRPr="00D81FE3" w:rsidRDefault="00C631ED" w:rsidP="00C631E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t>Expand the use of AI for talent forecasting — helping identify future leaders and skill gaps.</w:t>
      </w:r>
    </w:p>
    <w:p w14:paraId="0AA87239" w14:textId="77777777" w:rsidR="00C631ED" w:rsidRPr="00D81FE3" w:rsidRDefault="00C631ED" w:rsidP="00C631E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t xml:space="preserve">Implement Robotic Process Automation to </w:t>
      </w:r>
      <w:proofErr w:type="gramStart"/>
      <w:r w:rsidRPr="00D81FE3">
        <w:rPr>
          <w:rFonts w:ascii="Times New Roman" w:hAnsi="Times New Roman" w:cs="Times New Roman"/>
          <w:sz w:val="28"/>
          <w:szCs w:val="28"/>
        </w:rPr>
        <w:t>handle</w:t>
      </w:r>
      <w:proofErr w:type="gramEnd"/>
      <w:r w:rsidRPr="00D81FE3">
        <w:rPr>
          <w:rFonts w:ascii="Times New Roman" w:hAnsi="Times New Roman" w:cs="Times New Roman"/>
          <w:sz w:val="28"/>
          <w:szCs w:val="28"/>
        </w:rPr>
        <w:t xml:space="preserve"> repetitive administrative tasks like leave requests and document routing.</w:t>
      </w:r>
    </w:p>
    <w:p w14:paraId="7B32AD80" w14:textId="77777777" w:rsidR="00C631ED" w:rsidRPr="00D81FE3" w:rsidRDefault="00C631ED" w:rsidP="00C631E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t>Deploy AI chatbots for 24/7 HR support — enhancing employee experience while reducing HR workload.</w:t>
      </w:r>
    </w:p>
    <w:p w14:paraId="6236FB90" w14:textId="77777777" w:rsidR="00C631ED" w:rsidRPr="00D81FE3" w:rsidRDefault="00C631ED" w:rsidP="00C631E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t>Use sentiment analysis tools to continuously monitor employee morale and satisfaction.</w:t>
      </w:r>
    </w:p>
    <w:p w14:paraId="725DAB16" w14:textId="77777777" w:rsidR="00C631ED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AF587D">
        <w:rPr>
          <w:rFonts w:ascii="Times New Roman" w:hAnsi="Times New Roman" w:cs="Times New Roman"/>
          <w:sz w:val="28"/>
          <w:szCs w:val="28"/>
        </w:rPr>
        <w:t>Komm et al. (2021) emphasize that the most prosperous human resources organizations will be those that adopt intelligence, productivity, and design thinking, all of which are incorporated into these suggestions.</w:t>
      </w:r>
    </w:p>
    <w:p w14:paraId="0E795ACA" w14:textId="77777777" w:rsidR="00C631ED" w:rsidRPr="00F956E3" w:rsidRDefault="00C631ED" w:rsidP="00C631E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956E3">
        <w:rPr>
          <w:rFonts w:ascii="Times New Roman" w:hAnsi="Times New Roman" w:cs="Times New Roman"/>
          <w:b/>
          <w:bCs/>
          <w:sz w:val="28"/>
          <w:szCs w:val="28"/>
        </w:rPr>
        <w:t>Slide 8: Conclusion &amp; Call to Action</w:t>
      </w:r>
    </w:p>
    <w:p w14:paraId="609CAB28" w14:textId="77777777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t>To conclude:</w:t>
      </w:r>
    </w:p>
    <w:p w14:paraId="755F0B13" w14:textId="77777777" w:rsidR="00C631ED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AF587D">
        <w:rPr>
          <w:rFonts w:ascii="Times New Roman" w:hAnsi="Times New Roman" w:cs="Times New Roman"/>
          <w:sz w:val="28"/>
          <w:szCs w:val="28"/>
        </w:rPr>
        <w:t>Technology is empowering HR, not replacing it</w:t>
      </w:r>
      <w:proofErr w:type="gramStart"/>
      <w:r w:rsidRPr="00AF587D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End"/>
      <w:r w:rsidRPr="00AF587D">
        <w:rPr>
          <w:rFonts w:ascii="Times New Roman" w:hAnsi="Times New Roman" w:cs="Times New Roman"/>
          <w:sz w:val="28"/>
          <w:szCs w:val="28"/>
        </w:rPr>
        <w:t>The development of BOSVG demonstrates that banks of all sizes may benefit from the same digital advancements as multinational corporations.</w:t>
      </w:r>
    </w:p>
    <w:p w14:paraId="5A38C72B" w14:textId="77777777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lastRenderedPageBreak/>
        <w:t xml:space="preserve">But adoption must continue. AI and analytics will become non-negotiable for HR to remain strategic and </w:t>
      </w:r>
      <w:proofErr w:type="gramStart"/>
      <w:r w:rsidRPr="00D81FE3">
        <w:rPr>
          <w:rFonts w:ascii="Times New Roman" w:hAnsi="Times New Roman" w:cs="Times New Roman"/>
          <w:sz w:val="28"/>
          <w:szCs w:val="28"/>
        </w:rPr>
        <w:t>future-ready</w:t>
      </w:r>
      <w:proofErr w:type="gramEnd"/>
      <w:r w:rsidRPr="00D81FE3">
        <w:rPr>
          <w:rFonts w:ascii="Times New Roman" w:hAnsi="Times New Roman" w:cs="Times New Roman"/>
          <w:sz w:val="28"/>
          <w:szCs w:val="28"/>
        </w:rPr>
        <w:t>.</w:t>
      </w:r>
    </w:p>
    <w:p w14:paraId="4F3DB2C8" w14:textId="77777777" w:rsidR="00C631ED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AF587D">
        <w:rPr>
          <w:rFonts w:ascii="Times New Roman" w:hAnsi="Times New Roman" w:cs="Times New Roman"/>
          <w:sz w:val="28"/>
          <w:szCs w:val="28"/>
        </w:rPr>
        <w:t>Lastly, as Parry and Strohmeier (2014) remind us, human interaction is still crucial in human resource management, even in a digital world</w:t>
      </w:r>
      <w:proofErr w:type="gramStart"/>
      <w:r w:rsidRPr="00AF587D">
        <w:rPr>
          <w:rFonts w:ascii="Times New Roman" w:hAnsi="Times New Roman" w:cs="Times New Roman"/>
          <w:sz w:val="28"/>
          <w:szCs w:val="28"/>
        </w:rPr>
        <w:t>.  Let's</w:t>
      </w:r>
      <w:proofErr w:type="gramEnd"/>
      <w:r w:rsidRPr="00AF587D">
        <w:rPr>
          <w:rFonts w:ascii="Times New Roman" w:hAnsi="Times New Roman" w:cs="Times New Roman"/>
          <w:sz w:val="28"/>
          <w:szCs w:val="28"/>
        </w:rPr>
        <w:t xml:space="preserve"> leverage technology to increase efficacy, ethics, and empathy.</w:t>
      </w:r>
    </w:p>
    <w:p w14:paraId="0D008DA8" w14:textId="77777777" w:rsidR="00C631ED" w:rsidRDefault="00C631ED" w:rsidP="00C631ED">
      <w:pPr>
        <w:rPr>
          <w:rFonts w:ascii="Times New Roman" w:hAnsi="Times New Roman" w:cs="Times New Roman"/>
          <w:sz w:val="28"/>
          <w:szCs w:val="28"/>
        </w:rPr>
      </w:pPr>
      <w:r w:rsidRPr="00D81FE3">
        <w:rPr>
          <w:rFonts w:ascii="Times New Roman" w:hAnsi="Times New Roman" w:cs="Times New Roman"/>
          <w:sz w:val="28"/>
          <w:szCs w:val="28"/>
        </w:rPr>
        <w:t xml:space="preserve">Thank you for your attention. I hope this presentation has offered insight into how HR technology </w:t>
      </w:r>
      <w:proofErr w:type="gramStart"/>
      <w:r w:rsidRPr="00D81FE3">
        <w:rPr>
          <w:rFonts w:ascii="Times New Roman" w:hAnsi="Times New Roman" w:cs="Times New Roman"/>
          <w:sz w:val="28"/>
          <w:szCs w:val="28"/>
        </w:rPr>
        <w:t>isn’t</w:t>
      </w:r>
      <w:proofErr w:type="gramEnd"/>
      <w:r w:rsidRPr="00D81FE3">
        <w:rPr>
          <w:rFonts w:ascii="Times New Roman" w:hAnsi="Times New Roman" w:cs="Times New Roman"/>
          <w:sz w:val="28"/>
          <w:szCs w:val="28"/>
        </w:rPr>
        <w:t xml:space="preserve"> just a trend, but a transformative tool. The future of HR at BOSVG is not only digital — </w:t>
      </w:r>
      <w:proofErr w:type="gramStart"/>
      <w:r w:rsidRPr="00D81FE3">
        <w:rPr>
          <w:rFonts w:ascii="Times New Roman" w:hAnsi="Times New Roman" w:cs="Times New Roman"/>
          <w:sz w:val="28"/>
          <w:szCs w:val="28"/>
        </w:rPr>
        <w:t>it’s</w:t>
      </w:r>
      <w:proofErr w:type="gramEnd"/>
      <w:r w:rsidRPr="00D81FE3">
        <w:rPr>
          <w:rFonts w:ascii="Times New Roman" w:hAnsi="Times New Roman" w:cs="Times New Roman"/>
          <w:sz w:val="28"/>
          <w:szCs w:val="28"/>
        </w:rPr>
        <w:t xml:space="preserve"> human-centered and intelligent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9472831" w14:textId="77777777" w:rsidR="00C631ED" w:rsidRDefault="00C631ED" w:rsidP="00C631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9DDC88C" w14:textId="77777777" w:rsidR="00C631ED" w:rsidRPr="00AF587D" w:rsidRDefault="00C631ED" w:rsidP="00C631E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F587D">
        <w:rPr>
          <w:rFonts w:ascii="Times New Roman" w:hAnsi="Times New Roman" w:cs="Times New Roman"/>
          <w:b/>
          <w:bCs/>
          <w:sz w:val="28"/>
          <w:szCs w:val="28"/>
        </w:rPr>
        <w:lastRenderedPageBreak/>
        <w:t>References:</w:t>
      </w:r>
    </w:p>
    <w:p w14:paraId="7C63A083" w14:textId="77777777" w:rsidR="00C631ED" w:rsidRPr="00AF587D" w:rsidRDefault="00C631ED" w:rsidP="00C631ED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</w:pP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Arora, S., Malhotra, L. and </w:t>
      </w:r>
      <w:proofErr w:type="spellStart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Ruhil</w:t>
      </w:r>
      <w:proofErr w:type="spellEnd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, M. (2024). ALIGNING STRATEGIC HR MANAGEMENT WITH BUSINESS OBJECTIVES: EXAMINING THE EFFECT ON ORGANIZATIONAL EFFECTIVENESS AND PERFORMANCE. </w:t>
      </w:r>
      <w:proofErr w:type="spellStart"/>
      <w:r w:rsidRPr="00AF587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VC"/>
          <w14:ligatures w14:val="none"/>
        </w:rPr>
        <w:t>ShodhKosh</w:t>
      </w:r>
      <w:proofErr w:type="spellEnd"/>
      <w:r w:rsidRPr="00AF587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VC"/>
          <w14:ligatures w14:val="none"/>
        </w:rPr>
        <w:t xml:space="preserve"> Journal of Visual and Performing Arts</w:t>
      </w: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, [online] 5(3). </w:t>
      </w:r>
      <w:proofErr w:type="spellStart"/>
      <w:proofErr w:type="gramStart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doi:https</w:t>
      </w:r>
      <w:proofErr w:type="spellEnd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://doi.org/10.29121/shodhkosh.v5.i3.2024.1657</w:t>
      </w:r>
      <w:proofErr w:type="gramEnd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.</w:t>
      </w:r>
    </w:p>
    <w:p w14:paraId="1511B2E2" w14:textId="77777777" w:rsidR="00C631ED" w:rsidRPr="00AF587D" w:rsidRDefault="00C631ED" w:rsidP="00C631ED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</w:pPr>
      <w:proofErr w:type="spellStart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Barrachina</w:t>
      </w:r>
      <w:proofErr w:type="spellEnd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, M.B. (2019). </w:t>
      </w:r>
      <w:r w:rsidRPr="00AF587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VC"/>
          <w14:ligatures w14:val="none"/>
        </w:rPr>
        <w:t>(PDF) International Human Resource Management: How should employees be managed in an international context?</w:t>
      </w: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 [online] ResearchGate. Available at: https://www.researchgate.net/publication/331981993_International_Human_Resource_Management_How_should_employees_be_managed_in_an_international_context.</w:t>
      </w:r>
    </w:p>
    <w:p w14:paraId="63085427" w14:textId="77777777" w:rsidR="00C631ED" w:rsidRPr="00AF587D" w:rsidRDefault="00C631ED" w:rsidP="00C631ED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</w:pP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Davenport, T.H., Harris, J. and Shapiro, J. (2017). </w:t>
      </w:r>
      <w:r w:rsidRPr="00AF587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VC"/>
          <w14:ligatures w14:val="none"/>
        </w:rPr>
        <w:t>Competing on Talent Analytics</w:t>
      </w: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. [online] Harvard Business Review. Available at: https://hbr.org/2010/10/competing-on-talent-analytics.</w:t>
      </w:r>
    </w:p>
    <w:p w14:paraId="51914405" w14:textId="77777777" w:rsidR="00C631ED" w:rsidRPr="00AF587D" w:rsidRDefault="00C631ED" w:rsidP="00C631ED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</w:pP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Herman, H., Amin, S., Adriani, Z. and </w:t>
      </w:r>
      <w:proofErr w:type="spellStart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Sry</w:t>
      </w:r>
      <w:proofErr w:type="spellEnd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 Rosita (2024). Human Resource Management in the Digital Era. </w:t>
      </w:r>
      <w:r w:rsidRPr="00AF587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VC"/>
          <w14:ligatures w14:val="none"/>
        </w:rPr>
        <w:t xml:space="preserve">Dinasti International Journal of Education Management </w:t>
      </w:r>
      <w:proofErr w:type="gramStart"/>
      <w:r w:rsidRPr="00AF587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VC"/>
          <w14:ligatures w14:val="none"/>
        </w:rPr>
        <w:t>And</w:t>
      </w:r>
      <w:proofErr w:type="gramEnd"/>
      <w:r w:rsidRPr="00AF587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VC"/>
          <w14:ligatures w14:val="none"/>
        </w:rPr>
        <w:t xml:space="preserve"> Social Science</w:t>
      </w: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, [online] 6(2), pp.1070–1082. </w:t>
      </w:r>
      <w:proofErr w:type="spellStart"/>
      <w:proofErr w:type="gramStart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doi:https</w:t>
      </w:r>
      <w:proofErr w:type="spellEnd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://doi.org/10.38035/dijemss.v6i2.3603</w:t>
      </w:r>
      <w:proofErr w:type="gramEnd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.</w:t>
      </w:r>
    </w:p>
    <w:p w14:paraId="4CEB4437" w14:textId="77777777" w:rsidR="00C631ED" w:rsidRPr="00AF587D" w:rsidRDefault="00C631ED" w:rsidP="00C631ED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</w:pP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Husen, S., Wahidah, R.N. and Mustajab, D. (2024). Evolution of HRM Strategies in the Digital Age: A Comprehensive Review. </w:t>
      </w:r>
      <w:proofErr w:type="spellStart"/>
      <w:r w:rsidRPr="00AF587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VC"/>
          <w14:ligatures w14:val="none"/>
        </w:rPr>
        <w:t>Amkop</w:t>
      </w:r>
      <w:proofErr w:type="spellEnd"/>
      <w:r w:rsidRPr="00AF587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VC"/>
          <w14:ligatures w14:val="none"/>
        </w:rPr>
        <w:t xml:space="preserve"> Management Accounting Review (AMAR)</w:t>
      </w: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, [online] 4(1), pp.42–58. </w:t>
      </w:r>
      <w:proofErr w:type="spellStart"/>
      <w:proofErr w:type="gramStart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doi:https</w:t>
      </w:r>
      <w:proofErr w:type="spellEnd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://doi.org/10.37531/amar.v4i1.1535</w:t>
      </w:r>
      <w:proofErr w:type="gramEnd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.</w:t>
      </w:r>
    </w:p>
    <w:p w14:paraId="78A4C7FF" w14:textId="77777777" w:rsidR="00C631ED" w:rsidRPr="00AF587D" w:rsidRDefault="00C631ED" w:rsidP="00C631ED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</w:pP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Komm, A., Pollner, F., </w:t>
      </w:r>
      <w:proofErr w:type="spellStart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Schaninger</w:t>
      </w:r>
      <w:proofErr w:type="spellEnd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, B. and Sikka, S. (2021). </w:t>
      </w:r>
      <w:r w:rsidRPr="00AF587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VC"/>
          <w14:ligatures w14:val="none"/>
        </w:rPr>
        <w:t>The new possible: How HR can help build the organization of the future</w:t>
      </w: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. [online] McKinsey &amp; Company. Available at: https://www.mckinsey.com/capabilities/people-and-organizational-performance/our-insights/the-new-possible-how-hr-can-help-build-the-organization-of-the-future.</w:t>
      </w:r>
    </w:p>
    <w:p w14:paraId="64996F8E" w14:textId="77777777" w:rsidR="00C631ED" w:rsidRPr="00AF587D" w:rsidRDefault="00C631ED" w:rsidP="00C631ED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</w:pPr>
      <w:proofErr w:type="spellStart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Muktamar</w:t>
      </w:r>
      <w:proofErr w:type="spellEnd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, A. (2024). The Integration of HR Analytics and Decision Making. </w:t>
      </w:r>
      <w:r w:rsidRPr="00AF587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VC"/>
          <w14:ligatures w14:val="none"/>
        </w:rPr>
        <w:t>Management Studies and Business Journal (PRODUCTIVITY)</w:t>
      </w: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, [online] 1(1), pp.182–189. </w:t>
      </w:r>
      <w:proofErr w:type="spellStart"/>
      <w:proofErr w:type="gramStart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doi:https</w:t>
      </w:r>
      <w:proofErr w:type="spellEnd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://doi.org/10.62207/aj4nj061</w:t>
      </w:r>
      <w:proofErr w:type="gramEnd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.</w:t>
      </w:r>
    </w:p>
    <w:p w14:paraId="6D598668" w14:textId="77777777" w:rsidR="00C631ED" w:rsidRPr="00AF587D" w:rsidRDefault="00C631ED" w:rsidP="00C631ED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</w:pP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Parry, E. and Strohmeier, S. (2014). HRM in the digital age – digital changes and challenges of the HR profession. </w:t>
      </w:r>
      <w:r w:rsidRPr="00AF587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VC"/>
          <w14:ligatures w14:val="none"/>
        </w:rPr>
        <w:t>Employee Relations</w:t>
      </w: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 xml:space="preserve">, 36(4). </w:t>
      </w:r>
      <w:proofErr w:type="spellStart"/>
      <w:proofErr w:type="gramStart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doi:https</w:t>
      </w:r>
      <w:proofErr w:type="spellEnd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://doi.org/10.1108/er-03-2014-0032</w:t>
      </w:r>
      <w:proofErr w:type="gramEnd"/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.</w:t>
      </w:r>
    </w:p>
    <w:p w14:paraId="1E862C3C" w14:textId="77777777" w:rsidR="00C631ED" w:rsidRPr="00AF587D" w:rsidRDefault="00C631ED" w:rsidP="00C631ED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</w:pP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lastRenderedPageBreak/>
        <w:t xml:space="preserve">Paulet, E. and Rowley, C. (2017). </w:t>
      </w:r>
      <w:r w:rsidRPr="00AF587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VC"/>
          <w14:ligatures w14:val="none"/>
        </w:rPr>
        <w:t>International Human Resource Management - an Overview | ScienceDirect Topics</w:t>
      </w:r>
      <w:r w:rsidRPr="00AF587D">
        <w:rPr>
          <w:rFonts w:ascii="Times New Roman" w:eastAsia="Times New Roman" w:hAnsi="Times New Roman" w:cs="Times New Roman"/>
          <w:kern w:val="0"/>
          <w:sz w:val="24"/>
          <w:szCs w:val="24"/>
          <w:lang w:eastAsia="en-VC"/>
          <w14:ligatures w14:val="none"/>
        </w:rPr>
        <w:t>. [online] www.sciencedirect.com. Available at: https://www.sciencedirect.com/topics/economics-econometrics-and-finance/international-human-resource-management.</w:t>
      </w:r>
    </w:p>
    <w:p w14:paraId="1C5BB55E" w14:textId="77777777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</w:p>
    <w:p w14:paraId="05499A23" w14:textId="77777777" w:rsidR="00C631ED" w:rsidRPr="00D81FE3" w:rsidRDefault="00C631ED" w:rsidP="00C631ED">
      <w:pPr>
        <w:rPr>
          <w:rFonts w:ascii="Times New Roman" w:hAnsi="Times New Roman" w:cs="Times New Roman"/>
          <w:sz w:val="28"/>
          <w:szCs w:val="28"/>
        </w:rPr>
      </w:pPr>
    </w:p>
    <w:p w14:paraId="33212BA3" w14:textId="73AAF306" w:rsidR="00046ED8" w:rsidRPr="00C631ED" w:rsidRDefault="00046ED8" w:rsidP="00161627"/>
    <w:sectPr w:rsidR="00046ED8" w:rsidRPr="00C631ED" w:rsidSect="00161627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4569D" w14:textId="77777777" w:rsidR="00E672EA" w:rsidRDefault="00E672EA" w:rsidP="00161627">
      <w:pPr>
        <w:spacing w:after="0" w:line="240" w:lineRule="auto"/>
      </w:pPr>
      <w:r>
        <w:separator/>
      </w:r>
    </w:p>
  </w:endnote>
  <w:endnote w:type="continuationSeparator" w:id="0">
    <w:p w14:paraId="65251E2F" w14:textId="77777777" w:rsidR="00E672EA" w:rsidRDefault="00E672EA" w:rsidP="00161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68175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EB4197" w14:textId="6EADBC66" w:rsidR="00161627" w:rsidRDefault="0016162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983FB5" w14:textId="77777777" w:rsidR="00161627" w:rsidRDefault="001616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66746" w14:textId="77777777" w:rsidR="00E672EA" w:rsidRDefault="00E672EA" w:rsidP="00161627">
      <w:pPr>
        <w:spacing w:after="0" w:line="240" w:lineRule="auto"/>
      </w:pPr>
      <w:r>
        <w:separator/>
      </w:r>
    </w:p>
  </w:footnote>
  <w:footnote w:type="continuationSeparator" w:id="0">
    <w:p w14:paraId="5904B242" w14:textId="77777777" w:rsidR="00E672EA" w:rsidRDefault="00E672EA" w:rsidP="001616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C410E6"/>
    <w:multiLevelType w:val="hybridMultilevel"/>
    <w:tmpl w:val="8B0AA980"/>
    <w:lvl w:ilvl="0" w:tplc="200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942FB9"/>
    <w:multiLevelType w:val="hybridMultilevel"/>
    <w:tmpl w:val="E17E52CC"/>
    <w:lvl w:ilvl="0" w:tplc="200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677FE9"/>
    <w:multiLevelType w:val="hybridMultilevel"/>
    <w:tmpl w:val="0E9264E2"/>
    <w:lvl w:ilvl="0" w:tplc="20000013">
      <w:start w:val="1"/>
      <w:numFmt w:val="upp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C754C"/>
    <w:multiLevelType w:val="multilevel"/>
    <w:tmpl w:val="789EC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2D65EF"/>
    <w:multiLevelType w:val="hybridMultilevel"/>
    <w:tmpl w:val="796A7762"/>
    <w:lvl w:ilvl="0" w:tplc="20000013">
      <w:start w:val="1"/>
      <w:numFmt w:val="upp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C678D"/>
    <w:multiLevelType w:val="hybridMultilevel"/>
    <w:tmpl w:val="17E64230"/>
    <w:lvl w:ilvl="0" w:tplc="5BFC2B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DC8617D"/>
    <w:multiLevelType w:val="hybridMultilevel"/>
    <w:tmpl w:val="846A5EF8"/>
    <w:lvl w:ilvl="0" w:tplc="4FD4D46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0A729D"/>
    <w:multiLevelType w:val="hybridMultilevel"/>
    <w:tmpl w:val="163418DC"/>
    <w:lvl w:ilvl="0" w:tplc="9AD0BE4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4096899">
    <w:abstractNumId w:val="4"/>
  </w:num>
  <w:num w:numId="2" w16cid:durableId="270095040">
    <w:abstractNumId w:val="2"/>
  </w:num>
  <w:num w:numId="3" w16cid:durableId="2008708759">
    <w:abstractNumId w:val="0"/>
  </w:num>
  <w:num w:numId="4" w16cid:durableId="296837093">
    <w:abstractNumId w:val="1"/>
  </w:num>
  <w:num w:numId="5" w16cid:durableId="341662306">
    <w:abstractNumId w:val="6"/>
  </w:num>
  <w:num w:numId="6" w16cid:durableId="706683384">
    <w:abstractNumId w:val="7"/>
  </w:num>
  <w:num w:numId="7" w16cid:durableId="583954563">
    <w:abstractNumId w:val="5"/>
  </w:num>
  <w:num w:numId="8" w16cid:durableId="11459735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FEE"/>
    <w:rsid w:val="00013992"/>
    <w:rsid w:val="00046ED8"/>
    <w:rsid w:val="00052E90"/>
    <w:rsid w:val="00085444"/>
    <w:rsid w:val="000C51C1"/>
    <w:rsid w:val="000E2D25"/>
    <w:rsid w:val="000F3A7B"/>
    <w:rsid w:val="00161627"/>
    <w:rsid w:val="0017307E"/>
    <w:rsid w:val="0017597F"/>
    <w:rsid w:val="001F1FEE"/>
    <w:rsid w:val="001F6B3E"/>
    <w:rsid w:val="00207714"/>
    <w:rsid w:val="0028399D"/>
    <w:rsid w:val="002B5150"/>
    <w:rsid w:val="00356051"/>
    <w:rsid w:val="00546D41"/>
    <w:rsid w:val="005E7F1D"/>
    <w:rsid w:val="00630BAE"/>
    <w:rsid w:val="006542B3"/>
    <w:rsid w:val="0069474A"/>
    <w:rsid w:val="007C7F3F"/>
    <w:rsid w:val="007E2113"/>
    <w:rsid w:val="007F5F31"/>
    <w:rsid w:val="00814882"/>
    <w:rsid w:val="00867779"/>
    <w:rsid w:val="009F178C"/>
    <w:rsid w:val="00A86A90"/>
    <w:rsid w:val="00A91CE8"/>
    <w:rsid w:val="00AC1D3F"/>
    <w:rsid w:val="00B10E9C"/>
    <w:rsid w:val="00B65187"/>
    <w:rsid w:val="00C17F8D"/>
    <w:rsid w:val="00C631ED"/>
    <w:rsid w:val="00CE2B01"/>
    <w:rsid w:val="00D22026"/>
    <w:rsid w:val="00D44107"/>
    <w:rsid w:val="00D6536F"/>
    <w:rsid w:val="00D911CC"/>
    <w:rsid w:val="00DD3653"/>
    <w:rsid w:val="00DE36BD"/>
    <w:rsid w:val="00E07942"/>
    <w:rsid w:val="00E1049A"/>
    <w:rsid w:val="00E122C6"/>
    <w:rsid w:val="00E3596E"/>
    <w:rsid w:val="00E672EA"/>
    <w:rsid w:val="00EB3447"/>
    <w:rsid w:val="00ED3E97"/>
    <w:rsid w:val="00ED7F24"/>
    <w:rsid w:val="00EF45BE"/>
    <w:rsid w:val="00F239A8"/>
    <w:rsid w:val="00F27C5C"/>
    <w:rsid w:val="00F842A0"/>
    <w:rsid w:val="00F956E3"/>
    <w:rsid w:val="00FD4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130B05"/>
  <w15:chartTrackingRefBased/>
  <w15:docId w15:val="{3E5D088B-85A9-4ADD-80FD-EB22E6593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VC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1ED"/>
  </w:style>
  <w:style w:type="paragraph" w:styleId="Heading1">
    <w:name w:val="heading 1"/>
    <w:basedOn w:val="Normal"/>
    <w:next w:val="Normal"/>
    <w:link w:val="Heading1Char"/>
    <w:uiPriority w:val="9"/>
    <w:qFormat/>
    <w:rsid w:val="001F1F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1F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1F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1F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1F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1F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1F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1F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1F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1F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F1F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1F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1F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1F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1F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1F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1F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1F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1F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1F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1F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1F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1F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1F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1F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1F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1F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1F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1FE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399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3992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161627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61627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61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627"/>
  </w:style>
  <w:style w:type="paragraph" w:styleId="Footer">
    <w:name w:val="footer"/>
    <w:basedOn w:val="Normal"/>
    <w:link w:val="FooterChar"/>
    <w:uiPriority w:val="99"/>
    <w:unhideWhenUsed/>
    <w:rsid w:val="00161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627"/>
  </w:style>
  <w:style w:type="paragraph" w:styleId="TOCHeading">
    <w:name w:val="TOC Heading"/>
    <w:basedOn w:val="Heading1"/>
    <w:next w:val="Normal"/>
    <w:uiPriority w:val="39"/>
    <w:unhideWhenUsed/>
    <w:qFormat/>
    <w:rsid w:val="00161627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6162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61627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1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2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6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uowtsd.sharepoint.com/:v:/r/teams/ManagingPeopleInOrganisationsBMMB7025DSwansea_GRP/Shared%20Documents/BMMB7025%20Presentation%20Reah%20Edwards%202413570.mp4?csf=1&amp;web=1&amp;e=Upofud&amp;nav=eyJyZWZlcnJhbEluZm8iOnsicmVmZXJyYWxBcHAiOiJTdHJlYW1XZWJBcHAiLCJyZWZlcnJhbFZpZXciOiJTaGFyZURpYWxvZy1MaW5rIiwicmVmZXJyYWxBcHBQbGF0Zm9ybSI6IldlYiIsInJlZmVycmFsTW9kZSI6InZpZXcifX0%3D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owtsd-my.sharepoint.com/:v:/g/personal/2413570_student_uwtsd_ac_uk/EaIjWbv-efVCvxlftfW9sn0BQH31i-7Jequ_d-9E3y2gZA?e=OM5Lgd&amp;nav=eyJyZWZlcnJhbEluZm8iOnsicmVmZXJyYWxBcHAiOiJTdHJlYW1XZWJBcHAiLCJyZWZlcnJhbFZpZXciOiJTaGFyZURpYWxvZy1MaW5rIiwicmVmZXJyYWxBcHBQbGF0Zm9ybSI6IldlYiIsInJlZmVycmFsTW9kZSI6InZpZXcifX0%3D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353C23C3134F4CA7A86091FE7C6A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3CC879-1F7C-4C32-A3BC-822DA7C92CD2}"/>
      </w:docPartPr>
      <w:docPartBody>
        <w:p w:rsidR="00835BD0" w:rsidRDefault="00B1777B" w:rsidP="00B1777B">
          <w:pPr>
            <w:pStyle w:val="64353C23C3134F4CA7A86091FE7C6A6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77B"/>
    <w:rsid w:val="001E49AF"/>
    <w:rsid w:val="0028399D"/>
    <w:rsid w:val="003656E7"/>
    <w:rsid w:val="005C537B"/>
    <w:rsid w:val="0069474A"/>
    <w:rsid w:val="00835BD0"/>
    <w:rsid w:val="00867779"/>
    <w:rsid w:val="00B1777B"/>
    <w:rsid w:val="00E26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C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VC" w:eastAsia="en-VC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4353C23C3134F4CA7A86091FE7C6A6B">
    <w:name w:val="64353C23C3134F4CA7A86091FE7C6A6B"/>
    <w:rsid w:val="00B177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B3D8636-853E-488C-B98F-BB69D421C03E}">
  <we:reference id="8c1c3d44-57e9-40d7-86e4-4adf61fea1dd" version="2.1.0.2" store="EXCatalog" storeType="EXCatalog"/>
  <we:alternateReferences>
    <we:reference id="WA104380122" version="2.1.0.2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MAY 2, 2024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231EF6E-F961-487E-8455-ED9EE11A1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1256</Words>
  <Characters>8265</Characters>
  <Application>Microsoft Office Word</Application>
  <DocSecurity>0</DocSecurity>
  <Lines>168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Report: Critical Evaluation of the Business Environment and Its Influence on Human Resource Management at the Bank of St. Vincent and the Grenadines</vt:lpstr>
    </vt:vector>
  </TitlesOfParts>
  <Company>University of Wales trinity st david</Company>
  <LinksUpToDate>false</LinksUpToDate>
  <CharactersWithSpaces>9448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REIMAGINING HR — ADVANCED TECHNOLOGIES TRANSFORMING HRM &amp; IHRM AT BOSVG</dc:title>
  <dc:subject/>
  <dc:creator>Reah Edwards (2413570)</dc:creator>
  <cp:keywords/>
  <dc:description/>
  <cp:lastModifiedBy>Reah Edwards (2413570)</cp:lastModifiedBy>
  <cp:revision>8</cp:revision>
  <dcterms:created xsi:type="dcterms:W3CDTF">2025-04-11T17:09:00Z</dcterms:created>
  <dcterms:modified xsi:type="dcterms:W3CDTF">2025-05-02T22:41:00Z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bf51d6f9-dbb9-4fe6-b7dd-6ed244951747</vt:lpwstr>
  </property>
</Properties>
</file>