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dTable1Light-Accent6"/>
        <w:tblW w:w="0" w:type="auto"/>
        <w:tblLook w:val="04A0" w:firstRow="1" w:lastRow="0" w:firstColumn="1" w:lastColumn="0" w:noHBand="0" w:noVBand="1"/>
      </w:tblPr>
      <w:tblGrid>
        <w:gridCol w:w="4508"/>
        <w:gridCol w:w="4508"/>
      </w:tblGrid>
      <w:tr w:rsidR="00625D5E" w:rsidTr="00BE2E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25D5E" w:rsidRDefault="00625D5E" w:rsidP="00BE2E00">
            <w:pPr>
              <w:spacing w:line="480" w:lineRule="auto"/>
              <w:rPr>
                <w:rFonts w:ascii="Arial" w:eastAsia="Times New Roman" w:hAnsi="Arial" w:cs="Arial"/>
                <w:b w:val="0"/>
                <w:bCs w:val="0"/>
                <w:sz w:val="36"/>
                <w:szCs w:val="36"/>
                <w:lang w:eastAsia="en-GB"/>
              </w:rPr>
            </w:pPr>
            <w:r>
              <w:rPr>
                <w:rFonts w:ascii="Arial" w:eastAsia="Times New Roman" w:hAnsi="Arial" w:cs="Arial"/>
                <w:sz w:val="36"/>
                <w:szCs w:val="36"/>
                <w:lang w:eastAsia="en-GB"/>
              </w:rPr>
              <w:t>Student Name</w:t>
            </w:r>
          </w:p>
        </w:tc>
        <w:tc>
          <w:tcPr>
            <w:tcW w:w="4508" w:type="dxa"/>
          </w:tcPr>
          <w:p w:rsidR="00625D5E" w:rsidRDefault="00625D5E" w:rsidP="00BE2E00">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36"/>
                <w:szCs w:val="36"/>
                <w:lang w:eastAsia="en-GB"/>
              </w:rPr>
            </w:pPr>
            <w:r>
              <w:rPr>
                <w:rFonts w:ascii="Arial" w:eastAsia="Times New Roman" w:hAnsi="Arial" w:cs="Arial"/>
                <w:sz w:val="36"/>
                <w:szCs w:val="36"/>
                <w:lang w:eastAsia="en-GB"/>
              </w:rPr>
              <w:t>Sana Rani</w:t>
            </w:r>
          </w:p>
        </w:tc>
      </w:tr>
      <w:tr w:rsidR="00625D5E" w:rsidTr="00BE2E00">
        <w:tc>
          <w:tcPr>
            <w:cnfStyle w:val="001000000000" w:firstRow="0" w:lastRow="0" w:firstColumn="1" w:lastColumn="0" w:oddVBand="0" w:evenVBand="0" w:oddHBand="0" w:evenHBand="0" w:firstRowFirstColumn="0" w:firstRowLastColumn="0" w:lastRowFirstColumn="0" w:lastRowLastColumn="0"/>
            <w:tcW w:w="4508" w:type="dxa"/>
          </w:tcPr>
          <w:p w:rsidR="00625D5E" w:rsidRDefault="00625D5E" w:rsidP="00BE2E00">
            <w:pPr>
              <w:spacing w:line="480" w:lineRule="auto"/>
              <w:rPr>
                <w:rFonts w:ascii="Arial" w:eastAsia="Times New Roman" w:hAnsi="Arial" w:cs="Arial"/>
                <w:b w:val="0"/>
                <w:bCs w:val="0"/>
                <w:sz w:val="36"/>
                <w:szCs w:val="36"/>
                <w:lang w:eastAsia="en-GB"/>
              </w:rPr>
            </w:pPr>
            <w:r>
              <w:rPr>
                <w:rFonts w:ascii="Arial" w:eastAsia="Times New Roman" w:hAnsi="Arial" w:cs="Arial"/>
                <w:sz w:val="36"/>
                <w:szCs w:val="36"/>
                <w:lang w:eastAsia="en-GB"/>
              </w:rPr>
              <w:t>Student ID</w:t>
            </w:r>
          </w:p>
        </w:tc>
        <w:tc>
          <w:tcPr>
            <w:tcW w:w="4508" w:type="dxa"/>
          </w:tcPr>
          <w:p w:rsidR="00625D5E" w:rsidRDefault="00625D5E" w:rsidP="00BE2E0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Pr>
                <w:rFonts w:ascii="Arial" w:eastAsia="Times New Roman" w:hAnsi="Arial" w:cs="Arial"/>
                <w:b/>
                <w:bCs/>
                <w:sz w:val="36"/>
                <w:szCs w:val="36"/>
                <w:lang w:eastAsia="en-GB"/>
              </w:rPr>
              <w:t>2406921</w:t>
            </w:r>
          </w:p>
        </w:tc>
      </w:tr>
      <w:tr w:rsidR="00625D5E" w:rsidTr="00BE2E00">
        <w:tc>
          <w:tcPr>
            <w:cnfStyle w:val="001000000000" w:firstRow="0" w:lastRow="0" w:firstColumn="1" w:lastColumn="0" w:oddVBand="0" w:evenVBand="0" w:oddHBand="0" w:evenHBand="0" w:firstRowFirstColumn="0" w:firstRowLastColumn="0" w:lastRowFirstColumn="0" w:lastRowLastColumn="0"/>
            <w:tcW w:w="4508" w:type="dxa"/>
          </w:tcPr>
          <w:p w:rsidR="00625D5E" w:rsidRDefault="00625D5E" w:rsidP="00BE2E00">
            <w:pPr>
              <w:spacing w:line="480" w:lineRule="auto"/>
              <w:rPr>
                <w:rFonts w:ascii="Arial" w:eastAsia="Times New Roman" w:hAnsi="Arial" w:cs="Arial"/>
                <w:b w:val="0"/>
                <w:bCs w:val="0"/>
                <w:sz w:val="36"/>
                <w:szCs w:val="36"/>
                <w:lang w:eastAsia="en-GB"/>
              </w:rPr>
            </w:pPr>
            <w:r>
              <w:rPr>
                <w:rFonts w:ascii="Arial" w:eastAsia="Times New Roman" w:hAnsi="Arial" w:cs="Arial"/>
                <w:sz w:val="36"/>
                <w:szCs w:val="36"/>
                <w:lang w:eastAsia="en-GB"/>
              </w:rPr>
              <w:t>Module Code</w:t>
            </w:r>
          </w:p>
        </w:tc>
        <w:tc>
          <w:tcPr>
            <w:tcW w:w="4508" w:type="dxa"/>
          </w:tcPr>
          <w:p w:rsidR="00625D5E" w:rsidRDefault="00625D5E" w:rsidP="00BE2E0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Pr>
                <w:rFonts w:ascii="Arial" w:eastAsia="Times New Roman" w:hAnsi="Arial" w:cs="Arial"/>
                <w:b/>
                <w:bCs/>
                <w:sz w:val="36"/>
                <w:szCs w:val="36"/>
                <w:lang w:eastAsia="en-GB"/>
              </w:rPr>
              <w:t>BMHP-5016</w:t>
            </w:r>
          </w:p>
        </w:tc>
      </w:tr>
      <w:tr w:rsidR="00625D5E" w:rsidTr="00BE2E00">
        <w:tc>
          <w:tcPr>
            <w:cnfStyle w:val="001000000000" w:firstRow="0" w:lastRow="0" w:firstColumn="1" w:lastColumn="0" w:oddVBand="0" w:evenVBand="0" w:oddHBand="0" w:evenHBand="0" w:firstRowFirstColumn="0" w:firstRowLastColumn="0" w:lastRowFirstColumn="0" w:lastRowLastColumn="0"/>
            <w:tcW w:w="4508" w:type="dxa"/>
          </w:tcPr>
          <w:p w:rsidR="00625D5E" w:rsidRDefault="00625D5E" w:rsidP="00BE2E00">
            <w:pPr>
              <w:spacing w:line="480" w:lineRule="auto"/>
              <w:rPr>
                <w:rFonts w:ascii="Arial" w:eastAsia="Times New Roman" w:hAnsi="Arial" w:cs="Arial"/>
                <w:b w:val="0"/>
                <w:bCs w:val="0"/>
                <w:sz w:val="36"/>
                <w:szCs w:val="36"/>
                <w:lang w:eastAsia="en-GB"/>
              </w:rPr>
            </w:pPr>
            <w:r>
              <w:rPr>
                <w:rFonts w:ascii="Arial" w:eastAsia="Times New Roman" w:hAnsi="Arial" w:cs="Arial"/>
                <w:sz w:val="36"/>
                <w:szCs w:val="36"/>
                <w:lang w:eastAsia="en-GB"/>
              </w:rPr>
              <w:t>Module Name</w:t>
            </w:r>
          </w:p>
        </w:tc>
        <w:tc>
          <w:tcPr>
            <w:tcW w:w="4508" w:type="dxa"/>
          </w:tcPr>
          <w:p w:rsidR="00625D5E" w:rsidRDefault="00625D5E" w:rsidP="00BE2E0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Pr>
                <w:rFonts w:ascii="Arial" w:eastAsia="Times New Roman" w:hAnsi="Arial" w:cs="Arial"/>
                <w:b/>
                <w:bCs/>
                <w:sz w:val="36"/>
                <w:szCs w:val="36"/>
                <w:lang w:eastAsia="en-GB"/>
              </w:rPr>
              <w:t>Principles of Health and Social Care Practice</w:t>
            </w:r>
          </w:p>
        </w:tc>
      </w:tr>
      <w:tr w:rsidR="00625D5E" w:rsidTr="00BE2E00">
        <w:tc>
          <w:tcPr>
            <w:cnfStyle w:val="001000000000" w:firstRow="0" w:lastRow="0" w:firstColumn="1" w:lastColumn="0" w:oddVBand="0" w:evenVBand="0" w:oddHBand="0" w:evenHBand="0" w:firstRowFirstColumn="0" w:firstRowLastColumn="0" w:lastRowFirstColumn="0" w:lastRowLastColumn="0"/>
            <w:tcW w:w="4508" w:type="dxa"/>
          </w:tcPr>
          <w:p w:rsidR="00625D5E" w:rsidRDefault="00625D5E" w:rsidP="00BE2E00">
            <w:pPr>
              <w:spacing w:line="480" w:lineRule="auto"/>
              <w:rPr>
                <w:rFonts w:ascii="Arial" w:eastAsia="Times New Roman" w:hAnsi="Arial" w:cs="Arial"/>
                <w:b w:val="0"/>
                <w:bCs w:val="0"/>
                <w:sz w:val="36"/>
                <w:szCs w:val="36"/>
                <w:lang w:eastAsia="en-GB"/>
              </w:rPr>
            </w:pPr>
            <w:r>
              <w:rPr>
                <w:rFonts w:ascii="Arial" w:eastAsia="Times New Roman" w:hAnsi="Arial" w:cs="Arial"/>
                <w:sz w:val="36"/>
                <w:szCs w:val="36"/>
                <w:lang w:eastAsia="en-GB"/>
              </w:rPr>
              <w:t>Assignment Title</w:t>
            </w:r>
          </w:p>
        </w:tc>
        <w:tc>
          <w:tcPr>
            <w:tcW w:w="4508" w:type="dxa"/>
          </w:tcPr>
          <w:p w:rsidR="00625D5E" w:rsidRDefault="00625D5E" w:rsidP="00BE2E0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sidRPr="00625D5E">
              <w:rPr>
                <w:rFonts w:ascii="Arial" w:eastAsia="Times New Roman" w:hAnsi="Arial" w:cs="Arial"/>
                <w:b/>
                <w:bCs/>
                <w:sz w:val="36"/>
                <w:szCs w:val="36"/>
                <w:lang w:eastAsia="en-GB"/>
              </w:rPr>
              <w:t>Component 1: Written Assignment (Reflective Report)</w:t>
            </w:r>
          </w:p>
        </w:tc>
      </w:tr>
      <w:tr w:rsidR="0088413D" w:rsidTr="00BE2E00">
        <w:tc>
          <w:tcPr>
            <w:cnfStyle w:val="001000000000" w:firstRow="0" w:lastRow="0" w:firstColumn="1" w:lastColumn="0" w:oddVBand="0" w:evenVBand="0" w:oddHBand="0" w:evenHBand="0" w:firstRowFirstColumn="0" w:firstRowLastColumn="0" w:lastRowFirstColumn="0" w:lastRowLastColumn="0"/>
            <w:tcW w:w="4508" w:type="dxa"/>
          </w:tcPr>
          <w:p w:rsidR="0088413D" w:rsidRDefault="0088413D" w:rsidP="00BE2E00">
            <w:pPr>
              <w:spacing w:line="480" w:lineRule="auto"/>
              <w:rPr>
                <w:rFonts w:ascii="Arial" w:eastAsia="Times New Roman" w:hAnsi="Arial" w:cs="Arial"/>
                <w:b w:val="0"/>
                <w:bCs w:val="0"/>
                <w:sz w:val="36"/>
                <w:szCs w:val="36"/>
                <w:lang w:eastAsia="en-GB"/>
              </w:rPr>
            </w:pPr>
            <w:r w:rsidRPr="00BE2E00">
              <w:rPr>
                <w:rFonts w:ascii="Arial" w:eastAsia="Times New Roman" w:hAnsi="Arial" w:cs="Arial"/>
                <w:sz w:val="36"/>
                <w:szCs w:val="36"/>
                <w:lang w:eastAsia="en-GB"/>
              </w:rPr>
              <w:t>Lecturer Name</w:t>
            </w:r>
          </w:p>
        </w:tc>
        <w:tc>
          <w:tcPr>
            <w:tcW w:w="4508" w:type="dxa"/>
          </w:tcPr>
          <w:p w:rsidR="0088413D" w:rsidRDefault="0088413D" w:rsidP="00BE2E0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Pr>
                <w:rFonts w:ascii="Arial" w:eastAsia="Times New Roman" w:hAnsi="Arial" w:cs="Arial"/>
                <w:b/>
                <w:bCs/>
                <w:sz w:val="36"/>
                <w:szCs w:val="36"/>
                <w:lang w:eastAsia="en-GB"/>
              </w:rPr>
              <w:t xml:space="preserve">Robert </w:t>
            </w:r>
            <w:proofErr w:type="spellStart"/>
            <w:r>
              <w:rPr>
                <w:rFonts w:ascii="Arial" w:eastAsia="Times New Roman" w:hAnsi="Arial" w:cs="Arial"/>
                <w:b/>
                <w:bCs/>
                <w:sz w:val="36"/>
                <w:szCs w:val="36"/>
                <w:lang w:eastAsia="en-GB"/>
              </w:rPr>
              <w:t>Nartowski</w:t>
            </w:r>
            <w:proofErr w:type="spellEnd"/>
          </w:p>
        </w:tc>
      </w:tr>
      <w:tr w:rsidR="00625D5E" w:rsidTr="00BE2E00">
        <w:tc>
          <w:tcPr>
            <w:cnfStyle w:val="001000000000" w:firstRow="0" w:lastRow="0" w:firstColumn="1" w:lastColumn="0" w:oddVBand="0" w:evenVBand="0" w:oddHBand="0" w:evenHBand="0" w:firstRowFirstColumn="0" w:firstRowLastColumn="0" w:lastRowFirstColumn="0" w:lastRowLastColumn="0"/>
            <w:tcW w:w="4508" w:type="dxa"/>
          </w:tcPr>
          <w:p w:rsidR="00625D5E" w:rsidRDefault="00625D5E" w:rsidP="00BE2E00">
            <w:pPr>
              <w:spacing w:line="480" w:lineRule="auto"/>
              <w:rPr>
                <w:rFonts w:ascii="Arial" w:eastAsia="Times New Roman" w:hAnsi="Arial" w:cs="Arial"/>
                <w:b w:val="0"/>
                <w:bCs w:val="0"/>
                <w:sz w:val="36"/>
                <w:szCs w:val="36"/>
                <w:lang w:eastAsia="en-GB"/>
              </w:rPr>
            </w:pPr>
            <w:r>
              <w:rPr>
                <w:rFonts w:ascii="Arial" w:eastAsia="Times New Roman" w:hAnsi="Arial" w:cs="Arial"/>
                <w:sz w:val="36"/>
                <w:szCs w:val="36"/>
                <w:lang w:eastAsia="en-GB"/>
              </w:rPr>
              <w:t>Date of Submission</w:t>
            </w:r>
            <w:bookmarkStart w:id="0" w:name="_GoBack"/>
            <w:bookmarkEnd w:id="0"/>
          </w:p>
        </w:tc>
        <w:tc>
          <w:tcPr>
            <w:tcW w:w="4508" w:type="dxa"/>
          </w:tcPr>
          <w:p w:rsidR="00625D5E" w:rsidRDefault="00625D5E" w:rsidP="00BE2E0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36"/>
                <w:szCs w:val="36"/>
                <w:lang w:eastAsia="en-GB"/>
              </w:rPr>
            </w:pPr>
            <w:r>
              <w:rPr>
                <w:rFonts w:ascii="Arial" w:eastAsia="Times New Roman" w:hAnsi="Arial" w:cs="Arial"/>
                <w:b/>
                <w:bCs/>
                <w:sz w:val="36"/>
                <w:szCs w:val="36"/>
                <w:lang w:eastAsia="en-GB"/>
              </w:rPr>
              <w:t>28 Oct 2025</w:t>
            </w:r>
          </w:p>
        </w:tc>
      </w:tr>
    </w:tbl>
    <w:p w:rsidR="00625D5E" w:rsidRDefault="00625D5E">
      <w:pPr>
        <w:rPr>
          <w:rFonts w:ascii="Arial" w:eastAsia="Times New Roman" w:hAnsi="Arial" w:cs="Arial"/>
          <w:b/>
          <w:bCs/>
          <w:sz w:val="36"/>
          <w:szCs w:val="36"/>
          <w:lang w:eastAsia="en-GB"/>
        </w:rPr>
      </w:pPr>
      <w:r>
        <w:rPr>
          <w:rFonts w:ascii="Arial" w:eastAsia="Times New Roman" w:hAnsi="Arial" w:cs="Arial"/>
          <w:b/>
          <w:bCs/>
          <w:sz w:val="36"/>
          <w:szCs w:val="36"/>
          <w:lang w:eastAsia="en-GB"/>
        </w:rPr>
        <w:br w:type="page"/>
      </w:r>
    </w:p>
    <w:sdt>
      <w:sdtPr>
        <w:rPr>
          <w:rFonts w:asciiTheme="minorHAnsi" w:eastAsiaTheme="minorHAnsi" w:hAnsiTheme="minorHAnsi" w:cstheme="minorBidi"/>
          <w:color w:val="auto"/>
          <w:sz w:val="22"/>
          <w:szCs w:val="22"/>
          <w:lang w:val="en-GB"/>
        </w:rPr>
        <w:id w:val="-1659453295"/>
        <w:docPartObj>
          <w:docPartGallery w:val="Table of Contents"/>
          <w:docPartUnique/>
        </w:docPartObj>
      </w:sdtPr>
      <w:sdtEndPr>
        <w:rPr>
          <w:b/>
          <w:bCs/>
          <w:noProof/>
        </w:rPr>
      </w:sdtEndPr>
      <w:sdtContent>
        <w:p w:rsidR="004C51E4" w:rsidRDefault="004C51E4">
          <w:pPr>
            <w:pStyle w:val="TOCHeading"/>
          </w:pPr>
          <w:r>
            <w:t>Table of Contents</w:t>
          </w:r>
        </w:p>
        <w:p w:rsidR="004C51E4" w:rsidRDefault="004C51E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25506" w:history="1">
            <w:r w:rsidRPr="00351FBF">
              <w:rPr>
                <w:rStyle w:val="Hyperlink"/>
                <w:rFonts w:ascii="Arial" w:eastAsia="Times New Roman" w:hAnsi="Arial" w:cs="Arial"/>
                <w:b/>
                <w:noProof/>
                <w:lang w:eastAsia="en-GB"/>
              </w:rPr>
              <w:t>Component 1: Reflective Report</w:t>
            </w:r>
            <w:r>
              <w:rPr>
                <w:noProof/>
                <w:webHidden/>
              </w:rPr>
              <w:tab/>
            </w:r>
            <w:r>
              <w:rPr>
                <w:noProof/>
                <w:webHidden/>
              </w:rPr>
              <w:fldChar w:fldCharType="begin"/>
            </w:r>
            <w:r>
              <w:rPr>
                <w:noProof/>
                <w:webHidden/>
              </w:rPr>
              <w:instrText xml:space="preserve"> PAGEREF _Toc211825506 \h </w:instrText>
            </w:r>
            <w:r>
              <w:rPr>
                <w:noProof/>
                <w:webHidden/>
              </w:rPr>
            </w:r>
            <w:r>
              <w:rPr>
                <w:noProof/>
                <w:webHidden/>
              </w:rPr>
              <w:fldChar w:fldCharType="separate"/>
            </w:r>
            <w:r>
              <w:rPr>
                <w:noProof/>
                <w:webHidden/>
              </w:rPr>
              <w:t>3</w:t>
            </w:r>
            <w:r>
              <w:rPr>
                <w:noProof/>
                <w:webHidden/>
              </w:rPr>
              <w:fldChar w:fldCharType="end"/>
            </w:r>
          </w:hyperlink>
        </w:p>
        <w:p w:rsidR="004C51E4" w:rsidRDefault="00BE2E00">
          <w:pPr>
            <w:pStyle w:val="TOC1"/>
            <w:tabs>
              <w:tab w:val="right" w:leader="dot" w:pos="9016"/>
            </w:tabs>
            <w:rPr>
              <w:rFonts w:eastAsiaTheme="minorEastAsia"/>
              <w:noProof/>
              <w:lang w:eastAsia="en-GB"/>
            </w:rPr>
          </w:pPr>
          <w:hyperlink w:anchor="_Toc211825507" w:history="1">
            <w:r w:rsidR="004C51E4" w:rsidRPr="00351FBF">
              <w:rPr>
                <w:rStyle w:val="Hyperlink"/>
                <w:rFonts w:ascii="Arial" w:eastAsia="Times New Roman" w:hAnsi="Arial" w:cs="Arial"/>
                <w:b/>
                <w:noProof/>
                <w:lang w:eastAsia="en-GB"/>
              </w:rPr>
              <w:t>Task 1: Reflection on the Importance of Principles of Health and Social Care</w:t>
            </w:r>
            <w:r w:rsidR="004C51E4">
              <w:rPr>
                <w:noProof/>
                <w:webHidden/>
              </w:rPr>
              <w:tab/>
            </w:r>
            <w:r w:rsidR="004C51E4">
              <w:rPr>
                <w:noProof/>
                <w:webHidden/>
              </w:rPr>
              <w:fldChar w:fldCharType="begin"/>
            </w:r>
            <w:r w:rsidR="004C51E4">
              <w:rPr>
                <w:noProof/>
                <w:webHidden/>
              </w:rPr>
              <w:instrText xml:space="preserve"> PAGEREF _Toc211825507 \h </w:instrText>
            </w:r>
            <w:r w:rsidR="004C51E4">
              <w:rPr>
                <w:noProof/>
                <w:webHidden/>
              </w:rPr>
            </w:r>
            <w:r w:rsidR="004C51E4">
              <w:rPr>
                <w:noProof/>
                <w:webHidden/>
              </w:rPr>
              <w:fldChar w:fldCharType="separate"/>
            </w:r>
            <w:r w:rsidR="004C51E4">
              <w:rPr>
                <w:noProof/>
                <w:webHidden/>
              </w:rPr>
              <w:t>3</w:t>
            </w:r>
            <w:r w:rsidR="004C51E4">
              <w:rPr>
                <w:noProof/>
                <w:webHidden/>
              </w:rPr>
              <w:fldChar w:fldCharType="end"/>
            </w:r>
          </w:hyperlink>
        </w:p>
        <w:p w:rsidR="004C51E4" w:rsidRDefault="00BE2E00">
          <w:pPr>
            <w:pStyle w:val="TOC1"/>
            <w:tabs>
              <w:tab w:val="right" w:leader="dot" w:pos="9016"/>
            </w:tabs>
            <w:rPr>
              <w:rFonts w:eastAsiaTheme="minorEastAsia"/>
              <w:noProof/>
              <w:lang w:eastAsia="en-GB"/>
            </w:rPr>
          </w:pPr>
          <w:hyperlink w:anchor="_Toc211825508" w:history="1">
            <w:r w:rsidR="004C51E4" w:rsidRPr="00351FBF">
              <w:rPr>
                <w:rStyle w:val="Hyperlink"/>
                <w:rFonts w:ascii="Arial" w:eastAsia="Times New Roman" w:hAnsi="Arial" w:cs="Arial"/>
                <w:b/>
                <w:noProof/>
                <w:lang w:eastAsia="en-GB"/>
              </w:rPr>
              <w:t>Task 2: Practical Example of Concepts in Practice</w:t>
            </w:r>
            <w:r w:rsidR="004C51E4">
              <w:rPr>
                <w:noProof/>
                <w:webHidden/>
              </w:rPr>
              <w:tab/>
            </w:r>
            <w:r w:rsidR="004C51E4">
              <w:rPr>
                <w:noProof/>
                <w:webHidden/>
              </w:rPr>
              <w:fldChar w:fldCharType="begin"/>
            </w:r>
            <w:r w:rsidR="004C51E4">
              <w:rPr>
                <w:noProof/>
                <w:webHidden/>
              </w:rPr>
              <w:instrText xml:space="preserve"> PAGEREF _Toc211825508 \h </w:instrText>
            </w:r>
            <w:r w:rsidR="004C51E4">
              <w:rPr>
                <w:noProof/>
                <w:webHidden/>
              </w:rPr>
            </w:r>
            <w:r w:rsidR="004C51E4">
              <w:rPr>
                <w:noProof/>
                <w:webHidden/>
              </w:rPr>
              <w:fldChar w:fldCharType="separate"/>
            </w:r>
            <w:r w:rsidR="004C51E4">
              <w:rPr>
                <w:noProof/>
                <w:webHidden/>
              </w:rPr>
              <w:t>4</w:t>
            </w:r>
            <w:r w:rsidR="004C51E4">
              <w:rPr>
                <w:noProof/>
                <w:webHidden/>
              </w:rPr>
              <w:fldChar w:fldCharType="end"/>
            </w:r>
          </w:hyperlink>
        </w:p>
        <w:p w:rsidR="004C51E4" w:rsidRDefault="00BE2E00">
          <w:pPr>
            <w:pStyle w:val="TOC2"/>
            <w:tabs>
              <w:tab w:val="right" w:leader="dot" w:pos="9016"/>
            </w:tabs>
            <w:rPr>
              <w:rFonts w:eastAsiaTheme="minorEastAsia"/>
              <w:noProof/>
              <w:lang w:eastAsia="en-GB"/>
            </w:rPr>
          </w:pPr>
          <w:hyperlink w:anchor="_Toc211825509" w:history="1">
            <w:r w:rsidR="004C51E4" w:rsidRPr="00351FBF">
              <w:rPr>
                <w:rStyle w:val="Hyperlink"/>
                <w:rFonts w:ascii="Arial" w:hAnsi="Arial" w:cs="Arial"/>
                <w:noProof/>
              </w:rPr>
              <w:t>(Based on NHS England’s Joan’s Story)</w:t>
            </w:r>
            <w:r w:rsidR="004C51E4">
              <w:rPr>
                <w:noProof/>
                <w:webHidden/>
              </w:rPr>
              <w:tab/>
            </w:r>
            <w:r w:rsidR="004C51E4">
              <w:rPr>
                <w:noProof/>
                <w:webHidden/>
              </w:rPr>
              <w:fldChar w:fldCharType="begin"/>
            </w:r>
            <w:r w:rsidR="004C51E4">
              <w:rPr>
                <w:noProof/>
                <w:webHidden/>
              </w:rPr>
              <w:instrText xml:space="preserve"> PAGEREF _Toc211825509 \h </w:instrText>
            </w:r>
            <w:r w:rsidR="004C51E4">
              <w:rPr>
                <w:noProof/>
                <w:webHidden/>
              </w:rPr>
            </w:r>
            <w:r w:rsidR="004C51E4">
              <w:rPr>
                <w:noProof/>
                <w:webHidden/>
              </w:rPr>
              <w:fldChar w:fldCharType="separate"/>
            </w:r>
            <w:r w:rsidR="004C51E4">
              <w:rPr>
                <w:noProof/>
                <w:webHidden/>
              </w:rPr>
              <w:t>4</w:t>
            </w:r>
            <w:r w:rsidR="004C51E4">
              <w:rPr>
                <w:noProof/>
                <w:webHidden/>
              </w:rPr>
              <w:fldChar w:fldCharType="end"/>
            </w:r>
          </w:hyperlink>
        </w:p>
        <w:p w:rsidR="004C51E4" w:rsidRDefault="00BE2E00">
          <w:pPr>
            <w:pStyle w:val="TOC1"/>
            <w:tabs>
              <w:tab w:val="right" w:leader="dot" w:pos="9016"/>
            </w:tabs>
            <w:rPr>
              <w:rFonts w:eastAsiaTheme="minorEastAsia"/>
              <w:noProof/>
              <w:lang w:eastAsia="en-GB"/>
            </w:rPr>
          </w:pPr>
          <w:hyperlink w:anchor="_Toc211825510" w:history="1">
            <w:r w:rsidR="004C51E4" w:rsidRPr="00351FBF">
              <w:rPr>
                <w:rStyle w:val="Hyperlink"/>
                <w:rFonts w:ascii="Arial" w:eastAsia="Times New Roman" w:hAnsi="Arial" w:cs="Arial"/>
                <w:b/>
                <w:noProof/>
                <w:lang w:eastAsia="en-GB"/>
              </w:rPr>
              <w:t>Task 3: Self-Reflection as a Health and Social Care Professional</w:t>
            </w:r>
            <w:r w:rsidR="004C51E4">
              <w:rPr>
                <w:noProof/>
                <w:webHidden/>
              </w:rPr>
              <w:tab/>
            </w:r>
            <w:r w:rsidR="004C51E4">
              <w:rPr>
                <w:noProof/>
                <w:webHidden/>
              </w:rPr>
              <w:fldChar w:fldCharType="begin"/>
            </w:r>
            <w:r w:rsidR="004C51E4">
              <w:rPr>
                <w:noProof/>
                <w:webHidden/>
              </w:rPr>
              <w:instrText xml:space="preserve"> PAGEREF _Toc211825510 \h </w:instrText>
            </w:r>
            <w:r w:rsidR="004C51E4">
              <w:rPr>
                <w:noProof/>
                <w:webHidden/>
              </w:rPr>
            </w:r>
            <w:r w:rsidR="004C51E4">
              <w:rPr>
                <w:noProof/>
                <w:webHidden/>
              </w:rPr>
              <w:fldChar w:fldCharType="separate"/>
            </w:r>
            <w:r w:rsidR="004C51E4">
              <w:rPr>
                <w:noProof/>
                <w:webHidden/>
              </w:rPr>
              <w:t>5</w:t>
            </w:r>
            <w:r w:rsidR="004C51E4">
              <w:rPr>
                <w:noProof/>
                <w:webHidden/>
              </w:rPr>
              <w:fldChar w:fldCharType="end"/>
            </w:r>
          </w:hyperlink>
        </w:p>
        <w:p w:rsidR="004C51E4" w:rsidRDefault="00BE2E00">
          <w:pPr>
            <w:pStyle w:val="TOC1"/>
            <w:tabs>
              <w:tab w:val="right" w:leader="dot" w:pos="9016"/>
            </w:tabs>
            <w:rPr>
              <w:rFonts w:eastAsiaTheme="minorEastAsia"/>
              <w:noProof/>
              <w:lang w:eastAsia="en-GB"/>
            </w:rPr>
          </w:pPr>
          <w:hyperlink w:anchor="_Toc211825511" w:history="1">
            <w:r w:rsidR="004C51E4" w:rsidRPr="00351FBF">
              <w:rPr>
                <w:rStyle w:val="Hyperlink"/>
                <w:rFonts w:ascii="Arial" w:eastAsia="Times New Roman" w:hAnsi="Arial" w:cs="Arial"/>
                <w:b/>
                <w:noProof/>
                <w:lang w:eastAsia="en-GB"/>
              </w:rPr>
              <w:t>Reference List</w:t>
            </w:r>
            <w:r w:rsidR="004C51E4">
              <w:rPr>
                <w:noProof/>
                <w:webHidden/>
              </w:rPr>
              <w:tab/>
            </w:r>
            <w:r w:rsidR="004C51E4">
              <w:rPr>
                <w:noProof/>
                <w:webHidden/>
              </w:rPr>
              <w:fldChar w:fldCharType="begin"/>
            </w:r>
            <w:r w:rsidR="004C51E4">
              <w:rPr>
                <w:noProof/>
                <w:webHidden/>
              </w:rPr>
              <w:instrText xml:space="preserve"> PAGEREF _Toc211825511 \h </w:instrText>
            </w:r>
            <w:r w:rsidR="004C51E4">
              <w:rPr>
                <w:noProof/>
                <w:webHidden/>
              </w:rPr>
            </w:r>
            <w:r w:rsidR="004C51E4">
              <w:rPr>
                <w:noProof/>
                <w:webHidden/>
              </w:rPr>
              <w:fldChar w:fldCharType="separate"/>
            </w:r>
            <w:r w:rsidR="004C51E4">
              <w:rPr>
                <w:noProof/>
                <w:webHidden/>
              </w:rPr>
              <w:t>7</w:t>
            </w:r>
            <w:r w:rsidR="004C51E4">
              <w:rPr>
                <w:noProof/>
                <w:webHidden/>
              </w:rPr>
              <w:fldChar w:fldCharType="end"/>
            </w:r>
          </w:hyperlink>
        </w:p>
        <w:p w:rsidR="004C51E4" w:rsidRDefault="004C51E4">
          <w:r>
            <w:rPr>
              <w:b/>
              <w:bCs/>
              <w:noProof/>
            </w:rPr>
            <w:fldChar w:fldCharType="end"/>
          </w:r>
        </w:p>
      </w:sdtContent>
    </w:sdt>
    <w:p w:rsidR="00C16FB6" w:rsidRDefault="00C16FB6">
      <w:pPr>
        <w:rPr>
          <w:rFonts w:asciiTheme="majorHAnsi" w:eastAsia="Times New Roman" w:hAnsiTheme="majorHAnsi" w:cstheme="majorBidi"/>
          <w:b/>
          <w:color w:val="2E74B5" w:themeColor="accent1" w:themeShade="BF"/>
          <w:sz w:val="32"/>
          <w:szCs w:val="32"/>
          <w:lang w:eastAsia="en-GB"/>
        </w:rPr>
      </w:pPr>
      <w:r>
        <w:rPr>
          <w:rFonts w:eastAsia="Times New Roman"/>
          <w:b/>
          <w:lang w:eastAsia="en-GB"/>
        </w:rPr>
        <w:br w:type="page"/>
      </w:r>
    </w:p>
    <w:p w:rsidR="005F072B" w:rsidRPr="00EA3F86" w:rsidRDefault="005F072B" w:rsidP="00C16FB6">
      <w:pPr>
        <w:pStyle w:val="Heading1"/>
        <w:rPr>
          <w:rFonts w:ascii="Arial" w:eastAsia="Times New Roman" w:hAnsi="Arial" w:cs="Arial"/>
          <w:b/>
          <w:sz w:val="22"/>
          <w:szCs w:val="22"/>
          <w:lang w:eastAsia="en-GB"/>
        </w:rPr>
      </w:pPr>
      <w:bookmarkStart w:id="1" w:name="_Toc211823143"/>
      <w:bookmarkStart w:id="2" w:name="_Toc211825506"/>
      <w:r w:rsidRPr="00EA3F86">
        <w:rPr>
          <w:rFonts w:ascii="Arial" w:eastAsia="Times New Roman" w:hAnsi="Arial" w:cs="Arial"/>
          <w:b/>
          <w:sz w:val="22"/>
          <w:szCs w:val="22"/>
          <w:lang w:eastAsia="en-GB"/>
        </w:rPr>
        <w:lastRenderedPageBreak/>
        <w:t>Component 1: Reflective Report</w:t>
      </w:r>
      <w:bookmarkEnd w:id="1"/>
      <w:bookmarkEnd w:id="2"/>
    </w:p>
    <w:p w:rsidR="005F072B" w:rsidRPr="00EA3F86" w:rsidRDefault="005F072B" w:rsidP="00C16FB6">
      <w:pPr>
        <w:pStyle w:val="Heading1"/>
        <w:spacing w:line="240" w:lineRule="auto"/>
        <w:rPr>
          <w:rFonts w:ascii="Arial" w:eastAsia="Times New Roman" w:hAnsi="Arial" w:cs="Arial"/>
          <w:b/>
          <w:sz w:val="22"/>
          <w:szCs w:val="22"/>
          <w:lang w:eastAsia="en-GB"/>
        </w:rPr>
      </w:pPr>
      <w:bookmarkStart w:id="3" w:name="_Toc211823144"/>
      <w:bookmarkStart w:id="4" w:name="_Toc211825507"/>
      <w:r w:rsidRPr="00EA3F86">
        <w:rPr>
          <w:rFonts w:ascii="Arial" w:eastAsia="Times New Roman" w:hAnsi="Arial" w:cs="Arial"/>
          <w:b/>
          <w:sz w:val="22"/>
          <w:szCs w:val="22"/>
          <w:lang w:eastAsia="en-GB"/>
        </w:rPr>
        <w:t>Task 1: Reflection on the Importance of Principles of Health and Social Care</w:t>
      </w:r>
      <w:bookmarkEnd w:id="3"/>
      <w:bookmarkEnd w:id="4"/>
    </w:p>
    <w:p w:rsidR="005F072B" w:rsidRPr="00EA3F86" w:rsidRDefault="004E2041"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In the UK, providing caring and high-quality services relies on important concepts in health and social care, like focusing on the person, working in collaboration, and following strong moral principles. These rules ensure that everyone is treated fairly and with respect while professionals work together to meet different needs successfully</w:t>
      </w:r>
      <w:r w:rsidR="005F072B" w:rsidRPr="00EA3F86">
        <w:rPr>
          <w:rFonts w:ascii="Arial" w:eastAsia="Times New Roman" w:hAnsi="Arial" w:cs="Arial"/>
          <w:lang w:eastAsia="en-GB"/>
        </w:rPr>
        <w:t>.</w:t>
      </w:r>
    </w:p>
    <w:p w:rsidR="005F072B" w:rsidRPr="00EA3F86" w:rsidRDefault="00AA10ED"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 xml:space="preserve">Person-centred care focuses on the patient in both planning and delivering their care. It promotes being independent, making own choices, and getting involved, while </w:t>
      </w:r>
      <w:r w:rsidR="007D100E" w:rsidRPr="00EA3F86">
        <w:rPr>
          <w:rFonts w:ascii="Arial" w:eastAsia="Times New Roman" w:hAnsi="Arial" w:cs="Arial"/>
          <w:bCs/>
          <w:lang w:eastAsia="en-GB"/>
        </w:rPr>
        <w:t>recognising</w:t>
      </w:r>
      <w:r w:rsidRPr="00EA3F86">
        <w:rPr>
          <w:rFonts w:ascii="Arial" w:eastAsia="Times New Roman" w:hAnsi="Arial" w:cs="Arial"/>
          <w:bCs/>
          <w:lang w:eastAsia="en-GB"/>
        </w:rPr>
        <w:t xml:space="preserve"> that everyone has different likes, beliefs, a</w:t>
      </w:r>
      <w:r w:rsidR="00EA3F86" w:rsidRPr="00EA3F86">
        <w:rPr>
          <w:rFonts w:ascii="Arial" w:eastAsia="Times New Roman" w:hAnsi="Arial" w:cs="Arial"/>
          <w:bCs/>
          <w:lang w:eastAsia="en-GB"/>
        </w:rPr>
        <w:t>nd situations (NHS England, 2025</w:t>
      </w:r>
      <w:r w:rsidRPr="00EA3F86">
        <w:rPr>
          <w:rFonts w:ascii="Arial" w:eastAsia="Times New Roman" w:hAnsi="Arial" w:cs="Arial"/>
          <w:bCs/>
          <w:lang w:eastAsia="en-GB"/>
        </w:rPr>
        <w:t xml:space="preserve">). </w:t>
      </w:r>
      <w:r w:rsidR="007D100E" w:rsidRPr="00EA3F86">
        <w:rPr>
          <w:rFonts w:ascii="Arial" w:eastAsia="Times New Roman" w:hAnsi="Arial" w:cs="Arial"/>
          <w:bCs/>
          <w:lang w:eastAsia="en-GB"/>
        </w:rPr>
        <w:t>According to t</w:t>
      </w:r>
      <w:r w:rsidRPr="00EA3F86">
        <w:rPr>
          <w:rFonts w:ascii="Arial" w:eastAsia="Times New Roman" w:hAnsi="Arial" w:cs="Arial"/>
          <w:bCs/>
          <w:lang w:eastAsia="en-GB"/>
        </w:rPr>
        <w:t>he Care Act of 2014</w:t>
      </w:r>
      <w:r w:rsidR="007D100E" w:rsidRPr="00EA3F86">
        <w:rPr>
          <w:rFonts w:ascii="Arial" w:eastAsia="Times New Roman" w:hAnsi="Arial" w:cs="Arial"/>
          <w:bCs/>
          <w:lang w:eastAsia="en-GB"/>
        </w:rPr>
        <w:t>,</w:t>
      </w:r>
      <w:r w:rsidRPr="00EA3F86">
        <w:rPr>
          <w:rFonts w:ascii="Arial" w:eastAsia="Times New Roman" w:hAnsi="Arial" w:cs="Arial"/>
          <w:bCs/>
          <w:lang w:eastAsia="en-GB"/>
        </w:rPr>
        <w:t xml:space="preserve"> workers must focus on the physical, emotional, and social needs of every client. By allowing people to take part in decisions about their care, this approach makes them </w:t>
      </w:r>
      <w:r w:rsidR="007D100E" w:rsidRPr="00EA3F86">
        <w:rPr>
          <w:rFonts w:ascii="Arial" w:eastAsia="Times New Roman" w:hAnsi="Arial" w:cs="Arial"/>
          <w:bCs/>
          <w:lang w:eastAsia="en-GB"/>
        </w:rPr>
        <w:t>satisfied</w:t>
      </w:r>
      <w:r w:rsidRPr="00EA3F86">
        <w:rPr>
          <w:rFonts w:ascii="Arial" w:eastAsia="Times New Roman" w:hAnsi="Arial" w:cs="Arial"/>
          <w:bCs/>
          <w:lang w:eastAsia="en-GB"/>
        </w:rPr>
        <w:t xml:space="preserve"> with the care they receive and helps them feel more in control. The idea that people can feel better only when their basic needs, like safety, health, and feeling connected to others, are met through caring support is backed by Maslow's Hierarchy of Needs from 1943</w:t>
      </w:r>
      <w:r w:rsidR="005F072B" w:rsidRPr="00EA3F86">
        <w:rPr>
          <w:rFonts w:ascii="Arial" w:eastAsia="Times New Roman" w:hAnsi="Arial" w:cs="Arial"/>
          <w:lang w:eastAsia="en-GB"/>
        </w:rPr>
        <w:t>.</w:t>
      </w:r>
    </w:p>
    <w:p w:rsidR="005F072B" w:rsidRPr="00EA3F86" w:rsidRDefault="007C00DD"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Working together with others is an important part of achieving good results in health and social care. It involves working together with service users and their families, as well as a team of different professionals like doctors, nurses, social workers, and occupational therapists. The Health and Care Act of 2022 aims to improve teamwork between health and social services by emphasising integrated care systems, or ICSs</w:t>
      </w:r>
      <w:r w:rsidR="009B6A25">
        <w:rPr>
          <w:rFonts w:ascii="Arial" w:eastAsia="Times New Roman" w:hAnsi="Arial" w:cs="Arial"/>
          <w:bCs/>
          <w:lang w:eastAsia="en-GB"/>
        </w:rPr>
        <w:t xml:space="preserve"> (Legislation.gov.uk, 2022)</w:t>
      </w:r>
      <w:r w:rsidRPr="00EA3F86">
        <w:rPr>
          <w:rFonts w:ascii="Arial" w:eastAsia="Times New Roman" w:hAnsi="Arial" w:cs="Arial"/>
          <w:bCs/>
          <w:lang w:eastAsia="en-GB"/>
        </w:rPr>
        <w:t>. Working together in partnerships helps ensure that care is stable, reduces repeated efforts, and raises the overall quality of support (</w:t>
      </w:r>
      <w:proofErr w:type="spellStart"/>
      <w:r w:rsidRPr="00EA3F86">
        <w:rPr>
          <w:rFonts w:ascii="Arial" w:eastAsia="Times New Roman" w:hAnsi="Arial" w:cs="Arial"/>
          <w:bCs/>
          <w:lang w:eastAsia="en-GB"/>
        </w:rPr>
        <w:t>Glasby</w:t>
      </w:r>
      <w:proofErr w:type="spellEnd"/>
      <w:r w:rsidRPr="00EA3F86">
        <w:rPr>
          <w:rFonts w:ascii="Arial" w:eastAsia="Times New Roman" w:hAnsi="Arial" w:cs="Arial"/>
          <w:bCs/>
          <w:lang w:eastAsia="en-GB"/>
        </w:rPr>
        <w:t xml:space="preserve"> and Dickinson, 2014). For example, when NHS providers work together with local governments to plan care, it helps meet patients' medical and social needs, especially for those with long-term or complex health issues</w:t>
      </w:r>
      <w:r w:rsidR="005F072B" w:rsidRPr="00EA3F86">
        <w:rPr>
          <w:rFonts w:ascii="Arial" w:eastAsia="Times New Roman" w:hAnsi="Arial" w:cs="Arial"/>
          <w:lang w:eastAsia="en-GB"/>
        </w:rPr>
        <w:t>.</w:t>
      </w:r>
    </w:p>
    <w:p w:rsidR="005F072B" w:rsidRPr="00EA3F86" w:rsidRDefault="00090767"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All actions in health and social care are based on ethical principles. Experts are helped to make good decisions that honour people's rights by using ethical ideas like doing good, avoiding harm, respecting people's choices, and being fair. The importance of keeping information private, getting permission before doing something, and being responsible is highlighted in the HCPC Standards of Conduct (2016) and the NMC Code (2018). Ethical practice ensures that treatment decisions are based on good medical, moral, and cultural understanding</w:t>
      </w:r>
      <w:r w:rsidR="005F072B" w:rsidRPr="00EA3F86">
        <w:rPr>
          <w:rFonts w:ascii="Arial" w:eastAsia="Times New Roman" w:hAnsi="Arial" w:cs="Arial"/>
          <w:lang w:eastAsia="en-GB"/>
        </w:rPr>
        <w:t>.</w:t>
      </w:r>
    </w:p>
    <w:p w:rsidR="005F072B" w:rsidRPr="00EA3F86" w:rsidRDefault="00FD12F7"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When put together, these ideas help create a way to care that is safe, effective, and fair. They promote open communication, understanding each other, and working together responsibly. </w:t>
      </w:r>
      <w:r w:rsidRPr="00EA3F86">
        <w:rPr>
          <w:rFonts w:ascii="Arial" w:eastAsia="Times New Roman" w:hAnsi="Arial" w:cs="Arial"/>
          <w:lang w:eastAsia="en-GB"/>
        </w:rPr>
        <w:lastRenderedPageBreak/>
        <w:t>Using these ideas regularly helps health and social care workers gain trust, reduce health differences, and make the UK healthcare system stronger and friendlier for everyone</w:t>
      </w:r>
      <w:r w:rsidR="005F072B" w:rsidRPr="00EA3F86">
        <w:rPr>
          <w:rFonts w:ascii="Arial" w:eastAsia="Times New Roman" w:hAnsi="Arial" w:cs="Arial"/>
          <w:lang w:eastAsia="en-GB"/>
        </w:rPr>
        <w:t>.</w:t>
      </w:r>
    </w:p>
    <w:p w:rsidR="005F072B" w:rsidRPr="00EA3F86" w:rsidRDefault="005F072B" w:rsidP="00C16FB6">
      <w:pPr>
        <w:pStyle w:val="Heading1"/>
        <w:spacing w:line="240" w:lineRule="auto"/>
        <w:rPr>
          <w:rFonts w:ascii="Arial" w:eastAsia="Times New Roman" w:hAnsi="Arial" w:cs="Arial"/>
          <w:b/>
          <w:sz w:val="22"/>
          <w:szCs w:val="22"/>
          <w:lang w:eastAsia="en-GB"/>
        </w:rPr>
      </w:pPr>
      <w:bookmarkStart w:id="5" w:name="_Toc211823145"/>
      <w:bookmarkStart w:id="6" w:name="_Toc211825508"/>
      <w:r w:rsidRPr="00EA3F86">
        <w:rPr>
          <w:rFonts w:ascii="Arial" w:eastAsia="Times New Roman" w:hAnsi="Arial" w:cs="Arial"/>
          <w:b/>
          <w:sz w:val="22"/>
          <w:szCs w:val="22"/>
          <w:lang w:eastAsia="en-GB"/>
        </w:rPr>
        <w:t>Task 2: Practical Example of Concepts in Practice</w:t>
      </w:r>
      <w:bookmarkEnd w:id="5"/>
      <w:bookmarkEnd w:id="6"/>
    </w:p>
    <w:p w:rsidR="005F072B" w:rsidRPr="00EA3F86" w:rsidRDefault="005F072B" w:rsidP="00C16FB6">
      <w:pPr>
        <w:pStyle w:val="Heading2"/>
        <w:rPr>
          <w:rFonts w:ascii="Arial" w:hAnsi="Arial" w:cs="Arial"/>
          <w:b w:val="0"/>
          <w:sz w:val="22"/>
          <w:szCs w:val="22"/>
        </w:rPr>
      </w:pPr>
      <w:bookmarkStart w:id="7" w:name="_Toc211823146"/>
      <w:bookmarkStart w:id="8" w:name="_Toc211825509"/>
      <w:r w:rsidRPr="00EA3F86">
        <w:rPr>
          <w:rFonts w:ascii="Arial" w:hAnsi="Arial" w:cs="Arial"/>
          <w:b w:val="0"/>
          <w:sz w:val="22"/>
          <w:szCs w:val="22"/>
        </w:rPr>
        <w:t>(Based on NHS England’s Joan’s Story)</w:t>
      </w:r>
      <w:bookmarkEnd w:id="7"/>
      <w:bookmarkEnd w:id="8"/>
    </w:p>
    <w:p w:rsidR="005F072B" w:rsidRPr="00EA3F86" w:rsidRDefault="00B724F7"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Joan's Story, shared by NHS England (202</w:t>
      </w:r>
      <w:r w:rsidR="00EA3F86" w:rsidRPr="00EA3F86">
        <w:rPr>
          <w:rFonts w:ascii="Arial" w:eastAsia="Times New Roman" w:hAnsi="Arial" w:cs="Arial"/>
          <w:lang w:eastAsia="en-GB"/>
        </w:rPr>
        <w:t>5</w:t>
      </w:r>
      <w:r w:rsidRPr="00EA3F86">
        <w:rPr>
          <w:rFonts w:ascii="Arial" w:eastAsia="Times New Roman" w:hAnsi="Arial" w:cs="Arial"/>
          <w:lang w:eastAsia="en-GB"/>
        </w:rPr>
        <w:t xml:space="preserve">), is a strong example of good ethics, teamwork, and caring for individuals. Joan, an 85-year-old woman, was becoming </w:t>
      </w:r>
      <w:r w:rsidR="00F33FD4" w:rsidRPr="00EA3F86">
        <w:rPr>
          <w:rFonts w:ascii="Arial" w:eastAsia="Times New Roman" w:hAnsi="Arial" w:cs="Arial"/>
          <w:lang w:eastAsia="en-GB"/>
        </w:rPr>
        <w:t>lonelier</w:t>
      </w:r>
      <w:r w:rsidRPr="00EA3F86">
        <w:rPr>
          <w:rFonts w:ascii="Arial" w:eastAsia="Times New Roman" w:hAnsi="Arial" w:cs="Arial"/>
          <w:lang w:eastAsia="en-GB"/>
        </w:rPr>
        <w:t xml:space="preserve"> because of her many long-term health problems, like heart disease and arthritis. Regular service delivery often focused on her problems instead of her own goals. </w:t>
      </w:r>
      <w:r w:rsidR="002C7579" w:rsidRPr="00EA3F86">
        <w:rPr>
          <w:rFonts w:ascii="Arial" w:eastAsia="Times New Roman" w:hAnsi="Arial" w:cs="Arial"/>
          <w:lang w:eastAsia="en-GB"/>
        </w:rPr>
        <w:t>Due to the</w:t>
      </w:r>
      <w:r w:rsidRPr="00EA3F86">
        <w:rPr>
          <w:rFonts w:ascii="Arial" w:eastAsia="Times New Roman" w:hAnsi="Arial" w:cs="Arial"/>
          <w:lang w:eastAsia="en-GB"/>
        </w:rPr>
        <w:t xml:space="preserve"> Personalised Care Model, Joan's</w:t>
      </w:r>
      <w:r w:rsidR="002C7579" w:rsidRPr="00EA3F86">
        <w:rPr>
          <w:rFonts w:ascii="Arial" w:eastAsia="Times New Roman" w:hAnsi="Arial" w:cs="Arial"/>
          <w:lang w:eastAsia="en-GB"/>
        </w:rPr>
        <w:t xml:space="preserve"> experience improved by emphasis</w:t>
      </w:r>
      <w:r w:rsidRPr="00EA3F86">
        <w:rPr>
          <w:rFonts w:ascii="Arial" w:eastAsia="Times New Roman" w:hAnsi="Arial" w:cs="Arial"/>
          <w:lang w:eastAsia="en-GB"/>
        </w:rPr>
        <w:t>ing her dignity, independence, and health</w:t>
      </w:r>
      <w:r w:rsidR="005F072B" w:rsidRPr="00EA3F86">
        <w:rPr>
          <w:rFonts w:ascii="Arial" w:eastAsia="Times New Roman" w:hAnsi="Arial" w:cs="Arial"/>
          <w:lang w:eastAsia="en-GB"/>
        </w:rPr>
        <w:t>.</w:t>
      </w:r>
    </w:p>
    <w:p w:rsidR="005F072B" w:rsidRPr="00EA3F86" w:rsidRDefault="00F33FD4"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By making a personalised care plan, Joan was able to share what she likes for socialising and daily activities. Experts in health and social care teamed up to ensure that her views were considered in all decisions. This follows the Care Act of 2014, which says that people receiving care should be involved and treated as important partners in their own treatment. Joan's support system focused more on her desire to stay independent at home and maintain her connections in the community rather than just on professional therapy. This really improved her quality of life</w:t>
      </w:r>
      <w:r w:rsidR="005F072B" w:rsidRPr="00EA3F86">
        <w:rPr>
          <w:rFonts w:ascii="Arial" w:eastAsia="Times New Roman" w:hAnsi="Arial" w:cs="Arial"/>
          <w:lang w:eastAsia="en-GB"/>
        </w:rPr>
        <w:t>.</w:t>
      </w:r>
    </w:p>
    <w:p w:rsidR="005F072B" w:rsidRPr="00EA3F86" w:rsidRDefault="00A06F97"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Partnership w</w:t>
      </w:r>
      <w:r w:rsidR="00B70849" w:rsidRPr="00EA3F86">
        <w:rPr>
          <w:rFonts w:ascii="Arial" w:eastAsia="Times New Roman" w:hAnsi="Arial" w:cs="Arial"/>
          <w:bCs/>
          <w:lang w:eastAsia="en-GB"/>
        </w:rPr>
        <w:t>orking was another important part of Joan's treatment. A team made up of her family doctor, a nurse, an occupational therapist, and a social worker worked together to create a support plan. The Health and Care Act 2022 focused on having different health services work together better. This meant that experts communicated well by working together and making decisions together. Working together helped Joan and her family feel more in control of her health, moving beyond just listening to experts</w:t>
      </w:r>
      <w:r w:rsidR="005F072B" w:rsidRPr="00EA3F86">
        <w:rPr>
          <w:rFonts w:ascii="Arial" w:eastAsia="Times New Roman" w:hAnsi="Arial" w:cs="Arial"/>
          <w:lang w:eastAsia="en-GB"/>
        </w:rPr>
        <w:t>.</w:t>
      </w:r>
    </w:p>
    <w:p w:rsidR="005F072B" w:rsidRPr="00EA3F86" w:rsidRDefault="0028225C"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The story also highlights a strong dedication to ethical principles. While making sure to do good and not cause harm—acting in Joan's best interests and keeping her safe—professionals respected her freedom by allowing her to make informed choices about her care. For example, choices about giving medicine and changing homes to make them more comfortable and safe were guided by thoughts about what is right and wrong</w:t>
      </w:r>
      <w:r w:rsidR="005F072B" w:rsidRPr="00EA3F86">
        <w:rPr>
          <w:rFonts w:ascii="Arial" w:eastAsia="Times New Roman" w:hAnsi="Arial" w:cs="Arial"/>
          <w:lang w:eastAsia="en-GB"/>
        </w:rPr>
        <w:t>.</w:t>
      </w:r>
    </w:p>
    <w:p w:rsidR="005F072B" w:rsidRPr="00EA3F86" w:rsidRDefault="0031513D"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Joan's case shows how important honesty, support, and collaborative working can make care better. It also shows that there is a need for plans like the NHS Long Term Plan (2019), which aims for 2.5 million people to receive personalised treatment by 2024. Using these ideas well helps make community health better, reduces pressure on the NHS, and improves people's well-being</w:t>
      </w:r>
      <w:r w:rsidR="005F072B" w:rsidRPr="00EA3F86">
        <w:rPr>
          <w:rFonts w:ascii="Arial" w:eastAsia="Times New Roman" w:hAnsi="Arial" w:cs="Arial"/>
          <w:lang w:eastAsia="en-GB"/>
        </w:rPr>
        <w:t>.</w:t>
      </w:r>
    </w:p>
    <w:p w:rsidR="005F072B" w:rsidRPr="00EA3F86" w:rsidRDefault="00C74FD2"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lastRenderedPageBreak/>
        <w:t>In summary, Joan's Story shows how ethics, collaborative working, and person-centred care help turn theories into real care practice. It shows how doctors and nurses can give care that really helps by making people feel respected, independent, and hopeful. They do this by listening to each other, working as a team, and following ethical guidelines</w:t>
      </w:r>
      <w:r w:rsidR="005F072B" w:rsidRPr="00EA3F86">
        <w:rPr>
          <w:rFonts w:ascii="Arial" w:eastAsia="Times New Roman" w:hAnsi="Arial" w:cs="Arial"/>
          <w:lang w:eastAsia="en-GB"/>
        </w:rPr>
        <w:t>.</w:t>
      </w:r>
    </w:p>
    <w:p w:rsidR="005F072B" w:rsidRPr="00EA3F86" w:rsidRDefault="005F072B" w:rsidP="00C16FB6">
      <w:pPr>
        <w:pStyle w:val="Heading1"/>
        <w:spacing w:line="240" w:lineRule="auto"/>
        <w:rPr>
          <w:rFonts w:ascii="Arial" w:eastAsia="Times New Roman" w:hAnsi="Arial" w:cs="Arial"/>
          <w:b/>
          <w:sz w:val="22"/>
          <w:szCs w:val="22"/>
          <w:lang w:eastAsia="en-GB"/>
        </w:rPr>
      </w:pPr>
      <w:bookmarkStart w:id="9" w:name="_Toc211823147"/>
      <w:bookmarkStart w:id="10" w:name="_Toc211825510"/>
      <w:r w:rsidRPr="00EA3F86">
        <w:rPr>
          <w:rFonts w:ascii="Arial" w:eastAsia="Times New Roman" w:hAnsi="Arial" w:cs="Arial"/>
          <w:b/>
          <w:sz w:val="22"/>
          <w:szCs w:val="22"/>
          <w:lang w:eastAsia="en-GB"/>
        </w:rPr>
        <w:t>Task 3: Self-Reflection as a Health and Social Care Professional</w:t>
      </w:r>
      <w:bookmarkEnd w:id="9"/>
      <w:bookmarkEnd w:id="10"/>
    </w:p>
    <w:p w:rsidR="005F072B" w:rsidRPr="00EA3F86" w:rsidRDefault="00D07BFF"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As a Healthcare Support Worker at an NHS hospital in Birmingham, I often see how ethics, teamwork, and focusing on the individual affect the quality of care and the experiences of patients. Thinking about these values has helped me understand how they impact my work, relationships, and growth as a health and social care worker</w:t>
      </w:r>
      <w:r w:rsidR="005F072B" w:rsidRPr="00EA3F86">
        <w:rPr>
          <w:rFonts w:ascii="Arial" w:eastAsia="Times New Roman" w:hAnsi="Arial" w:cs="Arial"/>
          <w:lang w:eastAsia="en-GB"/>
        </w:rPr>
        <w:t>.</w:t>
      </w:r>
    </w:p>
    <w:p w:rsidR="005F072B" w:rsidRPr="00EA3F86" w:rsidRDefault="00D07BFF"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A major part of my job is person-centred care, every patient I look after has specific needs that should be addressed socially, emotionally, and physically. Treating patients as partners in their care means really listening to them, respecting what they want, and understanding that each person is different. Before I assist older people with their personal care or meals, I make sure to understand their habits, preferences, and cultural values by getting to know them during our daily interactions. This way of doing things keeps people's respect and builds trust, which are both very important for giving good care</w:t>
      </w:r>
      <w:r w:rsidR="005F072B" w:rsidRPr="00EA3F86">
        <w:rPr>
          <w:rFonts w:ascii="Arial" w:eastAsia="Times New Roman" w:hAnsi="Arial" w:cs="Arial"/>
          <w:lang w:eastAsia="en-GB"/>
        </w:rPr>
        <w:t>.</w:t>
      </w:r>
    </w:p>
    <w:p w:rsidR="005F072B" w:rsidRPr="00EA3F86" w:rsidRDefault="004E1D09"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Also, person-centred care is very much similar to Maslow's Hierarchy of Needs presented in 1943. My job often involves helping patients with their basic needs, like moving around, eating, and staying clean. After that, I support them in achieving more complex goals, such as feeling valued, connected to others, and reaching their full potential. I help patients feel confident and valued by creating a safe and comfortable space, which can help them get better</w:t>
      </w:r>
      <w:r w:rsidR="005F072B" w:rsidRPr="00EA3F86">
        <w:rPr>
          <w:rFonts w:ascii="Arial" w:eastAsia="Times New Roman" w:hAnsi="Arial" w:cs="Arial"/>
          <w:lang w:eastAsia="en-GB"/>
        </w:rPr>
        <w:t>.</w:t>
      </w:r>
    </w:p>
    <w:p w:rsidR="005F072B" w:rsidRPr="00EA3F86" w:rsidRDefault="008A14D4"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To give proper care that focuses on the individual, we need time, understanding, and good communication. It's tough to balance giving emotional support and doing medical work in a busy hospital. I've found that small things can really help a patient feel better, like making eye contact, offering comfort, or simply listening. My commitment to kindness, respect, and fairness is shown through my actions</w:t>
      </w:r>
      <w:r w:rsidR="005F072B" w:rsidRPr="00EA3F86">
        <w:rPr>
          <w:rFonts w:ascii="Arial" w:eastAsia="Times New Roman" w:hAnsi="Arial" w:cs="Arial"/>
          <w:lang w:eastAsia="en-GB"/>
        </w:rPr>
        <w:t>.</w:t>
      </w:r>
    </w:p>
    <w:p w:rsidR="005F072B" w:rsidRPr="00EA3F86" w:rsidRDefault="002E2079"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Another key part of my daily work is working with partners. When different teams work together, it makes sure that patients get well-organised and complete care. I frequently work with social workers, physical therapists, and nurses to share information about patients, discuss what we've noticed, and help plan their care. For example, I worked with a therapist and a nurse to create safety changes at home and breathing exercises for a patient who has COPD. This event showed how important it is to work together, talk openly, and share responsibilities</w:t>
      </w:r>
      <w:r w:rsidR="005F072B" w:rsidRPr="00EA3F86">
        <w:rPr>
          <w:rFonts w:ascii="Arial" w:eastAsia="Times New Roman" w:hAnsi="Arial" w:cs="Arial"/>
          <w:lang w:eastAsia="en-GB"/>
        </w:rPr>
        <w:t>.</w:t>
      </w:r>
    </w:p>
    <w:p w:rsidR="005F072B" w:rsidRPr="00EA3F86" w:rsidRDefault="007B787E"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lastRenderedPageBreak/>
        <w:t xml:space="preserve">Engaging with patients' family members and caregivers is an important part of building good partnerships that </w:t>
      </w:r>
      <w:r w:rsidR="000D1CA0" w:rsidRPr="00EA3F86">
        <w:rPr>
          <w:rFonts w:ascii="Arial" w:eastAsia="Times New Roman" w:hAnsi="Arial" w:cs="Arial"/>
          <w:lang w:eastAsia="en-GB"/>
        </w:rPr>
        <w:t>go</w:t>
      </w:r>
      <w:r w:rsidRPr="00EA3F86">
        <w:rPr>
          <w:rFonts w:ascii="Arial" w:eastAsia="Times New Roman" w:hAnsi="Arial" w:cs="Arial"/>
          <w:lang w:eastAsia="en-GB"/>
        </w:rPr>
        <w:t xml:space="preserve"> beyond just the professional relationship. Letting them be part of decisions about their care helps make sure they get support even after they leave. According to the Health and Care Act (2022), to meet people's medical and social needs, groups that provide health and social care should work together. Working together helps patients get better and reduces the need for them to go back to the hospital</w:t>
      </w:r>
      <w:r w:rsidR="005F072B" w:rsidRPr="00EA3F86">
        <w:rPr>
          <w:rFonts w:ascii="Arial" w:eastAsia="Times New Roman" w:hAnsi="Arial" w:cs="Arial"/>
          <w:lang w:eastAsia="en-GB"/>
        </w:rPr>
        <w:t>.</w:t>
      </w:r>
    </w:p>
    <w:p w:rsidR="005F072B" w:rsidRPr="00EA3F86" w:rsidRDefault="00773F12"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bCs/>
          <w:lang w:eastAsia="en-GB"/>
        </w:rPr>
        <w:t>I make my choices and act based on ethical principles. Trust should be kept strong by following important principles like autonomy, beneficence, and secrecy, and keeping things private.  For example, I value patients' privacy, carefully explain what I will do, and always ask for permission before providing personal care. The HCPC Standards of Conduct (20</w:t>
      </w:r>
      <w:r w:rsidR="00EA3F86" w:rsidRPr="00EA3F86">
        <w:rPr>
          <w:rFonts w:ascii="Arial" w:eastAsia="Times New Roman" w:hAnsi="Arial" w:cs="Arial"/>
          <w:bCs/>
          <w:lang w:eastAsia="en-GB"/>
        </w:rPr>
        <w:t>24</w:t>
      </w:r>
      <w:r w:rsidRPr="00EA3F86">
        <w:rPr>
          <w:rFonts w:ascii="Arial" w:eastAsia="Times New Roman" w:hAnsi="Arial" w:cs="Arial"/>
          <w:bCs/>
          <w:lang w:eastAsia="en-GB"/>
        </w:rPr>
        <w:t>) and the NMC Code (2018) both stress that being honest, communicating well, and showing respect are important parts of doing my job ethically, not just in the clinical work itself</w:t>
      </w:r>
      <w:r w:rsidR="005F072B" w:rsidRPr="00EA3F86">
        <w:rPr>
          <w:rFonts w:ascii="Arial" w:eastAsia="Times New Roman" w:hAnsi="Arial" w:cs="Arial"/>
          <w:lang w:eastAsia="en-GB"/>
        </w:rPr>
        <w:t>.</w:t>
      </w:r>
    </w:p>
    <w:p w:rsidR="005F072B" w:rsidRPr="00EA3F86" w:rsidRDefault="000D1CA0"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I also face difficult choices, like when a patient refuses medical help that could make them better. In these cases, I respect their independence and make sure they have all the information they need to make a good choice. Dealing with these tough problems is easier when </w:t>
      </w:r>
      <w:r w:rsidR="00C20500" w:rsidRPr="00EA3F86">
        <w:rPr>
          <w:rFonts w:ascii="Arial" w:eastAsia="Times New Roman" w:hAnsi="Arial" w:cs="Arial"/>
          <w:lang w:eastAsia="en-GB"/>
        </w:rPr>
        <w:t>discussing</w:t>
      </w:r>
      <w:r w:rsidRPr="00EA3F86">
        <w:rPr>
          <w:rFonts w:ascii="Arial" w:eastAsia="Times New Roman" w:hAnsi="Arial" w:cs="Arial"/>
          <w:lang w:eastAsia="en-GB"/>
        </w:rPr>
        <w:t xml:space="preserve"> with experienced people </w:t>
      </w:r>
      <w:r w:rsidR="00C20500" w:rsidRPr="00EA3F86">
        <w:rPr>
          <w:rFonts w:ascii="Arial" w:eastAsia="Times New Roman" w:hAnsi="Arial" w:cs="Arial"/>
          <w:lang w:eastAsia="en-GB"/>
        </w:rPr>
        <w:t>who</w:t>
      </w:r>
      <w:r w:rsidRPr="00EA3F86">
        <w:rPr>
          <w:rFonts w:ascii="Arial" w:eastAsia="Times New Roman" w:hAnsi="Arial" w:cs="Arial"/>
          <w:lang w:eastAsia="en-GB"/>
        </w:rPr>
        <w:t xml:space="preserve"> are open about things</w:t>
      </w:r>
      <w:r w:rsidR="005F072B" w:rsidRPr="00EA3F86">
        <w:rPr>
          <w:rFonts w:ascii="Arial" w:eastAsia="Times New Roman" w:hAnsi="Arial" w:cs="Arial"/>
          <w:lang w:eastAsia="en-GB"/>
        </w:rPr>
        <w:t>.</w:t>
      </w:r>
    </w:p>
    <w:p w:rsidR="005F072B" w:rsidRPr="00EA3F86" w:rsidRDefault="00C20500"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As I reflect on my career path, I notice that I have several good traits, like being caring, reliable, and having good communication skills with others. I am good at connecting with patients and changing how I communicate to fit their needs. I use simple words, pictures, and respect for different cultures. However, I have also noticed areas where I need to improve, like managing my time better and feeling more confident in meetings with people from different fields</w:t>
      </w:r>
      <w:r w:rsidR="005F072B" w:rsidRPr="00EA3F86">
        <w:rPr>
          <w:rFonts w:ascii="Arial" w:eastAsia="Times New Roman" w:hAnsi="Arial" w:cs="Arial"/>
          <w:lang w:eastAsia="en-GB"/>
        </w:rPr>
        <w:t>.</w:t>
      </w:r>
    </w:p>
    <w:p w:rsidR="005F072B" w:rsidRPr="00EA3F86" w:rsidRDefault="00415512"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I want to go to workshops about teamwork and communication to improve my skills and help with these problems. To better understand complex care planning and decision-making, I will seek guidance from experienced nurses</w:t>
      </w:r>
      <w:r w:rsidR="005F072B" w:rsidRPr="00EA3F86">
        <w:rPr>
          <w:rFonts w:ascii="Arial" w:eastAsia="Times New Roman" w:hAnsi="Arial" w:cs="Arial"/>
          <w:lang w:eastAsia="en-GB"/>
        </w:rPr>
        <w:t>.</w:t>
      </w:r>
      <w:r w:rsidR="00EA3F86">
        <w:rPr>
          <w:rFonts w:ascii="Arial" w:eastAsia="Times New Roman" w:hAnsi="Arial" w:cs="Arial"/>
          <w:lang w:eastAsia="en-GB"/>
        </w:rPr>
        <w:t xml:space="preserve"> </w:t>
      </w:r>
      <w:r w:rsidR="00A91088" w:rsidRPr="00EA3F86">
        <w:rPr>
          <w:rFonts w:ascii="Arial" w:eastAsia="Times New Roman" w:hAnsi="Arial" w:cs="Arial"/>
          <w:lang w:eastAsia="en-GB"/>
        </w:rPr>
        <w:t>I am also studying for the Certificate in Higher Education Skills for the Workplace (Health and Social Care) at the University of Wales Trinity Saint David. I want to use academic ideas and methods in my professional career. This qualification will help me improve my leadership and thinking skills, getting me ready for jobs like a registered nurse or assistant practitioner later on</w:t>
      </w:r>
      <w:r w:rsidR="005F072B" w:rsidRPr="00EA3F86">
        <w:rPr>
          <w:rFonts w:ascii="Arial" w:eastAsia="Times New Roman" w:hAnsi="Arial" w:cs="Arial"/>
          <w:lang w:eastAsia="en-GB"/>
        </w:rPr>
        <w:t>.</w:t>
      </w:r>
    </w:p>
    <w:p w:rsidR="005F072B" w:rsidRPr="00EA3F86" w:rsidRDefault="009E5867"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In summary, person-centred care, collaborative working, and following ethical standards are important values that shape who I am as a professional, rather than being abstract ideas. They remind us that to give good care, being ethical, working as a team, and showing kindness are just as important as having knowledge, following rules, and being efficient. By reflecting at my thoughts, learning, and growing, I can help the NHS give the best care that everyone deserves</w:t>
      </w:r>
      <w:r w:rsidR="005F072B" w:rsidRPr="00EA3F86">
        <w:rPr>
          <w:rFonts w:ascii="Arial" w:eastAsia="Times New Roman" w:hAnsi="Arial" w:cs="Arial"/>
          <w:lang w:eastAsia="en-GB"/>
        </w:rPr>
        <w:t>.</w:t>
      </w:r>
    </w:p>
    <w:p w:rsidR="005F072B" w:rsidRPr="00EA3F86" w:rsidRDefault="005F072B" w:rsidP="00C16FB6">
      <w:pPr>
        <w:pStyle w:val="Heading1"/>
        <w:spacing w:line="240" w:lineRule="auto"/>
        <w:rPr>
          <w:rFonts w:ascii="Arial" w:eastAsia="Times New Roman" w:hAnsi="Arial" w:cs="Arial"/>
          <w:b/>
          <w:sz w:val="22"/>
          <w:szCs w:val="22"/>
          <w:lang w:eastAsia="en-GB"/>
        </w:rPr>
      </w:pPr>
      <w:bookmarkStart w:id="11" w:name="_Toc211823148"/>
      <w:bookmarkStart w:id="12" w:name="_Toc211825511"/>
      <w:r w:rsidRPr="00EA3F86">
        <w:rPr>
          <w:rFonts w:ascii="Arial" w:eastAsia="Times New Roman" w:hAnsi="Arial" w:cs="Arial"/>
          <w:b/>
          <w:sz w:val="22"/>
          <w:szCs w:val="22"/>
          <w:lang w:eastAsia="en-GB"/>
        </w:rPr>
        <w:lastRenderedPageBreak/>
        <w:t>Reference List</w:t>
      </w:r>
      <w:bookmarkEnd w:id="11"/>
      <w:bookmarkEnd w:id="12"/>
      <w:r w:rsidRPr="00EA3F86">
        <w:rPr>
          <w:rFonts w:ascii="Arial" w:eastAsia="Times New Roman" w:hAnsi="Arial" w:cs="Arial"/>
          <w:b/>
          <w:sz w:val="22"/>
          <w:szCs w:val="22"/>
          <w:lang w:eastAsia="en-GB"/>
        </w:rPr>
        <w:t xml:space="preserve"> </w:t>
      </w:r>
    </w:p>
    <w:p w:rsidR="00A020E6" w:rsidRPr="00EA3F86" w:rsidRDefault="00A020E6" w:rsidP="00A020E6">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Care Act (2014) </w:t>
      </w:r>
      <w:r w:rsidRPr="00EA3F86">
        <w:rPr>
          <w:rFonts w:ascii="Arial" w:eastAsia="Times New Roman" w:hAnsi="Arial" w:cs="Arial"/>
          <w:i/>
          <w:iCs/>
          <w:lang w:eastAsia="en-GB"/>
        </w:rPr>
        <w:t>Chapter 23.</w:t>
      </w:r>
      <w:r w:rsidRPr="00EA3F86">
        <w:rPr>
          <w:rFonts w:ascii="Arial" w:eastAsia="Times New Roman" w:hAnsi="Arial" w:cs="Arial"/>
          <w:lang w:eastAsia="en-GB"/>
        </w:rPr>
        <w:t xml:space="preserve"> London: The Stationery Office. Available at: </w:t>
      </w:r>
      <w:hyperlink r:id="rId5" w:history="1">
        <w:r w:rsidRPr="00EA3F86">
          <w:rPr>
            <w:rStyle w:val="Hyperlink"/>
            <w:rFonts w:ascii="Arial" w:eastAsia="Times New Roman" w:hAnsi="Arial" w:cs="Arial"/>
            <w:lang w:eastAsia="en-GB"/>
          </w:rPr>
          <w:t>https://www.legislation.gov.uk/ukpga/2014/23/pdfs/ukpga_20140023_en.pdf</w:t>
        </w:r>
      </w:hyperlink>
      <w:r w:rsidRPr="00EA3F86">
        <w:rPr>
          <w:rFonts w:ascii="Arial" w:eastAsia="Times New Roman" w:hAnsi="Arial" w:cs="Arial"/>
          <w:lang w:eastAsia="en-GB"/>
        </w:rPr>
        <w:t xml:space="preserve"> (Accessed: 19 Oct 2025).</w:t>
      </w:r>
    </w:p>
    <w:p w:rsidR="00EA3F86" w:rsidRPr="00EA3F86" w:rsidRDefault="00EA3F86" w:rsidP="00EA3F86">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Cheater, S. (2019) </w:t>
      </w:r>
      <w:r w:rsidR="004C51E4">
        <w:rPr>
          <w:rFonts w:ascii="Arial" w:eastAsia="Times New Roman" w:hAnsi="Arial" w:cs="Arial"/>
          <w:lang w:eastAsia="en-GB"/>
        </w:rPr>
        <w:t>‘</w:t>
      </w:r>
      <w:r w:rsidRPr="00EA3F86">
        <w:rPr>
          <w:rFonts w:ascii="Arial" w:eastAsia="Times New Roman" w:hAnsi="Arial" w:cs="Arial"/>
          <w:lang w:eastAsia="en-GB"/>
        </w:rPr>
        <w:t>The NHS Long-Term Plan</w:t>
      </w:r>
      <w:r w:rsidR="004C51E4">
        <w:rPr>
          <w:rFonts w:ascii="Arial" w:eastAsia="Times New Roman" w:hAnsi="Arial" w:cs="Arial"/>
          <w:lang w:eastAsia="en-GB"/>
        </w:rPr>
        <w:t>’</w:t>
      </w:r>
      <w:r w:rsidRPr="00EA3F86">
        <w:rPr>
          <w:rFonts w:ascii="Arial" w:eastAsia="Times New Roman" w:hAnsi="Arial" w:cs="Arial"/>
          <w:i/>
          <w:lang w:eastAsia="en-GB"/>
        </w:rPr>
        <w:t>,</w:t>
      </w:r>
      <w:r w:rsidRPr="00EA3F86">
        <w:rPr>
          <w:rFonts w:ascii="Arial" w:eastAsia="Times New Roman" w:hAnsi="Arial" w:cs="Arial"/>
          <w:lang w:eastAsia="en-GB"/>
        </w:rPr>
        <w:t xml:space="preserve"> </w:t>
      </w:r>
      <w:r w:rsidRPr="00EA3F86">
        <w:rPr>
          <w:rFonts w:ascii="Arial" w:eastAsia="Times New Roman" w:hAnsi="Arial" w:cs="Arial"/>
          <w:i/>
          <w:lang w:eastAsia="en-GB"/>
        </w:rPr>
        <w:t>International Journal of Health Promotion and Education</w:t>
      </w:r>
      <w:r w:rsidRPr="00EA3F86">
        <w:rPr>
          <w:rFonts w:ascii="Arial" w:eastAsia="Times New Roman" w:hAnsi="Arial" w:cs="Arial"/>
          <w:lang w:eastAsia="en-GB"/>
        </w:rPr>
        <w:t>, 57(3), 174–175.</w:t>
      </w:r>
    </w:p>
    <w:p w:rsidR="00C16FB6" w:rsidRPr="00EA3F86" w:rsidRDefault="00C16FB6"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Christen, M., </w:t>
      </w:r>
      <w:proofErr w:type="spellStart"/>
      <w:r w:rsidRPr="00EA3F86">
        <w:rPr>
          <w:rFonts w:ascii="Arial" w:eastAsia="Times New Roman" w:hAnsi="Arial" w:cs="Arial"/>
          <w:lang w:eastAsia="en-GB"/>
        </w:rPr>
        <w:t>Ineichen</w:t>
      </w:r>
      <w:proofErr w:type="spellEnd"/>
      <w:r w:rsidRPr="00EA3F86">
        <w:rPr>
          <w:rFonts w:ascii="Arial" w:eastAsia="Times New Roman" w:hAnsi="Arial" w:cs="Arial"/>
          <w:lang w:eastAsia="en-GB"/>
        </w:rPr>
        <w:t xml:space="preserve">, C., and Tanner, C. (2014) ‘How “moral” are the principles of biomedical ethics? – </w:t>
      </w:r>
      <w:proofErr w:type="gramStart"/>
      <w:r w:rsidRPr="00EA3F86">
        <w:rPr>
          <w:rFonts w:ascii="Arial" w:eastAsia="Times New Roman" w:hAnsi="Arial" w:cs="Arial"/>
          <w:lang w:eastAsia="en-GB"/>
        </w:rPr>
        <w:t>a</w:t>
      </w:r>
      <w:proofErr w:type="gramEnd"/>
      <w:r w:rsidRPr="00EA3F86">
        <w:rPr>
          <w:rFonts w:ascii="Arial" w:eastAsia="Times New Roman" w:hAnsi="Arial" w:cs="Arial"/>
          <w:lang w:eastAsia="en-GB"/>
        </w:rPr>
        <w:t xml:space="preserve"> cross-domain evaluation of the common morality hypothesis’, </w:t>
      </w:r>
      <w:r w:rsidRPr="00EA3F86">
        <w:rPr>
          <w:rFonts w:ascii="Arial" w:eastAsia="Times New Roman" w:hAnsi="Arial" w:cs="Arial"/>
          <w:i/>
          <w:lang w:eastAsia="en-GB"/>
        </w:rPr>
        <w:t>BMC Med Ethics</w:t>
      </w:r>
      <w:r w:rsidRPr="00EA3F86">
        <w:rPr>
          <w:rFonts w:ascii="Arial" w:eastAsia="Times New Roman" w:hAnsi="Arial" w:cs="Arial"/>
          <w:lang w:eastAsia="en-GB"/>
        </w:rPr>
        <w:t>, 15, 47</w:t>
      </w:r>
      <w:r w:rsidR="005F072B" w:rsidRPr="00EA3F86">
        <w:rPr>
          <w:rFonts w:ascii="Arial" w:eastAsia="Times New Roman" w:hAnsi="Arial" w:cs="Arial"/>
          <w:lang w:eastAsia="en-GB"/>
        </w:rPr>
        <w:t>.</w:t>
      </w:r>
    </w:p>
    <w:p w:rsidR="00C16FB6" w:rsidRPr="00EA3F86" w:rsidRDefault="005F072B" w:rsidP="005F072B">
      <w:pPr>
        <w:spacing w:before="100" w:beforeAutospacing="1" w:after="100" w:afterAutospacing="1" w:line="360" w:lineRule="auto"/>
        <w:jc w:val="both"/>
        <w:rPr>
          <w:rFonts w:ascii="Arial" w:eastAsia="Times New Roman" w:hAnsi="Arial" w:cs="Arial"/>
          <w:lang w:eastAsia="en-GB"/>
        </w:rPr>
      </w:pPr>
      <w:proofErr w:type="spellStart"/>
      <w:r w:rsidRPr="00EA3F86">
        <w:rPr>
          <w:rFonts w:ascii="Arial" w:eastAsia="Times New Roman" w:hAnsi="Arial" w:cs="Arial"/>
          <w:lang w:eastAsia="en-GB"/>
        </w:rPr>
        <w:t>Glasby</w:t>
      </w:r>
      <w:proofErr w:type="spellEnd"/>
      <w:r w:rsidRPr="00EA3F86">
        <w:rPr>
          <w:rFonts w:ascii="Arial" w:eastAsia="Times New Roman" w:hAnsi="Arial" w:cs="Arial"/>
          <w:lang w:eastAsia="en-GB"/>
        </w:rPr>
        <w:t xml:space="preserve">, J. and Dickinson, H. (2014) </w:t>
      </w:r>
      <w:r w:rsidRPr="00EA3F86">
        <w:rPr>
          <w:rFonts w:ascii="Arial" w:eastAsia="Times New Roman" w:hAnsi="Arial" w:cs="Arial"/>
          <w:i/>
          <w:iCs/>
          <w:lang w:eastAsia="en-GB"/>
        </w:rPr>
        <w:t>Partnership working in health and social care: What is integrated care and how can we deliver it?</w:t>
      </w:r>
      <w:r w:rsidRPr="00EA3F86">
        <w:rPr>
          <w:rFonts w:ascii="Arial" w:eastAsia="Times New Roman" w:hAnsi="Arial" w:cs="Arial"/>
          <w:lang w:eastAsia="en-GB"/>
        </w:rPr>
        <w:t xml:space="preserve"> </w:t>
      </w:r>
      <w:r w:rsidR="00A020E6" w:rsidRPr="00EA3F86">
        <w:rPr>
          <w:rFonts w:ascii="Arial" w:eastAsia="Times New Roman" w:hAnsi="Arial" w:cs="Arial"/>
          <w:lang w:eastAsia="en-GB"/>
        </w:rPr>
        <w:t>(</w:t>
      </w:r>
      <w:r w:rsidRPr="00EA3F86">
        <w:rPr>
          <w:rFonts w:ascii="Arial" w:eastAsia="Times New Roman" w:hAnsi="Arial" w:cs="Arial"/>
          <w:lang w:eastAsia="en-GB"/>
        </w:rPr>
        <w:t xml:space="preserve">2nd </w:t>
      </w:r>
      <w:proofErr w:type="spellStart"/>
      <w:r w:rsidRPr="00EA3F86">
        <w:rPr>
          <w:rFonts w:ascii="Arial" w:eastAsia="Times New Roman" w:hAnsi="Arial" w:cs="Arial"/>
          <w:lang w:eastAsia="en-GB"/>
        </w:rPr>
        <w:t>edn</w:t>
      </w:r>
      <w:proofErr w:type="spellEnd"/>
      <w:r w:rsidR="00A020E6" w:rsidRPr="00EA3F86">
        <w:rPr>
          <w:rFonts w:ascii="Arial" w:eastAsia="Times New Roman" w:hAnsi="Arial" w:cs="Arial"/>
          <w:lang w:eastAsia="en-GB"/>
        </w:rPr>
        <w:t>)</w:t>
      </w:r>
      <w:r w:rsidRPr="00EA3F86">
        <w:rPr>
          <w:rFonts w:ascii="Arial" w:eastAsia="Times New Roman" w:hAnsi="Arial" w:cs="Arial"/>
          <w:lang w:eastAsia="en-GB"/>
        </w:rPr>
        <w:t>. Bristol: Policy Press.</w:t>
      </w:r>
    </w:p>
    <w:p w:rsidR="00EA3F86" w:rsidRPr="00EA3F86" w:rsidRDefault="00EA3F86" w:rsidP="00EA3F86">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Health and Care Professions Council (HCPC) (2024) </w:t>
      </w:r>
      <w:r w:rsidRPr="00EA3F86">
        <w:rPr>
          <w:rFonts w:ascii="Arial" w:eastAsia="Times New Roman" w:hAnsi="Arial" w:cs="Arial"/>
          <w:i/>
          <w:iCs/>
          <w:lang w:eastAsia="en-GB"/>
        </w:rPr>
        <w:t>Standards of conduct, performance and ethics.</w:t>
      </w:r>
      <w:r w:rsidRPr="00EA3F86">
        <w:rPr>
          <w:rFonts w:ascii="Arial" w:eastAsia="Times New Roman" w:hAnsi="Arial" w:cs="Arial"/>
          <w:lang w:eastAsia="en-GB"/>
        </w:rPr>
        <w:t xml:space="preserve"> London: HCPC. Available at: </w:t>
      </w:r>
      <w:hyperlink r:id="rId6" w:history="1">
        <w:r w:rsidRPr="00EA3F86">
          <w:rPr>
            <w:rStyle w:val="Hyperlink"/>
            <w:rFonts w:ascii="Arial" w:eastAsia="Times New Roman" w:hAnsi="Arial" w:cs="Arial"/>
            <w:lang w:eastAsia="en-GB"/>
          </w:rPr>
          <w:t>https://www.hcpc-uk.org/standards/standards-of-conduct-performance-and-ethics/</w:t>
        </w:r>
      </w:hyperlink>
      <w:r w:rsidRPr="00EA3F86">
        <w:rPr>
          <w:rFonts w:ascii="Arial" w:eastAsia="Times New Roman" w:hAnsi="Arial" w:cs="Arial"/>
          <w:lang w:eastAsia="en-GB"/>
        </w:rPr>
        <w:t xml:space="preserve"> (Accessed: 17 Oct 2025).</w:t>
      </w:r>
    </w:p>
    <w:p w:rsidR="00A020E6" w:rsidRPr="00EA3F86" w:rsidRDefault="00EB5043" w:rsidP="00B00C9E">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Legislation.gov.uk</w:t>
      </w:r>
      <w:r w:rsidR="00B00C9E" w:rsidRPr="00EA3F86">
        <w:rPr>
          <w:rFonts w:ascii="Arial" w:eastAsia="Times New Roman" w:hAnsi="Arial" w:cs="Arial"/>
          <w:lang w:eastAsia="en-GB"/>
        </w:rPr>
        <w:t xml:space="preserve"> (</w:t>
      </w:r>
      <w:r w:rsidRPr="00EA3F86">
        <w:rPr>
          <w:rFonts w:ascii="Arial" w:eastAsia="Times New Roman" w:hAnsi="Arial" w:cs="Arial"/>
          <w:lang w:eastAsia="en-GB"/>
        </w:rPr>
        <w:t>2023</w:t>
      </w:r>
      <w:r w:rsidR="00B00C9E" w:rsidRPr="00EA3F86">
        <w:rPr>
          <w:rFonts w:ascii="Arial" w:eastAsia="Times New Roman" w:hAnsi="Arial" w:cs="Arial"/>
          <w:lang w:eastAsia="en-GB"/>
        </w:rPr>
        <w:t xml:space="preserve">) </w:t>
      </w:r>
      <w:r w:rsidRPr="00EA3F86">
        <w:rPr>
          <w:rFonts w:ascii="Arial" w:eastAsia="Times New Roman" w:hAnsi="Arial" w:cs="Arial"/>
          <w:i/>
          <w:lang w:eastAsia="en-GB"/>
        </w:rPr>
        <w:t>Health and Care Act 2022.</w:t>
      </w:r>
      <w:r w:rsidRPr="00EA3F86">
        <w:rPr>
          <w:rFonts w:ascii="Arial" w:eastAsia="Times New Roman" w:hAnsi="Arial" w:cs="Arial"/>
          <w:lang w:eastAsia="en-GB"/>
        </w:rPr>
        <w:t xml:space="preserve"> </w:t>
      </w:r>
      <w:r w:rsidR="00B00C9E" w:rsidRPr="00EA3F86">
        <w:rPr>
          <w:rFonts w:ascii="Arial" w:eastAsia="Times New Roman" w:hAnsi="Arial" w:cs="Arial"/>
          <w:i/>
          <w:lang w:eastAsia="en-GB"/>
        </w:rPr>
        <w:t>UK Public General Acts 2022 c. 31 PART 1 Integrated care system: reviews. Section 31</w:t>
      </w:r>
      <w:r w:rsidR="00B00C9E" w:rsidRPr="00EA3F86">
        <w:rPr>
          <w:rFonts w:ascii="Arial" w:eastAsia="Times New Roman" w:hAnsi="Arial" w:cs="Arial"/>
          <w:i/>
          <w:iCs/>
          <w:lang w:eastAsia="en-GB"/>
        </w:rPr>
        <w:t>.</w:t>
      </w:r>
      <w:r w:rsidR="005F072B" w:rsidRPr="00EA3F86">
        <w:rPr>
          <w:rFonts w:ascii="Arial" w:eastAsia="Times New Roman" w:hAnsi="Arial" w:cs="Arial"/>
          <w:lang w:eastAsia="en-GB"/>
        </w:rPr>
        <w:t xml:space="preserve"> London: The Stationery Office.</w:t>
      </w:r>
    </w:p>
    <w:p w:rsidR="009957FA" w:rsidRPr="00EA3F86" w:rsidRDefault="005F072B"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Maslow, A. H. (1943) ‘A theory of human motivation’, </w:t>
      </w:r>
      <w:r w:rsidRPr="00EA3F86">
        <w:rPr>
          <w:rFonts w:ascii="Arial" w:eastAsia="Times New Roman" w:hAnsi="Arial" w:cs="Arial"/>
          <w:i/>
          <w:iCs/>
          <w:lang w:eastAsia="en-GB"/>
        </w:rPr>
        <w:t>Psychological Review,</w:t>
      </w:r>
      <w:r w:rsidRPr="00EA3F86">
        <w:rPr>
          <w:rFonts w:ascii="Arial" w:eastAsia="Times New Roman" w:hAnsi="Arial" w:cs="Arial"/>
          <w:lang w:eastAsia="en-GB"/>
        </w:rPr>
        <w:t xml:space="preserve"> 50(4), pp. 370–396.</w:t>
      </w:r>
      <w:r w:rsidRPr="00EA3F86">
        <w:rPr>
          <w:rFonts w:ascii="Arial" w:eastAsia="Times New Roman" w:hAnsi="Arial" w:cs="Arial"/>
          <w:lang w:eastAsia="en-GB"/>
        </w:rPr>
        <w:br/>
      </w:r>
      <w:r w:rsidR="00C60666" w:rsidRPr="00EA3F86">
        <w:rPr>
          <w:rFonts w:ascii="Arial" w:eastAsia="Times New Roman" w:hAnsi="Arial" w:cs="Arial"/>
          <w:lang w:eastAsia="en-GB"/>
        </w:rPr>
        <w:t>NHS England (2025</w:t>
      </w:r>
      <w:r w:rsidRPr="00EA3F86">
        <w:rPr>
          <w:rFonts w:ascii="Arial" w:eastAsia="Times New Roman" w:hAnsi="Arial" w:cs="Arial"/>
          <w:lang w:eastAsia="en-GB"/>
        </w:rPr>
        <w:t xml:space="preserve">) </w:t>
      </w:r>
      <w:r w:rsidR="00C60666" w:rsidRPr="00EA3F86">
        <w:rPr>
          <w:rFonts w:ascii="Arial" w:eastAsia="Times New Roman" w:hAnsi="Arial" w:cs="Arial"/>
          <w:i/>
          <w:iCs/>
          <w:lang w:eastAsia="en-GB"/>
        </w:rPr>
        <w:t>Joan’s Story</w:t>
      </w:r>
      <w:r w:rsidRPr="00EA3F86">
        <w:rPr>
          <w:rFonts w:ascii="Arial" w:eastAsia="Times New Roman" w:hAnsi="Arial" w:cs="Arial"/>
          <w:i/>
          <w:iCs/>
          <w:lang w:eastAsia="en-GB"/>
        </w:rPr>
        <w:t>.</w:t>
      </w:r>
      <w:r w:rsidRPr="00EA3F86">
        <w:rPr>
          <w:rFonts w:ascii="Arial" w:eastAsia="Times New Roman" w:hAnsi="Arial" w:cs="Arial"/>
          <w:lang w:eastAsia="en-GB"/>
        </w:rPr>
        <w:t xml:space="preserve"> Available at: </w:t>
      </w:r>
      <w:hyperlink r:id="rId7" w:tgtFrame="_new" w:history="1">
        <w:r w:rsidRPr="00EA3F86">
          <w:rPr>
            <w:rFonts w:ascii="Arial" w:eastAsia="Times New Roman" w:hAnsi="Arial" w:cs="Arial"/>
            <w:color w:val="0000FF"/>
            <w:u w:val="single"/>
            <w:lang w:eastAsia="en-GB"/>
          </w:rPr>
          <w:t>https://www.england.nhs.uk/personalisedcare/comprehensive-model/case-studies/joans-story/</w:t>
        </w:r>
      </w:hyperlink>
      <w:r w:rsidRPr="00EA3F86">
        <w:rPr>
          <w:rFonts w:ascii="Arial" w:eastAsia="Times New Roman" w:hAnsi="Arial" w:cs="Arial"/>
          <w:lang w:eastAsia="en-GB"/>
        </w:rPr>
        <w:t xml:space="preserve"> (Accessed: 1</w:t>
      </w:r>
      <w:r w:rsidR="00C60666" w:rsidRPr="00EA3F86">
        <w:rPr>
          <w:rFonts w:ascii="Arial" w:eastAsia="Times New Roman" w:hAnsi="Arial" w:cs="Arial"/>
          <w:lang w:eastAsia="en-GB"/>
        </w:rPr>
        <w:t>9</w:t>
      </w:r>
      <w:r w:rsidRPr="00EA3F86">
        <w:rPr>
          <w:rFonts w:ascii="Arial" w:eastAsia="Times New Roman" w:hAnsi="Arial" w:cs="Arial"/>
          <w:lang w:eastAsia="en-GB"/>
        </w:rPr>
        <w:t xml:space="preserve"> October 2025).</w:t>
      </w:r>
    </w:p>
    <w:p w:rsidR="00C60666" w:rsidRPr="00EA3F86" w:rsidRDefault="009957FA" w:rsidP="005F072B">
      <w:pPr>
        <w:spacing w:before="100" w:beforeAutospacing="1" w:after="100" w:afterAutospacing="1" w:line="360" w:lineRule="auto"/>
        <w:jc w:val="both"/>
        <w:rPr>
          <w:rFonts w:ascii="Arial" w:eastAsia="Times New Roman" w:hAnsi="Arial" w:cs="Arial"/>
          <w:lang w:eastAsia="en-GB"/>
        </w:rPr>
      </w:pPr>
      <w:r w:rsidRPr="00EA3F86">
        <w:rPr>
          <w:rFonts w:ascii="Arial" w:eastAsia="Times New Roman" w:hAnsi="Arial" w:cs="Arial"/>
          <w:lang w:eastAsia="en-GB"/>
        </w:rPr>
        <w:t xml:space="preserve">Nursing Midwifery Council (2018) </w:t>
      </w:r>
      <w:proofErr w:type="gramStart"/>
      <w:r w:rsidRPr="00EA3F86">
        <w:rPr>
          <w:rFonts w:ascii="Arial" w:eastAsia="Times New Roman" w:hAnsi="Arial" w:cs="Arial"/>
          <w:i/>
          <w:lang w:eastAsia="en-GB"/>
        </w:rPr>
        <w:t>The</w:t>
      </w:r>
      <w:proofErr w:type="gramEnd"/>
      <w:r w:rsidRPr="00EA3F86">
        <w:rPr>
          <w:rFonts w:ascii="Arial" w:eastAsia="Times New Roman" w:hAnsi="Arial" w:cs="Arial"/>
          <w:i/>
          <w:lang w:eastAsia="en-GB"/>
        </w:rPr>
        <w:t xml:space="preserve"> Code: Professional Standards of Practice and Behaviour for Nurses</w:t>
      </w:r>
      <w:r w:rsidRPr="00EA3F86">
        <w:rPr>
          <w:rFonts w:ascii="Arial" w:eastAsia="Times New Roman" w:hAnsi="Arial" w:cs="Arial"/>
          <w:lang w:eastAsia="en-GB"/>
        </w:rPr>
        <w:t>, Midwives and Nursing Associates. London: NMC</w:t>
      </w:r>
      <w:r w:rsidR="005F072B" w:rsidRPr="00EA3F86">
        <w:rPr>
          <w:rFonts w:ascii="Arial" w:eastAsia="Times New Roman" w:hAnsi="Arial" w:cs="Arial"/>
          <w:lang w:eastAsia="en-GB"/>
        </w:rPr>
        <w:t>.</w:t>
      </w:r>
    </w:p>
    <w:sectPr w:rsidR="00C60666" w:rsidRPr="00EA3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F1A"/>
    <w:rsid w:val="00063776"/>
    <w:rsid w:val="00090767"/>
    <w:rsid w:val="000A78AE"/>
    <w:rsid w:val="000D1CA0"/>
    <w:rsid w:val="000F72C3"/>
    <w:rsid w:val="001008DF"/>
    <w:rsid w:val="0028225C"/>
    <w:rsid w:val="002971E9"/>
    <w:rsid w:val="002C7579"/>
    <w:rsid w:val="002D5E88"/>
    <w:rsid w:val="002E2079"/>
    <w:rsid w:val="0031513D"/>
    <w:rsid w:val="00373360"/>
    <w:rsid w:val="00403464"/>
    <w:rsid w:val="00415512"/>
    <w:rsid w:val="00445743"/>
    <w:rsid w:val="004C51E4"/>
    <w:rsid w:val="004E1D09"/>
    <w:rsid w:val="004E2041"/>
    <w:rsid w:val="00513FBE"/>
    <w:rsid w:val="005D2A92"/>
    <w:rsid w:val="005F072B"/>
    <w:rsid w:val="00625D5E"/>
    <w:rsid w:val="00641413"/>
    <w:rsid w:val="007062C8"/>
    <w:rsid w:val="0071514F"/>
    <w:rsid w:val="00773F12"/>
    <w:rsid w:val="007B787E"/>
    <w:rsid w:val="007B7B0A"/>
    <w:rsid w:val="007C00DD"/>
    <w:rsid w:val="007D100E"/>
    <w:rsid w:val="007E7BB0"/>
    <w:rsid w:val="0088413D"/>
    <w:rsid w:val="008A14D4"/>
    <w:rsid w:val="00905150"/>
    <w:rsid w:val="00952244"/>
    <w:rsid w:val="009957FA"/>
    <w:rsid w:val="009B6A25"/>
    <w:rsid w:val="009E1DD3"/>
    <w:rsid w:val="009E5867"/>
    <w:rsid w:val="00A020E6"/>
    <w:rsid w:val="00A06F97"/>
    <w:rsid w:val="00A91088"/>
    <w:rsid w:val="00AA10ED"/>
    <w:rsid w:val="00B00C9E"/>
    <w:rsid w:val="00B20361"/>
    <w:rsid w:val="00B70849"/>
    <w:rsid w:val="00B724F7"/>
    <w:rsid w:val="00B95177"/>
    <w:rsid w:val="00BE2E00"/>
    <w:rsid w:val="00C15A64"/>
    <w:rsid w:val="00C16FB6"/>
    <w:rsid w:val="00C20500"/>
    <w:rsid w:val="00C24A09"/>
    <w:rsid w:val="00C60666"/>
    <w:rsid w:val="00C74FD2"/>
    <w:rsid w:val="00D07BFF"/>
    <w:rsid w:val="00D35642"/>
    <w:rsid w:val="00D94559"/>
    <w:rsid w:val="00EA3F86"/>
    <w:rsid w:val="00EB5043"/>
    <w:rsid w:val="00ED7B93"/>
    <w:rsid w:val="00F010DF"/>
    <w:rsid w:val="00F33FD4"/>
    <w:rsid w:val="00F37019"/>
    <w:rsid w:val="00F40900"/>
    <w:rsid w:val="00F83963"/>
    <w:rsid w:val="00FA03F6"/>
    <w:rsid w:val="00FA2BCF"/>
    <w:rsid w:val="00FD12F7"/>
    <w:rsid w:val="00FD6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0848DBC-109C-4371-A11D-E28460C37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6F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F072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F072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072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F072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F072B"/>
    <w:rPr>
      <w:b/>
      <w:bCs/>
    </w:rPr>
  </w:style>
  <w:style w:type="paragraph" w:styleId="NormalWeb">
    <w:name w:val="Normal (Web)"/>
    <w:basedOn w:val="Normal"/>
    <w:uiPriority w:val="99"/>
    <w:semiHidden/>
    <w:unhideWhenUsed/>
    <w:rsid w:val="005F0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F072B"/>
    <w:rPr>
      <w:i/>
      <w:iCs/>
    </w:rPr>
  </w:style>
  <w:style w:type="character" w:styleId="Hyperlink">
    <w:name w:val="Hyperlink"/>
    <w:basedOn w:val="DefaultParagraphFont"/>
    <w:uiPriority w:val="99"/>
    <w:unhideWhenUsed/>
    <w:rsid w:val="005F072B"/>
    <w:rPr>
      <w:color w:val="0000FF"/>
      <w:u w:val="single"/>
    </w:rPr>
  </w:style>
  <w:style w:type="table" w:styleId="TableGrid">
    <w:name w:val="Table Grid"/>
    <w:basedOn w:val="TableNormal"/>
    <w:uiPriority w:val="39"/>
    <w:rsid w:val="00625D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16FB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16FB6"/>
    <w:pPr>
      <w:outlineLvl w:val="9"/>
    </w:pPr>
    <w:rPr>
      <w:lang w:val="en-US"/>
    </w:rPr>
  </w:style>
  <w:style w:type="paragraph" w:styleId="TOC1">
    <w:name w:val="toc 1"/>
    <w:basedOn w:val="Normal"/>
    <w:next w:val="Normal"/>
    <w:autoRedefine/>
    <w:uiPriority w:val="39"/>
    <w:unhideWhenUsed/>
    <w:rsid w:val="00C16FB6"/>
    <w:pPr>
      <w:spacing w:after="100"/>
    </w:pPr>
  </w:style>
  <w:style w:type="paragraph" w:styleId="TOC2">
    <w:name w:val="toc 2"/>
    <w:basedOn w:val="Normal"/>
    <w:next w:val="Normal"/>
    <w:autoRedefine/>
    <w:uiPriority w:val="39"/>
    <w:unhideWhenUsed/>
    <w:rsid w:val="00C16FB6"/>
    <w:pPr>
      <w:spacing w:after="100"/>
      <w:ind w:left="220"/>
    </w:pPr>
  </w:style>
  <w:style w:type="table" w:styleId="GridTable4-Accent6">
    <w:name w:val="Grid Table 4 Accent 6"/>
    <w:basedOn w:val="TableNormal"/>
    <w:uiPriority w:val="49"/>
    <w:rsid w:val="00BE2E00"/>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BE2E00"/>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264315">
      <w:bodyDiv w:val="1"/>
      <w:marLeft w:val="0"/>
      <w:marRight w:val="0"/>
      <w:marTop w:val="0"/>
      <w:marBottom w:val="0"/>
      <w:divBdr>
        <w:top w:val="none" w:sz="0" w:space="0" w:color="auto"/>
        <w:left w:val="none" w:sz="0" w:space="0" w:color="auto"/>
        <w:bottom w:val="none" w:sz="0" w:space="0" w:color="auto"/>
        <w:right w:val="none" w:sz="0" w:space="0" w:color="auto"/>
      </w:divBdr>
    </w:div>
    <w:div w:id="1023900680">
      <w:bodyDiv w:val="1"/>
      <w:marLeft w:val="0"/>
      <w:marRight w:val="0"/>
      <w:marTop w:val="0"/>
      <w:marBottom w:val="0"/>
      <w:divBdr>
        <w:top w:val="none" w:sz="0" w:space="0" w:color="auto"/>
        <w:left w:val="none" w:sz="0" w:space="0" w:color="auto"/>
        <w:bottom w:val="none" w:sz="0" w:space="0" w:color="auto"/>
        <w:right w:val="none" w:sz="0" w:space="0" w:color="auto"/>
      </w:divBdr>
    </w:div>
    <w:div w:id="1649943380">
      <w:bodyDiv w:val="1"/>
      <w:marLeft w:val="0"/>
      <w:marRight w:val="0"/>
      <w:marTop w:val="0"/>
      <w:marBottom w:val="0"/>
      <w:divBdr>
        <w:top w:val="none" w:sz="0" w:space="0" w:color="auto"/>
        <w:left w:val="none" w:sz="0" w:space="0" w:color="auto"/>
        <w:bottom w:val="none" w:sz="0" w:space="0" w:color="auto"/>
        <w:right w:val="none" w:sz="0" w:space="0" w:color="auto"/>
      </w:divBdr>
      <w:divsChild>
        <w:div w:id="1696230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personalisedcare/comprehensive-model/case-studies/joans-sto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cpc-uk.org/standards/standards-of-conduct-performance-and-ethics/" TargetMode="External"/><Relationship Id="rId5" Type="http://schemas.openxmlformats.org/officeDocument/2006/relationships/hyperlink" Target="https://www.legislation.gov.uk/ukpga/2014/23/pdfs/ukpga_20140023_en.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1D9A7-0DB9-4610-B34A-423D2809F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7</Pages>
  <Words>2139</Words>
  <Characters>11663</Characters>
  <Application>Microsoft Office Word</Application>
  <DocSecurity>0</DocSecurity>
  <Lines>197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42</cp:revision>
  <dcterms:created xsi:type="dcterms:W3CDTF">2025-10-19T11:33:00Z</dcterms:created>
  <dcterms:modified xsi:type="dcterms:W3CDTF">2025-10-20T16:19:00Z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6ba363fd-1bb9-4054-a67d-ba84422d36bb</vt:lpwstr>
  </property>
</Properties>
</file>