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3FAA8" w14:textId="77777777" w:rsidR="007968A5" w:rsidRDefault="00F938A1">
      <w:pPr>
        <w:spacing w:line="360" w:lineRule="auto"/>
        <w:rPr>
          <w:color w:val="000000"/>
        </w:rPr>
      </w:pPr>
      <w:r>
        <w:rPr>
          <w:color w:val="000000"/>
        </w:rPr>
        <w:t xml:space="preserve">Qualification: </w:t>
      </w:r>
      <w:r>
        <w:rPr>
          <w:color w:val="000000"/>
        </w:rPr>
        <w:tab/>
      </w:r>
      <w:r>
        <w:rPr>
          <w:color w:val="000000"/>
        </w:rPr>
        <w:tab/>
        <w:t xml:space="preserve">Master of Arts, Professional Practice (Level 7) </w:t>
      </w:r>
    </w:p>
    <w:p w14:paraId="39E3D56D" w14:textId="77777777" w:rsidR="007968A5" w:rsidRDefault="00F938A1">
      <w:pPr>
        <w:spacing w:line="360" w:lineRule="auto"/>
        <w:rPr>
          <w:color w:val="000000"/>
        </w:rPr>
      </w:pPr>
      <w:r>
        <w:rPr>
          <w:color w:val="000000"/>
        </w:rPr>
        <w:t>Module:                </w:t>
      </w:r>
      <w:r>
        <w:rPr>
          <w:color w:val="000000"/>
        </w:rPr>
        <w:tab/>
        <w:t>Recognition and Accreditation of (Prior) Learning (BMPF7000)</w:t>
      </w:r>
    </w:p>
    <w:p w14:paraId="747F7AA1" w14:textId="77777777" w:rsidR="007968A5" w:rsidRDefault="00F938A1">
      <w:pPr>
        <w:spacing w:line="360" w:lineRule="auto"/>
      </w:pPr>
      <w:r>
        <w:rPr>
          <w:color w:val="000000"/>
        </w:rPr>
        <w:t>Assignment:                Portfolio &amp; Essay</w:t>
      </w:r>
    </w:p>
    <w:p w14:paraId="59906FFE" w14:textId="77777777" w:rsidR="007968A5" w:rsidRDefault="007968A5">
      <w:pPr>
        <w:spacing w:line="360" w:lineRule="auto"/>
        <w:rPr>
          <w:color w:val="000000"/>
        </w:rPr>
      </w:pPr>
    </w:p>
    <w:p w14:paraId="152546B5" w14:textId="77777777" w:rsidR="007968A5" w:rsidRDefault="00F938A1">
      <w:pPr>
        <w:spacing w:line="360" w:lineRule="auto"/>
        <w:rPr>
          <w:color w:val="000000"/>
        </w:rPr>
      </w:pPr>
      <w:r>
        <w:rPr>
          <w:color w:val="000000"/>
        </w:rPr>
        <w:t>Name:                        </w:t>
      </w:r>
      <w:r>
        <w:rPr>
          <w:color w:val="000000"/>
        </w:rPr>
        <w:tab/>
        <w:t>Shelley Dony</w:t>
      </w:r>
    </w:p>
    <w:p w14:paraId="521642A7" w14:textId="77777777" w:rsidR="007968A5" w:rsidRDefault="00F938A1">
      <w:pPr>
        <w:spacing w:line="360" w:lineRule="auto"/>
        <w:rPr>
          <w:color w:val="000000"/>
        </w:rPr>
      </w:pPr>
      <w:r>
        <w:rPr>
          <w:color w:val="000000"/>
        </w:rPr>
        <w:t>Student Number:        </w:t>
      </w:r>
      <w:r>
        <w:rPr>
          <w:color w:val="000000"/>
        </w:rPr>
        <w:tab/>
        <w:t xml:space="preserve">1810449 </w:t>
      </w:r>
    </w:p>
    <w:p w14:paraId="3B07E3A6" w14:textId="77777777" w:rsidR="007968A5" w:rsidRDefault="007968A5">
      <w:pPr>
        <w:spacing w:line="360" w:lineRule="auto"/>
        <w:rPr>
          <w:color w:val="000000"/>
        </w:rPr>
      </w:pPr>
    </w:p>
    <w:p w14:paraId="38B52F1F" w14:textId="77777777" w:rsidR="007968A5" w:rsidRDefault="00F938A1">
      <w:pPr>
        <w:spacing w:line="360" w:lineRule="auto"/>
        <w:rPr>
          <w:color w:val="000000"/>
        </w:rPr>
      </w:pPr>
      <w:r>
        <w:rPr>
          <w:color w:val="000000"/>
        </w:rPr>
        <w:t>By signing below, I confirm that the work/evidence presented is my own, unaided work.  I understand the regulations pertaining to candidate malpractice and the action that may be taken as a result.</w:t>
      </w:r>
    </w:p>
    <w:p w14:paraId="19DD8D9C" w14:textId="77777777" w:rsidR="007968A5" w:rsidRDefault="007968A5">
      <w:pPr>
        <w:spacing w:line="360" w:lineRule="auto"/>
        <w:rPr>
          <w:color w:val="000000"/>
        </w:rPr>
      </w:pPr>
    </w:p>
    <w:p w14:paraId="638E48E0" w14:textId="77777777" w:rsidR="007968A5" w:rsidRDefault="00F938A1">
      <w:pPr>
        <w:spacing w:line="360" w:lineRule="auto"/>
      </w:pPr>
      <w:r>
        <w:rPr>
          <w:color w:val="000000"/>
        </w:rPr>
        <w:t xml:space="preserve">Signed:   </w:t>
      </w:r>
      <w:r>
        <w:rPr>
          <w:noProof/>
          <w:color w:val="000000"/>
        </w:rPr>
        <w:drawing>
          <wp:inline distT="0" distB="0" distL="0" distR="0" wp14:anchorId="1412B2D4" wp14:editId="2C632172">
            <wp:extent cx="520174" cy="69329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0174" cy="693298"/>
                    </a:xfrm>
                    <a:prstGeom prst="rect">
                      <a:avLst/>
                    </a:prstGeom>
                    <a:noFill/>
                    <a:ln>
                      <a:noFill/>
                      <a:prstDash/>
                    </a:ln>
                  </pic:spPr>
                </pic:pic>
              </a:graphicData>
            </a:graphic>
          </wp:inline>
        </w:drawing>
      </w:r>
    </w:p>
    <w:p w14:paraId="648EA3D9" w14:textId="77777777" w:rsidR="007968A5" w:rsidRDefault="007968A5">
      <w:pPr>
        <w:pageBreakBefore/>
      </w:pPr>
    </w:p>
    <w:tbl>
      <w:tblPr>
        <w:tblW w:w="9016" w:type="dxa"/>
        <w:tblCellMar>
          <w:left w:w="10" w:type="dxa"/>
          <w:right w:w="10" w:type="dxa"/>
        </w:tblCellMar>
        <w:tblLook w:val="0000" w:firstRow="0" w:lastRow="0" w:firstColumn="0" w:lastColumn="0" w:noHBand="0" w:noVBand="0"/>
      </w:tblPr>
      <w:tblGrid>
        <w:gridCol w:w="6663"/>
        <w:gridCol w:w="850"/>
        <w:gridCol w:w="1503"/>
      </w:tblGrid>
      <w:tr w:rsidR="007968A5" w14:paraId="7FD06383" w14:textId="77777777" w:rsidTr="00C41325">
        <w:tc>
          <w:tcPr>
            <w:tcW w:w="6663" w:type="dxa"/>
            <w:shd w:val="clear" w:color="auto" w:fill="auto"/>
            <w:tcMar>
              <w:top w:w="0" w:type="dxa"/>
              <w:left w:w="108" w:type="dxa"/>
              <w:bottom w:w="0" w:type="dxa"/>
              <w:right w:w="108" w:type="dxa"/>
            </w:tcMar>
          </w:tcPr>
          <w:p w14:paraId="4F3099F1" w14:textId="77777777" w:rsidR="007968A5" w:rsidRDefault="00F938A1">
            <w:pPr>
              <w:spacing w:after="160"/>
              <w:rPr>
                <w:b/>
                <w:bCs/>
                <w:u w:val="single"/>
              </w:rPr>
            </w:pPr>
            <w:r>
              <w:rPr>
                <w:b/>
                <w:bCs/>
                <w:u w:val="single"/>
              </w:rPr>
              <w:t>Contents</w:t>
            </w:r>
          </w:p>
        </w:tc>
        <w:tc>
          <w:tcPr>
            <w:tcW w:w="850" w:type="dxa"/>
            <w:shd w:val="clear" w:color="auto" w:fill="auto"/>
            <w:tcMar>
              <w:top w:w="0" w:type="dxa"/>
              <w:left w:w="108" w:type="dxa"/>
              <w:bottom w:w="0" w:type="dxa"/>
              <w:right w:w="108" w:type="dxa"/>
            </w:tcMar>
          </w:tcPr>
          <w:p w14:paraId="168E91CA" w14:textId="77777777" w:rsidR="007968A5" w:rsidRDefault="007968A5">
            <w:pPr>
              <w:spacing w:after="160"/>
            </w:pPr>
          </w:p>
        </w:tc>
        <w:tc>
          <w:tcPr>
            <w:tcW w:w="1503" w:type="dxa"/>
            <w:shd w:val="clear" w:color="auto" w:fill="auto"/>
            <w:tcMar>
              <w:top w:w="0" w:type="dxa"/>
              <w:left w:w="108" w:type="dxa"/>
              <w:bottom w:w="0" w:type="dxa"/>
              <w:right w:w="108" w:type="dxa"/>
            </w:tcMar>
          </w:tcPr>
          <w:p w14:paraId="767BA0AF" w14:textId="77777777" w:rsidR="007968A5" w:rsidRDefault="00F938A1">
            <w:pPr>
              <w:spacing w:after="160"/>
              <w:rPr>
                <w:b/>
                <w:bCs/>
                <w:u w:val="single"/>
              </w:rPr>
            </w:pPr>
            <w:r>
              <w:rPr>
                <w:b/>
                <w:bCs/>
                <w:u w:val="single"/>
              </w:rPr>
              <w:t>Page</w:t>
            </w:r>
          </w:p>
        </w:tc>
      </w:tr>
      <w:tr w:rsidR="007968A5" w14:paraId="612FA318" w14:textId="77777777" w:rsidTr="00C41325">
        <w:tc>
          <w:tcPr>
            <w:tcW w:w="6663" w:type="dxa"/>
            <w:shd w:val="clear" w:color="auto" w:fill="auto"/>
            <w:tcMar>
              <w:top w:w="0" w:type="dxa"/>
              <w:left w:w="108" w:type="dxa"/>
              <w:bottom w:w="0" w:type="dxa"/>
              <w:right w:w="108" w:type="dxa"/>
            </w:tcMar>
          </w:tcPr>
          <w:p w14:paraId="7886A839" w14:textId="6A418DB5" w:rsidR="007968A5" w:rsidRDefault="00E0219C">
            <w:pPr>
              <w:spacing w:after="160"/>
            </w:pPr>
            <w:r>
              <w:t>Job Description</w:t>
            </w:r>
          </w:p>
        </w:tc>
        <w:tc>
          <w:tcPr>
            <w:tcW w:w="850" w:type="dxa"/>
            <w:shd w:val="clear" w:color="auto" w:fill="auto"/>
            <w:tcMar>
              <w:top w:w="0" w:type="dxa"/>
              <w:left w:w="108" w:type="dxa"/>
              <w:bottom w:w="0" w:type="dxa"/>
              <w:right w:w="108" w:type="dxa"/>
            </w:tcMar>
          </w:tcPr>
          <w:p w14:paraId="60F09ADA" w14:textId="77777777" w:rsidR="007968A5" w:rsidRDefault="007968A5">
            <w:pPr>
              <w:spacing w:after="160"/>
            </w:pPr>
          </w:p>
        </w:tc>
        <w:tc>
          <w:tcPr>
            <w:tcW w:w="1503" w:type="dxa"/>
            <w:shd w:val="clear" w:color="auto" w:fill="auto"/>
            <w:tcMar>
              <w:top w:w="0" w:type="dxa"/>
              <w:left w:w="108" w:type="dxa"/>
              <w:bottom w:w="0" w:type="dxa"/>
              <w:right w:w="108" w:type="dxa"/>
            </w:tcMar>
          </w:tcPr>
          <w:p w14:paraId="097178B0" w14:textId="77777777" w:rsidR="007968A5" w:rsidRDefault="00F938A1">
            <w:pPr>
              <w:spacing w:after="160"/>
            </w:pPr>
            <w:r>
              <w:t>5</w:t>
            </w:r>
          </w:p>
        </w:tc>
      </w:tr>
      <w:tr w:rsidR="00E0219C" w14:paraId="23CE59D2" w14:textId="77777777" w:rsidTr="00C41325">
        <w:tc>
          <w:tcPr>
            <w:tcW w:w="6663" w:type="dxa"/>
            <w:shd w:val="clear" w:color="auto" w:fill="auto"/>
            <w:tcMar>
              <w:top w:w="0" w:type="dxa"/>
              <w:left w:w="108" w:type="dxa"/>
              <w:bottom w:w="0" w:type="dxa"/>
              <w:right w:w="108" w:type="dxa"/>
            </w:tcMar>
          </w:tcPr>
          <w:p w14:paraId="242AEF78" w14:textId="6B7383C6" w:rsidR="00E0219C" w:rsidRDefault="00E0219C">
            <w:pPr>
              <w:spacing w:after="160"/>
            </w:pPr>
            <w:r>
              <w:t>Curriculum Vitae</w:t>
            </w:r>
          </w:p>
        </w:tc>
        <w:tc>
          <w:tcPr>
            <w:tcW w:w="850" w:type="dxa"/>
            <w:shd w:val="clear" w:color="auto" w:fill="auto"/>
            <w:tcMar>
              <w:top w:w="0" w:type="dxa"/>
              <w:left w:w="108" w:type="dxa"/>
              <w:bottom w:w="0" w:type="dxa"/>
              <w:right w:w="108" w:type="dxa"/>
            </w:tcMar>
          </w:tcPr>
          <w:p w14:paraId="1E319FAB" w14:textId="77777777" w:rsidR="00E0219C" w:rsidRDefault="00E0219C">
            <w:pPr>
              <w:spacing w:after="160"/>
            </w:pPr>
          </w:p>
        </w:tc>
        <w:tc>
          <w:tcPr>
            <w:tcW w:w="1503" w:type="dxa"/>
            <w:shd w:val="clear" w:color="auto" w:fill="auto"/>
            <w:tcMar>
              <w:top w:w="0" w:type="dxa"/>
              <w:left w:w="108" w:type="dxa"/>
              <w:bottom w:w="0" w:type="dxa"/>
              <w:right w:w="108" w:type="dxa"/>
            </w:tcMar>
          </w:tcPr>
          <w:p w14:paraId="70C72B20" w14:textId="46EFAB33" w:rsidR="00E0219C" w:rsidRDefault="00A178FB">
            <w:pPr>
              <w:spacing w:after="160"/>
            </w:pPr>
            <w:r>
              <w:t>22</w:t>
            </w:r>
          </w:p>
        </w:tc>
      </w:tr>
      <w:tr w:rsidR="00E0219C" w14:paraId="1E648B7E" w14:textId="77777777" w:rsidTr="00C41325">
        <w:tc>
          <w:tcPr>
            <w:tcW w:w="6663" w:type="dxa"/>
            <w:shd w:val="clear" w:color="auto" w:fill="auto"/>
            <w:tcMar>
              <w:top w:w="0" w:type="dxa"/>
              <w:left w:w="108" w:type="dxa"/>
              <w:bottom w:w="0" w:type="dxa"/>
              <w:right w:w="108" w:type="dxa"/>
            </w:tcMar>
          </w:tcPr>
          <w:p w14:paraId="7F4AD9B7" w14:textId="5CBBD3B6" w:rsidR="00E0219C" w:rsidRDefault="00E0219C">
            <w:pPr>
              <w:spacing w:after="160"/>
            </w:pPr>
            <w:r>
              <w:t>Introduction / Context</w:t>
            </w:r>
          </w:p>
        </w:tc>
        <w:tc>
          <w:tcPr>
            <w:tcW w:w="850" w:type="dxa"/>
            <w:shd w:val="clear" w:color="auto" w:fill="auto"/>
            <w:tcMar>
              <w:top w:w="0" w:type="dxa"/>
              <w:left w:w="108" w:type="dxa"/>
              <w:bottom w:w="0" w:type="dxa"/>
              <w:right w:w="108" w:type="dxa"/>
            </w:tcMar>
          </w:tcPr>
          <w:p w14:paraId="758F3A99" w14:textId="77777777" w:rsidR="00E0219C" w:rsidRDefault="00E0219C">
            <w:pPr>
              <w:spacing w:after="160"/>
            </w:pPr>
          </w:p>
        </w:tc>
        <w:tc>
          <w:tcPr>
            <w:tcW w:w="1503" w:type="dxa"/>
            <w:shd w:val="clear" w:color="auto" w:fill="auto"/>
            <w:tcMar>
              <w:top w:w="0" w:type="dxa"/>
              <w:left w:w="108" w:type="dxa"/>
              <w:bottom w:w="0" w:type="dxa"/>
              <w:right w:w="108" w:type="dxa"/>
            </w:tcMar>
          </w:tcPr>
          <w:p w14:paraId="12C80495" w14:textId="48B8F7D2" w:rsidR="00E0219C" w:rsidRDefault="003B7FCE">
            <w:pPr>
              <w:spacing w:after="160"/>
            </w:pPr>
            <w:r>
              <w:t>30</w:t>
            </w:r>
          </w:p>
        </w:tc>
      </w:tr>
      <w:tr w:rsidR="007968A5" w14:paraId="58BF4418" w14:textId="77777777" w:rsidTr="00C41325">
        <w:tc>
          <w:tcPr>
            <w:tcW w:w="6663" w:type="dxa"/>
            <w:shd w:val="clear" w:color="auto" w:fill="auto"/>
            <w:tcMar>
              <w:top w:w="0" w:type="dxa"/>
              <w:left w:w="108" w:type="dxa"/>
              <w:bottom w:w="0" w:type="dxa"/>
              <w:right w:w="108" w:type="dxa"/>
            </w:tcMar>
          </w:tcPr>
          <w:p w14:paraId="7B90C188" w14:textId="77777777" w:rsidR="007968A5" w:rsidRDefault="00F938A1">
            <w:pPr>
              <w:spacing w:after="160"/>
            </w:pPr>
            <w:r>
              <w:t>Overview to Learning Area 1</w:t>
            </w:r>
          </w:p>
        </w:tc>
        <w:tc>
          <w:tcPr>
            <w:tcW w:w="850" w:type="dxa"/>
            <w:shd w:val="clear" w:color="auto" w:fill="auto"/>
            <w:tcMar>
              <w:top w:w="0" w:type="dxa"/>
              <w:left w:w="108" w:type="dxa"/>
              <w:bottom w:w="0" w:type="dxa"/>
              <w:right w:w="108" w:type="dxa"/>
            </w:tcMar>
          </w:tcPr>
          <w:p w14:paraId="7B5D7B3C" w14:textId="77777777" w:rsidR="007968A5" w:rsidRDefault="007968A5">
            <w:pPr>
              <w:spacing w:after="160"/>
            </w:pPr>
          </w:p>
        </w:tc>
        <w:tc>
          <w:tcPr>
            <w:tcW w:w="1503" w:type="dxa"/>
            <w:shd w:val="clear" w:color="auto" w:fill="auto"/>
            <w:tcMar>
              <w:top w:w="0" w:type="dxa"/>
              <w:left w:w="108" w:type="dxa"/>
              <w:bottom w:w="0" w:type="dxa"/>
              <w:right w:w="108" w:type="dxa"/>
            </w:tcMar>
          </w:tcPr>
          <w:p w14:paraId="4C4D9E50" w14:textId="064565CF" w:rsidR="007968A5" w:rsidRDefault="003B7FCE">
            <w:pPr>
              <w:spacing w:after="160"/>
            </w:pPr>
            <w:r>
              <w:t>32</w:t>
            </w:r>
          </w:p>
        </w:tc>
      </w:tr>
      <w:tr w:rsidR="007968A5" w14:paraId="3AA6BBB7" w14:textId="77777777" w:rsidTr="00C41325">
        <w:tc>
          <w:tcPr>
            <w:tcW w:w="6663" w:type="dxa"/>
            <w:shd w:val="clear" w:color="auto" w:fill="auto"/>
            <w:tcMar>
              <w:top w:w="0" w:type="dxa"/>
              <w:left w:w="108" w:type="dxa"/>
              <w:bottom w:w="0" w:type="dxa"/>
              <w:right w:w="108" w:type="dxa"/>
            </w:tcMar>
          </w:tcPr>
          <w:p w14:paraId="3CA42F2D" w14:textId="77777777" w:rsidR="007968A5" w:rsidRDefault="00F938A1">
            <w:pPr>
              <w:spacing w:after="160"/>
            </w:pPr>
            <w:r>
              <w:t>Learning Outcome 1</w:t>
            </w:r>
          </w:p>
        </w:tc>
        <w:tc>
          <w:tcPr>
            <w:tcW w:w="850" w:type="dxa"/>
            <w:shd w:val="clear" w:color="auto" w:fill="auto"/>
            <w:tcMar>
              <w:top w:w="0" w:type="dxa"/>
              <w:left w:w="108" w:type="dxa"/>
              <w:bottom w:w="0" w:type="dxa"/>
              <w:right w:w="108" w:type="dxa"/>
            </w:tcMar>
          </w:tcPr>
          <w:p w14:paraId="01B29EC1" w14:textId="77777777" w:rsidR="007968A5" w:rsidRDefault="007968A5">
            <w:pPr>
              <w:spacing w:after="160"/>
            </w:pPr>
          </w:p>
        </w:tc>
        <w:tc>
          <w:tcPr>
            <w:tcW w:w="1503" w:type="dxa"/>
            <w:shd w:val="clear" w:color="auto" w:fill="auto"/>
            <w:tcMar>
              <w:top w:w="0" w:type="dxa"/>
              <w:left w:w="108" w:type="dxa"/>
              <w:bottom w:w="0" w:type="dxa"/>
              <w:right w:w="108" w:type="dxa"/>
            </w:tcMar>
          </w:tcPr>
          <w:p w14:paraId="3C80F794" w14:textId="2222A9C5" w:rsidR="007968A5" w:rsidRDefault="003B7FCE">
            <w:pPr>
              <w:spacing w:after="160"/>
            </w:pPr>
            <w:r>
              <w:t>34</w:t>
            </w:r>
          </w:p>
        </w:tc>
      </w:tr>
      <w:tr w:rsidR="007968A5" w14:paraId="565C548B" w14:textId="77777777" w:rsidTr="00C41325">
        <w:tc>
          <w:tcPr>
            <w:tcW w:w="6663" w:type="dxa"/>
            <w:shd w:val="clear" w:color="auto" w:fill="auto"/>
            <w:tcMar>
              <w:top w:w="0" w:type="dxa"/>
              <w:left w:w="108" w:type="dxa"/>
              <w:bottom w:w="0" w:type="dxa"/>
              <w:right w:w="108" w:type="dxa"/>
            </w:tcMar>
          </w:tcPr>
          <w:p w14:paraId="297C28E2" w14:textId="77777777" w:rsidR="007968A5" w:rsidRDefault="00F938A1">
            <w:pPr>
              <w:spacing w:after="160"/>
            </w:pPr>
            <w:r>
              <w:t>Learning Outcome 2</w:t>
            </w:r>
          </w:p>
        </w:tc>
        <w:tc>
          <w:tcPr>
            <w:tcW w:w="850" w:type="dxa"/>
            <w:shd w:val="clear" w:color="auto" w:fill="auto"/>
            <w:tcMar>
              <w:top w:w="0" w:type="dxa"/>
              <w:left w:w="108" w:type="dxa"/>
              <w:bottom w:w="0" w:type="dxa"/>
              <w:right w:w="108" w:type="dxa"/>
            </w:tcMar>
          </w:tcPr>
          <w:p w14:paraId="1B3931EE" w14:textId="77777777" w:rsidR="007968A5" w:rsidRDefault="007968A5">
            <w:pPr>
              <w:spacing w:after="160"/>
            </w:pPr>
          </w:p>
        </w:tc>
        <w:tc>
          <w:tcPr>
            <w:tcW w:w="1503" w:type="dxa"/>
            <w:shd w:val="clear" w:color="auto" w:fill="auto"/>
            <w:tcMar>
              <w:top w:w="0" w:type="dxa"/>
              <w:left w:w="108" w:type="dxa"/>
              <w:bottom w:w="0" w:type="dxa"/>
              <w:right w:w="108" w:type="dxa"/>
            </w:tcMar>
          </w:tcPr>
          <w:p w14:paraId="7C3D4A67" w14:textId="69D3F179" w:rsidR="007968A5" w:rsidRDefault="00054B2B">
            <w:pPr>
              <w:spacing w:after="160"/>
            </w:pPr>
            <w:r>
              <w:t>47</w:t>
            </w:r>
          </w:p>
        </w:tc>
      </w:tr>
      <w:tr w:rsidR="007968A5" w14:paraId="3B035A4E" w14:textId="77777777" w:rsidTr="00C41325">
        <w:tc>
          <w:tcPr>
            <w:tcW w:w="6663" w:type="dxa"/>
            <w:shd w:val="clear" w:color="auto" w:fill="auto"/>
            <w:tcMar>
              <w:top w:w="0" w:type="dxa"/>
              <w:left w:w="108" w:type="dxa"/>
              <w:bottom w:w="0" w:type="dxa"/>
              <w:right w:w="108" w:type="dxa"/>
            </w:tcMar>
          </w:tcPr>
          <w:p w14:paraId="2F242D8B" w14:textId="77777777" w:rsidR="007968A5" w:rsidRDefault="00F938A1">
            <w:pPr>
              <w:spacing w:after="160"/>
            </w:pPr>
            <w:r>
              <w:t>Learning Outcome 3</w:t>
            </w:r>
          </w:p>
        </w:tc>
        <w:tc>
          <w:tcPr>
            <w:tcW w:w="850" w:type="dxa"/>
            <w:shd w:val="clear" w:color="auto" w:fill="auto"/>
            <w:tcMar>
              <w:top w:w="0" w:type="dxa"/>
              <w:left w:w="108" w:type="dxa"/>
              <w:bottom w:w="0" w:type="dxa"/>
              <w:right w:w="108" w:type="dxa"/>
            </w:tcMar>
          </w:tcPr>
          <w:p w14:paraId="19F3E732" w14:textId="77777777" w:rsidR="007968A5" w:rsidRDefault="007968A5">
            <w:pPr>
              <w:spacing w:after="160"/>
            </w:pPr>
          </w:p>
        </w:tc>
        <w:tc>
          <w:tcPr>
            <w:tcW w:w="1503" w:type="dxa"/>
            <w:shd w:val="clear" w:color="auto" w:fill="auto"/>
            <w:tcMar>
              <w:top w:w="0" w:type="dxa"/>
              <w:left w:w="108" w:type="dxa"/>
              <w:bottom w:w="0" w:type="dxa"/>
              <w:right w:w="108" w:type="dxa"/>
            </w:tcMar>
          </w:tcPr>
          <w:p w14:paraId="3CF91765" w14:textId="6EEF0962" w:rsidR="007968A5" w:rsidRDefault="004D355D">
            <w:pPr>
              <w:spacing w:after="160"/>
            </w:pPr>
            <w:r>
              <w:t>57</w:t>
            </w:r>
          </w:p>
        </w:tc>
      </w:tr>
      <w:tr w:rsidR="007968A5" w14:paraId="10859D63" w14:textId="77777777" w:rsidTr="00C41325">
        <w:tc>
          <w:tcPr>
            <w:tcW w:w="6663" w:type="dxa"/>
            <w:shd w:val="clear" w:color="auto" w:fill="auto"/>
            <w:tcMar>
              <w:top w:w="0" w:type="dxa"/>
              <w:left w:w="108" w:type="dxa"/>
              <w:bottom w:w="0" w:type="dxa"/>
              <w:right w:w="108" w:type="dxa"/>
            </w:tcMar>
          </w:tcPr>
          <w:p w14:paraId="0AAC294C" w14:textId="77777777" w:rsidR="007968A5" w:rsidRDefault="00F938A1">
            <w:pPr>
              <w:spacing w:after="160"/>
            </w:pPr>
            <w:r>
              <w:t>Learning Outcome 4</w:t>
            </w:r>
          </w:p>
        </w:tc>
        <w:tc>
          <w:tcPr>
            <w:tcW w:w="850" w:type="dxa"/>
            <w:shd w:val="clear" w:color="auto" w:fill="auto"/>
            <w:tcMar>
              <w:top w:w="0" w:type="dxa"/>
              <w:left w:w="108" w:type="dxa"/>
              <w:bottom w:w="0" w:type="dxa"/>
              <w:right w:w="108" w:type="dxa"/>
            </w:tcMar>
          </w:tcPr>
          <w:p w14:paraId="09B8FC9D" w14:textId="77777777" w:rsidR="007968A5" w:rsidRDefault="007968A5">
            <w:pPr>
              <w:spacing w:after="160"/>
            </w:pPr>
          </w:p>
        </w:tc>
        <w:tc>
          <w:tcPr>
            <w:tcW w:w="1503" w:type="dxa"/>
            <w:shd w:val="clear" w:color="auto" w:fill="auto"/>
            <w:tcMar>
              <w:top w:w="0" w:type="dxa"/>
              <w:left w:w="108" w:type="dxa"/>
              <w:bottom w:w="0" w:type="dxa"/>
              <w:right w:w="108" w:type="dxa"/>
            </w:tcMar>
          </w:tcPr>
          <w:p w14:paraId="18BFC8C3" w14:textId="475CEC1D" w:rsidR="007968A5" w:rsidRDefault="004D355D">
            <w:pPr>
              <w:spacing w:after="160"/>
            </w:pPr>
            <w:r>
              <w:t>62</w:t>
            </w:r>
          </w:p>
        </w:tc>
      </w:tr>
      <w:tr w:rsidR="007968A5" w14:paraId="48BA8737" w14:textId="77777777" w:rsidTr="00C41325">
        <w:tc>
          <w:tcPr>
            <w:tcW w:w="6663" w:type="dxa"/>
            <w:shd w:val="clear" w:color="auto" w:fill="auto"/>
            <w:tcMar>
              <w:top w:w="0" w:type="dxa"/>
              <w:left w:w="108" w:type="dxa"/>
              <w:bottom w:w="0" w:type="dxa"/>
              <w:right w:w="108" w:type="dxa"/>
            </w:tcMar>
          </w:tcPr>
          <w:p w14:paraId="70F38972" w14:textId="77777777" w:rsidR="007968A5" w:rsidRDefault="00F938A1">
            <w:pPr>
              <w:spacing w:after="160"/>
            </w:pPr>
            <w:r>
              <w:t>Overview to Learning Area 2</w:t>
            </w:r>
          </w:p>
        </w:tc>
        <w:tc>
          <w:tcPr>
            <w:tcW w:w="850" w:type="dxa"/>
            <w:shd w:val="clear" w:color="auto" w:fill="auto"/>
            <w:tcMar>
              <w:top w:w="0" w:type="dxa"/>
              <w:left w:w="108" w:type="dxa"/>
              <w:bottom w:w="0" w:type="dxa"/>
              <w:right w:w="108" w:type="dxa"/>
            </w:tcMar>
          </w:tcPr>
          <w:p w14:paraId="49ECDA3E" w14:textId="77777777" w:rsidR="007968A5" w:rsidRDefault="007968A5">
            <w:pPr>
              <w:spacing w:after="160"/>
            </w:pPr>
          </w:p>
        </w:tc>
        <w:tc>
          <w:tcPr>
            <w:tcW w:w="1503" w:type="dxa"/>
            <w:shd w:val="clear" w:color="auto" w:fill="auto"/>
            <w:tcMar>
              <w:top w:w="0" w:type="dxa"/>
              <w:left w:w="108" w:type="dxa"/>
              <w:bottom w:w="0" w:type="dxa"/>
              <w:right w:w="108" w:type="dxa"/>
            </w:tcMar>
          </w:tcPr>
          <w:p w14:paraId="1E7D51DE" w14:textId="2FE036EC" w:rsidR="007968A5" w:rsidRDefault="004D355D">
            <w:pPr>
              <w:spacing w:after="160"/>
            </w:pPr>
            <w:r>
              <w:t>68</w:t>
            </w:r>
          </w:p>
        </w:tc>
      </w:tr>
      <w:tr w:rsidR="007968A5" w14:paraId="7B0F86B6" w14:textId="77777777" w:rsidTr="00C41325">
        <w:tc>
          <w:tcPr>
            <w:tcW w:w="6663" w:type="dxa"/>
            <w:shd w:val="clear" w:color="auto" w:fill="auto"/>
            <w:tcMar>
              <w:top w:w="0" w:type="dxa"/>
              <w:left w:w="108" w:type="dxa"/>
              <w:bottom w:w="0" w:type="dxa"/>
              <w:right w:w="108" w:type="dxa"/>
            </w:tcMar>
          </w:tcPr>
          <w:p w14:paraId="36E23374" w14:textId="77777777" w:rsidR="007968A5" w:rsidRDefault="00F938A1">
            <w:pPr>
              <w:spacing w:after="160"/>
            </w:pPr>
            <w:r>
              <w:t>Learning Outcome 1</w:t>
            </w:r>
          </w:p>
        </w:tc>
        <w:tc>
          <w:tcPr>
            <w:tcW w:w="850" w:type="dxa"/>
            <w:shd w:val="clear" w:color="auto" w:fill="auto"/>
            <w:tcMar>
              <w:top w:w="0" w:type="dxa"/>
              <w:left w:w="108" w:type="dxa"/>
              <w:bottom w:w="0" w:type="dxa"/>
              <w:right w:w="108" w:type="dxa"/>
            </w:tcMar>
          </w:tcPr>
          <w:p w14:paraId="1EDCC741" w14:textId="77777777" w:rsidR="007968A5" w:rsidRDefault="007968A5">
            <w:pPr>
              <w:spacing w:after="160"/>
            </w:pPr>
          </w:p>
        </w:tc>
        <w:tc>
          <w:tcPr>
            <w:tcW w:w="1503" w:type="dxa"/>
            <w:shd w:val="clear" w:color="auto" w:fill="auto"/>
            <w:tcMar>
              <w:top w:w="0" w:type="dxa"/>
              <w:left w:w="108" w:type="dxa"/>
              <w:bottom w:w="0" w:type="dxa"/>
              <w:right w:w="108" w:type="dxa"/>
            </w:tcMar>
          </w:tcPr>
          <w:p w14:paraId="16D4C17D" w14:textId="2FAECC57" w:rsidR="007968A5" w:rsidRDefault="003604F9">
            <w:pPr>
              <w:spacing w:after="160"/>
            </w:pPr>
            <w:r>
              <w:t>70</w:t>
            </w:r>
          </w:p>
        </w:tc>
      </w:tr>
      <w:tr w:rsidR="007968A5" w14:paraId="341A3574" w14:textId="77777777" w:rsidTr="00C41325">
        <w:tc>
          <w:tcPr>
            <w:tcW w:w="6663" w:type="dxa"/>
            <w:shd w:val="clear" w:color="auto" w:fill="auto"/>
            <w:tcMar>
              <w:top w:w="0" w:type="dxa"/>
              <w:left w:w="108" w:type="dxa"/>
              <w:bottom w:w="0" w:type="dxa"/>
              <w:right w:w="108" w:type="dxa"/>
            </w:tcMar>
          </w:tcPr>
          <w:p w14:paraId="1DAFFE10" w14:textId="77777777" w:rsidR="007968A5" w:rsidRDefault="00F938A1">
            <w:pPr>
              <w:spacing w:after="160"/>
            </w:pPr>
            <w:r>
              <w:t>Learning Outcome 2</w:t>
            </w:r>
          </w:p>
        </w:tc>
        <w:tc>
          <w:tcPr>
            <w:tcW w:w="850" w:type="dxa"/>
            <w:shd w:val="clear" w:color="auto" w:fill="auto"/>
            <w:tcMar>
              <w:top w:w="0" w:type="dxa"/>
              <w:left w:w="108" w:type="dxa"/>
              <w:bottom w:w="0" w:type="dxa"/>
              <w:right w:w="108" w:type="dxa"/>
            </w:tcMar>
          </w:tcPr>
          <w:p w14:paraId="03B26EBA" w14:textId="77777777" w:rsidR="007968A5" w:rsidRDefault="007968A5">
            <w:pPr>
              <w:spacing w:after="160"/>
            </w:pPr>
          </w:p>
        </w:tc>
        <w:tc>
          <w:tcPr>
            <w:tcW w:w="1503" w:type="dxa"/>
            <w:shd w:val="clear" w:color="auto" w:fill="auto"/>
            <w:tcMar>
              <w:top w:w="0" w:type="dxa"/>
              <w:left w:w="108" w:type="dxa"/>
              <w:bottom w:w="0" w:type="dxa"/>
              <w:right w:w="108" w:type="dxa"/>
            </w:tcMar>
          </w:tcPr>
          <w:p w14:paraId="6F4E90E9" w14:textId="33610D9F" w:rsidR="007968A5" w:rsidRDefault="004D355D">
            <w:pPr>
              <w:spacing w:after="160"/>
            </w:pPr>
            <w:r>
              <w:t>75</w:t>
            </w:r>
          </w:p>
        </w:tc>
      </w:tr>
      <w:tr w:rsidR="007968A5" w14:paraId="7D21263B" w14:textId="77777777" w:rsidTr="00C41325">
        <w:tc>
          <w:tcPr>
            <w:tcW w:w="6663" w:type="dxa"/>
            <w:shd w:val="clear" w:color="auto" w:fill="auto"/>
            <w:tcMar>
              <w:top w:w="0" w:type="dxa"/>
              <w:left w:w="108" w:type="dxa"/>
              <w:bottom w:w="0" w:type="dxa"/>
              <w:right w:w="108" w:type="dxa"/>
            </w:tcMar>
          </w:tcPr>
          <w:p w14:paraId="6C8171E3" w14:textId="77777777" w:rsidR="007968A5" w:rsidRDefault="00F938A1">
            <w:pPr>
              <w:spacing w:after="160"/>
            </w:pPr>
            <w:r>
              <w:t>Learning Outcome 3</w:t>
            </w:r>
          </w:p>
        </w:tc>
        <w:tc>
          <w:tcPr>
            <w:tcW w:w="850" w:type="dxa"/>
            <w:shd w:val="clear" w:color="auto" w:fill="auto"/>
            <w:tcMar>
              <w:top w:w="0" w:type="dxa"/>
              <w:left w:w="108" w:type="dxa"/>
              <w:bottom w:w="0" w:type="dxa"/>
              <w:right w:w="108" w:type="dxa"/>
            </w:tcMar>
          </w:tcPr>
          <w:p w14:paraId="3CFB0DFF" w14:textId="77777777" w:rsidR="007968A5" w:rsidRDefault="007968A5">
            <w:pPr>
              <w:spacing w:after="160"/>
            </w:pPr>
          </w:p>
        </w:tc>
        <w:tc>
          <w:tcPr>
            <w:tcW w:w="1503" w:type="dxa"/>
            <w:shd w:val="clear" w:color="auto" w:fill="auto"/>
            <w:tcMar>
              <w:top w:w="0" w:type="dxa"/>
              <w:left w:w="108" w:type="dxa"/>
              <w:bottom w:w="0" w:type="dxa"/>
              <w:right w:w="108" w:type="dxa"/>
            </w:tcMar>
          </w:tcPr>
          <w:p w14:paraId="0654C549" w14:textId="53C5BB8A" w:rsidR="007968A5" w:rsidRDefault="004D355D">
            <w:pPr>
              <w:spacing w:after="160"/>
            </w:pPr>
            <w:r>
              <w:t>81</w:t>
            </w:r>
          </w:p>
        </w:tc>
      </w:tr>
      <w:tr w:rsidR="009E0308" w14:paraId="40E27B83" w14:textId="77777777" w:rsidTr="00C41325">
        <w:tc>
          <w:tcPr>
            <w:tcW w:w="6663" w:type="dxa"/>
            <w:shd w:val="clear" w:color="auto" w:fill="auto"/>
            <w:tcMar>
              <w:top w:w="0" w:type="dxa"/>
              <w:left w:w="108" w:type="dxa"/>
              <w:bottom w:w="0" w:type="dxa"/>
              <w:right w:w="108" w:type="dxa"/>
            </w:tcMar>
          </w:tcPr>
          <w:p w14:paraId="1934D142" w14:textId="077F6B5F" w:rsidR="009E0308" w:rsidRDefault="005145E3">
            <w:pPr>
              <w:spacing w:after="160"/>
            </w:pPr>
            <w:r>
              <w:t>Bibliography</w:t>
            </w:r>
          </w:p>
        </w:tc>
        <w:tc>
          <w:tcPr>
            <w:tcW w:w="850" w:type="dxa"/>
            <w:shd w:val="clear" w:color="auto" w:fill="auto"/>
            <w:tcMar>
              <w:top w:w="0" w:type="dxa"/>
              <w:left w:w="108" w:type="dxa"/>
              <w:bottom w:w="0" w:type="dxa"/>
              <w:right w:w="108" w:type="dxa"/>
            </w:tcMar>
          </w:tcPr>
          <w:p w14:paraId="1A4C9C0F" w14:textId="77777777" w:rsidR="009E0308" w:rsidRDefault="009E0308">
            <w:pPr>
              <w:spacing w:after="160"/>
            </w:pPr>
          </w:p>
        </w:tc>
        <w:tc>
          <w:tcPr>
            <w:tcW w:w="1503" w:type="dxa"/>
            <w:shd w:val="clear" w:color="auto" w:fill="auto"/>
            <w:tcMar>
              <w:top w:w="0" w:type="dxa"/>
              <w:left w:w="108" w:type="dxa"/>
              <w:bottom w:w="0" w:type="dxa"/>
              <w:right w:w="108" w:type="dxa"/>
            </w:tcMar>
          </w:tcPr>
          <w:p w14:paraId="080B9F14" w14:textId="4BFA72D8" w:rsidR="009E0308" w:rsidRDefault="005145E3">
            <w:pPr>
              <w:spacing w:after="160"/>
              <w:rPr>
                <w:sz w:val="22"/>
                <w:szCs w:val="22"/>
              </w:rPr>
            </w:pPr>
            <w:r>
              <w:rPr>
                <w:sz w:val="22"/>
                <w:szCs w:val="22"/>
              </w:rPr>
              <w:t>8</w:t>
            </w:r>
            <w:r w:rsidR="003604F9">
              <w:rPr>
                <w:sz w:val="22"/>
                <w:szCs w:val="22"/>
              </w:rPr>
              <w:t>7</w:t>
            </w:r>
          </w:p>
        </w:tc>
      </w:tr>
      <w:tr w:rsidR="005145E3" w14:paraId="59CB4187" w14:textId="77777777" w:rsidTr="00C41325">
        <w:tc>
          <w:tcPr>
            <w:tcW w:w="6663" w:type="dxa"/>
            <w:shd w:val="clear" w:color="auto" w:fill="auto"/>
            <w:tcMar>
              <w:top w:w="0" w:type="dxa"/>
              <w:left w:w="108" w:type="dxa"/>
              <w:bottom w:w="0" w:type="dxa"/>
              <w:right w:w="108" w:type="dxa"/>
            </w:tcMar>
          </w:tcPr>
          <w:p w14:paraId="17F66086" w14:textId="12C57688" w:rsidR="005145E3" w:rsidRDefault="005145E3">
            <w:pPr>
              <w:spacing w:after="160"/>
            </w:pPr>
            <w:r>
              <w:t>Glossary</w:t>
            </w:r>
          </w:p>
        </w:tc>
        <w:tc>
          <w:tcPr>
            <w:tcW w:w="850" w:type="dxa"/>
            <w:shd w:val="clear" w:color="auto" w:fill="auto"/>
            <w:tcMar>
              <w:top w:w="0" w:type="dxa"/>
              <w:left w:w="108" w:type="dxa"/>
              <w:bottom w:w="0" w:type="dxa"/>
              <w:right w:w="108" w:type="dxa"/>
            </w:tcMar>
          </w:tcPr>
          <w:p w14:paraId="61E1A48F" w14:textId="77777777" w:rsidR="005145E3" w:rsidRDefault="005145E3">
            <w:pPr>
              <w:spacing w:after="160"/>
            </w:pPr>
          </w:p>
        </w:tc>
        <w:tc>
          <w:tcPr>
            <w:tcW w:w="1503" w:type="dxa"/>
            <w:shd w:val="clear" w:color="auto" w:fill="auto"/>
            <w:tcMar>
              <w:top w:w="0" w:type="dxa"/>
              <w:left w:w="108" w:type="dxa"/>
              <w:bottom w:w="0" w:type="dxa"/>
              <w:right w:w="108" w:type="dxa"/>
            </w:tcMar>
          </w:tcPr>
          <w:p w14:paraId="2872DE6A" w14:textId="5004BB71" w:rsidR="005145E3" w:rsidRDefault="005145E3">
            <w:pPr>
              <w:spacing w:after="160"/>
              <w:rPr>
                <w:sz w:val="22"/>
                <w:szCs w:val="22"/>
              </w:rPr>
            </w:pPr>
            <w:r>
              <w:rPr>
                <w:sz w:val="22"/>
                <w:szCs w:val="22"/>
              </w:rPr>
              <w:t>9</w:t>
            </w:r>
            <w:r w:rsidR="003604F9">
              <w:rPr>
                <w:sz w:val="22"/>
                <w:szCs w:val="22"/>
              </w:rPr>
              <w:t>7</w:t>
            </w:r>
          </w:p>
        </w:tc>
      </w:tr>
      <w:tr w:rsidR="007968A5" w14:paraId="463A5638" w14:textId="77777777" w:rsidTr="009E0308">
        <w:trPr>
          <w:trHeight w:val="826"/>
        </w:trPr>
        <w:tc>
          <w:tcPr>
            <w:tcW w:w="6663" w:type="dxa"/>
            <w:shd w:val="clear" w:color="auto" w:fill="auto"/>
            <w:tcMar>
              <w:top w:w="0" w:type="dxa"/>
              <w:left w:w="108" w:type="dxa"/>
              <w:bottom w:w="0" w:type="dxa"/>
              <w:right w:w="108" w:type="dxa"/>
            </w:tcMar>
          </w:tcPr>
          <w:p w14:paraId="5FD8A86B" w14:textId="4FB95EE5" w:rsidR="001F764D" w:rsidRDefault="00592E9A" w:rsidP="001F764D">
            <w:pPr>
              <w:spacing w:after="160"/>
            </w:pPr>
            <w:r>
              <w:t>Appendices</w:t>
            </w:r>
            <w:r w:rsidR="001F764D">
              <w:t>: Learning Area 1</w:t>
            </w:r>
          </w:p>
          <w:p w14:paraId="193E7EA2" w14:textId="6C24EE58" w:rsidR="007968A5" w:rsidRDefault="00F938A1" w:rsidP="001F764D">
            <w:pPr>
              <w:spacing w:after="160"/>
              <w:ind w:left="720"/>
            </w:pPr>
            <w:r>
              <w:t>Appendix A – Capability Matrix</w:t>
            </w:r>
          </w:p>
        </w:tc>
        <w:tc>
          <w:tcPr>
            <w:tcW w:w="850" w:type="dxa"/>
            <w:shd w:val="clear" w:color="auto" w:fill="auto"/>
            <w:tcMar>
              <w:top w:w="0" w:type="dxa"/>
              <w:left w:w="108" w:type="dxa"/>
              <w:bottom w:w="0" w:type="dxa"/>
              <w:right w:w="108" w:type="dxa"/>
            </w:tcMar>
          </w:tcPr>
          <w:p w14:paraId="0D8CDEE7" w14:textId="77777777" w:rsidR="007968A5" w:rsidRDefault="007968A5">
            <w:pPr>
              <w:spacing w:after="160"/>
            </w:pPr>
          </w:p>
        </w:tc>
        <w:tc>
          <w:tcPr>
            <w:tcW w:w="1503" w:type="dxa"/>
            <w:shd w:val="clear" w:color="auto" w:fill="auto"/>
            <w:tcMar>
              <w:top w:w="0" w:type="dxa"/>
              <w:left w:w="108" w:type="dxa"/>
              <w:bottom w:w="0" w:type="dxa"/>
              <w:right w:w="108" w:type="dxa"/>
            </w:tcMar>
          </w:tcPr>
          <w:p w14:paraId="67654296" w14:textId="77777777" w:rsidR="007968A5" w:rsidRDefault="007968A5">
            <w:pPr>
              <w:spacing w:after="160"/>
            </w:pPr>
          </w:p>
          <w:p w14:paraId="704FF36B" w14:textId="2006BE3B" w:rsidR="001F764D" w:rsidRDefault="001F764D">
            <w:pPr>
              <w:spacing w:after="160"/>
            </w:pPr>
          </w:p>
        </w:tc>
      </w:tr>
      <w:tr w:rsidR="007968A5" w14:paraId="62D89FBE" w14:textId="77777777" w:rsidTr="00C41325">
        <w:tc>
          <w:tcPr>
            <w:tcW w:w="6663" w:type="dxa"/>
            <w:shd w:val="clear" w:color="auto" w:fill="auto"/>
            <w:tcMar>
              <w:top w:w="0" w:type="dxa"/>
              <w:left w:w="108" w:type="dxa"/>
              <w:bottom w:w="0" w:type="dxa"/>
              <w:right w:w="108" w:type="dxa"/>
            </w:tcMar>
          </w:tcPr>
          <w:p w14:paraId="470A700B" w14:textId="77777777" w:rsidR="007968A5" w:rsidRDefault="00F938A1" w:rsidP="001F764D">
            <w:pPr>
              <w:spacing w:after="160"/>
              <w:ind w:left="720"/>
            </w:pPr>
            <w:r>
              <w:t>Appendix B – Reading List</w:t>
            </w:r>
          </w:p>
        </w:tc>
        <w:tc>
          <w:tcPr>
            <w:tcW w:w="850" w:type="dxa"/>
            <w:shd w:val="clear" w:color="auto" w:fill="auto"/>
            <w:tcMar>
              <w:top w:w="0" w:type="dxa"/>
              <w:left w:w="108" w:type="dxa"/>
              <w:bottom w:w="0" w:type="dxa"/>
              <w:right w:w="108" w:type="dxa"/>
            </w:tcMar>
          </w:tcPr>
          <w:p w14:paraId="76793DB2" w14:textId="77777777" w:rsidR="007968A5" w:rsidRDefault="007968A5">
            <w:pPr>
              <w:spacing w:after="160"/>
            </w:pPr>
          </w:p>
        </w:tc>
        <w:tc>
          <w:tcPr>
            <w:tcW w:w="1503" w:type="dxa"/>
            <w:shd w:val="clear" w:color="auto" w:fill="auto"/>
            <w:tcMar>
              <w:top w:w="0" w:type="dxa"/>
              <w:left w:w="108" w:type="dxa"/>
              <w:bottom w:w="0" w:type="dxa"/>
              <w:right w:w="108" w:type="dxa"/>
            </w:tcMar>
          </w:tcPr>
          <w:p w14:paraId="2440BE7E" w14:textId="06AB4556" w:rsidR="007968A5" w:rsidRDefault="007968A5">
            <w:pPr>
              <w:spacing w:after="160"/>
            </w:pPr>
          </w:p>
        </w:tc>
      </w:tr>
      <w:tr w:rsidR="007968A5" w14:paraId="0F544817" w14:textId="77777777" w:rsidTr="00C41325">
        <w:tc>
          <w:tcPr>
            <w:tcW w:w="6663" w:type="dxa"/>
            <w:shd w:val="clear" w:color="auto" w:fill="auto"/>
            <w:tcMar>
              <w:top w:w="0" w:type="dxa"/>
              <w:left w:w="108" w:type="dxa"/>
              <w:bottom w:w="0" w:type="dxa"/>
              <w:right w:w="108" w:type="dxa"/>
            </w:tcMar>
          </w:tcPr>
          <w:p w14:paraId="2B75302A" w14:textId="47F13923" w:rsidR="007968A5" w:rsidRDefault="00F938A1" w:rsidP="001F764D">
            <w:pPr>
              <w:spacing w:after="160"/>
              <w:ind w:left="720"/>
            </w:pPr>
            <w:r>
              <w:t xml:space="preserve">Appendix C – </w:t>
            </w:r>
            <w:r w:rsidR="00613BDE">
              <w:t>IMTP 2021</w:t>
            </w:r>
          </w:p>
        </w:tc>
        <w:tc>
          <w:tcPr>
            <w:tcW w:w="850" w:type="dxa"/>
            <w:shd w:val="clear" w:color="auto" w:fill="auto"/>
            <w:tcMar>
              <w:top w:w="0" w:type="dxa"/>
              <w:left w:w="108" w:type="dxa"/>
              <w:bottom w:w="0" w:type="dxa"/>
              <w:right w:w="108" w:type="dxa"/>
            </w:tcMar>
          </w:tcPr>
          <w:p w14:paraId="49C58390" w14:textId="77777777" w:rsidR="007968A5" w:rsidRDefault="007968A5">
            <w:pPr>
              <w:spacing w:after="160"/>
            </w:pPr>
          </w:p>
        </w:tc>
        <w:tc>
          <w:tcPr>
            <w:tcW w:w="1503" w:type="dxa"/>
            <w:shd w:val="clear" w:color="auto" w:fill="auto"/>
            <w:tcMar>
              <w:top w:w="0" w:type="dxa"/>
              <w:left w:w="108" w:type="dxa"/>
              <w:bottom w:w="0" w:type="dxa"/>
              <w:right w:w="108" w:type="dxa"/>
            </w:tcMar>
          </w:tcPr>
          <w:p w14:paraId="39551004" w14:textId="6A360319" w:rsidR="007968A5" w:rsidRDefault="007968A5">
            <w:pPr>
              <w:spacing w:after="160"/>
            </w:pPr>
          </w:p>
        </w:tc>
      </w:tr>
      <w:tr w:rsidR="007968A5" w14:paraId="4A48438B" w14:textId="77777777" w:rsidTr="00C41325">
        <w:tc>
          <w:tcPr>
            <w:tcW w:w="6663" w:type="dxa"/>
            <w:shd w:val="clear" w:color="auto" w:fill="auto"/>
            <w:tcMar>
              <w:top w:w="0" w:type="dxa"/>
              <w:left w:w="108" w:type="dxa"/>
              <w:bottom w:w="0" w:type="dxa"/>
              <w:right w:w="108" w:type="dxa"/>
            </w:tcMar>
          </w:tcPr>
          <w:p w14:paraId="2F5E5DA4" w14:textId="7C5FE9BB" w:rsidR="007968A5" w:rsidRDefault="00F938A1" w:rsidP="001F764D">
            <w:pPr>
              <w:spacing w:after="160"/>
              <w:ind w:left="720"/>
            </w:pPr>
            <w:r>
              <w:t xml:space="preserve">Appendix D – </w:t>
            </w:r>
            <w:r w:rsidR="00613BDE">
              <w:t>Service Allocation for IMTP</w:t>
            </w:r>
          </w:p>
        </w:tc>
        <w:tc>
          <w:tcPr>
            <w:tcW w:w="850" w:type="dxa"/>
            <w:shd w:val="clear" w:color="auto" w:fill="auto"/>
            <w:tcMar>
              <w:top w:w="0" w:type="dxa"/>
              <w:left w:w="108" w:type="dxa"/>
              <w:bottom w:w="0" w:type="dxa"/>
              <w:right w:w="108" w:type="dxa"/>
            </w:tcMar>
          </w:tcPr>
          <w:p w14:paraId="523B3AC3" w14:textId="77777777" w:rsidR="007968A5" w:rsidRDefault="007968A5">
            <w:pPr>
              <w:spacing w:after="160"/>
            </w:pPr>
          </w:p>
        </w:tc>
        <w:tc>
          <w:tcPr>
            <w:tcW w:w="1503" w:type="dxa"/>
            <w:shd w:val="clear" w:color="auto" w:fill="auto"/>
            <w:tcMar>
              <w:top w:w="0" w:type="dxa"/>
              <w:left w:w="108" w:type="dxa"/>
              <w:bottom w:w="0" w:type="dxa"/>
              <w:right w:w="108" w:type="dxa"/>
            </w:tcMar>
          </w:tcPr>
          <w:p w14:paraId="454A310B" w14:textId="6C4F1566" w:rsidR="007968A5" w:rsidRDefault="007968A5">
            <w:pPr>
              <w:spacing w:after="160"/>
            </w:pPr>
          </w:p>
        </w:tc>
      </w:tr>
      <w:tr w:rsidR="007968A5" w14:paraId="3C1CD1A7" w14:textId="77777777" w:rsidTr="00C41325">
        <w:tc>
          <w:tcPr>
            <w:tcW w:w="6663" w:type="dxa"/>
            <w:shd w:val="clear" w:color="auto" w:fill="auto"/>
            <w:tcMar>
              <w:top w:w="0" w:type="dxa"/>
              <w:left w:w="108" w:type="dxa"/>
              <w:bottom w:w="0" w:type="dxa"/>
              <w:right w:w="108" w:type="dxa"/>
            </w:tcMar>
          </w:tcPr>
          <w:p w14:paraId="51540F73" w14:textId="27FA829C" w:rsidR="007968A5" w:rsidRDefault="00F938A1" w:rsidP="001F764D">
            <w:pPr>
              <w:spacing w:after="160"/>
              <w:ind w:left="720"/>
            </w:pPr>
            <w:r>
              <w:t xml:space="preserve">Appendix E </w:t>
            </w:r>
            <w:r w:rsidR="006F0536">
              <w:t>–</w:t>
            </w:r>
            <w:r>
              <w:t xml:space="preserve"> </w:t>
            </w:r>
            <w:proofErr w:type="spellStart"/>
            <w:r w:rsidR="00BF731A">
              <w:t>Bronglais</w:t>
            </w:r>
            <w:proofErr w:type="spellEnd"/>
            <w:r w:rsidR="00BF731A">
              <w:t xml:space="preserve"> Strategy</w:t>
            </w:r>
          </w:p>
        </w:tc>
        <w:tc>
          <w:tcPr>
            <w:tcW w:w="850" w:type="dxa"/>
            <w:shd w:val="clear" w:color="auto" w:fill="auto"/>
            <w:tcMar>
              <w:top w:w="0" w:type="dxa"/>
              <w:left w:w="108" w:type="dxa"/>
              <w:bottom w:w="0" w:type="dxa"/>
              <w:right w:w="108" w:type="dxa"/>
            </w:tcMar>
          </w:tcPr>
          <w:p w14:paraId="20E19475" w14:textId="77777777" w:rsidR="007968A5" w:rsidRDefault="007968A5">
            <w:pPr>
              <w:spacing w:after="160"/>
            </w:pPr>
          </w:p>
        </w:tc>
        <w:tc>
          <w:tcPr>
            <w:tcW w:w="1503" w:type="dxa"/>
            <w:shd w:val="clear" w:color="auto" w:fill="auto"/>
            <w:tcMar>
              <w:top w:w="0" w:type="dxa"/>
              <w:left w:w="108" w:type="dxa"/>
              <w:bottom w:w="0" w:type="dxa"/>
              <w:right w:w="108" w:type="dxa"/>
            </w:tcMar>
          </w:tcPr>
          <w:p w14:paraId="090912A4" w14:textId="3C8711D9" w:rsidR="007968A5" w:rsidRDefault="007968A5">
            <w:pPr>
              <w:spacing w:after="160"/>
            </w:pPr>
          </w:p>
        </w:tc>
      </w:tr>
      <w:tr w:rsidR="007968A5" w14:paraId="79BE5814" w14:textId="77777777" w:rsidTr="00C41325">
        <w:tc>
          <w:tcPr>
            <w:tcW w:w="6663" w:type="dxa"/>
            <w:shd w:val="clear" w:color="auto" w:fill="auto"/>
            <w:tcMar>
              <w:top w:w="0" w:type="dxa"/>
              <w:left w:w="108" w:type="dxa"/>
              <w:bottom w:w="0" w:type="dxa"/>
              <w:right w:w="108" w:type="dxa"/>
            </w:tcMar>
          </w:tcPr>
          <w:p w14:paraId="38A3D6B9" w14:textId="65306260" w:rsidR="007968A5" w:rsidRDefault="00F938A1" w:rsidP="001F764D">
            <w:pPr>
              <w:spacing w:after="160"/>
              <w:ind w:left="720"/>
            </w:pPr>
            <w:r>
              <w:t xml:space="preserve">Appendix F – </w:t>
            </w:r>
            <w:r w:rsidR="00D2207F">
              <w:t>Learning Styles</w:t>
            </w:r>
            <w:r w:rsidR="00BF731A">
              <w:t xml:space="preserve"> </w:t>
            </w:r>
            <w:r w:rsidR="00465FB1">
              <w:t>Self-Assessment</w:t>
            </w:r>
          </w:p>
        </w:tc>
        <w:tc>
          <w:tcPr>
            <w:tcW w:w="850" w:type="dxa"/>
            <w:shd w:val="clear" w:color="auto" w:fill="auto"/>
            <w:tcMar>
              <w:top w:w="0" w:type="dxa"/>
              <w:left w:w="108" w:type="dxa"/>
              <w:bottom w:w="0" w:type="dxa"/>
              <w:right w:w="108" w:type="dxa"/>
            </w:tcMar>
          </w:tcPr>
          <w:p w14:paraId="007155FF" w14:textId="77777777" w:rsidR="007968A5" w:rsidRDefault="007968A5">
            <w:pPr>
              <w:spacing w:after="160"/>
            </w:pPr>
          </w:p>
        </w:tc>
        <w:tc>
          <w:tcPr>
            <w:tcW w:w="1503" w:type="dxa"/>
            <w:shd w:val="clear" w:color="auto" w:fill="auto"/>
            <w:tcMar>
              <w:top w:w="0" w:type="dxa"/>
              <w:left w:w="108" w:type="dxa"/>
              <w:bottom w:w="0" w:type="dxa"/>
              <w:right w:w="108" w:type="dxa"/>
            </w:tcMar>
          </w:tcPr>
          <w:p w14:paraId="16FCC280" w14:textId="226E7FD3" w:rsidR="007968A5" w:rsidRDefault="007968A5">
            <w:pPr>
              <w:spacing w:after="160"/>
            </w:pPr>
          </w:p>
        </w:tc>
      </w:tr>
      <w:tr w:rsidR="007968A5" w14:paraId="20B888AF" w14:textId="77777777" w:rsidTr="00C41325">
        <w:tc>
          <w:tcPr>
            <w:tcW w:w="6663" w:type="dxa"/>
            <w:shd w:val="clear" w:color="auto" w:fill="auto"/>
            <w:tcMar>
              <w:top w:w="0" w:type="dxa"/>
              <w:left w:w="108" w:type="dxa"/>
              <w:bottom w:w="0" w:type="dxa"/>
              <w:right w:w="108" w:type="dxa"/>
            </w:tcMar>
          </w:tcPr>
          <w:p w14:paraId="1645E9B9" w14:textId="77777777" w:rsidR="007968A5" w:rsidRDefault="00F938A1" w:rsidP="001F764D">
            <w:pPr>
              <w:spacing w:after="160"/>
              <w:ind w:left="720"/>
            </w:pPr>
            <w:r>
              <w:t>Appendix G – Calendar Screenshot of Team Day</w:t>
            </w:r>
          </w:p>
        </w:tc>
        <w:tc>
          <w:tcPr>
            <w:tcW w:w="850" w:type="dxa"/>
            <w:shd w:val="clear" w:color="auto" w:fill="auto"/>
            <w:tcMar>
              <w:top w:w="0" w:type="dxa"/>
              <w:left w:w="108" w:type="dxa"/>
              <w:bottom w:w="0" w:type="dxa"/>
              <w:right w:w="108" w:type="dxa"/>
            </w:tcMar>
          </w:tcPr>
          <w:p w14:paraId="1324100A" w14:textId="77777777" w:rsidR="007968A5" w:rsidRDefault="007968A5">
            <w:pPr>
              <w:spacing w:after="160"/>
            </w:pPr>
          </w:p>
        </w:tc>
        <w:tc>
          <w:tcPr>
            <w:tcW w:w="1503" w:type="dxa"/>
            <w:shd w:val="clear" w:color="auto" w:fill="auto"/>
            <w:tcMar>
              <w:top w:w="0" w:type="dxa"/>
              <w:left w:w="108" w:type="dxa"/>
              <w:bottom w:w="0" w:type="dxa"/>
              <w:right w:w="108" w:type="dxa"/>
            </w:tcMar>
          </w:tcPr>
          <w:p w14:paraId="6987FB17" w14:textId="6CED585F" w:rsidR="007968A5" w:rsidRDefault="007968A5">
            <w:pPr>
              <w:spacing w:after="160"/>
            </w:pPr>
          </w:p>
        </w:tc>
      </w:tr>
      <w:tr w:rsidR="007968A5" w14:paraId="68D96EEF" w14:textId="77777777" w:rsidTr="00C41325">
        <w:tc>
          <w:tcPr>
            <w:tcW w:w="6663" w:type="dxa"/>
            <w:shd w:val="clear" w:color="auto" w:fill="auto"/>
            <w:tcMar>
              <w:top w:w="0" w:type="dxa"/>
              <w:left w:w="108" w:type="dxa"/>
              <w:bottom w:w="0" w:type="dxa"/>
              <w:right w:w="108" w:type="dxa"/>
            </w:tcMar>
          </w:tcPr>
          <w:p w14:paraId="6260678E" w14:textId="77777777" w:rsidR="007968A5" w:rsidRDefault="00F938A1" w:rsidP="001F764D">
            <w:pPr>
              <w:spacing w:after="160"/>
              <w:ind w:left="720"/>
            </w:pPr>
            <w:r>
              <w:t>Appendix H – Agenda for Team Development Day</w:t>
            </w:r>
          </w:p>
        </w:tc>
        <w:tc>
          <w:tcPr>
            <w:tcW w:w="850" w:type="dxa"/>
            <w:shd w:val="clear" w:color="auto" w:fill="auto"/>
            <w:tcMar>
              <w:top w:w="0" w:type="dxa"/>
              <w:left w:w="108" w:type="dxa"/>
              <w:bottom w:w="0" w:type="dxa"/>
              <w:right w:w="108" w:type="dxa"/>
            </w:tcMar>
          </w:tcPr>
          <w:p w14:paraId="2771A574" w14:textId="77777777" w:rsidR="007968A5" w:rsidRDefault="007968A5">
            <w:pPr>
              <w:spacing w:after="160"/>
            </w:pPr>
          </w:p>
        </w:tc>
        <w:tc>
          <w:tcPr>
            <w:tcW w:w="1503" w:type="dxa"/>
            <w:shd w:val="clear" w:color="auto" w:fill="auto"/>
            <w:tcMar>
              <w:top w:w="0" w:type="dxa"/>
              <w:left w:w="108" w:type="dxa"/>
              <w:bottom w:w="0" w:type="dxa"/>
              <w:right w:w="108" w:type="dxa"/>
            </w:tcMar>
          </w:tcPr>
          <w:p w14:paraId="4DE51813" w14:textId="66081081" w:rsidR="007968A5" w:rsidRDefault="007968A5">
            <w:pPr>
              <w:spacing w:after="160"/>
            </w:pPr>
          </w:p>
        </w:tc>
      </w:tr>
      <w:tr w:rsidR="007968A5" w14:paraId="2DB8E25A" w14:textId="77777777" w:rsidTr="00C41325">
        <w:tc>
          <w:tcPr>
            <w:tcW w:w="6663" w:type="dxa"/>
            <w:shd w:val="clear" w:color="auto" w:fill="auto"/>
            <w:tcMar>
              <w:top w:w="0" w:type="dxa"/>
              <w:left w:w="108" w:type="dxa"/>
              <w:bottom w:w="0" w:type="dxa"/>
              <w:right w:w="108" w:type="dxa"/>
            </w:tcMar>
          </w:tcPr>
          <w:p w14:paraId="7881C573" w14:textId="77777777" w:rsidR="007968A5" w:rsidRDefault="00F938A1" w:rsidP="001F764D">
            <w:pPr>
              <w:spacing w:after="160"/>
              <w:ind w:left="720"/>
            </w:pPr>
            <w:r>
              <w:t xml:space="preserve">Appendix I – Agenda for Team Development Day </w:t>
            </w:r>
          </w:p>
        </w:tc>
        <w:tc>
          <w:tcPr>
            <w:tcW w:w="850" w:type="dxa"/>
            <w:shd w:val="clear" w:color="auto" w:fill="auto"/>
            <w:tcMar>
              <w:top w:w="0" w:type="dxa"/>
              <w:left w:w="108" w:type="dxa"/>
              <w:bottom w:w="0" w:type="dxa"/>
              <w:right w:w="108" w:type="dxa"/>
            </w:tcMar>
          </w:tcPr>
          <w:p w14:paraId="2580CBEF" w14:textId="77777777" w:rsidR="007968A5" w:rsidRDefault="007968A5">
            <w:pPr>
              <w:spacing w:after="160"/>
            </w:pPr>
          </w:p>
        </w:tc>
        <w:tc>
          <w:tcPr>
            <w:tcW w:w="1503" w:type="dxa"/>
            <w:shd w:val="clear" w:color="auto" w:fill="auto"/>
            <w:tcMar>
              <w:top w:w="0" w:type="dxa"/>
              <w:left w:w="108" w:type="dxa"/>
              <w:bottom w:w="0" w:type="dxa"/>
              <w:right w:w="108" w:type="dxa"/>
            </w:tcMar>
          </w:tcPr>
          <w:p w14:paraId="591C4CBD" w14:textId="420F74AB" w:rsidR="007968A5" w:rsidRDefault="007968A5">
            <w:pPr>
              <w:spacing w:after="160"/>
            </w:pPr>
          </w:p>
        </w:tc>
      </w:tr>
      <w:tr w:rsidR="007968A5" w14:paraId="0B9DBD81" w14:textId="77777777" w:rsidTr="00C41325">
        <w:tc>
          <w:tcPr>
            <w:tcW w:w="6663" w:type="dxa"/>
            <w:shd w:val="clear" w:color="auto" w:fill="auto"/>
            <w:tcMar>
              <w:top w:w="0" w:type="dxa"/>
              <w:left w:w="108" w:type="dxa"/>
              <w:bottom w:w="0" w:type="dxa"/>
              <w:right w:w="108" w:type="dxa"/>
            </w:tcMar>
          </w:tcPr>
          <w:p w14:paraId="28D05B8E" w14:textId="24C20FF8" w:rsidR="007968A5" w:rsidRDefault="00F938A1" w:rsidP="001F764D">
            <w:pPr>
              <w:spacing w:after="160"/>
              <w:ind w:left="720"/>
            </w:pPr>
            <w:r>
              <w:t xml:space="preserve">Appendix J – </w:t>
            </w:r>
            <w:r w:rsidR="0022641C">
              <w:t>S4H Training</w:t>
            </w:r>
            <w:r w:rsidR="00D0003A">
              <w:t xml:space="preserve"> Calendar Screenshot</w:t>
            </w:r>
          </w:p>
        </w:tc>
        <w:tc>
          <w:tcPr>
            <w:tcW w:w="850" w:type="dxa"/>
            <w:shd w:val="clear" w:color="auto" w:fill="auto"/>
            <w:tcMar>
              <w:top w:w="0" w:type="dxa"/>
              <w:left w:w="108" w:type="dxa"/>
              <w:bottom w:w="0" w:type="dxa"/>
              <w:right w:w="108" w:type="dxa"/>
            </w:tcMar>
          </w:tcPr>
          <w:p w14:paraId="5C552DA7" w14:textId="77777777" w:rsidR="007968A5" w:rsidRDefault="007968A5">
            <w:pPr>
              <w:spacing w:after="160"/>
            </w:pPr>
          </w:p>
        </w:tc>
        <w:tc>
          <w:tcPr>
            <w:tcW w:w="1503" w:type="dxa"/>
            <w:shd w:val="clear" w:color="auto" w:fill="auto"/>
            <w:tcMar>
              <w:top w:w="0" w:type="dxa"/>
              <w:left w:w="108" w:type="dxa"/>
              <w:bottom w:w="0" w:type="dxa"/>
              <w:right w:w="108" w:type="dxa"/>
            </w:tcMar>
          </w:tcPr>
          <w:p w14:paraId="4AC53C0E" w14:textId="7FE223CE" w:rsidR="007968A5" w:rsidRDefault="007968A5">
            <w:pPr>
              <w:spacing w:after="160"/>
            </w:pPr>
          </w:p>
        </w:tc>
      </w:tr>
      <w:tr w:rsidR="007968A5" w14:paraId="221E8D2D" w14:textId="77777777" w:rsidTr="00C41325">
        <w:tc>
          <w:tcPr>
            <w:tcW w:w="6663" w:type="dxa"/>
            <w:shd w:val="clear" w:color="auto" w:fill="auto"/>
            <w:tcMar>
              <w:top w:w="0" w:type="dxa"/>
              <w:left w:w="108" w:type="dxa"/>
              <w:bottom w:w="0" w:type="dxa"/>
              <w:right w:w="108" w:type="dxa"/>
            </w:tcMar>
          </w:tcPr>
          <w:p w14:paraId="3D7BBE3A" w14:textId="77777777" w:rsidR="007968A5" w:rsidRDefault="00F938A1" w:rsidP="001F764D">
            <w:pPr>
              <w:spacing w:after="160"/>
              <w:ind w:left="720"/>
            </w:pPr>
            <w:r>
              <w:t xml:space="preserve">Appendix K – S4H Training </w:t>
            </w:r>
          </w:p>
        </w:tc>
        <w:tc>
          <w:tcPr>
            <w:tcW w:w="850" w:type="dxa"/>
            <w:shd w:val="clear" w:color="auto" w:fill="auto"/>
            <w:tcMar>
              <w:top w:w="0" w:type="dxa"/>
              <w:left w:w="108" w:type="dxa"/>
              <w:bottom w:w="0" w:type="dxa"/>
              <w:right w:w="108" w:type="dxa"/>
            </w:tcMar>
          </w:tcPr>
          <w:p w14:paraId="4F3D9208" w14:textId="77777777" w:rsidR="007968A5" w:rsidRDefault="007968A5">
            <w:pPr>
              <w:spacing w:after="160"/>
            </w:pPr>
          </w:p>
        </w:tc>
        <w:tc>
          <w:tcPr>
            <w:tcW w:w="1503" w:type="dxa"/>
            <w:shd w:val="clear" w:color="auto" w:fill="auto"/>
            <w:tcMar>
              <w:top w:w="0" w:type="dxa"/>
              <w:left w:w="108" w:type="dxa"/>
              <w:bottom w:w="0" w:type="dxa"/>
              <w:right w:w="108" w:type="dxa"/>
            </w:tcMar>
          </w:tcPr>
          <w:p w14:paraId="08182A61" w14:textId="7520FF1A" w:rsidR="007968A5" w:rsidRDefault="007968A5">
            <w:pPr>
              <w:spacing w:after="160"/>
            </w:pPr>
          </w:p>
        </w:tc>
      </w:tr>
      <w:tr w:rsidR="007968A5" w14:paraId="19D7C152" w14:textId="77777777" w:rsidTr="00C41325">
        <w:tc>
          <w:tcPr>
            <w:tcW w:w="6663" w:type="dxa"/>
            <w:shd w:val="clear" w:color="auto" w:fill="auto"/>
            <w:tcMar>
              <w:top w:w="0" w:type="dxa"/>
              <w:left w:w="108" w:type="dxa"/>
              <w:bottom w:w="0" w:type="dxa"/>
              <w:right w:w="108" w:type="dxa"/>
            </w:tcMar>
          </w:tcPr>
          <w:p w14:paraId="091ACB32" w14:textId="67E4FE56" w:rsidR="007968A5" w:rsidRDefault="00F938A1" w:rsidP="001F764D">
            <w:pPr>
              <w:spacing w:after="160"/>
              <w:ind w:left="720"/>
            </w:pPr>
            <w:r>
              <w:t xml:space="preserve">Appendix L – </w:t>
            </w:r>
            <w:r w:rsidR="0022641C">
              <w:t>S4H Competency Training</w:t>
            </w:r>
          </w:p>
        </w:tc>
        <w:tc>
          <w:tcPr>
            <w:tcW w:w="850" w:type="dxa"/>
            <w:shd w:val="clear" w:color="auto" w:fill="auto"/>
            <w:tcMar>
              <w:top w:w="0" w:type="dxa"/>
              <w:left w:w="108" w:type="dxa"/>
              <w:bottom w:w="0" w:type="dxa"/>
              <w:right w:w="108" w:type="dxa"/>
            </w:tcMar>
          </w:tcPr>
          <w:p w14:paraId="63F1FA74" w14:textId="77777777" w:rsidR="007968A5" w:rsidRDefault="007968A5">
            <w:pPr>
              <w:spacing w:after="160"/>
            </w:pPr>
          </w:p>
        </w:tc>
        <w:tc>
          <w:tcPr>
            <w:tcW w:w="1503" w:type="dxa"/>
            <w:shd w:val="clear" w:color="auto" w:fill="auto"/>
            <w:tcMar>
              <w:top w:w="0" w:type="dxa"/>
              <w:left w:w="108" w:type="dxa"/>
              <w:bottom w:w="0" w:type="dxa"/>
              <w:right w:w="108" w:type="dxa"/>
            </w:tcMar>
          </w:tcPr>
          <w:p w14:paraId="5522244F" w14:textId="02B4E532" w:rsidR="007968A5" w:rsidRDefault="007968A5">
            <w:pPr>
              <w:spacing w:after="160"/>
            </w:pPr>
          </w:p>
        </w:tc>
      </w:tr>
      <w:tr w:rsidR="007968A5" w14:paraId="32CB1C7F" w14:textId="77777777" w:rsidTr="00C41325">
        <w:tc>
          <w:tcPr>
            <w:tcW w:w="6663" w:type="dxa"/>
            <w:shd w:val="clear" w:color="auto" w:fill="auto"/>
            <w:tcMar>
              <w:top w:w="0" w:type="dxa"/>
              <w:left w:w="108" w:type="dxa"/>
              <w:bottom w:w="0" w:type="dxa"/>
              <w:right w:w="108" w:type="dxa"/>
            </w:tcMar>
          </w:tcPr>
          <w:p w14:paraId="0520195F" w14:textId="3EEDC5DF" w:rsidR="007968A5" w:rsidRDefault="00F938A1" w:rsidP="001F764D">
            <w:pPr>
              <w:spacing w:after="160"/>
              <w:ind w:left="720"/>
            </w:pPr>
            <w:r>
              <w:t xml:space="preserve">Appendix M – </w:t>
            </w:r>
            <w:r w:rsidR="0022641C">
              <w:t>Updated Capability Matrix</w:t>
            </w:r>
          </w:p>
        </w:tc>
        <w:tc>
          <w:tcPr>
            <w:tcW w:w="850" w:type="dxa"/>
            <w:shd w:val="clear" w:color="auto" w:fill="auto"/>
            <w:tcMar>
              <w:top w:w="0" w:type="dxa"/>
              <w:left w:w="108" w:type="dxa"/>
              <w:bottom w:w="0" w:type="dxa"/>
              <w:right w:w="108" w:type="dxa"/>
            </w:tcMar>
          </w:tcPr>
          <w:p w14:paraId="3B79F5ED" w14:textId="77777777" w:rsidR="007968A5" w:rsidRDefault="007968A5">
            <w:pPr>
              <w:spacing w:after="160"/>
            </w:pPr>
          </w:p>
        </w:tc>
        <w:tc>
          <w:tcPr>
            <w:tcW w:w="1503" w:type="dxa"/>
            <w:shd w:val="clear" w:color="auto" w:fill="auto"/>
            <w:tcMar>
              <w:top w:w="0" w:type="dxa"/>
              <w:left w:w="108" w:type="dxa"/>
              <w:bottom w:w="0" w:type="dxa"/>
              <w:right w:w="108" w:type="dxa"/>
            </w:tcMar>
          </w:tcPr>
          <w:p w14:paraId="50DC6993" w14:textId="798F171A" w:rsidR="007968A5" w:rsidRDefault="007968A5">
            <w:pPr>
              <w:spacing w:after="160"/>
            </w:pPr>
          </w:p>
        </w:tc>
      </w:tr>
      <w:tr w:rsidR="007968A5" w14:paraId="2EF135E8" w14:textId="77777777" w:rsidTr="00C41325">
        <w:tc>
          <w:tcPr>
            <w:tcW w:w="6663" w:type="dxa"/>
            <w:shd w:val="clear" w:color="auto" w:fill="auto"/>
            <w:tcMar>
              <w:top w:w="0" w:type="dxa"/>
              <w:left w:w="108" w:type="dxa"/>
              <w:bottom w:w="0" w:type="dxa"/>
              <w:right w:w="108" w:type="dxa"/>
            </w:tcMar>
          </w:tcPr>
          <w:p w14:paraId="351103C9" w14:textId="6786D538" w:rsidR="007968A5" w:rsidRDefault="00F938A1" w:rsidP="001F764D">
            <w:pPr>
              <w:spacing w:after="160"/>
              <w:ind w:left="720"/>
            </w:pPr>
            <w:r>
              <w:t xml:space="preserve">Appendix N – </w:t>
            </w:r>
            <w:r w:rsidR="00697542">
              <w:t xml:space="preserve">Updated </w:t>
            </w:r>
            <w:r>
              <w:t>Capability Matrix</w:t>
            </w:r>
          </w:p>
        </w:tc>
        <w:tc>
          <w:tcPr>
            <w:tcW w:w="850" w:type="dxa"/>
            <w:shd w:val="clear" w:color="auto" w:fill="auto"/>
            <w:tcMar>
              <w:top w:w="0" w:type="dxa"/>
              <w:left w:w="108" w:type="dxa"/>
              <w:bottom w:w="0" w:type="dxa"/>
              <w:right w:w="108" w:type="dxa"/>
            </w:tcMar>
          </w:tcPr>
          <w:p w14:paraId="68CB1314" w14:textId="77777777" w:rsidR="007968A5" w:rsidRDefault="007968A5">
            <w:pPr>
              <w:spacing w:after="160"/>
            </w:pPr>
          </w:p>
        </w:tc>
        <w:tc>
          <w:tcPr>
            <w:tcW w:w="1503" w:type="dxa"/>
            <w:shd w:val="clear" w:color="auto" w:fill="auto"/>
            <w:tcMar>
              <w:top w:w="0" w:type="dxa"/>
              <w:left w:w="108" w:type="dxa"/>
              <w:bottom w:w="0" w:type="dxa"/>
              <w:right w:w="108" w:type="dxa"/>
            </w:tcMar>
          </w:tcPr>
          <w:p w14:paraId="51A7D708" w14:textId="2F927DF3" w:rsidR="007968A5" w:rsidRDefault="007968A5">
            <w:pPr>
              <w:spacing w:after="160"/>
            </w:pPr>
          </w:p>
        </w:tc>
      </w:tr>
      <w:tr w:rsidR="007968A5" w14:paraId="1E585B1E" w14:textId="77777777" w:rsidTr="00C41325">
        <w:tc>
          <w:tcPr>
            <w:tcW w:w="6663" w:type="dxa"/>
            <w:shd w:val="clear" w:color="auto" w:fill="auto"/>
            <w:tcMar>
              <w:top w:w="0" w:type="dxa"/>
              <w:left w:w="108" w:type="dxa"/>
              <w:bottom w:w="0" w:type="dxa"/>
              <w:right w:w="108" w:type="dxa"/>
            </w:tcMar>
          </w:tcPr>
          <w:p w14:paraId="76ADE39D" w14:textId="4BA0D391" w:rsidR="007968A5" w:rsidRDefault="00F938A1" w:rsidP="001F764D">
            <w:pPr>
              <w:spacing w:after="160"/>
              <w:ind w:left="720"/>
            </w:pPr>
            <w:r>
              <w:t xml:space="preserve">Appendix O – </w:t>
            </w:r>
            <w:r w:rsidR="0022641C">
              <w:t>Six Step Narrative Feedback</w:t>
            </w:r>
          </w:p>
        </w:tc>
        <w:tc>
          <w:tcPr>
            <w:tcW w:w="850" w:type="dxa"/>
            <w:shd w:val="clear" w:color="auto" w:fill="auto"/>
            <w:tcMar>
              <w:top w:w="0" w:type="dxa"/>
              <w:left w:w="108" w:type="dxa"/>
              <w:bottom w:w="0" w:type="dxa"/>
              <w:right w:w="108" w:type="dxa"/>
            </w:tcMar>
          </w:tcPr>
          <w:p w14:paraId="0801F22E" w14:textId="77777777" w:rsidR="007968A5" w:rsidRDefault="007968A5">
            <w:pPr>
              <w:spacing w:after="160"/>
            </w:pPr>
          </w:p>
        </w:tc>
        <w:tc>
          <w:tcPr>
            <w:tcW w:w="1503" w:type="dxa"/>
            <w:shd w:val="clear" w:color="auto" w:fill="auto"/>
            <w:tcMar>
              <w:top w:w="0" w:type="dxa"/>
              <w:left w:w="108" w:type="dxa"/>
              <w:bottom w:w="0" w:type="dxa"/>
              <w:right w:w="108" w:type="dxa"/>
            </w:tcMar>
          </w:tcPr>
          <w:p w14:paraId="4DB470CE" w14:textId="0FA9D195" w:rsidR="007968A5" w:rsidRDefault="007968A5">
            <w:pPr>
              <w:spacing w:after="160"/>
            </w:pPr>
          </w:p>
        </w:tc>
      </w:tr>
      <w:tr w:rsidR="007968A5" w14:paraId="6D071938" w14:textId="77777777" w:rsidTr="00C41325">
        <w:tc>
          <w:tcPr>
            <w:tcW w:w="6663" w:type="dxa"/>
            <w:shd w:val="clear" w:color="auto" w:fill="auto"/>
            <w:tcMar>
              <w:top w:w="0" w:type="dxa"/>
              <w:left w:w="108" w:type="dxa"/>
              <w:bottom w:w="0" w:type="dxa"/>
              <w:right w:w="108" w:type="dxa"/>
            </w:tcMar>
          </w:tcPr>
          <w:p w14:paraId="3EAC3DEE" w14:textId="1850F13C" w:rsidR="007968A5" w:rsidRDefault="00F938A1" w:rsidP="001F764D">
            <w:pPr>
              <w:spacing w:after="160"/>
              <w:ind w:left="720"/>
            </w:pPr>
            <w:r>
              <w:lastRenderedPageBreak/>
              <w:t xml:space="preserve">Appendix P – </w:t>
            </w:r>
            <w:r w:rsidR="0022641C">
              <w:t>Cinderella Presentation</w:t>
            </w:r>
          </w:p>
        </w:tc>
        <w:tc>
          <w:tcPr>
            <w:tcW w:w="850" w:type="dxa"/>
            <w:shd w:val="clear" w:color="auto" w:fill="auto"/>
            <w:tcMar>
              <w:top w:w="0" w:type="dxa"/>
              <w:left w:w="108" w:type="dxa"/>
              <w:bottom w:w="0" w:type="dxa"/>
              <w:right w:w="108" w:type="dxa"/>
            </w:tcMar>
          </w:tcPr>
          <w:p w14:paraId="70D0977E" w14:textId="77777777" w:rsidR="007968A5" w:rsidRDefault="007968A5">
            <w:pPr>
              <w:spacing w:after="160"/>
            </w:pPr>
          </w:p>
        </w:tc>
        <w:tc>
          <w:tcPr>
            <w:tcW w:w="1503" w:type="dxa"/>
            <w:shd w:val="clear" w:color="auto" w:fill="auto"/>
            <w:tcMar>
              <w:top w:w="0" w:type="dxa"/>
              <w:left w:w="108" w:type="dxa"/>
              <w:bottom w:w="0" w:type="dxa"/>
              <w:right w:w="108" w:type="dxa"/>
            </w:tcMar>
          </w:tcPr>
          <w:p w14:paraId="0D50BA48" w14:textId="473D00E1" w:rsidR="007968A5" w:rsidRDefault="007968A5">
            <w:pPr>
              <w:spacing w:after="160"/>
            </w:pPr>
          </w:p>
        </w:tc>
      </w:tr>
      <w:tr w:rsidR="007968A5" w14:paraId="1C9AC2F9" w14:textId="77777777" w:rsidTr="00C41325">
        <w:tc>
          <w:tcPr>
            <w:tcW w:w="6663" w:type="dxa"/>
            <w:shd w:val="clear" w:color="auto" w:fill="auto"/>
            <w:tcMar>
              <w:top w:w="0" w:type="dxa"/>
              <w:left w:w="108" w:type="dxa"/>
              <w:bottom w:w="0" w:type="dxa"/>
              <w:right w:w="108" w:type="dxa"/>
            </w:tcMar>
          </w:tcPr>
          <w:p w14:paraId="445F7AF8" w14:textId="4CB6B231" w:rsidR="007968A5" w:rsidRDefault="00F938A1" w:rsidP="001F764D">
            <w:pPr>
              <w:spacing w:after="160"/>
              <w:ind w:left="720"/>
            </w:pPr>
            <w:r>
              <w:t xml:space="preserve">Appendix Q – </w:t>
            </w:r>
            <w:r w:rsidR="0022641C">
              <w:t>TW Testimony</w:t>
            </w:r>
          </w:p>
        </w:tc>
        <w:tc>
          <w:tcPr>
            <w:tcW w:w="850" w:type="dxa"/>
            <w:shd w:val="clear" w:color="auto" w:fill="auto"/>
            <w:tcMar>
              <w:top w:w="0" w:type="dxa"/>
              <w:left w:w="108" w:type="dxa"/>
              <w:bottom w:w="0" w:type="dxa"/>
              <w:right w:w="108" w:type="dxa"/>
            </w:tcMar>
          </w:tcPr>
          <w:p w14:paraId="1DFD5F3A" w14:textId="77777777" w:rsidR="007968A5" w:rsidRDefault="007968A5">
            <w:pPr>
              <w:spacing w:after="160"/>
            </w:pPr>
          </w:p>
        </w:tc>
        <w:tc>
          <w:tcPr>
            <w:tcW w:w="1503" w:type="dxa"/>
            <w:shd w:val="clear" w:color="auto" w:fill="auto"/>
            <w:tcMar>
              <w:top w:w="0" w:type="dxa"/>
              <w:left w:w="108" w:type="dxa"/>
              <w:bottom w:w="0" w:type="dxa"/>
              <w:right w:w="108" w:type="dxa"/>
            </w:tcMar>
          </w:tcPr>
          <w:p w14:paraId="1C3AF376" w14:textId="5A7A7EE5" w:rsidR="007968A5" w:rsidRDefault="007968A5">
            <w:pPr>
              <w:spacing w:after="160"/>
            </w:pPr>
          </w:p>
        </w:tc>
      </w:tr>
      <w:tr w:rsidR="007968A5" w14:paraId="269D8F9C" w14:textId="77777777" w:rsidTr="00C41325">
        <w:tc>
          <w:tcPr>
            <w:tcW w:w="6663" w:type="dxa"/>
            <w:shd w:val="clear" w:color="auto" w:fill="auto"/>
            <w:tcMar>
              <w:top w:w="0" w:type="dxa"/>
              <w:left w:w="108" w:type="dxa"/>
              <w:bottom w:w="0" w:type="dxa"/>
              <w:right w:w="108" w:type="dxa"/>
            </w:tcMar>
          </w:tcPr>
          <w:p w14:paraId="78367A68" w14:textId="0411D33A" w:rsidR="007968A5" w:rsidRDefault="00F938A1" w:rsidP="001F764D">
            <w:pPr>
              <w:spacing w:after="160"/>
              <w:ind w:left="720"/>
            </w:pPr>
            <w:r>
              <w:t xml:space="preserve">Appendix R – </w:t>
            </w:r>
            <w:r w:rsidR="0022641C">
              <w:t>Induction Booklet (Contacts)</w:t>
            </w:r>
          </w:p>
        </w:tc>
        <w:tc>
          <w:tcPr>
            <w:tcW w:w="850" w:type="dxa"/>
            <w:shd w:val="clear" w:color="auto" w:fill="auto"/>
            <w:tcMar>
              <w:top w:w="0" w:type="dxa"/>
              <w:left w:w="108" w:type="dxa"/>
              <w:bottom w:w="0" w:type="dxa"/>
              <w:right w:w="108" w:type="dxa"/>
            </w:tcMar>
          </w:tcPr>
          <w:p w14:paraId="5D02F193" w14:textId="77777777" w:rsidR="007968A5" w:rsidRDefault="007968A5">
            <w:pPr>
              <w:spacing w:after="160"/>
            </w:pPr>
          </w:p>
        </w:tc>
        <w:tc>
          <w:tcPr>
            <w:tcW w:w="1503" w:type="dxa"/>
            <w:shd w:val="clear" w:color="auto" w:fill="auto"/>
            <w:tcMar>
              <w:top w:w="0" w:type="dxa"/>
              <w:left w:w="108" w:type="dxa"/>
              <w:bottom w:w="0" w:type="dxa"/>
              <w:right w:w="108" w:type="dxa"/>
            </w:tcMar>
          </w:tcPr>
          <w:p w14:paraId="54FA6FBD" w14:textId="766995B7" w:rsidR="007968A5" w:rsidRDefault="007968A5">
            <w:pPr>
              <w:spacing w:after="160"/>
            </w:pPr>
          </w:p>
        </w:tc>
      </w:tr>
      <w:tr w:rsidR="007968A5" w14:paraId="464AC688" w14:textId="77777777" w:rsidTr="00C41325">
        <w:tc>
          <w:tcPr>
            <w:tcW w:w="6663" w:type="dxa"/>
            <w:shd w:val="clear" w:color="auto" w:fill="auto"/>
            <w:tcMar>
              <w:top w:w="0" w:type="dxa"/>
              <w:left w:w="108" w:type="dxa"/>
              <w:bottom w:w="0" w:type="dxa"/>
              <w:right w:w="108" w:type="dxa"/>
            </w:tcMar>
          </w:tcPr>
          <w:p w14:paraId="059B275F" w14:textId="58B71CA2" w:rsidR="007968A5" w:rsidRDefault="00F938A1" w:rsidP="0088171E">
            <w:pPr>
              <w:spacing w:after="160"/>
              <w:ind w:left="720"/>
            </w:pPr>
            <w:r>
              <w:t>Appendix S</w:t>
            </w:r>
            <w:r w:rsidR="009C3DD9">
              <w:t xml:space="preserve"> – </w:t>
            </w:r>
            <w:r w:rsidR="0022641C">
              <w:t>Calendar Screenshots</w:t>
            </w:r>
          </w:p>
        </w:tc>
        <w:tc>
          <w:tcPr>
            <w:tcW w:w="850" w:type="dxa"/>
            <w:shd w:val="clear" w:color="auto" w:fill="auto"/>
            <w:tcMar>
              <w:top w:w="0" w:type="dxa"/>
              <w:left w:w="108" w:type="dxa"/>
              <w:bottom w:w="0" w:type="dxa"/>
              <w:right w:w="108" w:type="dxa"/>
            </w:tcMar>
          </w:tcPr>
          <w:p w14:paraId="2C4216DE" w14:textId="77777777" w:rsidR="007968A5" w:rsidRDefault="007968A5">
            <w:pPr>
              <w:spacing w:after="160"/>
            </w:pPr>
          </w:p>
        </w:tc>
        <w:tc>
          <w:tcPr>
            <w:tcW w:w="1503" w:type="dxa"/>
            <w:shd w:val="clear" w:color="auto" w:fill="auto"/>
            <w:tcMar>
              <w:top w:w="0" w:type="dxa"/>
              <w:left w:w="108" w:type="dxa"/>
              <w:bottom w:w="0" w:type="dxa"/>
              <w:right w:w="108" w:type="dxa"/>
            </w:tcMar>
          </w:tcPr>
          <w:p w14:paraId="7E7414B1" w14:textId="0C782A59" w:rsidR="007968A5" w:rsidRDefault="007968A5">
            <w:pPr>
              <w:spacing w:after="160"/>
            </w:pPr>
          </w:p>
        </w:tc>
      </w:tr>
      <w:tr w:rsidR="007968A5" w14:paraId="6AC992DC" w14:textId="77777777" w:rsidTr="00C41325">
        <w:tc>
          <w:tcPr>
            <w:tcW w:w="6663" w:type="dxa"/>
            <w:shd w:val="clear" w:color="auto" w:fill="auto"/>
            <w:tcMar>
              <w:top w:w="0" w:type="dxa"/>
              <w:left w:w="108" w:type="dxa"/>
              <w:bottom w:w="0" w:type="dxa"/>
              <w:right w:w="108" w:type="dxa"/>
            </w:tcMar>
          </w:tcPr>
          <w:p w14:paraId="3DAF2F8A" w14:textId="612AA51F" w:rsidR="007968A5" w:rsidRDefault="00F938A1" w:rsidP="001F764D">
            <w:pPr>
              <w:spacing w:after="160"/>
              <w:ind w:left="720"/>
            </w:pPr>
            <w:r>
              <w:t>Appendix T</w:t>
            </w:r>
            <w:r w:rsidR="009C3DD9">
              <w:t xml:space="preserve"> – </w:t>
            </w:r>
            <w:r w:rsidR="0022641C">
              <w:t>Health Psychology Workforce Plan</w:t>
            </w:r>
          </w:p>
        </w:tc>
        <w:tc>
          <w:tcPr>
            <w:tcW w:w="850" w:type="dxa"/>
            <w:shd w:val="clear" w:color="auto" w:fill="auto"/>
            <w:tcMar>
              <w:top w:w="0" w:type="dxa"/>
              <w:left w:w="108" w:type="dxa"/>
              <w:bottom w:w="0" w:type="dxa"/>
              <w:right w:w="108" w:type="dxa"/>
            </w:tcMar>
          </w:tcPr>
          <w:p w14:paraId="04BF9CB3" w14:textId="77777777" w:rsidR="007968A5" w:rsidRDefault="007968A5">
            <w:pPr>
              <w:spacing w:after="160"/>
            </w:pPr>
          </w:p>
        </w:tc>
        <w:tc>
          <w:tcPr>
            <w:tcW w:w="1503" w:type="dxa"/>
            <w:shd w:val="clear" w:color="auto" w:fill="auto"/>
            <w:tcMar>
              <w:top w:w="0" w:type="dxa"/>
              <w:left w:w="108" w:type="dxa"/>
              <w:bottom w:w="0" w:type="dxa"/>
              <w:right w:w="108" w:type="dxa"/>
            </w:tcMar>
          </w:tcPr>
          <w:p w14:paraId="45EB3128" w14:textId="26E5064C" w:rsidR="007968A5" w:rsidRDefault="007968A5">
            <w:pPr>
              <w:spacing w:after="160"/>
            </w:pPr>
          </w:p>
        </w:tc>
      </w:tr>
      <w:tr w:rsidR="007968A5" w14:paraId="3CF42801" w14:textId="77777777" w:rsidTr="00C41325">
        <w:tc>
          <w:tcPr>
            <w:tcW w:w="6663" w:type="dxa"/>
            <w:shd w:val="clear" w:color="auto" w:fill="auto"/>
            <w:tcMar>
              <w:top w:w="0" w:type="dxa"/>
              <w:left w:w="108" w:type="dxa"/>
              <w:bottom w:w="0" w:type="dxa"/>
              <w:right w:w="108" w:type="dxa"/>
            </w:tcMar>
          </w:tcPr>
          <w:p w14:paraId="5213FF20" w14:textId="685F5C75" w:rsidR="007968A5" w:rsidRDefault="00F938A1" w:rsidP="002C0E52">
            <w:pPr>
              <w:spacing w:after="160"/>
              <w:ind w:left="720"/>
            </w:pPr>
            <w:r>
              <w:t>Appendix U</w:t>
            </w:r>
            <w:r w:rsidR="009C3DD9">
              <w:t xml:space="preserve"> </w:t>
            </w:r>
            <w:r w:rsidR="003267A3">
              <w:t>–</w:t>
            </w:r>
            <w:r w:rsidR="009C3DD9">
              <w:t xml:space="preserve"> </w:t>
            </w:r>
            <w:r w:rsidR="0022641C">
              <w:t>Calendar Screenshot</w:t>
            </w:r>
          </w:p>
        </w:tc>
        <w:tc>
          <w:tcPr>
            <w:tcW w:w="850" w:type="dxa"/>
            <w:shd w:val="clear" w:color="auto" w:fill="auto"/>
            <w:tcMar>
              <w:top w:w="0" w:type="dxa"/>
              <w:left w:w="108" w:type="dxa"/>
              <w:bottom w:w="0" w:type="dxa"/>
              <w:right w:w="108" w:type="dxa"/>
            </w:tcMar>
          </w:tcPr>
          <w:p w14:paraId="642F5C8B" w14:textId="77777777" w:rsidR="007968A5" w:rsidRDefault="007968A5">
            <w:pPr>
              <w:spacing w:after="160"/>
            </w:pPr>
          </w:p>
        </w:tc>
        <w:tc>
          <w:tcPr>
            <w:tcW w:w="1503" w:type="dxa"/>
            <w:shd w:val="clear" w:color="auto" w:fill="auto"/>
            <w:tcMar>
              <w:top w:w="0" w:type="dxa"/>
              <w:left w:w="108" w:type="dxa"/>
              <w:bottom w:w="0" w:type="dxa"/>
              <w:right w:w="108" w:type="dxa"/>
            </w:tcMar>
          </w:tcPr>
          <w:p w14:paraId="07FE2C3F" w14:textId="231D84C4" w:rsidR="007968A5" w:rsidRDefault="007968A5">
            <w:pPr>
              <w:spacing w:after="160"/>
            </w:pPr>
          </w:p>
        </w:tc>
      </w:tr>
      <w:tr w:rsidR="007968A5" w14:paraId="32E0D522" w14:textId="77777777" w:rsidTr="00C41325">
        <w:tc>
          <w:tcPr>
            <w:tcW w:w="6663" w:type="dxa"/>
            <w:shd w:val="clear" w:color="auto" w:fill="auto"/>
            <w:tcMar>
              <w:top w:w="0" w:type="dxa"/>
              <w:left w:w="108" w:type="dxa"/>
              <w:bottom w:w="0" w:type="dxa"/>
              <w:right w:w="108" w:type="dxa"/>
            </w:tcMar>
          </w:tcPr>
          <w:p w14:paraId="7DAF9443" w14:textId="6CBE43EE" w:rsidR="007968A5" w:rsidRDefault="00F938A1" w:rsidP="002C0E52">
            <w:pPr>
              <w:spacing w:after="160"/>
              <w:ind w:left="720"/>
            </w:pPr>
            <w:r>
              <w:t>Appendix V</w:t>
            </w:r>
            <w:r w:rsidR="00616482">
              <w:t xml:space="preserve"> – Consultancy Framework</w:t>
            </w:r>
          </w:p>
        </w:tc>
        <w:tc>
          <w:tcPr>
            <w:tcW w:w="850" w:type="dxa"/>
            <w:shd w:val="clear" w:color="auto" w:fill="auto"/>
            <w:tcMar>
              <w:top w:w="0" w:type="dxa"/>
              <w:left w:w="108" w:type="dxa"/>
              <w:bottom w:w="0" w:type="dxa"/>
              <w:right w:w="108" w:type="dxa"/>
            </w:tcMar>
          </w:tcPr>
          <w:p w14:paraId="53D7CFBD" w14:textId="77777777" w:rsidR="007968A5" w:rsidRDefault="007968A5">
            <w:pPr>
              <w:spacing w:after="160"/>
            </w:pPr>
          </w:p>
        </w:tc>
        <w:tc>
          <w:tcPr>
            <w:tcW w:w="1503" w:type="dxa"/>
            <w:shd w:val="clear" w:color="auto" w:fill="auto"/>
            <w:tcMar>
              <w:top w:w="0" w:type="dxa"/>
              <w:left w:w="108" w:type="dxa"/>
              <w:bottom w:w="0" w:type="dxa"/>
              <w:right w:w="108" w:type="dxa"/>
            </w:tcMar>
          </w:tcPr>
          <w:p w14:paraId="19497A2D" w14:textId="11CA46BB" w:rsidR="007968A5" w:rsidRDefault="007968A5">
            <w:pPr>
              <w:spacing w:after="160"/>
            </w:pPr>
          </w:p>
        </w:tc>
      </w:tr>
      <w:tr w:rsidR="007968A5" w14:paraId="3FA06946" w14:textId="77777777" w:rsidTr="00C41325">
        <w:tc>
          <w:tcPr>
            <w:tcW w:w="6663" w:type="dxa"/>
            <w:shd w:val="clear" w:color="auto" w:fill="auto"/>
            <w:tcMar>
              <w:top w:w="0" w:type="dxa"/>
              <w:left w:w="108" w:type="dxa"/>
              <w:bottom w:w="0" w:type="dxa"/>
              <w:right w:w="108" w:type="dxa"/>
            </w:tcMar>
          </w:tcPr>
          <w:p w14:paraId="765D4972" w14:textId="306AE630" w:rsidR="007968A5" w:rsidRDefault="00F938A1" w:rsidP="002C0E52">
            <w:pPr>
              <w:spacing w:after="160"/>
              <w:ind w:left="720"/>
            </w:pPr>
            <w:r>
              <w:t>Appendix W</w:t>
            </w:r>
            <w:r w:rsidR="00616482">
              <w:t xml:space="preserve"> – Email (Thoracic)</w:t>
            </w:r>
          </w:p>
        </w:tc>
        <w:tc>
          <w:tcPr>
            <w:tcW w:w="850" w:type="dxa"/>
            <w:shd w:val="clear" w:color="auto" w:fill="auto"/>
            <w:tcMar>
              <w:top w:w="0" w:type="dxa"/>
              <w:left w:w="108" w:type="dxa"/>
              <w:bottom w:w="0" w:type="dxa"/>
              <w:right w:w="108" w:type="dxa"/>
            </w:tcMar>
          </w:tcPr>
          <w:p w14:paraId="73D7A148" w14:textId="77777777" w:rsidR="007968A5" w:rsidRDefault="007968A5">
            <w:pPr>
              <w:spacing w:after="160"/>
            </w:pPr>
          </w:p>
        </w:tc>
        <w:tc>
          <w:tcPr>
            <w:tcW w:w="1503" w:type="dxa"/>
            <w:shd w:val="clear" w:color="auto" w:fill="auto"/>
            <w:tcMar>
              <w:top w:w="0" w:type="dxa"/>
              <w:left w:w="108" w:type="dxa"/>
              <w:bottom w:w="0" w:type="dxa"/>
              <w:right w:w="108" w:type="dxa"/>
            </w:tcMar>
          </w:tcPr>
          <w:p w14:paraId="32534590" w14:textId="0B3BC010" w:rsidR="007968A5" w:rsidRDefault="007968A5">
            <w:pPr>
              <w:spacing w:after="160"/>
            </w:pPr>
          </w:p>
        </w:tc>
      </w:tr>
      <w:tr w:rsidR="007968A5" w14:paraId="366F26CB" w14:textId="77777777" w:rsidTr="00C41325">
        <w:tc>
          <w:tcPr>
            <w:tcW w:w="6663" w:type="dxa"/>
            <w:shd w:val="clear" w:color="auto" w:fill="auto"/>
            <w:tcMar>
              <w:top w:w="0" w:type="dxa"/>
              <w:left w:w="108" w:type="dxa"/>
              <w:bottom w:w="0" w:type="dxa"/>
              <w:right w:w="108" w:type="dxa"/>
            </w:tcMar>
          </w:tcPr>
          <w:p w14:paraId="07F3729B" w14:textId="24C13F3E" w:rsidR="007968A5" w:rsidRDefault="00F938A1" w:rsidP="0088171E">
            <w:pPr>
              <w:spacing w:after="160"/>
              <w:ind w:left="720"/>
            </w:pPr>
            <w:r>
              <w:t>Appendix X</w:t>
            </w:r>
            <w:r w:rsidR="00616482">
              <w:t xml:space="preserve"> </w:t>
            </w:r>
            <w:r w:rsidR="00572FB4">
              <w:t>–</w:t>
            </w:r>
            <w:r w:rsidR="00616482">
              <w:t xml:space="preserve"> Email</w:t>
            </w:r>
            <w:r w:rsidR="00572FB4">
              <w:t xml:space="preserve"> (Staffing Levels)</w:t>
            </w:r>
          </w:p>
        </w:tc>
        <w:tc>
          <w:tcPr>
            <w:tcW w:w="850" w:type="dxa"/>
            <w:shd w:val="clear" w:color="auto" w:fill="auto"/>
            <w:tcMar>
              <w:top w:w="0" w:type="dxa"/>
              <w:left w:w="108" w:type="dxa"/>
              <w:bottom w:w="0" w:type="dxa"/>
              <w:right w:w="108" w:type="dxa"/>
            </w:tcMar>
          </w:tcPr>
          <w:p w14:paraId="2180656C" w14:textId="77777777" w:rsidR="007968A5" w:rsidRDefault="007968A5">
            <w:pPr>
              <w:spacing w:after="160"/>
            </w:pPr>
          </w:p>
        </w:tc>
        <w:tc>
          <w:tcPr>
            <w:tcW w:w="1503" w:type="dxa"/>
            <w:shd w:val="clear" w:color="auto" w:fill="auto"/>
            <w:tcMar>
              <w:top w:w="0" w:type="dxa"/>
              <w:left w:w="108" w:type="dxa"/>
              <w:bottom w:w="0" w:type="dxa"/>
              <w:right w:w="108" w:type="dxa"/>
            </w:tcMar>
          </w:tcPr>
          <w:p w14:paraId="55BFB427" w14:textId="5BF97D4B" w:rsidR="007968A5" w:rsidRDefault="007968A5">
            <w:pPr>
              <w:spacing w:after="160"/>
            </w:pPr>
          </w:p>
        </w:tc>
      </w:tr>
      <w:tr w:rsidR="007968A5" w14:paraId="00DC86FD" w14:textId="77777777" w:rsidTr="00C41325">
        <w:tc>
          <w:tcPr>
            <w:tcW w:w="6663" w:type="dxa"/>
            <w:shd w:val="clear" w:color="auto" w:fill="auto"/>
            <w:tcMar>
              <w:top w:w="0" w:type="dxa"/>
              <w:left w:w="108" w:type="dxa"/>
              <w:bottom w:w="0" w:type="dxa"/>
              <w:right w:w="108" w:type="dxa"/>
            </w:tcMar>
          </w:tcPr>
          <w:p w14:paraId="612FFF6D" w14:textId="086DCFB2" w:rsidR="007968A5" w:rsidRDefault="00F938A1" w:rsidP="0088171E">
            <w:pPr>
              <w:spacing w:after="160"/>
              <w:ind w:left="720"/>
            </w:pPr>
            <w:r>
              <w:t>Appendix Y</w:t>
            </w:r>
            <w:r w:rsidR="00572FB4">
              <w:t xml:space="preserve"> – Emails (IMTP)</w:t>
            </w:r>
          </w:p>
        </w:tc>
        <w:tc>
          <w:tcPr>
            <w:tcW w:w="850" w:type="dxa"/>
            <w:shd w:val="clear" w:color="auto" w:fill="auto"/>
            <w:tcMar>
              <w:top w:w="0" w:type="dxa"/>
              <w:left w:w="108" w:type="dxa"/>
              <w:bottom w:w="0" w:type="dxa"/>
              <w:right w:w="108" w:type="dxa"/>
            </w:tcMar>
          </w:tcPr>
          <w:p w14:paraId="0966F5F5" w14:textId="77777777" w:rsidR="007968A5" w:rsidRDefault="007968A5">
            <w:pPr>
              <w:spacing w:after="160"/>
            </w:pPr>
          </w:p>
        </w:tc>
        <w:tc>
          <w:tcPr>
            <w:tcW w:w="1503" w:type="dxa"/>
            <w:shd w:val="clear" w:color="auto" w:fill="auto"/>
            <w:tcMar>
              <w:top w:w="0" w:type="dxa"/>
              <w:left w:w="108" w:type="dxa"/>
              <w:bottom w:w="0" w:type="dxa"/>
              <w:right w:w="108" w:type="dxa"/>
            </w:tcMar>
          </w:tcPr>
          <w:p w14:paraId="4DF6670F" w14:textId="35D8EA74" w:rsidR="007968A5" w:rsidRDefault="007968A5">
            <w:pPr>
              <w:spacing w:after="160"/>
            </w:pPr>
          </w:p>
        </w:tc>
      </w:tr>
      <w:tr w:rsidR="007968A5" w14:paraId="1C2D9A96" w14:textId="77777777" w:rsidTr="00C41325">
        <w:tc>
          <w:tcPr>
            <w:tcW w:w="6663" w:type="dxa"/>
            <w:shd w:val="clear" w:color="auto" w:fill="auto"/>
            <w:tcMar>
              <w:top w:w="0" w:type="dxa"/>
              <w:left w:w="108" w:type="dxa"/>
              <w:bottom w:w="0" w:type="dxa"/>
              <w:right w:w="108" w:type="dxa"/>
            </w:tcMar>
          </w:tcPr>
          <w:p w14:paraId="273357E7" w14:textId="765E0F6A" w:rsidR="007968A5" w:rsidRDefault="00F938A1" w:rsidP="002C0E52">
            <w:pPr>
              <w:spacing w:after="160"/>
              <w:ind w:left="720"/>
            </w:pPr>
            <w:r>
              <w:t>Appendix Z</w:t>
            </w:r>
            <w:r w:rsidR="00572FB4">
              <w:t xml:space="preserve"> – 3 Year Plan</w:t>
            </w:r>
          </w:p>
        </w:tc>
        <w:tc>
          <w:tcPr>
            <w:tcW w:w="850" w:type="dxa"/>
            <w:shd w:val="clear" w:color="auto" w:fill="auto"/>
            <w:tcMar>
              <w:top w:w="0" w:type="dxa"/>
              <w:left w:w="108" w:type="dxa"/>
              <w:bottom w:w="0" w:type="dxa"/>
              <w:right w:w="108" w:type="dxa"/>
            </w:tcMar>
          </w:tcPr>
          <w:p w14:paraId="77BFF10A" w14:textId="77777777" w:rsidR="007968A5" w:rsidRDefault="007968A5">
            <w:pPr>
              <w:spacing w:after="160"/>
            </w:pPr>
          </w:p>
        </w:tc>
        <w:tc>
          <w:tcPr>
            <w:tcW w:w="1503" w:type="dxa"/>
            <w:shd w:val="clear" w:color="auto" w:fill="auto"/>
            <w:tcMar>
              <w:top w:w="0" w:type="dxa"/>
              <w:left w:w="108" w:type="dxa"/>
              <w:bottom w:w="0" w:type="dxa"/>
              <w:right w:w="108" w:type="dxa"/>
            </w:tcMar>
          </w:tcPr>
          <w:p w14:paraId="198EF3D9" w14:textId="70D6FC53" w:rsidR="007968A5" w:rsidRDefault="007968A5">
            <w:pPr>
              <w:spacing w:after="160"/>
            </w:pPr>
          </w:p>
        </w:tc>
      </w:tr>
      <w:tr w:rsidR="007968A5" w14:paraId="55C44182" w14:textId="77777777" w:rsidTr="00C41325">
        <w:tc>
          <w:tcPr>
            <w:tcW w:w="6663" w:type="dxa"/>
            <w:shd w:val="clear" w:color="auto" w:fill="auto"/>
            <w:tcMar>
              <w:top w:w="0" w:type="dxa"/>
              <w:left w:w="108" w:type="dxa"/>
              <w:bottom w:w="0" w:type="dxa"/>
              <w:right w:w="108" w:type="dxa"/>
            </w:tcMar>
          </w:tcPr>
          <w:p w14:paraId="1C901C4D" w14:textId="78CB0BA2" w:rsidR="007968A5" w:rsidRDefault="00F938A1" w:rsidP="002C0E52">
            <w:pPr>
              <w:spacing w:after="160"/>
              <w:ind w:left="720"/>
            </w:pPr>
            <w:r>
              <w:t>Appendix AA</w:t>
            </w:r>
            <w:r w:rsidR="00572FB4">
              <w:t xml:space="preserve"> – Email (Ceredigion/Therapies)</w:t>
            </w:r>
          </w:p>
        </w:tc>
        <w:tc>
          <w:tcPr>
            <w:tcW w:w="850" w:type="dxa"/>
            <w:shd w:val="clear" w:color="auto" w:fill="auto"/>
            <w:tcMar>
              <w:top w:w="0" w:type="dxa"/>
              <w:left w:w="108" w:type="dxa"/>
              <w:bottom w:w="0" w:type="dxa"/>
              <w:right w:w="108" w:type="dxa"/>
            </w:tcMar>
          </w:tcPr>
          <w:p w14:paraId="5F9A651A" w14:textId="77777777" w:rsidR="007968A5" w:rsidRDefault="007968A5">
            <w:pPr>
              <w:spacing w:after="160"/>
            </w:pPr>
          </w:p>
        </w:tc>
        <w:tc>
          <w:tcPr>
            <w:tcW w:w="1503" w:type="dxa"/>
            <w:shd w:val="clear" w:color="auto" w:fill="auto"/>
            <w:tcMar>
              <w:top w:w="0" w:type="dxa"/>
              <w:left w:w="108" w:type="dxa"/>
              <w:bottom w:w="0" w:type="dxa"/>
              <w:right w:w="108" w:type="dxa"/>
            </w:tcMar>
          </w:tcPr>
          <w:p w14:paraId="412579F3" w14:textId="0AAE3067" w:rsidR="007968A5" w:rsidRDefault="007968A5">
            <w:pPr>
              <w:spacing w:after="160"/>
            </w:pPr>
          </w:p>
        </w:tc>
      </w:tr>
      <w:tr w:rsidR="007968A5" w14:paraId="01A03B86" w14:textId="77777777" w:rsidTr="00C41325">
        <w:tc>
          <w:tcPr>
            <w:tcW w:w="6663" w:type="dxa"/>
            <w:shd w:val="clear" w:color="auto" w:fill="auto"/>
            <w:tcMar>
              <w:top w:w="0" w:type="dxa"/>
              <w:left w:w="108" w:type="dxa"/>
              <w:bottom w:w="0" w:type="dxa"/>
              <w:right w:w="108" w:type="dxa"/>
            </w:tcMar>
          </w:tcPr>
          <w:p w14:paraId="6511F715" w14:textId="4A785D90" w:rsidR="007968A5" w:rsidRDefault="00F938A1" w:rsidP="002C0E52">
            <w:pPr>
              <w:spacing w:after="160"/>
              <w:ind w:left="720"/>
            </w:pPr>
            <w:r>
              <w:t>Appendix BB</w:t>
            </w:r>
            <w:r w:rsidR="00D52C4E">
              <w:t xml:space="preserve"> – Toolkit (</w:t>
            </w:r>
            <w:r w:rsidR="003F7062">
              <w:t>Step 1 Plan on a Page)</w:t>
            </w:r>
          </w:p>
        </w:tc>
        <w:tc>
          <w:tcPr>
            <w:tcW w:w="850" w:type="dxa"/>
            <w:shd w:val="clear" w:color="auto" w:fill="auto"/>
            <w:tcMar>
              <w:top w:w="0" w:type="dxa"/>
              <w:left w:w="108" w:type="dxa"/>
              <w:bottom w:w="0" w:type="dxa"/>
              <w:right w:w="108" w:type="dxa"/>
            </w:tcMar>
          </w:tcPr>
          <w:p w14:paraId="7D40DF2E" w14:textId="77777777" w:rsidR="007968A5" w:rsidRDefault="007968A5">
            <w:pPr>
              <w:spacing w:after="160"/>
            </w:pPr>
          </w:p>
        </w:tc>
        <w:tc>
          <w:tcPr>
            <w:tcW w:w="1503" w:type="dxa"/>
            <w:shd w:val="clear" w:color="auto" w:fill="auto"/>
            <w:tcMar>
              <w:top w:w="0" w:type="dxa"/>
              <w:left w:w="108" w:type="dxa"/>
              <w:bottom w:w="0" w:type="dxa"/>
              <w:right w:w="108" w:type="dxa"/>
            </w:tcMar>
          </w:tcPr>
          <w:p w14:paraId="3CBEDFE5" w14:textId="6BEF77A4" w:rsidR="007968A5" w:rsidRDefault="007968A5">
            <w:pPr>
              <w:spacing w:after="160"/>
            </w:pPr>
          </w:p>
        </w:tc>
      </w:tr>
      <w:tr w:rsidR="007968A5" w14:paraId="1674159B" w14:textId="77777777" w:rsidTr="00C41325">
        <w:tc>
          <w:tcPr>
            <w:tcW w:w="6663" w:type="dxa"/>
            <w:shd w:val="clear" w:color="auto" w:fill="auto"/>
            <w:tcMar>
              <w:top w:w="0" w:type="dxa"/>
              <w:left w:w="108" w:type="dxa"/>
              <w:bottom w:w="0" w:type="dxa"/>
              <w:right w:w="108" w:type="dxa"/>
            </w:tcMar>
          </w:tcPr>
          <w:p w14:paraId="7B18234C" w14:textId="4BD0621F" w:rsidR="007968A5" w:rsidRDefault="00F938A1" w:rsidP="002C0E52">
            <w:pPr>
              <w:spacing w:after="160"/>
              <w:ind w:left="720"/>
            </w:pPr>
            <w:r>
              <w:t>Appendix CC</w:t>
            </w:r>
            <w:r w:rsidR="00D52C4E">
              <w:t xml:space="preserve"> – Toolkit (</w:t>
            </w:r>
            <w:r w:rsidR="000D0F93">
              <w:t>Stakeholder Analysis)</w:t>
            </w:r>
          </w:p>
        </w:tc>
        <w:tc>
          <w:tcPr>
            <w:tcW w:w="850" w:type="dxa"/>
            <w:shd w:val="clear" w:color="auto" w:fill="auto"/>
            <w:tcMar>
              <w:top w:w="0" w:type="dxa"/>
              <w:left w:w="108" w:type="dxa"/>
              <w:bottom w:w="0" w:type="dxa"/>
              <w:right w:w="108" w:type="dxa"/>
            </w:tcMar>
          </w:tcPr>
          <w:p w14:paraId="680F0D79" w14:textId="77777777" w:rsidR="007968A5" w:rsidRDefault="007968A5">
            <w:pPr>
              <w:spacing w:after="160"/>
            </w:pPr>
          </w:p>
        </w:tc>
        <w:tc>
          <w:tcPr>
            <w:tcW w:w="1503" w:type="dxa"/>
            <w:shd w:val="clear" w:color="auto" w:fill="auto"/>
            <w:tcMar>
              <w:top w:w="0" w:type="dxa"/>
              <w:left w:w="108" w:type="dxa"/>
              <w:bottom w:w="0" w:type="dxa"/>
              <w:right w:w="108" w:type="dxa"/>
            </w:tcMar>
          </w:tcPr>
          <w:p w14:paraId="2484D1DF" w14:textId="5D4C2E5E" w:rsidR="007968A5" w:rsidRDefault="007968A5">
            <w:pPr>
              <w:spacing w:after="160"/>
            </w:pPr>
          </w:p>
        </w:tc>
      </w:tr>
      <w:tr w:rsidR="007968A5" w14:paraId="0AA28D91" w14:textId="77777777" w:rsidTr="00C41325">
        <w:tc>
          <w:tcPr>
            <w:tcW w:w="6663" w:type="dxa"/>
            <w:shd w:val="clear" w:color="auto" w:fill="auto"/>
            <w:tcMar>
              <w:top w:w="0" w:type="dxa"/>
              <w:left w:w="108" w:type="dxa"/>
              <w:bottom w:w="0" w:type="dxa"/>
              <w:right w:w="108" w:type="dxa"/>
            </w:tcMar>
          </w:tcPr>
          <w:p w14:paraId="7E6D9A9F" w14:textId="7BDC002A" w:rsidR="007968A5" w:rsidRDefault="00F938A1" w:rsidP="002C0E52">
            <w:pPr>
              <w:spacing w:after="160"/>
              <w:ind w:left="720"/>
            </w:pPr>
            <w:r>
              <w:t>Appendix DD</w:t>
            </w:r>
            <w:r w:rsidR="00D52C4E">
              <w:t xml:space="preserve"> – Toolkit (</w:t>
            </w:r>
            <w:r w:rsidR="00F32CDD">
              <w:t>Power of Interest Matrix)</w:t>
            </w:r>
          </w:p>
        </w:tc>
        <w:tc>
          <w:tcPr>
            <w:tcW w:w="850" w:type="dxa"/>
            <w:shd w:val="clear" w:color="auto" w:fill="auto"/>
            <w:tcMar>
              <w:top w:w="0" w:type="dxa"/>
              <w:left w:w="108" w:type="dxa"/>
              <w:bottom w:w="0" w:type="dxa"/>
              <w:right w:w="108" w:type="dxa"/>
            </w:tcMar>
          </w:tcPr>
          <w:p w14:paraId="4DD1B242" w14:textId="77777777" w:rsidR="007968A5" w:rsidRDefault="007968A5">
            <w:pPr>
              <w:spacing w:after="160"/>
            </w:pPr>
          </w:p>
        </w:tc>
        <w:tc>
          <w:tcPr>
            <w:tcW w:w="1503" w:type="dxa"/>
            <w:shd w:val="clear" w:color="auto" w:fill="auto"/>
            <w:tcMar>
              <w:top w:w="0" w:type="dxa"/>
              <w:left w:w="108" w:type="dxa"/>
              <w:bottom w:w="0" w:type="dxa"/>
              <w:right w:w="108" w:type="dxa"/>
            </w:tcMar>
          </w:tcPr>
          <w:p w14:paraId="00B0686B" w14:textId="48AB1980" w:rsidR="007968A5" w:rsidRDefault="007968A5">
            <w:pPr>
              <w:spacing w:after="160"/>
            </w:pPr>
          </w:p>
        </w:tc>
      </w:tr>
      <w:tr w:rsidR="007968A5" w14:paraId="106222F7" w14:textId="77777777" w:rsidTr="00C41325">
        <w:tc>
          <w:tcPr>
            <w:tcW w:w="6663" w:type="dxa"/>
            <w:shd w:val="clear" w:color="auto" w:fill="auto"/>
            <w:tcMar>
              <w:top w:w="0" w:type="dxa"/>
              <w:left w:w="108" w:type="dxa"/>
              <w:bottom w:w="0" w:type="dxa"/>
              <w:right w:w="108" w:type="dxa"/>
            </w:tcMar>
          </w:tcPr>
          <w:p w14:paraId="191DAC1A" w14:textId="7A2A4DB5" w:rsidR="007968A5" w:rsidRDefault="00F938A1" w:rsidP="002C0E52">
            <w:pPr>
              <w:spacing w:after="160"/>
              <w:ind w:left="720"/>
            </w:pPr>
            <w:r>
              <w:t>Appendix EE</w:t>
            </w:r>
            <w:r w:rsidR="00D52C4E">
              <w:t xml:space="preserve"> – Toolkit (</w:t>
            </w:r>
            <w:r w:rsidR="000606D7">
              <w:t>Overview to Each Step)</w:t>
            </w:r>
          </w:p>
        </w:tc>
        <w:tc>
          <w:tcPr>
            <w:tcW w:w="850" w:type="dxa"/>
            <w:shd w:val="clear" w:color="auto" w:fill="auto"/>
            <w:tcMar>
              <w:top w:w="0" w:type="dxa"/>
              <w:left w:w="108" w:type="dxa"/>
              <w:bottom w:w="0" w:type="dxa"/>
              <w:right w:w="108" w:type="dxa"/>
            </w:tcMar>
          </w:tcPr>
          <w:p w14:paraId="226017CF" w14:textId="77777777" w:rsidR="007968A5" w:rsidRDefault="007968A5">
            <w:pPr>
              <w:spacing w:after="160"/>
            </w:pPr>
          </w:p>
        </w:tc>
        <w:tc>
          <w:tcPr>
            <w:tcW w:w="1503" w:type="dxa"/>
            <w:shd w:val="clear" w:color="auto" w:fill="auto"/>
            <w:tcMar>
              <w:top w:w="0" w:type="dxa"/>
              <w:left w:w="108" w:type="dxa"/>
              <w:bottom w:w="0" w:type="dxa"/>
              <w:right w:w="108" w:type="dxa"/>
            </w:tcMar>
          </w:tcPr>
          <w:p w14:paraId="5B7E1E6D" w14:textId="3B2BE1A3" w:rsidR="007968A5" w:rsidRDefault="007968A5">
            <w:pPr>
              <w:spacing w:after="160"/>
            </w:pPr>
          </w:p>
        </w:tc>
      </w:tr>
      <w:tr w:rsidR="007968A5" w14:paraId="47C99123" w14:textId="77777777" w:rsidTr="00C41325">
        <w:tc>
          <w:tcPr>
            <w:tcW w:w="6663" w:type="dxa"/>
            <w:shd w:val="clear" w:color="auto" w:fill="auto"/>
            <w:tcMar>
              <w:top w:w="0" w:type="dxa"/>
              <w:left w:w="108" w:type="dxa"/>
              <w:bottom w:w="0" w:type="dxa"/>
              <w:right w:w="108" w:type="dxa"/>
            </w:tcMar>
          </w:tcPr>
          <w:p w14:paraId="1FE413FB" w14:textId="4AEA6A29" w:rsidR="007968A5" w:rsidRDefault="00F938A1" w:rsidP="002C0E52">
            <w:pPr>
              <w:spacing w:after="160"/>
              <w:ind w:left="720"/>
            </w:pPr>
            <w:r>
              <w:t>Appendix FF</w:t>
            </w:r>
            <w:r w:rsidR="00D52C4E">
              <w:t xml:space="preserve"> – Toolkit (</w:t>
            </w:r>
            <w:r w:rsidR="002D6158">
              <w:t>Project Initiation Document)</w:t>
            </w:r>
          </w:p>
        </w:tc>
        <w:tc>
          <w:tcPr>
            <w:tcW w:w="850" w:type="dxa"/>
            <w:shd w:val="clear" w:color="auto" w:fill="auto"/>
            <w:tcMar>
              <w:top w:w="0" w:type="dxa"/>
              <w:left w:w="108" w:type="dxa"/>
              <w:bottom w:w="0" w:type="dxa"/>
              <w:right w:w="108" w:type="dxa"/>
            </w:tcMar>
          </w:tcPr>
          <w:p w14:paraId="0BDF4B25" w14:textId="77777777" w:rsidR="007968A5" w:rsidRDefault="007968A5">
            <w:pPr>
              <w:spacing w:after="160"/>
            </w:pPr>
          </w:p>
        </w:tc>
        <w:tc>
          <w:tcPr>
            <w:tcW w:w="1503" w:type="dxa"/>
            <w:shd w:val="clear" w:color="auto" w:fill="auto"/>
            <w:tcMar>
              <w:top w:w="0" w:type="dxa"/>
              <w:left w:w="108" w:type="dxa"/>
              <w:bottom w:w="0" w:type="dxa"/>
              <w:right w:w="108" w:type="dxa"/>
            </w:tcMar>
          </w:tcPr>
          <w:p w14:paraId="10527E72" w14:textId="3619A846" w:rsidR="007968A5" w:rsidRDefault="007968A5">
            <w:pPr>
              <w:spacing w:after="160"/>
            </w:pPr>
          </w:p>
        </w:tc>
      </w:tr>
      <w:tr w:rsidR="007968A5" w14:paraId="49B8F00F" w14:textId="77777777" w:rsidTr="00C41325">
        <w:tc>
          <w:tcPr>
            <w:tcW w:w="6663" w:type="dxa"/>
            <w:shd w:val="clear" w:color="auto" w:fill="auto"/>
            <w:tcMar>
              <w:top w:w="0" w:type="dxa"/>
              <w:left w:w="108" w:type="dxa"/>
              <w:bottom w:w="0" w:type="dxa"/>
              <w:right w:w="108" w:type="dxa"/>
            </w:tcMar>
          </w:tcPr>
          <w:p w14:paraId="1AD1CE9F" w14:textId="26575A11" w:rsidR="007968A5" w:rsidRDefault="00F938A1" w:rsidP="002C0E52">
            <w:pPr>
              <w:spacing w:after="160"/>
              <w:ind w:left="720"/>
            </w:pPr>
            <w:r>
              <w:t>Appendix GG</w:t>
            </w:r>
            <w:r w:rsidR="00D52C4E">
              <w:t xml:space="preserve"> – Toolkit (</w:t>
            </w:r>
            <w:r w:rsidR="0035710B">
              <w:t>Change Mapping)</w:t>
            </w:r>
          </w:p>
        </w:tc>
        <w:tc>
          <w:tcPr>
            <w:tcW w:w="850" w:type="dxa"/>
            <w:shd w:val="clear" w:color="auto" w:fill="auto"/>
            <w:tcMar>
              <w:top w:w="0" w:type="dxa"/>
              <w:left w:w="108" w:type="dxa"/>
              <w:bottom w:w="0" w:type="dxa"/>
              <w:right w:w="108" w:type="dxa"/>
            </w:tcMar>
          </w:tcPr>
          <w:p w14:paraId="7DF07A9B" w14:textId="77777777" w:rsidR="007968A5" w:rsidRDefault="007968A5">
            <w:pPr>
              <w:spacing w:after="160"/>
            </w:pPr>
          </w:p>
        </w:tc>
        <w:tc>
          <w:tcPr>
            <w:tcW w:w="1503" w:type="dxa"/>
            <w:shd w:val="clear" w:color="auto" w:fill="auto"/>
            <w:tcMar>
              <w:top w:w="0" w:type="dxa"/>
              <w:left w:w="108" w:type="dxa"/>
              <w:bottom w:w="0" w:type="dxa"/>
              <w:right w:w="108" w:type="dxa"/>
            </w:tcMar>
          </w:tcPr>
          <w:p w14:paraId="0D9C8C24" w14:textId="299DAECA" w:rsidR="007968A5" w:rsidRDefault="007968A5">
            <w:pPr>
              <w:spacing w:after="160"/>
            </w:pPr>
          </w:p>
        </w:tc>
      </w:tr>
      <w:tr w:rsidR="007968A5" w14:paraId="55C69E7D" w14:textId="77777777" w:rsidTr="00C41325">
        <w:tc>
          <w:tcPr>
            <w:tcW w:w="6663" w:type="dxa"/>
            <w:shd w:val="clear" w:color="auto" w:fill="auto"/>
            <w:tcMar>
              <w:top w:w="0" w:type="dxa"/>
              <w:left w:w="108" w:type="dxa"/>
              <w:bottom w:w="0" w:type="dxa"/>
              <w:right w:w="108" w:type="dxa"/>
            </w:tcMar>
          </w:tcPr>
          <w:p w14:paraId="56DE4504" w14:textId="48A6B144" w:rsidR="007968A5" w:rsidRDefault="00F938A1" w:rsidP="002C0E52">
            <w:pPr>
              <w:spacing w:after="160"/>
              <w:ind w:left="720"/>
            </w:pPr>
            <w:r>
              <w:t>Appendix HH</w:t>
            </w:r>
            <w:r w:rsidR="00D52C4E">
              <w:t xml:space="preserve"> – Feedback on Training</w:t>
            </w:r>
          </w:p>
        </w:tc>
        <w:tc>
          <w:tcPr>
            <w:tcW w:w="850" w:type="dxa"/>
            <w:shd w:val="clear" w:color="auto" w:fill="auto"/>
            <w:tcMar>
              <w:top w:w="0" w:type="dxa"/>
              <w:left w:w="108" w:type="dxa"/>
              <w:bottom w:w="0" w:type="dxa"/>
              <w:right w:w="108" w:type="dxa"/>
            </w:tcMar>
          </w:tcPr>
          <w:p w14:paraId="280A94EE" w14:textId="77777777" w:rsidR="007968A5" w:rsidRDefault="007968A5">
            <w:pPr>
              <w:spacing w:after="160"/>
            </w:pPr>
          </w:p>
        </w:tc>
        <w:tc>
          <w:tcPr>
            <w:tcW w:w="1503" w:type="dxa"/>
            <w:shd w:val="clear" w:color="auto" w:fill="auto"/>
            <w:tcMar>
              <w:top w:w="0" w:type="dxa"/>
              <w:left w:w="108" w:type="dxa"/>
              <w:bottom w:w="0" w:type="dxa"/>
              <w:right w:w="108" w:type="dxa"/>
            </w:tcMar>
          </w:tcPr>
          <w:p w14:paraId="39002635" w14:textId="43701900" w:rsidR="007968A5" w:rsidRDefault="007968A5">
            <w:pPr>
              <w:spacing w:after="160"/>
            </w:pPr>
          </w:p>
        </w:tc>
      </w:tr>
      <w:tr w:rsidR="007968A5" w14:paraId="5B4C85DC" w14:textId="77777777" w:rsidTr="00C41325">
        <w:tc>
          <w:tcPr>
            <w:tcW w:w="6663" w:type="dxa"/>
            <w:shd w:val="clear" w:color="auto" w:fill="auto"/>
            <w:tcMar>
              <w:top w:w="0" w:type="dxa"/>
              <w:left w:w="108" w:type="dxa"/>
              <w:bottom w:w="0" w:type="dxa"/>
              <w:right w:w="108" w:type="dxa"/>
            </w:tcMar>
          </w:tcPr>
          <w:p w14:paraId="3FBAF614" w14:textId="3A0B333F" w:rsidR="007968A5" w:rsidRDefault="00F938A1" w:rsidP="002C0E52">
            <w:pPr>
              <w:spacing w:after="160"/>
              <w:ind w:left="720"/>
            </w:pPr>
            <w:r>
              <w:t>Appendix II</w:t>
            </w:r>
            <w:r w:rsidR="00D52C4E">
              <w:t xml:space="preserve"> – Feedback (Negative/Cinder</w:t>
            </w:r>
            <w:r w:rsidR="00471B03">
              <w:t>ella)</w:t>
            </w:r>
          </w:p>
        </w:tc>
        <w:tc>
          <w:tcPr>
            <w:tcW w:w="850" w:type="dxa"/>
            <w:shd w:val="clear" w:color="auto" w:fill="auto"/>
            <w:tcMar>
              <w:top w:w="0" w:type="dxa"/>
              <w:left w:w="108" w:type="dxa"/>
              <w:bottom w:w="0" w:type="dxa"/>
              <w:right w:w="108" w:type="dxa"/>
            </w:tcMar>
          </w:tcPr>
          <w:p w14:paraId="027F40D9" w14:textId="77777777" w:rsidR="007968A5" w:rsidRDefault="007968A5">
            <w:pPr>
              <w:spacing w:after="160"/>
            </w:pPr>
          </w:p>
        </w:tc>
        <w:tc>
          <w:tcPr>
            <w:tcW w:w="1503" w:type="dxa"/>
            <w:shd w:val="clear" w:color="auto" w:fill="auto"/>
            <w:tcMar>
              <w:top w:w="0" w:type="dxa"/>
              <w:left w:w="108" w:type="dxa"/>
              <w:bottom w:w="0" w:type="dxa"/>
              <w:right w:w="108" w:type="dxa"/>
            </w:tcMar>
          </w:tcPr>
          <w:p w14:paraId="66E787AB" w14:textId="30B5003D" w:rsidR="007968A5" w:rsidRDefault="007968A5">
            <w:pPr>
              <w:spacing w:after="160"/>
            </w:pPr>
          </w:p>
        </w:tc>
      </w:tr>
      <w:tr w:rsidR="007968A5" w14:paraId="611A1C36" w14:textId="77777777" w:rsidTr="00C41325">
        <w:tc>
          <w:tcPr>
            <w:tcW w:w="6663" w:type="dxa"/>
            <w:shd w:val="clear" w:color="auto" w:fill="auto"/>
            <w:tcMar>
              <w:top w:w="0" w:type="dxa"/>
              <w:left w:w="108" w:type="dxa"/>
              <w:bottom w:w="0" w:type="dxa"/>
              <w:right w:w="108" w:type="dxa"/>
            </w:tcMar>
          </w:tcPr>
          <w:p w14:paraId="21B8387E" w14:textId="056A742E" w:rsidR="007968A5" w:rsidRDefault="00F938A1" w:rsidP="002C0E52">
            <w:pPr>
              <w:spacing w:after="160"/>
              <w:ind w:left="720"/>
            </w:pPr>
            <w:r>
              <w:t>Appendix JJ</w:t>
            </w:r>
            <w:r w:rsidR="00471B03">
              <w:t xml:space="preserve"> – </w:t>
            </w:r>
            <w:r w:rsidR="00A4553D">
              <w:t>New Training</w:t>
            </w:r>
            <w:r w:rsidR="00471B03">
              <w:t xml:space="preserve"> Slides</w:t>
            </w:r>
          </w:p>
        </w:tc>
        <w:tc>
          <w:tcPr>
            <w:tcW w:w="850" w:type="dxa"/>
            <w:shd w:val="clear" w:color="auto" w:fill="auto"/>
            <w:tcMar>
              <w:top w:w="0" w:type="dxa"/>
              <w:left w:w="108" w:type="dxa"/>
              <w:bottom w:w="0" w:type="dxa"/>
              <w:right w:w="108" w:type="dxa"/>
            </w:tcMar>
          </w:tcPr>
          <w:p w14:paraId="335BFF02" w14:textId="77777777" w:rsidR="007968A5" w:rsidRDefault="007968A5">
            <w:pPr>
              <w:spacing w:after="160"/>
            </w:pPr>
          </w:p>
        </w:tc>
        <w:tc>
          <w:tcPr>
            <w:tcW w:w="1503" w:type="dxa"/>
            <w:shd w:val="clear" w:color="auto" w:fill="auto"/>
            <w:tcMar>
              <w:top w:w="0" w:type="dxa"/>
              <w:left w:w="108" w:type="dxa"/>
              <w:bottom w:w="0" w:type="dxa"/>
              <w:right w:w="108" w:type="dxa"/>
            </w:tcMar>
          </w:tcPr>
          <w:p w14:paraId="6B52C345" w14:textId="14933AE8" w:rsidR="007968A5" w:rsidRDefault="007968A5">
            <w:pPr>
              <w:spacing w:after="160"/>
            </w:pPr>
          </w:p>
        </w:tc>
      </w:tr>
      <w:tr w:rsidR="007968A5" w14:paraId="1B9FB896" w14:textId="77777777" w:rsidTr="00C41325">
        <w:tc>
          <w:tcPr>
            <w:tcW w:w="6663" w:type="dxa"/>
            <w:shd w:val="clear" w:color="auto" w:fill="auto"/>
            <w:tcMar>
              <w:top w:w="0" w:type="dxa"/>
              <w:left w:w="108" w:type="dxa"/>
              <w:bottom w:w="0" w:type="dxa"/>
              <w:right w:w="108" w:type="dxa"/>
            </w:tcMar>
          </w:tcPr>
          <w:p w14:paraId="41B91E0E" w14:textId="746812EE" w:rsidR="007968A5" w:rsidRDefault="00F938A1" w:rsidP="002C0E52">
            <w:pPr>
              <w:spacing w:after="160"/>
              <w:ind w:left="720"/>
            </w:pPr>
            <w:r>
              <w:t>Appendix KK</w:t>
            </w:r>
            <w:r w:rsidR="00471B03">
              <w:t xml:space="preserve"> – Virtual Facilitation Course</w:t>
            </w:r>
          </w:p>
        </w:tc>
        <w:tc>
          <w:tcPr>
            <w:tcW w:w="850" w:type="dxa"/>
            <w:shd w:val="clear" w:color="auto" w:fill="auto"/>
            <w:tcMar>
              <w:top w:w="0" w:type="dxa"/>
              <w:left w:w="108" w:type="dxa"/>
              <w:bottom w:w="0" w:type="dxa"/>
              <w:right w:w="108" w:type="dxa"/>
            </w:tcMar>
          </w:tcPr>
          <w:p w14:paraId="75C2E223" w14:textId="77777777" w:rsidR="007968A5" w:rsidRDefault="007968A5">
            <w:pPr>
              <w:spacing w:after="160"/>
            </w:pPr>
          </w:p>
        </w:tc>
        <w:tc>
          <w:tcPr>
            <w:tcW w:w="1503" w:type="dxa"/>
            <w:shd w:val="clear" w:color="auto" w:fill="auto"/>
            <w:tcMar>
              <w:top w:w="0" w:type="dxa"/>
              <w:left w:w="108" w:type="dxa"/>
              <w:bottom w:w="0" w:type="dxa"/>
              <w:right w:w="108" w:type="dxa"/>
            </w:tcMar>
          </w:tcPr>
          <w:p w14:paraId="506A5DDD" w14:textId="2A5C5C88" w:rsidR="007968A5" w:rsidRDefault="007968A5">
            <w:pPr>
              <w:spacing w:after="160"/>
            </w:pPr>
          </w:p>
        </w:tc>
      </w:tr>
      <w:tr w:rsidR="007968A5" w14:paraId="34D4F1C2" w14:textId="77777777" w:rsidTr="00C41325">
        <w:tc>
          <w:tcPr>
            <w:tcW w:w="6663" w:type="dxa"/>
            <w:shd w:val="clear" w:color="auto" w:fill="auto"/>
            <w:tcMar>
              <w:top w:w="0" w:type="dxa"/>
              <w:left w:w="108" w:type="dxa"/>
              <w:bottom w:w="0" w:type="dxa"/>
              <w:right w:w="108" w:type="dxa"/>
            </w:tcMar>
          </w:tcPr>
          <w:p w14:paraId="5979090A" w14:textId="1714076A" w:rsidR="007968A5" w:rsidRDefault="00F938A1" w:rsidP="002C0E52">
            <w:pPr>
              <w:spacing w:after="160"/>
              <w:ind w:left="720"/>
            </w:pPr>
            <w:r>
              <w:t>Appendix LL</w:t>
            </w:r>
            <w:r w:rsidR="00471B03">
              <w:t xml:space="preserve"> – Virtual Facilitation Course</w:t>
            </w:r>
          </w:p>
        </w:tc>
        <w:tc>
          <w:tcPr>
            <w:tcW w:w="850" w:type="dxa"/>
            <w:shd w:val="clear" w:color="auto" w:fill="auto"/>
            <w:tcMar>
              <w:top w:w="0" w:type="dxa"/>
              <w:left w:w="108" w:type="dxa"/>
              <w:bottom w:w="0" w:type="dxa"/>
              <w:right w:w="108" w:type="dxa"/>
            </w:tcMar>
          </w:tcPr>
          <w:p w14:paraId="135CA777" w14:textId="77777777" w:rsidR="007968A5" w:rsidRDefault="007968A5">
            <w:pPr>
              <w:spacing w:after="160"/>
            </w:pPr>
          </w:p>
        </w:tc>
        <w:tc>
          <w:tcPr>
            <w:tcW w:w="1503" w:type="dxa"/>
            <w:shd w:val="clear" w:color="auto" w:fill="auto"/>
            <w:tcMar>
              <w:top w:w="0" w:type="dxa"/>
              <w:left w:w="108" w:type="dxa"/>
              <w:bottom w:w="0" w:type="dxa"/>
              <w:right w:w="108" w:type="dxa"/>
            </w:tcMar>
          </w:tcPr>
          <w:p w14:paraId="64914A1C" w14:textId="7AF37236" w:rsidR="007968A5" w:rsidRDefault="007968A5">
            <w:pPr>
              <w:spacing w:after="160"/>
            </w:pPr>
          </w:p>
        </w:tc>
      </w:tr>
      <w:tr w:rsidR="007968A5" w14:paraId="4337E499" w14:textId="77777777" w:rsidTr="00C41325">
        <w:tc>
          <w:tcPr>
            <w:tcW w:w="6663" w:type="dxa"/>
            <w:shd w:val="clear" w:color="auto" w:fill="auto"/>
            <w:tcMar>
              <w:top w:w="0" w:type="dxa"/>
              <w:left w:w="108" w:type="dxa"/>
              <w:bottom w:w="0" w:type="dxa"/>
              <w:right w:w="108" w:type="dxa"/>
            </w:tcMar>
          </w:tcPr>
          <w:p w14:paraId="684B744B" w14:textId="5248115B" w:rsidR="007968A5" w:rsidRDefault="00F938A1" w:rsidP="002C0E52">
            <w:pPr>
              <w:spacing w:after="160"/>
              <w:ind w:left="720"/>
            </w:pPr>
            <w:r>
              <w:t>Appendix MM</w:t>
            </w:r>
            <w:r w:rsidR="00B35EA3">
              <w:t xml:space="preserve"> – Train the Trainer</w:t>
            </w:r>
          </w:p>
        </w:tc>
        <w:tc>
          <w:tcPr>
            <w:tcW w:w="850" w:type="dxa"/>
            <w:shd w:val="clear" w:color="auto" w:fill="auto"/>
            <w:tcMar>
              <w:top w:w="0" w:type="dxa"/>
              <w:left w:w="108" w:type="dxa"/>
              <w:bottom w:w="0" w:type="dxa"/>
              <w:right w:w="108" w:type="dxa"/>
            </w:tcMar>
          </w:tcPr>
          <w:p w14:paraId="31B952C3" w14:textId="77777777" w:rsidR="007968A5" w:rsidRDefault="007968A5">
            <w:pPr>
              <w:spacing w:after="160"/>
            </w:pPr>
          </w:p>
        </w:tc>
        <w:tc>
          <w:tcPr>
            <w:tcW w:w="1503" w:type="dxa"/>
            <w:shd w:val="clear" w:color="auto" w:fill="auto"/>
            <w:tcMar>
              <w:top w:w="0" w:type="dxa"/>
              <w:left w:w="108" w:type="dxa"/>
              <w:bottom w:w="0" w:type="dxa"/>
              <w:right w:w="108" w:type="dxa"/>
            </w:tcMar>
          </w:tcPr>
          <w:p w14:paraId="2DA8E3CC" w14:textId="64B9709B" w:rsidR="007968A5" w:rsidRDefault="007968A5">
            <w:pPr>
              <w:spacing w:after="160"/>
            </w:pPr>
          </w:p>
        </w:tc>
      </w:tr>
      <w:tr w:rsidR="007968A5" w14:paraId="2EF6DE5B" w14:textId="77777777" w:rsidTr="00C41325">
        <w:tc>
          <w:tcPr>
            <w:tcW w:w="6663" w:type="dxa"/>
            <w:shd w:val="clear" w:color="auto" w:fill="auto"/>
            <w:tcMar>
              <w:top w:w="0" w:type="dxa"/>
              <w:left w:w="108" w:type="dxa"/>
              <w:bottom w:w="0" w:type="dxa"/>
              <w:right w:w="108" w:type="dxa"/>
            </w:tcMar>
          </w:tcPr>
          <w:p w14:paraId="5249931A" w14:textId="21D9E413" w:rsidR="007968A5" w:rsidRDefault="00F938A1" w:rsidP="002C0E52">
            <w:pPr>
              <w:spacing w:after="160"/>
              <w:ind w:left="720"/>
            </w:pPr>
            <w:r>
              <w:t>Appendix NN</w:t>
            </w:r>
            <w:r w:rsidR="00B35EA3">
              <w:t xml:space="preserve"> – Train the Trainer</w:t>
            </w:r>
          </w:p>
        </w:tc>
        <w:tc>
          <w:tcPr>
            <w:tcW w:w="850" w:type="dxa"/>
            <w:shd w:val="clear" w:color="auto" w:fill="auto"/>
            <w:tcMar>
              <w:top w:w="0" w:type="dxa"/>
              <w:left w:w="108" w:type="dxa"/>
              <w:bottom w:w="0" w:type="dxa"/>
              <w:right w:w="108" w:type="dxa"/>
            </w:tcMar>
          </w:tcPr>
          <w:p w14:paraId="6B9D3E42" w14:textId="77777777" w:rsidR="007968A5" w:rsidRDefault="007968A5">
            <w:pPr>
              <w:spacing w:after="160"/>
            </w:pPr>
          </w:p>
        </w:tc>
        <w:tc>
          <w:tcPr>
            <w:tcW w:w="1503" w:type="dxa"/>
            <w:shd w:val="clear" w:color="auto" w:fill="auto"/>
            <w:tcMar>
              <w:top w:w="0" w:type="dxa"/>
              <w:left w:w="108" w:type="dxa"/>
              <w:bottom w:w="0" w:type="dxa"/>
              <w:right w:w="108" w:type="dxa"/>
            </w:tcMar>
          </w:tcPr>
          <w:p w14:paraId="0A6A66D0" w14:textId="601E0F96" w:rsidR="007968A5" w:rsidRDefault="007968A5">
            <w:pPr>
              <w:spacing w:after="160"/>
            </w:pPr>
          </w:p>
        </w:tc>
      </w:tr>
      <w:tr w:rsidR="007968A5" w14:paraId="5465F58A" w14:textId="77777777" w:rsidTr="00C41325">
        <w:tc>
          <w:tcPr>
            <w:tcW w:w="6663" w:type="dxa"/>
            <w:shd w:val="clear" w:color="auto" w:fill="auto"/>
            <w:tcMar>
              <w:top w:w="0" w:type="dxa"/>
              <w:left w:w="108" w:type="dxa"/>
              <w:bottom w:w="0" w:type="dxa"/>
              <w:right w:w="108" w:type="dxa"/>
            </w:tcMar>
          </w:tcPr>
          <w:p w14:paraId="49153ADB" w14:textId="5712DA86" w:rsidR="002C0E52" w:rsidRDefault="002C0E52">
            <w:pPr>
              <w:spacing w:after="160"/>
            </w:pPr>
            <w:r>
              <w:t xml:space="preserve">Appendices: Learning Area </w:t>
            </w:r>
            <w:r w:rsidR="000607C2">
              <w:t>2</w:t>
            </w:r>
          </w:p>
          <w:p w14:paraId="4FBD03A7" w14:textId="283105A4" w:rsidR="007968A5" w:rsidRDefault="00F938A1" w:rsidP="000607C2">
            <w:pPr>
              <w:spacing w:after="160"/>
              <w:ind w:left="720"/>
            </w:pPr>
            <w:r>
              <w:t>Appendix OO</w:t>
            </w:r>
            <w:r w:rsidR="00B35EA3">
              <w:t xml:space="preserve"> </w:t>
            </w:r>
            <w:r w:rsidR="00684FD9">
              <w:t>–</w:t>
            </w:r>
            <w:r w:rsidR="00B35EA3">
              <w:t xml:space="preserve"> </w:t>
            </w:r>
            <w:r w:rsidR="00684FD9">
              <w:t>Literature Search</w:t>
            </w:r>
          </w:p>
        </w:tc>
        <w:tc>
          <w:tcPr>
            <w:tcW w:w="850" w:type="dxa"/>
            <w:shd w:val="clear" w:color="auto" w:fill="auto"/>
            <w:tcMar>
              <w:top w:w="0" w:type="dxa"/>
              <w:left w:w="108" w:type="dxa"/>
              <w:bottom w:w="0" w:type="dxa"/>
              <w:right w:w="108" w:type="dxa"/>
            </w:tcMar>
          </w:tcPr>
          <w:p w14:paraId="2141F928" w14:textId="77777777" w:rsidR="007968A5" w:rsidRDefault="007968A5">
            <w:pPr>
              <w:spacing w:after="160"/>
            </w:pPr>
          </w:p>
        </w:tc>
        <w:tc>
          <w:tcPr>
            <w:tcW w:w="1503" w:type="dxa"/>
            <w:shd w:val="clear" w:color="auto" w:fill="auto"/>
            <w:tcMar>
              <w:top w:w="0" w:type="dxa"/>
              <w:left w:w="108" w:type="dxa"/>
              <w:bottom w:w="0" w:type="dxa"/>
              <w:right w:w="108" w:type="dxa"/>
            </w:tcMar>
          </w:tcPr>
          <w:p w14:paraId="7B00450D" w14:textId="1194DCB7" w:rsidR="007968A5" w:rsidRDefault="007968A5">
            <w:pPr>
              <w:spacing w:after="160"/>
            </w:pPr>
          </w:p>
        </w:tc>
      </w:tr>
      <w:tr w:rsidR="007968A5" w14:paraId="49FCA78B" w14:textId="77777777" w:rsidTr="00C41325">
        <w:tc>
          <w:tcPr>
            <w:tcW w:w="6663" w:type="dxa"/>
            <w:shd w:val="clear" w:color="auto" w:fill="auto"/>
            <w:tcMar>
              <w:top w:w="0" w:type="dxa"/>
              <w:left w:w="108" w:type="dxa"/>
              <w:bottom w:w="0" w:type="dxa"/>
              <w:right w:w="108" w:type="dxa"/>
            </w:tcMar>
          </w:tcPr>
          <w:p w14:paraId="668985AC" w14:textId="2D206393" w:rsidR="007968A5" w:rsidRDefault="00F938A1" w:rsidP="000607C2">
            <w:pPr>
              <w:spacing w:after="160"/>
              <w:ind w:left="720"/>
            </w:pPr>
            <w:r>
              <w:t>Appendix PP</w:t>
            </w:r>
            <w:r w:rsidR="00684FD9">
              <w:t xml:space="preserve"> </w:t>
            </w:r>
            <w:r w:rsidR="00B53900">
              <w:t>–</w:t>
            </w:r>
            <w:r w:rsidR="00684FD9">
              <w:t xml:space="preserve"> </w:t>
            </w:r>
            <w:r w:rsidR="00B53900">
              <w:t>Data</w:t>
            </w:r>
          </w:p>
        </w:tc>
        <w:tc>
          <w:tcPr>
            <w:tcW w:w="850" w:type="dxa"/>
            <w:shd w:val="clear" w:color="auto" w:fill="auto"/>
            <w:tcMar>
              <w:top w:w="0" w:type="dxa"/>
              <w:left w:w="108" w:type="dxa"/>
              <w:bottom w:w="0" w:type="dxa"/>
              <w:right w:w="108" w:type="dxa"/>
            </w:tcMar>
          </w:tcPr>
          <w:p w14:paraId="44DA0FD2" w14:textId="77777777" w:rsidR="007968A5" w:rsidRDefault="007968A5">
            <w:pPr>
              <w:spacing w:after="160"/>
            </w:pPr>
          </w:p>
        </w:tc>
        <w:tc>
          <w:tcPr>
            <w:tcW w:w="1503" w:type="dxa"/>
            <w:shd w:val="clear" w:color="auto" w:fill="auto"/>
            <w:tcMar>
              <w:top w:w="0" w:type="dxa"/>
              <w:left w:w="108" w:type="dxa"/>
              <w:bottom w:w="0" w:type="dxa"/>
              <w:right w:w="108" w:type="dxa"/>
            </w:tcMar>
          </w:tcPr>
          <w:p w14:paraId="7C9DBA2F" w14:textId="45DF4559" w:rsidR="007968A5" w:rsidRDefault="007968A5">
            <w:pPr>
              <w:spacing w:after="160"/>
            </w:pPr>
          </w:p>
        </w:tc>
      </w:tr>
      <w:tr w:rsidR="007968A5" w14:paraId="2B5147F5" w14:textId="77777777" w:rsidTr="00C41325">
        <w:tc>
          <w:tcPr>
            <w:tcW w:w="6663" w:type="dxa"/>
            <w:shd w:val="clear" w:color="auto" w:fill="auto"/>
            <w:tcMar>
              <w:top w:w="0" w:type="dxa"/>
              <w:left w:w="108" w:type="dxa"/>
              <w:bottom w:w="0" w:type="dxa"/>
              <w:right w:w="108" w:type="dxa"/>
            </w:tcMar>
          </w:tcPr>
          <w:p w14:paraId="7CB44CBE" w14:textId="53CB7E4B" w:rsidR="007968A5" w:rsidRDefault="00F938A1" w:rsidP="000607C2">
            <w:pPr>
              <w:spacing w:after="160"/>
              <w:ind w:left="720"/>
            </w:pPr>
            <w:r>
              <w:t>Appendix QQ</w:t>
            </w:r>
            <w:r w:rsidR="00B53900">
              <w:t xml:space="preserve"> – Minutes from </w:t>
            </w:r>
            <w:r w:rsidR="00331C04">
              <w:t>Health Board</w:t>
            </w:r>
            <w:r w:rsidR="00B53900">
              <w:t xml:space="preserve"> Meeting</w:t>
            </w:r>
          </w:p>
        </w:tc>
        <w:tc>
          <w:tcPr>
            <w:tcW w:w="850" w:type="dxa"/>
            <w:shd w:val="clear" w:color="auto" w:fill="auto"/>
            <w:tcMar>
              <w:top w:w="0" w:type="dxa"/>
              <w:left w:w="108" w:type="dxa"/>
              <w:bottom w:w="0" w:type="dxa"/>
              <w:right w:w="108" w:type="dxa"/>
            </w:tcMar>
          </w:tcPr>
          <w:p w14:paraId="2BF11FA4" w14:textId="77777777" w:rsidR="007968A5" w:rsidRDefault="007968A5">
            <w:pPr>
              <w:spacing w:after="160"/>
            </w:pPr>
          </w:p>
        </w:tc>
        <w:tc>
          <w:tcPr>
            <w:tcW w:w="1503" w:type="dxa"/>
            <w:shd w:val="clear" w:color="auto" w:fill="auto"/>
            <w:tcMar>
              <w:top w:w="0" w:type="dxa"/>
              <w:left w:w="108" w:type="dxa"/>
              <w:bottom w:w="0" w:type="dxa"/>
              <w:right w:w="108" w:type="dxa"/>
            </w:tcMar>
          </w:tcPr>
          <w:p w14:paraId="5C57B1EA" w14:textId="0445830A" w:rsidR="007968A5" w:rsidRDefault="007968A5">
            <w:pPr>
              <w:spacing w:after="160"/>
            </w:pPr>
          </w:p>
        </w:tc>
      </w:tr>
      <w:tr w:rsidR="007968A5" w14:paraId="7BD01630" w14:textId="77777777" w:rsidTr="00C41325">
        <w:tc>
          <w:tcPr>
            <w:tcW w:w="6663" w:type="dxa"/>
            <w:shd w:val="clear" w:color="auto" w:fill="auto"/>
            <w:tcMar>
              <w:top w:w="0" w:type="dxa"/>
              <w:left w:w="108" w:type="dxa"/>
              <w:bottom w:w="0" w:type="dxa"/>
              <w:right w:w="108" w:type="dxa"/>
            </w:tcMar>
          </w:tcPr>
          <w:p w14:paraId="684255B2" w14:textId="07320B9E" w:rsidR="007968A5" w:rsidRDefault="00F938A1" w:rsidP="000607C2">
            <w:pPr>
              <w:spacing w:after="160"/>
              <w:ind w:left="720"/>
            </w:pPr>
            <w:r>
              <w:t>Appendix RR</w:t>
            </w:r>
            <w:r w:rsidR="00B53900">
              <w:t xml:space="preserve"> – SBAR PA</w:t>
            </w:r>
          </w:p>
        </w:tc>
        <w:tc>
          <w:tcPr>
            <w:tcW w:w="850" w:type="dxa"/>
            <w:shd w:val="clear" w:color="auto" w:fill="auto"/>
            <w:tcMar>
              <w:top w:w="0" w:type="dxa"/>
              <w:left w:w="108" w:type="dxa"/>
              <w:bottom w:w="0" w:type="dxa"/>
              <w:right w:w="108" w:type="dxa"/>
            </w:tcMar>
          </w:tcPr>
          <w:p w14:paraId="53DE89BF" w14:textId="77777777" w:rsidR="007968A5" w:rsidRDefault="007968A5">
            <w:pPr>
              <w:spacing w:after="160"/>
            </w:pPr>
          </w:p>
        </w:tc>
        <w:tc>
          <w:tcPr>
            <w:tcW w:w="1503" w:type="dxa"/>
            <w:shd w:val="clear" w:color="auto" w:fill="auto"/>
            <w:tcMar>
              <w:top w:w="0" w:type="dxa"/>
              <w:left w:w="108" w:type="dxa"/>
              <w:bottom w:w="0" w:type="dxa"/>
              <w:right w:w="108" w:type="dxa"/>
            </w:tcMar>
          </w:tcPr>
          <w:p w14:paraId="1B573670" w14:textId="73F9A722" w:rsidR="007968A5" w:rsidRDefault="007968A5">
            <w:pPr>
              <w:spacing w:after="160"/>
            </w:pPr>
          </w:p>
        </w:tc>
      </w:tr>
      <w:tr w:rsidR="007968A5" w14:paraId="48FD4431" w14:textId="77777777" w:rsidTr="00C41325">
        <w:tc>
          <w:tcPr>
            <w:tcW w:w="6663" w:type="dxa"/>
            <w:shd w:val="clear" w:color="auto" w:fill="auto"/>
            <w:tcMar>
              <w:top w:w="0" w:type="dxa"/>
              <w:left w:w="108" w:type="dxa"/>
              <w:bottom w:w="0" w:type="dxa"/>
              <w:right w:w="108" w:type="dxa"/>
            </w:tcMar>
          </w:tcPr>
          <w:p w14:paraId="78F035C8" w14:textId="463340C2" w:rsidR="007968A5" w:rsidRDefault="00F938A1" w:rsidP="000607C2">
            <w:pPr>
              <w:spacing w:after="160"/>
              <w:ind w:left="720"/>
            </w:pPr>
            <w:r>
              <w:t>Appendix SS</w:t>
            </w:r>
            <w:r w:rsidR="00B53900">
              <w:t xml:space="preserve"> – SBAR MAPs</w:t>
            </w:r>
          </w:p>
        </w:tc>
        <w:tc>
          <w:tcPr>
            <w:tcW w:w="850" w:type="dxa"/>
            <w:shd w:val="clear" w:color="auto" w:fill="auto"/>
            <w:tcMar>
              <w:top w:w="0" w:type="dxa"/>
              <w:left w:w="108" w:type="dxa"/>
              <w:bottom w:w="0" w:type="dxa"/>
              <w:right w:w="108" w:type="dxa"/>
            </w:tcMar>
          </w:tcPr>
          <w:p w14:paraId="324C2DB9" w14:textId="77777777" w:rsidR="007968A5" w:rsidRDefault="007968A5">
            <w:pPr>
              <w:spacing w:after="160"/>
            </w:pPr>
          </w:p>
        </w:tc>
        <w:tc>
          <w:tcPr>
            <w:tcW w:w="1503" w:type="dxa"/>
            <w:shd w:val="clear" w:color="auto" w:fill="auto"/>
            <w:tcMar>
              <w:top w:w="0" w:type="dxa"/>
              <w:left w:w="108" w:type="dxa"/>
              <w:bottom w:w="0" w:type="dxa"/>
              <w:right w:w="108" w:type="dxa"/>
            </w:tcMar>
          </w:tcPr>
          <w:p w14:paraId="2F82D39F" w14:textId="18EFEC32" w:rsidR="007968A5" w:rsidRDefault="007968A5">
            <w:pPr>
              <w:spacing w:after="160"/>
            </w:pPr>
          </w:p>
        </w:tc>
      </w:tr>
      <w:tr w:rsidR="007968A5" w14:paraId="48D818B0" w14:textId="77777777" w:rsidTr="00C41325">
        <w:tc>
          <w:tcPr>
            <w:tcW w:w="6663" w:type="dxa"/>
            <w:shd w:val="clear" w:color="auto" w:fill="auto"/>
            <w:tcMar>
              <w:top w:w="0" w:type="dxa"/>
              <w:left w:w="108" w:type="dxa"/>
              <w:bottom w:w="0" w:type="dxa"/>
              <w:right w:w="108" w:type="dxa"/>
            </w:tcMar>
          </w:tcPr>
          <w:p w14:paraId="372DE5F1" w14:textId="0E7AC52E" w:rsidR="007968A5" w:rsidRDefault="00F938A1" w:rsidP="000607C2">
            <w:pPr>
              <w:spacing w:after="160"/>
              <w:ind w:left="720"/>
            </w:pPr>
            <w:r>
              <w:t>Appendix TT</w:t>
            </w:r>
            <w:r w:rsidR="00B53900">
              <w:t xml:space="preserve"> </w:t>
            </w:r>
            <w:r w:rsidR="00D91B44">
              <w:t>–</w:t>
            </w:r>
            <w:r w:rsidR="00B53900">
              <w:t xml:space="preserve"> </w:t>
            </w:r>
            <w:r w:rsidR="00D91B44">
              <w:t>Calendar Screenshots</w:t>
            </w:r>
          </w:p>
        </w:tc>
        <w:tc>
          <w:tcPr>
            <w:tcW w:w="850" w:type="dxa"/>
            <w:shd w:val="clear" w:color="auto" w:fill="auto"/>
            <w:tcMar>
              <w:top w:w="0" w:type="dxa"/>
              <w:left w:w="108" w:type="dxa"/>
              <w:bottom w:w="0" w:type="dxa"/>
              <w:right w:w="108" w:type="dxa"/>
            </w:tcMar>
          </w:tcPr>
          <w:p w14:paraId="76DB15BB" w14:textId="77777777" w:rsidR="007968A5" w:rsidRDefault="007968A5">
            <w:pPr>
              <w:spacing w:after="160"/>
            </w:pPr>
          </w:p>
        </w:tc>
        <w:tc>
          <w:tcPr>
            <w:tcW w:w="1503" w:type="dxa"/>
            <w:shd w:val="clear" w:color="auto" w:fill="auto"/>
            <w:tcMar>
              <w:top w:w="0" w:type="dxa"/>
              <w:left w:w="108" w:type="dxa"/>
              <w:bottom w:w="0" w:type="dxa"/>
              <w:right w:w="108" w:type="dxa"/>
            </w:tcMar>
          </w:tcPr>
          <w:p w14:paraId="4DDD9634" w14:textId="3E936DC1" w:rsidR="007968A5" w:rsidRDefault="007968A5">
            <w:pPr>
              <w:spacing w:after="160"/>
            </w:pPr>
          </w:p>
        </w:tc>
      </w:tr>
      <w:tr w:rsidR="007968A5" w14:paraId="53712B12" w14:textId="77777777" w:rsidTr="00C41325">
        <w:tc>
          <w:tcPr>
            <w:tcW w:w="6663" w:type="dxa"/>
            <w:shd w:val="clear" w:color="auto" w:fill="auto"/>
            <w:tcMar>
              <w:top w:w="0" w:type="dxa"/>
              <w:left w:w="108" w:type="dxa"/>
              <w:bottom w:w="0" w:type="dxa"/>
              <w:right w:w="108" w:type="dxa"/>
            </w:tcMar>
          </w:tcPr>
          <w:p w14:paraId="253802F0" w14:textId="721906D2" w:rsidR="007968A5" w:rsidRDefault="00F938A1" w:rsidP="000607C2">
            <w:pPr>
              <w:spacing w:after="160"/>
              <w:ind w:left="720"/>
            </w:pPr>
            <w:r>
              <w:lastRenderedPageBreak/>
              <w:t>Appendix UU</w:t>
            </w:r>
            <w:r w:rsidR="00D91B44">
              <w:t xml:space="preserve"> – Funding Request Form</w:t>
            </w:r>
          </w:p>
        </w:tc>
        <w:tc>
          <w:tcPr>
            <w:tcW w:w="850" w:type="dxa"/>
            <w:shd w:val="clear" w:color="auto" w:fill="auto"/>
            <w:tcMar>
              <w:top w:w="0" w:type="dxa"/>
              <w:left w:w="108" w:type="dxa"/>
              <w:bottom w:w="0" w:type="dxa"/>
              <w:right w:w="108" w:type="dxa"/>
            </w:tcMar>
          </w:tcPr>
          <w:p w14:paraId="70D57359" w14:textId="77777777" w:rsidR="007968A5" w:rsidRDefault="007968A5">
            <w:pPr>
              <w:spacing w:after="160"/>
            </w:pPr>
          </w:p>
        </w:tc>
        <w:tc>
          <w:tcPr>
            <w:tcW w:w="1503" w:type="dxa"/>
            <w:shd w:val="clear" w:color="auto" w:fill="auto"/>
            <w:tcMar>
              <w:top w:w="0" w:type="dxa"/>
              <w:left w:w="108" w:type="dxa"/>
              <w:bottom w:w="0" w:type="dxa"/>
              <w:right w:w="108" w:type="dxa"/>
            </w:tcMar>
          </w:tcPr>
          <w:p w14:paraId="47B70615" w14:textId="77237BD6" w:rsidR="007968A5" w:rsidRDefault="007968A5">
            <w:pPr>
              <w:spacing w:after="160"/>
            </w:pPr>
          </w:p>
        </w:tc>
      </w:tr>
      <w:tr w:rsidR="007968A5" w14:paraId="1FEAC9DC" w14:textId="77777777" w:rsidTr="00C41325">
        <w:tc>
          <w:tcPr>
            <w:tcW w:w="6663" w:type="dxa"/>
            <w:shd w:val="clear" w:color="auto" w:fill="auto"/>
            <w:tcMar>
              <w:top w:w="0" w:type="dxa"/>
              <w:left w:w="108" w:type="dxa"/>
              <w:bottom w:w="0" w:type="dxa"/>
              <w:right w:w="108" w:type="dxa"/>
            </w:tcMar>
          </w:tcPr>
          <w:p w14:paraId="378E2A68" w14:textId="32342BF0" w:rsidR="007968A5" w:rsidRDefault="00F938A1" w:rsidP="000607C2">
            <w:pPr>
              <w:spacing w:after="160"/>
              <w:ind w:left="720"/>
            </w:pPr>
            <w:r>
              <w:t>Appendix VV</w:t>
            </w:r>
            <w:r w:rsidR="00D91B44">
              <w:t xml:space="preserve"> – Panel Assessment Form</w:t>
            </w:r>
          </w:p>
        </w:tc>
        <w:tc>
          <w:tcPr>
            <w:tcW w:w="850" w:type="dxa"/>
            <w:shd w:val="clear" w:color="auto" w:fill="auto"/>
            <w:tcMar>
              <w:top w:w="0" w:type="dxa"/>
              <w:left w:w="108" w:type="dxa"/>
              <w:bottom w:w="0" w:type="dxa"/>
              <w:right w:w="108" w:type="dxa"/>
            </w:tcMar>
          </w:tcPr>
          <w:p w14:paraId="63FD9B97" w14:textId="77777777" w:rsidR="007968A5" w:rsidRDefault="007968A5">
            <w:pPr>
              <w:spacing w:after="160"/>
            </w:pPr>
          </w:p>
        </w:tc>
        <w:tc>
          <w:tcPr>
            <w:tcW w:w="1503" w:type="dxa"/>
            <w:shd w:val="clear" w:color="auto" w:fill="auto"/>
            <w:tcMar>
              <w:top w:w="0" w:type="dxa"/>
              <w:left w:w="108" w:type="dxa"/>
              <w:bottom w:w="0" w:type="dxa"/>
              <w:right w:w="108" w:type="dxa"/>
            </w:tcMar>
          </w:tcPr>
          <w:p w14:paraId="1346D875" w14:textId="2DF467E6" w:rsidR="007968A5" w:rsidRDefault="007968A5">
            <w:pPr>
              <w:spacing w:after="160"/>
            </w:pPr>
          </w:p>
        </w:tc>
      </w:tr>
      <w:tr w:rsidR="007968A5" w14:paraId="31B0E35D" w14:textId="77777777" w:rsidTr="00C41325">
        <w:tc>
          <w:tcPr>
            <w:tcW w:w="6663" w:type="dxa"/>
            <w:shd w:val="clear" w:color="auto" w:fill="auto"/>
            <w:tcMar>
              <w:top w:w="0" w:type="dxa"/>
              <w:left w:w="108" w:type="dxa"/>
              <w:bottom w:w="0" w:type="dxa"/>
              <w:right w:w="108" w:type="dxa"/>
            </w:tcMar>
          </w:tcPr>
          <w:p w14:paraId="0D4ED018" w14:textId="75712BDF" w:rsidR="007968A5" w:rsidRDefault="00F938A1" w:rsidP="000607C2">
            <w:pPr>
              <w:spacing w:after="160"/>
              <w:ind w:left="720"/>
            </w:pPr>
            <w:r>
              <w:t>Appendix WW</w:t>
            </w:r>
            <w:r w:rsidR="00D91B44">
              <w:t xml:space="preserve"> – SBAR PA Funding </w:t>
            </w:r>
          </w:p>
        </w:tc>
        <w:tc>
          <w:tcPr>
            <w:tcW w:w="850" w:type="dxa"/>
            <w:shd w:val="clear" w:color="auto" w:fill="auto"/>
            <w:tcMar>
              <w:top w:w="0" w:type="dxa"/>
              <w:left w:w="108" w:type="dxa"/>
              <w:bottom w:w="0" w:type="dxa"/>
              <w:right w:w="108" w:type="dxa"/>
            </w:tcMar>
          </w:tcPr>
          <w:p w14:paraId="2391F406" w14:textId="77777777" w:rsidR="007968A5" w:rsidRDefault="007968A5">
            <w:pPr>
              <w:spacing w:after="160"/>
            </w:pPr>
          </w:p>
        </w:tc>
        <w:tc>
          <w:tcPr>
            <w:tcW w:w="1503" w:type="dxa"/>
            <w:shd w:val="clear" w:color="auto" w:fill="auto"/>
            <w:tcMar>
              <w:top w:w="0" w:type="dxa"/>
              <w:left w:w="108" w:type="dxa"/>
              <w:bottom w:w="0" w:type="dxa"/>
              <w:right w:w="108" w:type="dxa"/>
            </w:tcMar>
          </w:tcPr>
          <w:p w14:paraId="314B52B6" w14:textId="5E7069CD" w:rsidR="007968A5" w:rsidRDefault="007968A5">
            <w:pPr>
              <w:spacing w:after="160"/>
            </w:pPr>
          </w:p>
        </w:tc>
      </w:tr>
      <w:tr w:rsidR="007968A5" w14:paraId="49BADA3F" w14:textId="77777777" w:rsidTr="00C41325">
        <w:tc>
          <w:tcPr>
            <w:tcW w:w="6663" w:type="dxa"/>
            <w:shd w:val="clear" w:color="auto" w:fill="auto"/>
            <w:tcMar>
              <w:top w:w="0" w:type="dxa"/>
              <w:left w:w="108" w:type="dxa"/>
              <w:bottom w:w="0" w:type="dxa"/>
              <w:right w:w="108" w:type="dxa"/>
            </w:tcMar>
          </w:tcPr>
          <w:p w14:paraId="6A0F390E" w14:textId="34817D20" w:rsidR="007968A5" w:rsidRDefault="00F938A1" w:rsidP="000607C2">
            <w:pPr>
              <w:spacing w:after="160"/>
              <w:ind w:left="720"/>
            </w:pPr>
            <w:r>
              <w:t>Appendix XX</w:t>
            </w:r>
            <w:r w:rsidR="00D91B44">
              <w:t xml:space="preserve"> </w:t>
            </w:r>
            <w:r w:rsidR="00906DAF">
              <w:t>–</w:t>
            </w:r>
            <w:r w:rsidR="00D91B44">
              <w:t xml:space="preserve"> </w:t>
            </w:r>
            <w:r w:rsidR="00331C04">
              <w:t xml:space="preserve">Minutes from </w:t>
            </w:r>
            <w:r w:rsidR="00331C04">
              <w:t>All-Wales</w:t>
            </w:r>
            <w:r w:rsidR="00331C04">
              <w:t xml:space="preserve"> Meeting</w:t>
            </w:r>
          </w:p>
        </w:tc>
        <w:tc>
          <w:tcPr>
            <w:tcW w:w="850" w:type="dxa"/>
            <w:shd w:val="clear" w:color="auto" w:fill="auto"/>
            <w:tcMar>
              <w:top w:w="0" w:type="dxa"/>
              <w:left w:w="108" w:type="dxa"/>
              <w:bottom w:w="0" w:type="dxa"/>
              <w:right w:w="108" w:type="dxa"/>
            </w:tcMar>
          </w:tcPr>
          <w:p w14:paraId="650CB8DB" w14:textId="77777777" w:rsidR="007968A5" w:rsidRDefault="007968A5">
            <w:pPr>
              <w:spacing w:after="160"/>
            </w:pPr>
          </w:p>
        </w:tc>
        <w:tc>
          <w:tcPr>
            <w:tcW w:w="1503" w:type="dxa"/>
            <w:shd w:val="clear" w:color="auto" w:fill="auto"/>
            <w:tcMar>
              <w:top w:w="0" w:type="dxa"/>
              <w:left w:w="108" w:type="dxa"/>
              <w:bottom w:w="0" w:type="dxa"/>
              <w:right w:w="108" w:type="dxa"/>
            </w:tcMar>
          </w:tcPr>
          <w:p w14:paraId="341CA38B" w14:textId="7125F2C5" w:rsidR="007968A5" w:rsidRDefault="007968A5">
            <w:pPr>
              <w:spacing w:after="160"/>
            </w:pPr>
          </w:p>
        </w:tc>
      </w:tr>
      <w:tr w:rsidR="001C7BC1" w14:paraId="50860E3B" w14:textId="77777777" w:rsidTr="00C41325">
        <w:tc>
          <w:tcPr>
            <w:tcW w:w="6663" w:type="dxa"/>
            <w:shd w:val="clear" w:color="auto" w:fill="auto"/>
            <w:tcMar>
              <w:top w:w="0" w:type="dxa"/>
              <w:left w:w="108" w:type="dxa"/>
              <w:bottom w:w="0" w:type="dxa"/>
              <w:right w:w="108" w:type="dxa"/>
            </w:tcMar>
          </w:tcPr>
          <w:p w14:paraId="5B0FE045" w14:textId="24DEDF25" w:rsidR="001C7BC1" w:rsidRDefault="001C7BC1" w:rsidP="000607C2">
            <w:pPr>
              <w:spacing w:after="160"/>
              <w:ind w:left="720"/>
            </w:pPr>
            <w:r>
              <w:t>Appendix YY</w:t>
            </w:r>
            <w:r w:rsidR="00906DAF">
              <w:t xml:space="preserve"> – Email </w:t>
            </w:r>
          </w:p>
        </w:tc>
        <w:tc>
          <w:tcPr>
            <w:tcW w:w="850" w:type="dxa"/>
            <w:shd w:val="clear" w:color="auto" w:fill="auto"/>
            <w:tcMar>
              <w:top w:w="0" w:type="dxa"/>
              <w:left w:w="108" w:type="dxa"/>
              <w:bottom w:w="0" w:type="dxa"/>
              <w:right w:w="108" w:type="dxa"/>
            </w:tcMar>
          </w:tcPr>
          <w:p w14:paraId="0B1B9016" w14:textId="77777777" w:rsidR="001C7BC1" w:rsidRDefault="001C7BC1">
            <w:pPr>
              <w:spacing w:after="160"/>
            </w:pPr>
          </w:p>
        </w:tc>
        <w:tc>
          <w:tcPr>
            <w:tcW w:w="1503" w:type="dxa"/>
            <w:shd w:val="clear" w:color="auto" w:fill="auto"/>
            <w:tcMar>
              <w:top w:w="0" w:type="dxa"/>
              <w:left w:w="108" w:type="dxa"/>
              <w:bottom w:w="0" w:type="dxa"/>
              <w:right w:w="108" w:type="dxa"/>
            </w:tcMar>
          </w:tcPr>
          <w:p w14:paraId="3B734760" w14:textId="77777777" w:rsidR="001C7BC1" w:rsidRDefault="001C7BC1">
            <w:pPr>
              <w:spacing w:after="160"/>
            </w:pPr>
          </w:p>
        </w:tc>
      </w:tr>
      <w:tr w:rsidR="007968A5" w14:paraId="109305A3" w14:textId="77777777" w:rsidTr="00C41325">
        <w:tc>
          <w:tcPr>
            <w:tcW w:w="6663" w:type="dxa"/>
            <w:shd w:val="clear" w:color="auto" w:fill="auto"/>
            <w:tcMar>
              <w:top w:w="0" w:type="dxa"/>
              <w:left w:w="108" w:type="dxa"/>
              <w:bottom w:w="0" w:type="dxa"/>
              <w:right w:w="108" w:type="dxa"/>
            </w:tcMar>
          </w:tcPr>
          <w:p w14:paraId="3B22BF8B" w14:textId="624570C6" w:rsidR="00D61614" w:rsidRDefault="00E45B0A" w:rsidP="001C7BC1">
            <w:pPr>
              <w:spacing w:after="160"/>
              <w:ind w:left="720"/>
            </w:pPr>
            <w:r>
              <w:t>Appendix</w:t>
            </w:r>
            <w:r>
              <w:t xml:space="preserve"> </w:t>
            </w:r>
            <w:r w:rsidR="0060396F">
              <w:t>ZZ</w:t>
            </w:r>
            <w:r w:rsidR="00256C49">
              <w:t xml:space="preserve"> – Email</w:t>
            </w:r>
          </w:p>
        </w:tc>
        <w:tc>
          <w:tcPr>
            <w:tcW w:w="850" w:type="dxa"/>
            <w:shd w:val="clear" w:color="auto" w:fill="auto"/>
            <w:tcMar>
              <w:top w:w="0" w:type="dxa"/>
              <w:left w:w="108" w:type="dxa"/>
              <w:bottom w:w="0" w:type="dxa"/>
              <w:right w:w="108" w:type="dxa"/>
            </w:tcMar>
          </w:tcPr>
          <w:p w14:paraId="3F1B16A8" w14:textId="77777777" w:rsidR="007968A5" w:rsidRDefault="007968A5">
            <w:pPr>
              <w:spacing w:after="160"/>
            </w:pPr>
          </w:p>
        </w:tc>
        <w:tc>
          <w:tcPr>
            <w:tcW w:w="1503" w:type="dxa"/>
            <w:shd w:val="clear" w:color="auto" w:fill="auto"/>
            <w:tcMar>
              <w:top w:w="0" w:type="dxa"/>
              <w:left w:w="108" w:type="dxa"/>
              <w:bottom w:w="0" w:type="dxa"/>
              <w:right w:w="108" w:type="dxa"/>
            </w:tcMar>
          </w:tcPr>
          <w:p w14:paraId="0D40F8BC" w14:textId="673BAA06" w:rsidR="00D61614" w:rsidRDefault="00D61614">
            <w:pPr>
              <w:spacing w:after="160"/>
            </w:pPr>
          </w:p>
        </w:tc>
      </w:tr>
      <w:tr w:rsidR="001C7BC1" w14:paraId="1D042F8A" w14:textId="77777777" w:rsidTr="00C41325">
        <w:tc>
          <w:tcPr>
            <w:tcW w:w="6663" w:type="dxa"/>
            <w:shd w:val="clear" w:color="auto" w:fill="auto"/>
            <w:tcMar>
              <w:top w:w="0" w:type="dxa"/>
              <w:left w:w="108" w:type="dxa"/>
              <w:bottom w:w="0" w:type="dxa"/>
              <w:right w:w="108" w:type="dxa"/>
            </w:tcMar>
          </w:tcPr>
          <w:p w14:paraId="49BE5FA2" w14:textId="1D045983" w:rsidR="001C7BC1" w:rsidRDefault="00E45B0A" w:rsidP="000607C2">
            <w:pPr>
              <w:spacing w:after="160"/>
              <w:ind w:left="720"/>
            </w:pPr>
            <w:r>
              <w:t>Appendix</w:t>
            </w:r>
            <w:r w:rsidR="0060396F">
              <w:t xml:space="preserve"> AAA</w:t>
            </w:r>
            <w:r w:rsidR="00256C49">
              <w:t xml:space="preserve"> – Email</w:t>
            </w:r>
          </w:p>
        </w:tc>
        <w:tc>
          <w:tcPr>
            <w:tcW w:w="850" w:type="dxa"/>
            <w:shd w:val="clear" w:color="auto" w:fill="auto"/>
            <w:tcMar>
              <w:top w:w="0" w:type="dxa"/>
              <w:left w:w="108" w:type="dxa"/>
              <w:bottom w:w="0" w:type="dxa"/>
              <w:right w:w="108" w:type="dxa"/>
            </w:tcMar>
          </w:tcPr>
          <w:p w14:paraId="2767A963" w14:textId="77777777" w:rsidR="001C7BC1" w:rsidRDefault="001C7BC1">
            <w:pPr>
              <w:spacing w:after="160"/>
            </w:pPr>
          </w:p>
        </w:tc>
        <w:tc>
          <w:tcPr>
            <w:tcW w:w="1503" w:type="dxa"/>
            <w:shd w:val="clear" w:color="auto" w:fill="auto"/>
            <w:tcMar>
              <w:top w:w="0" w:type="dxa"/>
              <w:left w:w="108" w:type="dxa"/>
              <w:bottom w:w="0" w:type="dxa"/>
              <w:right w:w="108" w:type="dxa"/>
            </w:tcMar>
          </w:tcPr>
          <w:p w14:paraId="4EDA0525" w14:textId="77777777" w:rsidR="001C7BC1" w:rsidRDefault="001C7BC1">
            <w:pPr>
              <w:spacing w:after="160"/>
              <w:rPr>
                <w:sz w:val="22"/>
                <w:szCs w:val="22"/>
              </w:rPr>
            </w:pPr>
          </w:p>
        </w:tc>
      </w:tr>
      <w:tr w:rsidR="001C7BC1" w14:paraId="3D7A0DA2" w14:textId="77777777" w:rsidTr="00C41325">
        <w:tc>
          <w:tcPr>
            <w:tcW w:w="6663" w:type="dxa"/>
            <w:shd w:val="clear" w:color="auto" w:fill="auto"/>
            <w:tcMar>
              <w:top w:w="0" w:type="dxa"/>
              <w:left w:w="108" w:type="dxa"/>
              <w:bottom w:w="0" w:type="dxa"/>
              <w:right w:w="108" w:type="dxa"/>
            </w:tcMar>
          </w:tcPr>
          <w:p w14:paraId="7B91FE02" w14:textId="4AEABA8D" w:rsidR="001C7BC1" w:rsidRDefault="00E45B0A" w:rsidP="000607C2">
            <w:pPr>
              <w:spacing w:after="160"/>
              <w:ind w:left="720"/>
            </w:pPr>
            <w:r>
              <w:t>Appendix</w:t>
            </w:r>
            <w:r w:rsidR="0060396F">
              <w:t xml:space="preserve"> BBB</w:t>
            </w:r>
            <w:r w:rsidR="00256C49">
              <w:t xml:space="preserve"> – Email</w:t>
            </w:r>
          </w:p>
        </w:tc>
        <w:tc>
          <w:tcPr>
            <w:tcW w:w="850" w:type="dxa"/>
            <w:shd w:val="clear" w:color="auto" w:fill="auto"/>
            <w:tcMar>
              <w:top w:w="0" w:type="dxa"/>
              <w:left w:w="108" w:type="dxa"/>
              <w:bottom w:w="0" w:type="dxa"/>
              <w:right w:w="108" w:type="dxa"/>
            </w:tcMar>
          </w:tcPr>
          <w:p w14:paraId="2ACA8119" w14:textId="77777777" w:rsidR="001C7BC1" w:rsidRDefault="001C7BC1">
            <w:pPr>
              <w:spacing w:after="160"/>
            </w:pPr>
          </w:p>
        </w:tc>
        <w:tc>
          <w:tcPr>
            <w:tcW w:w="1503" w:type="dxa"/>
            <w:shd w:val="clear" w:color="auto" w:fill="auto"/>
            <w:tcMar>
              <w:top w:w="0" w:type="dxa"/>
              <w:left w:w="108" w:type="dxa"/>
              <w:bottom w:w="0" w:type="dxa"/>
              <w:right w:w="108" w:type="dxa"/>
            </w:tcMar>
          </w:tcPr>
          <w:p w14:paraId="35C764FD" w14:textId="77777777" w:rsidR="001C7BC1" w:rsidRDefault="001C7BC1">
            <w:pPr>
              <w:spacing w:after="160"/>
              <w:rPr>
                <w:sz w:val="22"/>
                <w:szCs w:val="22"/>
              </w:rPr>
            </w:pPr>
          </w:p>
        </w:tc>
      </w:tr>
      <w:tr w:rsidR="00E45B0A" w14:paraId="3A45FE3B" w14:textId="77777777" w:rsidTr="00C41325">
        <w:tc>
          <w:tcPr>
            <w:tcW w:w="6663" w:type="dxa"/>
            <w:shd w:val="clear" w:color="auto" w:fill="auto"/>
            <w:tcMar>
              <w:top w:w="0" w:type="dxa"/>
              <w:left w:w="108" w:type="dxa"/>
              <w:bottom w:w="0" w:type="dxa"/>
              <w:right w:w="108" w:type="dxa"/>
            </w:tcMar>
          </w:tcPr>
          <w:p w14:paraId="34DECDB5" w14:textId="13AD06F0" w:rsidR="00E45B0A" w:rsidRDefault="00E45B0A" w:rsidP="000607C2">
            <w:pPr>
              <w:spacing w:after="160"/>
              <w:ind w:left="720"/>
            </w:pPr>
            <w:r>
              <w:t>Appendix</w:t>
            </w:r>
            <w:r w:rsidR="0060396F">
              <w:t xml:space="preserve"> CCC</w:t>
            </w:r>
            <w:r w:rsidR="00256C49">
              <w:t xml:space="preserve"> – Email</w:t>
            </w:r>
            <w:r w:rsidR="00256C49">
              <w:t xml:space="preserve"> Support</w:t>
            </w:r>
          </w:p>
        </w:tc>
        <w:tc>
          <w:tcPr>
            <w:tcW w:w="850" w:type="dxa"/>
            <w:shd w:val="clear" w:color="auto" w:fill="auto"/>
            <w:tcMar>
              <w:top w:w="0" w:type="dxa"/>
              <w:left w:w="108" w:type="dxa"/>
              <w:bottom w:w="0" w:type="dxa"/>
              <w:right w:w="108" w:type="dxa"/>
            </w:tcMar>
          </w:tcPr>
          <w:p w14:paraId="62866E78" w14:textId="77777777" w:rsidR="00E45B0A" w:rsidRDefault="00E45B0A">
            <w:pPr>
              <w:spacing w:after="160"/>
            </w:pPr>
          </w:p>
        </w:tc>
        <w:tc>
          <w:tcPr>
            <w:tcW w:w="1503" w:type="dxa"/>
            <w:shd w:val="clear" w:color="auto" w:fill="auto"/>
            <w:tcMar>
              <w:top w:w="0" w:type="dxa"/>
              <w:left w:w="108" w:type="dxa"/>
              <w:bottom w:w="0" w:type="dxa"/>
              <w:right w:w="108" w:type="dxa"/>
            </w:tcMar>
          </w:tcPr>
          <w:p w14:paraId="5A48EA01" w14:textId="77777777" w:rsidR="00E45B0A" w:rsidRDefault="00E45B0A">
            <w:pPr>
              <w:spacing w:after="160"/>
              <w:rPr>
                <w:sz w:val="22"/>
                <w:szCs w:val="22"/>
              </w:rPr>
            </w:pPr>
          </w:p>
        </w:tc>
      </w:tr>
      <w:tr w:rsidR="00E45B0A" w14:paraId="201D9AC0" w14:textId="77777777" w:rsidTr="00C41325">
        <w:tc>
          <w:tcPr>
            <w:tcW w:w="6663" w:type="dxa"/>
            <w:shd w:val="clear" w:color="auto" w:fill="auto"/>
            <w:tcMar>
              <w:top w:w="0" w:type="dxa"/>
              <w:left w:w="108" w:type="dxa"/>
              <w:bottom w:w="0" w:type="dxa"/>
              <w:right w:w="108" w:type="dxa"/>
            </w:tcMar>
          </w:tcPr>
          <w:p w14:paraId="3F927098" w14:textId="112ED9BD" w:rsidR="00E45B0A" w:rsidRDefault="00E45B0A" w:rsidP="000607C2">
            <w:pPr>
              <w:spacing w:after="160"/>
              <w:ind w:left="720"/>
            </w:pPr>
            <w:r>
              <w:t>Appendix</w:t>
            </w:r>
            <w:r w:rsidR="0060396F">
              <w:t xml:space="preserve"> DDD</w:t>
            </w:r>
            <w:r w:rsidR="00256C49">
              <w:t xml:space="preserve"> - </w:t>
            </w:r>
          </w:p>
        </w:tc>
        <w:tc>
          <w:tcPr>
            <w:tcW w:w="850" w:type="dxa"/>
            <w:shd w:val="clear" w:color="auto" w:fill="auto"/>
            <w:tcMar>
              <w:top w:w="0" w:type="dxa"/>
              <w:left w:w="108" w:type="dxa"/>
              <w:bottom w:w="0" w:type="dxa"/>
              <w:right w:w="108" w:type="dxa"/>
            </w:tcMar>
          </w:tcPr>
          <w:p w14:paraId="6FF6551A" w14:textId="77777777" w:rsidR="00E45B0A" w:rsidRDefault="00E45B0A">
            <w:pPr>
              <w:spacing w:after="160"/>
            </w:pPr>
          </w:p>
        </w:tc>
        <w:tc>
          <w:tcPr>
            <w:tcW w:w="1503" w:type="dxa"/>
            <w:shd w:val="clear" w:color="auto" w:fill="auto"/>
            <w:tcMar>
              <w:top w:w="0" w:type="dxa"/>
              <w:left w:w="108" w:type="dxa"/>
              <w:bottom w:w="0" w:type="dxa"/>
              <w:right w:w="108" w:type="dxa"/>
            </w:tcMar>
          </w:tcPr>
          <w:p w14:paraId="582BB723" w14:textId="77777777" w:rsidR="00E45B0A" w:rsidRDefault="00E45B0A">
            <w:pPr>
              <w:spacing w:after="160"/>
              <w:rPr>
                <w:sz w:val="22"/>
                <w:szCs w:val="22"/>
              </w:rPr>
            </w:pPr>
          </w:p>
        </w:tc>
      </w:tr>
      <w:tr w:rsidR="00E45B0A" w14:paraId="47C6F2AC" w14:textId="77777777" w:rsidTr="00C41325">
        <w:tc>
          <w:tcPr>
            <w:tcW w:w="6663" w:type="dxa"/>
            <w:shd w:val="clear" w:color="auto" w:fill="auto"/>
            <w:tcMar>
              <w:top w:w="0" w:type="dxa"/>
              <w:left w:w="108" w:type="dxa"/>
              <w:bottom w:w="0" w:type="dxa"/>
              <w:right w:w="108" w:type="dxa"/>
            </w:tcMar>
          </w:tcPr>
          <w:p w14:paraId="43E8AB0D" w14:textId="2AF11E17" w:rsidR="00E45B0A" w:rsidRDefault="00E45B0A" w:rsidP="000607C2">
            <w:pPr>
              <w:spacing w:after="160"/>
              <w:ind w:left="720"/>
            </w:pPr>
            <w:r>
              <w:t>Appendix</w:t>
            </w:r>
            <w:r w:rsidR="0060396F">
              <w:t xml:space="preserve"> EEE</w:t>
            </w:r>
            <w:r w:rsidR="00256C49">
              <w:t xml:space="preserve"> – Baseline </w:t>
            </w:r>
          </w:p>
        </w:tc>
        <w:tc>
          <w:tcPr>
            <w:tcW w:w="850" w:type="dxa"/>
            <w:shd w:val="clear" w:color="auto" w:fill="auto"/>
            <w:tcMar>
              <w:top w:w="0" w:type="dxa"/>
              <w:left w:w="108" w:type="dxa"/>
              <w:bottom w:w="0" w:type="dxa"/>
              <w:right w:w="108" w:type="dxa"/>
            </w:tcMar>
          </w:tcPr>
          <w:p w14:paraId="4FF6EE7C" w14:textId="77777777" w:rsidR="00E45B0A" w:rsidRDefault="00E45B0A">
            <w:pPr>
              <w:spacing w:after="160"/>
            </w:pPr>
          </w:p>
        </w:tc>
        <w:tc>
          <w:tcPr>
            <w:tcW w:w="1503" w:type="dxa"/>
            <w:shd w:val="clear" w:color="auto" w:fill="auto"/>
            <w:tcMar>
              <w:top w:w="0" w:type="dxa"/>
              <w:left w:w="108" w:type="dxa"/>
              <w:bottom w:w="0" w:type="dxa"/>
              <w:right w:w="108" w:type="dxa"/>
            </w:tcMar>
          </w:tcPr>
          <w:p w14:paraId="4F27DFF1" w14:textId="77777777" w:rsidR="00E45B0A" w:rsidRDefault="00E45B0A">
            <w:pPr>
              <w:spacing w:after="160"/>
              <w:rPr>
                <w:sz w:val="22"/>
                <w:szCs w:val="22"/>
              </w:rPr>
            </w:pPr>
          </w:p>
        </w:tc>
      </w:tr>
      <w:tr w:rsidR="00E45B0A" w14:paraId="18CE9A7F" w14:textId="77777777" w:rsidTr="00C41325">
        <w:tc>
          <w:tcPr>
            <w:tcW w:w="6663" w:type="dxa"/>
            <w:shd w:val="clear" w:color="auto" w:fill="auto"/>
            <w:tcMar>
              <w:top w:w="0" w:type="dxa"/>
              <w:left w:w="108" w:type="dxa"/>
              <w:bottom w:w="0" w:type="dxa"/>
              <w:right w:w="108" w:type="dxa"/>
            </w:tcMar>
          </w:tcPr>
          <w:p w14:paraId="7C4E4F67" w14:textId="1D6AD6BC" w:rsidR="00E45B0A" w:rsidRDefault="00E45B0A" w:rsidP="000607C2">
            <w:pPr>
              <w:spacing w:after="160"/>
              <w:ind w:left="720"/>
            </w:pPr>
            <w:r>
              <w:t>Appendix</w:t>
            </w:r>
            <w:r w:rsidR="0060396F">
              <w:t xml:space="preserve"> FFF</w:t>
            </w:r>
            <w:r w:rsidR="00256C49">
              <w:t xml:space="preserve"> – Data</w:t>
            </w:r>
          </w:p>
        </w:tc>
        <w:tc>
          <w:tcPr>
            <w:tcW w:w="850" w:type="dxa"/>
            <w:shd w:val="clear" w:color="auto" w:fill="auto"/>
            <w:tcMar>
              <w:top w:w="0" w:type="dxa"/>
              <w:left w:w="108" w:type="dxa"/>
              <w:bottom w:w="0" w:type="dxa"/>
              <w:right w:w="108" w:type="dxa"/>
            </w:tcMar>
          </w:tcPr>
          <w:p w14:paraId="6349282A" w14:textId="77777777" w:rsidR="00E45B0A" w:rsidRDefault="00E45B0A">
            <w:pPr>
              <w:spacing w:after="160"/>
            </w:pPr>
          </w:p>
        </w:tc>
        <w:tc>
          <w:tcPr>
            <w:tcW w:w="1503" w:type="dxa"/>
            <w:shd w:val="clear" w:color="auto" w:fill="auto"/>
            <w:tcMar>
              <w:top w:w="0" w:type="dxa"/>
              <w:left w:w="108" w:type="dxa"/>
              <w:bottom w:w="0" w:type="dxa"/>
              <w:right w:w="108" w:type="dxa"/>
            </w:tcMar>
          </w:tcPr>
          <w:p w14:paraId="0896B5F1" w14:textId="77777777" w:rsidR="00E45B0A" w:rsidRDefault="00E45B0A">
            <w:pPr>
              <w:spacing w:after="160"/>
              <w:rPr>
                <w:sz w:val="22"/>
                <w:szCs w:val="22"/>
              </w:rPr>
            </w:pPr>
          </w:p>
        </w:tc>
      </w:tr>
      <w:tr w:rsidR="0060396F" w14:paraId="5FEE7816" w14:textId="77777777" w:rsidTr="00C41325">
        <w:tc>
          <w:tcPr>
            <w:tcW w:w="6663" w:type="dxa"/>
            <w:shd w:val="clear" w:color="auto" w:fill="auto"/>
            <w:tcMar>
              <w:top w:w="0" w:type="dxa"/>
              <w:left w:w="108" w:type="dxa"/>
              <w:bottom w:w="0" w:type="dxa"/>
              <w:right w:w="108" w:type="dxa"/>
            </w:tcMar>
          </w:tcPr>
          <w:p w14:paraId="76DB22EB" w14:textId="16D72A67" w:rsidR="0060396F" w:rsidRDefault="0060396F" w:rsidP="000607C2">
            <w:pPr>
              <w:spacing w:after="160"/>
              <w:ind w:left="720"/>
            </w:pPr>
            <w:r>
              <w:t>Appendix</w:t>
            </w:r>
            <w:r>
              <w:t xml:space="preserve"> GGG</w:t>
            </w:r>
            <w:r w:rsidR="00256C49">
              <w:t xml:space="preserve"> – Data </w:t>
            </w:r>
          </w:p>
        </w:tc>
        <w:tc>
          <w:tcPr>
            <w:tcW w:w="850" w:type="dxa"/>
            <w:shd w:val="clear" w:color="auto" w:fill="auto"/>
            <w:tcMar>
              <w:top w:w="0" w:type="dxa"/>
              <w:left w:w="108" w:type="dxa"/>
              <w:bottom w:w="0" w:type="dxa"/>
              <w:right w:w="108" w:type="dxa"/>
            </w:tcMar>
          </w:tcPr>
          <w:p w14:paraId="4FD77BB2" w14:textId="77777777" w:rsidR="0060396F" w:rsidRDefault="0060396F">
            <w:pPr>
              <w:spacing w:after="160"/>
            </w:pPr>
          </w:p>
        </w:tc>
        <w:tc>
          <w:tcPr>
            <w:tcW w:w="1503" w:type="dxa"/>
            <w:shd w:val="clear" w:color="auto" w:fill="auto"/>
            <w:tcMar>
              <w:top w:w="0" w:type="dxa"/>
              <w:left w:w="108" w:type="dxa"/>
              <w:bottom w:w="0" w:type="dxa"/>
              <w:right w:w="108" w:type="dxa"/>
            </w:tcMar>
          </w:tcPr>
          <w:p w14:paraId="18B12BEA" w14:textId="77777777" w:rsidR="0060396F" w:rsidRDefault="0060396F">
            <w:pPr>
              <w:spacing w:after="160"/>
              <w:rPr>
                <w:sz w:val="22"/>
                <w:szCs w:val="22"/>
              </w:rPr>
            </w:pPr>
          </w:p>
        </w:tc>
      </w:tr>
      <w:tr w:rsidR="0060396F" w14:paraId="1B582B6F" w14:textId="77777777" w:rsidTr="00C41325">
        <w:tc>
          <w:tcPr>
            <w:tcW w:w="6663" w:type="dxa"/>
            <w:shd w:val="clear" w:color="auto" w:fill="auto"/>
            <w:tcMar>
              <w:top w:w="0" w:type="dxa"/>
              <w:left w:w="108" w:type="dxa"/>
              <w:bottom w:w="0" w:type="dxa"/>
              <w:right w:w="108" w:type="dxa"/>
            </w:tcMar>
          </w:tcPr>
          <w:p w14:paraId="150A0ED6" w14:textId="17145BDC" w:rsidR="0060396F" w:rsidRDefault="0060396F" w:rsidP="000607C2">
            <w:pPr>
              <w:spacing w:after="160"/>
              <w:ind w:left="720"/>
            </w:pPr>
            <w:r>
              <w:t>Appendix</w:t>
            </w:r>
            <w:r>
              <w:t xml:space="preserve"> HHH</w:t>
            </w:r>
            <w:r w:rsidR="00256C49">
              <w:t xml:space="preserve"> – Data </w:t>
            </w:r>
          </w:p>
        </w:tc>
        <w:tc>
          <w:tcPr>
            <w:tcW w:w="850" w:type="dxa"/>
            <w:shd w:val="clear" w:color="auto" w:fill="auto"/>
            <w:tcMar>
              <w:top w:w="0" w:type="dxa"/>
              <w:left w:w="108" w:type="dxa"/>
              <w:bottom w:w="0" w:type="dxa"/>
              <w:right w:w="108" w:type="dxa"/>
            </w:tcMar>
          </w:tcPr>
          <w:p w14:paraId="3DE7D347" w14:textId="77777777" w:rsidR="0060396F" w:rsidRDefault="0060396F">
            <w:pPr>
              <w:spacing w:after="160"/>
            </w:pPr>
          </w:p>
        </w:tc>
        <w:tc>
          <w:tcPr>
            <w:tcW w:w="1503" w:type="dxa"/>
            <w:shd w:val="clear" w:color="auto" w:fill="auto"/>
            <w:tcMar>
              <w:top w:w="0" w:type="dxa"/>
              <w:left w:w="108" w:type="dxa"/>
              <w:bottom w:w="0" w:type="dxa"/>
              <w:right w:w="108" w:type="dxa"/>
            </w:tcMar>
          </w:tcPr>
          <w:p w14:paraId="01A112BA" w14:textId="77777777" w:rsidR="0060396F" w:rsidRDefault="0060396F">
            <w:pPr>
              <w:spacing w:after="160"/>
              <w:rPr>
                <w:sz w:val="22"/>
                <w:szCs w:val="22"/>
              </w:rPr>
            </w:pPr>
          </w:p>
        </w:tc>
      </w:tr>
    </w:tbl>
    <w:p w14:paraId="45C2CB1C" w14:textId="41383BFE" w:rsidR="007968A5" w:rsidRDefault="007968A5"/>
    <w:p w14:paraId="25625990" w14:textId="4912BE6E" w:rsidR="00A10D28" w:rsidRDefault="00A10D28"/>
    <w:p w14:paraId="6F2068FC" w14:textId="49688262" w:rsidR="00A10D28" w:rsidRDefault="00A10D28"/>
    <w:p w14:paraId="495EC6BD" w14:textId="53FB1208" w:rsidR="00A10D28" w:rsidRDefault="00A10D28"/>
    <w:p w14:paraId="61EFA0C9" w14:textId="40F81DBB" w:rsidR="00A10D28" w:rsidRDefault="00A10D28"/>
    <w:p w14:paraId="09995931" w14:textId="5AFF6080" w:rsidR="00A10D28" w:rsidRDefault="00A10D28"/>
    <w:p w14:paraId="1225F514" w14:textId="5537CD4A" w:rsidR="00A10D28" w:rsidRDefault="00A10D28"/>
    <w:p w14:paraId="58CB8598" w14:textId="12D0FFC6" w:rsidR="00A10D28" w:rsidRDefault="00A10D28"/>
    <w:p w14:paraId="76F10374" w14:textId="171E5FA5" w:rsidR="00A10D28" w:rsidRDefault="00A10D28"/>
    <w:p w14:paraId="03480301" w14:textId="7CA7EA77" w:rsidR="00A10D28" w:rsidRDefault="00A10D28"/>
    <w:p w14:paraId="50DAE4C6" w14:textId="78874EFA" w:rsidR="00A10D28" w:rsidRDefault="00A10D28"/>
    <w:p w14:paraId="79EDBEDC" w14:textId="30BFE972" w:rsidR="00A10D28" w:rsidRDefault="00A10D28"/>
    <w:p w14:paraId="4D6B8711" w14:textId="31296A0C" w:rsidR="00A10D28" w:rsidRDefault="00A10D28"/>
    <w:p w14:paraId="1CD62428" w14:textId="5E35C52E" w:rsidR="00A10D28" w:rsidRDefault="00A10D28"/>
    <w:p w14:paraId="4FDA6DD2" w14:textId="09B3F1A7" w:rsidR="00A10D28" w:rsidRDefault="00A10D28"/>
    <w:p w14:paraId="574A3768" w14:textId="553C8345" w:rsidR="00A10D28" w:rsidRDefault="00A10D28"/>
    <w:p w14:paraId="0D84DCE4" w14:textId="3D1ABCBE" w:rsidR="00A10D28" w:rsidRDefault="00A10D28"/>
    <w:p w14:paraId="45C79B6A" w14:textId="15A21BE9" w:rsidR="00A10D28" w:rsidRDefault="00A10D28"/>
    <w:p w14:paraId="07156A6D" w14:textId="5BA09497" w:rsidR="00A10D28" w:rsidRDefault="00A10D28"/>
    <w:p w14:paraId="3A713927" w14:textId="24AA4DE8" w:rsidR="00A10D28" w:rsidRDefault="00A10D28"/>
    <w:p w14:paraId="347B94B9" w14:textId="04055613" w:rsidR="00A10D28" w:rsidRDefault="00A10D28"/>
    <w:p w14:paraId="5BC3DAB6" w14:textId="03AA60B9" w:rsidR="00A10D28" w:rsidRDefault="00A10D28"/>
    <w:p w14:paraId="3A4D3C33" w14:textId="400B43B3" w:rsidR="00A10D28" w:rsidRDefault="00A10D28"/>
    <w:p w14:paraId="0B30F555" w14:textId="70408668" w:rsidR="00A10D28" w:rsidRDefault="00A10D28"/>
    <w:p w14:paraId="76713D63" w14:textId="714CF7AC" w:rsidR="00A10D28" w:rsidRDefault="00A10D28"/>
    <w:p w14:paraId="4B7C3BF8" w14:textId="78156A9D" w:rsidR="00A10D28" w:rsidRDefault="00A10D28"/>
    <w:p w14:paraId="4EBF00E7" w14:textId="77777777" w:rsidR="00A10D28" w:rsidRDefault="00A10D28" w:rsidP="00A10D28">
      <w:pPr>
        <w:spacing w:after="160" w:line="244" w:lineRule="auto"/>
      </w:pPr>
    </w:p>
    <w:p w14:paraId="109283D3" w14:textId="77777777" w:rsidR="00A10D28" w:rsidRDefault="00A10D28" w:rsidP="00A10D28">
      <w:r>
        <w:rPr>
          <w:noProof/>
        </w:rPr>
        <w:lastRenderedPageBreak/>
        <mc:AlternateContent>
          <mc:Choice Requires="wps">
            <w:drawing>
              <wp:anchor distT="0" distB="0" distL="114300" distR="114300" simplePos="0" relativeHeight="251660288" behindDoc="0" locked="0" layoutInCell="1" allowOverlap="1" wp14:anchorId="3D525A89" wp14:editId="1B680A9F">
                <wp:simplePos x="0" y="0"/>
                <wp:positionH relativeFrom="column">
                  <wp:posOffset>-509906</wp:posOffset>
                </wp:positionH>
                <wp:positionV relativeFrom="paragraph">
                  <wp:posOffset>-472443</wp:posOffset>
                </wp:positionV>
                <wp:extent cx="3694432" cy="1095378"/>
                <wp:effectExtent l="0" t="0" r="1268" b="9522"/>
                <wp:wrapNone/>
                <wp:docPr id="2" name="Text Box 37"/>
                <wp:cNvGraphicFramePr/>
                <a:graphic xmlns:a="http://schemas.openxmlformats.org/drawingml/2006/main">
                  <a:graphicData uri="http://schemas.microsoft.com/office/word/2010/wordprocessingShape">
                    <wps:wsp>
                      <wps:cNvSpPr txBox="1"/>
                      <wps:spPr>
                        <a:xfrm>
                          <a:off x="0" y="0"/>
                          <a:ext cx="3694432" cy="1095378"/>
                        </a:xfrm>
                        <a:prstGeom prst="rect">
                          <a:avLst/>
                        </a:prstGeom>
                        <a:solidFill>
                          <a:srgbClr val="FFFFFF"/>
                        </a:solidFill>
                        <a:ln>
                          <a:noFill/>
                          <a:prstDash/>
                        </a:ln>
                      </wps:spPr>
                      <wps:txbx>
                        <w:txbxContent>
                          <w:p w14:paraId="714C4BA1" w14:textId="77777777" w:rsidR="00A10D28" w:rsidRDefault="00A10D28" w:rsidP="00A10D28">
                            <w:r>
                              <w:rPr>
                                <w:rFonts w:cs="Arial"/>
                                <w:b/>
                                <w:noProof/>
                                <w:lang w:eastAsia="en-US"/>
                              </w:rPr>
                              <w:drawing>
                                <wp:inline distT="0" distB="0" distL="0" distR="0" wp14:anchorId="36062DEE" wp14:editId="261CD7AF">
                                  <wp:extent cx="3381378" cy="857250"/>
                                  <wp:effectExtent l="0" t="0" r="9522" b="0"/>
                                  <wp:docPr id="4" name="Picture 4" descr="hywel dd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381378" cy="857250"/>
                                          </a:xfrm>
                                          <a:prstGeom prst="rect">
                                            <a:avLst/>
                                          </a:prstGeom>
                                          <a:noFill/>
                                          <a:ln>
                                            <a:noFill/>
                                            <a:prstDash/>
                                          </a:ln>
                                        </pic:spPr>
                                      </pic:pic>
                                    </a:graphicData>
                                  </a:graphic>
                                </wp:inline>
                              </w:drawing>
                            </w:r>
                          </w:p>
                        </w:txbxContent>
                      </wps:txbx>
                      <wps:bodyPr vert="horz" wrap="square" lIns="91440" tIns="45720" rIns="91440" bIns="45720" anchor="t" anchorCtr="0" compatLnSpc="0">
                        <a:noAutofit/>
                      </wps:bodyPr>
                    </wps:wsp>
                  </a:graphicData>
                </a:graphic>
              </wp:anchor>
            </w:drawing>
          </mc:Choice>
          <mc:Fallback>
            <w:pict>
              <v:shapetype w14:anchorId="3D525A89" id="_x0000_t202" coordsize="21600,21600" o:spt="202" path="m,l,21600r21600,l21600,xe">
                <v:stroke joinstyle="miter"/>
                <v:path gradientshapeok="t" o:connecttype="rect"/>
              </v:shapetype>
              <v:shape id="Text Box 37" o:spid="_x0000_s1026" type="#_x0000_t202" style="position:absolute;margin-left:-40.15pt;margin-top:-37.2pt;width:290.9pt;height:86.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" stroked="f">
                <v:textbox>
                  <w:txbxContent>
                    <w:p w14:paraId="714C4BA1" w14:textId="77777777" w:rsidR="00A10D28" w:rsidRDefault="00A10D28" w:rsidP="00A10D28">
                      <w:r>
                        <w:rPr>
                          <w:rFonts w:cs="Arial"/>
                          <w:b/>
                          <w:noProof/>
                          <w:lang w:eastAsia="en-US"/>
                        </w:rPr>
                        <w:drawing>
                          <wp:inline distT="0" distB="0" distL="0" distR="0" wp14:anchorId="36062DEE" wp14:editId="261CD7AF">
                            <wp:extent cx="3381378" cy="857250"/>
                            <wp:effectExtent l="0" t="0" r="9522" b="0"/>
                            <wp:docPr id="4" name="Picture 4" descr="hywel dd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381378" cy="857250"/>
                                    </a:xfrm>
                                    <a:prstGeom prst="rect">
                                      <a:avLst/>
                                    </a:prstGeom>
                                    <a:noFill/>
                                    <a:ln>
                                      <a:noFill/>
                                      <a:prstDash/>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16C28DE" wp14:editId="2D687B7B">
                <wp:simplePos x="0" y="0"/>
                <wp:positionH relativeFrom="column">
                  <wp:posOffset>3451860</wp:posOffset>
                </wp:positionH>
                <wp:positionV relativeFrom="paragraph">
                  <wp:posOffset>-472443</wp:posOffset>
                </wp:positionV>
                <wp:extent cx="3051810" cy="1032513"/>
                <wp:effectExtent l="0" t="0" r="15240" b="15237"/>
                <wp:wrapNone/>
                <wp:docPr id="3" name="Text Box 36"/>
                <wp:cNvGraphicFramePr/>
                <a:graphic xmlns:a="http://schemas.openxmlformats.org/drawingml/2006/main">
                  <a:graphicData uri="http://schemas.microsoft.com/office/word/2010/wordprocessingShape">
                    <wps:wsp>
                      <wps:cNvSpPr txBox="1"/>
                      <wps:spPr>
                        <a:xfrm>
                          <a:off x="0" y="0"/>
                          <a:ext cx="3051810" cy="1032513"/>
                        </a:xfrm>
                        <a:prstGeom prst="rect">
                          <a:avLst/>
                        </a:prstGeom>
                        <a:solidFill>
                          <a:srgbClr val="FFFFFF"/>
                        </a:solidFill>
                        <a:ln w="9528">
                          <a:solidFill>
                            <a:srgbClr val="000000"/>
                          </a:solidFill>
                          <a:prstDash val="solid"/>
                        </a:ln>
                      </wps:spPr>
                      <wps:txbx>
                        <w:txbxContent>
                          <w:p w14:paraId="3B8B0E58" w14:textId="77777777" w:rsidR="00A10D28" w:rsidRDefault="00A10D28" w:rsidP="00A10D28">
                            <w:pPr>
                              <w:jc w:val="center"/>
                            </w:pPr>
                            <w:r>
                              <w:rPr>
                                <w:rFonts w:cs="Arial"/>
                                <w:i/>
                                <w:sz w:val="22"/>
                                <w:szCs w:val="22"/>
                                <w:lang w:eastAsia="en-US"/>
                              </w:rPr>
                              <w:t>For office use only</w:t>
                            </w:r>
                          </w:p>
                          <w:p w14:paraId="60B22188" w14:textId="77777777" w:rsidR="00A10D28" w:rsidRDefault="00A10D28" w:rsidP="00A10D28">
                            <w:pPr>
                              <w:rPr>
                                <w:sz w:val="22"/>
                                <w:szCs w:val="22"/>
                              </w:rPr>
                            </w:pPr>
                          </w:p>
                          <w:p w14:paraId="2CBD36E6" w14:textId="77777777" w:rsidR="00A10D28" w:rsidRDefault="00A10D28" w:rsidP="00A10D28">
                            <w:r>
                              <w:rPr>
                                <w:sz w:val="22"/>
                                <w:szCs w:val="22"/>
                              </w:rPr>
                              <w:t>CAJE REFERENCE</w:t>
                            </w:r>
                            <w:r>
                              <w:rPr>
                                <w:sz w:val="22"/>
                                <w:szCs w:val="22"/>
                              </w:rPr>
                              <w:tab/>
                            </w:r>
                            <w:r>
                              <w:rPr>
                                <w:b/>
                                <w:sz w:val="22"/>
                                <w:szCs w:val="22"/>
                              </w:rPr>
                              <w:t>HD</w:t>
                            </w:r>
                            <w:r>
                              <w:rPr>
                                <w:rFonts w:cs="Arial"/>
                                <w:b/>
                                <w:sz w:val="22"/>
                                <w:szCs w:val="22"/>
                              </w:rPr>
                              <w:t>2020/0115</w:t>
                            </w:r>
                          </w:p>
                          <w:p w14:paraId="71EFDCE2" w14:textId="77777777" w:rsidR="00A10D28" w:rsidRDefault="00A10D28" w:rsidP="00A10D28">
                            <w:pPr>
                              <w:rPr>
                                <w:sz w:val="22"/>
                                <w:szCs w:val="22"/>
                              </w:rPr>
                            </w:pPr>
                          </w:p>
                          <w:p w14:paraId="19F9C74F" w14:textId="77777777" w:rsidR="00A10D28" w:rsidRDefault="00A10D28" w:rsidP="00A10D28">
                            <w:r>
                              <w:rPr>
                                <w:sz w:val="22"/>
                                <w:szCs w:val="22"/>
                              </w:rPr>
                              <w:t>DATE APPROVED</w:t>
                            </w:r>
                            <w:r>
                              <w:rPr>
                                <w:sz w:val="22"/>
                                <w:szCs w:val="22"/>
                              </w:rPr>
                              <w:tab/>
                            </w:r>
                            <w:proofErr w:type="gramStart"/>
                            <w:r>
                              <w:rPr>
                                <w:b/>
                                <w:sz w:val="22"/>
                                <w:szCs w:val="22"/>
                              </w:rPr>
                              <w:t>23/07/2020</w:t>
                            </w:r>
                            <w:proofErr w:type="gramEnd"/>
                            <w:r>
                              <w:rPr>
                                <w:sz w:val="22"/>
                                <w:szCs w:val="22"/>
                              </w:rPr>
                              <w:tab/>
                            </w:r>
                          </w:p>
                          <w:p w14:paraId="1E5FE942" w14:textId="77777777" w:rsidR="00A10D28" w:rsidRDefault="00A10D28" w:rsidP="00A10D28"/>
                        </w:txbxContent>
                      </wps:txbx>
                      <wps:bodyPr vert="horz" wrap="square" lIns="91440" tIns="45720" rIns="91440" bIns="45720" anchor="t" anchorCtr="0" compatLnSpc="0">
                        <a:noAutofit/>
                      </wps:bodyPr>
                    </wps:wsp>
                  </a:graphicData>
                </a:graphic>
              </wp:anchor>
            </w:drawing>
          </mc:Choice>
          <mc:Fallback>
            <w:pict>
              <v:shape w14:anchorId="016C28DE" id="Text Box 36" o:spid="_x0000_s1027" type="#_x0000_t202" style="position:absolute;margin-left:271.8pt;margin-top:-37.2pt;width:240.3pt;height:81.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" strokeweight=".26467mm">
                <v:textbox>
                  <w:txbxContent>
                    <w:p w14:paraId="3B8B0E58" w14:textId="77777777" w:rsidR="00A10D28" w:rsidRDefault="00A10D28" w:rsidP="00A10D28">
                      <w:pPr>
                        <w:jc w:val="center"/>
                      </w:pPr>
                      <w:r>
                        <w:rPr>
                          <w:rFonts w:cs="Arial"/>
                          <w:i/>
                          <w:sz w:val="22"/>
                          <w:szCs w:val="22"/>
                          <w:lang w:eastAsia="en-US"/>
                        </w:rPr>
                        <w:t>For office use only</w:t>
                      </w:r>
                    </w:p>
                    <w:p w14:paraId="60B22188" w14:textId="77777777" w:rsidR="00A10D28" w:rsidRDefault="00A10D28" w:rsidP="00A10D28">
                      <w:pPr>
                        <w:rPr>
                          <w:sz w:val="22"/>
                          <w:szCs w:val="22"/>
                        </w:rPr>
                      </w:pPr>
                    </w:p>
                    <w:p w14:paraId="2CBD36E6" w14:textId="77777777" w:rsidR="00A10D28" w:rsidRDefault="00A10D28" w:rsidP="00A10D28">
                      <w:r>
                        <w:rPr>
                          <w:sz w:val="22"/>
                          <w:szCs w:val="22"/>
                        </w:rPr>
                        <w:t>CAJE REFERENCE</w:t>
                      </w:r>
                      <w:r>
                        <w:rPr>
                          <w:sz w:val="22"/>
                          <w:szCs w:val="22"/>
                        </w:rPr>
                        <w:tab/>
                      </w:r>
                      <w:r>
                        <w:rPr>
                          <w:b/>
                          <w:sz w:val="22"/>
                          <w:szCs w:val="22"/>
                        </w:rPr>
                        <w:t>HD</w:t>
                      </w:r>
                      <w:r>
                        <w:rPr>
                          <w:rFonts w:cs="Arial"/>
                          <w:b/>
                          <w:sz w:val="22"/>
                          <w:szCs w:val="22"/>
                        </w:rPr>
                        <w:t>2020/0115</w:t>
                      </w:r>
                    </w:p>
                    <w:p w14:paraId="71EFDCE2" w14:textId="77777777" w:rsidR="00A10D28" w:rsidRDefault="00A10D28" w:rsidP="00A10D28">
                      <w:pPr>
                        <w:rPr>
                          <w:sz w:val="22"/>
                          <w:szCs w:val="22"/>
                        </w:rPr>
                      </w:pPr>
                    </w:p>
                    <w:p w14:paraId="19F9C74F" w14:textId="77777777" w:rsidR="00A10D28" w:rsidRDefault="00A10D28" w:rsidP="00A10D28">
                      <w:r>
                        <w:rPr>
                          <w:sz w:val="22"/>
                          <w:szCs w:val="22"/>
                        </w:rPr>
                        <w:t>DATE APPROVED</w:t>
                      </w:r>
                      <w:r>
                        <w:rPr>
                          <w:sz w:val="22"/>
                          <w:szCs w:val="22"/>
                        </w:rPr>
                        <w:tab/>
                      </w:r>
                      <w:proofErr w:type="gramStart"/>
                      <w:r>
                        <w:rPr>
                          <w:b/>
                          <w:sz w:val="22"/>
                          <w:szCs w:val="22"/>
                        </w:rPr>
                        <w:t>23/07/2020</w:t>
                      </w:r>
                      <w:proofErr w:type="gramEnd"/>
                      <w:r>
                        <w:rPr>
                          <w:sz w:val="22"/>
                          <w:szCs w:val="22"/>
                        </w:rPr>
                        <w:tab/>
                      </w:r>
                    </w:p>
                    <w:p w14:paraId="1E5FE942" w14:textId="77777777" w:rsidR="00A10D28" w:rsidRDefault="00A10D28" w:rsidP="00A10D28"/>
                  </w:txbxContent>
                </v:textbox>
              </v:shape>
            </w:pict>
          </mc:Fallback>
        </mc:AlternateContent>
      </w:r>
    </w:p>
    <w:p w14:paraId="5FD7EA53" w14:textId="77777777" w:rsidR="00A10D28" w:rsidRDefault="00A10D28" w:rsidP="00A10D28">
      <w:pPr>
        <w:pStyle w:val="Heading1"/>
        <w:rPr>
          <w:rFonts w:ascii="Times New Roman" w:hAnsi="Times New Roman"/>
          <w:sz w:val="24"/>
          <w:szCs w:val="24"/>
        </w:rPr>
      </w:pPr>
    </w:p>
    <w:p w14:paraId="79456696" w14:textId="77777777" w:rsidR="00A10D28" w:rsidRDefault="00A10D28" w:rsidP="00A10D28"/>
    <w:p w14:paraId="767D9308" w14:textId="77777777" w:rsidR="00A10D28" w:rsidRDefault="00A10D28" w:rsidP="00A10D28"/>
    <w:p w14:paraId="4A7E9490" w14:textId="77777777" w:rsidR="00A10D28" w:rsidRDefault="00A10D28" w:rsidP="00A10D28">
      <w:pPr>
        <w:jc w:val="center"/>
        <w:rPr>
          <w:b/>
        </w:rPr>
      </w:pPr>
      <w:r>
        <w:rPr>
          <w:b/>
        </w:rPr>
        <w:t>JOB DESCRIPTION</w:t>
      </w:r>
    </w:p>
    <w:p w14:paraId="75163F7C" w14:textId="77777777" w:rsidR="00A10D28" w:rsidRDefault="00A10D28" w:rsidP="00A10D28">
      <w:pPr>
        <w:pStyle w:val="Heading4"/>
        <w:rPr>
          <w:rFonts w:ascii="Times New Roman" w:hAnsi="Times New Roman"/>
        </w:rPr>
      </w:pPr>
      <w:r>
        <w:rPr>
          <w:rFonts w:ascii="Times New Roman" w:hAnsi="Times New Roman"/>
        </w:rPr>
        <w:t>JOB DETAILS</w:t>
      </w:r>
    </w:p>
    <w:p w14:paraId="718E7CD1" w14:textId="77777777" w:rsidR="00A10D28" w:rsidRDefault="00A10D28" w:rsidP="00A10D28">
      <w:pPr>
        <w:jc w:val="both"/>
      </w:pPr>
    </w:p>
    <w:p w14:paraId="02575909" w14:textId="77777777" w:rsidR="00A10D28" w:rsidRDefault="00A10D28" w:rsidP="00A10D28">
      <w:r>
        <w:rPr>
          <w:b/>
        </w:rPr>
        <w:t>Job Title:</w:t>
      </w:r>
      <w:r>
        <w:tab/>
      </w:r>
      <w:r>
        <w:tab/>
      </w:r>
      <w:r>
        <w:tab/>
        <w:t xml:space="preserve">Project Manager – Workforce Planning </w:t>
      </w:r>
    </w:p>
    <w:p w14:paraId="6BFF7287" w14:textId="77777777" w:rsidR="00A10D28" w:rsidRDefault="00A10D28" w:rsidP="00A10D28">
      <w:r>
        <w:t xml:space="preserve"> </w:t>
      </w:r>
    </w:p>
    <w:p w14:paraId="41D99118" w14:textId="77777777" w:rsidR="00A10D28" w:rsidRDefault="00A10D28" w:rsidP="00A10D28">
      <w:pPr>
        <w:jc w:val="both"/>
      </w:pPr>
      <w:r>
        <w:rPr>
          <w:b/>
        </w:rPr>
        <w:t>Pay Band:</w:t>
      </w:r>
      <w:r>
        <w:rPr>
          <w:b/>
        </w:rPr>
        <w:tab/>
      </w:r>
      <w:r>
        <w:rPr>
          <w:b/>
        </w:rPr>
        <w:tab/>
      </w:r>
      <w:r>
        <w:tab/>
        <w:t>7</w:t>
      </w:r>
    </w:p>
    <w:p w14:paraId="52A00D6D" w14:textId="77777777" w:rsidR="00A10D28" w:rsidRDefault="00A10D28" w:rsidP="00A10D28">
      <w:pPr>
        <w:jc w:val="both"/>
        <w:rPr>
          <w:b/>
        </w:rPr>
      </w:pPr>
      <w:r>
        <w:rPr>
          <w:b/>
        </w:rPr>
        <w:tab/>
      </w:r>
      <w:r>
        <w:rPr>
          <w:b/>
        </w:rPr>
        <w:tab/>
      </w:r>
    </w:p>
    <w:p w14:paraId="612FE1EB" w14:textId="77777777" w:rsidR="00A10D28" w:rsidRDefault="00A10D28" w:rsidP="00A10D28">
      <w:pPr>
        <w:jc w:val="both"/>
      </w:pPr>
      <w:r>
        <w:rPr>
          <w:b/>
        </w:rPr>
        <w:t>Directorate:</w:t>
      </w:r>
      <w:r>
        <w:rPr>
          <w:b/>
        </w:rPr>
        <w:tab/>
      </w:r>
      <w:r>
        <w:rPr>
          <w:b/>
        </w:rPr>
        <w:tab/>
      </w:r>
      <w:r>
        <w:rPr>
          <w:b/>
        </w:rPr>
        <w:tab/>
      </w:r>
      <w:r>
        <w:t>Workforce and OD</w:t>
      </w:r>
    </w:p>
    <w:p w14:paraId="04FACD9D" w14:textId="77777777" w:rsidR="00A10D28" w:rsidRDefault="00A10D28" w:rsidP="00A10D28">
      <w:pPr>
        <w:jc w:val="both"/>
        <w:rPr>
          <w:b/>
        </w:rPr>
      </w:pPr>
    </w:p>
    <w:p w14:paraId="24AEC053" w14:textId="77777777" w:rsidR="00A10D28" w:rsidRDefault="00A10D28" w:rsidP="00A10D28">
      <w:pPr>
        <w:jc w:val="both"/>
      </w:pPr>
      <w:r>
        <w:rPr>
          <w:b/>
        </w:rPr>
        <w:t>Department:</w:t>
      </w:r>
      <w:r>
        <w:rPr>
          <w:b/>
        </w:rPr>
        <w:tab/>
      </w:r>
      <w:r>
        <w:rPr>
          <w:b/>
        </w:rPr>
        <w:tab/>
      </w:r>
      <w:r>
        <w:rPr>
          <w:b/>
        </w:rPr>
        <w:tab/>
      </w:r>
      <w:r>
        <w:t>Workforce Planning/Workforce and OD</w:t>
      </w:r>
    </w:p>
    <w:p w14:paraId="5F150425" w14:textId="77777777" w:rsidR="00A10D28" w:rsidRDefault="00A10D28" w:rsidP="00A10D28">
      <w:pPr>
        <w:jc w:val="both"/>
        <w:rPr>
          <w:b/>
        </w:rPr>
      </w:pPr>
    </w:p>
    <w:p w14:paraId="444CF108" w14:textId="77777777" w:rsidR="00A10D28" w:rsidRDefault="00A10D28" w:rsidP="00A10D28">
      <w:pPr>
        <w:jc w:val="both"/>
        <w:rPr>
          <w:b/>
        </w:rPr>
      </w:pPr>
    </w:p>
    <w:p w14:paraId="56C7A7D5" w14:textId="77777777" w:rsidR="00A10D28" w:rsidRDefault="00A10D28" w:rsidP="00A10D28">
      <w:pPr>
        <w:jc w:val="both"/>
        <w:rPr>
          <w:b/>
        </w:rPr>
      </w:pPr>
    </w:p>
    <w:p w14:paraId="447E6DBF" w14:textId="77777777" w:rsidR="00A10D28" w:rsidRDefault="00A10D28" w:rsidP="00A10D28">
      <w:pPr>
        <w:pStyle w:val="Heading4"/>
        <w:jc w:val="both"/>
        <w:rPr>
          <w:rFonts w:ascii="Times New Roman" w:hAnsi="Times New Roman"/>
        </w:rPr>
      </w:pPr>
      <w:r>
        <w:rPr>
          <w:rFonts w:ascii="Times New Roman" w:hAnsi="Times New Roman"/>
        </w:rPr>
        <w:t>ORGANISATIONAL ARRANGEMENTS</w:t>
      </w:r>
    </w:p>
    <w:p w14:paraId="41450A49" w14:textId="77777777" w:rsidR="00A10D28" w:rsidRDefault="00A10D28" w:rsidP="00A10D28">
      <w:pPr>
        <w:jc w:val="both"/>
        <w:rPr>
          <w:b/>
          <w:u w:val="single"/>
        </w:rPr>
      </w:pPr>
    </w:p>
    <w:p w14:paraId="10A85A74" w14:textId="77777777" w:rsidR="00A10D28" w:rsidRDefault="00A10D28" w:rsidP="00A10D28">
      <w:r>
        <w:rPr>
          <w:b/>
        </w:rPr>
        <w:t>Accountable to:</w:t>
      </w:r>
      <w:r>
        <w:tab/>
      </w:r>
      <w:r>
        <w:tab/>
        <w:t xml:space="preserve">Workforce Planning </w:t>
      </w:r>
    </w:p>
    <w:p w14:paraId="25A2D601" w14:textId="77777777" w:rsidR="00A10D28" w:rsidRDefault="00A10D28" w:rsidP="00A10D28"/>
    <w:p w14:paraId="72F8B13D" w14:textId="77777777" w:rsidR="00A10D28" w:rsidRDefault="00A10D28" w:rsidP="00A10D28">
      <w:pPr>
        <w:ind w:left="2160" w:hanging="2160"/>
      </w:pPr>
      <w:r>
        <w:rPr>
          <w:b/>
        </w:rPr>
        <w:t>Reports to:</w:t>
      </w:r>
      <w:r>
        <w:tab/>
      </w:r>
      <w:r>
        <w:tab/>
        <w:t xml:space="preserve">Workforce Planning </w:t>
      </w:r>
    </w:p>
    <w:p w14:paraId="49B458F0" w14:textId="77777777" w:rsidR="00A10D28" w:rsidRDefault="00A10D28" w:rsidP="00A10D28">
      <w:pPr>
        <w:pStyle w:val="Title"/>
        <w:jc w:val="both"/>
        <w:rPr>
          <w:b w:val="0"/>
          <w:szCs w:val="24"/>
        </w:rPr>
      </w:pPr>
    </w:p>
    <w:p w14:paraId="26C4B8B2" w14:textId="77777777" w:rsidR="00A10D28" w:rsidRDefault="00A10D28" w:rsidP="00A10D28">
      <w:pPr>
        <w:pStyle w:val="Title"/>
        <w:ind w:left="2880" w:hanging="2880"/>
        <w:jc w:val="left"/>
      </w:pPr>
      <w:r>
        <w:rPr>
          <w:szCs w:val="24"/>
        </w:rPr>
        <w:t>Responsible For:</w:t>
      </w:r>
      <w:r>
        <w:rPr>
          <w:b w:val="0"/>
          <w:szCs w:val="24"/>
        </w:rPr>
        <w:t xml:space="preserve"> </w:t>
      </w:r>
      <w:r>
        <w:rPr>
          <w:b w:val="0"/>
          <w:szCs w:val="24"/>
        </w:rPr>
        <w:tab/>
        <w:t>Building capacity and capability in workforce planning across the Health System for Primary, Community and Secondary Care</w:t>
      </w:r>
    </w:p>
    <w:p w14:paraId="63EE3F68" w14:textId="77777777" w:rsidR="00A10D28" w:rsidRDefault="00A10D28" w:rsidP="00A10D28">
      <w:pPr>
        <w:ind w:right="1132"/>
        <w:jc w:val="both"/>
        <w:rPr>
          <w:b/>
          <w:bCs/>
          <w:u w:val="single"/>
        </w:rPr>
      </w:pPr>
    </w:p>
    <w:p w14:paraId="46036235" w14:textId="77777777" w:rsidR="00A10D28" w:rsidRDefault="00A10D28" w:rsidP="00A10D28">
      <w:pPr>
        <w:ind w:right="1132"/>
        <w:jc w:val="both"/>
        <w:rPr>
          <w:b/>
          <w:bCs/>
          <w:u w:val="single"/>
        </w:rPr>
      </w:pPr>
    </w:p>
    <w:p w14:paraId="0ADB548A" w14:textId="77777777" w:rsidR="00A10D28" w:rsidRDefault="00A10D28" w:rsidP="00A10D28">
      <w:pPr>
        <w:ind w:right="1132"/>
        <w:jc w:val="both"/>
        <w:rPr>
          <w:b/>
          <w:bCs/>
          <w:u w:val="single"/>
        </w:rPr>
      </w:pPr>
      <w:r>
        <w:rPr>
          <w:b/>
          <w:bCs/>
          <w:u w:val="single"/>
        </w:rPr>
        <w:t>JOB SUMMARY / PURPOSE</w:t>
      </w:r>
    </w:p>
    <w:p w14:paraId="1B46D7F9" w14:textId="77777777" w:rsidR="00A10D28" w:rsidRDefault="00A10D28" w:rsidP="00A10D28">
      <w:pPr>
        <w:tabs>
          <w:tab w:val="left" w:pos="-720"/>
        </w:tabs>
        <w:jc w:val="both"/>
        <w:rPr>
          <w:spacing w:val="-2"/>
        </w:rPr>
      </w:pPr>
    </w:p>
    <w:p w14:paraId="07D83AE3" w14:textId="77777777" w:rsidR="00A10D28" w:rsidRDefault="00A10D28" w:rsidP="00C575D0">
      <w:pPr>
        <w:spacing w:line="360" w:lineRule="auto"/>
      </w:pPr>
      <w:r>
        <w:t xml:space="preserve">Leads on building capacity and capability for a range of projects as part of the delivery of the Health Boards Workforce Planning Group.  The projects will encompass service delivery improvements, partnership initiatives, commissioning projects, including qualitative and quantitative improvements and environmental (estate) improvements as they impact on workforce. </w:t>
      </w:r>
    </w:p>
    <w:p w14:paraId="0D57B843" w14:textId="77777777" w:rsidR="00A10D28" w:rsidRDefault="00A10D28" w:rsidP="00C575D0">
      <w:pPr>
        <w:spacing w:line="360" w:lineRule="auto"/>
      </w:pPr>
      <w:r>
        <w:rPr>
          <w:color w:val="FF0000"/>
        </w:rPr>
        <w:t xml:space="preserve">I am currently working on various projects with the other members of the team </w:t>
      </w:r>
      <w:proofErr w:type="gramStart"/>
      <w:r>
        <w:rPr>
          <w:color w:val="FF0000"/>
        </w:rPr>
        <w:t>in order to</w:t>
      </w:r>
      <w:proofErr w:type="gramEnd"/>
      <w:r>
        <w:rPr>
          <w:color w:val="FF0000"/>
        </w:rPr>
        <w:t xml:space="preserve"> achieve this.  The main project is the Programme Business Case / Transforming Clinical Services / Land Selection work, which includes smaller projects around Women &amp; Children (Obstetrics and Gynaecology, Neonates, Paediatrics), Stroke and Medical Education/Workforce </w:t>
      </w:r>
      <w:r>
        <w:rPr>
          <w:i/>
          <w:iCs/>
          <w:color w:val="FF0000"/>
        </w:rPr>
        <w:t xml:space="preserve">(see </w:t>
      </w:r>
      <w:proofErr w:type="gramStart"/>
      <w:r>
        <w:rPr>
          <w:i/>
          <w:iCs/>
          <w:color w:val="FF0000"/>
        </w:rPr>
        <w:t>Appendix ?</w:t>
      </w:r>
      <w:proofErr w:type="gramEnd"/>
      <w:r>
        <w:rPr>
          <w:i/>
          <w:iCs/>
          <w:color w:val="FF0000"/>
        </w:rPr>
        <w:t>)</w:t>
      </w:r>
      <w:r>
        <w:rPr>
          <w:color w:val="FF0000"/>
        </w:rPr>
        <w:t>.  My role is to assist in these Health Board projects with my Workforce Planning expertise.</w:t>
      </w:r>
    </w:p>
    <w:p w14:paraId="794492BE" w14:textId="77777777" w:rsidR="00A10D28" w:rsidRDefault="00A10D28" w:rsidP="00C575D0">
      <w:pPr>
        <w:spacing w:line="360" w:lineRule="auto"/>
      </w:pPr>
    </w:p>
    <w:p w14:paraId="56BE69E6" w14:textId="77777777" w:rsidR="00A10D28" w:rsidRDefault="00A10D28" w:rsidP="00C575D0">
      <w:pPr>
        <w:spacing w:line="360" w:lineRule="auto"/>
      </w:pPr>
      <w:r>
        <w:lastRenderedPageBreak/>
        <w:t xml:space="preserve">Focuses on the development of capability and capacity in workforce planning which will include the creation of resources which may include the development of training, webinars, </w:t>
      </w:r>
      <w:proofErr w:type="gramStart"/>
      <w:r>
        <w:t>frameworks</w:t>
      </w:r>
      <w:proofErr w:type="gramEnd"/>
      <w:r>
        <w:t xml:space="preserve"> and networks to facilitate access for service managers, partner’s agencies and workforce and OD colleagues. </w:t>
      </w:r>
    </w:p>
    <w:p w14:paraId="61F18587" w14:textId="77777777" w:rsidR="00A10D28" w:rsidRDefault="00A10D28" w:rsidP="00C575D0">
      <w:pPr>
        <w:spacing w:line="360" w:lineRule="auto"/>
      </w:pPr>
      <w:r>
        <w:rPr>
          <w:color w:val="FF0000"/>
        </w:rPr>
        <w:t xml:space="preserve">As a team we have been developing a toolkit that service managers and senior managers can use that will help them to carry out workforce planning at a high level for their service. As we use the Six Step Methodology, we agreed that between three of us we would take two steps each and create the necessary tools to go into the toolkit.  As well as the overview for each step </w:t>
      </w:r>
      <w:r>
        <w:rPr>
          <w:i/>
          <w:iCs/>
          <w:color w:val="FF0000"/>
        </w:rPr>
        <w:t xml:space="preserve">(see </w:t>
      </w:r>
      <w:proofErr w:type="gramStart"/>
      <w:r>
        <w:rPr>
          <w:i/>
          <w:iCs/>
          <w:color w:val="FF0000"/>
        </w:rPr>
        <w:t>Appendix ?</w:t>
      </w:r>
      <w:proofErr w:type="gramEnd"/>
      <w:r>
        <w:rPr>
          <w:i/>
          <w:iCs/>
          <w:color w:val="FF0000"/>
        </w:rPr>
        <w:t>)</w:t>
      </w:r>
      <w:r>
        <w:rPr>
          <w:color w:val="FF0000"/>
        </w:rPr>
        <w:t>, my areas were steps 1 and 2, therefore I created the following:</w:t>
      </w:r>
    </w:p>
    <w:p w14:paraId="099C783E" w14:textId="77777777" w:rsidR="00A10D28" w:rsidRDefault="00A10D28" w:rsidP="00C575D0">
      <w:pPr>
        <w:spacing w:line="360" w:lineRule="auto"/>
        <w:rPr>
          <w:color w:val="FF0000"/>
          <w:u w:val="single"/>
        </w:rPr>
      </w:pPr>
      <w:r>
        <w:rPr>
          <w:color w:val="FF0000"/>
          <w:u w:val="single"/>
        </w:rPr>
        <w:t>Step 1</w:t>
      </w:r>
    </w:p>
    <w:p w14:paraId="52BDA116" w14:textId="77777777" w:rsidR="00A10D28" w:rsidRDefault="00A10D28" w:rsidP="00C575D0">
      <w:pPr>
        <w:spacing w:line="360" w:lineRule="auto"/>
        <w:rPr>
          <w:color w:val="FF0000"/>
        </w:rPr>
      </w:pPr>
      <w:r>
        <w:rPr>
          <w:color w:val="FF0000"/>
        </w:rPr>
        <w:t>Stakeholder Engagement Plan</w:t>
      </w:r>
    </w:p>
    <w:p w14:paraId="4FD9BC88" w14:textId="77777777" w:rsidR="00A10D28" w:rsidRDefault="00A10D28" w:rsidP="00C575D0">
      <w:pPr>
        <w:spacing w:line="360" w:lineRule="auto"/>
        <w:rPr>
          <w:color w:val="FF0000"/>
        </w:rPr>
      </w:pPr>
      <w:r>
        <w:rPr>
          <w:color w:val="FF0000"/>
        </w:rPr>
        <w:t>Stakeholder Analysis</w:t>
      </w:r>
    </w:p>
    <w:p w14:paraId="6F228AB0" w14:textId="77777777" w:rsidR="00A10D28" w:rsidRDefault="00A10D28" w:rsidP="00C575D0">
      <w:pPr>
        <w:spacing w:line="360" w:lineRule="auto"/>
        <w:rPr>
          <w:color w:val="FF0000"/>
        </w:rPr>
      </w:pPr>
      <w:r>
        <w:rPr>
          <w:color w:val="FF0000"/>
        </w:rPr>
        <w:t>Project on a Page</w:t>
      </w:r>
    </w:p>
    <w:p w14:paraId="1B2F879D" w14:textId="77777777" w:rsidR="00A10D28" w:rsidRDefault="00A10D28" w:rsidP="00C575D0">
      <w:pPr>
        <w:spacing w:line="360" w:lineRule="auto"/>
      </w:pPr>
      <w:r>
        <w:rPr>
          <w:color w:val="FF0000"/>
        </w:rPr>
        <w:t xml:space="preserve">Power of Interest Matrix </w:t>
      </w:r>
      <w:r>
        <w:rPr>
          <w:i/>
          <w:iCs/>
          <w:color w:val="FF0000"/>
        </w:rPr>
        <w:t xml:space="preserve">(see </w:t>
      </w:r>
      <w:proofErr w:type="gramStart"/>
      <w:r>
        <w:rPr>
          <w:i/>
          <w:iCs/>
          <w:color w:val="FF0000"/>
        </w:rPr>
        <w:t>Appendix ?</w:t>
      </w:r>
      <w:proofErr w:type="gramEnd"/>
      <w:r>
        <w:rPr>
          <w:i/>
          <w:iCs/>
          <w:color w:val="FF0000"/>
        </w:rPr>
        <w:t>)</w:t>
      </w:r>
    </w:p>
    <w:p w14:paraId="09724750" w14:textId="77777777" w:rsidR="00A10D28" w:rsidRDefault="00A10D28" w:rsidP="00C575D0">
      <w:pPr>
        <w:spacing w:line="360" w:lineRule="auto"/>
        <w:rPr>
          <w:color w:val="FF0000"/>
          <w:u w:val="single"/>
        </w:rPr>
      </w:pPr>
      <w:r>
        <w:rPr>
          <w:color w:val="FF0000"/>
          <w:u w:val="single"/>
        </w:rPr>
        <w:t>Step 2</w:t>
      </w:r>
    </w:p>
    <w:p w14:paraId="00268129" w14:textId="77777777" w:rsidR="00A10D28" w:rsidRDefault="00A10D28" w:rsidP="00C575D0">
      <w:pPr>
        <w:spacing w:line="360" w:lineRule="auto"/>
        <w:rPr>
          <w:color w:val="FF0000"/>
        </w:rPr>
      </w:pPr>
      <w:r>
        <w:rPr>
          <w:color w:val="FF0000"/>
        </w:rPr>
        <w:t>Mapping the Change form</w:t>
      </w:r>
    </w:p>
    <w:p w14:paraId="6035C51B" w14:textId="77777777" w:rsidR="00A10D28" w:rsidRDefault="00A10D28" w:rsidP="00C575D0">
      <w:pPr>
        <w:spacing w:line="360" w:lineRule="auto"/>
        <w:rPr>
          <w:color w:val="FF0000"/>
        </w:rPr>
      </w:pPr>
      <w:r>
        <w:rPr>
          <w:color w:val="FF0000"/>
        </w:rPr>
        <w:t>Organisational Change form</w:t>
      </w:r>
    </w:p>
    <w:p w14:paraId="09D77408" w14:textId="77777777" w:rsidR="00A10D28" w:rsidRDefault="00A10D28" w:rsidP="00C575D0">
      <w:pPr>
        <w:spacing w:line="360" w:lineRule="auto"/>
      </w:pPr>
      <w:r>
        <w:rPr>
          <w:color w:val="FF0000"/>
        </w:rPr>
        <w:t xml:space="preserve">Activity Task Analysis </w:t>
      </w:r>
      <w:r>
        <w:rPr>
          <w:i/>
          <w:iCs/>
          <w:color w:val="FF0000"/>
        </w:rPr>
        <w:t xml:space="preserve">(see </w:t>
      </w:r>
      <w:proofErr w:type="gramStart"/>
      <w:r>
        <w:rPr>
          <w:i/>
          <w:iCs/>
          <w:color w:val="FF0000"/>
        </w:rPr>
        <w:t>Appendix ?</w:t>
      </w:r>
      <w:proofErr w:type="gramEnd"/>
      <w:r>
        <w:rPr>
          <w:i/>
          <w:iCs/>
          <w:color w:val="FF0000"/>
        </w:rPr>
        <w:t>)</w:t>
      </w:r>
    </w:p>
    <w:p w14:paraId="298B02E4" w14:textId="77777777" w:rsidR="00A10D28" w:rsidRDefault="00A10D28" w:rsidP="00C575D0">
      <w:pPr>
        <w:spacing w:line="360" w:lineRule="auto"/>
        <w:rPr>
          <w:color w:val="FF0000"/>
        </w:rPr>
      </w:pPr>
      <w:r>
        <w:rPr>
          <w:color w:val="FF0000"/>
        </w:rPr>
        <w:t xml:space="preserve">These documents do need to be tested and then shared on a central </w:t>
      </w:r>
      <w:proofErr w:type="spellStart"/>
      <w:r>
        <w:rPr>
          <w:color w:val="FF0000"/>
        </w:rPr>
        <w:t>Sharepoint</w:t>
      </w:r>
      <w:proofErr w:type="spellEnd"/>
      <w:r>
        <w:rPr>
          <w:color w:val="FF0000"/>
        </w:rPr>
        <w:t xml:space="preserve"> system, allowing key managers to access them when needed.</w:t>
      </w:r>
    </w:p>
    <w:p w14:paraId="54FAB034" w14:textId="77777777" w:rsidR="00A10D28" w:rsidRDefault="00A10D28" w:rsidP="00C575D0">
      <w:pPr>
        <w:spacing w:line="360" w:lineRule="auto"/>
        <w:rPr>
          <w:color w:val="FF0000"/>
        </w:rPr>
      </w:pPr>
      <w:r>
        <w:rPr>
          <w:color w:val="FF0000"/>
        </w:rPr>
        <w:t xml:space="preserve">With regards to training, I am the lead for the coordination of the creation and development of educational resources for Workforce Planning for the organisation.  I have developed a calendar for the year of forums we will deliver to key managers.  These include drop-in sessions for practical activity, best-practice sharing and networking and formal training sessions on workforce planning demonstrating the importance of and how to carry this out. </w:t>
      </w:r>
    </w:p>
    <w:p w14:paraId="3046B0C1" w14:textId="77777777" w:rsidR="00A10D28" w:rsidRDefault="00A10D28" w:rsidP="00C575D0">
      <w:pPr>
        <w:spacing w:line="360" w:lineRule="auto"/>
      </w:pPr>
      <w:r>
        <w:rPr>
          <w:color w:val="FF0000"/>
        </w:rPr>
        <w:t xml:space="preserve">At the end of 2021 I recorded my first webinar that was aimed at senior managers on how to plan as part of the Education and Commissioning process, as required by the Welsh Government </w:t>
      </w:r>
      <w:r>
        <w:rPr>
          <w:i/>
          <w:iCs/>
          <w:color w:val="FF0000"/>
        </w:rPr>
        <w:t xml:space="preserve">(see </w:t>
      </w:r>
      <w:proofErr w:type="gramStart"/>
      <w:r>
        <w:rPr>
          <w:i/>
          <w:iCs/>
          <w:color w:val="FF0000"/>
        </w:rPr>
        <w:t>Appendix ?</w:t>
      </w:r>
      <w:proofErr w:type="gramEnd"/>
      <w:r>
        <w:rPr>
          <w:i/>
          <w:iCs/>
          <w:color w:val="FF0000"/>
        </w:rPr>
        <w:t>)</w:t>
      </w:r>
      <w:r>
        <w:rPr>
          <w:color w:val="FF0000"/>
        </w:rPr>
        <w:t xml:space="preserve">.  I am planning on creating more during 2022 according to the needs of the organisation. When working with a service, there are times it becomes clear that a level of education is needed </w:t>
      </w:r>
      <w:proofErr w:type="gramStart"/>
      <w:r>
        <w:rPr>
          <w:color w:val="FF0000"/>
        </w:rPr>
        <w:t>in order for</w:t>
      </w:r>
      <w:proofErr w:type="gramEnd"/>
      <w:r>
        <w:rPr>
          <w:color w:val="FF0000"/>
        </w:rPr>
        <w:t xml:space="preserve"> a project to progress efficiently, therefore it is my responsibility to coordinate this with bespoke training and/or workshops.  I am currently working with Health Education Improvement Wales (HEIW) and our Educational Department looking into digital learning solutions that will help us make the training more accessible </w:t>
      </w:r>
      <w:r>
        <w:rPr>
          <w:i/>
          <w:iCs/>
          <w:color w:val="FF0000"/>
        </w:rPr>
        <w:t xml:space="preserve">(see </w:t>
      </w:r>
      <w:proofErr w:type="gramStart"/>
      <w:r>
        <w:rPr>
          <w:i/>
          <w:iCs/>
          <w:color w:val="FF0000"/>
        </w:rPr>
        <w:t>Appendix ?</w:t>
      </w:r>
      <w:proofErr w:type="gramEnd"/>
      <w:r>
        <w:rPr>
          <w:i/>
          <w:iCs/>
          <w:color w:val="FF0000"/>
        </w:rPr>
        <w:t>)</w:t>
      </w:r>
      <w:r>
        <w:rPr>
          <w:color w:val="FF0000"/>
        </w:rPr>
        <w:t xml:space="preserve">.  A full organisational plan needs to be developed </w:t>
      </w:r>
      <w:proofErr w:type="gramStart"/>
      <w:r>
        <w:rPr>
          <w:color w:val="FF0000"/>
        </w:rPr>
        <w:t>in order to</w:t>
      </w:r>
      <w:proofErr w:type="gramEnd"/>
      <w:r>
        <w:rPr>
          <w:color w:val="FF0000"/>
        </w:rPr>
        <w:t xml:space="preserve"> </w:t>
      </w:r>
      <w:r>
        <w:rPr>
          <w:color w:val="FF0000"/>
        </w:rPr>
        <w:lastRenderedPageBreak/>
        <w:t xml:space="preserve">move Workforce Planning Training forward in an organised and logical way.  I have developed a Plan on a Page that outlines key phases and activities, we as a team and directorate can realistically carry out over the next three years in this area </w:t>
      </w:r>
      <w:r>
        <w:rPr>
          <w:i/>
          <w:iCs/>
          <w:color w:val="FF0000"/>
        </w:rPr>
        <w:t xml:space="preserve">(see </w:t>
      </w:r>
      <w:proofErr w:type="gramStart"/>
      <w:r>
        <w:rPr>
          <w:i/>
          <w:iCs/>
          <w:color w:val="FF0000"/>
        </w:rPr>
        <w:t>Appendix ?</w:t>
      </w:r>
      <w:proofErr w:type="gramEnd"/>
      <w:r>
        <w:rPr>
          <w:i/>
          <w:iCs/>
          <w:color w:val="FF0000"/>
        </w:rPr>
        <w:t>)</w:t>
      </w:r>
      <w:r>
        <w:rPr>
          <w:color w:val="FF0000"/>
        </w:rPr>
        <w:t xml:space="preserve">. To date I have developed an </w:t>
      </w:r>
      <w:proofErr w:type="gramStart"/>
      <w:r>
        <w:rPr>
          <w:color w:val="FF0000"/>
        </w:rPr>
        <w:t>on demand</w:t>
      </w:r>
      <w:proofErr w:type="gramEnd"/>
      <w:r>
        <w:rPr>
          <w:color w:val="FF0000"/>
        </w:rPr>
        <w:t xml:space="preserve"> Introduction to Workforce Planning Webinar, a Primary Care Workforce Planning Course, two different Workforce Planning One Day Sessions, and a half day Senior Manager Workforce Planning Course.  Along with this I have developed a new Induction Programme that our new Band 6 and Band 5 followed when joining the Team.</w:t>
      </w:r>
    </w:p>
    <w:p w14:paraId="22F7AB3D" w14:textId="77777777" w:rsidR="00A10D28" w:rsidRDefault="00A10D28" w:rsidP="00C575D0">
      <w:pPr>
        <w:spacing w:line="360" w:lineRule="auto"/>
      </w:pPr>
    </w:p>
    <w:p w14:paraId="127115CF" w14:textId="77777777" w:rsidR="00A10D28" w:rsidRDefault="00A10D28" w:rsidP="00C575D0">
      <w:pPr>
        <w:spacing w:line="360" w:lineRule="auto"/>
      </w:pPr>
    </w:p>
    <w:p w14:paraId="175E6717" w14:textId="77777777" w:rsidR="00A10D28" w:rsidRDefault="00A10D28" w:rsidP="00C575D0">
      <w:pPr>
        <w:spacing w:line="360" w:lineRule="auto"/>
      </w:pPr>
      <w:r>
        <w:t xml:space="preserve">Contributes to the development of the UHB Annual Plan/Integrated Medium-Term Plan (IMTP). </w:t>
      </w:r>
    </w:p>
    <w:p w14:paraId="1BA59C5F" w14:textId="77777777" w:rsidR="00A10D28" w:rsidRDefault="00A10D28" w:rsidP="00C575D0">
      <w:pPr>
        <w:spacing w:line="360" w:lineRule="auto"/>
      </w:pPr>
      <w:r>
        <w:rPr>
          <w:color w:val="FF0000"/>
        </w:rPr>
        <w:t xml:space="preserve">At the end of 2021 I worked closely with the Transformation Project Office (TPO) to collate quantitative data from various services on the staffing they will need over the next 1 – 3 years. With this data, I had to analyse the requests, then in discussion with the service leads/managers, check and challenge the request to ensure what they were requesting was realistic, within budget, whether it impacted other services and/or projects (directly and indirectly), and where it was in relation to organisational priorities </w:t>
      </w:r>
      <w:r>
        <w:rPr>
          <w:i/>
          <w:iCs/>
          <w:color w:val="FF0000"/>
        </w:rPr>
        <w:t xml:space="preserve">(see </w:t>
      </w:r>
      <w:proofErr w:type="gramStart"/>
      <w:r>
        <w:rPr>
          <w:i/>
          <w:iCs/>
          <w:color w:val="FF0000"/>
        </w:rPr>
        <w:t>Appendix ?</w:t>
      </w:r>
      <w:proofErr w:type="gramEnd"/>
      <w:r>
        <w:rPr>
          <w:i/>
          <w:iCs/>
          <w:color w:val="FF0000"/>
        </w:rPr>
        <w:t>)</w:t>
      </w:r>
      <w:r>
        <w:rPr>
          <w:color w:val="FF0000"/>
        </w:rPr>
        <w:t>.</w:t>
      </w:r>
    </w:p>
    <w:p w14:paraId="3B6CB923" w14:textId="77777777" w:rsidR="00A10D28" w:rsidRDefault="00A10D28" w:rsidP="00C575D0">
      <w:pPr>
        <w:spacing w:line="360" w:lineRule="auto"/>
      </w:pPr>
      <w:r>
        <w:rPr>
          <w:color w:val="FF0000"/>
        </w:rPr>
        <w:t xml:space="preserve">I also had to collate qualitative data on Ceredigion as an overall system, the Field Hospitals, Clinical Health Psychology, Waiting List Support Services, Physician’s Associates </w:t>
      </w:r>
      <w:r>
        <w:rPr>
          <w:i/>
          <w:iCs/>
          <w:color w:val="FF0000"/>
        </w:rPr>
        <w:t xml:space="preserve">(see </w:t>
      </w:r>
      <w:proofErr w:type="gramStart"/>
      <w:r>
        <w:rPr>
          <w:i/>
          <w:iCs/>
          <w:color w:val="FF0000"/>
        </w:rPr>
        <w:t>Appendix ?</w:t>
      </w:r>
      <w:proofErr w:type="gramEnd"/>
      <w:r>
        <w:rPr>
          <w:i/>
          <w:iCs/>
          <w:color w:val="FF0000"/>
        </w:rPr>
        <w:t>)</w:t>
      </w:r>
      <w:r>
        <w:rPr>
          <w:color w:val="FF0000"/>
        </w:rPr>
        <w:t>.  This data came from the vast meetings I attended and participated in throughout the year.  The IMTP is an extremely important document as it gets fed into the Welsh Government, and they base the decision on how much funding to provide to the Health Board on what is written within that document.  Therefore, it is extremely important that when I work with the services, the data ultimately collected (</w:t>
      </w:r>
      <w:proofErr w:type="gramStart"/>
      <w:r>
        <w:rPr>
          <w:color w:val="FF0000"/>
        </w:rPr>
        <w:t>i.e.</w:t>
      </w:r>
      <w:proofErr w:type="gramEnd"/>
      <w:r>
        <w:rPr>
          <w:color w:val="FF0000"/>
        </w:rPr>
        <w:t xml:space="preserve"> the requests made) is accurate, represents the challenges faced but is also one that can be realized.</w:t>
      </w:r>
    </w:p>
    <w:p w14:paraId="55073846" w14:textId="77777777" w:rsidR="00A10D28" w:rsidRDefault="00A10D28" w:rsidP="00C575D0">
      <w:pPr>
        <w:spacing w:line="360" w:lineRule="auto"/>
      </w:pPr>
    </w:p>
    <w:p w14:paraId="1106B6FD" w14:textId="77777777" w:rsidR="00A10D28" w:rsidRDefault="00A10D28" w:rsidP="00C575D0">
      <w:pPr>
        <w:spacing w:line="360" w:lineRule="auto"/>
      </w:pPr>
      <w:r>
        <w:t>Working with clinicians and staff across the UHB and wider organisation the post holder will promote innovation and best practice in workforce planning for service change in support of national priorities and drivers to local health need.</w:t>
      </w:r>
    </w:p>
    <w:p w14:paraId="49A6CE6B" w14:textId="77777777" w:rsidR="00A10D28" w:rsidRDefault="00A10D28" w:rsidP="00C575D0">
      <w:pPr>
        <w:spacing w:line="360" w:lineRule="auto"/>
      </w:pPr>
      <w:r>
        <w:rPr>
          <w:color w:val="FF0000"/>
        </w:rPr>
        <w:t xml:space="preserve">I attend a wider range of meetings regularly with clinical professionals and managers to encourage improvement where it is needed, to look for new ways of working that creates a more effective and efficient workforce and high-quality patient care.  For example, I am currently working very closely with Clinical Psychology and Clinical Health Psychology to </w:t>
      </w:r>
      <w:r>
        <w:rPr>
          <w:color w:val="FF0000"/>
        </w:rPr>
        <w:lastRenderedPageBreak/>
        <w:t xml:space="preserve">look for innovative ways of working to overcome the dire situation they find themselves in and in response to the current needs of the local population, whilst still adhering to national priorities </w:t>
      </w:r>
      <w:r>
        <w:rPr>
          <w:i/>
          <w:iCs/>
          <w:color w:val="FF0000"/>
        </w:rPr>
        <w:t xml:space="preserve">(see </w:t>
      </w:r>
      <w:proofErr w:type="gramStart"/>
      <w:r>
        <w:rPr>
          <w:i/>
          <w:iCs/>
          <w:color w:val="FF0000"/>
        </w:rPr>
        <w:t>Appendix ?</w:t>
      </w:r>
      <w:proofErr w:type="gramEnd"/>
      <w:r>
        <w:rPr>
          <w:i/>
          <w:iCs/>
          <w:color w:val="FF0000"/>
        </w:rPr>
        <w:t>)</w:t>
      </w:r>
      <w:r>
        <w:rPr>
          <w:color w:val="FF0000"/>
        </w:rPr>
        <w:t xml:space="preserve">.  This spans the short-, medium- and long-term </w:t>
      </w:r>
      <w:r>
        <w:rPr>
          <w:i/>
          <w:iCs/>
          <w:color w:val="FF0000"/>
        </w:rPr>
        <w:t xml:space="preserve">(see </w:t>
      </w:r>
      <w:proofErr w:type="gramStart"/>
      <w:r>
        <w:rPr>
          <w:i/>
          <w:iCs/>
          <w:color w:val="FF0000"/>
        </w:rPr>
        <w:t>Appendix ?</w:t>
      </w:r>
      <w:proofErr w:type="gramEnd"/>
      <w:r>
        <w:rPr>
          <w:i/>
          <w:iCs/>
          <w:color w:val="FF0000"/>
        </w:rPr>
        <w:t>)</w:t>
      </w:r>
      <w:r>
        <w:rPr>
          <w:color w:val="FF0000"/>
        </w:rPr>
        <w:t xml:space="preserve">.  </w:t>
      </w:r>
    </w:p>
    <w:p w14:paraId="1F49B5CA" w14:textId="77777777" w:rsidR="00A10D28" w:rsidRDefault="00A10D28" w:rsidP="00C575D0">
      <w:pPr>
        <w:spacing w:line="360" w:lineRule="auto"/>
      </w:pPr>
    </w:p>
    <w:p w14:paraId="69CFD4D5" w14:textId="77777777" w:rsidR="00A10D28" w:rsidRDefault="00A10D28" w:rsidP="00C575D0">
      <w:pPr>
        <w:spacing w:line="360" w:lineRule="auto"/>
      </w:pPr>
      <w:r>
        <w:t xml:space="preserve">The post holder will provide support and advice to managers and clinicians in the UHB on project delivery of the strategic intentions of the All-Wales and HB’s Health &amp; Social Care Workforce Strategy with a focus on the workforce planning agenda. Including contributions to the All-Wales Workforce Planning Network. </w:t>
      </w:r>
    </w:p>
    <w:p w14:paraId="6524D009" w14:textId="77777777" w:rsidR="00A10D28" w:rsidRDefault="00A10D28" w:rsidP="00C575D0">
      <w:pPr>
        <w:spacing w:line="360" w:lineRule="auto"/>
      </w:pPr>
      <w:r>
        <w:rPr>
          <w:color w:val="FF0000"/>
        </w:rPr>
        <w:t xml:space="preserve">I was a key contributor in the Physician’s Associate Recruitment Group in the setting up of the new streamlining process for NHS Wales. Additionally, I have been asked by HEIW to present at one of the previous All-Wales Workforce Planning Network meetings on the work I was doing around the Physician’s Associate, as best practice for NHS Wales </w:t>
      </w:r>
      <w:r>
        <w:rPr>
          <w:i/>
          <w:iCs/>
          <w:color w:val="FF0000"/>
        </w:rPr>
        <w:t xml:space="preserve">(see </w:t>
      </w:r>
      <w:proofErr w:type="gramStart"/>
      <w:r>
        <w:rPr>
          <w:i/>
          <w:iCs/>
          <w:color w:val="FF0000"/>
        </w:rPr>
        <w:t>Appendix ?</w:t>
      </w:r>
      <w:proofErr w:type="gramEnd"/>
      <w:r>
        <w:rPr>
          <w:i/>
          <w:iCs/>
          <w:color w:val="FF0000"/>
        </w:rPr>
        <w:t>)</w:t>
      </w:r>
      <w:r>
        <w:rPr>
          <w:color w:val="FF0000"/>
        </w:rPr>
        <w:t>.</w:t>
      </w:r>
    </w:p>
    <w:p w14:paraId="504DCF3F" w14:textId="77777777" w:rsidR="00A10D28" w:rsidRDefault="00A10D28" w:rsidP="00C575D0">
      <w:pPr>
        <w:spacing w:line="360" w:lineRule="auto"/>
      </w:pPr>
    </w:p>
    <w:p w14:paraId="541485E4" w14:textId="77777777" w:rsidR="00A10D28" w:rsidRDefault="00A10D28" w:rsidP="00C575D0">
      <w:pPr>
        <w:spacing w:line="360" w:lineRule="auto"/>
      </w:pPr>
      <w:r>
        <w:t xml:space="preserve">The post holder will either lead or contribute to projects in collaboration with colleagues and </w:t>
      </w:r>
      <w:proofErr w:type="gramStart"/>
      <w:r>
        <w:t>partners, and</w:t>
      </w:r>
      <w:proofErr w:type="gramEnd"/>
      <w:r>
        <w:t xml:space="preserve"> contribute to service reviews and offer guidance on workforce planning processes to colleagues across the UHB.</w:t>
      </w:r>
    </w:p>
    <w:p w14:paraId="32616C26" w14:textId="77777777" w:rsidR="00A10D28" w:rsidRDefault="00A10D28" w:rsidP="00C575D0">
      <w:pPr>
        <w:spacing w:line="360" w:lineRule="auto"/>
      </w:pPr>
      <w:r>
        <w:rPr>
          <w:color w:val="FF0000"/>
        </w:rPr>
        <w:t xml:space="preserve">I have collaborated with the Senior Project Manager of the Transformation Projects Office in the preparation for the upcoming change in moving Thoracic activities from a regional base to more locally.  This includes facilitating a mapping change process that focuses on following the patient pathway to carry out a task analysis so that we can ascertain the staffing needed in the Health Board for this change </w:t>
      </w:r>
      <w:r>
        <w:rPr>
          <w:i/>
          <w:iCs/>
          <w:color w:val="FF0000"/>
        </w:rPr>
        <w:t xml:space="preserve">(see </w:t>
      </w:r>
      <w:proofErr w:type="gramStart"/>
      <w:r>
        <w:rPr>
          <w:i/>
          <w:iCs/>
          <w:color w:val="FF0000"/>
        </w:rPr>
        <w:t>Appendix ?</w:t>
      </w:r>
      <w:proofErr w:type="gramEnd"/>
      <w:r>
        <w:rPr>
          <w:i/>
          <w:iCs/>
          <w:color w:val="FF0000"/>
        </w:rPr>
        <w:t>).</w:t>
      </w:r>
    </w:p>
    <w:p w14:paraId="5E7EABFE" w14:textId="77777777" w:rsidR="00A10D28" w:rsidRDefault="00A10D28" w:rsidP="00C575D0">
      <w:pPr>
        <w:spacing w:line="360" w:lineRule="auto"/>
      </w:pPr>
    </w:p>
    <w:p w14:paraId="3C992656" w14:textId="77777777" w:rsidR="00A10D28" w:rsidRDefault="00A10D28" w:rsidP="00C575D0">
      <w:pPr>
        <w:spacing w:line="360" w:lineRule="auto"/>
      </w:pPr>
      <w:r>
        <w:t xml:space="preserve">Analyses available data and service information to facilitate redesign, supporting the delivery and development of improved performance and quality across the UHB.  </w:t>
      </w:r>
    </w:p>
    <w:p w14:paraId="5A607CC5" w14:textId="77777777" w:rsidR="00A10D28" w:rsidRDefault="00A10D28" w:rsidP="00C575D0">
      <w:pPr>
        <w:spacing w:line="360" w:lineRule="auto"/>
        <w:rPr>
          <w:color w:val="FF0000"/>
        </w:rPr>
      </w:pPr>
      <w:r>
        <w:rPr>
          <w:color w:val="FF0000"/>
        </w:rPr>
        <w:t xml:space="preserve">While I have used tools and resources, such as the Staff </w:t>
      </w:r>
      <w:proofErr w:type="gramStart"/>
      <w:r>
        <w:rPr>
          <w:color w:val="FF0000"/>
        </w:rPr>
        <w:t>In</w:t>
      </w:r>
      <w:proofErr w:type="gramEnd"/>
      <w:r>
        <w:rPr>
          <w:color w:val="FF0000"/>
        </w:rPr>
        <w:t xml:space="preserve"> Post tool and the Establishment Control Tool, in order to collate data, I don’t feel confident in my use of them.  The team has a Data Modelling Specialist who </w:t>
      </w:r>
      <w:proofErr w:type="gramStart"/>
      <w:r>
        <w:rPr>
          <w:color w:val="FF0000"/>
        </w:rPr>
        <w:t>is able to</w:t>
      </w:r>
      <w:proofErr w:type="gramEnd"/>
      <w:r>
        <w:rPr>
          <w:color w:val="FF0000"/>
        </w:rPr>
        <w:t xml:space="preserve"> access and download data quickly, and from wider sources.  </w:t>
      </w:r>
    </w:p>
    <w:p w14:paraId="429F6F01" w14:textId="77777777" w:rsidR="00A10D28" w:rsidRDefault="00A10D28" w:rsidP="00C575D0">
      <w:pPr>
        <w:spacing w:line="360" w:lineRule="auto"/>
      </w:pPr>
    </w:p>
    <w:p w14:paraId="7972403E" w14:textId="77777777" w:rsidR="00A10D28" w:rsidRDefault="00A10D28" w:rsidP="00C575D0">
      <w:pPr>
        <w:spacing w:line="360" w:lineRule="auto"/>
      </w:pPr>
      <w:r>
        <w:t>The post holder will be expected to liaise widely within and outside the Directorate ensuring a professional approach is adopted and projecting a positive view of the Health Board.</w:t>
      </w:r>
    </w:p>
    <w:p w14:paraId="2F178449" w14:textId="77777777" w:rsidR="00A10D28" w:rsidRDefault="00A10D28" w:rsidP="00C575D0">
      <w:pPr>
        <w:tabs>
          <w:tab w:val="left" w:pos="-720"/>
          <w:tab w:val="left" w:pos="0"/>
        </w:tabs>
        <w:spacing w:line="360" w:lineRule="auto"/>
        <w:ind w:right="1132"/>
        <w:jc w:val="both"/>
        <w:rPr>
          <w:bCs/>
          <w:color w:val="FF0000"/>
          <w:spacing w:val="-2"/>
        </w:rPr>
      </w:pPr>
      <w:r>
        <w:rPr>
          <w:bCs/>
          <w:color w:val="FF0000"/>
          <w:spacing w:val="-2"/>
        </w:rPr>
        <w:t xml:space="preserve">I regularly attend meetings external to the Directorate and Health Board to promote the work that we are doing and to share innovative practice with other Health Boards.  </w:t>
      </w:r>
      <w:r>
        <w:rPr>
          <w:bCs/>
          <w:color w:val="FF0000"/>
          <w:spacing w:val="-2"/>
        </w:rPr>
        <w:lastRenderedPageBreak/>
        <w:t>Other organisations include HEIW, NWSSP, Skills for Health, other Health Boards (</w:t>
      </w:r>
      <w:proofErr w:type="spellStart"/>
      <w:r>
        <w:rPr>
          <w:bCs/>
          <w:color w:val="FF0000"/>
          <w:spacing w:val="-2"/>
        </w:rPr>
        <w:t>Velindre</w:t>
      </w:r>
      <w:proofErr w:type="spellEnd"/>
      <w:r>
        <w:rPr>
          <w:bCs/>
          <w:color w:val="FF0000"/>
          <w:spacing w:val="-2"/>
        </w:rPr>
        <w:t>, Liverpool).</w:t>
      </w:r>
    </w:p>
    <w:p w14:paraId="343A9E71" w14:textId="77777777" w:rsidR="00A10D28" w:rsidRDefault="00A10D28" w:rsidP="00C575D0">
      <w:pPr>
        <w:tabs>
          <w:tab w:val="left" w:pos="-720"/>
          <w:tab w:val="left" w:pos="0"/>
        </w:tabs>
        <w:spacing w:line="360" w:lineRule="auto"/>
        <w:ind w:right="1132"/>
        <w:jc w:val="both"/>
        <w:rPr>
          <w:b/>
          <w:spacing w:val="-2"/>
          <w:u w:val="single"/>
        </w:rPr>
      </w:pPr>
    </w:p>
    <w:p w14:paraId="47DD1830" w14:textId="77777777" w:rsidR="00A10D28" w:rsidRDefault="00A10D28" w:rsidP="00C575D0">
      <w:pPr>
        <w:tabs>
          <w:tab w:val="left" w:pos="-720"/>
          <w:tab w:val="left" w:pos="0"/>
        </w:tabs>
        <w:spacing w:line="360" w:lineRule="auto"/>
        <w:ind w:right="1132"/>
        <w:jc w:val="both"/>
        <w:rPr>
          <w:b/>
          <w:spacing w:val="-2"/>
          <w:u w:val="single"/>
        </w:rPr>
      </w:pPr>
    </w:p>
    <w:p w14:paraId="07F5B9B0" w14:textId="77777777" w:rsidR="00A10D28" w:rsidRDefault="00A10D28" w:rsidP="00C575D0">
      <w:pPr>
        <w:tabs>
          <w:tab w:val="left" w:pos="-720"/>
          <w:tab w:val="left" w:pos="0"/>
        </w:tabs>
        <w:spacing w:line="360" w:lineRule="auto"/>
        <w:ind w:right="1132"/>
        <w:jc w:val="both"/>
        <w:rPr>
          <w:b/>
          <w:spacing w:val="-2"/>
          <w:u w:val="single"/>
        </w:rPr>
      </w:pPr>
      <w:r>
        <w:rPr>
          <w:b/>
          <w:spacing w:val="-2"/>
          <w:u w:val="single"/>
        </w:rPr>
        <w:t>MAIN DUTIES AND RESPONSIBILITIES</w:t>
      </w:r>
    </w:p>
    <w:p w14:paraId="78E15D04" w14:textId="77777777" w:rsidR="00A10D28" w:rsidRDefault="00A10D28" w:rsidP="00C575D0">
      <w:pPr>
        <w:tabs>
          <w:tab w:val="left" w:pos="709"/>
        </w:tabs>
        <w:spacing w:line="360" w:lineRule="auto"/>
        <w:jc w:val="both"/>
        <w:rPr>
          <w:b/>
          <w:color w:val="FF0000"/>
          <w:spacing w:val="-2"/>
        </w:rPr>
      </w:pPr>
    </w:p>
    <w:p w14:paraId="78BA589D" w14:textId="77777777" w:rsidR="00A10D28" w:rsidRDefault="00A10D28" w:rsidP="00C575D0">
      <w:pPr>
        <w:tabs>
          <w:tab w:val="left" w:pos="709"/>
        </w:tabs>
        <w:spacing w:line="360" w:lineRule="auto"/>
        <w:jc w:val="both"/>
        <w:rPr>
          <w:b/>
          <w:spacing w:val="-2"/>
          <w:u w:val="single"/>
        </w:rPr>
      </w:pPr>
      <w:r>
        <w:rPr>
          <w:b/>
          <w:spacing w:val="-2"/>
          <w:u w:val="single"/>
        </w:rPr>
        <w:t>Key Relationships</w:t>
      </w:r>
    </w:p>
    <w:p w14:paraId="1FE66A1C" w14:textId="77777777" w:rsidR="00A10D28" w:rsidRDefault="00A10D28" w:rsidP="00C575D0">
      <w:pPr>
        <w:tabs>
          <w:tab w:val="left" w:pos="709"/>
        </w:tabs>
        <w:spacing w:line="360" w:lineRule="auto"/>
        <w:jc w:val="both"/>
      </w:pPr>
      <w:r>
        <w:rPr>
          <w:spacing w:val="-2"/>
        </w:rPr>
        <w:t>The post holder will manage the interface between partners, external professionals and agencies, and operational Managers and clinicians, regularly liaising with the Directorate Management Teams and corporate Health Board departments.</w:t>
      </w:r>
      <w:r>
        <w:rPr>
          <w:b/>
          <w:spacing w:val="-2"/>
        </w:rPr>
        <w:t xml:space="preserve"> </w:t>
      </w:r>
    </w:p>
    <w:p w14:paraId="65817D60" w14:textId="77777777" w:rsidR="00A10D28" w:rsidRDefault="00A10D28" w:rsidP="00C575D0">
      <w:pPr>
        <w:spacing w:line="360" w:lineRule="auto"/>
      </w:pPr>
      <w:proofErr w:type="gramStart"/>
      <w:r>
        <w:rPr>
          <w:color w:val="FF0000"/>
        </w:rPr>
        <w:t>On a daily basis</w:t>
      </w:r>
      <w:proofErr w:type="gramEnd"/>
      <w:r>
        <w:rPr>
          <w:color w:val="FF0000"/>
        </w:rPr>
        <w:t xml:space="preserve"> I am in communication with internal and external stakeholders, whether that be internal team members on best practices, fellow Workforce and Organisational Development colleagues on data and development, service managers on workforce planning principles and activities, directorate and corporate management on progress and change and/or external bodies on legislation and governance. </w:t>
      </w:r>
      <w:r>
        <w:t xml:space="preserve"> </w:t>
      </w:r>
    </w:p>
    <w:p w14:paraId="33B3B779" w14:textId="77777777" w:rsidR="00A10D28" w:rsidRDefault="00A10D28" w:rsidP="00C575D0">
      <w:pPr>
        <w:spacing w:line="360" w:lineRule="auto"/>
      </w:pPr>
    </w:p>
    <w:p w14:paraId="10927081"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t>Service Management</w:t>
      </w:r>
    </w:p>
    <w:p w14:paraId="5CF2CCA5" w14:textId="77777777" w:rsidR="00A10D28" w:rsidRDefault="00A10D28" w:rsidP="00C575D0">
      <w:pPr>
        <w:spacing w:line="360" w:lineRule="auto"/>
      </w:pPr>
      <w:r>
        <w:t xml:space="preserve">The post holder will manage a range of projects and programmes with potentially conflicting timescales and priorities.  This work may have wide implications for the UHB care pathways, clinical standards, </w:t>
      </w:r>
      <w:proofErr w:type="gramStart"/>
      <w:r>
        <w:t>performance</w:t>
      </w:r>
      <w:proofErr w:type="gramEnd"/>
      <w:r>
        <w:t xml:space="preserve"> and protocols.</w:t>
      </w:r>
    </w:p>
    <w:p w14:paraId="69A1B03A" w14:textId="77777777" w:rsidR="00A10D28" w:rsidRDefault="00A10D28" w:rsidP="00C575D0">
      <w:pPr>
        <w:spacing w:line="360" w:lineRule="auto"/>
      </w:pPr>
      <w:r>
        <w:rPr>
          <w:color w:val="FF0000"/>
        </w:rPr>
        <w:t xml:space="preserve">There is always </w:t>
      </w:r>
      <w:proofErr w:type="gramStart"/>
      <w:r>
        <w:rPr>
          <w:color w:val="FF0000"/>
        </w:rPr>
        <w:t>a number of</w:t>
      </w:r>
      <w:proofErr w:type="gramEnd"/>
      <w:r>
        <w:rPr>
          <w:color w:val="FF0000"/>
        </w:rPr>
        <w:t xml:space="preserve"> projects taking place at the same time.  One example is when I was leading on the planning for the Medical Workforce Unscheduled Care in Withybush Hospital </w:t>
      </w:r>
      <w:r>
        <w:rPr>
          <w:i/>
          <w:iCs/>
          <w:color w:val="FF0000"/>
        </w:rPr>
        <w:t xml:space="preserve">(see </w:t>
      </w:r>
      <w:proofErr w:type="gramStart"/>
      <w:r>
        <w:rPr>
          <w:i/>
          <w:iCs/>
          <w:color w:val="FF0000"/>
        </w:rPr>
        <w:t>Appendix ?</w:t>
      </w:r>
      <w:proofErr w:type="gramEnd"/>
      <w:r>
        <w:rPr>
          <w:i/>
          <w:iCs/>
          <w:color w:val="FF0000"/>
        </w:rPr>
        <w:t>)</w:t>
      </w:r>
      <w:r>
        <w:rPr>
          <w:color w:val="FF0000"/>
        </w:rPr>
        <w:t xml:space="preserve">, the Medical Workforce for Accident and Emergency in </w:t>
      </w:r>
      <w:proofErr w:type="spellStart"/>
      <w:r>
        <w:rPr>
          <w:color w:val="FF0000"/>
        </w:rPr>
        <w:t>Glangwili</w:t>
      </w:r>
      <w:proofErr w:type="spellEnd"/>
      <w:r>
        <w:rPr>
          <w:color w:val="FF0000"/>
        </w:rPr>
        <w:t xml:space="preserve"> Hospital </w:t>
      </w:r>
      <w:r>
        <w:rPr>
          <w:i/>
          <w:iCs/>
          <w:color w:val="FF0000"/>
        </w:rPr>
        <w:t>(see Appendix ?)</w:t>
      </w:r>
      <w:r>
        <w:rPr>
          <w:color w:val="FF0000"/>
        </w:rPr>
        <w:t xml:space="preserve">, and contributing to the planning of the Same Day Emergency Care unit and Same Day Urgent Care unit in Ceredigion </w:t>
      </w:r>
      <w:r>
        <w:rPr>
          <w:i/>
          <w:iCs/>
          <w:color w:val="FF0000"/>
        </w:rPr>
        <w:t>(see Appendix ?)</w:t>
      </w:r>
      <w:r>
        <w:rPr>
          <w:color w:val="FF0000"/>
        </w:rPr>
        <w:t>.  One was a medium- to long-term plan, one was short- to medium-term plan, while the other was short-term.  All involved the Medical Workforce in Unscheduled Care. Each had an impact on the other but were trying plan in silo of each other.</w:t>
      </w:r>
    </w:p>
    <w:p w14:paraId="7AF29C8D" w14:textId="77777777" w:rsidR="00A10D28" w:rsidRDefault="00A10D28" w:rsidP="00C575D0">
      <w:pPr>
        <w:spacing w:line="360" w:lineRule="auto"/>
      </w:pPr>
    </w:p>
    <w:p w14:paraId="486CB440" w14:textId="77777777" w:rsidR="00A10D28" w:rsidRDefault="00A10D28" w:rsidP="00C575D0">
      <w:pPr>
        <w:spacing w:line="360" w:lineRule="auto"/>
      </w:pPr>
      <w:r>
        <w:t>Work across multiple streams of work, providing support to Workforce and Organisational Development in implementing the Health Board’s Health &amp; Care Strategy including Health Board’s strategic objectives, supporting the planning cycle and the delivery of the Annual Plan / Integrated Medium-Term Plan.</w:t>
      </w:r>
    </w:p>
    <w:p w14:paraId="0D4BCBCD" w14:textId="77777777" w:rsidR="00A10D28" w:rsidRPr="00345ACD" w:rsidRDefault="00A10D28" w:rsidP="00C575D0">
      <w:pPr>
        <w:spacing w:line="360" w:lineRule="auto"/>
        <w:rPr>
          <w:color w:val="FF0000"/>
        </w:rPr>
      </w:pPr>
      <w:r w:rsidRPr="00345ACD">
        <w:rPr>
          <w:color w:val="FF0000"/>
        </w:rPr>
        <w:lastRenderedPageBreak/>
        <w:t xml:space="preserve">Each year, my involvement in the development of the Annual and Integrated Medium-Term Plan requires me to collaborate with </w:t>
      </w:r>
      <w:proofErr w:type="gramStart"/>
      <w:r w:rsidRPr="00345ACD">
        <w:rPr>
          <w:color w:val="FF0000"/>
        </w:rPr>
        <w:t>a number of</w:t>
      </w:r>
      <w:proofErr w:type="gramEnd"/>
      <w:r w:rsidRPr="00345ACD">
        <w:rPr>
          <w:color w:val="FF0000"/>
        </w:rPr>
        <w:t xml:space="preserve"> different services, from within the Workforce and Organisational Development directorate and externally.  Learning and Development and the Medical Education Teams are key to enabling the Health Board to fulfil its educational needs.  </w:t>
      </w:r>
      <w:r>
        <w:rPr>
          <w:color w:val="FF0000"/>
        </w:rPr>
        <w:t>I have regular meetings with the Medical Education team, as the professional group I help oversee is the Medical Workforce, this allows me to keep abreast with developments and it leads to a more effective annual plan submitted to the Welsh Government.</w:t>
      </w:r>
    </w:p>
    <w:p w14:paraId="2FD63511" w14:textId="77777777" w:rsidR="00A10D28" w:rsidRDefault="00A10D28" w:rsidP="00C575D0">
      <w:pPr>
        <w:spacing w:line="360" w:lineRule="auto"/>
        <w:rPr>
          <w:color w:val="FF0000"/>
        </w:rPr>
      </w:pPr>
    </w:p>
    <w:p w14:paraId="47BE8C7D" w14:textId="77777777" w:rsidR="00A10D28" w:rsidRDefault="00A10D28" w:rsidP="00C575D0">
      <w:pPr>
        <w:spacing w:line="360" w:lineRule="auto"/>
      </w:pPr>
      <w:r>
        <w:t>Leads and/or contributes to projects and service reviews across the UHB and in collaboration with partner organisations, offering guidance on workforce planning processes to colleagues.</w:t>
      </w:r>
    </w:p>
    <w:p w14:paraId="742083E7" w14:textId="77777777" w:rsidR="00A10D28" w:rsidRDefault="00A10D28" w:rsidP="00C575D0">
      <w:pPr>
        <w:spacing w:line="360" w:lineRule="auto"/>
      </w:pPr>
      <w:r>
        <w:rPr>
          <w:color w:val="FF0000"/>
        </w:rPr>
        <w:t xml:space="preserve">While I have been involved in a small number of projects that collaborated with external partner organisations – for example the setting up and running of the Field Hospitals during the </w:t>
      </w:r>
      <w:proofErr w:type="gramStart"/>
      <w:r>
        <w:rPr>
          <w:color w:val="FF0000"/>
        </w:rPr>
        <w:t>pandemic</w:t>
      </w:r>
      <w:r>
        <w:rPr>
          <w:i/>
          <w:iCs/>
          <w:color w:val="FF0000"/>
        </w:rPr>
        <w:t>(</w:t>
      </w:r>
      <w:proofErr w:type="gramEnd"/>
      <w:r>
        <w:rPr>
          <w:i/>
          <w:iCs/>
          <w:color w:val="FF0000"/>
        </w:rPr>
        <w:t>see Appendix ?)</w:t>
      </w:r>
      <w:r>
        <w:rPr>
          <w:color w:val="FF0000"/>
        </w:rPr>
        <w:t xml:space="preserve"> – I do feel that my experience in this is limited and would like the opportunity to contribute to further external projects in the future.</w:t>
      </w:r>
    </w:p>
    <w:p w14:paraId="1E7135B9" w14:textId="77777777" w:rsidR="00A10D28" w:rsidRDefault="00A10D28" w:rsidP="00C575D0">
      <w:pPr>
        <w:spacing w:line="360" w:lineRule="auto"/>
      </w:pPr>
    </w:p>
    <w:p w14:paraId="7826B6F9" w14:textId="77777777" w:rsidR="00A10D28" w:rsidRDefault="00A10D28" w:rsidP="00C575D0">
      <w:pPr>
        <w:spacing w:line="360" w:lineRule="auto"/>
      </w:pPr>
      <w:r>
        <w:t xml:space="preserve">Leads and/or contribute to pathway development and support and develop initiatives which focus on new ways of working by providing the frameworks for role design and assessing workforce risks. </w:t>
      </w:r>
    </w:p>
    <w:p w14:paraId="00465437" w14:textId="77777777" w:rsidR="00A10D28" w:rsidRDefault="00A10D28" w:rsidP="00C575D0">
      <w:pPr>
        <w:spacing w:line="360" w:lineRule="auto"/>
        <w:rPr>
          <w:color w:val="FF0000"/>
        </w:rPr>
      </w:pPr>
      <w:r>
        <w:rPr>
          <w:color w:val="FF0000"/>
        </w:rPr>
        <w:t xml:space="preserve">Another member of my team has been designated the Role Design Specialist within Workforce Planning.  While all members of the team will in future contribute to role design work, the specialist currently leads on all activities while the framework is being tried and tested. </w:t>
      </w:r>
    </w:p>
    <w:p w14:paraId="251968DF" w14:textId="77777777" w:rsidR="00A10D28" w:rsidRDefault="00A10D28" w:rsidP="00C575D0">
      <w:pPr>
        <w:spacing w:line="360" w:lineRule="auto"/>
      </w:pPr>
    </w:p>
    <w:p w14:paraId="5AD8F0E7" w14:textId="77777777" w:rsidR="00A10D28" w:rsidRDefault="00A10D28" w:rsidP="00C575D0">
      <w:pPr>
        <w:spacing w:line="360" w:lineRule="auto"/>
      </w:pPr>
      <w:r>
        <w:t xml:space="preserve">Monitor and review workforce plans, feeding back on changes in local need and national policy guidance as it relates to workforce. </w:t>
      </w:r>
    </w:p>
    <w:p w14:paraId="4F9EB77E" w14:textId="77777777" w:rsidR="00A10D28" w:rsidRPr="00053600" w:rsidRDefault="00A10D28" w:rsidP="00C575D0">
      <w:pPr>
        <w:spacing w:line="360" w:lineRule="auto"/>
        <w:rPr>
          <w:color w:val="FF0000"/>
        </w:rPr>
      </w:pPr>
      <w:r>
        <w:rPr>
          <w:color w:val="FF0000"/>
        </w:rPr>
        <w:t>I work very closely on the development and planning of the Physicians Associates within the Health Board, and I regularly provide feedback on the developments taking place on the roles.  Over the past year or two there has been development towards a large change with all Medical Associate Professionals, in legislation and registration.  Regular updates are provided at All-Wales meetings I attend by professional bodies and universities.  I bring these back and feed into relevant management groups, so that local decisions are made appropriately.</w:t>
      </w:r>
    </w:p>
    <w:p w14:paraId="16F233FE" w14:textId="77777777" w:rsidR="00A10D28" w:rsidRDefault="00A10D28" w:rsidP="00C575D0">
      <w:pPr>
        <w:spacing w:line="360" w:lineRule="auto"/>
      </w:pPr>
    </w:p>
    <w:p w14:paraId="64C15B3B" w14:textId="77777777" w:rsidR="00A10D28" w:rsidRDefault="00A10D28" w:rsidP="00C575D0">
      <w:pPr>
        <w:spacing w:line="360" w:lineRule="auto"/>
      </w:pPr>
      <w:r>
        <w:lastRenderedPageBreak/>
        <w:t>Participate in and take minutes at project and other meetings when required.</w:t>
      </w:r>
    </w:p>
    <w:p w14:paraId="68D5DCF8" w14:textId="77777777" w:rsidR="00A10D28" w:rsidRDefault="00A10D28" w:rsidP="00C575D0">
      <w:pPr>
        <w:spacing w:line="360" w:lineRule="auto"/>
      </w:pPr>
      <w:r>
        <w:rPr>
          <w:color w:val="FF0000"/>
        </w:rPr>
        <w:t xml:space="preserve">While most meetings have secretaries that attend to take official minutes, I take my own notes – paper and ICT-based – ensuring relevant and key points to my work are noted so that they are fed back to the team other relevant stakeholders </w:t>
      </w:r>
      <w:r>
        <w:rPr>
          <w:i/>
          <w:iCs/>
          <w:color w:val="FF0000"/>
        </w:rPr>
        <w:t xml:space="preserve">(see </w:t>
      </w:r>
      <w:proofErr w:type="gramStart"/>
      <w:r>
        <w:rPr>
          <w:i/>
          <w:iCs/>
          <w:color w:val="FF0000"/>
        </w:rPr>
        <w:t>Appendix ?</w:t>
      </w:r>
      <w:proofErr w:type="gramEnd"/>
      <w:r>
        <w:rPr>
          <w:i/>
          <w:iCs/>
          <w:color w:val="FF0000"/>
        </w:rPr>
        <w:t>)</w:t>
      </w:r>
      <w:r>
        <w:rPr>
          <w:color w:val="FF0000"/>
        </w:rPr>
        <w:t>.</w:t>
      </w:r>
    </w:p>
    <w:p w14:paraId="6F8AFD91" w14:textId="77777777" w:rsidR="00A10D28" w:rsidRDefault="00A10D28" w:rsidP="00C575D0">
      <w:pPr>
        <w:spacing w:line="360" w:lineRule="auto"/>
      </w:pPr>
    </w:p>
    <w:p w14:paraId="422E9DF5" w14:textId="77777777" w:rsidR="00A10D28" w:rsidRDefault="00A10D28" w:rsidP="00C575D0">
      <w:pPr>
        <w:spacing w:line="360" w:lineRule="auto"/>
      </w:pPr>
      <w:r>
        <w:t>Report on progress to relevant Project Groups and relevant Health Board meetings at regular intervals.</w:t>
      </w:r>
    </w:p>
    <w:p w14:paraId="116EAAA1" w14:textId="77777777" w:rsidR="00A10D28" w:rsidRDefault="00A10D28" w:rsidP="00C575D0">
      <w:pPr>
        <w:spacing w:line="360" w:lineRule="auto"/>
      </w:pPr>
      <w:r>
        <w:rPr>
          <w:bCs/>
          <w:iCs/>
          <w:color w:val="FF0000"/>
        </w:rPr>
        <w:t xml:space="preserve">I attend various meetings with senior managers, Clinical Leads, Heads of Service, Assistant Directors, </w:t>
      </w:r>
      <w:proofErr w:type="gramStart"/>
      <w:r>
        <w:rPr>
          <w:bCs/>
          <w:iCs/>
          <w:color w:val="FF0000"/>
        </w:rPr>
        <w:t>Directors</w:t>
      </w:r>
      <w:proofErr w:type="gramEnd"/>
      <w:r>
        <w:rPr>
          <w:bCs/>
          <w:iCs/>
          <w:color w:val="FF0000"/>
        </w:rPr>
        <w:t xml:space="preserve"> and Board Members.  When I attend, I have a clear understanding on the role I </w:t>
      </w:r>
      <w:proofErr w:type="gramStart"/>
      <w:r>
        <w:rPr>
          <w:bCs/>
          <w:iCs/>
          <w:color w:val="FF0000"/>
        </w:rPr>
        <w:t>have to</w:t>
      </w:r>
      <w:proofErr w:type="gramEnd"/>
      <w:r>
        <w:rPr>
          <w:bCs/>
          <w:iCs/>
          <w:color w:val="FF0000"/>
        </w:rPr>
        <w:t xml:space="preserve"> play, the information I have to glean, the message I have to give, the persuasions I have to use to help the services and organisation achieve the best workforce they can.  However, the perceptions others have on why I am an attendee at these meetings can be quite different.  There are some that view my role as a representative of the overarching Workforce &amp; OD Directorate, others as ‘recruitment’, or a data analyst, or even to solve all their problems.  </w:t>
      </w:r>
    </w:p>
    <w:p w14:paraId="5D94A82C" w14:textId="77777777" w:rsidR="00A10D28" w:rsidRDefault="00A10D28" w:rsidP="00C575D0">
      <w:pPr>
        <w:spacing w:line="360" w:lineRule="auto"/>
      </w:pPr>
    </w:p>
    <w:p w14:paraId="2B0476FA" w14:textId="77777777" w:rsidR="00A10D28" w:rsidRDefault="00A10D28" w:rsidP="00C575D0">
      <w:pPr>
        <w:spacing w:line="360" w:lineRule="auto"/>
      </w:pPr>
      <w:r>
        <w:t>Leads and/or participates in projects to develop new ways of working in line with organisational objectives and best practice.</w:t>
      </w:r>
    </w:p>
    <w:p w14:paraId="65552A3D" w14:textId="77777777" w:rsidR="00A10D28" w:rsidRDefault="00A10D28" w:rsidP="00C575D0">
      <w:pPr>
        <w:spacing w:line="360" w:lineRule="auto"/>
        <w:rPr>
          <w:color w:val="FF0000"/>
        </w:rPr>
      </w:pPr>
      <w:r>
        <w:rPr>
          <w:color w:val="FF0000"/>
        </w:rPr>
        <w:t xml:space="preserve">I have been designated the Mapping Change Specialist within Workforce Planning.  </w:t>
      </w:r>
      <w:proofErr w:type="gramStart"/>
      <w:r>
        <w:rPr>
          <w:color w:val="FF0000"/>
        </w:rPr>
        <w:t>As yet</w:t>
      </w:r>
      <w:proofErr w:type="gramEnd"/>
      <w:r>
        <w:rPr>
          <w:color w:val="FF0000"/>
        </w:rPr>
        <w:t>, I have not had the opportunity to develop into this role and will need to start working on this shortly.  This will then enable me to lead on or participate in projects that develop new ways of working.</w:t>
      </w:r>
    </w:p>
    <w:p w14:paraId="0F4242B3" w14:textId="77777777" w:rsidR="00A10D28" w:rsidRDefault="00A10D28" w:rsidP="00C575D0">
      <w:pPr>
        <w:spacing w:line="360" w:lineRule="auto"/>
      </w:pPr>
    </w:p>
    <w:p w14:paraId="7C058D03" w14:textId="77777777" w:rsidR="00A10D28" w:rsidRDefault="00A10D28" w:rsidP="00C575D0">
      <w:pPr>
        <w:spacing w:line="360" w:lineRule="auto"/>
      </w:pPr>
      <w:r>
        <w:t>Prioritise own work to ensure effective support to others and delivery of key objectives.</w:t>
      </w:r>
    </w:p>
    <w:p w14:paraId="7BFFB0EF" w14:textId="77777777" w:rsidR="00A10D28" w:rsidRDefault="00A10D28" w:rsidP="00C575D0">
      <w:pPr>
        <w:spacing w:line="360" w:lineRule="auto"/>
        <w:rPr>
          <w:color w:val="FF0000"/>
        </w:rPr>
      </w:pPr>
      <w:r>
        <w:rPr>
          <w:color w:val="FF0000"/>
        </w:rPr>
        <w:t>This is an area I feel I need to develop.  While I do prioritise, my organisation and time management skills could be improved which would impact positively on my prioritisation skills.  With a large workload it can be difficult manage my time when there are numerous tasks due at the same time, when minimal time was given to do them. This can be included in my Personal/Professional Development Plan.</w:t>
      </w:r>
    </w:p>
    <w:p w14:paraId="1B33C2FA" w14:textId="77777777" w:rsidR="00A10D28" w:rsidRDefault="00A10D28" w:rsidP="00C575D0">
      <w:pPr>
        <w:spacing w:line="360" w:lineRule="auto"/>
      </w:pPr>
    </w:p>
    <w:p w14:paraId="2BCBB7EE" w14:textId="77777777" w:rsidR="00A10D28" w:rsidRDefault="00A10D28" w:rsidP="00C575D0">
      <w:pPr>
        <w:spacing w:line="360" w:lineRule="auto"/>
      </w:pPr>
      <w:r>
        <w:t>Leads and/or participates in and facilitates meetings and or workshops on topics relating to delivery of the Health and Care strategy.</w:t>
      </w:r>
    </w:p>
    <w:p w14:paraId="415BE766" w14:textId="77777777" w:rsidR="00A10D28" w:rsidRPr="00F97EFD" w:rsidRDefault="00A10D28" w:rsidP="00C575D0">
      <w:pPr>
        <w:spacing w:line="360" w:lineRule="auto"/>
        <w:rPr>
          <w:color w:val="FF0000"/>
        </w:rPr>
      </w:pPr>
      <w:r>
        <w:rPr>
          <w:color w:val="FF0000"/>
        </w:rPr>
        <w:t>I recently l</w:t>
      </w:r>
      <w:r w:rsidRPr="00F97EFD">
        <w:rPr>
          <w:color w:val="FF0000"/>
        </w:rPr>
        <w:t>ead on the Pathology workshop to help</w:t>
      </w:r>
      <w:r>
        <w:rPr>
          <w:color w:val="FF0000"/>
        </w:rPr>
        <w:t xml:space="preserve"> them</w:t>
      </w:r>
      <w:r w:rsidRPr="00F97EFD">
        <w:rPr>
          <w:color w:val="FF0000"/>
        </w:rPr>
        <w:t xml:space="preserve"> prepare for a change in delivery of service so that they are more in line with the Health and Care strategy.</w:t>
      </w:r>
      <w:r>
        <w:rPr>
          <w:color w:val="FF0000"/>
        </w:rPr>
        <w:t xml:space="preserve">  This included training </w:t>
      </w:r>
      <w:r>
        <w:rPr>
          <w:color w:val="FF0000"/>
        </w:rPr>
        <w:lastRenderedPageBreak/>
        <w:t>on how to map and carry out the change, a brainstorming session on what the issues are, along with problem-solving discussions.</w:t>
      </w:r>
    </w:p>
    <w:p w14:paraId="7DC907E5" w14:textId="77777777" w:rsidR="00A10D28" w:rsidRDefault="00A10D28" w:rsidP="00C575D0">
      <w:pPr>
        <w:spacing w:line="360" w:lineRule="auto"/>
      </w:pPr>
    </w:p>
    <w:p w14:paraId="2440E636" w14:textId="77777777" w:rsidR="00A10D28" w:rsidRDefault="00A10D28" w:rsidP="00C575D0">
      <w:pPr>
        <w:spacing w:line="360" w:lineRule="auto"/>
      </w:pPr>
    </w:p>
    <w:p w14:paraId="68CC6F92" w14:textId="77777777" w:rsidR="00A10D28" w:rsidRDefault="00A10D28" w:rsidP="00C575D0">
      <w:pPr>
        <w:spacing w:line="360" w:lineRule="auto"/>
      </w:pPr>
      <w:r>
        <w:t>Provide advice and support for workforce planning to managers, clinicians and staff involved in projects to take forward service modernisation and improvement.</w:t>
      </w:r>
    </w:p>
    <w:p w14:paraId="05E11899" w14:textId="77777777" w:rsidR="00A10D28" w:rsidRPr="00812DE3" w:rsidRDefault="00A10D28" w:rsidP="00C575D0">
      <w:pPr>
        <w:spacing w:line="360" w:lineRule="auto"/>
        <w:rPr>
          <w:color w:val="FF0000"/>
        </w:rPr>
      </w:pPr>
      <w:r>
        <w:rPr>
          <w:color w:val="FF0000"/>
        </w:rPr>
        <w:t xml:space="preserve">I worked with the various services, including the </w:t>
      </w:r>
      <w:r w:rsidRPr="00812DE3">
        <w:rPr>
          <w:color w:val="FF0000"/>
        </w:rPr>
        <w:t>Patient Advice and Liaison Service</w:t>
      </w:r>
      <w:r>
        <w:rPr>
          <w:color w:val="FF0000"/>
        </w:rPr>
        <w:t>, providing advice on how to access workforce data, what key data was needed to provide evidence, and how to analyse and present the data to the Board in a paper.  This paper would allow them to demonstrate the issues with the department so that relevant changes can be authorised, and improvements made.</w:t>
      </w:r>
    </w:p>
    <w:p w14:paraId="27794FEB" w14:textId="77777777" w:rsidR="00A10D28" w:rsidRDefault="00A10D28" w:rsidP="00C575D0">
      <w:pPr>
        <w:spacing w:line="360" w:lineRule="auto"/>
      </w:pPr>
    </w:p>
    <w:p w14:paraId="73FBB5E5" w14:textId="77777777" w:rsidR="00A10D28" w:rsidRDefault="00A10D28" w:rsidP="00C575D0">
      <w:pPr>
        <w:spacing w:line="360" w:lineRule="auto"/>
      </w:pPr>
      <w:r>
        <w:t>Ensures the activity is fully aligned to the plans and strategies of the Health Board and Welsh Government.</w:t>
      </w:r>
    </w:p>
    <w:p w14:paraId="1A7E15FE" w14:textId="77777777" w:rsidR="00A10D28" w:rsidRDefault="00A10D28" w:rsidP="00C575D0">
      <w:pPr>
        <w:spacing w:line="360" w:lineRule="auto"/>
        <w:rPr>
          <w:color w:val="FF0000"/>
        </w:rPr>
      </w:pPr>
      <w:r>
        <w:rPr>
          <w:color w:val="FF0000"/>
        </w:rPr>
        <w:t>AAs – prescribing.  Working with clinical leads, job description leads, legal team on impact of carrying out activities in line with Welsh Government rules.</w:t>
      </w:r>
    </w:p>
    <w:p w14:paraId="721E783A" w14:textId="77777777" w:rsidR="00A10D28" w:rsidRDefault="00A10D28" w:rsidP="00C575D0">
      <w:pPr>
        <w:spacing w:line="360" w:lineRule="auto"/>
      </w:pPr>
    </w:p>
    <w:p w14:paraId="15F749CD" w14:textId="77777777" w:rsidR="00A10D28" w:rsidRDefault="00A10D28" w:rsidP="00C575D0">
      <w:pPr>
        <w:spacing w:line="360" w:lineRule="auto"/>
      </w:pPr>
      <w:r>
        <w:t>Leads on and/or supports development of workforce planning project which impact across the UHB, including collaborative working with other agencies and partners to be delivered in primary, community and hospital-based settings as appropriate.</w:t>
      </w:r>
    </w:p>
    <w:p w14:paraId="4AD6F359" w14:textId="77777777" w:rsidR="00A10D28" w:rsidRDefault="00A10D28" w:rsidP="00C575D0">
      <w:pPr>
        <w:spacing w:line="360" w:lineRule="auto"/>
      </w:pPr>
      <w:r>
        <w:rPr>
          <w:color w:val="FF0000"/>
        </w:rPr>
        <w:t>I supported the joint planning of the Ceredigion Community-Based Workers who would assume an integrated role between health and social care.  This meant working with the Local Authority in Ceredigion and the Community Services in the Health Board to develop a role and its responsibilities that could work under both organisation’s policies and procedures.</w:t>
      </w:r>
    </w:p>
    <w:p w14:paraId="334267D0" w14:textId="77777777" w:rsidR="00A10D28" w:rsidRDefault="00A10D28" w:rsidP="00C575D0">
      <w:pPr>
        <w:spacing w:line="360" w:lineRule="auto"/>
      </w:pPr>
    </w:p>
    <w:p w14:paraId="15955F2C" w14:textId="77777777" w:rsidR="00A10D28" w:rsidRDefault="00A10D28" w:rsidP="00C575D0">
      <w:pPr>
        <w:pStyle w:val="BodyText"/>
        <w:spacing w:line="360" w:lineRule="auto"/>
        <w:jc w:val="left"/>
        <w:rPr>
          <w:rFonts w:ascii="Times New Roman" w:hAnsi="Times New Roman"/>
          <w:b w:val="0"/>
          <w:i/>
          <w:sz w:val="24"/>
          <w:szCs w:val="24"/>
        </w:rPr>
      </w:pPr>
    </w:p>
    <w:p w14:paraId="1E70CED6"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t>Communications</w:t>
      </w:r>
    </w:p>
    <w:p w14:paraId="68BBB5E4" w14:textId="77777777" w:rsidR="00A10D28" w:rsidRDefault="00A10D28" w:rsidP="00C575D0">
      <w:pPr>
        <w:pStyle w:val="BodyText"/>
        <w:spacing w:line="360" w:lineRule="auto"/>
        <w:jc w:val="left"/>
        <w:rPr>
          <w:rFonts w:ascii="Times New Roman" w:hAnsi="Times New Roman"/>
          <w:b w:val="0"/>
          <w:sz w:val="24"/>
          <w:szCs w:val="24"/>
        </w:rPr>
      </w:pPr>
      <w:r>
        <w:rPr>
          <w:rFonts w:ascii="Times New Roman" w:hAnsi="Times New Roman"/>
          <w:b w:val="0"/>
          <w:sz w:val="24"/>
          <w:szCs w:val="24"/>
        </w:rPr>
        <w:t>Communication requirements will include the need to effectively communicate highly complex or potentially contentious information, seeking to influence and requiring co-operation to each agreement.</w:t>
      </w:r>
    </w:p>
    <w:p w14:paraId="043DD6FB" w14:textId="77777777" w:rsidR="00A10D28" w:rsidRDefault="00A10D28" w:rsidP="00C575D0">
      <w:pPr>
        <w:pStyle w:val="BodyText"/>
        <w:spacing w:line="360" w:lineRule="auto"/>
        <w:jc w:val="left"/>
        <w:rPr>
          <w:rFonts w:ascii="Times New Roman" w:hAnsi="Times New Roman"/>
          <w:b w:val="0"/>
          <w:sz w:val="24"/>
          <w:szCs w:val="24"/>
        </w:rPr>
      </w:pPr>
      <w:r>
        <w:rPr>
          <w:rFonts w:ascii="Times New Roman" w:hAnsi="Times New Roman"/>
          <w:b w:val="0"/>
          <w:color w:val="FF0000"/>
          <w:sz w:val="24"/>
          <w:szCs w:val="24"/>
        </w:rPr>
        <w:t xml:space="preserve">When working with the Health Psychology team, there was highly complex data around the patient demand and Health Board projections for the coming five years, this had to be communicated with the potential options available for the workforce supply along with the risk of staffing leaving other services with a desire to work in that team.  I broke this down </w:t>
      </w:r>
      <w:r>
        <w:rPr>
          <w:rFonts w:ascii="Times New Roman" w:hAnsi="Times New Roman"/>
          <w:b w:val="0"/>
          <w:color w:val="FF0000"/>
          <w:sz w:val="24"/>
          <w:szCs w:val="24"/>
        </w:rPr>
        <w:lastRenderedPageBreak/>
        <w:t xml:space="preserve">into bitesize information and graphics to aid understanding.  This allowed the Head of Services to make the necessary decisions for her </w:t>
      </w:r>
      <w:proofErr w:type="gramStart"/>
      <w:r>
        <w:rPr>
          <w:rFonts w:ascii="Times New Roman" w:hAnsi="Times New Roman"/>
          <w:b w:val="0"/>
          <w:color w:val="FF0000"/>
          <w:sz w:val="24"/>
          <w:szCs w:val="24"/>
        </w:rPr>
        <w:t>departments</w:t>
      </w:r>
      <w:proofErr w:type="gramEnd"/>
      <w:r>
        <w:rPr>
          <w:rFonts w:ascii="Times New Roman" w:hAnsi="Times New Roman"/>
          <w:b w:val="0"/>
          <w:color w:val="FF0000"/>
          <w:sz w:val="24"/>
          <w:szCs w:val="24"/>
        </w:rPr>
        <w:t xml:space="preserve"> growth.</w:t>
      </w:r>
    </w:p>
    <w:p w14:paraId="536D04EB" w14:textId="77777777" w:rsidR="00A10D28" w:rsidRDefault="00A10D28" w:rsidP="00C575D0">
      <w:pPr>
        <w:pStyle w:val="BodyText"/>
        <w:spacing w:line="360" w:lineRule="auto"/>
        <w:jc w:val="left"/>
        <w:rPr>
          <w:rFonts w:ascii="Times New Roman" w:hAnsi="Times New Roman"/>
          <w:b w:val="0"/>
          <w:sz w:val="24"/>
          <w:szCs w:val="24"/>
        </w:rPr>
      </w:pPr>
    </w:p>
    <w:p w14:paraId="18628BE2" w14:textId="77777777" w:rsidR="00A10D28" w:rsidRDefault="00A10D28" w:rsidP="00C575D0">
      <w:pPr>
        <w:spacing w:line="360" w:lineRule="auto"/>
      </w:pPr>
      <w:r>
        <w:t>Communicates effectively and establishes good working relations with a wide range of people:</w:t>
      </w:r>
    </w:p>
    <w:p w14:paraId="179D0EC8" w14:textId="77777777" w:rsidR="00A10D28" w:rsidRDefault="00A10D28" w:rsidP="00C575D0">
      <w:pPr>
        <w:numPr>
          <w:ilvl w:val="0"/>
          <w:numId w:val="6"/>
        </w:numPr>
        <w:spacing w:line="360" w:lineRule="auto"/>
      </w:pPr>
      <w:r>
        <w:t>Workforce and OD</w:t>
      </w:r>
    </w:p>
    <w:p w14:paraId="7F4CD28A" w14:textId="77777777" w:rsidR="00A10D28" w:rsidRDefault="00A10D28" w:rsidP="00C575D0">
      <w:pPr>
        <w:numPr>
          <w:ilvl w:val="0"/>
          <w:numId w:val="6"/>
        </w:numPr>
        <w:spacing w:line="360" w:lineRule="auto"/>
      </w:pPr>
      <w:r>
        <w:t>Directorate and operational teams</w:t>
      </w:r>
    </w:p>
    <w:p w14:paraId="4135E7B4" w14:textId="77777777" w:rsidR="00A10D28" w:rsidRDefault="00A10D28" w:rsidP="00C575D0">
      <w:pPr>
        <w:numPr>
          <w:ilvl w:val="0"/>
          <w:numId w:val="6"/>
        </w:numPr>
        <w:spacing w:line="360" w:lineRule="auto"/>
      </w:pPr>
      <w:r>
        <w:t xml:space="preserve">Corporate Health Board Teams including finance, workforce, estates, IT, performance and </w:t>
      </w:r>
      <w:proofErr w:type="gramStart"/>
      <w:r>
        <w:t>planning</w:t>
      </w:r>
      <w:proofErr w:type="gramEnd"/>
    </w:p>
    <w:p w14:paraId="4C06A9B3" w14:textId="77777777" w:rsidR="00A10D28" w:rsidRDefault="00A10D28" w:rsidP="00C575D0">
      <w:pPr>
        <w:numPr>
          <w:ilvl w:val="0"/>
          <w:numId w:val="6"/>
        </w:numPr>
        <w:spacing w:line="360" w:lineRule="auto"/>
      </w:pPr>
      <w:r>
        <w:t xml:space="preserve">Senior Managers and Clinicians </w:t>
      </w:r>
    </w:p>
    <w:p w14:paraId="36A9128B" w14:textId="77777777" w:rsidR="00A10D28" w:rsidRDefault="00A10D28" w:rsidP="00C575D0">
      <w:pPr>
        <w:numPr>
          <w:ilvl w:val="0"/>
          <w:numId w:val="6"/>
        </w:numPr>
        <w:spacing w:line="360" w:lineRule="auto"/>
      </w:pPr>
      <w:r>
        <w:t>Local Authority and Voluntary sector partners</w:t>
      </w:r>
    </w:p>
    <w:p w14:paraId="0F392229" w14:textId="77777777" w:rsidR="00A10D28" w:rsidRDefault="00A10D28" w:rsidP="00C575D0">
      <w:pPr>
        <w:numPr>
          <w:ilvl w:val="0"/>
          <w:numId w:val="6"/>
        </w:numPr>
        <w:spacing w:line="360" w:lineRule="auto"/>
      </w:pPr>
      <w:r>
        <w:t>Colleagues across the Health Board</w:t>
      </w:r>
    </w:p>
    <w:p w14:paraId="1DE03332" w14:textId="77777777" w:rsidR="00A10D28" w:rsidRDefault="00A10D28" w:rsidP="00C575D0">
      <w:pPr>
        <w:numPr>
          <w:ilvl w:val="0"/>
          <w:numId w:val="6"/>
        </w:numPr>
        <w:spacing w:line="360" w:lineRule="auto"/>
      </w:pPr>
      <w:r>
        <w:t>Primary and secondary care colleagues across the Health Board</w:t>
      </w:r>
    </w:p>
    <w:p w14:paraId="3D18D6C3" w14:textId="77777777" w:rsidR="00A10D28" w:rsidRDefault="00A10D28" w:rsidP="00C575D0">
      <w:pPr>
        <w:numPr>
          <w:ilvl w:val="0"/>
          <w:numId w:val="6"/>
        </w:numPr>
        <w:spacing w:line="360" w:lineRule="auto"/>
      </w:pPr>
      <w:r>
        <w:t>Workforce Clients and Service users</w:t>
      </w:r>
    </w:p>
    <w:p w14:paraId="7CF3C942" w14:textId="77777777" w:rsidR="00A10D28" w:rsidRPr="001A5D46" w:rsidRDefault="00A10D28" w:rsidP="00C575D0">
      <w:pPr>
        <w:spacing w:line="360" w:lineRule="auto"/>
        <w:rPr>
          <w:color w:val="FF0000"/>
        </w:rPr>
      </w:pPr>
      <w:r>
        <w:rPr>
          <w:color w:val="FF0000"/>
        </w:rPr>
        <w:t>I have engaged and worked a vast number of internal and external stakeholders across all services, senior managers on service plans, the (Corporate) Transforming Project Office on regional projects, the operational managers on the delivery of plans, Learning and Development teams on joint working in our training sessions, Primary Care Academy managers on collaborating development with planning, a wide range of junior, middle and senior managers on increasing their knowledge and skills in workforce planning, to name but a few.</w:t>
      </w:r>
    </w:p>
    <w:p w14:paraId="2F7CE1B0" w14:textId="77777777" w:rsidR="00A10D28" w:rsidRDefault="00A10D28" w:rsidP="00C575D0">
      <w:pPr>
        <w:spacing w:line="360" w:lineRule="auto"/>
      </w:pPr>
    </w:p>
    <w:p w14:paraId="64EAE863" w14:textId="77777777" w:rsidR="00A10D28" w:rsidRDefault="00A10D28" w:rsidP="00C575D0">
      <w:pPr>
        <w:spacing w:line="360" w:lineRule="auto"/>
      </w:pPr>
      <w:r>
        <w:t>Presents and facilitates workshops on workforce planning transformation to large groups of staff and stakeholders.</w:t>
      </w:r>
    </w:p>
    <w:p w14:paraId="22E21ACC" w14:textId="77777777" w:rsidR="00A10D28" w:rsidRDefault="00A10D28" w:rsidP="00C575D0">
      <w:pPr>
        <w:spacing w:line="360" w:lineRule="auto"/>
      </w:pPr>
      <w:r>
        <w:rPr>
          <w:color w:val="FF0000"/>
        </w:rPr>
        <w:t>I have facilitated workshops – solo and in collaboration – to groups of a range of sizes, from small groups of five or six, to large groups of twenty to twenty-five.  I have experience of facilitating both virtually and face-to-face.  I feel very comfortable in my role as facilitator.</w:t>
      </w:r>
    </w:p>
    <w:p w14:paraId="572ACF1D" w14:textId="77777777" w:rsidR="00A10D28" w:rsidRDefault="00A10D28" w:rsidP="00C575D0">
      <w:pPr>
        <w:spacing w:line="360" w:lineRule="auto"/>
      </w:pPr>
    </w:p>
    <w:p w14:paraId="20585E8F" w14:textId="77777777" w:rsidR="00A10D28" w:rsidRDefault="00A10D28" w:rsidP="00C575D0">
      <w:pPr>
        <w:spacing w:line="360" w:lineRule="auto"/>
      </w:pPr>
      <w:r>
        <w:t xml:space="preserve">Communicates with Senior Health Professionals, Managers and partners on a regular basis in relation to Service and workforce planning infrastructure </w:t>
      </w:r>
      <w:proofErr w:type="gramStart"/>
      <w:r>
        <w:t>i.e.</w:t>
      </w:r>
      <w:proofErr w:type="gramEnd"/>
      <w:r>
        <w:t xml:space="preserve"> frameworks, tools and resources.</w:t>
      </w:r>
    </w:p>
    <w:p w14:paraId="79305150" w14:textId="77777777" w:rsidR="00A10D28" w:rsidRDefault="00A10D28" w:rsidP="00C575D0">
      <w:pPr>
        <w:spacing w:line="360" w:lineRule="auto"/>
        <w:rPr>
          <w:color w:val="FF0000"/>
        </w:rPr>
      </w:pPr>
      <w:r>
        <w:rPr>
          <w:color w:val="FF0000"/>
        </w:rPr>
        <w:t xml:space="preserve">This is something that is being included in the team’s communication plan that I am currently working on.  We need to be able communicate with a wide range of senior professionals </w:t>
      </w:r>
      <w:r>
        <w:rPr>
          <w:color w:val="FF0000"/>
        </w:rPr>
        <w:lastRenderedPageBreak/>
        <w:t>around the infrastructure we have developed and are developing.  I have been working with our Communications Team on developing an internal intranet on Workforce Planning, this holds training, documents, advice and guidance, external links, all aimed at senior managers and above, with more resources being added soon.</w:t>
      </w:r>
    </w:p>
    <w:p w14:paraId="4DAC6133" w14:textId="77777777" w:rsidR="00A10D28" w:rsidRDefault="00A10D28" w:rsidP="00C575D0">
      <w:pPr>
        <w:spacing w:line="360" w:lineRule="auto"/>
      </w:pPr>
    </w:p>
    <w:p w14:paraId="6919B42C" w14:textId="77777777" w:rsidR="00A10D28" w:rsidRDefault="00A10D28" w:rsidP="00C575D0">
      <w:pPr>
        <w:spacing w:line="360" w:lineRule="auto"/>
      </w:pPr>
      <w:r>
        <w:t>Communicate with relevant stakeholders on design of workforce planning projects and advises on the steps needed to support changes to models of care.</w:t>
      </w:r>
    </w:p>
    <w:p w14:paraId="1A21E33D" w14:textId="77777777" w:rsidR="00A10D28" w:rsidRPr="00C65960" w:rsidRDefault="00A10D28" w:rsidP="00C575D0">
      <w:pPr>
        <w:spacing w:line="360" w:lineRule="auto"/>
        <w:rPr>
          <w:color w:val="FF0000"/>
        </w:rPr>
      </w:pPr>
      <w:r w:rsidRPr="00C65960">
        <w:rPr>
          <w:color w:val="FF0000"/>
        </w:rPr>
        <w:t>When working on the Field Hospital programmes, I advise</w:t>
      </w:r>
      <w:r>
        <w:rPr>
          <w:color w:val="FF0000"/>
        </w:rPr>
        <w:t>d</w:t>
      </w:r>
      <w:r w:rsidRPr="00C65960">
        <w:rPr>
          <w:color w:val="FF0000"/>
        </w:rPr>
        <w:t xml:space="preserve"> internal stakeholders how and when they needed to develop their workforce plan by to open the service on time, by communicating regularly, visiting places of work, providing documentation, asking relevant </w:t>
      </w:r>
      <w:proofErr w:type="gramStart"/>
      <w:r w:rsidRPr="00C65960">
        <w:rPr>
          <w:color w:val="FF0000"/>
        </w:rPr>
        <w:t>questions</w:t>
      </w:r>
      <w:proofErr w:type="gramEnd"/>
      <w:r w:rsidRPr="00C65960">
        <w:rPr>
          <w:color w:val="FF0000"/>
        </w:rPr>
        <w:t xml:space="preserve"> and listening to the issues and challenges they were facing.</w:t>
      </w:r>
    </w:p>
    <w:p w14:paraId="21175A2D" w14:textId="77777777" w:rsidR="00A10D28" w:rsidRDefault="00A10D28" w:rsidP="00C575D0">
      <w:pPr>
        <w:spacing w:line="360" w:lineRule="auto"/>
      </w:pPr>
    </w:p>
    <w:p w14:paraId="17EB40F9" w14:textId="77777777" w:rsidR="00A10D28" w:rsidRDefault="00A10D28" w:rsidP="00C575D0">
      <w:pPr>
        <w:spacing w:line="360" w:lineRule="auto"/>
      </w:pPr>
      <w:r>
        <w:t xml:space="preserve">Persuade and influence stakeholders and project teams in relation to timely completion and adoption of workforce planning methodologies. </w:t>
      </w:r>
    </w:p>
    <w:p w14:paraId="37285504" w14:textId="77777777" w:rsidR="00A10D28" w:rsidRPr="00FC3ECD" w:rsidRDefault="00A10D28" w:rsidP="00C575D0">
      <w:pPr>
        <w:spacing w:line="360" w:lineRule="auto"/>
        <w:rPr>
          <w:color w:val="FF0000"/>
        </w:rPr>
      </w:pPr>
      <w:r>
        <w:rPr>
          <w:color w:val="FF0000"/>
        </w:rPr>
        <w:t>I have p</w:t>
      </w:r>
      <w:r w:rsidRPr="00FC3ECD">
        <w:rPr>
          <w:color w:val="FF0000"/>
        </w:rPr>
        <w:t>rovid</w:t>
      </w:r>
      <w:r>
        <w:rPr>
          <w:color w:val="FF0000"/>
        </w:rPr>
        <w:t>ed</w:t>
      </w:r>
      <w:r w:rsidRPr="00FC3ECD">
        <w:rPr>
          <w:color w:val="FF0000"/>
        </w:rPr>
        <w:t xml:space="preserve"> firm but supportive communication with managers around timelines and deadlines for various workforce planning</w:t>
      </w:r>
      <w:r>
        <w:rPr>
          <w:color w:val="FF0000"/>
        </w:rPr>
        <w:t xml:space="preserve"> activities, including needing discussions to prepare for the Intermediate </w:t>
      </w:r>
      <w:proofErr w:type="gramStart"/>
      <w:r>
        <w:rPr>
          <w:color w:val="FF0000"/>
        </w:rPr>
        <w:t>Medium Term</w:t>
      </w:r>
      <w:proofErr w:type="gramEnd"/>
      <w:r>
        <w:rPr>
          <w:color w:val="FF0000"/>
        </w:rPr>
        <w:t xml:space="preserve"> Plan and the All-Wales Streamlined processes.</w:t>
      </w:r>
    </w:p>
    <w:p w14:paraId="21525C03" w14:textId="77777777" w:rsidR="00A10D28" w:rsidRDefault="00A10D28" w:rsidP="00C575D0">
      <w:pPr>
        <w:spacing w:line="360" w:lineRule="auto"/>
      </w:pPr>
    </w:p>
    <w:p w14:paraId="6FA0A598" w14:textId="77777777" w:rsidR="00A10D28" w:rsidRDefault="00A10D28" w:rsidP="00C575D0">
      <w:pPr>
        <w:spacing w:line="360" w:lineRule="auto"/>
      </w:pPr>
      <w:r>
        <w:t>Provide updates on project deliverables as required to large groups of staff and stakeholders.</w:t>
      </w:r>
    </w:p>
    <w:p w14:paraId="00FDB581" w14:textId="77777777" w:rsidR="00A10D28" w:rsidRDefault="00A10D28" w:rsidP="00C575D0">
      <w:pPr>
        <w:spacing w:line="360" w:lineRule="auto"/>
        <w:rPr>
          <w:color w:val="FF0000"/>
        </w:rPr>
      </w:pPr>
      <w:r>
        <w:rPr>
          <w:color w:val="FF0000"/>
        </w:rPr>
        <w:t>When part of the Field Hospital project team, I not only provide the project team with data and updates from the Workforce Directorate – on recruitment, contracts, job descriptions, deployment, workforce numbers and more – I also provided updates on the Field Hospital developments back to the team and Directorate.</w:t>
      </w:r>
    </w:p>
    <w:p w14:paraId="2028BDF4" w14:textId="77777777" w:rsidR="00A10D28" w:rsidRDefault="00A10D28" w:rsidP="00C575D0">
      <w:pPr>
        <w:spacing w:line="360" w:lineRule="auto"/>
      </w:pPr>
    </w:p>
    <w:p w14:paraId="560BF3EF" w14:textId="77777777" w:rsidR="00A10D28" w:rsidRDefault="00A10D28" w:rsidP="00C575D0">
      <w:pPr>
        <w:spacing w:line="360" w:lineRule="auto"/>
      </w:pPr>
      <w:r>
        <w:t>Works with external agencies as appropriate in collaborative schemes for the delivery of UHB and service development.</w:t>
      </w:r>
    </w:p>
    <w:p w14:paraId="239A094E" w14:textId="77777777" w:rsidR="00A10D28" w:rsidRDefault="00A10D28" w:rsidP="00C575D0">
      <w:pPr>
        <w:spacing w:line="360" w:lineRule="auto"/>
        <w:rPr>
          <w:color w:val="FF0000"/>
        </w:rPr>
      </w:pPr>
      <w:r>
        <w:rPr>
          <w:color w:val="FF0000"/>
        </w:rPr>
        <w:t xml:space="preserve">Through various All-Wales group, I have worked with other Health Boards, HEIW and the Welsh Government to ensure that the Health Board has the appropriate help and that processes in place benefit the Health Board and do not hinder the development of services or my team’s work. </w:t>
      </w:r>
    </w:p>
    <w:p w14:paraId="6763BFAA" w14:textId="77777777" w:rsidR="00A10D28" w:rsidRDefault="00A10D28" w:rsidP="00C575D0">
      <w:pPr>
        <w:spacing w:line="360" w:lineRule="auto"/>
      </w:pPr>
    </w:p>
    <w:p w14:paraId="78BCBDC9" w14:textId="77777777" w:rsidR="00A10D28" w:rsidRDefault="00A10D28" w:rsidP="00C575D0">
      <w:pPr>
        <w:spacing w:line="360" w:lineRule="auto"/>
      </w:pPr>
      <w:r>
        <w:t>Builds and maintain strong influential relationships with colleagues, Health Board staff and stakeholders.</w:t>
      </w:r>
    </w:p>
    <w:p w14:paraId="7BC9D0D6" w14:textId="77777777" w:rsidR="00A10D28" w:rsidRDefault="00A10D28" w:rsidP="00C575D0">
      <w:pPr>
        <w:spacing w:line="360" w:lineRule="auto"/>
      </w:pPr>
      <w:r>
        <w:rPr>
          <w:color w:val="FF0000"/>
        </w:rPr>
        <w:lastRenderedPageBreak/>
        <w:t xml:space="preserve">I have built and maintain strong professional relationships with each stakeholder I have worked with, on a variety of projects.  This has been evidenced by </w:t>
      </w:r>
      <w:proofErr w:type="gramStart"/>
      <w:r>
        <w:rPr>
          <w:color w:val="FF0000"/>
        </w:rPr>
        <w:t>a number of</w:t>
      </w:r>
      <w:proofErr w:type="gramEnd"/>
      <w:r>
        <w:rPr>
          <w:color w:val="FF0000"/>
        </w:rPr>
        <w:t xml:space="preserve"> them contacting me for additional assistance, knowledge I have gained, data I have obtained, names for networking and/or support, support in various ways. The services this is especially the case are Psychology (Clinical and Clinical Health), Paediatrics and Physicians Associates.</w:t>
      </w:r>
    </w:p>
    <w:p w14:paraId="085D95A9" w14:textId="77777777" w:rsidR="00A10D28" w:rsidRDefault="00A10D28" w:rsidP="00C575D0">
      <w:pPr>
        <w:pStyle w:val="BodyText"/>
        <w:spacing w:line="360" w:lineRule="auto"/>
        <w:jc w:val="left"/>
        <w:rPr>
          <w:rFonts w:ascii="Times New Roman" w:hAnsi="Times New Roman"/>
          <w:b w:val="0"/>
          <w:color w:val="FF0000"/>
          <w:sz w:val="24"/>
          <w:szCs w:val="24"/>
        </w:rPr>
      </w:pPr>
      <w:r>
        <w:rPr>
          <w:rFonts w:ascii="Times New Roman" w:hAnsi="Times New Roman"/>
          <w:b w:val="0"/>
          <w:color w:val="FF0000"/>
          <w:sz w:val="24"/>
          <w:szCs w:val="24"/>
        </w:rPr>
        <w:t>I have and do participate in these areas.  Previously, I was heavily involved in the business case for the Field Hospitals during the pandemic, and I am currently part of the Project Team for the Women and Children</w:t>
      </w:r>
    </w:p>
    <w:p w14:paraId="094327E0" w14:textId="77777777" w:rsidR="00A10D28" w:rsidRDefault="00A10D28" w:rsidP="00C575D0">
      <w:pPr>
        <w:pStyle w:val="BodyText"/>
        <w:spacing w:line="360" w:lineRule="auto"/>
        <w:jc w:val="left"/>
        <w:rPr>
          <w:rFonts w:ascii="Times New Roman" w:hAnsi="Times New Roman"/>
          <w:b w:val="0"/>
          <w:sz w:val="24"/>
          <w:szCs w:val="24"/>
        </w:rPr>
      </w:pPr>
    </w:p>
    <w:p w14:paraId="705D67AE"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t>Health, Safety and Security</w:t>
      </w:r>
    </w:p>
    <w:p w14:paraId="4A5F7DF7" w14:textId="77777777" w:rsidR="00A10D28" w:rsidRDefault="00A10D28" w:rsidP="00C575D0">
      <w:pPr>
        <w:spacing w:line="360" w:lineRule="auto"/>
      </w:pPr>
      <w:r>
        <w:t>Act within legislation, policies and procedures relating to information governance.</w:t>
      </w:r>
    </w:p>
    <w:p w14:paraId="4C703B08" w14:textId="77777777" w:rsidR="00A10D28" w:rsidRPr="00CB3790" w:rsidRDefault="00A10D28" w:rsidP="00C575D0">
      <w:pPr>
        <w:spacing w:line="360" w:lineRule="auto"/>
        <w:rPr>
          <w:color w:val="FF0000"/>
        </w:rPr>
      </w:pPr>
      <w:r w:rsidRPr="00CB3790">
        <w:rPr>
          <w:color w:val="FF0000"/>
        </w:rPr>
        <w:t>There is a considerable need for confidentiality within all work that I do, due to the sensitivity of patient information, service data, staff details.  I comply with all external legislation and internal policies and procedures relating to information.  This is particularly true when I am required to work from home.</w:t>
      </w:r>
    </w:p>
    <w:p w14:paraId="089574A1" w14:textId="77777777" w:rsidR="00A10D28" w:rsidRDefault="00A10D28" w:rsidP="00C575D0">
      <w:pPr>
        <w:spacing w:line="360" w:lineRule="auto"/>
      </w:pPr>
      <w:r>
        <w:tab/>
      </w:r>
    </w:p>
    <w:p w14:paraId="68A80C58" w14:textId="77777777" w:rsidR="00A10D28" w:rsidRDefault="00A10D28" w:rsidP="00C575D0">
      <w:pPr>
        <w:spacing w:line="360" w:lineRule="auto"/>
      </w:pPr>
      <w:r>
        <w:t>Attend statutory/mandatory training.</w:t>
      </w:r>
    </w:p>
    <w:p w14:paraId="11EE6D3B" w14:textId="77777777" w:rsidR="00A10D28" w:rsidRPr="00AA1219" w:rsidRDefault="00A10D28" w:rsidP="00C575D0">
      <w:pPr>
        <w:spacing w:line="360" w:lineRule="auto"/>
        <w:rPr>
          <w:color w:val="FF0000"/>
        </w:rPr>
      </w:pPr>
      <w:r w:rsidRPr="00AA1219">
        <w:rPr>
          <w:color w:val="FF0000"/>
        </w:rPr>
        <w:t xml:space="preserve">All my mandatory training is listed on my Electronic Staff Record, with reminders that come through providing me with sufficient warning when I am due to complete another.  There are training sessions that are due annually, for example Information Governance, </w:t>
      </w:r>
      <w:r>
        <w:rPr>
          <w:color w:val="FF0000"/>
        </w:rPr>
        <w:t>some that are due every two years, for instance Health and Safety, and others that are</w:t>
      </w:r>
      <w:r w:rsidRPr="00AA1219">
        <w:rPr>
          <w:color w:val="FF0000"/>
        </w:rPr>
        <w:t xml:space="preserve"> due every three years, like Fire</w:t>
      </w:r>
      <w:r>
        <w:rPr>
          <w:color w:val="FF0000"/>
        </w:rPr>
        <w:t xml:space="preserve"> and Vulnerable People.  I am required to comply by these and do so at the appropriate time.</w:t>
      </w:r>
    </w:p>
    <w:p w14:paraId="02E11B12" w14:textId="77777777" w:rsidR="00A10D28" w:rsidRDefault="00A10D28" w:rsidP="00C575D0">
      <w:pPr>
        <w:spacing w:line="360" w:lineRule="auto"/>
      </w:pPr>
    </w:p>
    <w:p w14:paraId="10D84294" w14:textId="77777777" w:rsidR="00A10D28" w:rsidRDefault="00A10D28" w:rsidP="00C575D0">
      <w:pPr>
        <w:spacing w:line="360" w:lineRule="auto"/>
      </w:pPr>
      <w:r>
        <w:t>Ensure that feedback from stakeholder engagement and consultation is built into service and project planning and development to bring about improvements to access, quality, value for money and return on investment.</w:t>
      </w:r>
    </w:p>
    <w:p w14:paraId="537EF4B8" w14:textId="77777777" w:rsidR="00A10D28" w:rsidRDefault="00A10D28" w:rsidP="00C575D0">
      <w:pPr>
        <w:spacing w:line="360" w:lineRule="auto"/>
        <w:rPr>
          <w:b/>
          <w:i/>
          <w:color w:val="808080"/>
        </w:rPr>
      </w:pPr>
      <w:r>
        <w:rPr>
          <w:color w:val="FF0000"/>
        </w:rPr>
        <w:t xml:space="preserve">When first working with services on strategic workforce planning, it became evident that they were not </w:t>
      </w:r>
      <w:proofErr w:type="gramStart"/>
      <w:r>
        <w:rPr>
          <w:color w:val="FF0000"/>
        </w:rPr>
        <w:t>in a position</w:t>
      </w:r>
      <w:proofErr w:type="gramEnd"/>
      <w:r>
        <w:rPr>
          <w:color w:val="FF0000"/>
        </w:rPr>
        <w:t xml:space="preserve"> to look long-term as they were fighting every day struggles to keep their service operational.  I fed this back to my line manager, who worked with me to assist the services with more operational workforce planning for a short time so that strategic work could be done further down the line.</w:t>
      </w:r>
    </w:p>
    <w:p w14:paraId="487F163A" w14:textId="77777777" w:rsidR="00A10D28" w:rsidRDefault="00A10D28" w:rsidP="00C575D0">
      <w:pPr>
        <w:pStyle w:val="BodyText"/>
        <w:spacing w:line="360" w:lineRule="auto"/>
        <w:jc w:val="left"/>
        <w:rPr>
          <w:rFonts w:ascii="Times New Roman" w:hAnsi="Times New Roman"/>
          <w:b w:val="0"/>
          <w:i/>
          <w:color w:val="808080"/>
          <w:sz w:val="24"/>
          <w:szCs w:val="24"/>
        </w:rPr>
      </w:pPr>
    </w:p>
    <w:p w14:paraId="4E8491AD"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t>Quality</w:t>
      </w:r>
    </w:p>
    <w:p w14:paraId="4ED5752F" w14:textId="77777777" w:rsidR="00A10D28" w:rsidRDefault="00A10D28" w:rsidP="00C575D0">
      <w:pPr>
        <w:spacing w:line="360" w:lineRule="auto"/>
      </w:pPr>
      <w:r>
        <w:lastRenderedPageBreak/>
        <w:t>Develops policies to improve performance in specific areas which will impact across the Directorate.</w:t>
      </w:r>
    </w:p>
    <w:p w14:paraId="6DFD7605" w14:textId="77777777" w:rsidR="00A10D28" w:rsidRPr="0062519E" w:rsidRDefault="00A10D28" w:rsidP="00C575D0">
      <w:pPr>
        <w:spacing w:line="360" w:lineRule="auto"/>
        <w:rPr>
          <w:color w:val="FF0000"/>
        </w:rPr>
      </w:pPr>
      <w:r w:rsidRPr="0062519E">
        <w:rPr>
          <w:color w:val="FF0000"/>
        </w:rPr>
        <w:t>One area that I have developed is in relation to the funding process for the Physicians Associate that are employed directly after the graduate from university.  The policy ensures services have a long-term plan for the role, have considered financial implications in the future and have engaged with all relevant stakeholders.  It also ensures that the organisation is employing according to it priority areas and using the funding appropriately.</w:t>
      </w:r>
    </w:p>
    <w:p w14:paraId="2FA597E0" w14:textId="77777777" w:rsidR="00A10D28" w:rsidRDefault="00A10D28" w:rsidP="00C575D0">
      <w:pPr>
        <w:spacing w:line="360" w:lineRule="auto"/>
      </w:pPr>
    </w:p>
    <w:p w14:paraId="7EC0422A" w14:textId="77777777" w:rsidR="00A10D28" w:rsidRDefault="00A10D28" w:rsidP="00C575D0">
      <w:pPr>
        <w:spacing w:line="360" w:lineRule="auto"/>
      </w:pPr>
      <w:r>
        <w:t>Ensure that project plans are based on evidence and good practice and that quality and safety are the main drivers for service change.</w:t>
      </w:r>
    </w:p>
    <w:p w14:paraId="30B744A3" w14:textId="77777777" w:rsidR="00A10D28" w:rsidRDefault="00A10D28" w:rsidP="00C575D0">
      <w:pPr>
        <w:spacing w:line="360" w:lineRule="auto"/>
        <w:rPr>
          <w:color w:val="FF0000"/>
        </w:rPr>
      </w:pPr>
      <w:r>
        <w:rPr>
          <w:color w:val="FF0000"/>
        </w:rPr>
        <w:t>I firmly believe that all decisions, changes, and plans should be evidence-based, for many reasons. Therefore, in meetings, discussions, workshops, templates I emphasise the need for data (quantitative and qualitative) to justify what will be done.</w:t>
      </w:r>
    </w:p>
    <w:p w14:paraId="01D0F2F7" w14:textId="77777777" w:rsidR="00A10D28" w:rsidRDefault="00A10D28" w:rsidP="00C575D0">
      <w:pPr>
        <w:spacing w:line="360" w:lineRule="auto"/>
      </w:pPr>
    </w:p>
    <w:p w14:paraId="4805A7BA" w14:textId="77777777" w:rsidR="00A10D28" w:rsidRDefault="00A10D28" w:rsidP="00C575D0">
      <w:pPr>
        <w:spacing w:line="360" w:lineRule="auto"/>
      </w:pPr>
      <w:r>
        <w:t>Utilise existing systems for assessing service users’ views on quality of services provided and for involving patients, their carers or their representatives in workforce planning or related project work.</w:t>
      </w:r>
    </w:p>
    <w:p w14:paraId="1C0054AE" w14:textId="77777777" w:rsidR="00A10D28" w:rsidRPr="00EC5859" w:rsidRDefault="00A10D28" w:rsidP="00C575D0">
      <w:pPr>
        <w:spacing w:line="360" w:lineRule="auto"/>
        <w:rPr>
          <w:color w:val="FF0000"/>
        </w:rPr>
      </w:pPr>
      <w:r w:rsidRPr="00EC5859">
        <w:rPr>
          <w:color w:val="FF0000"/>
        </w:rPr>
        <w:t xml:space="preserve">When working with the Field Hospitals, I collaborated with the </w:t>
      </w:r>
      <w:r>
        <w:rPr>
          <w:color w:val="FF0000"/>
        </w:rPr>
        <w:t xml:space="preserve">Health Board’s </w:t>
      </w:r>
      <w:r w:rsidRPr="00EC5859">
        <w:rPr>
          <w:color w:val="FF0000"/>
        </w:rPr>
        <w:t xml:space="preserve">Quality Improvement Team to ascertain how the change in service delivery and roles were impacting on the staff and patients.  We talked to various staff members of different levels, observed work in action and spoke with willing patients who were able.  We concluded that, while there were minor improvements that could be made, the system </w:t>
      </w:r>
      <w:proofErr w:type="gramStart"/>
      <w:r w:rsidRPr="00EC5859">
        <w:rPr>
          <w:color w:val="FF0000"/>
        </w:rPr>
        <w:t>as a whole was</w:t>
      </w:r>
      <w:proofErr w:type="gramEnd"/>
      <w:r w:rsidRPr="00EC5859">
        <w:rPr>
          <w:color w:val="FF0000"/>
        </w:rPr>
        <w:t xml:space="preserve"> incredibly positive, with patients preferring the venue to the hospital.</w:t>
      </w:r>
    </w:p>
    <w:p w14:paraId="53BD53FA" w14:textId="77777777" w:rsidR="00A10D28" w:rsidRDefault="00A10D28" w:rsidP="00C575D0">
      <w:pPr>
        <w:spacing w:line="360" w:lineRule="auto"/>
      </w:pPr>
    </w:p>
    <w:p w14:paraId="214B8393" w14:textId="77777777" w:rsidR="00A10D28" w:rsidRDefault="00A10D28" w:rsidP="00C575D0">
      <w:pPr>
        <w:pStyle w:val="BodyText"/>
        <w:spacing w:line="360" w:lineRule="auto"/>
        <w:jc w:val="left"/>
        <w:rPr>
          <w:rFonts w:ascii="Times New Roman" w:hAnsi="Times New Roman"/>
          <w:b w:val="0"/>
          <w:color w:val="000000"/>
          <w:sz w:val="24"/>
          <w:szCs w:val="24"/>
        </w:rPr>
      </w:pPr>
      <w:r>
        <w:rPr>
          <w:rFonts w:ascii="Times New Roman" w:hAnsi="Times New Roman"/>
          <w:b w:val="0"/>
          <w:color w:val="000000"/>
          <w:sz w:val="24"/>
          <w:szCs w:val="24"/>
        </w:rPr>
        <w:t>Supports others effectively during times of change and work with others to overcome problems and tensions as they arise and ensure that own workload is managed effectively.</w:t>
      </w:r>
    </w:p>
    <w:p w14:paraId="69036B80" w14:textId="77777777" w:rsidR="00A10D28" w:rsidRPr="00706916" w:rsidRDefault="00A10D28" w:rsidP="00C575D0">
      <w:pPr>
        <w:pStyle w:val="BodyText"/>
        <w:spacing w:line="360" w:lineRule="auto"/>
        <w:jc w:val="left"/>
        <w:rPr>
          <w:rFonts w:ascii="Times New Roman" w:hAnsi="Times New Roman"/>
          <w:b w:val="0"/>
          <w:iCs/>
          <w:color w:val="FF0000"/>
          <w:sz w:val="24"/>
          <w:szCs w:val="24"/>
        </w:rPr>
      </w:pPr>
      <w:r>
        <w:rPr>
          <w:rFonts w:ascii="Times New Roman" w:hAnsi="Times New Roman"/>
          <w:b w:val="0"/>
          <w:iCs/>
          <w:color w:val="FF0000"/>
          <w:sz w:val="24"/>
          <w:szCs w:val="24"/>
        </w:rPr>
        <w:t xml:space="preserve">Along with supporting other teams and services through change, as seen across this document, I have also supported my own team through difficult times of change.  These times have included a loss of a staff member, being short staffed for long periods of time due to illness, through a change in my line manager’s portfolio, as well as through the expansion of the team. I have led my team through change mapping exercises so that we are able to </w:t>
      </w:r>
      <w:proofErr w:type="spellStart"/>
      <w:r>
        <w:rPr>
          <w:rFonts w:ascii="Times New Roman" w:hAnsi="Times New Roman"/>
          <w:b w:val="0"/>
          <w:iCs/>
          <w:color w:val="FF0000"/>
          <w:sz w:val="24"/>
          <w:szCs w:val="24"/>
        </w:rPr>
        <w:t>prioritise</w:t>
      </w:r>
      <w:proofErr w:type="spellEnd"/>
      <w:r>
        <w:rPr>
          <w:rFonts w:ascii="Times New Roman" w:hAnsi="Times New Roman"/>
          <w:b w:val="0"/>
          <w:iCs/>
          <w:color w:val="FF0000"/>
          <w:sz w:val="24"/>
          <w:szCs w:val="24"/>
        </w:rPr>
        <w:t xml:space="preserve"> the workload and determine what our activities should be to meet certain aims and strategies.</w:t>
      </w:r>
    </w:p>
    <w:p w14:paraId="43400A2E" w14:textId="77777777" w:rsidR="00A10D28" w:rsidRDefault="00A10D28" w:rsidP="00C575D0">
      <w:pPr>
        <w:pStyle w:val="BodyText"/>
        <w:spacing w:line="360" w:lineRule="auto"/>
        <w:jc w:val="left"/>
        <w:rPr>
          <w:rFonts w:ascii="Times New Roman" w:hAnsi="Times New Roman"/>
          <w:b w:val="0"/>
          <w:i/>
          <w:color w:val="808080"/>
          <w:sz w:val="24"/>
          <w:szCs w:val="24"/>
        </w:rPr>
      </w:pPr>
    </w:p>
    <w:p w14:paraId="0AD36A25"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lastRenderedPageBreak/>
        <w:t>Equality and Diversity</w:t>
      </w:r>
    </w:p>
    <w:p w14:paraId="6B9BC257" w14:textId="77777777" w:rsidR="00A10D28" w:rsidRDefault="00A10D28" w:rsidP="00C575D0">
      <w:pPr>
        <w:spacing w:line="360" w:lineRule="auto"/>
      </w:pPr>
      <w:r>
        <w:t>Actively promotes equality of opportunity and diversity in own area of responsibility.  It is intended to go beyond compliance with equality legislation and move towards a situation where there is awareness in your area of and active commitment to the need to ensure equality of opportunity and the benefits of diversity.</w:t>
      </w:r>
    </w:p>
    <w:p w14:paraId="517B6696" w14:textId="77777777" w:rsidR="00A10D28" w:rsidRPr="00FB7874" w:rsidRDefault="00A10D28" w:rsidP="00C575D0">
      <w:pPr>
        <w:pStyle w:val="BodyText"/>
        <w:spacing w:line="360" w:lineRule="auto"/>
        <w:jc w:val="left"/>
        <w:rPr>
          <w:rFonts w:ascii="Times New Roman" w:hAnsi="Times New Roman"/>
          <w:b w:val="0"/>
          <w:bCs/>
          <w:iCs/>
          <w:color w:val="FF0000"/>
          <w:sz w:val="24"/>
          <w:szCs w:val="24"/>
        </w:rPr>
      </w:pPr>
      <w:r>
        <w:rPr>
          <w:rFonts w:ascii="Times New Roman" w:hAnsi="Times New Roman"/>
          <w:b w:val="0"/>
          <w:bCs/>
          <w:iCs/>
          <w:color w:val="FF0000"/>
          <w:sz w:val="24"/>
          <w:szCs w:val="24"/>
        </w:rPr>
        <w:t xml:space="preserve">As part of my role with the Medical Workforce, I have been working with Equality, Inclusion and Diversity team on a UK-wide </w:t>
      </w:r>
      <w:proofErr w:type="spellStart"/>
      <w:r>
        <w:rPr>
          <w:rFonts w:ascii="Times New Roman" w:hAnsi="Times New Roman"/>
          <w:b w:val="0"/>
          <w:bCs/>
          <w:iCs/>
          <w:color w:val="FF0000"/>
          <w:sz w:val="24"/>
          <w:szCs w:val="24"/>
        </w:rPr>
        <w:t>programme</w:t>
      </w:r>
      <w:proofErr w:type="spellEnd"/>
      <w:r>
        <w:rPr>
          <w:rFonts w:ascii="Times New Roman" w:hAnsi="Times New Roman"/>
          <w:b w:val="0"/>
          <w:bCs/>
          <w:iCs/>
          <w:color w:val="FF0000"/>
          <w:sz w:val="24"/>
          <w:szCs w:val="24"/>
        </w:rPr>
        <w:t xml:space="preserve"> called ‘Experts in Our Midst’.  This looks at the untapped potential from within the workforce, where individuals originally trained overseas are not using the skills, </w:t>
      </w:r>
      <w:proofErr w:type="gramStart"/>
      <w:r>
        <w:rPr>
          <w:rFonts w:ascii="Times New Roman" w:hAnsi="Times New Roman"/>
          <w:b w:val="0"/>
          <w:bCs/>
          <w:iCs/>
          <w:color w:val="FF0000"/>
          <w:sz w:val="24"/>
          <w:szCs w:val="24"/>
        </w:rPr>
        <w:t>knowledge</w:t>
      </w:r>
      <w:proofErr w:type="gramEnd"/>
      <w:r>
        <w:rPr>
          <w:rFonts w:ascii="Times New Roman" w:hAnsi="Times New Roman"/>
          <w:b w:val="0"/>
          <w:bCs/>
          <w:iCs/>
          <w:color w:val="FF0000"/>
          <w:sz w:val="24"/>
          <w:szCs w:val="24"/>
        </w:rPr>
        <w:t xml:space="preserve"> and experiences to the full in our Health Board.   </w:t>
      </w:r>
    </w:p>
    <w:p w14:paraId="061B6063" w14:textId="77777777" w:rsidR="00A10D28" w:rsidRDefault="00A10D28" w:rsidP="00C575D0">
      <w:pPr>
        <w:pStyle w:val="BodyText"/>
        <w:spacing w:line="360" w:lineRule="auto"/>
        <w:jc w:val="left"/>
        <w:rPr>
          <w:rFonts w:ascii="Times New Roman" w:hAnsi="Times New Roman"/>
          <w:i/>
          <w:color w:val="808080"/>
          <w:sz w:val="24"/>
          <w:szCs w:val="24"/>
        </w:rPr>
      </w:pPr>
    </w:p>
    <w:p w14:paraId="634D6BE9" w14:textId="77777777" w:rsidR="00A10D28" w:rsidRDefault="00A10D28" w:rsidP="00C575D0">
      <w:pPr>
        <w:pStyle w:val="BodyText"/>
        <w:spacing w:line="360" w:lineRule="auto"/>
        <w:jc w:val="left"/>
        <w:rPr>
          <w:rFonts w:ascii="Times New Roman" w:hAnsi="Times New Roman"/>
          <w:color w:val="000000"/>
          <w:sz w:val="24"/>
          <w:szCs w:val="24"/>
          <w:u w:val="single"/>
        </w:rPr>
      </w:pPr>
      <w:r>
        <w:rPr>
          <w:rFonts w:ascii="Times New Roman" w:hAnsi="Times New Roman"/>
          <w:color w:val="000000"/>
          <w:sz w:val="24"/>
          <w:szCs w:val="24"/>
          <w:u w:val="single"/>
        </w:rPr>
        <w:t>Finance and Resources</w:t>
      </w:r>
    </w:p>
    <w:p w14:paraId="2C31C175" w14:textId="77777777" w:rsidR="00A10D28" w:rsidRDefault="00A10D28" w:rsidP="00C575D0">
      <w:pPr>
        <w:spacing w:line="360" w:lineRule="auto"/>
      </w:pPr>
      <w:r>
        <w:t>Will be required to review and monitor budgets for designated service areas and/or specific initiatives and projects.</w:t>
      </w:r>
    </w:p>
    <w:p w14:paraId="0BD769FE" w14:textId="77777777" w:rsidR="00A10D28" w:rsidRPr="00E9302A" w:rsidRDefault="00A10D28" w:rsidP="00C575D0">
      <w:pPr>
        <w:spacing w:line="360" w:lineRule="auto"/>
        <w:rPr>
          <w:color w:val="FF0000"/>
        </w:rPr>
      </w:pPr>
      <w:r w:rsidRPr="00E9302A">
        <w:rPr>
          <w:color w:val="FF0000"/>
        </w:rPr>
        <w:t xml:space="preserve">Annually there is a core budget with the Workforce and Organisational Development for </w:t>
      </w:r>
      <w:proofErr w:type="gramStart"/>
      <w:r w:rsidRPr="00E9302A">
        <w:rPr>
          <w:color w:val="FF0000"/>
        </w:rPr>
        <w:t>a number of</w:t>
      </w:r>
      <w:proofErr w:type="gramEnd"/>
      <w:r w:rsidRPr="00E9302A">
        <w:rPr>
          <w:color w:val="FF0000"/>
        </w:rPr>
        <w:t xml:space="preserve"> Medical Associate Professional roles across the Health Board.  It is my responsibility to ascertain the need for the year </w:t>
      </w:r>
      <w:proofErr w:type="gramStart"/>
      <w:r w:rsidRPr="00E9302A">
        <w:rPr>
          <w:color w:val="FF0000"/>
        </w:rPr>
        <w:t>in regards to</w:t>
      </w:r>
      <w:proofErr w:type="gramEnd"/>
      <w:r w:rsidRPr="00E9302A">
        <w:rPr>
          <w:color w:val="FF0000"/>
        </w:rPr>
        <w:t xml:space="preserve"> these roles and utilise this money according to the organisational priorities.  I developed a process whereby services would submit a request for a post, and then a panel of key stakeholders with the power to authorise, would meet and priorities the posts, and together we would make sure that the budget was not over- or under-spent.</w:t>
      </w:r>
    </w:p>
    <w:p w14:paraId="6209E97F" w14:textId="77777777" w:rsidR="00A10D28" w:rsidRDefault="00A10D28" w:rsidP="00C575D0">
      <w:pPr>
        <w:spacing w:line="360" w:lineRule="auto"/>
      </w:pPr>
      <w:r>
        <w:tab/>
      </w:r>
    </w:p>
    <w:p w14:paraId="314F9E21" w14:textId="77777777" w:rsidR="00A10D28" w:rsidRDefault="00A10D28" w:rsidP="00C575D0">
      <w:pPr>
        <w:spacing w:line="360" w:lineRule="auto"/>
      </w:pPr>
      <w:r>
        <w:t>Promote and secure value for money, ensuring that the services of the team operate in an efficient manner. (Value Based Health Care)</w:t>
      </w:r>
    </w:p>
    <w:p w14:paraId="56722E88" w14:textId="77777777" w:rsidR="00A10D28" w:rsidRPr="002735BF" w:rsidRDefault="00A10D28" w:rsidP="00C575D0">
      <w:pPr>
        <w:spacing w:line="360" w:lineRule="auto"/>
        <w:rPr>
          <w:color w:val="FF0000"/>
        </w:rPr>
      </w:pPr>
      <w:r w:rsidRPr="002735BF">
        <w:rPr>
          <w:color w:val="FF0000"/>
        </w:rPr>
        <w:t>At all times I consider the principle that workforce planning must incorporate finance to ensure that the workforce planned for is within the established budget and funding is used appropriately.  I convey this in the training that I deliver and the discussions I have with services.</w:t>
      </w:r>
    </w:p>
    <w:p w14:paraId="756FE960" w14:textId="77777777" w:rsidR="00A10D28" w:rsidRDefault="00A10D28" w:rsidP="00C575D0">
      <w:pPr>
        <w:spacing w:line="360" w:lineRule="auto"/>
      </w:pPr>
    </w:p>
    <w:p w14:paraId="6158FD23" w14:textId="77777777" w:rsidR="00A10D28" w:rsidRDefault="00A10D28" w:rsidP="00C575D0">
      <w:pPr>
        <w:spacing w:line="360" w:lineRule="auto"/>
      </w:pPr>
      <w:r>
        <w:t>Will be required to participate in the costing of service development proposals and will need to ensure the costs of initiatives are understood by the Directorate and wider organisation.</w:t>
      </w:r>
    </w:p>
    <w:p w14:paraId="2DF40BE5" w14:textId="77777777" w:rsidR="00A10D28" w:rsidRDefault="00A10D28" w:rsidP="00C575D0">
      <w:pPr>
        <w:spacing w:line="360" w:lineRule="auto"/>
        <w:rPr>
          <w:color w:val="FF0000"/>
        </w:rPr>
      </w:pPr>
      <w:r>
        <w:rPr>
          <w:color w:val="FF0000"/>
        </w:rPr>
        <w:t>I have contributed to the discussions and decision-making between Workforce Planning, Services and Finance around the Physician’s Associate roles Health Board-wide.  I hope that over time work in this area will be widened.</w:t>
      </w:r>
    </w:p>
    <w:p w14:paraId="0679246A" w14:textId="77777777" w:rsidR="00A10D28" w:rsidRDefault="00A10D28" w:rsidP="00C575D0">
      <w:pPr>
        <w:spacing w:line="360" w:lineRule="auto"/>
      </w:pPr>
    </w:p>
    <w:p w14:paraId="7076B046" w14:textId="77777777" w:rsidR="00A10D28" w:rsidRDefault="00A10D28" w:rsidP="00C575D0">
      <w:pPr>
        <w:spacing w:line="360" w:lineRule="auto"/>
        <w:rPr>
          <w:b/>
          <w:u w:val="single"/>
        </w:rPr>
      </w:pPr>
      <w:r>
        <w:rPr>
          <w:b/>
          <w:u w:val="single"/>
        </w:rPr>
        <w:lastRenderedPageBreak/>
        <w:t>Effort and Environmental</w:t>
      </w:r>
    </w:p>
    <w:p w14:paraId="14556F5C" w14:textId="77777777" w:rsidR="00A10D28" w:rsidRDefault="00A10D28" w:rsidP="00C575D0">
      <w:pPr>
        <w:autoSpaceDE w:val="0"/>
        <w:spacing w:line="360" w:lineRule="auto"/>
      </w:pPr>
      <w:r>
        <w:t>Frequent VDU use is required for this post of periods of up to 3 or 4 hours at a time in</w:t>
      </w:r>
    </w:p>
    <w:p w14:paraId="2C9DCEB3" w14:textId="77777777" w:rsidR="00A10D28" w:rsidRDefault="00A10D28" w:rsidP="00C575D0">
      <w:pPr>
        <w:autoSpaceDE w:val="0"/>
        <w:spacing w:line="360" w:lineRule="auto"/>
      </w:pPr>
      <w:r>
        <w:t xml:space="preserve">order to produce complex reports and analysis to support decision making. </w:t>
      </w:r>
    </w:p>
    <w:p w14:paraId="3D0F7E4C" w14:textId="77777777" w:rsidR="00A10D28" w:rsidRDefault="00A10D28" w:rsidP="00C575D0">
      <w:pPr>
        <w:autoSpaceDE w:val="0"/>
        <w:spacing w:line="360" w:lineRule="auto"/>
      </w:pPr>
      <w:r>
        <w:rPr>
          <w:color w:val="FF0000"/>
        </w:rPr>
        <w:t>More balance is needed in this area, as I do not take breaks as regularly as I should do.  This will help to build on resilience and has the potential to increase productivity.</w:t>
      </w:r>
    </w:p>
    <w:p w14:paraId="166CF836" w14:textId="77777777" w:rsidR="00A10D28" w:rsidRDefault="00A10D28" w:rsidP="00C575D0">
      <w:pPr>
        <w:autoSpaceDE w:val="0"/>
        <w:spacing w:line="360" w:lineRule="auto"/>
      </w:pPr>
    </w:p>
    <w:p w14:paraId="6D7AF7D8" w14:textId="77777777" w:rsidR="00A10D28" w:rsidRDefault="00A10D28" w:rsidP="00C575D0">
      <w:pPr>
        <w:autoSpaceDE w:val="0"/>
        <w:spacing w:line="360" w:lineRule="auto"/>
      </w:pPr>
      <w:r>
        <w:t>Frequent concentration will be required on a wide variety of complex issues throughout the day. The post holder will frequently have to adapt to changing priorities and re-focus the</w:t>
      </w:r>
    </w:p>
    <w:p w14:paraId="21831D92" w14:textId="77777777" w:rsidR="00A10D28" w:rsidRDefault="00A10D28" w:rsidP="00C575D0">
      <w:pPr>
        <w:autoSpaceDE w:val="0"/>
        <w:spacing w:line="360" w:lineRule="auto"/>
      </w:pPr>
      <w:r>
        <w:t xml:space="preserve">work of self and others on new priority areas that may require urgent action. </w:t>
      </w:r>
    </w:p>
    <w:p w14:paraId="3E122682" w14:textId="77777777" w:rsidR="00A10D28" w:rsidRPr="00FC6720" w:rsidRDefault="00A10D28" w:rsidP="00C575D0">
      <w:pPr>
        <w:autoSpaceDE w:val="0"/>
        <w:spacing w:line="360" w:lineRule="auto"/>
        <w:rPr>
          <w:color w:val="FF0000"/>
        </w:rPr>
      </w:pPr>
      <w:r>
        <w:rPr>
          <w:color w:val="FF0000"/>
        </w:rPr>
        <w:t xml:space="preserve">There are also days when I am working on a priority case, when my line manager will communicate that the Executive Director needs information or guidance on a particular issue by the end of the day, and my focus </w:t>
      </w:r>
      <w:proofErr w:type="gramStart"/>
      <w:r>
        <w:rPr>
          <w:color w:val="FF0000"/>
        </w:rPr>
        <w:t>has to</w:t>
      </w:r>
      <w:proofErr w:type="gramEnd"/>
      <w:r>
        <w:rPr>
          <w:color w:val="FF0000"/>
        </w:rPr>
        <w:t xml:space="preserve"> be diverted from what was the priority, to the new priority with a more pressing deadline. </w:t>
      </w:r>
    </w:p>
    <w:p w14:paraId="595C131B" w14:textId="77777777" w:rsidR="00A10D28" w:rsidRDefault="00A10D28" w:rsidP="00C575D0">
      <w:pPr>
        <w:autoSpaceDE w:val="0"/>
        <w:spacing w:line="360" w:lineRule="auto"/>
      </w:pPr>
    </w:p>
    <w:p w14:paraId="3C55D065" w14:textId="77777777" w:rsidR="00A10D28" w:rsidRDefault="00A10D28" w:rsidP="00C575D0">
      <w:pPr>
        <w:autoSpaceDE w:val="0"/>
        <w:spacing w:line="360" w:lineRule="auto"/>
      </w:pPr>
      <w:r>
        <w:t>The post holder will participate in and facilitate meetings which require a high level of concentration on a wide range of topics, with a variety of audiences and mixtures of attendees.</w:t>
      </w:r>
    </w:p>
    <w:p w14:paraId="43288783" w14:textId="77777777" w:rsidR="00A10D28" w:rsidRDefault="00A10D28" w:rsidP="00C575D0">
      <w:pPr>
        <w:autoSpaceDE w:val="0"/>
        <w:spacing w:line="360" w:lineRule="auto"/>
        <w:rPr>
          <w:color w:val="FF0000"/>
        </w:rPr>
      </w:pPr>
      <w:r w:rsidRPr="00FC6720">
        <w:rPr>
          <w:color w:val="FF0000"/>
        </w:rPr>
        <w:t xml:space="preserve">I am frequently in back-to-back meetings where each meeting will hold different issues, </w:t>
      </w:r>
      <w:proofErr w:type="gramStart"/>
      <w:r w:rsidRPr="00FC6720">
        <w:rPr>
          <w:color w:val="FF0000"/>
        </w:rPr>
        <w:t>priorities</w:t>
      </w:r>
      <w:proofErr w:type="gramEnd"/>
      <w:r w:rsidRPr="00FC6720">
        <w:rPr>
          <w:color w:val="FF0000"/>
        </w:rPr>
        <w:t xml:space="preserve"> and stakeholders.  Each meeting will require concentration to follow along and be continuously thinking of how I can tailor my assistance or combine solutions, so they are more efficient.</w:t>
      </w:r>
      <w:r>
        <w:rPr>
          <w:color w:val="FF0000"/>
        </w:rPr>
        <w:t xml:space="preserve">  One meeting may have operational issues while another is focused on more strategical work.  One meeting may only have one or two stakeholders, while another has ten to twenty, and I </w:t>
      </w:r>
      <w:proofErr w:type="gramStart"/>
      <w:r>
        <w:rPr>
          <w:color w:val="FF0000"/>
        </w:rPr>
        <w:t>have to</w:t>
      </w:r>
      <w:proofErr w:type="gramEnd"/>
      <w:r>
        <w:rPr>
          <w:color w:val="FF0000"/>
        </w:rPr>
        <w:t xml:space="preserve"> facilitate so that each person has a share.  </w:t>
      </w:r>
    </w:p>
    <w:p w14:paraId="04E377BF" w14:textId="77777777" w:rsidR="00A10D28" w:rsidRDefault="00A10D28" w:rsidP="00C575D0">
      <w:pPr>
        <w:autoSpaceDE w:val="0"/>
        <w:spacing w:line="360" w:lineRule="auto"/>
      </w:pPr>
    </w:p>
    <w:p w14:paraId="257594FC" w14:textId="77777777" w:rsidR="00A10D28" w:rsidRDefault="00A10D28" w:rsidP="00C575D0">
      <w:pPr>
        <w:autoSpaceDE w:val="0"/>
        <w:spacing w:line="360" w:lineRule="auto"/>
      </w:pPr>
      <w:r>
        <w:t>The role will require regular negotiation with senior NHS professionals.</w:t>
      </w:r>
    </w:p>
    <w:p w14:paraId="2AE13CAC" w14:textId="77777777" w:rsidR="00A10D28" w:rsidRDefault="00A10D28" w:rsidP="00C575D0">
      <w:pPr>
        <w:autoSpaceDE w:val="0"/>
        <w:spacing w:line="360" w:lineRule="auto"/>
        <w:rPr>
          <w:color w:val="FF0000"/>
        </w:rPr>
      </w:pPr>
      <w:r>
        <w:rPr>
          <w:color w:val="FF0000"/>
        </w:rPr>
        <w:t>I feel that my skills in this area need to be developed, as I am not confident that I can negotiate effectively with senior managers/clinical professionals.</w:t>
      </w:r>
    </w:p>
    <w:p w14:paraId="1DE16402" w14:textId="77777777" w:rsidR="00A10D28" w:rsidRDefault="00A10D28" w:rsidP="00C575D0">
      <w:pPr>
        <w:autoSpaceDE w:val="0"/>
        <w:spacing w:line="360" w:lineRule="auto"/>
      </w:pPr>
    </w:p>
    <w:p w14:paraId="6AC66C2D" w14:textId="77777777" w:rsidR="00A10D28" w:rsidRDefault="00A10D28" w:rsidP="00C575D0">
      <w:pPr>
        <w:autoSpaceDE w:val="0"/>
        <w:spacing w:line="360" w:lineRule="auto"/>
      </w:pPr>
      <w:r>
        <w:t>Analysis of facts &amp; figures to support work.</w:t>
      </w:r>
    </w:p>
    <w:p w14:paraId="5930F72D" w14:textId="77777777" w:rsidR="00A10D28" w:rsidRPr="00BD23BE" w:rsidRDefault="00A10D28" w:rsidP="00C575D0">
      <w:pPr>
        <w:autoSpaceDE w:val="0"/>
        <w:spacing w:line="360" w:lineRule="auto"/>
        <w:rPr>
          <w:color w:val="FF0000"/>
        </w:rPr>
      </w:pPr>
      <w:r w:rsidRPr="00BD23BE">
        <w:rPr>
          <w:color w:val="FF0000"/>
        </w:rPr>
        <w:t>Workforce Planning and all that I do is based upon factual and statistical evidence gained from services and systems.  This is the foundation on which to develop any workforce plan.  I undertake this daily.</w:t>
      </w:r>
    </w:p>
    <w:p w14:paraId="46876ADD" w14:textId="77777777" w:rsidR="00A10D28" w:rsidRDefault="00A10D28" w:rsidP="00C575D0">
      <w:pPr>
        <w:autoSpaceDE w:val="0"/>
        <w:spacing w:line="360" w:lineRule="auto"/>
      </w:pPr>
    </w:p>
    <w:p w14:paraId="541B813E" w14:textId="77777777" w:rsidR="00A10D28" w:rsidRDefault="00A10D28" w:rsidP="00C575D0">
      <w:pPr>
        <w:autoSpaceDE w:val="0"/>
        <w:spacing w:line="360" w:lineRule="auto"/>
      </w:pPr>
      <w:r>
        <w:t>Critical path analysis and patient pathway analysis</w:t>
      </w:r>
    </w:p>
    <w:p w14:paraId="3E3A0303" w14:textId="77777777" w:rsidR="00A10D28" w:rsidRPr="00512804" w:rsidRDefault="00A10D28" w:rsidP="00C575D0">
      <w:pPr>
        <w:autoSpaceDE w:val="0"/>
        <w:spacing w:line="360" w:lineRule="auto"/>
        <w:rPr>
          <w:color w:val="FF0000"/>
        </w:rPr>
      </w:pPr>
      <w:r w:rsidRPr="00512804">
        <w:rPr>
          <w:color w:val="FF0000"/>
        </w:rPr>
        <w:lastRenderedPageBreak/>
        <w:t>When working with on the Thoracic project,</w:t>
      </w:r>
      <w:r>
        <w:rPr>
          <w:color w:val="FF0000"/>
        </w:rPr>
        <w:t xml:space="preserve"> for example,</w:t>
      </w:r>
      <w:r w:rsidRPr="00512804">
        <w:rPr>
          <w:color w:val="FF0000"/>
        </w:rPr>
        <w:t xml:space="preserve"> it took great effort to understand the interdependencies between services within the patient pathway, continuously asking questions so that each task and each service was captured.  This required going back and forth between workshops and services to speak to relevant stakeholders to gain the correct data.</w:t>
      </w:r>
      <w:r>
        <w:rPr>
          <w:color w:val="FF0000"/>
        </w:rPr>
        <w:t xml:space="preserve">  This is typical for my work with the different services.</w:t>
      </w:r>
    </w:p>
    <w:p w14:paraId="52925B9C" w14:textId="77777777" w:rsidR="00A10D28" w:rsidRDefault="00A10D28" w:rsidP="00C575D0">
      <w:pPr>
        <w:autoSpaceDE w:val="0"/>
        <w:spacing w:line="360" w:lineRule="auto"/>
      </w:pPr>
    </w:p>
    <w:p w14:paraId="53D1617D" w14:textId="77777777" w:rsidR="00A10D28" w:rsidRDefault="00A10D28" w:rsidP="00C575D0">
      <w:pPr>
        <w:spacing w:line="360" w:lineRule="auto"/>
      </w:pPr>
      <w:r>
        <w:t>Dealing with difficult situations/ circumstances - Significant service change agenda will require this.</w:t>
      </w:r>
    </w:p>
    <w:p w14:paraId="2295CEE1" w14:textId="77777777" w:rsidR="00A10D28" w:rsidRPr="000C3B4E" w:rsidRDefault="00A10D28" w:rsidP="00C575D0">
      <w:pPr>
        <w:spacing w:line="360" w:lineRule="auto"/>
        <w:rPr>
          <w:color w:val="FF0000"/>
        </w:rPr>
      </w:pPr>
      <w:r w:rsidRPr="000C3B4E">
        <w:rPr>
          <w:color w:val="FF0000"/>
        </w:rPr>
        <w:t>I have been in numerous situations where managers are frustrated, disappointed, upset with either decisions made by Board or the situation they find their services in.</w:t>
      </w:r>
      <w:r>
        <w:rPr>
          <w:color w:val="FF0000"/>
        </w:rPr>
        <w:t xml:space="preserve">  An example of this is facilitating conversations between the Head of Psychology and Cardiff University, where emotions were running high and the desperation of the situation in Psychology was coming though and I had to talk both parties down so that progress was made.</w:t>
      </w:r>
    </w:p>
    <w:p w14:paraId="682E58BD" w14:textId="77777777" w:rsidR="00A10D28" w:rsidRDefault="00A10D28" w:rsidP="00A10D28"/>
    <w:p w14:paraId="550F440B" w14:textId="77777777" w:rsidR="00A10D28" w:rsidRDefault="00A10D28" w:rsidP="00A10D28">
      <w:pPr>
        <w:jc w:val="center"/>
        <w:rPr>
          <w:b/>
        </w:rPr>
      </w:pPr>
    </w:p>
    <w:p w14:paraId="45B23DBA" w14:textId="77777777" w:rsidR="00A10D28" w:rsidRDefault="00A10D28" w:rsidP="00A10D28">
      <w:pPr>
        <w:jc w:val="center"/>
        <w:rPr>
          <w:b/>
        </w:rPr>
      </w:pPr>
    </w:p>
    <w:p w14:paraId="61F6D957" w14:textId="77777777" w:rsidR="00A10D28" w:rsidRDefault="00A10D28" w:rsidP="00A10D28">
      <w:pPr>
        <w:jc w:val="center"/>
        <w:rPr>
          <w:b/>
        </w:rPr>
      </w:pPr>
      <w:r>
        <w:rPr>
          <w:b/>
        </w:rPr>
        <w:t>PERSON SPECIFICATION</w:t>
      </w:r>
    </w:p>
    <w:p w14:paraId="55FCD777" w14:textId="77777777" w:rsidR="00A10D28" w:rsidRDefault="00A10D28" w:rsidP="00A10D28">
      <w:pPr>
        <w:rPr>
          <w:b/>
        </w:rPr>
      </w:pPr>
    </w:p>
    <w:tbl>
      <w:tblPr>
        <w:tblW w:w="9862" w:type="dxa"/>
        <w:tblInd w:w="-34" w:type="dxa"/>
        <w:tblLayout w:type="fixed"/>
        <w:tblCellMar>
          <w:left w:w="10" w:type="dxa"/>
          <w:right w:w="10" w:type="dxa"/>
        </w:tblCellMar>
        <w:tblLook w:val="04A0" w:firstRow="1" w:lastRow="0" w:firstColumn="1" w:lastColumn="0" w:noHBand="0" w:noVBand="1"/>
      </w:tblPr>
      <w:tblGrid>
        <w:gridCol w:w="1843"/>
        <w:gridCol w:w="4239"/>
        <w:gridCol w:w="1800"/>
        <w:gridCol w:w="1980"/>
      </w:tblGrid>
      <w:tr w:rsidR="00A10D28" w14:paraId="74A2A1CF" w14:textId="77777777" w:rsidTr="00BE5972">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E2C98B" w14:textId="77777777" w:rsidR="00A10D28" w:rsidRDefault="00A10D28" w:rsidP="00BE5972">
            <w:pPr>
              <w:pStyle w:val="Heading4"/>
              <w:rPr>
                <w:rFonts w:ascii="Times New Roman" w:hAnsi="Times New Roman"/>
              </w:rPr>
            </w:pPr>
            <w:r>
              <w:rPr>
                <w:rFonts w:ascii="Times New Roman" w:hAnsi="Times New Roman"/>
              </w:rPr>
              <w:t>ATTRIBUTES</w:t>
            </w:r>
          </w:p>
        </w:tc>
        <w:tc>
          <w:tcPr>
            <w:tcW w:w="423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5AC71E" w14:textId="77777777" w:rsidR="00A10D28" w:rsidRDefault="00A10D28" w:rsidP="00BE5972">
            <w:pPr>
              <w:jc w:val="center"/>
              <w:rPr>
                <w:b/>
              </w:rPr>
            </w:pPr>
            <w:r>
              <w:rPr>
                <w:b/>
              </w:rPr>
              <w:t>ESSENTIAL</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9599C6" w14:textId="77777777" w:rsidR="00A10D28" w:rsidRDefault="00A10D28" w:rsidP="00BE5972">
            <w:pPr>
              <w:jc w:val="center"/>
              <w:rPr>
                <w:b/>
              </w:rPr>
            </w:pPr>
            <w:r>
              <w:rPr>
                <w:b/>
              </w:rPr>
              <w:t>DESIRABLE</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1390C89" w14:textId="77777777" w:rsidR="00A10D28" w:rsidRDefault="00A10D28" w:rsidP="00BE5972">
            <w:pPr>
              <w:jc w:val="center"/>
              <w:rPr>
                <w:b/>
              </w:rPr>
            </w:pPr>
            <w:r>
              <w:rPr>
                <w:b/>
              </w:rPr>
              <w:t>METHOD OF ASSESSMENT</w:t>
            </w:r>
          </w:p>
        </w:tc>
      </w:tr>
      <w:tr w:rsidR="00A10D28" w14:paraId="704FDCD5" w14:textId="77777777" w:rsidTr="00BE5972">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266B53" w14:textId="77777777" w:rsidR="00A10D28" w:rsidRDefault="00A10D28" w:rsidP="00BE5972">
            <w:pPr>
              <w:rPr>
                <w:b/>
              </w:rPr>
            </w:pPr>
            <w:r>
              <w:rPr>
                <w:b/>
              </w:rPr>
              <w:t>Qualifications and Knowledge</w:t>
            </w:r>
          </w:p>
          <w:p w14:paraId="42F022FF" w14:textId="77777777" w:rsidR="00A10D28" w:rsidRDefault="00A10D28" w:rsidP="00BE5972"/>
        </w:tc>
        <w:tc>
          <w:tcPr>
            <w:tcW w:w="423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17B744B" w14:textId="77777777" w:rsidR="00A10D28" w:rsidRDefault="00A10D28" w:rsidP="00BE5972">
            <w:r>
              <w:t>Educated to degree level or equivalent level of NHS working experience.</w:t>
            </w:r>
          </w:p>
          <w:p w14:paraId="48292B0D" w14:textId="77777777" w:rsidR="00A10D28" w:rsidRDefault="00A10D28" w:rsidP="00BE5972"/>
          <w:p w14:paraId="6E656856" w14:textId="77777777" w:rsidR="00A10D28" w:rsidRDefault="00A10D28" w:rsidP="00BE5972">
            <w:r>
              <w:t>Excellent knowledge of programme and project management.</w:t>
            </w:r>
          </w:p>
          <w:p w14:paraId="4360AA8C" w14:textId="77777777" w:rsidR="00A10D28" w:rsidRDefault="00A10D28" w:rsidP="00BE5972"/>
          <w:p w14:paraId="6E7B87B6" w14:textId="77777777" w:rsidR="00A10D28" w:rsidRDefault="00A10D28" w:rsidP="00BE5972">
            <w:r>
              <w:t xml:space="preserve">Knowledge of the Skills for Heath Workforce Planning Methodology </w:t>
            </w:r>
          </w:p>
          <w:p w14:paraId="14123C91" w14:textId="77777777" w:rsidR="00A10D28" w:rsidRDefault="00A10D28" w:rsidP="00BE5972"/>
          <w:p w14:paraId="1AAA4C70" w14:textId="77777777" w:rsidR="00A10D28" w:rsidRDefault="00A10D28" w:rsidP="00BE5972">
            <w:pPr>
              <w:autoSpaceDE w:val="0"/>
            </w:pPr>
            <w:r>
              <w:t xml:space="preserve">Evidence of further development education and training to </w:t>
            </w:r>
            <w:proofErr w:type="gramStart"/>
            <w:r>
              <w:t>Masters</w:t>
            </w:r>
            <w:proofErr w:type="gramEnd"/>
            <w:r>
              <w:t xml:space="preserve"> Level or equivalent level of experience. </w:t>
            </w:r>
          </w:p>
          <w:p w14:paraId="12431C4A" w14:textId="77777777" w:rsidR="00A10D28" w:rsidRDefault="00A10D28" w:rsidP="00BE5972"/>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A0EDD1" w14:textId="77777777" w:rsidR="00A10D28" w:rsidRDefault="00A10D28" w:rsidP="00BE5972">
            <w:r>
              <w:t>Higher degree</w:t>
            </w:r>
          </w:p>
          <w:p w14:paraId="3FD047D6" w14:textId="77777777" w:rsidR="00A10D28" w:rsidRDefault="00A10D28" w:rsidP="00BE5972"/>
          <w:p w14:paraId="3460BF93" w14:textId="77777777" w:rsidR="00A10D28" w:rsidRDefault="00A10D28" w:rsidP="00BE5972">
            <w:r>
              <w:t>CIPD</w:t>
            </w:r>
          </w:p>
          <w:p w14:paraId="7EA23447" w14:textId="77777777" w:rsidR="00A10D28" w:rsidRDefault="00A10D28" w:rsidP="00BE5972"/>
          <w:p w14:paraId="2FBC8BBE" w14:textId="77777777" w:rsidR="00A10D28" w:rsidRDefault="00A10D28" w:rsidP="00BE5972">
            <w:r>
              <w:t xml:space="preserve">Project Management qualification </w:t>
            </w:r>
            <w:proofErr w:type="gramStart"/>
            <w:r>
              <w:t>e.g.</w:t>
            </w:r>
            <w:proofErr w:type="gramEnd"/>
            <w:r>
              <w:t xml:space="preserve"> PRINCE 2 / MSP / Agile</w:t>
            </w:r>
          </w:p>
          <w:p w14:paraId="6F49CCEA" w14:textId="77777777" w:rsidR="00A10D28" w:rsidRDefault="00A10D28" w:rsidP="00BE5972"/>
          <w:p w14:paraId="7D47257D" w14:textId="77777777" w:rsidR="00A10D28" w:rsidRDefault="00A10D28" w:rsidP="00BE5972">
            <w:r>
              <w:t>Knowledge of Workforce Information BI</w:t>
            </w:r>
          </w:p>
          <w:p w14:paraId="2D762F9C" w14:textId="77777777" w:rsidR="00A10D28" w:rsidRDefault="00A10D28" w:rsidP="00BE5972"/>
          <w:p w14:paraId="2A0D4F9C" w14:textId="77777777" w:rsidR="00A10D28" w:rsidRDefault="00A10D28" w:rsidP="00BE5972">
            <w:r>
              <w:t xml:space="preserve">Knowledge of Organisational Development and Learning Theory. </w:t>
            </w:r>
          </w:p>
          <w:p w14:paraId="5BB3E8A4" w14:textId="77777777" w:rsidR="00A10D28" w:rsidRDefault="00A10D28" w:rsidP="00BE5972"/>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F0B4AC" w14:textId="77777777" w:rsidR="00A10D28" w:rsidRDefault="00A10D28" w:rsidP="00BE5972">
            <w:r>
              <w:t>Application form and interview</w:t>
            </w:r>
          </w:p>
        </w:tc>
      </w:tr>
      <w:tr w:rsidR="00A10D28" w14:paraId="58E5179A" w14:textId="77777777" w:rsidTr="00BE5972">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2D7D9FB" w14:textId="77777777" w:rsidR="00A10D28" w:rsidRDefault="00A10D28" w:rsidP="00BE5972">
            <w:pPr>
              <w:rPr>
                <w:b/>
              </w:rPr>
            </w:pPr>
            <w:r>
              <w:rPr>
                <w:b/>
              </w:rPr>
              <w:t>Experience</w:t>
            </w:r>
          </w:p>
          <w:p w14:paraId="6DD23CBC" w14:textId="77777777" w:rsidR="00A10D28" w:rsidRDefault="00A10D28" w:rsidP="00BE5972"/>
        </w:tc>
        <w:tc>
          <w:tcPr>
            <w:tcW w:w="423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570EE3C" w14:textId="77777777" w:rsidR="00A10D28" w:rsidRDefault="00A10D28" w:rsidP="00BE5972">
            <w:r>
              <w:t xml:space="preserve">Experience of managing service change projects and coordinating and leading </w:t>
            </w:r>
            <w:r>
              <w:lastRenderedPageBreak/>
              <w:t xml:space="preserve">activities to achieve the project objectives, ideally related to </w:t>
            </w:r>
            <w:proofErr w:type="gramStart"/>
            <w:r>
              <w:t>workforce</w:t>
            </w:r>
            <w:proofErr w:type="gramEnd"/>
            <w:r>
              <w:t xml:space="preserve"> </w:t>
            </w:r>
          </w:p>
          <w:p w14:paraId="48704A0A" w14:textId="77777777" w:rsidR="00A10D28" w:rsidRDefault="00A10D28" w:rsidP="00BE5972"/>
          <w:p w14:paraId="16D53E19" w14:textId="77777777" w:rsidR="00A10D28" w:rsidRDefault="00A10D28" w:rsidP="00BE5972">
            <w:r>
              <w:t>Experience of planning and prioritisation own work and deliver to time and objectives.</w:t>
            </w:r>
          </w:p>
          <w:p w14:paraId="0DBBFE1B" w14:textId="77777777" w:rsidR="00A10D28" w:rsidRDefault="00A10D28" w:rsidP="00BE5972"/>
          <w:p w14:paraId="00100E0E" w14:textId="77777777" w:rsidR="00A10D28" w:rsidRDefault="00A10D28" w:rsidP="00BE5972">
            <w:r>
              <w:t>Experience of report writing, programme planning, business case processes and communicating on multi agency workstreams.</w:t>
            </w:r>
          </w:p>
          <w:p w14:paraId="02F7E410" w14:textId="77777777" w:rsidR="00A10D28" w:rsidRDefault="00A10D28" w:rsidP="00BE5972"/>
          <w:p w14:paraId="7AF4FD65" w14:textId="77777777" w:rsidR="00A10D28" w:rsidRDefault="00A10D28" w:rsidP="00BE5972">
            <w:r>
              <w:t xml:space="preserve">Experience of delivering training/presentations to multiple audiences. </w:t>
            </w:r>
          </w:p>
          <w:p w14:paraId="23AA1368" w14:textId="77777777" w:rsidR="00A10D28" w:rsidRDefault="00A10D28" w:rsidP="00BE5972"/>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B74D07" w14:textId="77777777" w:rsidR="00A10D28" w:rsidRDefault="00A10D28" w:rsidP="00BE5972">
            <w:r>
              <w:lastRenderedPageBreak/>
              <w:t xml:space="preserve">Good understanding of national HR </w:t>
            </w:r>
            <w:r>
              <w:lastRenderedPageBreak/>
              <w:t>initiatives within the NHS</w:t>
            </w:r>
          </w:p>
          <w:p w14:paraId="6912F3FC" w14:textId="77777777" w:rsidR="00A10D28" w:rsidRDefault="00A10D28" w:rsidP="00BE5972"/>
          <w:p w14:paraId="172700B6" w14:textId="77777777" w:rsidR="00A10D28" w:rsidRDefault="00A10D28" w:rsidP="00BE5972">
            <w:r>
              <w:t xml:space="preserve">NHS experience  </w:t>
            </w:r>
          </w:p>
          <w:p w14:paraId="4E530AC0" w14:textId="77777777" w:rsidR="00A10D28" w:rsidRDefault="00A10D28" w:rsidP="00BE5972"/>
          <w:p w14:paraId="62D05046" w14:textId="77777777" w:rsidR="00A10D28" w:rsidRDefault="00A10D28" w:rsidP="00BE5972">
            <w:r>
              <w:t xml:space="preserve">Understanding of a range of analytical techniques, </w:t>
            </w:r>
            <w:proofErr w:type="gramStart"/>
            <w:r>
              <w:t>software</w:t>
            </w:r>
            <w:proofErr w:type="gramEnd"/>
            <w:r>
              <w:t xml:space="preserve"> and tools for data manipulation; modelling, scorecard</w:t>
            </w:r>
          </w:p>
          <w:p w14:paraId="6CA4762D" w14:textId="77777777" w:rsidR="00A10D28" w:rsidRDefault="00A10D28" w:rsidP="00BE5972"/>
          <w:p w14:paraId="7C569A00" w14:textId="77777777" w:rsidR="00A10D28" w:rsidRDefault="00A10D28" w:rsidP="00BE5972">
            <w:r>
              <w:t xml:space="preserve">Developing protocols and policies &amp; procedures   </w:t>
            </w:r>
          </w:p>
          <w:p w14:paraId="215EE35E" w14:textId="77777777" w:rsidR="00A10D28" w:rsidRDefault="00A10D28" w:rsidP="00BE5972"/>
          <w:p w14:paraId="5045603E" w14:textId="77777777" w:rsidR="00A10D28" w:rsidRDefault="00A10D28" w:rsidP="00BE5972">
            <w:r>
              <w:t xml:space="preserve">Development and management of HR policy and practice  </w:t>
            </w:r>
          </w:p>
          <w:p w14:paraId="108A1539" w14:textId="77777777" w:rsidR="00A10D28" w:rsidRDefault="00A10D28" w:rsidP="00BE5972"/>
          <w:p w14:paraId="1C5CF85C" w14:textId="77777777" w:rsidR="00A10D28" w:rsidRDefault="00A10D28" w:rsidP="00BE5972">
            <w:r>
              <w:t>Developing and implementing new systems and procedures</w:t>
            </w:r>
          </w:p>
          <w:p w14:paraId="35B0B44B" w14:textId="77777777" w:rsidR="00A10D28" w:rsidRDefault="00A10D28" w:rsidP="00BE5972"/>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01770A" w14:textId="77777777" w:rsidR="00A10D28" w:rsidRDefault="00A10D28" w:rsidP="00BE5972">
            <w:r>
              <w:lastRenderedPageBreak/>
              <w:t>Application form and interview.</w:t>
            </w:r>
          </w:p>
          <w:p w14:paraId="6E4093A5" w14:textId="77777777" w:rsidR="00A10D28" w:rsidRDefault="00A10D28" w:rsidP="00BE5972"/>
          <w:p w14:paraId="3E6D190D" w14:textId="77777777" w:rsidR="00A10D28" w:rsidRDefault="00A10D28" w:rsidP="00BE5972"/>
          <w:p w14:paraId="7A66E827" w14:textId="77777777" w:rsidR="00A10D28" w:rsidRDefault="00A10D28" w:rsidP="00BE5972"/>
        </w:tc>
      </w:tr>
      <w:tr w:rsidR="00A10D28" w14:paraId="40CB8AB7" w14:textId="77777777" w:rsidTr="00BE5972">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7C75D76" w14:textId="77777777" w:rsidR="00A10D28" w:rsidRDefault="00A10D28" w:rsidP="00BE5972">
            <w:pPr>
              <w:rPr>
                <w:b/>
              </w:rPr>
            </w:pPr>
            <w:r>
              <w:rPr>
                <w:b/>
              </w:rPr>
              <w:lastRenderedPageBreak/>
              <w:t>Aptitude and abilities</w:t>
            </w:r>
          </w:p>
        </w:tc>
        <w:tc>
          <w:tcPr>
            <w:tcW w:w="423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5974FF" w14:textId="77777777" w:rsidR="00A10D28" w:rsidRDefault="00A10D28" w:rsidP="00BE5972">
            <w:pPr>
              <w:rPr>
                <w:color w:val="000000"/>
              </w:rPr>
            </w:pPr>
            <w:r>
              <w:rPr>
                <w:color w:val="000000"/>
              </w:rPr>
              <w:t>Able to work in a multidisciplinary and multi-agency environment.</w:t>
            </w:r>
          </w:p>
          <w:p w14:paraId="10EA4184" w14:textId="77777777" w:rsidR="00A10D28" w:rsidRDefault="00A10D28" w:rsidP="00BE5972">
            <w:pPr>
              <w:rPr>
                <w:color w:val="000000"/>
              </w:rPr>
            </w:pPr>
          </w:p>
          <w:p w14:paraId="05E0277E" w14:textId="77777777" w:rsidR="00A10D28" w:rsidRDefault="00A10D28" w:rsidP="00BE5972">
            <w:pPr>
              <w:rPr>
                <w:color w:val="000000"/>
              </w:rPr>
            </w:pPr>
            <w:r>
              <w:rPr>
                <w:color w:val="000000"/>
              </w:rPr>
              <w:t>Able to work to demanding timescales.</w:t>
            </w:r>
          </w:p>
          <w:p w14:paraId="0357CBA4" w14:textId="77777777" w:rsidR="00A10D28" w:rsidRDefault="00A10D28" w:rsidP="00BE5972">
            <w:pPr>
              <w:rPr>
                <w:color w:val="000000"/>
              </w:rPr>
            </w:pPr>
          </w:p>
          <w:p w14:paraId="5A2C1543" w14:textId="77777777" w:rsidR="00A10D28" w:rsidRDefault="00A10D28" w:rsidP="00BE5972">
            <w:pPr>
              <w:rPr>
                <w:color w:val="000000"/>
              </w:rPr>
            </w:pPr>
            <w:proofErr w:type="gramStart"/>
            <w:r>
              <w:rPr>
                <w:color w:val="000000"/>
              </w:rPr>
              <w:t>Have the ability to</w:t>
            </w:r>
            <w:proofErr w:type="gramEnd"/>
            <w:r>
              <w:rPr>
                <w:color w:val="000000"/>
              </w:rPr>
              <w:t xml:space="preserve"> communicate effectively to internal and external stakeholders.</w:t>
            </w:r>
          </w:p>
          <w:p w14:paraId="68389E81" w14:textId="77777777" w:rsidR="00A10D28" w:rsidRDefault="00A10D28" w:rsidP="00BE5972">
            <w:pPr>
              <w:rPr>
                <w:color w:val="000000"/>
              </w:rPr>
            </w:pPr>
          </w:p>
          <w:p w14:paraId="5F259BAB" w14:textId="77777777" w:rsidR="00A10D28" w:rsidRDefault="00A10D28" w:rsidP="00BE5972">
            <w:pPr>
              <w:rPr>
                <w:color w:val="000000"/>
              </w:rPr>
            </w:pPr>
            <w:r>
              <w:rPr>
                <w:color w:val="000000"/>
              </w:rPr>
              <w:t>Ability to analyse data and situations and recommend solutions to problems.</w:t>
            </w:r>
          </w:p>
          <w:p w14:paraId="40D1E309" w14:textId="77777777" w:rsidR="00A10D28" w:rsidRDefault="00A10D28" w:rsidP="00BE5972">
            <w:pPr>
              <w:rPr>
                <w:color w:val="000000"/>
              </w:rPr>
            </w:pPr>
          </w:p>
          <w:p w14:paraId="4EFFAA08" w14:textId="77777777" w:rsidR="00A10D28" w:rsidRDefault="00A10D28" w:rsidP="00BE5972">
            <w:pPr>
              <w:rPr>
                <w:color w:val="000000"/>
              </w:rPr>
            </w:pPr>
            <w:r>
              <w:rPr>
                <w:color w:val="000000"/>
              </w:rPr>
              <w:t>Able to research and evaluate.</w:t>
            </w:r>
          </w:p>
          <w:p w14:paraId="412AE5F9" w14:textId="77777777" w:rsidR="00A10D28" w:rsidRDefault="00A10D28" w:rsidP="00BE5972">
            <w:pPr>
              <w:rPr>
                <w:color w:val="000000"/>
              </w:rPr>
            </w:pPr>
          </w:p>
          <w:p w14:paraId="25C55EF8" w14:textId="77777777" w:rsidR="00A10D28" w:rsidRDefault="00A10D28" w:rsidP="00BE5972">
            <w:pPr>
              <w:rPr>
                <w:color w:val="000000"/>
              </w:rPr>
            </w:pPr>
            <w:r>
              <w:rPr>
                <w:color w:val="000000"/>
              </w:rPr>
              <w:t>Keyboard skills.</w:t>
            </w:r>
          </w:p>
          <w:p w14:paraId="1FD91DF2" w14:textId="77777777" w:rsidR="00A10D28" w:rsidRDefault="00A10D28" w:rsidP="00BE5972">
            <w:pPr>
              <w:rPr>
                <w:color w:val="000000"/>
              </w:rPr>
            </w:pPr>
          </w:p>
          <w:p w14:paraId="675E9C30" w14:textId="77777777" w:rsidR="00A10D28" w:rsidRDefault="00A10D28" w:rsidP="00BE5972">
            <w:pPr>
              <w:rPr>
                <w:color w:val="000000"/>
              </w:rPr>
            </w:pPr>
            <w:r>
              <w:rPr>
                <w:color w:val="000000"/>
              </w:rPr>
              <w:t>Good time management and organisational skills.</w:t>
            </w:r>
          </w:p>
          <w:p w14:paraId="339ABE05" w14:textId="77777777" w:rsidR="00A10D28" w:rsidRDefault="00A10D28" w:rsidP="00BE5972">
            <w:pPr>
              <w:rPr>
                <w:color w:val="000000"/>
              </w:rPr>
            </w:pPr>
          </w:p>
          <w:p w14:paraId="5278A4D3" w14:textId="77777777" w:rsidR="00A10D28" w:rsidRDefault="00A10D28" w:rsidP="00BE5972">
            <w:pPr>
              <w:rPr>
                <w:color w:val="000000"/>
              </w:rPr>
            </w:pPr>
            <w:r>
              <w:rPr>
                <w:color w:val="000000"/>
              </w:rPr>
              <w:lastRenderedPageBreak/>
              <w:t>Effective interpersonal skills.</w:t>
            </w:r>
          </w:p>
          <w:p w14:paraId="795818C7" w14:textId="77777777" w:rsidR="00A10D28" w:rsidRDefault="00A10D28" w:rsidP="00BE5972">
            <w:pPr>
              <w:rPr>
                <w:color w:val="000000"/>
              </w:rPr>
            </w:pPr>
          </w:p>
          <w:p w14:paraId="43BB7A3C" w14:textId="77777777" w:rsidR="00A10D28" w:rsidRDefault="00A10D28" w:rsidP="00BE5972">
            <w:pPr>
              <w:rPr>
                <w:color w:val="000000"/>
              </w:rPr>
            </w:pPr>
            <w:r>
              <w:rPr>
                <w:color w:val="000000"/>
              </w:rPr>
              <w:t xml:space="preserve">Experience of engagement and collaborative working with the public, key </w:t>
            </w:r>
            <w:proofErr w:type="gramStart"/>
            <w:r>
              <w:rPr>
                <w:color w:val="000000"/>
              </w:rPr>
              <w:t>stakeholders</w:t>
            </w:r>
            <w:proofErr w:type="gramEnd"/>
            <w:r>
              <w:rPr>
                <w:color w:val="000000"/>
              </w:rPr>
              <w:t xml:space="preserve"> and patients / service users / consumers</w:t>
            </w:r>
          </w:p>
          <w:p w14:paraId="0A4D3807" w14:textId="77777777" w:rsidR="00A10D28" w:rsidRDefault="00A10D28" w:rsidP="00BE5972">
            <w:pPr>
              <w:rPr>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F6B0B0E" w14:textId="77777777" w:rsidR="00A10D28" w:rsidRDefault="00A10D28" w:rsidP="00BE5972">
            <w:r>
              <w:lastRenderedPageBreak/>
              <w:t>Welsh Speaker</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893FFDC" w14:textId="77777777" w:rsidR="00A10D28" w:rsidRDefault="00A10D28" w:rsidP="00BE5972">
            <w:r>
              <w:t>Interview</w:t>
            </w:r>
          </w:p>
        </w:tc>
      </w:tr>
      <w:tr w:rsidR="00A10D28" w14:paraId="6FA1CB76" w14:textId="77777777" w:rsidTr="00BE5972">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95689E" w14:textId="77777777" w:rsidR="00A10D28" w:rsidRDefault="00A10D28" w:rsidP="00BE5972">
            <w:pPr>
              <w:rPr>
                <w:b/>
              </w:rPr>
            </w:pPr>
            <w:r>
              <w:rPr>
                <w:b/>
              </w:rPr>
              <w:t>Other</w:t>
            </w:r>
          </w:p>
        </w:tc>
        <w:tc>
          <w:tcPr>
            <w:tcW w:w="423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DDB62F2" w14:textId="77777777" w:rsidR="00A10D28" w:rsidRDefault="00A10D28" w:rsidP="00BE5972">
            <w:pPr>
              <w:rPr>
                <w:color w:val="000000"/>
              </w:rPr>
            </w:pPr>
            <w:r>
              <w:rPr>
                <w:color w:val="000000"/>
              </w:rPr>
              <w:t xml:space="preserve">Ability to travel within and outside the Health Board in a timely </w:t>
            </w:r>
            <w:proofErr w:type="gramStart"/>
            <w:r>
              <w:rPr>
                <w:color w:val="000000"/>
              </w:rPr>
              <w:t>manner</w:t>
            </w:r>
            <w:proofErr w:type="gramEnd"/>
          </w:p>
          <w:p w14:paraId="346FA6D2" w14:textId="77777777" w:rsidR="00A10D28" w:rsidRDefault="00A10D28" w:rsidP="00BE5972">
            <w:pPr>
              <w:rPr>
                <w:color w:val="000000"/>
              </w:rPr>
            </w:pPr>
          </w:p>
          <w:p w14:paraId="3A5F9603" w14:textId="77777777" w:rsidR="00A10D28" w:rsidRDefault="00A10D28" w:rsidP="00BE5972">
            <w:pPr>
              <w:rPr>
                <w:color w:val="000000"/>
              </w:rPr>
            </w:pPr>
            <w:r>
              <w:rPr>
                <w:color w:val="000000"/>
              </w:rPr>
              <w:t>Flexible approach to the needs of the service.</w:t>
            </w:r>
          </w:p>
          <w:p w14:paraId="000AD520" w14:textId="77777777" w:rsidR="00A10D28" w:rsidRDefault="00A10D28" w:rsidP="00BE5972">
            <w:pPr>
              <w:rPr>
                <w:color w:val="000000"/>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A9ECC8C" w14:textId="77777777" w:rsidR="00A10D28" w:rsidRDefault="00A10D28" w:rsidP="00BE5972"/>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19D8DF" w14:textId="77777777" w:rsidR="00A10D28" w:rsidRDefault="00A10D28" w:rsidP="00BE5972">
            <w:r>
              <w:t>Application form and interview</w:t>
            </w:r>
          </w:p>
        </w:tc>
      </w:tr>
    </w:tbl>
    <w:p w14:paraId="2D074FCD" w14:textId="77777777" w:rsidR="00A10D28" w:rsidRDefault="00A10D28" w:rsidP="00A10D28"/>
    <w:p w14:paraId="0C8D2E89" w14:textId="77777777" w:rsidR="00A10D28" w:rsidRDefault="00A10D28" w:rsidP="00A10D28">
      <w:pPr>
        <w:pStyle w:val="BodyText"/>
        <w:jc w:val="left"/>
        <w:rPr>
          <w:rFonts w:ascii="Times New Roman" w:hAnsi="Times New Roman"/>
          <w:sz w:val="24"/>
          <w:szCs w:val="24"/>
        </w:rPr>
      </w:pPr>
    </w:p>
    <w:p w14:paraId="1F3F070D" w14:textId="77777777" w:rsidR="00A10D28" w:rsidRDefault="00A10D28" w:rsidP="00A10D28">
      <w:pPr>
        <w:pStyle w:val="BodyText"/>
        <w:jc w:val="left"/>
        <w:rPr>
          <w:rFonts w:ascii="Times New Roman" w:hAnsi="Times New Roman"/>
          <w:sz w:val="24"/>
          <w:szCs w:val="24"/>
        </w:rPr>
      </w:pPr>
    </w:p>
    <w:p w14:paraId="5CF6B821" w14:textId="31DEF16D" w:rsidR="007968A5" w:rsidRDefault="007968A5"/>
    <w:p w14:paraId="1E5971BA" w14:textId="77777777" w:rsidR="00C575D0" w:rsidRDefault="00C575D0" w:rsidP="00CB5BC8">
      <w:pPr>
        <w:rPr>
          <w:b/>
          <w:u w:val="single"/>
        </w:rPr>
      </w:pPr>
    </w:p>
    <w:p w14:paraId="2F1026CF" w14:textId="77777777" w:rsidR="00C575D0" w:rsidRDefault="00C575D0" w:rsidP="00CB5BC8">
      <w:pPr>
        <w:rPr>
          <w:b/>
          <w:u w:val="single"/>
        </w:rPr>
      </w:pPr>
    </w:p>
    <w:p w14:paraId="3783826B" w14:textId="77777777" w:rsidR="00C575D0" w:rsidRDefault="00C575D0" w:rsidP="00CB5BC8">
      <w:pPr>
        <w:rPr>
          <w:b/>
          <w:u w:val="single"/>
        </w:rPr>
      </w:pPr>
    </w:p>
    <w:p w14:paraId="662E892A" w14:textId="77777777" w:rsidR="00C575D0" w:rsidRDefault="00C575D0" w:rsidP="00CB5BC8">
      <w:pPr>
        <w:rPr>
          <w:b/>
          <w:u w:val="single"/>
        </w:rPr>
      </w:pPr>
    </w:p>
    <w:p w14:paraId="1562708F" w14:textId="77777777" w:rsidR="00C575D0" w:rsidRDefault="00C575D0" w:rsidP="00CB5BC8">
      <w:pPr>
        <w:rPr>
          <w:b/>
          <w:u w:val="single"/>
        </w:rPr>
      </w:pPr>
    </w:p>
    <w:p w14:paraId="0F51A98A" w14:textId="77777777" w:rsidR="00C575D0" w:rsidRDefault="00C575D0" w:rsidP="00CB5BC8">
      <w:pPr>
        <w:rPr>
          <w:b/>
          <w:u w:val="single"/>
        </w:rPr>
      </w:pPr>
    </w:p>
    <w:p w14:paraId="52FA5B6E" w14:textId="77777777" w:rsidR="00C575D0" w:rsidRDefault="00C575D0" w:rsidP="00CB5BC8">
      <w:pPr>
        <w:rPr>
          <w:b/>
          <w:u w:val="single"/>
        </w:rPr>
      </w:pPr>
    </w:p>
    <w:p w14:paraId="2FA7E45A" w14:textId="77777777" w:rsidR="00C575D0" w:rsidRDefault="00C575D0" w:rsidP="00CB5BC8">
      <w:pPr>
        <w:rPr>
          <w:b/>
          <w:u w:val="single"/>
        </w:rPr>
      </w:pPr>
    </w:p>
    <w:p w14:paraId="577151DF" w14:textId="77777777" w:rsidR="00C575D0" w:rsidRDefault="00C575D0" w:rsidP="00CB5BC8">
      <w:pPr>
        <w:rPr>
          <w:b/>
          <w:u w:val="single"/>
        </w:rPr>
      </w:pPr>
    </w:p>
    <w:p w14:paraId="19134749" w14:textId="77777777" w:rsidR="00C575D0" w:rsidRDefault="00C575D0" w:rsidP="00CB5BC8">
      <w:pPr>
        <w:rPr>
          <w:b/>
          <w:u w:val="single"/>
        </w:rPr>
      </w:pPr>
    </w:p>
    <w:p w14:paraId="589D48E9" w14:textId="77777777" w:rsidR="00C575D0" w:rsidRDefault="00C575D0" w:rsidP="00CB5BC8">
      <w:pPr>
        <w:rPr>
          <w:b/>
          <w:u w:val="single"/>
        </w:rPr>
      </w:pPr>
    </w:p>
    <w:p w14:paraId="00CBEDF5" w14:textId="77777777" w:rsidR="00C575D0" w:rsidRDefault="00C575D0" w:rsidP="00CB5BC8">
      <w:pPr>
        <w:rPr>
          <w:b/>
          <w:u w:val="single"/>
        </w:rPr>
      </w:pPr>
    </w:p>
    <w:p w14:paraId="53D08CC0" w14:textId="77777777" w:rsidR="00C575D0" w:rsidRDefault="00C575D0" w:rsidP="00CB5BC8">
      <w:pPr>
        <w:rPr>
          <w:b/>
          <w:u w:val="single"/>
        </w:rPr>
      </w:pPr>
    </w:p>
    <w:p w14:paraId="63B7D1D0" w14:textId="77777777" w:rsidR="00C575D0" w:rsidRDefault="00C575D0" w:rsidP="00CB5BC8">
      <w:pPr>
        <w:rPr>
          <w:b/>
          <w:u w:val="single"/>
        </w:rPr>
      </w:pPr>
    </w:p>
    <w:p w14:paraId="7688D346" w14:textId="77777777" w:rsidR="00C575D0" w:rsidRDefault="00C575D0" w:rsidP="00CB5BC8">
      <w:pPr>
        <w:rPr>
          <w:b/>
          <w:u w:val="single"/>
        </w:rPr>
      </w:pPr>
    </w:p>
    <w:p w14:paraId="70A9D598" w14:textId="77777777" w:rsidR="00C575D0" w:rsidRDefault="00C575D0" w:rsidP="00CB5BC8">
      <w:pPr>
        <w:rPr>
          <w:b/>
          <w:u w:val="single"/>
        </w:rPr>
      </w:pPr>
    </w:p>
    <w:p w14:paraId="07E69881" w14:textId="77777777" w:rsidR="00C575D0" w:rsidRDefault="00C575D0" w:rsidP="00CB5BC8">
      <w:pPr>
        <w:rPr>
          <w:b/>
          <w:u w:val="single"/>
        </w:rPr>
      </w:pPr>
    </w:p>
    <w:p w14:paraId="118B3745" w14:textId="77777777" w:rsidR="00C575D0" w:rsidRDefault="00C575D0" w:rsidP="00CB5BC8">
      <w:pPr>
        <w:rPr>
          <w:b/>
          <w:u w:val="single"/>
        </w:rPr>
      </w:pPr>
    </w:p>
    <w:p w14:paraId="78AE2B95" w14:textId="77777777" w:rsidR="00C575D0" w:rsidRDefault="00C575D0" w:rsidP="00CB5BC8">
      <w:pPr>
        <w:rPr>
          <w:b/>
          <w:u w:val="single"/>
        </w:rPr>
      </w:pPr>
    </w:p>
    <w:p w14:paraId="1FAC83CD" w14:textId="77777777" w:rsidR="00C575D0" w:rsidRDefault="00C575D0" w:rsidP="00CB5BC8">
      <w:pPr>
        <w:rPr>
          <w:b/>
          <w:u w:val="single"/>
        </w:rPr>
      </w:pPr>
    </w:p>
    <w:p w14:paraId="645C11F0" w14:textId="77777777" w:rsidR="00C575D0" w:rsidRDefault="00C575D0" w:rsidP="00CB5BC8">
      <w:pPr>
        <w:rPr>
          <w:b/>
          <w:u w:val="single"/>
        </w:rPr>
      </w:pPr>
    </w:p>
    <w:p w14:paraId="326ED8A2" w14:textId="77777777" w:rsidR="00C575D0" w:rsidRDefault="00C575D0" w:rsidP="00CB5BC8">
      <w:pPr>
        <w:rPr>
          <w:b/>
          <w:u w:val="single"/>
        </w:rPr>
      </w:pPr>
    </w:p>
    <w:p w14:paraId="0FAA3E13" w14:textId="77777777" w:rsidR="00C575D0" w:rsidRDefault="00C575D0" w:rsidP="00CB5BC8">
      <w:pPr>
        <w:rPr>
          <w:b/>
          <w:u w:val="single"/>
        </w:rPr>
      </w:pPr>
    </w:p>
    <w:p w14:paraId="13DB73DC" w14:textId="61799086" w:rsidR="00CB5BC8" w:rsidRPr="00C4392D" w:rsidRDefault="00CB5BC8" w:rsidP="00CB5BC8">
      <w:pPr>
        <w:rPr>
          <w:b/>
          <w:u w:val="single"/>
        </w:rPr>
      </w:pPr>
      <w:r w:rsidRPr="00C4392D">
        <w:rPr>
          <w:b/>
          <w:u w:val="single"/>
        </w:rPr>
        <w:t>Curriculum Vitae</w:t>
      </w:r>
    </w:p>
    <w:p w14:paraId="64F879AA" w14:textId="77777777" w:rsidR="00CB5BC8" w:rsidRPr="00C4392D" w:rsidRDefault="00CB5BC8" w:rsidP="00CB5BC8">
      <w:pPr>
        <w:spacing w:line="360" w:lineRule="auto"/>
      </w:pPr>
    </w:p>
    <w:p w14:paraId="2B60582F" w14:textId="77777777" w:rsidR="00CB5BC8" w:rsidRPr="00C4392D" w:rsidRDefault="00CB5BC8" w:rsidP="00CB5BC8">
      <w:pPr>
        <w:spacing w:line="360" w:lineRule="auto"/>
      </w:pPr>
      <w:r w:rsidRPr="00C4392D">
        <w:t xml:space="preserve">Name: </w:t>
      </w:r>
      <w:r w:rsidRPr="00C4392D">
        <w:tab/>
      </w:r>
      <w:r w:rsidRPr="00C4392D">
        <w:tab/>
        <w:t>Shelley Danielle Dony</w:t>
      </w:r>
    </w:p>
    <w:p w14:paraId="2A23CC5B" w14:textId="4844F3B8" w:rsidR="00CB5BC8" w:rsidRPr="00C4392D" w:rsidRDefault="00CB5BC8" w:rsidP="00CB5BC8">
      <w:pPr>
        <w:spacing w:line="360" w:lineRule="auto"/>
      </w:pPr>
      <w:r w:rsidRPr="00C4392D">
        <w:t>Address:</w:t>
      </w:r>
      <w:r w:rsidRPr="00C4392D">
        <w:tab/>
      </w:r>
      <w:r w:rsidR="001C5B2A">
        <w:t>27</w:t>
      </w:r>
      <w:r w:rsidRPr="00C4392D">
        <w:t xml:space="preserve"> </w:t>
      </w:r>
      <w:proofErr w:type="spellStart"/>
      <w:r w:rsidRPr="00C4392D">
        <w:t>Maes</w:t>
      </w:r>
      <w:proofErr w:type="spellEnd"/>
      <w:r w:rsidRPr="00C4392D">
        <w:t xml:space="preserve"> </w:t>
      </w:r>
      <w:proofErr w:type="spellStart"/>
      <w:r w:rsidRPr="00C4392D">
        <w:t>Pedr</w:t>
      </w:r>
      <w:proofErr w:type="spellEnd"/>
      <w:r w:rsidRPr="00C4392D">
        <w:t>, Johnstown, Carmarthen, Carmarthenshire, SA31 3B</w:t>
      </w:r>
      <w:r w:rsidR="001C5B2A">
        <w:t>W</w:t>
      </w:r>
    </w:p>
    <w:p w14:paraId="3A638B43" w14:textId="186233AC" w:rsidR="00CB5BC8" w:rsidRPr="00C4392D" w:rsidRDefault="00CB5BC8" w:rsidP="00CB5BC8">
      <w:pPr>
        <w:spacing w:line="360" w:lineRule="auto"/>
      </w:pPr>
      <w:r w:rsidRPr="00C4392D">
        <w:t>Telephone:</w:t>
      </w:r>
      <w:r w:rsidRPr="00C4392D">
        <w:tab/>
        <w:t>074</w:t>
      </w:r>
      <w:r w:rsidR="001C5B2A">
        <w:t>73 352374</w:t>
      </w:r>
    </w:p>
    <w:p w14:paraId="17E258C4" w14:textId="77777777" w:rsidR="00CB5BC8" w:rsidRPr="00C4392D" w:rsidRDefault="00CB5BC8" w:rsidP="00CB5BC8">
      <w:r>
        <w:rPr>
          <w:noProof/>
        </w:rPr>
        <mc:AlternateContent>
          <mc:Choice Requires="wps">
            <w:drawing>
              <wp:anchor distT="0" distB="0" distL="114300" distR="114300" simplePos="0" relativeHeight="251662336" behindDoc="0" locked="0" layoutInCell="1" allowOverlap="1" wp14:anchorId="2FF10442" wp14:editId="4C3D13D8">
                <wp:simplePos x="0" y="0"/>
                <wp:positionH relativeFrom="column">
                  <wp:posOffset>-390525</wp:posOffset>
                </wp:positionH>
                <wp:positionV relativeFrom="paragraph">
                  <wp:posOffset>128270</wp:posOffset>
                </wp:positionV>
                <wp:extent cx="6495415" cy="18415"/>
                <wp:effectExtent l="0" t="0" r="635" b="63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95415" cy="18415"/>
                        </a:xfrm>
                        <a:prstGeom prst="straightConnector1">
                          <a:avLst/>
                        </a:prstGeom>
                        <a:noFill/>
                        <a:ln w="12701"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5E8D337B" id="_x0000_t32" coordsize="21600,21600" o:spt="32" o:oned="t" path="m,l21600,21600e" filled="f">
                <v:path arrowok="t" fillok="f" o:connecttype="none"/>
                <o:lock v:ext="edit" shapetype="t"/>
              </v:shapetype>
              <v:shape id="Straight Arrow Connector 5" o:spid="_x0000_s1026" type="#_x0000_t32" style="position:absolute;margin-left:-30.75pt;margin-top:10.1pt;width:511.45pt;height:1.4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" strokeweight=".35281mm">
                <o:lock v:ext="edit" shapetype="f"/>
              </v:shape>
            </w:pict>
          </mc:Fallback>
        </mc:AlternateContent>
      </w:r>
    </w:p>
    <w:p w14:paraId="61741F5B" w14:textId="77777777" w:rsidR="00CB5BC8" w:rsidRPr="00C4392D" w:rsidRDefault="00CB5BC8" w:rsidP="00CB5BC8"/>
    <w:p w14:paraId="3EE3E330" w14:textId="77777777" w:rsidR="00CB5BC8" w:rsidRPr="00C4392D" w:rsidRDefault="00CB5BC8" w:rsidP="00CB5BC8">
      <w:pPr>
        <w:rPr>
          <w:u w:val="single"/>
        </w:rPr>
      </w:pPr>
      <w:r w:rsidRPr="00C4392D">
        <w:rPr>
          <w:u w:val="single"/>
        </w:rPr>
        <w:t>Profile</w:t>
      </w:r>
    </w:p>
    <w:p w14:paraId="478F8F50" w14:textId="77777777" w:rsidR="00CB5BC8" w:rsidRPr="00C4392D" w:rsidRDefault="00CB5BC8" w:rsidP="00CB5BC8"/>
    <w:p w14:paraId="6979D8F6" w14:textId="77777777" w:rsidR="00CB5BC8" w:rsidRPr="00C4392D" w:rsidRDefault="00CB5BC8" w:rsidP="00C575D0">
      <w:pPr>
        <w:spacing w:line="360" w:lineRule="auto"/>
      </w:pPr>
      <w:r w:rsidRPr="00C4392D">
        <w:t>I am a Project Manager in Workforce Planning within the Workforce &amp; Organisational Development Directorate of the local Health Board, trained to deliver training to learners of various levels – from school leavers to doctors and senior executives.  With over fifteen years of experience in various forms of management – both of staff and resources – I have the responsibility of overseeing the quality assurances processes of various awarding bodies across the whole health board.  I am a qualified Dyslexia Workplace Assessor with a dedication to life-long learning.  I have effective interpersonal communication skills bilingually – English and Welsh – and am currently studying with the University of Wales Trinity St. David’s.</w:t>
      </w:r>
    </w:p>
    <w:p w14:paraId="02853A99" w14:textId="77777777" w:rsidR="00CB5BC8" w:rsidRPr="00C4392D" w:rsidRDefault="00CB5BC8" w:rsidP="00C575D0">
      <w:pPr>
        <w:spacing w:line="360" w:lineRule="auto"/>
        <w:rPr>
          <w:color w:val="FF0000"/>
        </w:rPr>
      </w:pPr>
      <w:r w:rsidRPr="00C4392D">
        <w:rPr>
          <w:color w:val="FF0000"/>
        </w:rPr>
        <w:t>I have experience of working in the private and public sector, starting work at 19 years old. The first ten years of my professional career was all in the private sector and banking, whilst the remainder was in the same Health board in the public sector.  The skills that I have gained through my career have not all been listed in this CV but are transferable and have been used throughout my professional, and personal at time, life.</w:t>
      </w:r>
    </w:p>
    <w:p w14:paraId="4C25C245" w14:textId="77777777" w:rsidR="00CB5BC8" w:rsidRPr="00C4392D" w:rsidRDefault="00CB5BC8" w:rsidP="00CB5BC8"/>
    <w:p w14:paraId="5F9A9DDE" w14:textId="77777777" w:rsidR="00CB5BC8" w:rsidRPr="00C4392D" w:rsidRDefault="00CB5BC8" w:rsidP="00CB5BC8">
      <w:r w:rsidRPr="00C4392D">
        <w:rPr>
          <w:u w:val="single"/>
        </w:rPr>
        <w:t>Qualifications and Training</w:t>
      </w:r>
      <w:r w:rsidRPr="00C4392D">
        <w:tab/>
      </w:r>
      <w:r w:rsidRPr="00C4392D">
        <w:tab/>
      </w:r>
      <w:r w:rsidRPr="00C4392D">
        <w:tab/>
      </w:r>
      <w:r w:rsidRPr="00C4392D">
        <w:tab/>
      </w:r>
      <w:r w:rsidRPr="00C4392D">
        <w:tab/>
      </w:r>
      <w:r w:rsidRPr="00C4392D">
        <w:tab/>
      </w:r>
      <w:r w:rsidRPr="00C4392D">
        <w:rPr>
          <w:u w:val="single"/>
        </w:rPr>
        <w:t xml:space="preserve">Carried </w:t>
      </w:r>
      <w:proofErr w:type="gramStart"/>
      <w:r w:rsidRPr="00C4392D">
        <w:rPr>
          <w:u w:val="single"/>
        </w:rPr>
        <w:t>out</w:t>
      </w:r>
      <w:proofErr w:type="gramEnd"/>
    </w:p>
    <w:p w14:paraId="49A74575" w14:textId="77777777" w:rsidR="00CB5BC8" w:rsidRPr="00C4392D" w:rsidRDefault="00CB5BC8" w:rsidP="00CB5BC8">
      <w:pPr>
        <w:rPr>
          <w:u w:val="single"/>
        </w:rPr>
      </w:pPr>
    </w:p>
    <w:p w14:paraId="3120845A" w14:textId="77777777" w:rsidR="00CB5BC8" w:rsidRPr="00C4392D" w:rsidRDefault="00CB5BC8" w:rsidP="00CB5BC8">
      <w:r w:rsidRPr="00C4392D">
        <w:t>MAs Professional Practice</w:t>
      </w:r>
      <w:r w:rsidRPr="00C4392D">
        <w:tab/>
      </w:r>
      <w:r w:rsidRPr="00C4392D">
        <w:tab/>
      </w:r>
      <w:r w:rsidRPr="00C4392D">
        <w:tab/>
      </w:r>
      <w:r w:rsidRPr="00C4392D">
        <w:tab/>
      </w:r>
      <w:r w:rsidRPr="00C4392D">
        <w:tab/>
      </w:r>
      <w:r w:rsidRPr="00C4392D">
        <w:tab/>
        <w:t>March 2022</w:t>
      </w:r>
    </w:p>
    <w:p w14:paraId="47824B49" w14:textId="79BBF2E0" w:rsidR="00CB5BC8" w:rsidRPr="00C4392D" w:rsidRDefault="00CB5BC8" w:rsidP="00CB5BC8">
      <w:r w:rsidRPr="00C4392D">
        <w:t>CIPD Level 5 Diploma in the Management of Human Resources</w:t>
      </w:r>
      <w:r>
        <w:tab/>
        <w:t>July</w:t>
      </w:r>
      <w:r w:rsidRPr="00C4392D">
        <w:t xml:space="preserve"> 2020</w:t>
      </w:r>
    </w:p>
    <w:p w14:paraId="6C8EFA25" w14:textId="3A618206" w:rsidR="00CB5BC8" w:rsidRPr="00C4392D" w:rsidRDefault="00CB5BC8" w:rsidP="00CB5BC8">
      <w:r w:rsidRPr="00C4392D">
        <w:t xml:space="preserve">Level 4 Certificate in HE Psychology </w:t>
      </w:r>
      <w:r w:rsidRPr="00C4392D">
        <w:tab/>
      </w:r>
      <w:r w:rsidRPr="00C4392D">
        <w:tab/>
      </w:r>
      <w:r w:rsidRPr="00C4392D">
        <w:tab/>
      </w:r>
      <w:r w:rsidRPr="00C4392D">
        <w:tab/>
      </w:r>
      <w:r>
        <w:t>October</w:t>
      </w:r>
      <w:r w:rsidRPr="00C4392D">
        <w:t xml:space="preserve"> 2015</w:t>
      </w:r>
    </w:p>
    <w:p w14:paraId="441F5A59" w14:textId="77777777" w:rsidR="00CB5BC8" w:rsidRPr="00C4392D" w:rsidRDefault="00CB5BC8" w:rsidP="00CB5BC8">
      <w:r w:rsidRPr="00C4392D">
        <w:t>Manager’s Passport (NHS Wales)</w:t>
      </w:r>
      <w:r w:rsidRPr="00C4392D">
        <w:tab/>
      </w:r>
      <w:r w:rsidRPr="00C4392D">
        <w:tab/>
      </w:r>
      <w:r w:rsidRPr="00C4392D">
        <w:tab/>
      </w:r>
      <w:r w:rsidRPr="00C4392D">
        <w:tab/>
      </w:r>
      <w:r w:rsidRPr="00C4392D">
        <w:tab/>
      </w:r>
      <w:r>
        <w:t>November</w:t>
      </w:r>
      <w:r w:rsidRPr="00C4392D">
        <w:t xml:space="preserve"> 2014</w:t>
      </w:r>
    </w:p>
    <w:p w14:paraId="01D9DA62" w14:textId="49C5E364" w:rsidR="00CB5BC8" w:rsidRPr="00C4392D" w:rsidRDefault="00CB5BC8" w:rsidP="00CB5BC8">
      <w:r w:rsidRPr="00C4392D">
        <w:t>Level 4 – Dyslexia in the Workplace (Assessors Programme)</w:t>
      </w:r>
      <w:r w:rsidRPr="00C4392D">
        <w:tab/>
      </w:r>
      <w:r>
        <w:t>October</w:t>
      </w:r>
      <w:r w:rsidRPr="00C4392D">
        <w:t xml:space="preserve"> 2014</w:t>
      </w:r>
    </w:p>
    <w:p w14:paraId="1D9B911C" w14:textId="77777777" w:rsidR="00CB5BC8" w:rsidRPr="00C4392D" w:rsidRDefault="00CB5BC8" w:rsidP="00CB5BC8">
      <w:r w:rsidRPr="00C4392D">
        <w:t xml:space="preserve">Level 4 – </w:t>
      </w:r>
      <w:proofErr w:type="spellStart"/>
      <w:r w:rsidRPr="00C4392D">
        <w:t>Gloywi</w:t>
      </w:r>
      <w:proofErr w:type="spellEnd"/>
      <w:r w:rsidRPr="00C4392D">
        <w:t xml:space="preserve"> </w:t>
      </w:r>
      <w:proofErr w:type="spellStart"/>
      <w:r w:rsidRPr="00C4392D">
        <w:t>Ieithol</w:t>
      </w:r>
      <w:proofErr w:type="spellEnd"/>
      <w:r w:rsidRPr="00C4392D">
        <w:tab/>
      </w:r>
      <w:r w:rsidRPr="00C4392D">
        <w:tab/>
      </w:r>
      <w:r w:rsidRPr="00C4392D">
        <w:tab/>
      </w:r>
      <w:r w:rsidRPr="00C4392D">
        <w:tab/>
      </w:r>
      <w:r w:rsidRPr="00C4392D">
        <w:tab/>
      </w:r>
      <w:r w:rsidRPr="00C4392D">
        <w:tab/>
      </w:r>
      <w:r>
        <w:t>May</w:t>
      </w:r>
      <w:r w:rsidRPr="00C4392D">
        <w:t xml:space="preserve"> 2012</w:t>
      </w:r>
    </w:p>
    <w:p w14:paraId="741A98CB" w14:textId="47B14A8B" w:rsidR="00CB5BC8" w:rsidRPr="00C4392D" w:rsidRDefault="00CB5BC8" w:rsidP="00CB5BC8">
      <w:r w:rsidRPr="00C4392D">
        <w:t>Level 2 – Dyslexia in the Workplace (Assessors Programme)</w:t>
      </w:r>
      <w:r w:rsidRPr="00C4392D">
        <w:tab/>
      </w:r>
      <w:r>
        <w:t>October</w:t>
      </w:r>
      <w:r w:rsidRPr="00C4392D">
        <w:t xml:space="preserve"> 2011</w:t>
      </w:r>
    </w:p>
    <w:p w14:paraId="3B648860" w14:textId="77777777" w:rsidR="00CB5BC8" w:rsidRPr="00C4392D" w:rsidRDefault="00CB5BC8" w:rsidP="00CB5BC8">
      <w:r w:rsidRPr="00C4392D">
        <w:t>Prince2 Practitioner</w:t>
      </w:r>
      <w:r w:rsidRPr="00C4392D">
        <w:tab/>
      </w:r>
      <w:r w:rsidRPr="00C4392D">
        <w:tab/>
      </w:r>
      <w:r w:rsidRPr="00C4392D">
        <w:tab/>
      </w:r>
      <w:r w:rsidRPr="00C4392D">
        <w:tab/>
      </w:r>
      <w:r w:rsidRPr="00C4392D">
        <w:tab/>
      </w:r>
      <w:r w:rsidRPr="00C4392D">
        <w:tab/>
      </w:r>
      <w:r w:rsidRPr="00C4392D">
        <w:tab/>
        <w:t>Mar</w:t>
      </w:r>
      <w:r>
        <w:t>ch</w:t>
      </w:r>
      <w:r w:rsidRPr="00C4392D">
        <w:t xml:space="preserve"> 2010</w:t>
      </w:r>
    </w:p>
    <w:p w14:paraId="1AD0A29E" w14:textId="77777777" w:rsidR="00CB5BC8" w:rsidRPr="00C4392D" w:rsidRDefault="00CB5BC8" w:rsidP="00CB5BC8">
      <w:r w:rsidRPr="00C4392D">
        <w:t>Prince2 Foundation</w:t>
      </w:r>
      <w:r w:rsidRPr="00C4392D">
        <w:tab/>
      </w:r>
      <w:r w:rsidRPr="00C4392D">
        <w:tab/>
      </w:r>
      <w:r w:rsidRPr="00C4392D">
        <w:tab/>
      </w:r>
      <w:r w:rsidRPr="00C4392D">
        <w:tab/>
      </w:r>
      <w:r w:rsidRPr="00C4392D">
        <w:tab/>
      </w:r>
      <w:r w:rsidRPr="00C4392D">
        <w:tab/>
      </w:r>
      <w:r w:rsidRPr="00C4392D">
        <w:tab/>
        <w:t>March 2010</w:t>
      </w:r>
    </w:p>
    <w:p w14:paraId="50FB55C6" w14:textId="77777777" w:rsidR="00CB5BC8" w:rsidRPr="00C4392D" w:rsidRDefault="00CB5BC8" w:rsidP="00CB5BC8">
      <w:r w:rsidRPr="00C4392D">
        <w:t>Level 3 – Delivery of Basic Skills to Adults</w:t>
      </w:r>
      <w:r w:rsidRPr="00C4392D">
        <w:tab/>
      </w:r>
      <w:r w:rsidRPr="00C4392D">
        <w:tab/>
      </w:r>
      <w:r w:rsidRPr="00C4392D">
        <w:tab/>
      </w:r>
      <w:r w:rsidRPr="00C4392D">
        <w:tab/>
      </w:r>
      <w:r>
        <w:t>July</w:t>
      </w:r>
      <w:r w:rsidRPr="00C4392D">
        <w:t xml:space="preserve"> 2008</w:t>
      </w:r>
    </w:p>
    <w:p w14:paraId="5516669E" w14:textId="77777777" w:rsidR="00CB5BC8" w:rsidRPr="00C4392D" w:rsidRDefault="00CB5BC8" w:rsidP="00CB5BC8">
      <w:r w:rsidRPr="00C4392D">
        <w:t>Level 4 – NVQ Learning &amp; Development</w:t>
      </w:r>
      <w:r w:rsidRPr="00C4392D">
        <w:tab/>
      </w:r>
      <w:r w:rsidRPr="00C4392D">
        <w:tab/>
      </w:r>
      <w:r w:rsidRPr="00C4392D">
        <w:tab/>
      </w:r>
      <w:r w:rsidRPr="00C4392D">
        <w:tab/>
      </w:r>
      <w:r>
        <w:t>November</w:t>
      </w:r>
      <w:r w:rsidRPr="00C4392D">
        <w:t xml:space="preserve"> 2007</w:t>
      </w:r>
    </w:p>
    <w:p w14:paraId="576BA57F" w14:textId="77777777" w:rsidR="00CB5BC8" w:rsidRPr="00C4392D" w:rsidRDefault="00CB5BC8" w:rsidP="00CB5BC8">
      <w:r w:rsidRPr="00C4392D">
        <w:t>Level 4 – V1</w:t>
      </w:r>
      <w:r w:rsidRPr="00C4392D">
        <w:tab/>
      </w:r>
      <w:r w:rsidRPr="00C4392D">
        <w:tab/>
      </w:r>
      <w:r w:rsidRPr="00C4392D">
        <w:tab/>
      </w:r>
      <w:r w:rsidRPr="00C4392D">
        <w:tab/>
      </w:r>
      <w:r w:rsidRPr="00C4392D">
        <w:tab/>
      </w:r>
      <w:r w:rsidRPr="00C4392D">
        <w:tab/>
      </w:r>
      <w:r w:rsidRPr="00C4392D">
        <w:tab/>
      </w:r>
      <w:r w:rsidRPr="00C4392D">
        <w:tab/>
      </w:r>
      <w:r>
        <w:t>November</w:t>
      </w:r>
      <w:r w:rsidRPr="00C4392D">
        <w:t xml:space="preserve"> 2007</w:t>
      </w:r>
    </w:p>
    <w:p w14:paraId="57B8DAC4" w14:textId="77777777" w:rsidR="00CB5BC8" w:rsidRPr="00C4392D" w:rsidRDefault="00CB5BC8" w:rsidP="00CB5BC8">
      <w:r w:rsidRPr="00C4392D">
        <w:t>Train the Trainer</w:t>
      </w:r>
      <w:r w:rsidRPr="00C4392D">
        <w:tab/>
      </w:r>
      <w:r w:rsidRPr="00C4392D">
        <w:tab/>
      </w:r>
      <w:r w:rsidRPr="00C4392D">
        <w:tab/>
      </w:r>
      <w:r w:rsidRPr="00C4392D">
        <w:tab/>
      </w:r>
      <w:r w:rsidRPr="00C4392D">
        <w:tab/>
      </w:r>
      <w:r w:rsidRPr="00C4392D">
        <w:tab/>
      </w:r>
      <w:r w:rsidRPr="00C4392D">
        <w:tab/>
        <w:t>March 2006</w:t>
      </w:r>
    </w:p>
    <w:p w14:paraId="69AD850A" w14:textId="77777777" w:rsidR="00CB5BC8" w:rsidRPr="00C4392D" w:rsidRDefault="00CB5BC8" w:rsidP="00CB5BC8">
      <w:r w:rsidRPr="00C4392D">
        <w:t>Level 3 – A1</w:t>
      </w:r>
      <w:r w:rsidRPr="00C4392D">
        <w:tab/>
      </w:r>
      <w:r w:rsidRPr="00C4392D">
        <w:tab/>
      </w:r>
      <w:r w:rsidRPr="00C4392D">
        <w:tab/>
      </w:r>
      <w:r w:rsidRPr="00C4392D">
        <w:tab/>
      </w:r>
      <w:r w:rsidRPr="00C4392D">
        <w:tab/>
      </w:r>
      <w:r w:rsidRPr="00C4392D">
        <w:tab/>
      </w:r>
      <w:r w:rsidRPr="00C4392D">
        <w:tab/>
      </w:r>
      <w:r w:rsidRPr="00C4392D">
        <w:tab/>
      </w:r>
      <w:r>
        <w:t>November</w:t>
      </w:r>
      <w:r w:rsidRPr="00C4392D">
        <w:t xml:space="preserve"> 2005</w:t>
      </w:r>
    </w:p>
    <w:p w14:paraId="40D5C9CB" w14:textId="77777777" w:rsidR="00CB5BC8" w:rsidRDefault="00CB5BC8" w:rsidP="00CB5BC8"/>
    <w:p w14:paraId="64AB3F92" w14:textId="77777777" w:rsidR="00CB5BC8" w:rsidRDefault="00CB5BC8" w:rsidP="00CB5BC8">
      <w:r>
        <w:t>‘Train the Trainer for Workforce Planning’ Training</w:t>
      </w:r>
      <w:r>
        <w:tab/>
      </w:r>
      <w:r>
        <w:tab/>
      </w:r>
      <w:r>
        <w:tab/>
        <w:t>August 2022</w:t>
      </w:r>
    </w:p>
    <w:p w14:paraId="18B2A12D" w14:textId="7785A0D1" w:rsidR="00CB5BC8" w:rsidRPr="00C4392D" w:rsidRDefault="00CB5BC8" w:rsidP="00CB5BC8">
      <w:r>
        <w:t>Skills 4 Health Workforce Planning Training</w:t>
      </w:r>
      <w:r>
        <w:tab/>
      </w:r>
      <w:r>
        <w:tab/>
      </w:r>
      <w:r>
        <w:tab/>
        <w:t>April 2021</w:t>
      </w:r>
    </w:p>
    <w:p w14:paraId="17DE0CB9" w14:textId="5C776876" w:rsidR="00CB5BC8" w:rsidRDefault="00CB5BC8" w:rsidP="00CB5BC8">
      <w:r>
        <w:t>Skills 4 Health Competence-Based Workforce Planning Training</w:t>
      </w:r>
      <w:r>
        <w:tab/>
        <w:t>February 2021</w:t>
      </w:r>
    </w:p>
    <w:p w14:paraId="3C9AD2B9" w14:textId="77777777" w:rsidR="00CB5BC8" w:rsidRDefault="00CB5BC8" w:rsidP="00CB5BC8">
      <w:r>
        <w:t>Virtual Facilitation Skills Training</w:t>
      </w:r>
      <w:r>
        <w:tab/>
      </w:r>
      <w:r>
        <w:tab/>
      </w:r>
      <w:r>
        <w:tab/>
      </w:r>
      <w:r>
        <w:tab/>
      </w:r>
      <w:r>
        <w:tab/>
        <w:t>Sept 2020</w:t>
      </w:r>
    </w:p>
    <w:p w14:paraId="1A92E1EB" w14:textId="77777777" w:rsidR="00CB5BC8" w:rsidRPr="00C4392D" w:rsidRDefault="00CB5BC8" w:rsidP="00CB5BC8">
      <w:r w:rsidRPr="00C4392D">
        <w:t>360⁰ Feedback Facilitator Training</w:t>
      </w:r>
      <w:r w:rsidRPr="00C4392D">
        <w:tab/>
      </w:r>
      <w:r w:rsidRPr="00C4392D">
        <w:tab/>
      </w:r>
      <w:r w:rsidRPr="00C4392D">
        <w:tab/>
      </w:r>
      <w:r w:rsidRPr="00C4392D">
        <w:tab/>
      </w:r>
      <w:r w:rsidRPr="00C4392D">
        <w:tab/>
        <w:t>March 2016</w:t>
      </w:r>
    </w:p>
    <w:p w14:paraId="0FF1BEA1" w14:textId="6BEF5E7E" w:rsidR="00CB5BC8" w:rsidRPr="00C4392D" w:rsidRDefault="00CB5BC8" w:rsidP="00CB5BC8">
      <w:r w:rsidRPr="00C4392D">
        <w:t>ILM Level 5 Coaching &amp; Mentoring Training</w:t>
      </w:r>
      <w:r w:rsidRPr="00C4392D">
        <w:tab/>
      </w:r>
      <w:r w:rsidRPr="00C4392D">
        <w:tab/>
      </w:r>
      <w:r w:rsidRPr="00C4392D">
        <w:tab/>
        <w:t>March 2015</w:t>
      </w:r>
    </w:p>
    <w:p w14:paraId="482ADA30" w14:textId="5908E9A1" w:rsidR="00CB5BC8" w:rsidRPr="00C4392D" w:rsidRDefault="00CB5BC8" w:rsidP="00CB5BC8">
      <w:r w:rsidRPr="00C4392D">
        <w:t>Level 5 – IQT Silver: Managing Change (NHS Wales) Training</w:t>
      </w:r>
      <w:r w:rsidRPr="00C4392D">
        <w:tab/>
        <w:t>March 2014</w:t>
      </w:r>
      <w:r w:rsidRPr="00C4392D">
        <w:tab/>
      </w:r>
    </w:p>
    <w:p w14:paraId="2F014A04" w14:textId="45F7A805" w:rsidR="00CB5BC8" w:rsidRPr="00C4392D" w:rsidRDefault="00CB5BC8" w:rsidP="00CB5BC8">
      <w:r w:rsidRPr="00C4392D">
        <w:t>Action Learning Set Facilitator Training</w:t>
      </w:r>
      <w:r w:rsidRPr="00C4392D">
        <w:tab/>
      </w:r>
      <w:r w:rsidRPr="00C4392D">
        <w:tab/>
      </w:r>
      <w:r w:rsidRPr="00C4392D">
        <w:tab/>
      </w:r>
      <w:r w:rsidRPr="00C4392D">
        <w:tab/>
        <w:t>March 2013</w:t>
      </w:r>
    </w:p>
    <w:p w14:paraId="5F81487A" w14:textId="77777777" w:rsidR="00CB5BC8" w:rsidRPr="00C4392D" w:rsidRDefault="00CB5BC8" w:rsidP="00CB5BC8">
      <w:r w:rsidRPr="00C4392D">
        <w:t>Build your own Website Training</w:t>
      </w:r>
      <w:r w:rsidRPr="00C4392D">
        <w:tab/>
      </w:r>
      <w:r w:rsidRPr="00C4392D">
        <w:tab/>
      </w:r>
      <w:r w:rsidRPr="00C4392D">
        <w:tab/>
      </w:r>
      <w:r w:rsidRPr="00C4392D">
        <w:tab/>
      </w:r>
      <w:r w:rsidRPr="00C4392D">
        <w:tab/>
        <w:t>March 2013</w:t>
      </w:r>
    </w:p>
    <w:p w14:paraId="7DC66607" w14:textId="48F59C2F" w:rsidR="00CB5BC8" w:rsidRPr="00C4392D" w:rsidRDefault="00CB5BC8" w:rsidP="00CB5BC8">
      <w:r w:rsidRPr="00C4392D">
        <w:t>Confidence Building and Resilience Training</w:t>
      </w:r>
      <w:r w:rsidRPr="00C4392D">
        <w:tab/>
      </w:r>
      <w:r w:rsidRPr="00C4392D">
        <w:tab/>
      </w:r>
      <w:r w:rsidRPr="00C4392D">
        <w:tab/>
        <w:t>March 2013</w:t>
      </w:r>
    </w:p>
    <w:p w14:paraId="3F452875" w14:textId="77777777" w:rsidR="00CB5BC8" w:rsidRDefault="00CB5BC8" w:rsidP="00CB5BC8"/>
    <w:p w14:paraId="5B2DEB8A" w14:textId="1175A526" w:rsidR="00CB5BC8" w:rsidRDefault="00CB5BC8" w:rsidP="00CB5BC8">
      <w:pPr>
        <w:rPr>
          <w:shd w:val="clear" w:color="auto" w:fill="FFFFFF"/>
        </w:rPr>
      </w:pPr>
      <w:r>
        <w:rPr>
          <w:shd w:val="clear" w:color="auto" w:fill="FFFFFF"/>
        </w:rPr>
        <w:t xml:space="preserve">Let’s Talk </w:t>
      </w:r>
      <w:proofErr w:type="spellStart"/>
      <w:r>
        <w:rPr>
          <w:shd w:val="clear" w:color="auto" w:fill="FFFFFF"/>
        </w:rPr>
        <w:t>GenZ</w:t>
      </w:r>
      <w:proofErr w:type="spellEnd"/>
      <w:r>
        <w:rPr>
          <w:shd w:val="clear" w:color="auto" w:fill="FFFFFF"/>
        </w:rPr>
        <w:t xml:space="preserve"> – Understanding the Future Workforce Webinar</w:t>
      </w:r>
      <w:r>
        <w:rPr>
          <w:shd w:val="clear" w:color="auto" w:fill="FFFFFF"/>
        </w:rPr>
        <w:tab/>
        <w:t>November 2023</w:t>
      </w:r>
    </w:p>
    <w:p w14:paraId="0BB20193" w14:textId="77777777" w:rsidR="00CB5BC8" w:rsidRDefault="00CB5BC8" w:rsidP="00CB5BC8">
      <w:pPr>
        <w:rPr>
          <w:shd w:val="clear" w:color="auto" w:fill="FFFFFF"/>
        </w:rPr>
      </w:pPr>
    </w:p>
    <w:p w14:paraId="46F32238" w14:textId="77777777" w:rsidR="00CB5BC8" w:rsidRDefault="00CB5BC8" w:rsidP="00CB5BC8">
      <w:pPr>
        <w:rPr>
          <w:shd w:val="clear" w:color="auto" w:fill="FFFFFF"/>
        </w:rPr>
      </w:pPr>
    </w:p>
    <w:p w14:paraId="7874928F" w14:textId="77777777" w:rsidR="00CB5BC8" w:rsidRDefault="00CB5BC8" w:rsidP="00CB5BC8">
      <w:pPr>
        <w:rPr>
          <w:shd w:val="clear" w:color="auto" w:fill="FFFFFF"/>
        </w:rPr>
      </w:pPr>
    </w:p>
    <w:p w14:paraId="2B277E72" w14:textId="4C82DE3D" w:rsidR="00CB5BC8" w:rsidRPr="00383937" w:rsidRDefault="00CB5BC8" w:rsidP="00CB5BC8">
      <w:pPr>
        <w:rPr>
          <w:sz w:val="16"/>
          <w:szCs w:val="16"/>
        </w:rPr>
      </w:pPr>
      <w:r w:rsidRPr="00383937">
        <w:rPr>
          <w:shd w:val="clear" w:color="auto" w:fill="FFFFFF"/>
        </w:rPr>
        <w:t>Six Goals for Urgent and Emergency Care Goals 5 &amp; 6 Launch Even</w:t>
      </w:r>
      <w:r w:rsidR="0089258F">
        <w:rPr>
          <w:shd w:val="clear" w:color="auto" w:fill="FFFFFF"/>
        </w:rPr>
        <w:t xml:space="preserve">t </w:t>
      </w:r>
      <w:r>
        <w:rPr>
          <w:shd w:val="clear" w:color="auto" w:fill="FFFFFF"/>
        </w:rPr>
        <w:t>December 2022</w:t>
      </w:r>
    </w:p>
    <w:p w14:paraId="252AB70E" w14:textId="5394AD84" w:rsidR="00CB5BC8" w:rsidRDefault="00CB5BC8" w:rsidP="00CB5BC8">
      <w:r>
        <w:t>All-Wales Strategic Medical Workforce Planning Conference</w:t>
      </w:r>
      <w:r>
        <w:tab/>
        <w:t xml:space="preserve">July 2022 </w:t>
      </w:r>
    </w:p>
    <w:p w14:paraId="72BD4D2E" w14:textId="77777777" w:rsidR="00CB5BC8" w:rsidRDefault="00CB5BC8" w:rsidP="00CB5BC8">
      <w:pPr>
        <w:rPr>
          <w:spacing w:val="-3"/>
          <w:shd w:val="clear" w:color="auto" w:fill="FFFFFF"/>
        </w:rPr>
      </w:pPr>
      <w:r>
        <w:rPr>
          <w:spacing w:val="-3"/>
          <w:shd w:val="clear" w:color="auto" w:fill="FFFFFF"/>
        </w:rPr>
        <w:t>Rural Health and Care Conference</w:t>
      </w:r>
      <w:r>
        <w:rPr>
          <w:spacing w:val="-3"/>
          <w:shd w:val="clear" w:color="auto" w:fill="FFFFFF"/>
        </w:rPr>
        <w:tab/>
      </w:r>
      <w:r>
        <w:rPr>
          <w:spacing w:val="-3"/>
          <w:shd w:val="clear" w:color="auto" w:fill="FFFFFF"/>
        </w:rPr>
        <w:tab/>
      </w:r>
      <w:r>
        <w:rPr>
          <w:spacing w:val="-3"/>
          <w:shd w:val="clear" w:color="auto" w:fill="FFFFFF"/>
        </w:rPr>
        <w:tab/>
      </w:r>
      <w:r>
        <w:rPr>
          <w:spacing w:val="-3"/>
          <w:shd w:val="clear" w:color="auto" w:fill="FFFFFF"/>
        </w:rPr>
        <w:tab/>
      </w:r>
      <w:r>
        <w:rPr>
          <w:spacing w:val="-3"/>
          <w:shd w:val="clear" w:color="auto" w:fill="FFFFFF"/>
        </w:rPr>
        <w:tab/>
        <w:t>November 2021</w:t>
      </w:r>
    </w:p>
    <w:p w14:paraId="6346C748" w14:textId="09D17540" w:rsidR="00CB5BC8" w:rsidRPr="00A90AFB" w:rsidRDefault="00CB5BC8" w:rsidP="00CB5BC8">
      <w:pPr>
        <w:rPr>
          <w:sz w:val="16"/>
          <w:szCs w:val="16"/>
          <w:shd w:val="clear" w:color="auto" w:fill="FFFFFF"/>
        </w:rPr>
      </w:pPr>
      <w:r w:rsidRPr="00A90AFB">
        <w:rPr>
          <w:spacing w:val="-3"/>
          <w:shd w:val="clear" w:color="auto" w:fill="FFFFFF"/>
        </w:rPr>
        <w:t>Transforming Urgent Care and Patient Flow Virtual Conference</w:t>
      </w:r>
      <w:r>
        <w:rPr>
          <w:spacing w:val="-3"/>
          <w:shd w:val="clear" w:color="auto" w:fill="FFFFFF"/>
        </w:rPr>
        <w:tab/>
        <w:t>July 2021</w:t>
      </w:r>
    </w:p>
    <w:p w14:paraId="2D5812D0" w14:textId="438BD8FD" w:rsidR="00CB5BC8" w:rsidRPr="00A90AFB" w:rsidRDefault="00CB5BC8" w:rsidP="00CB5BC8">
      <w:pPr>
        <w:rPr>
          <w:sz w:val="16"/>
          <w:szCs w:val="16"/>
        </w:rPr>
      </w:pPr>
      <w:r w:rsidRPr="00A90AFB">
        <w:rPr>
          <w:shd w:val="clear" w:color="auto" w:fill="FFFFFF"/>
        </w:rPr>
        <w:t>The NHS Critical Care Virtual Summit: Future-Proofing ICU</w:t>
      </w:r>
      <w:r>
        <w:rPr>
          <w:shd w:val="clear" w:color="auto" w:fill="FFFFFF"/>
        </w:rPr>
        <w:tab/>
        <w:t>May 2021</w:t>
      </w:r>
      <w:r>
        <w:rPr>
          <w:shd w:val="clear" w:color="auto" w:fill="FFFFFF"/>
        </w:rPr>
        <w:tab/>
      </w:r>
    </w:p>
    <w:p w14:paraId="26D6807E" w14:textId="67103959" w:rsidR="00CB5BC8" w:rsidRDefault="00CB5BC8" w:rsidP="00CB5BC8">
      <w:r>
        <w:rPr>
          <w:shd w:val="clear" w:color="auto" w:fill="FFFFFF"/>
        </w:rPr>
        <w:t>Healthcare People Management Association Annual Conference</w:t>
      </w:r>
      <w:r>
        <w:rPr>
          <w:shd w:val="clear" w:color="auto" w:fill="FFFFFF"/>
        </w:rPr>
        <w:tab/>
        <w:t>December 2020</w:t>
      </w:r>
    </w:p>
    <w:p w14:paraId="0E0C2DD4" w14:textId="74750A8F" w:rsidR="00CB5BC8" w:rsidRDefault="00CB5BC8" w:rsidP="00CB5BC8">
      <w:pPr>
        <w:rPr>
          <w:shd w:val="clear" w:color="auto" w:fill="FFFFFF"/>
        </w:rPr>
      </w:pPr>
      <w:r w:rsidRPr="00840072">
        <w:rPr>
          <w:shd w:val="clear" w:color="auto" w:fill="FFFFFF"/>
        </w:rPr>
        <w:t>Going Remote: Healthcare Delivery in the New Normal</w:t>
      </w:r>
      <w:r>
        <w:rPr>
          <w:shd w:val="clear" w:color="auto" w:fill="FFFFFF"/>
        </w:rPr>
        <w:t xml:space="preserve"> Webinar</w:t>
      </w:r>
      <w:r>
        <w:rPr>
          <w:shd w:val="clear" w:color="auto" w:fill="FFFFFF"/>
        </w:rPr>
        <w:tab/>
        <w:t>November 2020</w:t>
      </w:r>
    </w:p>
    <w:p w14:paraId="0446DF82" w14:textId="77777777" w:rsidR="00CB5BC8" w:rsidRDefault="00CB5BC8" w:rsidP="00CB5BC8">
      <w:pPr>
        <w:rPr>
          <w:shd w:val="clear" w:color="auto" w:fill="FFFFFF"/>
        </w:rPr>
      </w:pPr>
      <w:r>
        <w:rPr>
          <w:shd w:val="clear" w:color="auto" w:fill="FFFFFF"/>
        </w:rPr>
        <w:t>Rural Health and Care Conference</w:t>
      </w:r>
      <w:r>
        <w:rPr>
          <w:shd w:val="clear" w:color="auto" w:fill="FFFFFF"/>
        </w:rPr>
        <w:tab/>
      </w:r>
      <w:r>
        <w:rPr>
          <w:shd w:val="clear" w:color="auto" w:fill="FFFFFF"/>
        </w:rPr>
        <w:tab/>
      </w:r>
      <w:r>
        <w:rPr>
          <w:shd w:val="clear" w:color="auto" w:fill="FFFFFF"/>
        </w:rPr>
        <w:tab/>
      </w:r>
      <w:r>
        <w:rPr>
          <w:shd w:val="clear" w:color="auto" w:fill="FFFFFF"/>
        </w:rPr>
        <w:tab/>
      </w:r>
      <w:r>
        <w:rPr>
          <w:shd w:val="clear" w:color="auto" w:fill="FFFFFF"/>
        </w:rPr>
        <w:tab/>
        <w:t>November 2020</w:t>
      </w:r>
    </w:p>
    <w:p w14:paraId="2DF92843" w14:textId="4922FA1F" w:rsidR="00CB5BC8" w:rsidRDefault="00CB5BC8" w:rsidP="00CB5BC8">
      <w:r w:rsidRPr="00840072">
        <w:rPr>
          <w:shd w:val="clear" w:color="auto" w:fill="FFFFFF"/>
        </w:rPr>
        <w:t xml:space="preserve">Microsoft Office 365 Forms, Planner &amp; Sway </w:t>
      </w:r>
      <w:r>
        <w:rPr>
          <w:shd w:val="clear" w:color="auto" w:fill="FFFFFF"/>
        </w:rPr>
        <w:t>Webinar</w:t>
      </w:r>
      <w:r>
        <w:rPr>
          <w:shd w:val="clear" w:color="auto" w:fill="FFFFFF"/>
        </w:rPr>
        <w:tab/>
      </w:r>
      <w:r>
        <w:rPr>
          <w:shd w:val="clear" w:color="auto" w:fill="FFFFFF"/>
        </w:rPr>
        <w:tab/>
        <w:t>October 2020</w:t>
      </w:r>
    </w:p>
    <w:p w14:paraId="4A8A685B" w14:textId="5DE25FEF" w:rsidR="00CB5BC8" w:rsidRDefault="00CB5BC8" w:rsidP="00CB5BC8">
      <w:r>
        <w:t>CIPD Valuing People Webinar</w:t>
      </w:r>
      <w:r>
        <w:tab/>
      </w:r>
      <w:r>
        <w:tab/>
      </w:r>
      <w:r>
        <w:tab/>
      </w:r>
      <w:r>
        <w:tab/>
      </w:r>
      <w:r>
        <w:tab/>
        <w:t>July 2020</w:t>
      </w:r>
    </w:p>
    <w:p w14:paraId="3AD258FB" w14:textId="77777777" w:rsidR="00CB5BC8" w:rsidRDefault="00CB5BC8" w:rsidP="00CB5BC8">
      <w:r>
        <w:t>CIPD Festival of Work Conference</w:t>
      </w:r>
      <w:r>
        <w:tab/>
      </w:r>
      <w:r>
        <w:tab/>
      </w:r>
      <w:r>
        <w:tab/>
      </w:r>
      <w:r>
        <w:tab/>
      </w:r>
      <w:r>
        <w:tab/>
        <w:t>June 2020</w:t>
      </w:r>
    </w:p>
    <w:p w14:paraId="32AC5A91" w14:textId="77777777" w:rsidR="00CB5BC8" w:rsidRPr="00C4392D" w:rsidRDefault="00CB5BC8" w:rsidP="00CB5BC8"/>
    <w:p w14:paraId="191B4E29" w14:textId="77777777" w:rsidR="00CB5BC8" w:rsidRPr="00C4392D" w:rsidRDefault="00CB5BC8" w:rsidP="00CB5BC8">
      <w:r w:rsidRPr="00C4392D">
        <w:t xml:space="preserve">Level 3 – NVQ I.T. </w:t>
      </w:r>
      <w:r w:rsidRPr="00C4392D">
        <w:tab/>
      </w:r>
      <w:r w:rsidRPr="00C4392D">
        <w:tab/>
      </w:r>
      <w:r w:rsidRPr="00C4392D">
        <w:tab/>
      </w:r>
      <w:r w:rsidRPr="00C4392D">
        <w:tab/>
      </w:r>
      <w:r w:rsidRPr="00C4392D">
        <w:tab/>
      </w:r>
      <w:r w:rsidRPr="00C4392D">
        <w:tab/>
      </w:r>
      <w:r w:rsidRPr="00C4392D">
        <w:tab/>
        <w:t>March 2006</w:t>
      </w:r>
    </w:p>
    <w:p w14:paraId="47923A6F" w14:textId="714252A3" w:rsidR="00CB5BC8" w:rsidRPr="00C4392D" w:rsidRDefault="00CB5BC8" w:rsidP="00CB5BC8">
      <w:r w:rsidRPr="00C4392D">
        <w:t>Level 2 – NVQ Business Administration</w:t>
      </w:r>
      <w:r w:rsidRPr="00C4392D">
        <w:tab/>
      </w:r>
      <w:r w:rsidRPr="00C4392D">
        <w:tab/>
      </w:r>
      <w:r w:rsidRPr="00C4392D">
        <w:tab/>
      </w:r>
      <w:r w:rsidRPr="00C4392D">
        <w:tab/>
        <w:t>May 1999</w:t>
      </w:r>
    </w:p>
    <w:p w14:paraId="4FD88F5D" w14:textId="18692942" w:rsidR="00CB5BC8" w:rsidRPr="00C4392D" w:rsidRDefault="00CB5BC8" w:rsidP="00CB5BC8">
      <w:r w:rsidRPr="00C4392D">
        <w:t>Level 1 &amp; 2 – Typing, Word Processing, Audio Typing</w:t>
      </w:r>
      <w:r w:rsidRPr="00C4392D">
        <w:tab/>
      </w:r>
      <w:r w:rsidRPr="00C4392D">
        <w:tab/>
        <w:t>May 1999</w:t>
      </w:r>
    </w:p>
    <w:p w14:paraId="4200B0DC" w14:textId="77777777" w:rsidR="00CB5BC8" w:rsidRPr="00C4392D" w:rsidRDefault="00CB5BC8" w:rsidP="00CB5BC8">
      <w:r w:rsidRPr="00C4392D">
        <w:t>Two ‘A’ Levels – C &amp; D</w:t>
      </w:r>
      <w:r w:rsidRPr="00C4392D">
        <w:tab/>
      </w:r>
      <w:r w:rsidRPr="00C4392D">
        <w:tab/>
      </w:r>
      <w:r w:rsidRPr="00C4392D">
        <w:tab/>
      </w:r>
      <w:r w:rsidRPr="00C4392D">
        <w:tab/>
      </w:r>
      <w:r w:rsidRPr="00C4392D">
        <w:tab/>
      </w:r>
      <w:r w:rsidRPr="00C4392D">
        <w:tab/>
        <w:t>August 1998</w:t>
      </w:r>
    </w:p>
    <w:p w14:paraId="2F8DCC1A" w14:textId="77777777" w:rsidR="00CB5BC8" w:rsidRPr="00C4392D" w:rsidRDefault="00CB5BC8" w:rsidP="00CB5BC8">
      <w:r w:rsidRPr="00C4392D">
        <w:t>Eleven G.C.S.E s – A*-B</w:t>
      </w:r>
      <w:r w:rsidRPr="00C4392D">
        <w:tab/>
      </w:r>
      <w:r w:rsidRPr="00C4392D">
        <w:tab/>
      </w:r>
      <w:r w:rsidRPr="00C4392D">
        <w:tab/>
      </w:r>
      <w:r w:rsidRPr="00C4392D">
        <w:tab/>
      </w:r>
      <w:r w:rsidRPr="00C4392D">
        <w:tab/>
      </w:r>
      <w:r w:rsidRPr="00C4392D">
        <w:tab/>
        <w:t>August 1996</w:t>
      </w:r>
    </w:p>
    <w:p w14:paraId="6DDBD5AA" w14:textId="77777777" w:rsidR="00CB5BC8" w:rsidRPr="00C4392D" w:rsidRDefault="00CB5BC8" w:rsidP="00CB5BC8">
      <w:pPr>
        <w:rPr>
          <w:u w:val="single"/>
        </w:rPr>
      </w:pPr>
    </w:p>
    <w:p w14:paraId="25A0BAE5" w14:textId="77777777" w:rsidR="00CB5BC8" w:rsidRPr="00C4392D" w:rsidRDefault="00CB5BC8" w:rsidP="00CB5BC8">
      <w:pPr>
        <w:rPr>
          <w:color w:val="FF0000"/>
        </w:rPr>
      </w:pPr>
      <w:r w:rsidRPr="00C4392D">
        <w:rPr>
          <w:color w:val="FF0000"/>
        </w:rPr>
        <w:t>The qualifications I gained have been through various methods, from classroom, examinations, practical assessments, academic writing, to portfolios of evidence, distance learning and work-based learning.  These have been with schools, colleges, training providers and universities, and have all been over various lengths of time. This experience as a learner provided me great insight and knowledge for my roles in Learning and Education.</w:t>
      </w:r>
    </w:p>
    <w:p w14:paraId="222E9878" w14:textId="77777777" w:rsidR="00CB5BC8" w:rsidRPr="00C4392D" w:rsidRDefault="00CB5BC8" w:rsidP="00CB5BC8">
      <w:pPr>
        <w:rPr>
          <w:u w:val="single"/>
        </w:rPr>
      </w:pPr>
    </w:p>
    <w:p w14:paraId="709BECB0" w14:textId="77777777" w:rsidR="00CB5BC8" w:rsidRPr="00C4392D" w:rsidRDefault="00CB5BC8" w:rsidP="00CB5BC8">
      <w:pPr>
        <w:rPr>
          <w:u w:val="single"/>
        </w:rPr>
      </w:pPr>
      <w:r w:rsidRPr="00C4392D">
        <w:rPr>
          <w:u w:val="single"/>
        </w:rPr>
        <w:t>Employment</w:t>
      </w:r>
    </w:p>
    <w:p w14:paraId="28D40583" w14:textId="77777777" w:rsidR="00CB5BC8" w:rsidRPr="00C4392D" w:rsidRDefault="00CB5BC8" w:rsidP="0089258F">
      <w:pPr>
        <w:spacing w:line="360" w:lineRule="auto"/>
        <w:rPr>
          <w:b/>
          <w:i/>
        </w:rPr>
      </w:pPr>
      <w:r w:rsidRPr="00C4392D">
        <w:rPr>
          <w:b/>
          <w:i/>
        </w:rPr>
        <w:t>Hywel Dda University Health Board</w:t>
      </w:r>
    </w:p>
    <w:p w14:paraId="68E449E1" w14:textId="77777777" w:rsidR="00CB5BC8" w:rsidRPr="00C4392D" w:rsidRDefault="00CB5BC8" w:rsidP="0089258F">
      <w:pPr>
        <w:spacing w:line="360" w:lineRule="auto"/>
        <w:rPr>
          <w:b/>
          <w:i/>
        </w:rPr>
      </w:pPr>
      <w:r w:rsidRPr="00C4392D">
        <w:rPr>
          <w:b/>
          <w:i/>
        </w:rPr>
        <w:t>Project Manager – Workforce Planning, December 2020 – present date</w:t>
      </w:r>
    </w:p>
    <w:p w14:paraId="18F32E08" w14:textId="77777777" w:rsidR="00CB5BC8" w:rsidRPr="00C4392D" w:rsidRDefault="00CB5BC8" w:rsidP="0089258F">
      <w:pPr>
        <w:spacing w:line="360" w:lineRule="auto"/>
        <w:rPr>
          <w:bCs/>
          <w:iCs/>
        </w:rPr>
      </w:pPr>
      <w:r w:rsidRPr="00C4392D">
        <w:rPr>
          <w:bCs/>
          <w:iCs/>
        </w:rPr>
        <w:t>As Workforce Planning Project Manager within the Strategic Workforce Planning Team, I report to the Head of Strategic Workforce Planning and Transformation</w:t>
      </w:r>
      <w:r>
        <w:rPr>
          <w:bCs/>
          <w:iCs/>
        </w:rPr>
        <w:t xml:space="preserve"> </w:t>
      </w:r>
      <w:r w:rsidRPr="00C87C37">
        <w:rPr>
          <w:bCs/>
          <w:i/>
        </w:rPr>
        <w:t>(Appendix ??</w:t>
      </w:r>
      <w:r>
        <w:rPr>
          <w:bCs/>
          <w:i/>
        </w:rPr>
        <w:t xml:space="preserve"> – org structure</w:t>
      </w:r>
      <w:r w:rsidRPr="00C87C37">
        <w:rPr>
          <w:bCs/>
          <w:i/>
        </w:rPr>
        <w:t>)</w:t>
      </w:r>
      <w:r w:rsidRPr="00C4392D">
        <w:rPr>
          <w:bCs/>
          <w:iCs/>
        </w:rPr>
        <w:t>. Each with our own areas of responsibility, I am responsible for assisting workforce planning for the Medical Workforce and Ceredigion as an overarching county. Leading on the Change Mapping, Training and Communication aspects of Workforce Planning.  As Project Manager, the role acts as a facilitator and enabler to empower services/managers to be able developing a workforce plan by creating resources.</w:t>
      </w:r>
    </w:p>
    <w:p w14:paraId="4439B4F5" w14:textId="77777777" w:rsidR="00CB5BC8" w:rsidRPr="00C4392D" w:rsidRDefault="00CB5BC8" w:rsidP="0089258F">
      <w:pPr>
        <w:spacing w:line="360" w:lineRule="auto"/>
        <w:rPr>
          <w:bCs/>
          <w:iCs/>
        </w:rPr>
      </w:pPr>
      <w:r w:rsidRPr="00C4392D">
        <w:rPr>
          <w:bCs/>
          <w:iCs/>
        </w:rPr>
        <w:t xml:space="preserve">Leads on building capacity and capability for a range of projects as part of the delivery of the Health Board’s Workforce Planning Group.  The projects encompass service delivery improvements, partnership initiatives, commissioning projects, including qualitative and quantitative improvements and environmental improvements. Develop and delivery of training, </w:t>
      </w:r>
      <w:proofErr w:type="gramStart"/>
      <w:r w:rsidRPr="00C4392D">
        <w:rPr>
          <w:bCs/>
          <w:iCs/>
        </w:rPr>
        <w:t>webinars</w:t>
      </w:r>
      <w:proofErr w:type="gramEnd"/>
      <w:r w:rsidRPr="00C4392D">
        <w:rPr>
          <w:bCs/>
          <w:iCs/>
        </w:rPr>
        <w:t xml:space="preserve"> and forums, internally and externally, facilitating access for service </w:t>
      </w:r>
      <w:r w:rsidRPr="00C4392D">
        <w:rPr>
          <w:bCs/>
          <w:iCs/>
        </w:rPr>
        <w:lastRenderedPageBreak/>
        <w:t>managers, partner agencies and the Workforce &amp; OD directorate.  Contribute to the overarching Health Board Plan/IMTP and the Education &amp; Commissioning process by working with clinicians, clinical leads, heads of services and other key stakeholders. Promote innovating ways of working and sharing best practice in workforce planning for the service change in support of national priorities and drivers to local health needs.  Contribute to the All-Wales Workforce Planning Network meetings, working with key colleagues from other Health Boards and reports submitted to the Executives and Board Members.  Provide advice to service managers around the analysis of data, redesign and the development of improved performance and quality.</w:t>
      </w:r>
    </w:p>
    <w:p w14:paraId="74E002DA" w14:textId="77777777" w:rsidR="00CB5BC8" w:rsidRPr="00C4392D" w:rsidRDefault="00CB5BC8" w:rsidP="0089258F">
      <w:pPr>
        <w:spacing w:line="360" w:lineRule="auto"/>
        <w:rPr>
          <w:bCs/>
          <w:iCs/>
          <w:color w:val="FF0000"/>
        </w:rPr>
      </w:pPr>
      <w:r w:rsidRPr="00C4392D">
        <w:rPr>
          <w:bCs/>
          <w:iCs/>
          <w:color w:val="FF0000"/>
        </w:rPr>
        <w:t xml:space="preserve">The role itself is classed as a Strategic Management role, and the aim is to achieve that </w:t>
      </w:r>
      <w:proofErr w:type="gramStart"/>
      <w:r w:rsidRPr="00C4392D">
        <w:rPr>
          <w:bCs/>
          <w:iCs/>
          <w:color w:val="FF0000"/>
        </w:rPr>
        <w:t>in the near future</w:t>
      </w:r>
      <w:proofErr w:type="gramEnd"/>
      <w:r w:rsidRPr="00C4392D">
        <w:rPr>
          <w:bCs/>
          <w:iCs/>
          <w:color w:val="FF0000"/>
        </w:rPr>
        <w:t xml:space="preserve">; however, since the role commenced amidst a global pandemic, the Health Board was focused more on the immediate.  There was emergency and tactical workforce planning in place to mitigate the risks and issues that had presented themselves. It is an extremely challenging role because of these reasons.  All services were facing staffing pressures even before the pandemic hit.  Therefore, the projects themselves require me to manage the way I communicate and interact with them on an individual basis, taking into consideration the situation they are in, </w:t>
      </w:r>
      <w:proofErr w:type="gramStart"/>
      <w:r w:rsidRPr="00C4392D">
        <w:rPr>
          <w:bCs/>
          <w:iCs/>
          <w:color w:val="FF0000"/>
        </w:rPr>
        <w:t>in order to</w:t>
      </w:r>
      <w:proofErr w:type="gramEnd"/>
      <w:r w:rsidRPr="00C4392D">
        <w:rPr>
          <w:bCs/>
          <w:iCs/>
          <w:color w:val="FF0000"/>
        </w:rPr>
        <w:t xml:space="preserve"> take things forward.  I adapt the way I work with them, for example I have worked with </w:t>
      </w:r>
      <w:proofErr w:type="gramStart"/>
      <w:r w:rsidRPr="00C4392D">
        <w:rPr>
          <w:bCs/>
          <w:iCs/>
          <w:color w:val="FF0000"/>
        </w:rPr>
        <w:t>all of</w:t>
      </w:r>
      <w:proofErr w:type="gramEnd"/>
      <w:r w:rsidRPr="00C4392D">
        <w:rPr>
          <w:bCs/>
          <w:iCs/>
          <w:color w:val="FF0000"/>
        </w:rPr>
        <w:t xml:space="preserve"> the Medical Workforce for Unscheduled Care in Withybush Hospital; however, I had to narrow down the scope of my work in </w:t>
      </w:r>
      <w:proofErr w:type="spellStart"/>
      <w:r w:rsidRPr="00C4392D">
        <w:rPr>
          <w:bCs/>
          <w:iCs/>
          <w:color w:val="FF0000"/>
        </w:rPr>
        <w:t>Glangwili</w:t>
      </w:r>
      <w:proofErr w:type="spellEnd"/>
      <w:r w:rsidRPr="00C4392D">
        <w:rPr>
          <w:bCs/>
          <w:iCs/>
          <w:color w:val="FF0000"/>
        </w:rPr>
        <w:t xml:space="preserve"> </w:t>
      </w:r>
      <w:proofErr w:type="spellStart"/>
      <w:r w:rsidRPr="00C4392D">
        <w:rPr>
          <w:bCs/>
          <w:iCs/>
          <w:color w:val="FF0000"/>
        </w:rPr>
        <w:t>Hopsital</w:t>
      </w:r>
      <w:proofErr w:type="spellEnd"/>
      <w:r w:rsidRPr="00C4392D">
        <w:rPr>
          <w:bCs/>
          <w:iCs/>
          <w:color w:val="FF0000"/>
        </w:rPr>
        <w:t xml:space="preserve"> to the Medical Workforce in Accident &amp; Emergency only, due to capacity issues.  Despite each general hospital having Unscheduled Care within, they all have different ways of working, with a very different workforce needed; therefore, I have needed to use active listening to understand each of the variances as well as analytical skills to ascertain similarities and differences, </w:t>
      </w:r>
      <w:proofErr w:type="gramStart"/>
      <w:r w:rsidRPr="00C4392D">
        <w:rPr>
          <w:bCs/>
          <w:iCs/>
          <w:color w:val="FF0000"/>
        </w:rPr>
        <w:t>trends</w:t>
      </w:r>
      <w:proofErr w:type="gramEnd"/>
      <w:r w:rsidRPr="00C4392D">
        <w:rPr>
          <w:bCs/>
          <w:iCs/>
          <w:color w:val="FF0000"/>
        </w:rPr>
        <w:t xml:space="preserve"> and projections across the three counties.</w:t>
      </w:r>
    </w:p>
    <w:p w14:paraId="50DA5BF5" w14:textId="2CE5F1E1" w:rsidR="00CB5BC8" w:rsidRPr="00C4392D" w:rsidRDefault="00CB5BC8" w:rsidP="0089258F">
      <w:pPr>
        <w:spacing w:line="360" w:lineRule="auto"/>
        <w:rPr>
          <w:bCs/>
          <w:iCs/>
          <w:color w:val="FF0000"/>
        </w:rPr>
      </w:pPr>
      <w:r w:rsidRPr="00C4392D">
        <w:rPr>
          <w:bCs/>
          <w:iCs/>
          <w:color w:val="FF0000"/>
        </w:rPr>
        <w:t>I attend numerous high-level meetings whereby I can influence decisions made by informing with data and my knowledge of methodology/theory, advise and guide from experience along with actively listening to the current context, and negotiating where change is not readily accepted.   PARG, PBC Comms, AICC, Bridging Service Ceredigion, Ceredigion Management Team, HB Winter Planning Steering Group, Comm</w:t>
      </w:r>
      <w:r>
        <w:rPr>
          <w:bCs/>
          <w:iCs/>
          <w:color w:val="FF0000"/>
        </w:rPr>
        <w:t>unications</w:t>
      </w:r>
      <w:r w:rsidRPr="00C4392D">
        <w:rPr>
          <w:bCs/>
          <w:iCs/>
          <w:color w:val="FF0000"/>
        </w:rPr>
        <w:t xml:space="preserve"> Hub Steering Group, Women &amp; Children Project Team, Waiting List Support Service, GP-PA Steering Group, Covid Fixed-Term Task &amp; Finish Group, </w:t>
      </w:r>
      <w:proofErr w:type="spellStart"/>
      <w:r w:rsidRPr="00C4392D">
        <w:rPr>
          <w:bCs/>
          <w:iCs/>
          <w:color w:val="FF0000"/>
        </w:rPr>
        <w:t>EQiP</w:t>
      </w:r>
      <w:proofErr w:type="spellEnd"/>
      <w:r w:rsidRPr="00C4392D">
        <w:rPr>
          <w:bCs/>
          <w:iCs/>
          <w:color w:val="FF0000"/>
        </w:rPr>
        <w:t>, Land Selection Clinical Appraisal, and others</w:t>
      </w:r>
      <w:r>
        <w:rPr>
          <w:bCs/>
          <w:iCs/>
          <w:color w:val="FF0000"/>
        </w:rPr>
        <w:t xml:space="preserve">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Pr>
          <w:i/>
          <w:iCs/>
          <w:color w:val="FF0000"/>
        </w:rPr>
        <w:t xml:space="preserve"> – for an explanations on the abbreviations please see the Glossary</w:t>
      </w:r>
      <w:r w:rsidRPr="00C4392D">
        <w:rPr>
          <w:bCs/>
          <w:iCs/>
          <w:color w:val="FF0000"/>
        </w:rPr>
        <w:t>.</w:t>
      </w:r>
    </w:p>
    <w:p w14:paraId="64069C18" w14:textId="77777777" w:rsidR="00CB5BC8" w:rsidRPr="00C4392D" w:rsidRDefault="00CB5BC8" w:rsidP="0089258F">
      <w:pPr>
        <w:spacing w:line="360" w:lineRule="auto"/>
        <w:rPr>
          <w:bCs/>
          <w:iCs/>
          <w:color w:val="FF0000"/>
        </w:rPr>
      </w:pPr>
      <w:r w:rsidRPr="00C4392D">
        <w:rPr>
          <w:bCs/>
          <w:iCs/>
          <w:color w:val="FF0000"/>
        </w:rPr>
        <w:lastRenderedPageBreak/>
        <w:t>As one of my areas of specialism is the Medical Workforce, I have played a key role in the development of the role of the Physicians Associates within the Health Board</w:t>
      </w:r>
      <w:r>
        <w:rPr>
          <w:bCs/>
          <w:iCs/>
          <w:color w:val="FF0000"/>
        </w:rPr>
        <w:t xml:space="preserve">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sidRPr="00C4392D">
        <w:rPr>
          <w:bCs/>
          <w:iCs/>
          <w:color w:val="FF0000"/>
        </w:rPr>
        <w:t>.  Through working with the Assistant Director of the Medical Workforce and two Lead Consultants, I am steering the Health Board in utilising the role to mitigate the shortage of medics and my data influences decision-makers with the future direction of the role</w:t>
      </w:r>
      <w:r>
        <w:rPr>
          <w:bCs/>
          <w:iCs/>
          <w:color w:val="FF0000"/>
        </w:rPr>
        <w:t xml:space="preserve">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sidRPr="00C4392D">
        <w:rPr>
          <w:bCs/>
          <w:iCs/>
          <w:color w:val="FF0000"/>
        </w:rPr>
        <w:t xml:space="preserve">. </w:t>
      </w:r>
      <w:proofErr w:type="gramStart"/>
      <w:r>
        <w:rPr>
          <w:bCs/>
          <w:iCs/>
          <w:color w:val="FF0000"/>
        </w:rPr>
        <w:t>In order to</w:t>
      </w:r>
      <w:proofErr w:type="gramEnd"/>
      <w:r>
        <w:rPr>
          <w:bCs/>
          <w:iCs/>
          <w:color w:val="FF0000"/>
        </w:rPr>
        <w:t xml:space="preserve"> assist with this, I created a Plan on a Page to outline the key details of the work needed to create the workforce plan.</w:t>
      </w:r>
    </w:p>
    <w:p w14:paraId="6C9F399B" w14:textId="22B3BDE0" w:rsidR="00CB5BC8" w:rsidRPr="00931D39" w:rsidRDefault="00CB5BC8" w:rsidP="0089258F">
      <w:pPr>
        <w:spacing w:line="360" w:lineRule="auto"/>
      </w:pPr>
      <w:r w:rsidRPr="00C4392D">
        <w:rPr>
          <w:bCs/>
          <w:iCs/>
          <w:color w:val="FF0000"/>
        </w:rPr>
        <w:t xml:space="preserve">Developing on my skillset from previous roles, I have also been delivering training to managers at </w:t>
      </w:r>
      <w:proofErr w:type="spellStart"/>
      <w:r w:rsidRPr="00C4392D">
        <w:rPr>
          <w:bCs/>
          <w:iCs/>
          <w:color w:val="FF0000"/>
        </w:rPr>
        <w:t>Velindre</w:t>
      </w:r>
      <w:proofErr w:type="spellEnd"/>
      <w:r w:rsidRPr="00C4392D">
        <w:rPr>
          <w:bCs/>
          <w:iCs/>
          <w:color w:val="FF0000"/>
        </w:rPr>
        <w:t xml:space="preserve"> Health Board</w:t>
      </w:r>
      <w:r>
        <w:rPr>
          <w:bCs/>
          <w:iCs/>
          <w:color w:val="FF0000"/>
        </w:rPr>
        <w:t xml:space="preserve">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sidRPr="00C4392D">
        <w:rPr>
          <w:bCs/>
          <w:iCs/>
          <w:color w:val="FF0000"/>
        </w:rPr>
        <w:t xml:space="preserve">. </w:t>
      </w:r>
      <w:r>
        <w:rPr>
          <w:bCs/>
          <w:iCs/>
          <w:color w:val="FF0000"/>
        </w:rPr>
        <w:t xml:space="preserve">To date there have been </w:t>
      </w:r>
      <w:r w:rsidR="00EC268D">
        <w:rPr>
          <w:bCs/>
          <w:iCs/>
          <w:color w:val="FF0000"/>
        </w:rPr>
        <w:t>108</w:t>
      </w:r>
      <w:r>
        <w:rPr>
          <w:bCs/>
          <w:iCs/>
          <w:color w:val="FF0000"/>
        </w:rPr>
        <w:t xml:space="preserve"> managers that I have trained. </w:t>
      </w:r>
      <w:r w:rsidRPr="00C4392D">
        <w:rPr>
          <w:bCs/>
          <w:iCs/>
          <w:color w:val="FF0000"/>
        </w:rPr>
        <w:t>This is done virtually through Microsoft Teams and has deepened my knowledge on the concept and widened my professional network. I also deliver training internally within my own Health Board around Workforce Planning and practical workshops for implementation</w:t>
      </w:r>
      <w:r>
        <w:rPr>
          <w:bCs/>
          <w:iCs/>
          <w:color w:val="FF0000"/>
        </w:rPr>
        <w:t xml:space="preserve">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sidRPr="00C4392D">
        <w:rPr>
          <w:bCs/>
          <w:iCs/>
          <w:color w:val="FF0000"/>
        </w:rPr>
        <w:t>.</w:t>
      </w:r>
      <w:r w:rsidRPr="00C4392D">
        <w:rPr>
          <w:color w:val="FF0000"/>
        </w:rPr>
        <w:t xml:space="preserve"> </w:t>
      </w:r>
      <w:r>
        <w:rPr>
          <w:color w:val="FF0000"/>
        </w:rPr>
        <w:t xml:space="preserve">Before the pandemic, starting in 2020, I had no experience of delivering/facilitating sessions virtually.  I attended a short Virtual Facilitation Skills course in September 2009 and then Train the Trainer course between June and August 2022 </w:t>
      </w:r>
      <w:r w:rsidRPr="00931D39">
        <w:rPr>
          <w:i/>
          <w:iCs/>
          <w:color w:val="FF0000"/>
        </w:rPr>
        <w:t>(see Appendix a)</w:t>
      </w:r>
      <w:r>
        <w:rPr>
          <w:color w:val="FF0000"/>
        </w:rPr>
        <w:t xml:space="preserve"> to help me develop my skills and confidence.  This first was general facilitation where I learned what tools I could use during virtual sessions to make the learning more rounded and deeper; and the second was more focused on delivering workforce training to senior managers in a virtual environment.</w:t>
      </w:r>
    </w:p>
    <w:p w14:paraId="3371D6EF" w14:textId="77777777" w:rsidR="00CB5BC8" w:rsidRDefault="00CB5BC8" w:rsidP="0089258F">
      <w:pPr>
        <w:spacing w:line="360" w:lineRule="auto"/>
        <w:rPr>
          <w:color w:val="FF0000"/>
        </w:rPr>
      </w:pPr>
      <w:r w:rsidRPr="00C4392D">
        <w:rPr>
          <w:color w:val="FF0000"/>
        </w:rPr>
        <w:t>I have learned how to implement workforce planning methodologies and have broadened my facilitation skills; however, I feel I still need to learn how to have confidence in myself and further influence those at a senior level to really drive the changes wider.</w:t>
      </w:r>
    </w:p>
    <w:p w14:paraId="314F70C2" w14:textId="77777777" w:rsidR="00CB5BC8" w:rsidRDefault="00CB5BC8" w:rsidP="0089258F">
      <w:pPr>
        <w:spacing w:line="360" w:lineRule="auto"/>
        <w:rPr>
          <w:color w:val="FF0000"/>
        </w:rPr>
      </w:pPr>
      <w:r>
        <w:rPr>
          <w:color w:val="FF0000"/>
        </w:rPr>
        <w:t xml:space="preserve">One service I worked very closely with over a substantial period is Mental Health to help them address their major consultant vacancy issues (Psychologists)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Pr>
          <w:color w:val="FF0000"/>
        </w:rPr>
        <w:t>.  There are many services within Mental Health that utilise Psychologists, all with different structures, different patient pathways, different objectives.  I lead on capacity planning and performance work with them that led to an inter-service approach that allowed them to reach more patients.</w:t>
      </w:r>
    </w:p>
    <w:p w14:paraId="4FA58576" w14:textId="77777777" w:rsidR="00CB5BC8" w:rsidRDefault="00CB5BC8" w:rsidP="0089258F">
      <w:pPr>
        <w:spacing w:line="360" w:lineRule="auto"/>
        <w:rPr>
          <w:color w:val="FF0000"/>
        </w:rPr>
      </w:pPr>
      <w:r>
        <w:rPr>
          <w:color w:val="FF0000"/>
        </w:rPr>
        <w:t xml:space="preserve">When working with the Intergrated Care Team to help them address their </w:t>
      </w:r>
      <w:proofErr w:type="gramStart"/>
      <w:r>
        <w:rPr>
          <w:color w:val="FF0000"/>
        </w:rPr>
        <w:t>Medical</w:t>
      </w:r>
      <w:proofErr w:type="gramEnd"/>
      <w:r>
        <w:rPr>
          <w:color w:val="FF0000"/>
        </w:rPr>
        <w:t xml:space="preserve"> vacancy, using business intelligence, I analysed baseline data to help them determined their supply and demand, worked out (estimated) forecasting for the service and</w:t>
      </w:r>
      <w:r w:rsidRPr="00B23CCA">
        <w:rPr>
          <w:color w:val="FF0000"/>
        </w:rPr>
        <w:t xml:space="preserve"> </w:t>
      </w:r>
      <w:r>
        <w:rPr>
          <w:color w:val="FF0000"/>
        </w:rPr>
        <w:t>presented options on the solutions they could employ.</w:t>
      </w:r>
    </w:p>
    <w:p w14:paraId="1BFDE88B" w14:textId="77777777" w:rsidR="00CB5BC8" w:rsidRDefault="00CB5BC8" w:rsidP="0089258F">
      <w:pPr>
        <w:spacing w:line="360" w:lineRule="auto"/>
        <w:rPr>
          <w:color w:val="FF0000"/>
        </w:rPr>
      </w:pPr>
      <w:r>
        <w:rPr>
          <w:color w:val="FF0000"/>
        </w:rPr>
        <w:t xml:space="preserve">The area of expertise I have been assigned is Change Mapping.  While I have indirectly carried out change mapping through various projects, this is not an area I was well versed or </w:t>
      </w:r>
      <w:r>
        <w:rPr>
          <w:color w:val="FF0000"/>
        </w:rPr>
        <w:lastRenderedPageBreak/>
        <w:t xml:space="preserve">confident in as a standalone element of Strategic Workforce Planning.  After developing this area, I was able to work with services confidently on change mapping.  For example, the Thoracic Service was signposted to me to help them with a service change that needed to take place, moving certain services from centralised regionally to locally.  Within this service change there was patient pathway changes, all leading to new workforce requirements.  Meetings with Directors, Lead Consultants, Principal Project Managers, Service Delivery Managers. I worked through an initial construct of a patient pathway with Lead MacMillan Therapists for the cancerous and benign pathways to take to the wider services and key stakeholders for a starter for ten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Pr>
          <w:color w:val="FF0000"/>
        </w:rPr>
        <w:t xml:space="preserve">.  Following this, I organised and facilitated workshop with stakeholders around mapping the change, identifying what is the service change, what would the projected demand change be, what the current staffing looked like, what it needed to be, the barriers to the change and the drivers to the change, and finally next steps in planning the implementation </w:t>
      </w:r>
      <w:r w:rsidRPr="00931D39">
        <w:rPr>
          <w:i/>
          <w:iCs/>
          <w:color w:val="FF0000"/>
        </w:rPr>
        <w:t xml:space="preserve">(see </w:t>
      </w:r>
      <w:proofErr w:type="gramStart"/>
      <w:r w:rsidRPr="00931D39">
        <w:rPr>
          <w:i/>
          <w:iCs/>
          <w:color w:val="FF0000"/>
        </w:rPr>
        <w:t xml:space="preserve">Appendix </w:t>
      </w:r>
      <w:r>
        <w:rPr>
          <w:i/>
          <w:iCs/>
          <w:color w:val="FF0000"/>
        </w:rPr>
        <w:t>?</w:t>
      </w:r>
      <w:proofErr w:type="gramEnd"/>
      <w:r w:rsidRPr="00931D39">
        <w:rPr>
          <w:i/>
          <w:iCs/>
          <w:color w:val="FF0000"/>
        </w:rPr>
        <w:t>)</w:t>
      </w:r>
      <w:r>
        <w:rPr>
          <w:color w:val="FF0000"/>
        </w:rPr>
        <w:t>.</w:t>
      </w:r>
    </w:p>
    <w:p w14:paraId="76CEECD1" w14:textId="77777777" w:rsidR="00CB5BC8" w:rsidRPr="00C4392D" w:rsidRDefault="00CB5BC8" w:rsidP="0089258F">
      <w:pPr>
        <w:spacing w:line="360" w:lineRule="auto"/>
        <w:rPr>
          <w:bCs/>
          <w:iCs/>
        </w:rPr>
      </w:pPr>
      <w:r w:rsidRPr="00C4392D">
        <w:rPr>
          <w:color w:val="FF0000"/>
        </w:rPr>
        <w:t xml:space="preserve"> </w:t>
      </w:r>
    </w:p>
    <w:p w14:paraId="7B600356" w14:textId="77777777" w:rsidR="00CB5BC8" w:rsidRPr="00C4392D" w:rsidRDefault="00CB5BC8" w:rsidP="0089258F">
      <w:pPr>
        <w:spacing w:line="360" w:lineRule="auto"/>
        <w:rPr>
          <w:b/>
          <w:i/>
        </w:rPr>
      </w:pPr>
      <w:r w:rsidRPr="00C4392D">
        <w:rPr>
          <w:b/>
          <w:i/>
        </w:rPr>
        <w:t>Future Workforce Development Manager, 2018 – 2020</w:t>
      </w:r>
    </w:p>
    <w:p w14:paraId="2D6CEC5C" w14:textId="77777777" w:rsidR="00CB5BC8" w:rsidRPr="00C4392D" w:rsidRDefault="00CB5BC8" w:rsidP="0089258F">
      <w:pPr>
        <w:pStyle w:val="Default"/>
        <w:spacing w:line="360" w:lineRule="auto"/>
        <w:rPr>
          <w:rFonts w:ascii="Times New Roman" w:hAnsi="Times New Roman" w:cs="Times New Roman"/>
        </w:rPr>
      </w:pPr>
      <w:r w:rsidRPr="00C4392D">
        <w:rPr>
          <w:rFonts w:ascii="Times New Roman" w:hAnsi="Times New Roman" w:cs="Times New Roman"/>
        </w:rPr>
        <w:t>Within this role, I was a member of the Workforce &amp; Organisational Development team who provided expertise to facilitate initiatives to support our workforce of the future – including the management and delivery of the work experience function, implementation and design of the apprentice academy, Destination NHS, the re-redesign and new ways of working relating to our current workforce, and ensuring that our local population is attracted to our initiatives to develop a workforce pipeline which is prepared and able to meet the demands of our future.  Working closely with the Assistant Director of Workforce &amp; OD, Head of Workforce Intelligence and Head of Learning and Development, my role played an important part in linking the learning and education function to future workforce development plans, ensuring that plans reflect the development of an appropriately skilled workforce.</w:t>
      </w:r>
    </w:p>
    <w:p w14:paraId="46B45179" w14:textId="77777777" w:rsidR="00CB5BC8" w:rsidRPr="00C4392D" w:rsidRDefault="00CB5BC8" w:rsidP="0089258F">
      <w:pPr>
        <w:pStyle w:val="Default"/>
        <w:spacing w:line="360" w:lineRule="auto"/>
        <w:rPr>
          <w:rFonts w:ascii="Times New Roman" w:hAnsi="Times New Roman" w:cs="Times New Roman"/>
          <w:color w:val="FF0000"/>
        </w:rPr>
      </w:pPr>
      <w:r w:rsidRPr="00C4392D">
        <w:rPr>
          <w:rFonts w:ascii="Times New Roman" w:hAnsi="Times New Roman" w:cs="Times New Roman"/>
          <w:color w:val="FF0000"/>
        </w:rPr>
        <w:t>It is surreal to think of a time before the pandemic, however, this post came to an end as the pandemic started due to a restructure across the whole directorate.  Within this role I led on the creation of the Apprenticeship Academy and pioneered the apprenticeship roles within the Health Board – the Nurse Apprentice</w:t>
      </w:r>
      <w:r>
        <w:rPr>
          <w:rFonts w:ascii="Times New Roman" w:hAnsi="Times New Roman" w:cs="Times New Roman"/>
          <w:color w:val="FF0000"/>
        </w:rPr>
        <w:t xml:space="preserve"> </w:t>
      </w:r>
      <w:r w:rsidRPr="00931D39">
        <w:rPr>
          <w:rFonts w:ascii="Times New Roman" w:hAnsi="Times New Roman"/>
          <w:i/>
          <w:iCs/>
          <w:color w:val="FF0000"/>
        </w:rPr>
        <w:t xml:space="preserve">(see </w:t>
      </w:r>
      <w:proofErr w:type="gramStart"/>
      <w:r w:rsidRPr="00931D39">
        <w:rPr>
          <w:rFonts w:ascii="Times New Roman" w:hAnsi="Times New Roman"/>
          <w:i/>
          <w:iCs/>
          <w:color w:val="FF0000"/>
        </w:rPr>
        <w:t xml:space="preserve">Appendix </w:t>
      </w:r>
      <w:r>
        <w:rPr>
          <w:rFonts w:ascii="Times New Roman" w:hAnsi="Times New Roman"/>
          <w:i/>
          <w:iCs/>
          <w:color w:val="FF0000"/>
        </w:rPr>
        <w:t>?</w:t>
      </w:r>
      <w:proofErr w:type="gramEnd"/>
      <w:r w:rsidRPr="00931D39">
        <w:rPr>
          <w:rFonts w:ascii="Times New Roman" w:hAnsi="Times New Roman"/>
          <w:i/>
          <w:iCs/>
          <w:color w:val="FF0000"/>
        </w:rPr>
        <w:t>)</w:t>
      </w:r>
      <w:r w:rsidRPr="00C4392D">
        <w:rPr>
          <w:rFonts w:ascii="Times New Roman" w:hAnsi="Times New Roman" w:cs="Times New Roman"/>
          <w:color w:val="FF0000"/>
        </w:rPr>
        <w:t xml:space="preserve">.  Due to the announcement at the Public Board Meeting, there was a strict timeline to work to, this required time management skills on my part to ensure that the programme delivered.  To advertise and recruit to the programme took great collaboration and teamwork skills to work with colleagues within the directorate as well as Service Leads.  Additionally, I was required to use my public speaking and presentation skills to ‘sell’ the programme and the Health Board to members of the </w:t>
      </w:r>
      <w:r w:rsidRPr="00C4392D">
        <w:rPr>
          <w:rFonts w:ascii="Times New Roman" w:hAnsi="Times New Roman" w:cs="Times New Roman"/>
          <w:color w:val="FF0000"/>
        </w:rPr>
        <w:lastRenderedPageBreak/>
        <w:t>public, partnership agencies and potential apprentices</w:t>
      </w:r>
      <w:r>
        <w:rPr>
          <w:rFonts w:ascii="Times New Roman" w:hAnsi="Times New Roman" w:cs="Times New Roman"/>
          <w:color w:val="FF0000"/>
        </w:rPr>
        <w:t xml:space="preserve"> </w:t>
      </w:r>
      <w:r w:rsidRPr="00931D39">
        <w:rPr>
          <w:rFonts w:ascii="Times New Roman" w:hAnsi="Times New Roman"/>
          <w:i/>
          <w:iCs/>
          <w:color w:val="FF0000"/>
        </w:rPr>
        <w:t xml:space="preserve">(see </w:t>
      </w:r>
      <w:proofErr w:type="gramStart"/>
      <w:r w:rsidRPr="00931D39">
        <w:rPr>
          <w:rFonts w:ascii="Times New Roman" w:hAnsi="Times New Roman"/>
          <w:i/>
          <w:iCs/>
          <w:color w:val="FF0000"/>
        </w:rPr>
        <w:t xml:space="preserve">Appendix </w:t>
      </w:r>
      <w:r>
        <w:rPr>
          <w:rFonts w:ascii="Times New Roman" w:hAnsi="Times New Roman"/>
          <w:i/>
          <w:iCs/>
          <w:color w:val="FF0000"/>
        </w:rPr>
        <w:t>?</w:t>
      </w:r>
      <w:proofErr w:type="gramEnd"/>
      <w:r w:rsidRPr="00931D39">
        <w:rPr>
          <w:rFonts w:ascii="Times New Roman" w:hAnsi="Times New Roman"/>
          <w:i/>
          <w:iCs/>
          <w:color w:val="FF0000"/>
        </w:rPr>
        <w:t>)</w:t>
      </w:r>
      <w:r w:rsidRPr="00C4392D">
        <w:rPr>
          <w:rFonts w:ascii="Times New Roman" w:hAnsi="Times New Roman" w:cs="Times New Roman"/>
          <w:color w:val="FF0000"/>
        </w:rPr>
        <w:t>.  A number of issues arose in the design, development and implementation stages whereby I had to mitigate risk and solve problems, quickly and effectively to ensure the timelines were not derailed – for example an issue arose around the age of the apprentices, whereby if they were under 18 years old, would they be able to carry out personal care (</w:t>
      </w:r>
      <w:proofErr w:type="gramStart"/>
      <w:r w:rsidRPr="00C4392D">
        <w:rPr>
          <w:rFonts w:ascii="Times New Roman" w:hAnsi="Times New Roman" w:cs="Times New Roman"/>
          <w:color w:val="FF0000"/>
        </w:rPr>
        <w:t>i.e.</w:t>
      </w:r>
      <w:proofErr w:type="gramEnd"/>
      <w:r w:rsidRPr="00C4392D">
        <w:rPr>
          <w:rFonts w:ascii="Times New Roman" w:hAnsi="Times New Roman" w:cs="Times New Roman"/>
          <w:color w:val="FF0000"/>
        </w:rPr>
        <w:t xml:space="preserve"> hygiene of intimate areas) on adults.  After discussions with the legal teams, the Director of Nursing (and other Board members), University stakeholders, and other colleagues in Workforce Operations, the policy was amended, and procedures were put in place to protect apprentices while still allowing them to gain experience, knowledge and skills</w:t>
      </w:r>
      <w:r>
        <w:rPr>
          <w:rFonts w:ascii="Times New Roman" w:hAnsi="Times New Roman" w:cs="Times New Roman"/>
          <w:color w:val="FF0000"/>
        </w:rPr>
        <w:t xml:space="preserve"> </w:t>
      </w:r>
      <w:r w:rsidRPr="00931D39">
        <w:rPr>
          <w:rFonts w:ascii="Times New Roman" w:hAnsi="Times New Roman"/>
          <w:i/>
          <w:iCs/>
          <w:color w:val="FF0000"/>
        </w:rPr>
        <w:t xml:space="preserve">(see </w:t>
      </w:r>
      <w:proofErr w:type="gramStart"/>
      <w:r w:rsidRPr="00931D39">
        <w:rPr>
          <w:rFonts w:ascii="Times New Roman" w:hAnsi="Times New Roman"/>
          <w:i/>
          <w:iCs/>
          <w:color w:val="FF0000"/>
        </w:rPr>
        <w:t xml:space="preserve">Appendix </w:t>
      </w:r>
      <w:r>
        <w:rPr>
          <w:rFonts w:ascii="Times New Roman" w:hAnsi="Times New Roman"/>
          <w:i/>
          <w:iCs/>
          <w:color w:val="FF0000"/>
        </w:rPr>
        <w:t>?</w:t>
      </w:r>
      <w:proofErr w:type="gramEnd"/>
      <w:r w:rsidRPr="00931D39">
        <w:rPr>
          <w:rFonts w:ascii="Times New Roman" w:hAnsi="Times New Roman"/>
          <w:i/>
          <w:iCs/>
          <w:color w:val="FF0000"/>
        </w:rPr>
        <w:t>)</w:t>
      </w:r>
      <w:r w:rsidRPr="00C4392D">
        <w:rPr>
          <w:rFonts w:ascii="Times New Roman" w:hAnsi="Times New Roman" w:cs="Times New Roman"/>
          <w:color w:val="FF0000"/>
        </w:rPr>
        <w:t xml:space="preserve">. </w:t>
      </w:r>
    </w:p>
    <w:p w14:paraId="0EA676D0" w14:textId="77777777" w:rsidR="00CB5BC8" w:rsidRPr="00B23CCA" w:rsidRDefault="00CB5BC8" w:rsidP="0089258F">
      <w:pPr>
        <w:spacing w:line="360" w:lineRule="auto"/>
        <w:rPr>
          <w:color w:val="FF0000"/>
        </w:rPr>
      </w:pPr>
      <w:r w:rsidRPr="00B23CCA">
        <w:rPr>
          <w:color w:val="FF0000"/>
        </w:rPr>
        <w:t>I learned how to create brand new roles for NHS Wales that integrated elements from various directorates and lead a large-scale project within a tight timeframe; however, I felt I still needed to learn how to work strategically.</w:t>
      </w:r>
    </w:p>
    <w:p w14:paraId="2328B399" w14:textId="77777777" w:rsidR="00CB5BC8" w:rsidRPr="00C4392D" w:rsidRDefault="00CB5BC8" w:rsidP="0089258F">
      <w:pPr>
        <w:spacing w:line="360" w:lineRule="auto"/>
        <w:rPr>
          <w:b/>
          <w:i/>
        </w:rPr>
      </w:pPr>
      <w:r w:rsidRPr="00C4392D">
        <w:rPr>
          <w:b/>
          <w:i/>
        </w:rPr>
        <w:t>Senior Education Quality Assurance Advisor, 2014 – 2018</w:t>
      </w:r>
    </w:p>
    <w:p w14:paraId="6B7ECA99" w14:textId="77777777" w:rsidR="00CB5BC8" w:rsidRPr="00C4392D" w:rsidRDefault="00CB5BC8" w:rsidP="0089258F">
      <w:pPr>
        <w:spacing w:line="360" w:lineRule="auto"/>
      </w:pPr>
      <w:r w:rsidRPr="00C4392D">
        <w:t xml:space="preserve">As the Quality Assurance Manager of the Hywel Dda University Health Board ILM Centre and </w:t>
      </w:r>
      <w:proofErr w:type="spellStart"/>
      <w:r w:rsidRPr="00C4392D">
        <w:t>Agored</w:t>
      </w:r>
      <w:proofErr w:type="spellEnd"/>
      <w:r w:rsidRPr="00C4392D">
        <w:t xml:space="preserve"> Cymru Centre, I assume accountability and overall responsibility for internal quality assurance across the three counties. Within the ILM Centre this includes leading a team of tutors, assessors and internal verifiers to ensure that the centre’s quality meets and exceeds ILM </w:t>
      </w:r>
      <w:proofErr w:type="gramStart"/>
      <w:r w:rsidRPr="00C4392D">
        <w:t>requirements;</w:t>
      </w:r>
      <w:proofErr w:type="gramEnd"/>
      <w:r w:rsidRPr="00C4392D">
        <w:t xml:space="preserve"> facilitating, assessing and verifying on the Level 3 Leadership &amp; Management course and the Level 5 Coaching &amp; Mentoring course.  Within the </w:t>
      </w:r>
      <w:proofErr w:type="spellStart"/>
      <w:r w:rsidRPr="00C4392D">
        <w:t>Agored</w:t>
      </w:r>
      <w:proofErr w:type="spellEnd"/>
      <w:r w:rsidRPr="00C4392D">
        <w:t xml:space="preserve"> Cymru Centre this includes liaising with, assisting and guiding various service leads on the delivery and progression of their qualifications – from single units at Level 1 to full diplomas at Level 3.</w:t>
      </w:r>
    </w:p>
    <w:p w14:paraId="7A2F3D80" w14:textId="77777777" w:rsidR="00CB5BC8" w:rsidRPr="00C4392D" w:rsidRDefault="00CB5BC8" w:rsidP="0089258F">
      <w:pPr>
        <w:spacing w:line="360" w:lineRule="auto"/>
      </w:pPr>
      <w:r w:rsidRPr="00C4392D">
        <w:t xml:space="preserve">Leading on a WEDS (Workforce &amp; Education Department, Welsh Government) project, I develop the Health Board’s business practices, in partnership with Swansea University, of various continuing professional development and pathways into nursing for Health Care Support Workers in various services.  This involves collaborating with various Assistant Directors within the Health Board to ensure that organisational priorities, as well as national strategies, are met; consulting with relevant coordinators from the university, making certain that the Health Board’s service needs are met </w:t>
      </w:r>
      <w:proofErr w:type="gramStart"/>
      <w:r w:rsidRPr="00C4392D">
        <w:t>in regards to</w:t>
      </w:r>
      <w:proofErr w:type="gramEnd"/>
      <w:r w:rsidRPr="00C4392D">
        <w:t xml:space="preserve"> learning and development.  </w:t>
      </w:r>
    </w:p>
    <w:p w14:paraId="01574353" w14:textId="77777777" w:rsidR="00CB5BC8" w:rsidRPr="00C4392D" w:rsidRDefault="00CB5BC8" w:rsidP="0089258F">
      <w:pPr>
        <w:spacing w:line="360" w:lineRule="auto"/>
      </w:pPr>
      <w:r w:rsidRPr="00C4392D">
        <w:t>Additionally, my role includes the delivering of corporate induction training to new staff members, as well as Basic Life Support during their first day’s induction – this includes skills in aiding somebody choking, with severe bleeds, unconscious and resuscitation.</w:t>
      </w:r>
    </w:p>
    <w:p w14:paraId="0BBE8951" w14:textId="77777777" w:rsidR="00CB5BC8" w:rsidRPr="00B23CCA" w:rsidRDefault="00CB5BC8" w:rsidP="0089258F">
      <w:pPr>
        <w:spacing w:line="360" w:lineRule="auto"/>
        <w:rPr>
          <w:color w:val="FF0000"/>
        </w:rPr>
      </w:pPr>
      <w:r w:rsidRPr="00B23CCA">
        <w:rPr>
          <w:color w:val="FF0000"/>
        </w:rPr>
        <w:lastRenderedPageBreak/>
        <w:t xml:space="preserve">I learned how to develop new processes, collaborate with clinical </w:t>
      </w:r>
      <w:proofErr w:type="gramStart"/>
      <w:r w:rsidRPr="00B23CCA">
        <w:rPr>
          <w:color w:val="FF0000"/>
        </w:rPr>
        <w:t>leads</w:t>
      </w:r>
      <w:proofErr w:type="gramEnd"/>
      <w:r w:rsidRPr="00B23CCA">
        <w:rPr>
          <w:color w:val="FF0000"/>
        </w:rPr>
        <w:t xml:space="preserve"> and delegate responsibilities; however, I felt I still needed to learn how to create new roles and work with the wider senior managers.</w:t>
      </w:r>
    </w:p>
    <w:p w14:paraId="27A6AAD1" w14:textId="77777777" w:rsidR="00CB5BC8" w:rsidRPr="00C4392D" w:rsidRDefault="00CB5BC8" w:rsidP="0089258F">
      <w:pPr>
        <w:spacing w:line="360" w:lineRule="auto"/>
        <w:rPr>
          <w:b/>
          <w:i/>
        </w:rPr>
      </w:pPr>
      <w:r w:rsidRPr="00C4392D">
        <w:rPr>
          <w:b/>
          <w:i/>
        </w:rPr>
        <w:t>Project Manager, 2009 - 2014</w:t>
      </w:r>
    </w:p>
    <w:p w14:paraId="3FF3D05B" w14:textId="77777777" w:rsidR="00CB5BC8" w:rsidRPr="00C4392D" w:rsidRDefault="00CB5BC8" w:rsidP="0089258F">
      <w:pPr>
        <w:spacing w:line="360" w:lineRule="auto"/>
      </w:pPr>
      <w:r w:rsidRPr="00C4392D">
        <w:t xml:space="preserve">As project manager I successfully managed the activities and budgets of two WULF (Wales Union Learning Fund, Welsh Government) Essential Skills projects, worth £210K &amp; £350K, over two and three years respectively.  This involved establishing and collaborating with internal and external partnerships to ensure targets were achieved; organising, delivering and evaluating relevant training courses according to individual and organisational needs; promoting the benefits of bridging skills gaps and overcoming barriers sensitively; managing and influencing staff to ensure tasks and relevant paperwork were completed on time; communicating with Welsh Government on a regular basis regarding funding and activities; delivering presentations to management and groups of up to one hundred people. During this role I qualified as a Dyslexia Workplace Assessor, sensitively carrying out assessments for staff members and suggesting reasonable adjustments, as defined under the Equality Act 2010. </w:t>
      </w:r>
    </w:p>
    <w:p w14:paraId="078D0CA4" w14:textId="77777777" w:rsidR="00CB5BC8" w:rsidRPr="00C4392D" w:rsidRDefault="00CB5BC8" w:rsidP="0089258F">
      <w:pPr>
        <w:spacing w:line="360" w:lineRule="auto"/>
        <w:rPr>
          <w:color w:val="FF0000"/>
        </w:rPr>
      </w:pPr>
      <w:r w:rsidRPr="00C4392D">
        <w:rPr>
          <w:color w:val="FF0000"/>
        </w:rPr>
        <w:t>I learned how to manage financial resources, work in the public sector, sell learning programmes; however, I felt I still needed to learn how to collaborate and network further across the Health Board</w:t>
      </w:r>
      <w:r>
        <w:rPr>
          <w:color w:val="FF0000"/>
        </w:rPr>
        <w:t>.</w:t>
      </w:r>
      <w:r w:rsidRPr="00C4392D">
        <w:rPr>
          <w:color w:val="FF0000"/>
        </w:rPr>
        <w:t xml:space="preserve"> </w:t>
      </w:r>
    </w:p>
    <w:p w14:paraId="492A95A4" w14:textId="77777777" w:rsidR="00CB5BC8" w:rsidRPr="00C4392D" w:rsidRDefault="00CB5BC8" w:rsidP="0089258F">
      <w:pPr>
        <w:spacing w:line="360" w:lineRule="auto"/>
      </w:pPr>
    </w:p>
    <w:p w14:paraId="01BB98E9" w14:textId="77777777" w:rsidR="00CB5BC8" w:rsidRPr="00C4392D" w:rsidRDefault="00CB5BC8" w:rsidP="0089258F">
      <w:pPr>
        <w:spacing w:line="360" w:lineRule="auto"/>
        <w:rPr>
          <w:b/>
          <w:i/>
        </w:rPr>
      </w:pPr>
      <w:r w:rsidRPr="00C4392D">
        <w:rPr>
          <w:b/>
          <w:i/>
        </w:rPr>
        <w:t xml:space="preserve">PRP Training </w:t>
      </w:r>
    </w:p>
    <w:p w14:paraId="14E5DE71" w14:textId="77777777" w:rsidR="00CB5BC8" w:rsidRPr="00C4392D" w:rsidRDefault="00CB5BC8" w:rsidP="0089258F">
      <w:pPr>
        <w:spacing w:line="360" w:lineRule="auto"/>
        <w:rPr>
          <w:b/>
          <w:i/>
        </w:rPr>
      </w:pPr>
      <w:r w:rsidRPr="00C4392D">
        <w:rPr>
          <w:b/>
          <w:i/>
        </w:rPr>
        <w:t xml:space="preserve">Vocational Coordinator, 2007 - 2009 </w:t>
      </w:r>
    </w:p>
    <w:p w14:paraId="51934694" w14:textId="77777777" w:rsidR="00CB5BC8" w:rsidRPr="00C4392D" w:rsidRDefault="00CB5BC8" w:rsidP="0089258F">
      <w:pPr>
        <w:spacing w:line="360" w:lineRule="auto"/>
      </w:pPr>
      <w:r w:rsidRPr="00C4392D">
        <w:t xml:space="preserve">Manage the vocational/essential skills department that encompasses various sectors – including business administration, customer care, I.T. and hairdressing; ensuring that staff met organisational targets, Welsh Government’s standards and awarding body’s criterion; holding monthly 121s and appraisals, successfully leading internal and external audits; representing the company in networking with various groups and affiliates in the three counties of </w:t>
      </w:r>
      <w:proofErr w:type="gramStart"/>
      <w:r w:rsidRPr="00C4392D">
        <w:t>South West</w:t>
      </w:r>
      <w:proofErr w:type="gramEnd"/>
      <w:r w:rsidRPr="00C4392D">
        <w:t xml:space="preserve"> Wales.  The role also involved managing government-led pilot basic skills projects and administering the Education Maintenance Allowances to students on a weekly basis.</w:t>
      </w:r>
    </w:p>
    <w:p w14:paraId="1A078F15" w14:textId="77777777" w:rsidR="00CB5BC8" w:rsidRPr="00C4392D" w:rsidRDefault="00CB5BC8" w:rsidP="0089258F">
      <w:pPr>
        <w:spacing w:line="360" w:lineRule="auto"/>
        <w:rPr>
          <w:color w:val="FF0000"/>
        </w:rPr>
      </w:pPr>
      <w:r w:rsidRPr="00C4392D">
        <w:rPr>
          <w:color w:val="FF0000"/>
        </w:rPr>
        <w:t>I learned how to facilitate training sessions and manage a team of staff; however, I felt I still needed to learn how to manage financial resources.</w:t>
      </w:r>
    </w:p>
    <w:p w14:paraId="2F08E103" w14:textId="77777777" w:rsidR="00CB5BC8" w:rsidRPr="00C4392D" w:rsidRDefault="00CB5BC8" w:rsidP="0089258F">
      <w:pPr>
        <w:spacing w:line="360" w:lineRule="auto"/>
      </w:pPr>
      <w:r w:rsidRPr="00C4392D">
        <w:rPr>
          <w:b/>
          <w:i/>
        </w:rPr>
        <w:t>Assessor/Internal Verifier/Tutor, 2005 -2009</w:t>
      </w:r>
    </w:p>
    <w:p w14:paraId="02ACF567" w14:textId="77777777" w:rsidR="00CB5BC8" w:rsidRPr="00C4392D" w:rsidRDefault="00CB5BC8" w:rsidP="0089258F">
      <w:pPr>
        <w:spacing w:line="360" w:lineRule="auto"/>
      </w:pPr>
      <w:r w:rsidRPr="00C4392D">
        <w:lastRenderedPageBreak/>
        <w:t>Assess</w:t>
      </w:r>
      <w:r w:rsidRPr="00C4392D">
        <w:rPr>
          <w:b/>
          <w:color w:val="FF0000"/>
        </w:rPr>
        <w:t xml:space="preserve"> </w:t>
      </w:r>
      <w:r w:rsidRPr="00C4392D">
        <w:t xml:space="preserve">external candidates undertaking Business Administration and Customer Service qualifications at levels 2-4; internal verifying fellow assessors’ work; deliver induction session on policies and procedures;  facilitate a Welsh language course; tutor 16-19 year olds in level 1 </w:t>
      </w:r>
      <w:proofErr w:type="spellStart"/>
      <w:r w:rsidRPr="00C4392D">
        <w:t>keyskills</w:t>
      </w:r>
      <w:proofErr w:type="spellEnd"/>
      <w:r w:rsidRPr="00C4392D">
        <w:t>; deliver essential skills in literacy and numeracy to adults with learning difficulties; review learners’ progress whilst motivating to excel.; developing schemes of work and lesson plans with differentiation to be implemented across the organisation.</w:t>
      </w:r>
      <w:r w:rsidRPr="00C4392D">
        <w:rPr>
          <w:b/>
        </w:rPr>
        <w:t xml:space="preserve">  </w:t>
      </w:r>
      <w:r w:rsidRPr="00C4392D">
        <w:t>Internally verify assessor’s work with their learners to ensure they meet the awarding body’s quality assurance standards and requirements.</w:t>
      </w:r>
    </w:p>
    <w:p w14:paraId="404F2492" w14:textId="77777777" w:rsidR="00CB5BC8" w:rsidRPr="00C4392D" w:rsidRDefault="00CB5BC8" w:rsidP="0089258F">
      <w:pPr>
        <w:spacing w:line="360" w:lineRule="auto"/>
        <w:rPr>
          <w:b/>
          <w:i/>
        </w:rPr>
      </w:pPr>
    </w:p>
    <w:p w14:paraId="294DA148" w14:textId="77777777" w:rsidR="00CB5BC8" w:rsidRPr="00C4392D" w:rsidRDefault="00CB5BC8" w:rsidP="0089258F">
      <w:pPr>
        <w:spacing w:line="360" w:lineRule="auto"/>
      </w:pPr>
    </w:p>
    <w:p w14:paraId="22311AC7" w14:textId="77777777" w:rsidR="00CB5BC8" w:rsidRPr="00C4392D" w:rsidRDefault="00CB5BC8" w:rsidP="0089258F">
      <w:pPr>
        <w:spacing w:line="360" w:lineRule="auto"/>
        <w:rPr>
          <w:u w:val="single"/>
        </w:rPr>
      </w:pPr>
      <w:r w:rsidRPr="00C4392D">
        <w:rPr>
          <w:u w:val="single"/>
        </w:rPr>
        <w:t>Personal</w:t>
      </w:r>
    </w:p>
    <w:p w14:paraId="50DD130B" w14:textId="77777777" w:rsidR="00CB5BC8" w:rsidRPr="00C4392D" w:rsidRDefault="00CB5BC8" w:rsidP="0089258F">
      <w:pPr>
        <w:spacing w:line="360" w:lineRule="auto"/>
      </w:pPr>
      <w:r w:rsidRPr="00C4392D">
        <w:t>DOB – 12/02/1980</w:t>
      </w:r>
    </w:p>
    <w:p w14:paraId="4C30632A" w14:textId="77777777" w:rsidR="00CB5BC8" w:rsidRPr="00C4392D" w:rsidRDefault="00CB5BC8" w:rsidP="0089258F">
      <w:pPr>
        <w:spacing w:line="360" w:lineRule="auto"/>
      </w:pPr>
      <w:r w:rsidRPr="00C4392D">
        <w:t>Car owner and full license holder.</w:t>
      </w:r>
    </w:p>
    <w:p w14:paraId="775917BF" w14:textId="52D7CAFD" w:rsidR="00CB5BC8" w:rsidRPr="00C4392D" w:rsidRDefault="00CB5BC8" w:rsidP="0089258F">
      <w:pPr>
        <w:spacing w:line="360" w:lineRule="auto"/>
      </w:pPr>
      <w:r w:rsidRPr="00C4392D">
        <w:t xml:space="preserve">In my spare time I do </w:t>
      </w:r>
      <w:r>
        <w:t>y</w:t>
      </w:r>
      <w:r w:rsidR="00827040">
        <w:t xml:space="preserve">oga, play </w:t>
      </w:r>
      <w:r w:rsidR="0089258F">
        <w:t>hockey,</w:t>
      </w:r>
      <w:r w:rsidR="00827040">
        <w:t xml:space="preserve"> </w:t>
      </w:r>
      <w:r w:rsidRPr="00C4392D">
        <w:t>and go to the gym</w:t>
      </w:r>
      <w:r w:rsidR="00827040">
        <w:t>. I</w:t>
      </w:r>
      <w:r w:rsidRPr="00C4392D">
        <w:t xml:space="preserve"> enjoy walking my dogs</w:t>
      </w:r>
      <w:r w:rsidR="00827040">
        <w:t xml:space="preserve"> and</w:t>
      </w:r>
      <w:r w:rsidRPr="00C4392D">
        <w:t xml:space="preserve"> listening to live music</w:t>
      </w:r>
      <w:r w:rsidR="00827040">
        <w:t>.</w:t>
      </w:r>
    </w:p>
    <w:p w14:paraId="50E0B252" w14:textId="77777777" w:rsidR="008322A1" w:rsidRDefault="008322A1"/>
    <w:p w14:paraId="0067ECC9" w14:textId="6529B5EE" w:rsidR="007968A5" w:rsidRDefault="007968A5"/>
    <w:p w14:paraId="0C35655F" w14:textId="777EB54A" w:rsidR="003B7FCE" w:rsidRDefault="003B7FCE"/>
    <w:p w14:paraId="52FDD889" w14:textId="6F68D4F6" w:rsidR="003B7FCE" w:rsidRDefault="003B7FCE"/>
    <w:p w14:paraId="23BECF5D" w14:textId="6A25EF23" w:rsidR="003B7FCE" w:rsidRDefault="003B7FCE"/>
    <w:p w14:paraId="4C53EF13" w14:textId="4B07922E" w:rsidR="003B7FCE" w:rsidRDefault="003B7FCE"/>
    <w:p w14:paraId="7C7FC639" w14:textId="4CE47EE7" w:rsidR="003B7FCE" w:rsidRDefault="003B7FCE"/>
    <w:p w14:paraId="74E54A0B" w14:textId="1B5677F1" w:rsidR="003B7FCE" w:rsidRDefault="003B7FCE"/>
    <w:p w14:paraId="5F441A69" w14:textId="52B62162" w:rsidR="003B7FCE" w:rsidRDefault="003B7FCE"/>
    <w:p w14:paraId="302B9461" w14:textId="12E816AC" w:rsidR="003B7FCE" w:rsidRDefault="003B7FCE"/>
    <w:p w14:paraId="6CBA7842" w14:textId="48A46986" w:rsidR="003B7FCE" w:rsidRDefault="003B7FCE"/>
    <w:p w14:paraId="667102BC" w14:textId="1882C3F6" w:rsidR="003B7FCE" w:rsidRDefault="003B7FCE"/>
    <w:p w14:paraId="6BA469CA" w14:textId="1D7B57C8" w:rsidR="003B7FCE" w:rsidRDefault="003B7FCE"/>
    <w:p w14:paraId="1FE34EA1" w14:textId="6E4C2817" w:rsidR="003B7FCE" w:rsidRDefault="003B7FCE"/>
    <w:p w14:paraId="7AAADDA2" w14:textId="0805839F" w:rsidR="003B7FCE" w:rsidRDefault="003B7FCE"/>
    <w:p w14:paraId="5697104D" w14:textId="7C5933E2" w:rsidR="003B7FCE" w:rsidRDefault="003B7FCE"/>
    <w:p w14:paraId="0528641C" w14:textId="79953526" w:rsidR="003B7FCE" w:rsidRDefault="003B7FCE"/>
    <w:p w14:paraId="6C24EEBC" w14:textId="5FE78CEB" w:rsidR="003B7FCE" w:rsidRDefault="003B7FCE"/>
    <w:p w14:paraId="5115FF7E" w14:textId="53F762BC" w:rsidR="003B7FCE" w:rsidRDefault="003B7FCE"/>
    <w:p w14:paraId="54939798" w14:textId="77777777" w:rsidR="003B7FCE" w:rsidRDefault="003B7FCE"/>
    <w:p w14:paraId="2DF39790" w14:textId="77777777" w:rsidR="007968A5" w:rsidRDefault="00F938A1">
      <w:pPr>
        <w:rPr>
          <w:b/>
          <w:bCs/>
          <w:sz w:val="28"/>
          <w:szCs w:val="28"/>
          <w:u w:val="single"/>
        </w:rPr>
      </w:pPr>
      <w:r>
        <w:rPr>
          <w:b/>
          <w:bCs/>
          <w:sz w:val="28"/>
          <w:szCs w:val="28"/>
          <w:u w:val="single"/>
        </w:rPr>
        <w:t>Context</w:t>
      </w:r>
    </w:p>
    <w:p w14:paraId="750A4DFE" w14:textId="77777777" w:rsidR="007968A5" w:rsidRDefault="007968A5"/>
    <w:p w14:paraId="275F00DC" w14:textId="77777777" w:rsidR="007968A5" w:rsidRDefault="00F938A1" w:rsidP="005F13E7">
      <w:pPr>
        <w:spacing w:line="360" w:lineRule="auto"/>
      </w:pPr>
      <w:r>
        <w:t xml:space="preserve">Hywel Dda University Health Board </w:t>
      </w:r>
      <w:r>
        <w:rPr>
          <w:i/>
          <w:iCs/>
        </w:rPr>
        <w:t>(</w:t>
      </w:r>
      <w:proofErr w:type="spellStart"/>
      <w:r>
        <w:rPr>
          <w:i/>
          <w:iCs/>
        </w:rPr>
        <w:t>HDd</w:t>
      </w:r>
      <w:proofErr w:type="spellEnd"/>
      <w:r>
        <w:rPr>
          <w:i/>
          <w:iCs/>
        </w:rPr>
        <w:t>)</w:t>
      </w:r>
      <w:r>
        <w:t xml:space="preserve"> is the organisation that provides health care primarily to the residential population of Carmarthenshire, </w:t>
      </w:r>
      <w:proofErr w:type="gramStart"/>
      <w:r>
        <w:t>Pembrokeshire</w:t>
      </w:r>
      <w:proofErr w:type="gramEnd"/>
      <w:r>
        <w:t xml:space="preserve"> and Ceredigion 382,800 (ONS, 2022), but also to its thousands of tourists. Has 4 General Hospitals – </w:t>
      </w:r>
      <w:proofErr w:type="spellStart"/>
      <w:r>
        <w:t>Glangwili</w:t>
      </w:r>
      <w:proofErr w:type="spellEnd"/>
      <w:r>
        <w:t xml:space="preserve"> (Carmarthen), Withybush (Haverfordwest), </w:t>
      </w:r>
      <w:proofErr w:type="spellStart"/>
      <w:r>
        <w:t>Bronglais</w:t>
      </w:r>
      <w:proofErr w:type="spellEnd"/>
      <w:r>
        <w:t xml:space="preserve"> (Aberystwyth) and Prince </w:t>
      </w:r>
      <w:r>
        <w:lastRenderedPageBreak/>
        <w:t>Philip (Llanelli) – as well as 5 Community Hospitals, 13 Centres/Clinics, 15 Mental Health facilities and the Community setting for Care at Home (</w:t>
      </w:r>
      <w:proofErr w:type="spellStart"/>
      <w:r>
        <w:t>HDdUHB</w:t>
      </w:r>
      <w:proofErr w:type="spellEnd"/>
      <w:r>
        <w:t xml:space="preserve">, n.d.). As a Health Board it is part of NHS Wales and is governed by the Welsh Government. The organisation is managed by a board consisting of 21 members, which include the Chief Executive Officer, the Chair, Executive </w:t>
      </w:r>
      <w:proofErr w:type="gramStart"/>
      <w:r>
        <w:t>Directors</w:t>
      </w:r>
      <w:proofErr w:type="gramEnd"/>
      <w:r>
        <w:t xml:space="preserve"> and Independent Board Members.  It works with other public sector organisations, such as the Local Authorities and the Police, as well as Third Sector agencies and Carers, to look after the ongoing health needs of its population.  The Health Board has a long-term strategy – the Healthier Mid and West Wales Strategy – whereby support and care is provided more in the communities as close to home as possible (</w:t>
      </w:r>
      <w:proofErr w:type="spellStart"/>
      <w:r>
        <w:t>HDdUHB</w:t>
      </w:r>
      <w:proofErr w:type="spellEnd"/>
      <w:r>
        <w:t>, n.d.). Within this strategy is a vision that the Health Board moves from only treating illness to incorporating prevention or worsening of ill health by providing help early on and keeping people well as much as possible.  Everything we do, as an organisation, directorate and team always has that in mind when carrying out day-to-day business.</w:t>
      </w:r>
    </w:p>
    <w:p w14:paraId="02B0CDDE" w14:textId="77777777" w:rsidR="007968A5" w:rsidRDefault="007968A5" w:rsidP="005F13E7">
      <w:pPr>
        <w:spacing w:line="360" w:lineRule="auto"/>
      </w:pPr>
    </w:p>
    <w:p w14:paraId="53D67E3C" w14:textId="77777777" w:rsidR="007968A5" w:rsidRDefault="00F938A1" w:rsidP="005F13E7">
      <w:pPr>
        <w:spacing w:line="360" w:lineRule="auto"/>
      </w:pPr>
      <w:r>
        <w:t xml:space="preserve">During the pandemic it became evident that the Health Board needed more help in planning its workforce more effectively.  The Director of Workforce &amp; OD witnessed through experience the difficulties involved in creating a new plan for a vast number of the workforce.  This was accentuated by the emergency of the situation and the imminent and ongoing uncertainty.  One of the (then) Senior Workforce Managers had recently completed a </w:t>
      </w:r>
      <w:proofErr w:type="gramStart"/>
      <w:r>
        <w:t>Masters</w:t>
      </w:r>
      <w:proofErr w:type="gramEnd"/>
      <w:r>
        <w:t xml:space="preserve"> qualification on Strategic Workforce Planning, and was in the prime position to establish new team for Workforce Planning in 2020.</w:t>
      </w:r>
    </w:p>
    <w:p w14:paraId="66B5B3AA" w14:textId="77777777" w:rsidR="007968A5" w:rsidRDefault="007968A5" w:rsidP="005F13E7">
      <w:pPr>
        <w:spacing w:line="360" w:lineRule="auto"/>
      </w:pPr>
    </w:p>
    <w:p w14:paraId="63BA78DE" w14:textId="3CACD951" w:rsidR="007968A5" w:rsidRDefault="00F938A1" w:rsidP="005F13E7">
      <w:pPr>
        <w:spacing w:line="360" w:lineRule="auto"/>
      </w:pPr>
      <w:r>
        <w:t>After working as a Learning and Development Manager in a private training company, I was employed by the Health Board into the Learning and Development department as a Project Manager on a temporary basis.  Following that I was given a permanent contract as a Senior Education Advisor before securing a promotion as the Future Workforce Development Manager.  At the time, I saw the role as more o</w:t>
      </w:r>
      <w:r w:rsidR="00114F36">
        <w:t>f</w:t>
      </w:r>
      <w:r>
        <w:t xml:space="preserve"> a Learning &amp; Development role; however, I see now that the role combined elements of Learning and Development with Workforce Planning, through the instigation of the long-term programme of the Nurse Apprentice.  During the pandemic, I was deployed to help one of the (then) Senior Workforce Managers, initially around deployment, largely in the planning and launch of the Field Hospitals. This brings me up to my current role.  </w:t>
      </w:r>
    </w:p>
    <w:p w14:paraId="03BBBD03" w14:textId="77777777" w:rsidR="007968A5" w:rsidRDefault="007968A5" w:rsidP="005F13E7">
      <w:pPr>
        <w:spacing w:line="360" w:lineRule="auto"/>
      </w:pPr>
    </w:p>
    <w:p w14:paraId="544EBFD4" w14:textId="77777777" w:rsidR="007968A5" w:rsidRDefault="007968A5" w:rsidP="005F13E7">
      <w:pPr>
        <w:spacing w:line="360" w:lineRule="auto"/>
      </w:pPr>
    </w:p>
    <w:p w14:paraId="6C221A81" w14:textId="77777777" w:rsidR="007968A5" w:rsidRDefault="007968A5" w:rsidP="005F13E7">
      <w:pPr>
        <w:spacing w:line="360" w:lineRule="auto"/>
      </w:pPr>
    </w:p>
    <w:p w14:paraId="735FB5AE" w14:textId="77777777" w:rsidR="007968A5" w:rsidRDefault="007968A5" w:rsidP="005F13E7">
      <w:pPr>
        <w:spacing w:line="360" w:lineRule="auto"/>
      </w:pPr>
    </w:p>
    <w:p w14:paraId="39C9C6ED" w14:textId="77777777" w:rsidR="007968A5" w:rsidRDefault="007968A5" w:rsidP="005F13E7">
      <w:pPr>
        <w:spacing w:line="360" w:lineRule="auto"/>
      </w:pPr>
    </w:p>
    <w:p w14:paraId="0CE14F89" w14:textId="77777777" w:rsidR="007968A5" w:rsidRDefault="007968A5" w:rsidP="005F13E7">
      <w:pPr>
        <w:spacing w:line="360" w:lineRule="auto"/>
      </w:pPr>
    </w:p>
    <w:p w14:paraId="3AB501A7" w14:textId="77777777" w:rsidR="007968A5" w:rsidRDefault="007968A5" w:rsidP="005F13E7">
      <w:pPr>
        <w:spacing w:line="360" w:lineRule="auto"/>
      </w:pPr>
    </w:p>
    <w:p w14:paraId="4D0D3710" w14:textId="77777777" w:rsidR="007968A5" w:rsidRDefault="007968A5" w:rsidP="005F13E7">
      <w:pPr>
        <w:spacing w:line="360" w:lineRule="auto"/>
        <w:rPr>
          <w:sz w:val="28"/>
          <w:szCs w:val="28"/>
        </w:rPr>
      </w:pPr>
    </w:p>
    <w:p w14:paraId="0F064106" w14:textId="77777777" w:rsidR="007968A5" w:rsidRDefault="00F938A1" w:rsidP="005F13E7">
      <w:pPr>
        <w:pageBreakBefore/>
        <w:suppressAutoHyphens w:val="0"/>
        <w:spacing w:after="160" w:line="360" w:lineRule="auto"/>
        <w:rPr>
          <w:b/>
          <w:bCs/>
          <w:sz w:val="28"/>
          <w:szCs w:val="28"/>
          <w:u w:val="single"/>
        </w:rPr>
      </w:pPr>
      <w:r>
        <w:rPr>
          <w:b/>
          <w:bCs/>
          <w:sz w:val="28"/>
          <w:szCs w:val="28"/>
          <w:u w:val="single"/>
        </w:rPr>
        <w:lastRenderedPageBreak/>
        <w:t>Learning Area 1</w:t>
      </w:r>
    </w:p>
    <w:p w14:paraId="7DF93F58" w14:textId="77777777" w:rsidR="007968A5" w:rsidRDefault="007968A5" w:rsidP="005F13E7">
      <w:pPr>
        <w:spacing w:line="360" w:lineRule="auto"/>
      </w:pPr>
    </w:p>
    <w:p w14:paraId="5E000DB3" w14:textId="77777777" w:rsidR="007968A5" w:rsidRDefault="00F938A1" w:rsidP="005F13E7">
      <w:pPr>
        <w:spacing w:line="360" w:lineRule="auto"/>
        <w:rPr>
          <w:u w:val="single"/>
        </w:rPr>
      </w:pPr>
      <w:r>
        <w:rPr>
          <w:u w:val="single"/>
        </w:rPr>
        <w:t>Strategic Workforce Planning</w:t>
      </w:r>
    </w:p>
    <w:p w14:paraId="431A7A3F" w14:textId="77777777" w:rsidR="007968A5" w:rsidRDefault="007968A5" w:rsidP="005F13E7">
      <w:pPr>
        <w:spacing w:line="360" w:lineRule="auto"/>
      </w:pPr>
    </w:p>
    <w:p w14:paraId="69D0A424" w14:textId="77777777" w:rsidR="007968A5" w:rsidRDefault="00F938A1" w:rsidP="005F13E7">
      <w:pPr>
        <w:spacing w:line="360" w:lineRule="auto"/>
      </w:pPr>
      <w:r>
        <w:t xml:space="preserve">Within the Health Board, Workforce Planning has always been done on a relatively short-term basis, this is not classed as strategic.  Workforce Planning is a continual process whereby the organisational strategy and the individual department needs are translated into a plan employ the people necessary to fulfil that strategy/needs (CIPD, 2022; </w:t>
      </w:r>
      <w:proofErr w:type="spellStart"/>
      <w:r>
        <w:t>Vulpen</w:t>
      </w:r>
      <w:proofErr w:type="spellEnd"/>
      <w:r>
        <w:t xml:space="preserve">, n.d.; Schmidt &amp; Laycock, 2009).  Strategic Workforce Planning is when this done with a long-term view of five years or more (Smithson, Maguire, </w:t>
      </w:r>
      <w:proofErr w:type="spellStart"/>
      <w:r>
        <w:t>Honeyman</w:t>
      </w:r>
      <w:proofErr w:type="spellEnd"/>
      <w:r>
        <w:t xml:space="preserve">, &amp; </w:t>
      </w:r>
      <w:proofErr w:type="spellStart"/>
      <w:r>
        <w:t>Jabbal</w:t>
      </w:r>
      <w:proofErr w:type="spellEnd"/>
      <w:r>
        <w:t xml:space="preserve">, 2015).  </w:t>
      </w:r>
    </w:p>
    <w:p w14:paraId="0435F071" w14:textId="77777777" w:rsidR="007968A5" w:rsidRDefault="007968A5" w:rsidP="005F13E7">
      <w:pPr>
        <w:spacing w:line="360" w:lineRule="auto"/>
      </w:pPr>
    </w:p>
    <w:p w14:paraId="2455E017" w14:textId="1CF5C381" w:rsidR="007968A5" w:rsidRDefault="00F938A1" w:rsidP="005F13E7">
      <w:pPr>
        <w:spacing w:line="360" w:lineRule="auto"/>
      </w:pPr>
      <w:r>
        <w:t>The level of workforce planning carried out typically carried out historically in the Health Board was for rotas on a six-week basis, cover for sickness/maternity/leave, and the annual Intermediate Medium-Term Plan (IMTP).  It was only during the Covid-19 pandemic that the Executive Board decided that a more strategic and formal process to planning the workforce</w:t>
      </w:r>
      <w:r w:rsidR="00ED3C3F">
        <w:t xml:space="preserve"> was needed</w:t>
      </w:r>
      <w:r w:rsidR="00003FDB">
        <w:t xml:space="preserve"> within the Health Board</w:t>
      </w:r>
      <w:r>
        <w:t>; this led to the formation of the team I now work in.</w:t>
      </w:r>
    </w:p>
    <w:p w14:paraId="0D829F4F" w14:textId="77777777" w:rsidR="007968A5" w:rsidRDefault="007968A5" w:rsidP="005F13E7">
      <w:pPr>
        <w:spacing w:line="360" w:lineRule="auto"/>
      </w:pPr>
    </w:p>
    <w:p w14:paraId="67266214" w14:textId="50DA5BE8" w:rsidR="007968A5" w:rsidRDefault="00F938A1" w:rsidP="005F13E7">
      <w:pPr>
        <w:spacing w:line="360" w:lineRule="auto"/>
      </w:pPr>
      <w:r>
        <w:t xml:space="preserve">Prior to my starting in the role of Project Manager – Workforce Planning, my level of understanding on Workforce Planning was basic to intermediate.  I had undertaken workforce planning in the form of managing a team (managing sickness and leave), co-managing a major project on the development and implementation of the </w:t>
      </w:r>
      <w:bookmarkStart w:id="0" w:name="_Hlk125375119"/>
      <w:r>
        <w:t xml:space="preserve">Nurse Apprentices </w:t>
      </w:r>
      <w:bookmarkEnd w:id="0"/>
      <w:r>
        <w:rPr>
          <w:i/>
          <w:iCs/>
        </w:rPr>
        <w:t>(see Glossary</w:t>
      </w:r>
      <w:r w:rsidR="00CA61A5">
        <w:rPr>
          <w:i/>
          <w:iCs/>
        </w:rPr>
        <w:t xml:space="preserve"> for explanation on terminology</w:t>
      </w:r>
      <w:r>
        <w:rPr>
          <w:i/>
          <w:iCs/>
        </w:rPr>
        <w:t>)</w:t>
      </w:r>
      <w:r>
        <w:t xml:space="preserve">, and my involvement in the initiation of the Field Hospital during pandemic.  I hadn’t received any formal training, theoretically or practically, but I had read a small number of articles specifically on workforce planning.  </w:t>
      </w:r>
    </w:p>
    <w:p w14:paraId="468D84F0" w14:textId="47963C56" w:rsidR="007968A5" w:rsidRDefault="00F938A1" w:rsidP="005F13E7">
      <w:pPr>
        <w:spacing w:line="360" w:lineRule="auto"/>
      </w:pPr>
      <w:r>
        <w:t xml:space="preserve">An aspect of the interview for my role was to provide a presentation on the pros and cons of the Skills for Health Six Step Methodology for Workforce Planning.  To develop and present this, I had to research the framework from a very limited source – the Skills for Health </w:t>
      </w:r>
      <w:r w:rsidR="005A605A">
        <w:t>website.</w:t>
      </w:r>
    </w:p>
    <w:p w14:paraId="3E31C5B4" w14:textId="77777777" w:rsidR="007968A5" w:rsidRDefault="007968A5" w:rsidP="005F13E7">
      <w:pPr>
        <w:spacing w:line="360" w:lineRule="auto"/>
      </w:pPr>
    </w:p>
    <w:p w14:paraId="167A4E0E" w14:textId="77777777" w:rsidR="007968A5" w:rsidRDefault="00F938A1" w:rsidP="005F13E7">
      <w:pPr>
        <w:spacing w:line="360" w:lineRule="auto"/>
      </w:pPr>
      <w:r>
        <w:t xml:space="preserve">I was employed into my role as a trainee, on an Annex 21 contract </w:t>
      </w:r>
      <w:r>
        <w:rPr>
          <w:i/>
          <w:iCs/>
        </w:rPr>
        <w:t>(see Glossary)</w:t>
      </w:r>
      <w:r>
        <w:t xml:space="preserve">, necessitating development. I have identified </w:t>
      </w:r>
      <w:proofErr w:type="gramStart"/>
      <w:r>
        <w:t>a number of</w:t>
      </w:r>
      <w:proofErr w:type="gramEnd"/>
      <w:r>
        <w:t xml:space="preserve"> areas of learning that enabled me to develop in my role and become a specialist in workforce planning. I propose to critically analyse each area of learning, using Gibbs’ Reflective Model, to understand the level of </w:t>
      </w:r>
      <w:r>
        <w:lastRenderedPageBreak/>
        <w:t>benefit they provided in my development (Library, 2020). The four areas I propose to critically analyse are:</w:t>
      </w:r>
    </w:p>
    <w:p w14:paraId="6D112362" w14:textId="77777777" w:rsidR="007968A5" w:rsidRDefault="00F938A1" w:rsidP="005F13E7">
      <w:pPr>
        <w:pStyle w:val="ListParagraph"/>
        <w:numPr>
          <w:ilvl w:val="0"/>
          <w:numId w:val="1"/>
        </w:numPr>
        <w:spacing w:line="360" w:lineRule="auto"/>
      </w:pPr>
      <w:r>
        <w:t xml:space="preserve">Research, Critically </w:t>
      </w:r>
      <w:proofErr w:type="gramStart"/>
      <w:r>
        <w:t>Analyse</w:t>
      </w:r>
      <w:proofErr w:type="gramEnd"/>
      <w:r>
        <w:t xml:space="preserve"> and Apply Workforce Planning Methodologies</w:t>
      </w:r>
    </w:p>
    <w:p w14:paraId="45875E90" w14:textId="77777777" w:rsidR="007968A5" w:rsidRDefault="00F938A1" w:rsidP="005F13E7">
      <w:pPr>
        <w:pStyle w:val="ListParagraph"/>
        <w:numPr>
          <w:ilvl w:val="0"/>
          <w:numId w:val="1"/>
        </w:numPr>
        <w:autoSpaceDE w:val="0"/>
        <w:spacing w:line="360" w:lineRule="auto"/>
      </w:pPr>
      <w:r>
        <w:t>Strategically Promote and Influence Workforce Planning through Establishing and Engaging with a Variety of Internal and External Stakeholders</w:t>
      </w:r>
    </w:p>
    <w:p w14:paraId="75438CCE" w14:textId="77777777" w:rsidR="007968A5" w:rsidRDefault="00F938A1" w:rsidP="005F13E7">
      <w:pPr>
        <w:pStyle w:val="ListParagraph"/>
        <w:numPr>
          <w:ilvl w:val="0"/>
          <w:numId w:val="1"/>
        </w:numPr>
        <w:spacing w:line="360" w:lineRule="auto"/>
      </w:pPr>
      <w:r>
        <w:t>Collate and Critically Analyse Data to Inform Workforce Planning Capability across the Organisation</w:t>
      </w:r>
    </w:p>
    <w:p w14:paraId="3B7DBA84" w14:textId="77777777" w:rsidR="007968A5" w:rsidRDefault="00F938A1" w:rsidP="005F13E7">
      <w:pPr>
        <w:pStyle w:val="ListParagraph"/>
        <w:numPr>
          <w:ilvl w:val="0"/>
          <w:numId w:val="1"/>
        </w:numPr>
        <w:spacing w:line="360" w:lineRule="auto"/>
      </w:pPr>
      <w:r>
        <w:t>Design and Develop a Range of Tools and Resources to Aid Workforce Planning</w:t>
      </w:r>
    </w:p>
    <w:p w14:paraId="61692135" w14:textId="77777777" w:rsidR="007968A5" w:rsidRDefault="007968A5" w:rsidP="005F13E7">
      <w:pPr>
        <w:pageBreakBefore/>
        <w:suppressAutoHyphens w:val="0"/>
        <w:spacing w:after="160" w:line="360" w:lineRule="auto"/>
        <w:rPr>
          <w:b/>
          <w:bCs/>
          <w:u w:val="single"/>
        </w:rPr>
      </w:pPr>
    </w:p>
    <w:p w14:paraId="192BE47E" w14:textId="77777777" w:rsidR="007968A5" w:rsidRDefault="00F938A1" w:rsidP="005F13E7">
      <w:pPr>
        <w:spacing w:line="360" w:lineRule="auto"/>
        <w:rPr>
          <w:b/>
          <w:bCs/>
          <w:sz w:val="28"/>
          <w:szCs w:val="28"/>
          <w:u w:val="single"/>
        </w:rPr>
      </w:pPr>
      <w:r>
        <w:rPr>
          <w:b/>
          <w:bCs/>
          <w:sz w:val="28"/>
          <w:szCs w:val="28"/>
          <w:u w:val="single"/>
        </w:rPr>
        <w:t>Learning Outcome 1</w:t>
      </w:r>
    </w:p>
    <w:p w14:paraId="43E98160" w14:textId="77777777" w:rsidR="007968A5" w:rsidRDefault="007968A5" w:rsidP="005F13E7">
      <w:pPr>
        <w:spacing w:line="360" w:lineRule="auto"/>
      </w:pPr>
    </w:p>
    <w:p w14:paraId="70152447" w14:textId="77777777" w:rsidR="007968A5" w:rsidRDefault="00F938A1" w:rsidP="005F13E7">
      <w:pPr>
        <w:autoSpaceDE w:val="0"/>
        <w:spacing w:line="360" w:lineRule="auto"/>
        <w:rPr>
          <w:sz w:val="28"/>
          <w:szCs w:val="28"/>
          <w:u w:val="single"/>
        </w:rPr>
      </w:pPr>
      <w:bookmarkStart w:id="1" w:name="_Hlk118642045"/>
      <w:r>
        <w:rPr>
          <w:sz w:val="28"/>
          <w:szCs w:val="28"/>
          <w:u w:val="single"/>
        </w:rPr>
        <w:t>Research</w:t>
      </w:r>
      <w:bookmarkEnd w:id="1"/>
      <w:r>
        <w:rPr>
          <w:sz w:val="28"/>
          <w:szCs w:val="28"/>
          <w:u w:val="single"/>
        </w:rPr>
        <w:t xml:space="preserve">, Critically </w:t>
      </w:r>
      <w:proofErr w:type="gramStart"/>
      <w:r>
        <w:rPr>
          <w:sz w:val="28"/>
          <w:szCs w:val="28"/>
          <w:u w:val="single"/>
        </w:rPr>
        <w:t>Analyse</w:t>
      </w:r>
      <w:proofErr w:type="gramEnd"/>
      <w:r>
        <w:rPr>
          <w:sz w:val="28"/>
          <w:szCs w:val="28"/>
          <w:u w:val="single"/>
        </w:rPr>
        <w:t xml:space="preserve"> and Apply Workforce Planning Methodologies</w:t>
      </w:r>
    </w:p>
    <w:p w14:paraId="761DA0EA" w14:textId="77777777" w:rsidR="007968A5" w:rsidRDefault="007968A5" w:rsidP="005F13E7">
      <w:pPr>
        <w:spacing w:line="360" w:lineRule="auto"/>
      </w:pPr>
    </w:p>
    <w:p w14:paraId="198DC0B6" w14:textId="03ABC2DE" w:rsidR="007968A5" w:rsidRDefault="00F938A1" w:rsidP="005F13E7">
      <w:pPr>
        <w:spacing w:line="360" w:lineRule="auto"/>
      </w:pPr>
      <w:r>
        <w:t xml:space="preserve">Upon entering the role, I was asked to complete a </w:t>
      </w:r>
      <w:r w:rsidR="00B71D25">
        <w:t>C</w:t>
      </w:r>
      <w:r>
        <w:t xml:space="preserve">apability </w:t>
      </w:r>
      <w:r w:rsidR="00B71D25">
        <w:t>M</w:t>
      </w:r>
      <w:r>
        <w:t xml:space="preserve">atrix – an assessment of the completer’s knowledge and application of the elements of workforce planning, as prescribed by HEIW – to determine what I felt my level of knowledge and skills was at that time </w:t>
      </w:r>
      <w:r>
        <w:rPr>
          <w:i/>
          <w:iCs/>
        </w:rPr>
        <w:t xml:space="preserve">(see Appendix </w:t>
      </w:r>
      <w:proofErr w:type="gramStart"/>
      <w:r>
        <w:rPr>
          <w:i/>
          <w:iCs/>
        </w:rPr>
        <w:t>A )</w:t>
      </w:r>
      <w:proofErr w:type="gramEnd"/>
      <w:r>
        <w:t xml:space="preserve">. This was to inform my line manager on my starting levels – a baseline to measure against – and act as an initial assessment for my development journey as a trainee in the role.  The </w:t>
      </w:r>
      <w:r w:rsidR="00B71D25">
        <w:t>Capability M</w:t>
      </w:r>
      <w:r>
        <w:t>atrix told me that I was predominately in the “learner-driver” category, which seemed logical at the start of my development journey.  I understood that I needed to read more to gain knowledge and the opportunities to apply what I was to learn.</w:t>
      </w:r>
    </w:p>
    <w:p w14:paraId="3A948F89" w14:textId="77777777" w:rsidR="00F84342" w:rsidRDefault="00F84342" w:rsidP="005F13E7">
      <w:pPr>
        <w:spacing w:line="360" w:lineRule="auto"/>
      </w:pPr>
    </w:p>
    <w:p w14:paraId="1057F25D" w14:textId="12A9A9E5" w:rsidR="00952D6C" w:rsidRDefault="00F938A1" w:rsidP="005F13E7">
      <w:pPr>
        <w:spacing w:line="360" w:lineRule="auto"/>
      </w:pPr>
      <w:r>
        <w:t xml:space="preserve">Considering Gibbs’ Reflective Model (1990), I recognise that I was trepidatious whilst completing the </w:t>
      </w:r>
      <w:r w:rsidR="00B71D25">
        <w:t>Capability M</w:t>
      </w:r>
      <w:r>
        <w:t xml:space="preserve">atrix for the first time. While I understood the definitions of the elements of the matrix, I was unsure of how wide the scope of the practical applications for these elements were. I was concerned about what level I was expected to be at as I’d only just been employed into the position, I still felt that I was being assessed as to whether I was at the necessary standard for the role, despite having been through an intensive interview process. With that in mind, it is likely that my answers were not fully accurate – whether consciously or unconsciously.   This is in keeping with the thought that self-assessments subjective, influenced by experiences and communication, and are based on perceptions rather than fact (Papa, n.d.). I did complete the </w:t>
      </w:r>
      <w:r w:rsidR="00D21EC4">
        <w:t>Capability M</w:t>
      </w:r>
      <w:r>
        <w:t xml:space="preserve">atrix based on my limited knowledge and submitted it, without a statement of clarification around my evaluation of the process.  Whatever the degree of accuracy of the scoring, the task brought to my attention the lack of depth of my knowledge to the overarching process of Workforce Planning. </w:t>
      </w:r>
      <w:r w:rsidR="00952D6C">
        <w:t xml:space="preserve"> By following Gibbs’ Model of reflection (1990) I can conclude that I am not comfortable with activities that assess my ability when I have not been able to prepare myself or gain knowledge beforehand. </w:t>
      </w:r>
    </w:p>
    <w:p w14:paraId="630EBB53" w14:textId="2E197890" w:rsidR="007968A5" w:rsidRDefault="00F938A1" w:rsidP="005F13E7">
      <w:pPr>
        <w:spacing w:line="360" w:lineRule="auto"/>
      </w:pPr>
      <w:r>
        <w:t>This process</w:t>
      </w:r>
      <w:r w:rsidR="00952D6C">
        <w:t xml:space="preserve"> also</w:t>
      </w:r>
      <w:r>
        <w:t xml:space="preserve"> taught me that I had insecurities around my capability in the role and the reasons for the task at the time, which was natural being new in post.  However, my insecurities could have led to higher expectations from colleagues on my ability had I scored </w:t>
      </w:r>
      <w:r>
        <w:lastRenderedPageBreak/>
        <w:t xml:space="preserve">myself in a purposefully dishonest way with excessive scoring.  </w:t>
      </w:r>
      <w:proofErr w:type="spellStart"/>
      <w:r>
        <w:t>Boud’s</w:t>
      </w:r>
      <w:proofErr w:type="spellEnd"/>
      <w:r>
        <w:t xml:space="preserve"> (1990) opinion is that self-assessment plays an integral part to an individual’s development, and I can see its benefits; however, it has also been noted that self-assessment needs to be an honest self-reflection of oneself (Ali, n.d.).  To achieve a more honest self-reflection for a more accurate self-assessment, the circumstances around the facilitation of the needs to be different.  The next time I completed </w:t>
      </w:r>
      <w:r w:rsidR="00952D6C">
        <w:t xml:space="preserve">the </w:t>
      </w:r>
      <w:r w:rsidR="002B7F31">
        <w:t>Capability M</w:t>
      </w:r>
      <w:r>
        <w:t>atrix</w:t>
      </w:r>
      <w:r w:rsidR="009966A6">
        <w:t xml:space="preserve"> </w:t>
      </w:r>
      <w:r w:rsidR="009966A6" w:rsidRPr="009966A6">
        <w:rPr>
          <w:i/>
          <w:iCs/>
        </w:rPr>
        <w:t>(Appendices N and O)</w:t>
      </w:r>
      <w:r>
        <w:t xml:space="preserve">, although my knowledge had increased, my awareness of the need for honesty allowed me to be more confident in showing the weaker areas along with the strong. </w:t>
      </w:r>
      <w:r w:rsidRPr="00952D6C">
        <w:t>If the intention was for this matrix to be completed by any NHS Wales employee, the level of understanding needed to complete it would have already been at a high level, therefore all submissions would potentially show high results.  From experience, I knew this would not be a true reflection of the Health Board or its employees currently.  I provided this feedback, along with my line manager, to HEIW.</w:t>
      </w:r>
    </w:p>
    <w:p w14:paraId="4735388B" w14:textId="77777777" w:rsidR="007968A5" w:rsidRDefault="007968A5" w:rsidP="005F13E7">
      <w:pPr>
        <w:spacing w:line="360" w:lineRule="auto"/>
      </w:pPr>
    </w:p>
    <w:p w14:paraId="5FC6FAB8" w14:textId="77777777" w:rsidR="007968A5" w:rsidRDefault="00F938A1" w:rsidP="005F13E7">
      <w:pPr>
        <w:spacing w:line="360" w:lineRule="auto"/>
      </w:pPr>
      <w:r>
        <w:t xml:space="preserve">Further to scoring, for my development, </w:t>
      </w:r>
      <w:proofErr w:type="gramStart"/>
      <w:r>
        <w:t>a number of</w:t>
      </w:r>
      <w:proofErr w:type="gramEnd"/>
      <w:r>
        <w:t xml:space="preserve"> recommended actions were provided in the matrix as documents to read.  Along with this, during my first week, I attended the team induction where I was provided an induction booklet which included a reading list of appropriate resources that could aid my knowledge and understanding on strategic workforce planning </w:t>
      </w:r>
      <w:r>
        <w:rPr>
          <w:i/>
          <w:iCs/>
        </w:rPr>
        <w:t>(see Appendix B)</w:t>
      </w:r>
      <w:r>
        <w:t xml:space="preserve">.  The aim was for each trainee to </w:t>
      </w:r>
      <w:r w:rsidRPr="00C24363">
        <w:t>carve out time and carry out the reading during our working day as part of our development in our role.</w:t>
      </w:r>
    </w:p>
    <w:p w14:paraId="4EE13C6B" w14:textId="49CA4141" w:rsidR="00B43FA8" w:rsidRDefault="00F938A1" w:rsidP="005F13E7">
      <w:pPr>
        <w:spacing w:line="360" w:lineRule="auto"/>
      </w:pPr>
      <w:r>
        <w:t xml:space="preserve">The reading list I was given at induction was one method of helping me increase my knowledge.  </w:t>
      </w:r>
      <w:r w:rsidR="000E449A" w:rsidRPr="00156F89">
        <w:t xml:space="preserve">A self-assessed VARK questionnaire I had carried out at the start of my development suggested that, while all styles are </w:t>
      </w:r>
      <w:proofErr w:type="gramStart"/>
      <w:r w:rsidR="000E449A" w:rsidRPr="00156F89">
        <w:t>fairly balanced</w:t>
      </w:r>
      <w:proofErr w:type="gramEnd"/>
      <w:r w:rsidR="000E449A" w:rsidRPr="00156F89">
        <w:t>, the visual element was my strongest learning style preference, therefore this task was fitting and suited my development.</w:t>
      </w:r>
      <w:r w:rsidR="000E449A">
        <w:t xml:space="preserve">  </w:t>
      </w:r>
      <w:r>
        <w:t xml:space="preserve">At the time I received the reading list, I felt positive about the task.  It was a way of gaining more knowledge without the potential of being overwhelmed by the expectations of services and their current issues.  I knew that my line manager had constructed the list, and she was a specialist in strategic workforce planning, so was looking forward to reading the resources she found helpful.  However, as the pressure increased to work with the services on the IMTP from the second week of </w:t>
      </w:r>
      <w:r w:rsidR="00C831D7">
        <w:t>my</w:t>
      </w:r>
      <w:r>
        <w:t xml:space="preserve"> time in role, it became more and more difficult to allocate and protect time to developing, which included reading these resources.  Change </w:t>
      </w:r>
      <w:r w:rsidR="000E449A">
        <w:t>can</w:t>
      </w:r>
      <w:r>
        <w:t xml:space="preserve"> bring about anxieties (Schoon, 2009).  Furthermore, I had left a role where I was a specialist with a high level of knowledge and moved to a new role where I was trainee with limited knowledge.  I felt a high degree of pressure to gain more knowledge and fully understand the world I had recently joined; however, time was against me, which raised my anxiety levels at the</w:t>
      </w:r>
      <w:r w:rsidR="00C831D7" w:rsidRPr="00C831D7">
        <w:t xml:space="preserve"> </w:t>
      </w:r>
      <w:r w:rsidR="00C831D7">
        <w:t>stage</w:t>
      </w:r>
      <w:r>
        <w:t xml:space="preserve">. </w:t>
      </w:r>
    </w:p>
    <w:p w14:paraId="3B4D82AB" w14:textId="77777777" w:rsidR="00B43FA8" w:rsidRDefault="00B43FA8" w:rsidP="005F13E7">
      <w:pPr>
        <w:spacing w:line="360" w:lineRule="auto"/>
      </w:pPr>
    </w:p>
    <w:p w14:paraId="6F8D56F5" w14:textId="7CFA24BB" w:rsidR="007968A5" w:rsidRDefault="00F938A1" w:rsidP="005F13E7">
      <w:pPr>
        <w:spacing w:line="360" w:lineRule="auto"/>
      </w:pPr>
      <w:r>
        <w:t>When using Gibbs’ Reflective Model</w:t>
      </w:r>
      <w:r w:rsidR="000E449A">
        <w:t xml:space="preserve"> (1990)</w:t>
      </w:r>
      <w:r>
        <w:t xml:space="preserve">, I can comprehend the overall impact this method of learning had </w:t>
      </w:r>
      <w:r w:rsidR="00AB5BF3">
        <w:t>i</w:t>
      </w:r>
      <w:r>
        <w:t>n my development (University of Edinburgh, 2020).  The reading list is a commonly used tool used to aid an individual on a development journey (Croft, 2018).  With it I was able to read, research and analyse information to gain knowledge and deepen my understanding in workforce planning. Time to read was an issue, as was prioritising – which ones were more important than others, which was good for background and which I needed to know for now.  This led to me mostly reading in an undirected way, which wasn’t efficient.</w:t>
      </w:r>
      <w:r w:rsidR="00C831D7">
        <w:t xml:space="preserve">  Gibb’s model (1990) allowed me to conclude that I need structure to a reading list, I feel more comfortable when directed in my learning.</w:t>
      </w:r>
    </w:p>
    <w:p w14:paraId="3109D8C4" w14:textId="77777777" w:rsidR="00F84342" w:rsidRDefault="00F84342" w:rsidP="005F13E7">
      <w:pPr>
        <w:spacing w:line="360" w:lineRule="auto"/>
      </w:pPr>
    </w:p>
    <w:p w14:paraId="1C4DE759" w14:textId="279ED2CA" w:rsidR="007968A5" w:rsidRDefault="00F938A1" w:rsidP="005F13E7">
      <w:pPr>
        <w:spacing w:line="360" w:lineRule="auto"/>
      </w:pPr>
      <w:proofErr w:type="gramStart"/>
      <w:r>
        <w:t>I</w:t>
      </w:r>
      <w:r w:rsidR="00C831D7">
        <w:t>n order to</w:t>
      </w:r>
      <w:proofErr w:type="gramEnd"/>
      <w:r w:rsidR="00C831D7">
        <w:t xml:space="preserve"> complete the reading list, I had to carry out the research and increase my knowledge in my spare time, rather than the anticipated development </w:t>
      </w:r>
      <w:r w:rsidR="001E4341">
        <w:t xml:space="preserve">timetabled </w:t>
      </w:r>
      <w:r w:rsidR="00C831D7">
        <w:t>during work time.</w:t>
      </w:r>
      <w:r>
        <w:t xml:space="preserve">  There was ample information held in the sources that increased my knowledge in Workforce Planning in general, Workforce Planning in the NHS and Workforce Planning in Hywel Dda.  One source provided me with information on the level of agility held by the Hywel Dda workforce – seen in response to the pandemic.  This was written up in response to an internal </w:t>
      </w:r>
      <w:proofErr w:type="gramStart"/>
      <w:r>
        <w:t>audit, and</w:t>
      </w:r>
      <w:proofErr w:type="gramEnd"/>
      <w:r>
        <w:t xml:space="preserve"> informed me of some of the strengths and weakness within the system at that time. Another document gave me some background into the IMTP, including why the Welsh Government required the information and the goals for its collation, as well as previous submissions.  This enabled me to see how the IMTP was a tool in planning the services, and in turn the workforce to deliver that </w:t>
      </w:r>
      <w:r>
        <w:rPr>
          <w:color w:val="000000"/>
        </w:rPr>
        <w:t xml:space="preserve">service.  This was the only source to be prioritised by our line manager, as it would help me with the work I was about to undertake.  Also included in the reading list were documents written by HEIW (the author of the Capability Matrix) which explained the elements within their Workforce Planning Framework.  This expanded my basic knowledge and allowed me to see a broader picture around the elements.  One of these documents – the ‘toolkit’ – even signposted to other sources that would help increase my knowledge further.  </w:t>
      </w:r>
    </w:p>
    <w:p w14:paraId="73B0FC00" w14:textId="5C0BC835" w:rsidR="007968A5" w:rsidRDefault="00F938A1" w:rsidP="005F13E7">
      <w:pPr>
        <w:spacing w:line="360" w:lineRule="auto"/>
      </w:pPr>
      <w:r>
        <w:rPr>
          <w:color w:val="000000"/>
        </w:rPr>
        <w:t>In line with Gibbs</w:t>
      </w:r>
      <w:r w:rsidR="000E449A">
        <w:rPr>
          <w:color w:val="000000"/>
        </w:rPr>
        <w:t>’ Model of Reflection</w:t>
      </w:r>
      <w:r>
        <w:rPr>
          <w:color w:val="000000"/>
        </w:rPr>
        <w:t xml:space="preserve"> (Library, 2020), having evaluated and analysed what happened, there are changes I would make in future. It is better when reading lists are aligned to objectives or learning outcomes with distinctions between core/essential and additional/recommended (Croft, 2018; Oxford Teaching Ideas, 2021). </w:t>
      </w:r>
      <w:r w:rsidR="001E4341">
        <w:rPr>
          <w:color w:val="000000"/>
        </w:rPr>
        <w:t xml:space="preserve">Having used Gibbs’ Reflective Model (1990), </w:t>
      </w:r>
      <w:r w:rsidR="007F0DFA">
        <w:rPr>
          <w:color w:val="000000"/>
        </w:rPr>
        <w:t>the actions I would recommend following my learning is, f</w:t>
      </w:r>
      <w:r>
        <w:rPr>
          <w:color w:val="000000"/>
        </w:rPr>
        <w:t xml:space="preserve">or new staff members, building a reading list aligned to the learning outcomes attached to the Annex </w:t>
      </w:r>
      <w:r>
        <w:rPr>
          <w:color w:val="000000"/>
        </w:rPr>
        <w:lastRenderedPageBreak/>
        <w:t xml:space="preserve">21 of their training contract and will contain core reading in order of priority, recommended, and optional. New trainees will also have </w:t>
      </w:r>
      <w:proofErr w:type="gramStart"/>
      <w:r>
        <w:rPr>
          <w:color w:val="000000"/>
        </w:rPr>
        <w:t>reading</w:t>
      </w:r>
      <w:proofErr w:type="gramEnd"/>
      <w:r>
        <w:rPr>
          <w:color w:val="000000"/>
        </w:rPr>
        <w:t xml:space="preserve"> time scheduled into their induction period (6 months), which provides protected time so that they can carry out the necessary reading that will enable them to develop more efficiently.  In parallel, when I meet with a new topic or new role again, I would see great benefit in working with relevant individuals in developing a similar style of reading list.</w:t>
      </w:r>
    </w:p>
    <w:p w14:paraId="67C06E74" w14:textId="6702295D" w:rsidR="007968A5" w:rsidRDefault="00F938A1" w:rsidP="005F13E7">
      <w:pPr>
        <w:spacing w:line="360" w:lineRule="auto"/>
      </w:pPr>
      <w:r>
        <w:rPr>
          <w:color w:val="000000"/>
        </w:rPr>
        <w:t>From reading the toolkit</w:t>
      </w:r>
      <w:r w:rsidR="00CD574F">
        <w:rPr>
          <w:color w:val="000000"/>
        </w:rPr>
        <w:t xml:space="preserve"> developed by HEIW</w:t>
      </w:r>
      <w:r>
        <w:rPr>
          <w:color w:val="000000"/>
        </w:rPr>
        <w:t xml:space="preserve">, I understood the range of information needed for the steps in the framework. </w:t>
      </w:r>
      <w:r w:rsidR="007A7041">
        <w:rPr>
          <w:color w:val="000000"/>
        </w:rPr>
        <w:t xml:space="preserve">These steps were essential to my application of accurate and effective workforce planning strategies.  </w:t>
      </w:r>
      <w:r w:rsidR="002F0353">
        <w:rPr>
          <w:color w:val="000000"/>
        </w:rPr>
        <w:t>To note, the understanding and application of the framework, and the steps</w:t>
      </w:r>
      <w:r w:rsidR="002F0353" w:rsidRPr="002F0353">
        <w:rPr>
          <w:color w:val="000000"/>
        </w:rPr>
        <w:t xml:space="preserve"> </w:t>
      </w:r>
      <w:r w:rsidR="002F0353">
        <w:rPr>
          <w:color w:val="000000"/>
        </w:rPr>
        <w:t xml:space="preserve">featured, were a pivotal aspect of my development and </w:t>
      </w:r>
      <w:r w:rsidR="00132B88">
        <w:rPr>
          <w:color w:val="000000"/>
        </w:rPr>
        <w:t>performance in</w:t>
      </w:r>
      <w:r w:rsidR="002F0353">
        <w:rPr>
          <w:color w:val="000000"/>
        </w:rPr>
        <w:t xml:space="preserve"> my role.  </w:t>
      </w:r>
      <w:r>
        <w:rPr>
          <w:color w:val="000000"/>
        </w:rPr>
        <w:t xml:space="preserve">For </w:t>
      </w:r>
      <w:proofErr w:type="gramStart"/>
      <w:r>
        <w:rPr>
          <w:color w:val="000000"/>
        </w:rPr>
        <w:t>example</w:t>
      </w:r>
      <w:proofErr w:type="gramEnd"/>
      <w:r>
        <w:rPr>
          <w:color w:val="000000"/>
        </w:rPr>
        <w:t xml:space="preserve"> in Step 1, under “Purpose”, it isn’t enough to ascertain the reason for wanting to develop a workforce plan.  There’s a need to understand who asked for plan, why they asked for it, what drivers are influencing the need for the plan</w:t>
      </w:r>
      <w:r w:rsidR="00132B88">
        <w:rPr>
          <w:color w:val="000000"/>
        </w:rPr>
        <w:t>, in both the</w:t>
      </w:r>
      <w:r>
        <w:rPr>
          <w:color w:val="000000"/>
        </w:rPr>
        <w:t xml:space="preserve"> shor</w:t>
      </w:r>
      <w:r w:rsidR="00AB5BF3">
        <w:rPr>
          <w:color w:val="000000"/>
        </w:rPr>
        <w:t>t</w:t>
      </w:r>
      <w:r>
        <w:rPr>
          <w:color w:val="000000"/>
        </w:rPr>
        <w:t xml:space="preserve"> and long</w:t>
      </w:r>
      <w:r w:rsidR="00AB5BF3">
        <w:rPr>
          <w:color w:val="000000"/>
        </w:rPr>
        <w:t xml:space="preserve"> t</w:t>
      </w:r>
      <w:r>
        <w:rPr>
          <w:color w:val="000000"/>
        </w:rPr>
        <w:t>erm</w:t>
      </w:r>
      <w:r w:rsidR="00132B88">
        <w:rPr>
          <w:color w:val="000000"/>
        </w:rPr>
        <w:t>,</w:t>
      </w:r>
      <w:r>
        <w:rPr>
          <w:color w:val="000000"/>
        </w:rPr>
        <w:t xml:space="preserve"> </w:t>
      </w:r>
      <w:r w:rsidR="00132B88">
        <w:rPr>
          <w:color w:val="000000"/>
        </w:rPr>
        <w:t>plus considering</w:t>
      </w:r>
      <w:r>
        <w:rPr>
          <w:color w:val="000000"/>
        </w:rPr>
        <w:t xml:space="preserve"> what the goals and objectives</w:t>
      </w:r>
      <w:r w:rsidR="00132B88">
        <w:rPr>
          <w:color w:val="000000"/>
        </w:rPr>
        <w:t xml:space="preserve"> would</w:t>
      </w:r>
      <w:r>
        <w:rPr>
          <w:color w:val="000000"/>
        </w:rPr>
        <w:t xml:space="preserve"> be for the plan.  The framework advises that this is the first thing </w:t>
      </w:r>
      <w:r w:rsidR="00132B88">
        <w:rPr>
          <w:color w:val="000000"/>
        </w:rPr>
        <w:t xml:space="preserve">all stakeholders need </w:t>
      </w:r>
      <w:r>
        <w:rPr>
          <w:color w:val="000000"/>
        </w:rPr>
        <w:t>to understand</w:t>
      </w:r>
      <w:r w:rsidR="00132B88">
        <w:rPr>
          <w:color w:val="000000"/>
        </w:rPr>
        <w:t xml:space="preserve"> </w:t>
      </w:r>
      <w:proofErr w:type="gramStart"/>
      <w:r w:rsidR="00132B88">
        <w:rPr>
          <w:color w:val="000000"/>
        </w:rPr>
        <w:t>in order to</w:t>
      </w:r>
      <w:proofErr w:type="gramEnd"/>
      <w:r w:rsidR="00132B88">
        <w:rPr>
          <w:color w:val="000000"/>
        </w:rPr>
        <w:t xml:space="preserve"> develop an accurate, effective workforce plan</w:t>
      </w:r>
      <w:r>
        <w:rPr>
          <w:color w:val="000000"/>
        </w:rPr>
        <w:t xml:space="preserve">.  </w:t>
      </w:r>
    </w:p>
    <w:p w14:paraId="5C5A4C0E" w14:textId="3C65CE5B" w:rsidR="007968A5" w:rsidRDefault="00CD574F" w:rsidP="005F13E7">
      <w:pPr>
        <w:spacing w:line="360" w:lineRule="auto"/>
      </w:pPr>
      <w:r>
        <w:rPr>
          <w:color w:val="000000"/>
        </w:rPr>
        <w:t xml:space="preserve">An example of how I applied this learning can be identified when I </w:t>
      </w:r>
      <w:r w:rsidR="00F938A1">
        <w:rPr>
          <w:color w:val="000000"/>
        </w:rPr>
        <w:t>work</w:t>
      </w:r>
      <w:r>
        <w:rPr>
          <w:color w:val="000000"/>
        </w:rPr>
        <w:t>ed</w:t>
      </w:r>
      <w:r w:rsidR="00F938A1">
        <w:rPr>
          <w:color w:val="000000"/>
        </w:rPr>
        <w:t xml:space="preserve"> with the </w:t>
      </w:r>
      <w:r>
        <w:rPr>
          <w:color w:val="000000"/>
        </w:rPr>
        <w:t xml:space="preserve">management team for the </w:t>
      </w:r>
      <w:r w:rsidR="00F938A1">
        <w:rPr>
          <w:color w:val="000000"/>
        </w:rPr>
        <w:t>Unscheduled Care</w:t>
      </w:r>
      <w:r>
        <w:rPr>
          <w:color w:val="000000"/>
        </w:rPr>
        <w:t xml:space="preserve"> Directorate</w:t>
      </w:r>
      <w:r w:rsidR="00F938A1">
        <w:rPr>
          <w:color w:val="000000"/>
        </w:rPr>
        <w:t xml:space="preserve"> in Withybush Hospital.  I </w:t>
      </w:r>
      <w:r>
        <w:rPr>
          <w:color w:val="000000"/>
        </w:rPr>
        <w:t xml:space="preserve">asked open and probing questions to be </w:t>
      </w:r>
      <w:r w:rsidR="00F938A1">
        <w:rPr>
          <w:color w:val="000000"/>
        </w:rPr>
        <w:t xml:space="preserve">able to understand where their need was coming from, what was driving them to rethink their workforce, what their issues were that needed addressing, who requested this plan and who would take responsibility for it.  </w:t>
      </w:r>
      <w:r>
        <w:rPr>
          <w:color w:val="000000"/>
        </w:rPr>
        <w:t xml:space="preserve">By asking these questions I was able to </w:t>
      </w:r>
      <w:r w:rsidR="00F938A1">
        <w:rPr>
          <w:color w:val="000000"/>
        </w:rPr>
        <w:t>facilitate the conversations with key people</w:t>
      </w:r>
      <w:r w:rsidR="00815B93">
        <w:rPr>
          <w:color w:val="000000"/>
        </w:rPr>
        <w:t xml:space="preserve"> to explore and determine the challenges the directorate in Withybush Hospital were experiencing</w:t>
      </w:r>
      <w:r w:rsidR="00F938A1">
        <w:rPr>
          <w:color w:val="000000"/>
        </w:rPr>
        <w:t>.  In this case, the plan was requested by the General Manager of Withybush Hospital, to create a more stable and sustainable medical workforce in the Unscheduled Care Services in the acute hospital.  I could see through the practical application of what I had learned why a greater detail to the steps were necessary</w:t>
      </w:r>
      <w:r w:rsidR="00CC12A5">
        <w:rPr>
          <w:color w:val="000000"/>
        </w:rPr>
        <w:t>. F</w:t>
      </w:r>
      <w:r w:rsidR="00815B93">
        <w:rPr>
          <w:color w:val="000000"/>
        </w:rPr>
        <w:t xml:space="preserve">or example, it is not enough to just ask what the ‘purpose’ of the plan would be.  The common answer is ‘to gain more staff’; however, this is not a sufficient answer or ‘purpose’ to </w:t>
      </w:r>
      <w:r w:rsidR="00D74240">
        <w:rPr>
          <w:color w:val="000000"/>
        </w:rPr>
        <w:t xml:space="preserve">begin developing </w:t>
      </w:r>
      <w:r w:rsidR="00815B93">
        <w:rPr>
          <w:color w:val="000000"/>
        </w:rPr>
        <w:t xml:space="preserve">a workforce plan.  What is important to ascertain is what </w:t>
      </w:r>
      <w:r w:rsidR="002F0353">
        <w:rPr>
          <w:color w:val="000000"/>
        </w:rPr>
        <w:t xml:space="preserve">issues have arisen from the lack of staff, what individuals/teams are impacted, how long do they have to develop and implement a plan, are there any legislations or codes that are driving or impact the plan needed, how far reaching the plan </w:t>
      </w:r>
      <w:r w:rsidR="00C73DE3">
        <w:rPr>
          <w:color w:val="000000"/>
        </w:rPr>
        <w:t xml:space="preserve">will </w:t>
      </w:r>
      <w:r w:rsidR="002F0353">
        <w:rPr>
          <w:color w:val="000000"/>
        </w:rPr>
        <w:t>be</w:t>
      </w:r>
      <w:r w:rsidR="00F938A1">
        <w:rPr>
          <w:color w:val="000000"/>
        </w:rPr>
        <w:t>. Using Gibbs’ Reflective Model</w:t>
      </w:r>
      <w:r w:rsidR="001F37B2">
        <w:rPr>
          <w:color w:val="000000"/>
        </w:rPr>
        <w:t xml:space="preserve"> </w:t>
      </w:r>
      <w:r w:rsidR="00DB7DCC">
        <w:rPr>
          <w:color w:val="000000"/>
        </w:rPr>
        <w:t>(1990)</w:t>
      </w:r>
      <w:r w:rsidR="00F938A1">
        <w:rPr>
          <w:color w:val="000000"/>
        </w:rPr>
        <w:t>, I can conclude that, having carried out extensive reading for my role, I am now able to research Workforce Planning Methodologies and associated topics.</w:t>
      </w:r>
    </w:p>
    <w:p w14:paraId="0F248EDA" w14:textId="77777777" w:rsidR="007968A5" w:rsidRDefault="007968A5" w:rsidP="005F13E7">
      <w:pPr>
        <w:spacing w:line="360" w:lineRule="auto"/>
      </w:pPr>
    </w:p>
    <w:p w14:paraId="368D7B57" w14:textId="77777777" w:rsidR="00132B88" w:rsidRDefault="00132B88" w:rsidP="005F13E7">
      <w:pPr>
        <w:spacing w:line="360" w:lineRule="auto"/>
      </w:pPr>
    </w:p>
    <w:p w14:paraId="1797DE07" w14:textId="53264438" w:rsidR="007968A5" w:rsidRDefault="00E668C5" w:rsidP="005F13E7">
      <w:pPr>
        <w:spacing w:line="360" w:lineRule="auto"/>
      </w:pPr>
      <w:r>
        <w:t xml:space="preserve">The team was initiated in January, in the middle of the development and completion of the Health Board’s IMTP for 2021 </w:t>
      </w:r>
      <w:r w:rsidRPr="00CA61A5">
        <w:rPr>
          <w:i/>
          <w:iCs/>
        </w:rPr>
        <w:t>(see Appendix D)</w:t>
      </w:r>
      <w:r>
        <w:t xml:space="preserve">, and so I was asked to assist in the development of this document. </w:t>
      </w:r>
      <w:r w:rsidR="00F938A1">
        <w:t xml:space="preserve">At that time, the IMTP set out the Health Board’s plan/aims for the following year, broken down by directorate, service and county.  This included services plans as well as workforce plans. To complete this, each trainee had areas allocated to us and we were required to engage with leads and discuss their plans </w:t>
      </w:r>
      <w:r w:rsidR="00F938A1">
        <w:rPr>
          <w:i/>
          <w:iCs/>
        </w:rPr>
        <w:t>(see Appendix E)</w:t>
      </w:r>
      <w:r w:rsidR="00F938A1">
        <w:t xml:space="preserve">.  For that year, as </w:t>
      </w:r>
      <w:r>
        <w:t>I</w:t>
      </w:r>
      <w:r w:rsidR="00F938A1">
        <w:t xml:space="preserve"> w</w:t>
      </w:r>
      <w:r>
        <w:t>as</w:t>
      </w:r>
      <w:r w:rsidR="00F938A1">
        <w:t xml:space="preserve"> so new to the role, </w:t>
      </w:r>
      <w:r>
        <w:t>I</w:t>
      </w:r>
      <w:r w:rsidR="00F938A1">
        <w:t xml:space="preserve"> w</w:t>
      </w:r>
      <w:r>
        <w:t>as</w:t>
      </w:r>
      <w:r w:rsidR="00F938A1">
        <w:t xml:space="preserve"> only required to gain information</w:t>
      </w:r>
      <w:r>
        <w:t xml:space="preserve"> </w:t>
      </w:r>
      <w:r w:rsidR="00FE26A5">
        <w:t xml:space="preserve">from the services </w:t>
      </w:r>
      <w:r>
        <w:t>to incorporate into the IMTP</w:t>
      </w:r>
      <w:r w:rsidR="00F938A1">
        <w:t>, rather than ‘check and challenge’</w:t>
      </w:r>
      <w:r>
        <w:t xml:space="preserve"> the information that was given and the requests made</w:t>
      </w:r>
      <w:r w:rsidR="00F938A1">
        <w:t xml:space="preserve"> </w:t>
      </w:r>
      <w:r>
        <w:t>(</w:t>
      </w:r>
      <w:r w:rsidR="00F938A1">
        <w:t>this w</w:t>
      </w:r>
      <w:r>
        <w:t>as</w:t>
      </w:r>
      <w:r w:rsidR="00F938A1">
        <w:t xml:space="preserve"> expected from </w:t>
      </w:r>
      <w:r>
        <w:t>me</w:t>
      </w:r>
      <w:r w:rsidR="00F938A1">
        <w:t xml:space="preserve"> the following year</w:t>
      </w:r>
      <w:r>
        <w:t>)</w:t>
      </w:r>
      <w:r w:rsidR="00F938A1">
        <w:t>.</w:t>
      </w:r>
      <w:r w:rsidR="00CC32AD">
        <w:t xml:space="preserve">  The information I needed to gather was </w:t>
      </w:r>
      <w:r w:rsidR="009908F3">
        <w:t>around building a picture</w:t>
      </w:r>
      <w:r w:rsidR="00F91A4A">
        <w:t xml:space="preserve"> of their </w:t>
      </w:r>
      <w:r w:rsidR="00A60412">
        <w:t xml:space="preserve">situation, including the challenges, their successes, </w:t>
      </w:r>
      <w:r w:rsidR="002B14EC">
        <w:t xml:space="preserve">their </w:t>
      </w:r>
      <w:r w:rsidR="001D4AD3">
        <w:t>aims and needs.</w:t>
      </w:r>
      <w:r w:rsidR="009908F3">
        <w:t xml:space="preserve"> </w:t>
      </w:r>
    </w:p>
    <w:p w14:paraId="382D81D1" w14:textId="1CDA1A90" w:rsidR="007968A5" w:rsidRDefault="00F938A1" w:rsidP="005F13E7">
      <w:pPr>
        <w:spacing w:line="360" w:lineRule="auto"/>
      </w:pPr>
      <w:r>
        <w:t xml:space="preserve">The IMTP was an overwhelming process as I, along with the rest of the team, were thrown in the deep end with very little information beforehand.  With three hundred and fifty-two services available in the Health Board this was a mammoth task, and a steep learning curve. I was asked to work with the overarching system in the county of Ceredigion to gain information as to their strategy and their plans for the coming year.  I learned that Ceredigion worked as a stand-alone county, very different to the other counties, and my being a resident of the other counties made me ‘an outsider’, and so to develop a relationship with the management team there, required me to work differently to how I’m used to, particularly as there are strong characters. </w:t>
      </w:r>
      <w:r w:rsidR="00E668C5">
        <w:t xml:space="preserve">This is in line with the thinking held by many </w:t>
      </w:r>
      <w:r w:rsidR="0052609D">
        <w:t xml:space="preserve">theorists in that individuals should understand their own behaviour and manage own reactions to engage more effectively with such characters </w:t>
      </w:r>
      <w:r w:rsidR="0052609D">
        <w:rPr>
          <w:noProof/>
        </w:rPr>
        <w:t>(Cancialosi, 2018; Markway, 2015).</w:t>
      </w:r>
      <w:r w:rsidR="00E668C5">
        <w:t xml:space="preserve"> </w:t>
      </w:r>
      <w:r>
        <w:t>The</w:t>
      </w:r>
      <w:r w:rsidR="0052609D">
        <w:t xml:space="preserve"> management team there</w:t>
      </w:r>
      <w:r>
        <w:t xml:space="preserve"> had a three-year strategy for the services across the acute and community settings </w:t>
      </w:r>
      <w:r>
        <w:rPr>
          <w:i/>
          <w:iCs/>
        </w:rPr>
        <w:t>(see Appendix F)</w:t>
      </w:r>
      <w:r>
        <w:t xml:space="preserve">.  The strategy set out the plan of how to achieve their goals, and had a proposed plan as to their workforce, which was helpful for me to </w:t>
      </w:r>
      <w:r w:rsidR="001B7CAE">
        <w:t>review as it would inform my discussions and ensure that I had an appropriate underpinning knowledge and understanding of their aims</w:t>
      </w:r>
      <w:r>
        <w:t xml:space="preserve">. </w:t>
      </w:r>
    </w:p>
    <w:p w14:paraId="4D5F9447" w14:textId="60896D72" w:rsidR="00870795" w:rsidRDefault="00F938A1" w:rsidP="005F13E7">
      <w:pPr>
        <w:spacing w:line="360" w:lineRule="auto"/>
      </w:pPr>
      <w:r>
        <w:t xml:space="preserve">Upon sharing the document and </w:t>
      </w:r>
      <w:r w:rsidR="00910839">
        <w:t>critically analysing</w:t>
      </w:r>
      <w:r>
        <w:t xml:space="preserve"> it with the rest of the team, my understanding around the strengths and weakness of the plans deepened.  This is in line with a common viewpoint </w:t>
      </w:r>
      <w:r w:rsidR="00200596">
        <w:t>that</w:t>
      </w:r>
      <w:r>
        <w:t xml:space="preserve"> group discussions </w:t>
      </w:r>
      <w:r w:rsidR="00200596">
        <w:t xml:space="preserve">can increase an individual’s depth of understanding </w:t>
      </w:r>
      <w:r>
        <w:t xml:space="preserve">(The Eberly Centre, n.d.).  With comparing the submission by Ceredigion with the other submissions, and discussing </w:t>
      </w:r>
      <w:r w:rsidR="00172550">
        <w:t>the</w:t>
      </w:r>
      <w:r w:rsidR="00021EB9">
        <w:t>se</w:t>
      </w:r>
      <w:r w:rsidR="00172550">
        <w:t xml:space="preserve"> documents</w:t>
      </w:r>
      <w:r>
        <w:t xml:space="preserve"> over time with the team, I could see </w:t>
      </w:r>
      <w:r>
        <w:lastRenderedPageBreak/>
        <w:t xml:space="preserve">the impact each plan would have on the other, the risks as well as the benefits, and how these should have been developed with knowledge and consideration of each other. This is in keeping with recent thoughts around the importance of integrated workforce planning (Wakeford, 2021; Skills for Care, 2021; Lin, 2022). </w:t>
      </w:r>
    </w:p>
    <w:p w14:paraId="29D03094" w14:textId="7BD91E14" w:rsidR="002331E9" w:rsidRDefault="00554C6D" w:rsidP="005F13E7">
      <w:pPr>
        <w:spacing w:line="360" w:lineRule="auto"/>
      </w:pPr>
      <w:r>
        <w:t xml:space="preserve">To demonstrate an example of how I applied this learning, </w:t>
      </w:r>
      <w:r w:rsidR="00F938A1">
        <w:t xml:space="preserve">the Ceredigion Management Team had stated that they would require a certain number of therapists to work in their Integrated Care Centres in Cardigan and Aberaeron as part of the Community Rehabilitation service, however, they had not discussed this need/request with the Therapies Directorate – the Head of Occupational Therapy and Assistant Director or Therapies, in particular. This request competed with the request, </w:t>
      </w:r>
      <w:proofErr w:type="gramStart"/>
      <w:r w:rsidR="00F938A1">
        <w:t>demand</w:t>
      </w:r>
      <w:proofErr w:type="gramEnd"/>
      <w:r w:rsidR="00F938A1">
        <w:t xml:space="preserve"> and supply of Therapists across the Health Board. </w:t>
      </w:r>
    </w:p>
    <w:p w14:paraId="44DA0F82" w14:textId="0BB85B91" w:rsidR="007968A5" w:rsidRDefault="00F938A1" w:rsidP="005F13E7">
      <w:pPr>
        <w:spacing w:line="360" w:lineRule="auto"/>
      </w:pPr>
      <w:r>
        <w:t xml:space="preserve">It was only upon comparing and discussing that this issue came to the fore, and it was </w:t>
      </w:r>
      <w:r w:rsidR="00554C6D">
        <w:t xml:space="preserve">valuable </w:t>
      </w:r>
      <w:r>
        <w:t>learn</w:t>
      </w:r>
      <w:r w:rsidR="00554C6D">
        <w:t>ing</w:t>
      </w:r>
      <w:r>
        <w:t xml:space="preserve"> </w:t>
      </w:r>
      <w:r w:rsidR="00554C6D">
        <w:t xml:space="preserve">for each of us in the team. </w:t>
      </w:r>
      <w:r>
        <w:t xml:space="preserve">  </w:t>
      </w:r>
    </w:p>
    <w:p w14:paraId="10F8B9E0" w14:textId="4DB494CF" w:rsidR="002331E9" w:rsidRDefault="00F938A1" w:rsidP="005F13E7">
      <w:pPr>
        <w:spacing w:line="360" w:lineRule="auto"/>
      </w:pPr>
      <w:r>
        <w:t xml:space="preserve">By learning while doing, it was a form of active learning, which has been suggested as “the way forward” in </w:t>
      </w:r>
      <w:r w:rsidR="00554C6D">
        <w:t>self-</w:t>
      </w:r>
      <w:r>
        <w:t>develop</w:t>
      </w:r>
      <w:r w:rsidR="00554C6D">
        <w:t>ment</w:t>
      </w:r>
      <w:r>
        <w:t xml:space="preserve"> (Steele, 2019). This method of development allowed for trial and error, along with discovery and social interaction, and encouraged “prolonged engagement”, as this activity took place over a few months.  All of which are common with active learning (Drew, 2023).  </w:t>
      </w:r>
      <w:r w:rsidR="00554C6D">
        <w:t xml:space="preserve">While I was not identified as a kinaesthetic learner in a self-assessment carried out at the start of my development </w:t>
      </w:r>
      <w:r w:rsidR="00554C6D" w:rsidRPr="00CA61A5">
        <w:rPr>
          <w:i/>
          <w:iCs/>
        </w:rPr>
        <w:t>(see Appendix ??)</w:t>
      </w:r>
      <w:r w:rsidR="00554C6D">
        <w:t>, upon reflection, I can see the value I gained from learning through experience and practical application.</w:t>
      </w:r>
    </w:p>
    <w:p w14:paraId="5684B440" w14:textId="77777777" w:rsidR="002331E9" w:rsidRDefault="002331E9" w:rsidP="005F13E7">
      <w:pPr>
        <w:spacing w:line="360" w:lineRule="auto"/>
      </w:pPr>
    </w:p>
    <w:p w14:paraId="7C91CD3B" w14:textId="23C4532E" w:rsidR="007968A5" w:rsidRDefault="00F938A1" w:rsidP="005F13E7">
      <w:pPr>
        <w:spacing w:line="360" w:lineRule="auto"/>
      </w:pPr>
      <w:r>
        <w:t>The learning I undertook from that years IMTP enabled me to deepen my understanding around the first step of the 6 Step Framework.  Following this, I decided to add an element to Step 1, in the form of a question – What other project/programme (internal or external to the HB) will impact or influence the actions and/or outcomes of this workforce plan?  By asking this question right at the start I could understand, or prompt the stakeholders of the plan to consider, how integrated planning can impact on the plan. Having considered my experience with the IMTP in line with Gibbs’ model</w:t>
      </w:r>
      <w:r w:rsidR="00554C6D">
        <w:t xml:space="preserve"> (1990)</w:t>
      </w:r>
      <w:r>
        <w:t>, I am able to critically analyse the method of workforce planning the Health Board, in line with Governmental requests, carry out on an annual basis.</w:t>
      </w:r>
    </w:p>
    <w:p w14:paraId="007B5CEE" w14:textId="77777777" w:rsidR="007968A5" w:rsidRDefault="007968A5" w:rsidP="005F13E7">
      <w:pPr>
        <w:spacing w:line="360" w:lineRule="auto"/>
        <w:rPr>
          <w:color w:val="FF0000"/>
        </w:rPr>
      </w:pPr>
    </w:p>
    <w:p w14:paraId="1757E391" w14:textId="743A67FC" w:rsidR="00901389" w:rsidRDefault="00F938A1" w:rsidP="005F13E7">
      <w:pPr>
        <w:spacing w:line="360" w:lineRule="auto"/>
        <w:rPr>
          <w:color w:val="000000"/>
        </w:rPr>
      </w:pPr>
      <w:r>
        <w:rPr>
          <w:color w:val="000000"/>
        </w:rPr>
        <w:t xml:space="preserve">To help me in my development and meet expectations in my role – both of which went hand in hand – I was required to attend weekly team development days along with my fellow trainees and the rest of the team </w:t>
      </w:r>
      <w:r>
        <w:rPr>
          <w:i/>
          <w:iCs/>
          <w:color w:val="000000"/>
        </w:rPr>
        <w:t>(see Appendix G)</w:t>
      </w:r>
      <w:r>
        <w:rPr>
          <w:color w:val="000000"/>
        </w:rPr>
        <w:t xml:space="preserve">.  To begin with there was a specific agenda item to the day on our development; however, by June (month 5) this was no longer an item </w:t>
      </w:r>
      <w:r>
        <w:rPr>
          <w:color w:val="000000"/>
        </w:rPr>
        <w:lastRenderedPageBreak/>
        <w:t xml:space="preserve">as our development was intrinsic to all elements of the working day </w:t>
      </w:r>
      <w:r>
        <w:rPr>
          <w:i/>
          <w:iCs/>
          <w:color w:val="000000"/>
        </w:rPr>
        <w:t xml:space="preserve">(see Appendices H, I, and J). </w:t>
      </w:r>
      <w:r>
        <w:rPr>
          <w:color w:val="000000"/>
        </w:rPr>
        <w:t xml:space="preserve">On these days, </w:t>
      </w:r>
      <w:r w:rsidR="00D10F57">
        <w:rPr>
          <w:color w:val="000000"/>
        </w:rPr>
        <w:t xml:space="preserve">I </w:t>
      </w:r>
      <w:r>
        <w:rPr>
          <w:color w:val="000000"/>
        </w:rPr>
        <w:t xml:space="preserve">discussed what </w:t>
      </w:r>
      <w:r w:rsidR="00D10F57">
        <w:rPr>
          <w:color w:val="000000"/>
        </w:rPr>
        <w:t>I</w:t>
      </w:r>
      <w:r>
        <w:rPr>
          <w:color w:val="000000"/>
        </w:rPr>
        <w:t xml:space="preserve"> had done that week, including providing project updates, and lessons </w:t>
      </w:r>
      <w:r w:rsidR="00D10F57">
        <w:rPr>
          <w:color w:val="000000"/>
        </w:rPr>
        <w:t>I</w:t>
      </w:r>
      <w:r>
        <w:rPr>
          <w:color w:val="000000"/>
        </w:rPr>
        <w:t xml:space="preserve"> had learned. I had the opportunity to ask my line manager questions on Workforce Planning and </w:t>
      </w:r>
      <w:r w:rsidR="00D10F57">
        <w:rPr>
          <w:color w:val="000000"/>
        </w:rPr>
        <w:t>how my</w:t>
      </w:r>
      <w:r>
        <w:rPr>
          <w:color w:val="000000"/>
        </w:rPr>
        <w:t xml:space="preserve"> role</w:t>
      </w:r>
      <w:r w:rsidR="00D10F57">
        <w:rPr>
          <w:color w:val="000000"/>
        </w:rPr>
        <w:t xml:space="preserve"> was impacted by that element, particularly given that we have been assigned professional areas of interest.</w:t>
      </w:r>
      <w:r>
        <w:rPr>
          <w:color w:val="000000"/>
        </w:rPr>
        <w:t xml:space="preserve"> </w:t>
      </w:r>
      <w:r w:rsidR="00D10F57">
        <w:rPr>
          <w:color w:val="000000"/>
        </w:rPr>
        <w:t xml:space="preserve">I was able to work with my team and </w:t>
      </w:r>
      <w:r>
        <w:rPr>
          <w:color w:val="000000"/>
        </w:rPr>
        <w:t xml:space="preserve">develop solutions together as a team based on the </w:t>
      </w:r>
      <w:r w:rsidR="00D10F57">
        <w:rPr>
          <w:color w:val="000000"/>
        </w:rPr>
        <w:t xml:space="preserve">combined </w:t>
      </w:r>
      <w:r>
        <w:rPr>
          <w:color w:val="000000"/>
        </w:rPr>
        <w:t xml:space="preserve">knowledge and </w:t>
      </w:r>
      <w:proofErr w:type="gramStart"/>
      <w:r>
        <w:rPr>
          <w:color w:val="000000"/>
        </w:rPr>
        <w:t>experience</w:t>
      </w:r>
      <w:proofErr w:type="gramEnd"/>
      <w:r>
        <w:rPr>
          <w:color w:val="000000"/>
        </w:rPr>
        <w:t xml:space="preserve"> we already had, obtain advice on how to progress over the coming week, and learn about each other in the team and what the strengths were to draw upon.  </w:t>
      </w:r>
      <w:r w:rsidRPr="00901389">
        <w:rPr>
          <w:color w:val="000000"/>
        </w:rPr>
        <w:t>This is in line with the thoughts of many theorists around team-working, suggesting that it provides, and increases,</w:t>
      </w:r>
      <w:r>
        <w:rPr>
          <w:color w:val="000000"/>
        </w:rPr>
        <w:t xml:space="preserve"> motivation, skills improvement, communication, problem-solving, productivity and development (Mello, 2017; Schindler, 2018).  At one time, one of the other trainees was discussing the logistics of planning the workforce for the covid wards in Withybush, and I learned a factor that needs consideration in this was the layout of the wards, where the beds were, how far apart.  This impacts on the number of registered staff required by law in that area for that level of patient(s) (Welsh Government, 2021).  I was unaware of this beforehand.  Having reflected on that information and evaluated its importance, in line with Gibbs’ model</w:t>
      </w:r>
      <w:r w:rsidR="00137C3A">
        <w:rPr>
          <w:color w:val="000000"/>
        </w:rPr>
        <w:t xml:space="preserve"> (1990)</w:t>
      </w:r>
      <w:r>
        <w:rPr>
          <w:color w:val="000000"/>
        </w:rPr>
        <w:t xml:space="preserve">, I understood that it was wholly necessary for me to have clinical experience to facilitate Workforce Planning conversations with services, as I felt previously that this was holding me back.  I could see that through the experience, </w:t>
      </w:r>
      <w:proofErr w:type="gramStart"/>
      <w:r>
        <w:rPr>
          <w:color w:val="000000"/>
        </w:rPr>
        <w:t>skills</w:t>
      </w:r>
      <w:proofErr w:type="gramEnd"/>
      <w:r>
        <w:rPr>
          <w:color w:val="000000"/>
        </w:rPr>
        <w:t xml:space="preserve"> and knowledge of others in my team, I </w:t>
      </w:r>
      <w:r w:rsidR="00137C3A">
        <w:rPr>
          <w:color w:val="000000"/>
        </w:rPr>
        <w:t xml:space="preserve">could </w:t>
      </w:r>
      <w:r>
        <w:rPr>
          <w:color w:val="000000"/>
        </w:rPr>
        <w:t>gain a certain level of knowledge around clinical settings to assist my conversations.  With this knowledge o</w:t>
      </w:r>
      <w:r w:rsidR="00137C3A">
        <w:rPr>
          <w:color w:val="000000"/>
        </w:rPr>
        <w:t xml:space="preserve">f </w:t>
      </w:r>
      <w:r>
        <w:rPr>
          <w:color w:val="000000"/>
        </w:rPr>
        <w:t xml:space="preserve">the ward layout, I was able to participate and provide additional information to services, not long afterwards. </w:t>
      </w:r>
    </w:p>
    <w:p w14:paraId="17A8B9C1" w14:textId="497C9874" w:rsidR="007968A5" w:rsidRDefault="00137C3A" w:rsidP="005F13E7">
      <w:pPr>
        <w:spacing w:line="360" w:lineRule="auto"/>
      </w:pPr>
      <w:r>
        <w:rPr>
          <w:color w:val="000000"/>
        </w:rPr>
        <w:t xml:space="preserve">This can be seen when </w:t>
      </w:r>
      <w:r w:rsidR="00F938A1">
        <w:rPr>
          <w:color w:val="000000"/>
        </w:rPr>
        <w:t xml:space="preserve">I was an attendee in a meeting around the planning and establishment of a new Field Hospital, I was able to contribute to the discussion around the bed locations and the need to increase the number of Registered Nurses required high that what they had estimated.  I was able to take the learning from each of these development days and feel confident in applying them in my subsequent meetings with services and management so that discussions were more effective and efficient. </w:t>
      </w:r>
      <w:r w:rsidR="002A1673">
        <w:rPr>
          <w:color w:val="000000"/>
        </w:rPr>
        <w:t>Upon reflection, in line with Gibbs’ Model (1990), I can conclude that a</w:t>
      </w:r>
      <w:r w:rsidR="00F938A1">
        <w:rPr>
          <w:color w:val="000000"/>
        </w:rPr>
        <w:t>s the weeks went on, and my knowledge and confidence increas</w:t>
      </w:r>
      <w:r>
        <w:rPr>
          <w:color w:val="000000"/>
        </w:rPr>
        <w:t>ed</w:t>
      </w:r>
      <w:r w:rsidR="00F938A1">
        <w:rPr>
          <w:color w:val="000000"/>
        </w:rPr>
        <w:t xml:space="preserve">, I was able to contribute more to the team discussions and participate in healthy debates around the development of service workforce plans.  </w:t>
      </w:r>
      <w:r>
        <w:rPr>
          <w:color w:val="000000"/>
        </w:rPr>
        <w:t>In turn this helped with my engagement with the management in Ceredigion, as they could see the benefit of working with me.</w:t>
      </w:r>
      <w:r w:rsidR="002A1673">
        <w:rPr>
          <w:color w:val="000000"/>
        </w:rPr>
        <w:t xml:space="preserve"> </w:t>
      </w:r>
    </w:p>
    <w:p w14:paraId="3EEAE9CC" w14:textId="77777777" w:rsidR="007968A5" w:rsidRDefault="007968A5" w:rsidP="005F13E7">
      <w:pPr>
        <w:spacing w:line="360" w:lineRule="auto"/>
        <w:rPr>
          <w:color w:val="0070C0"/>
        </w:rPr>
      </w:pPr>
    </w:p>
    <w:p w14:paraId="5517FD6E" w14:textId="77777777" w:rsidR="007968A5" w:rsidRDefault="007968A5" w:rsidP="005F13E7">
      <w:pPr>
        <w:spacing w:line="360" w:lineRule="auto"/>
      </w:pPr>
    </w:p>
    <w:p w14:paraId="6E7F101C" w14:textId="71860FAE" w:rsidR="002C007E" w:rsidRDefault="002A1673" w:rsidP="005F13E7">
      <w:pPr>
        <w:spacing w:line="360" w:lineRule="auto"/>
      </w:pPr>
      <w:r>
        <w:t>Reflecting and analysing the components of my development in the first year</w:t>
      </w:r>
      <w:r w:rsidR="00B775D3">
        <w:t xml:space="preserve">, in line with Gibbs’ Reflective Model (1990), I can conclude that a </w:t>
      </w:r>
      <w:r w:rsidR="00F938A1">
        <w:t xml:space="preserve">key part </w:t>
      </w:r>
      <w:r w:rsidR="00B775D3">
        <w:t>that</w:t>
      </w:r>
      <w:r w:rsidR="00F938A1">
        <w:t xml:space="preserve"> was attending a programme developed and delivered by Skills for Health. The programme contained training on a Strategic Workforce Planning Methodology called the ‘Six Steps Methodology’ </w:t>
      </w:r>
      <w:r w:rsidR="00F938A1">
        <w:rPr>
          <w:i/>
          <w:iCs/>
        </w:rPr>
        <w:t>(see Appendices K &amp; L)</w:t>
      </w:r>
      <w:r w:rsidR="00F938A1">
        <w:t xml:space="preserve">.  This was held over three sessions, virtually – as it was directly in the middle of the pandemic.  The programme went into depth on each of the six steps, giving theoretical knowledge on workforce planning methodology and providing practical insights on how to apply the methodology within the services The facilitators were experienced in both the NHS and workforce planning and could perceive the potential issues that I would face. </w:t>
      </w:r>
    </w:p>
    <w:p w14:paraId="7C9C6297" w14:textId="77777777" w:rsidR="002C007E" w:rsidRDefault="002C007E" w:rsidP="005F13E7">
      <w:pPr>
        <w:spacing w:line="360" w:lineRule="auto"/>
      </w:pPr>
    </w:p>
    <w:p w14:paraId="0F0B70EE" w14:textId="7A2A1D5C" w:rsidR="0083335A" w:rsidRDefault="00F938A1" w:rsidP="005F13E7">
      <w:pPr>
        <w:spacing w:line="360" w:lineRule="auto"/>
      </w:pPr>
      <w:r w:rsidRPr="0083335A">
        <w:t xml:space="preserve">During the session I learned about the importance of good quality data, </w:t>
      </w:r>
      <w:r w:rsidR="002A1673">
        <w:t>and</w:t>
      </w:r>
      <w:r w:rsidRPr="0083335A">
        <w:t xml:space="preserve"> how it needs to be balanced with data intelligence.  </w:t>
      </w:r>
      <w:r w:rsidR="00B775D3">
        <w:t>I did not fully realise t</w:t>
      </w:r>
      <w:r w:rsidRPr="0083335A">
        <w:t>he extent of this until I was working with the services and</w:t>
      </w:r>
      <w:r>
        <w:t xml:space="preserve"> seeing how the data held on NHS </w:t>
      </w:r>
      <w:proofErr w:type="spellStart"/>
      <w:r>
        <w:t>Wales’</w:t>
      </w:r>
      <w:proofErr w:type="spellEnd"/>
      <w:r>
        <w:t xml:space="preserve"> ESR system </w:t>
      </w:r>
      <w:r>
        <w:rPr>
          <w:i/>
          <w:iCs/>
        </w:rPr>
        <w:t xml:space="preserve">(see </w:t>
      </w:r>
      <w:r w:rsidR="00CA61A5">
        <w:rPr>
          <w:i/>
          <w:iCs/>
        </w:rPr>
        <w:t>G</w:t>
      </w:r>
      <w:r>
        <w:rPr>
          <w:i/>
          <w:iCs/>
        </w:rPr>
        <w:t>lossary)</w:t>
      </w:r>
      <w:r>
        <w:t xml:space="preserve"> had numerous flaws and greatly impacted the efficiency and often the progress of developing workforce plans with the services.  My knowledge on the impact demand and capacity data has on workforce planning also deepened</w:t>
      </w:r>
      <w:r w:rsidR="00B775D3">
        <w:t xml:space="preserve"> through being hindered by the lack of necessary data on ESR.</w:t>
      </w:r>
      <w:r>
        <w:t xml:space="preserve"> </w:t>
      </w:r>
    </w:p>
    <w:p w14:paraId="7E3AFF53" w14:textId="77777777" w:rsidR="0083335A" w:rsidRDefault="0083335A" w:rsidP="005F13E7">
      <w:pPr>
        <w:spacing w:line="360" w:lineRule="auto"/>
      </w:pPr>
    </w:p>
    <w:p w14:paraId="09E97870" w14:textId="5C89AB99" w:rsidR="0083335A" w:rsidRDefault="00F938A1" w:rsidP="005F13E7">
      <w:pPr>
        <w:spacing w:line="360" w:lineRule="auto"/>
      </w:pPr>
      <w:r>
        <w:t>When looking to apply what I had learned, it was evident that this ha</w:t>
      </w:r>
      <w:r w:rsidR="00D25A8D">
        <w:t xml:space="preserve">d </w:t>
      </w:r>
      <w:r>
        <w:t>not been taking place to the extent where it provided sufficient, good quality data that helps in</w:t>
      </w:r>
      <w:r w:rsidR="00D25A8D">
        <w:t>form</w:t>
      </w:r>
      <w:r>
        <w:t xml:space="preserve"> workforce planning.  The system where activity is recorded only holds basic information, for example the A&amp;E data shows the number of patients through the front door on day shifts, night shifts, weekends, the number that were admitted, discharged, referred, and the waiting times. While this is useful information, it does not provide the level of detail that helps to understand the staffing required</w:t>
      </w:r>
      <w:r w:rsidR="00201D4D">
        <w:t>. For instance,</w:t>
      </w:r>
      <w:r>
        <w:t xml:space="preserve"> each patient is unique and while one person presenting with a bad chest may be discharged after basic tests in four hours, another with the same presentation may need an array of complex tests and be discharged after seventeen hours, requiring a different number and range of workforce. </w:t>
      </w:r>
    </w:p>
    <w:p w14:paraId="049C6F7A" w14:textId="77777777" w:rsidR="0083335A" w:rsidRDefault="0083335A" w:rsidP="005F13E7">
      <w:pPr>
        <w:spacing w:line="360" w:lineRule="auto"/>
      </w:pPr>
    </w:p>
    <w:p w14:paraId="14623DAE" w14:textId="23565F50" w:rsidR="007968A5" w:rsidRDefault="00592F7C" w:rsidP="005F13E7">
      <w:pPr>
        <w:spacing w:line="360" w:lineRule="auto"/>
      </w:pPr>
      <w:r>
        <w:t xml:space="preserve">After reflecting </w:t>
      </w:r>
      <w:r w:rsidR="00201D4D">
        <w:t xml:space="preserve">on </w:t>
      </w:r>
      <w:r w:rsidR="00D3484B">
        <w:t>how I put into practice</w:t>
      </w:r>
      <w:r w:rsidR="00F938A1">
        <w:t xml:space="preserve"> </w:t>
      </w:r>
      <w:r>
        <w:t>the knowledge and skills I gained</w:t>
      </w:r>
      <w:r w:rsidR="00F938A1">
        <w:t xml:space="preserve"> in training, </w:t>
      </w:r>
      <w:r>
        <w:t>I</w:t>
      </w:r>
      <w:r w:rsidR="00201D4D">
        <w:t xml:space="preserve"> can conclude that </w:t>
      </w:r>
      <w:r w:rsidR="00F938A1">
        <w:t>the systems within NHS Wales do not hold data detailed enough that help services develop a robust Workforce Plan</w:t>
      </w:r>
      <w:r w:rsidR="00201D4D">
        <w:t xml:space="preserve">.  I would not have learned this had I not practiced </w:t>
      </w:r>
      <w:r w:rsidR="00201D4D">
        <w:lastRenderedPageBreak/>
        <w:t>what I’d learned</w:t>
      </w:r>
      <w:r w:rsidR="00F938A1">
        <w:t>.</w:t>
      </w:r>
      <w:r w:rsidR="00201D4D">
        <w:t xml:space="preserve">  Being told that fact would only have provided me with a superficial level of knowledge, however, as I learned through practical application, it led me to a deeper level of understanding, which has then aided me to </w:t>
      </w:r>
      <w:r w:rsidR="00F938A1">
        <w:t>steer conversations appropriately</w:t>
      </w:r>
      <w:r w:rsidR="00201D4D">
        <w:t>, asking different questions</w:t>
      </w:r>
      <w:r w:rsidR="00F938A1">
        <w:t xml:space="preserve">. </w:t>
      </w:r>
      <w:r w:rsidR="009502FC">
        <w:t xml:space="preserve">This is in line with </w:t>
      </w:r>
      <w:r w:rsidR="007431A3">
        <w:t>Kolb’s</w:t>
      </w:r>
      <w:r w:rsidR="009502FC">
        <w:t xml:space="preserve"> experiential learning </w:t>
      </w:r>
      <w:r w:rsidR="007431A3">
        <w:t xml:space="preserve">theory, in that the doing, or “experience” </w:t>
      </w:r>
      <w:sdt>
        <w:sdtPr>
          <w:id w:val="-38200628"/>
          <w:citation/>
        </w:sdtPr>
        <w:sdtEndPr/>
        <w:sdtContent>
          <w:r w:rsidR="007431A3">
            <w:fldChar w:fldCharType="begin"/>
          </w:r>
          <w:r w:rsidR="007431A3">
            <w:instrText xml:space="preserve"> CITATION Lea \l 2057 </w:instrText>
          </w:r>
          <w:r w:rsidR="007431A3">
            <w:fldChar w:fldCharType="separate"/>
          </w:r>
          <w:r w:rsidR="005B4867">
            <w:rPr>
              <w:noProof/>
            </w:rPr>
            <w:t>(Learning Theories, n.d.)</w:t>
          </w:r>
          <w:r w:rsidR="007431A3">
            <w:fldChar w:fldCharType="end"/>
          </w:r>
        </w:sdtContent>
      </w:sdt>
      <w:r w:rsidR="007431A3">
        <w:t xml:space="preserve"> is an integral part of the learning journey </w:t>
      </w:r>
      <w:sdt>
        <w:sdtPr>
          <w:id w:val="1192037994"/>
          <w:citation/>
        </w:sdtPr>
        <w:sdtEndPr/>
        <w:sdtContent>
          <w:r w:rsidR="007431A3">
            <w:fldChar w:fldCharType="begin"/>
          </w:r>
          <w:r w:rsidR="007431A3">
            <w:instrText xml:space="preserve"> CITATION Oli23 \l 2057 </w:instrText>
          </w:r>
          <w:r w:rsidR="007431A3">
            <w:fldChar w:fldCharType="separate"/>
          </w:r>
          <w:r w:rsidR="005B4867">
            <w:rPr>
              <w:noProof/>
            </w:rPr>
            <w:t>(Evans, 2023)</w:t>
          </w:r>
          <w:r w:rsidR="007431A3">
            <w:fldChar w:fldCharType="end"/>
          </w:r>
        </w:sdtContent>
      </w:sdt>
      <w:r w:rsidR="007431A3">
        <w:t>.</w:t>
      </w:r>
      <w:r w:rsidR="00F938A1">
        <w:t xml:space="preserve"> For </w:t>
      </w:r>
      <w:proofErr w:type="gramStart"/>
      <w:r w:rsidR="00F938A1">
        <w:t>example</w:t>
      </w:r>
      <w:proofErr w:type="gramEnd"/>
      <w:r w:rsidR="00F938A1">
        <w:t xml:space="preserve"> whilst talking to Primary Care managers, I informed them of the limitations of the system, but that this can be compensated for other data.  </w:t>
      </w:r>
    </w:p>
    <w:p w14:paraId="23FCA453" w14:textId="1455EB23" w:rsidR="0083335A" w:rsidRDefault="00F938A1" w:rsidP="005F13E7">
      <w:pPr>
        <w:spacing w:line="360" w:lineRule="auto"/>
      </w:pPr>
      <w:r>
        <w:t>Following on from the 6 Steps training, Skills for Health delivered a separate programme focusing on one aspect of strategic workforce planning</w:t>
      </w:r>
      <w:r w:rsidR="00315615">
        <w:t>, which was</w:t>
      </w:r>
      <w:r>
        <w:t xml:space="preserve"> Competenc</w:t>
      </w:r>
      <w:r w:rsidR="00315615">
        <w:t>y</w:t>
      </w:r>
      <w:r>
        <w:t xml:space="preserve"> </w:t>
      </w:r>
      <w:r>
        <w:rPr>
          <w:i/>
          <w:iCs/>
        </w:rPr>
        <w:t>(see Appendix M)</w:t>
      </w:r>
      <w:r>
        <w:t xml:space="preserve">.  This was held over two sessions virtually. In this training I learned about the elements of standards, functions and competence associated with the development of a competence-based workforce plan. I also learned about how to, and why, carry out service/patient pathway mapping.  On reflection, I can clearly conclude that, while the Six Step Training provided me with a foundation and helped me meet the required competency, it was this training that has influenced me the most in how I work now as a Workforce Planner.  </w:t>
      </w:r>
    </w:p>
    <w:p w14:paraId="54B50172" w14:textId="77777777" w:rsidR="0083335A" w:rsidRDefault="0083335A" w:rsidP="005F13E7">
      <w:pPr>
        <w:spacing w:line="360" w:lineRule="auto"/>
      </w:pPr>
    </w:p>
    <w:p w14:paraId="17E4F216" w14:textId="7436948B" w:rsidR="007968A5" w:rsidRDefault="002467AF" w:rsidP="005F13E7">
      <w:pPr>
        <w:spacing w:line="360" w:lineRule="auto"/>
      </w:pPr>
      <w:r>
        <w:t xml:space="preserve">Having learned in the training that a </w:t>
      </w:r>
      <w:r w:rsidR="00F938A1">
        <w:t xml:space="preserve">service’s workforce </w:t>
      </w:r>
      <w:r>
        <w:t>should be</w:t>
      </w:r>
      <w:r w:rsidR="00F938A1">
        <w:t xml:space="preserve"> buil</w:t>
      </w:r>
      <w:r w:rsidR="00D25A8D">
        <w:t>t</w:t>
      </w:r>
      <w:r w:rsidR="00F938A1">
        <w:t xml:space="preserve"> around the </w:t>
      </w:r>
      <w:r w:rsidR="00EF792B">
        <w:t>activitie</w:t>
      </w:r>
      <w:r w:rsidR="00F938A1">
        <w:t>s need</w:t>
      </w:r>
      <w:r>
        <w:t>ed</w:t>
      </w:r>
      <w:r w:rsidR="00F938A1">
        <w:t xml:space="preserve"> to meet patient needs and organisational priorities/strategy, </w:t>
      </w:r>
      <w:r>
        <w:t xml:space="preserve">and that this should lead to </w:t>
      </w:r>
      <w:r w:rsidR="00F938A1">
        <w:t xml:space="preserve">designing/developing </w:t>
      </w:r>
      <w:proofErr w:type="spellStart"/>
      <w:r w:rsidR="00F938A1">
        <w:t>roles</w:t>
      </w:r>
      <w:proofErr w:type="spellEnd"/>
      <w:r w:rsidR="00F938A1">
        <w:t xml:space="preserve"> around the skills and standards needed to meet those </w:t>
      </w:r>
      <w:r w:rsidR="00EF792B">
        <w:t>activitie</w:t>
      </w:r>
      <w:r w:rsidR="00F938A1">
        <w:t xml:space="preserve">s, has shaped how I facilitate conversations.  </w:t>
      </w:r>
      <w:r w:rsidR="000A7AFF">
        <w:t xml:space="preserve">When in a meeting with managers in </w:t>
      </w:r>
      <w:proofErr w:type="spellStart"/>
      <w:r w:rsidR="000A7AFF">
        <w:t>Glangwili</w:t>
      </w:r>
      <w:proofErr w:type="spellEnd"/>
      <w:r w:rsidR="000A7AFF">
        <w:t xml:space="preserve"> Emergency Care, they were looking for a </w:t>
      </w:r>
      <w:r w:rsidR="00F938A1">
        <w:t>situational-based approach to workforce planning</w:t>
      </w:r>
      <w:r w:rsidR="000A7AFF">
        <w:t xml:space="preserve">, however, I could confidently </w:t>
      </w:r>
      <w:r w:rsidR="00F938A1">
        <w:t xml:space="preserve">speak about the benefits of understanding which functions/activities have been negatively impacted by any workforce shortfalls and facilitate a conversation around how this can be </w:t>
      </w:r>
      <w:proofErr w:type="gramStart"/>
      <w:r w:rsidR="00F938A1">
        <w:t>mitigated, and</w:t>
      </w:r>
      <w:proofErr w:type="gramEnd"/>
      <w:r w:rsidR="00F938A1">
        <w:t xml:space="preserve"> incorporate this into the situational-based approach. </w:t>
      </w:r>
      <w:r w:rsidR="000A7AFF">
        <w:t>By following Gibbs’ Reflective Model (1990) I can conclude that it is o</w:t>
      </w:r>
      <w:r w:rsidR="00D25A8D">
        <w:t>nly</w:t>
      </w:r>
      <w:r w:rsidR="00F938A1">
        <w:t xml:space="preserve"> after </w:t>
      </w:r>
      <w:r w:rsidR="00D25A8D">
        <w:t>practicing</w:t>
      </w:r>
      <w:r w:rsidR="00F938A1">
        <w:t xml:space="preserve"> what I learned in this training can I say that I am able to critically analyse and apply workforce planning methodologies. </w:t>
      </w:r>
    </w:p>
    <w:p w14:paraId="45280079" w14:textId="77777777" w:rsidR="007968A5" w:rsidRDefault="007968A5" w:rsidP="005F13E7">
      <w:pPr>
        <w:spacing w:line="360" w:lineRule="auto"/>
        <w:rPr>
          <w:color w:val="70AD47"/>
        </w:rPr>
      </w:pPr>
    </w:p>
    <w:p w14:paraId="2AA6EA90" w14:textId="6C4193B6" w:rsidR="007968A5" w:rsidRDefault="00F938A1" w:rsidP="005F13E7">
      <w:pPr>
        <w:spacing w:line="360" w:lineRule="auto"/>
      </w:pPr>
      <w:r>
        <w:t xml:space="preserve">To understand my progress during the first year, I was required to periodically complete a self-assessment on the capability matrix </w:t>
      </w:r>
      <w:r>
        <w:rPr>
          <w:i/>
          <w:iCs/>
        </w:rPr>
        <w:t>(see Appendices N and O)</w:t>
      </w:r>
      <w:r>
        <w:t xml:space="preserve">.  My line manager was then able to compare my results against the original and benchmark with the other trainees.  Not to compete, but to understand any common areas that needed assistance.  As the </w:t>
      </w:r>
      <w:r w:rsidR="000D6620">
        <w:t xml:space="preserve">first </w:t>
      </w:r>
      <w:r>
        <w:t>year progress</w:t>
      </w:r>
      <w:r w:rsidR="00D25A8D">
        <w:t>ed,</w:t>
      </w:r>
      <w:r>
        <w:t xml:space="preserve"> my knowledge in Workforce Planning increased greatly, so did my self-awareness of how I was growing in my role.  When carrying each of the subsequent matrices </w:t>
      </w:r>
      <w:r>
        <w:lastRenderedPageBreak/>
        <w:t xml:space="preserve">I was able to reflect on the difference in the scores, why I gave myself those </w:t>
      </w:r>
      <w:proofErr w:type="gramStart"/>
      <w:r>
        <w:t>particular scores</w:t>
      </w:r>
      <w:proofErr w:type="gramEnd"/>
      <w:r>
        <w:t xml:space="preserve"> previously as well as that time around.  What was interesting was that, while my knowledge and application of workforce methodologies had increased, my scoring would at times either stay the same, go down, or show a slight increase, even when I felt there was a greater increase in my growth in the role.  It was because my understanding of each of the elements and complexity and magnitude of the work I was doing was increasing, and I recognised that while previous score </w:t>
      </w:r>
      <w:proofErr w:type="gramStart"/>
      <w:r>
        <w:t>were</w:t>
      </w:r>
      <w:proofErr w:type="gramEnd"/>
      <w:r>
        <w:t xml:space="preserve"> a true reflection against what I knew at the time, it was an accurate reflection of reality</w:t>
      </w:r>
      <w:r>
        <w:rPr>
          <w:lang w:val="en-US"/>
        </w:rPr>
        <w:t xml:space="preserve"> (Thompson &amp; Pascal, 2011). </w:t>
      </w:r>
      <w:r>
        <w:t xml:space="preserve"> I was able to discuss this with my line manager in my 121 sessions following the completion of the matrix. Following a course of reflection and practice, I can conclude that I am able to critically analyse my own application of workforce methodologies.</w:t>
      </w:r>
    </w:p>
    <w:p w14:paraId="60817086" w14:textId="77777777" w:rsidR="007968A5" w:rsidRDefault="007968A5" w:rsidP="005F13E7">
      <w:pPr>
        <w:spacing w:line="360" w:lineRule="auto"/>
        <w:rPr>
          <w:color w:val="FF0000"/>
        </w:rPr>
      </w:pPr>
    </w:p>
    <w:p w14:paraId="60C6B931" w14:textId="78D23CA2" w:rsidR="007968A5" w:rsidRDefault="00F938A1" w:rsidP="005F13E7">
      <w:pPr>
        <w:spacing w:line="360" w:lineRule="auto"/>
      </w:pPr>
      <w:r>
        <w:t xml:space="preserve">I was aware from early on in my trainee year that the overarching goal that would demonstrate my competency as a Workforce Planner was through an authentic practical application of Steps 1 and 2 (of the 6 Steps Workforce Planning Methodology) with the services.  The area that I was assigned to work with was the Medical professional group and Physician’s Associates </w:t>
      </w:r>
      <w:r>
        <w:rPr>
          <w:i/>
          <w:iCs/>
        </w:rPr>
        <w:t>(see Glossary).</w:t>
      </w:r>
      <w:r>
        <w:t xml:space="preserve"> In my case, this proved extremely difficult, though I was able to somewhat deliver this. One of the reasons for experiencing extreme difficulty is due to the impact of the pandemic; however, </w:t>
      </w:r>
      <w:r w:rsidR="001A7903">
        <w:t>in fact</w:t>
      </w:r>
      <w:r>
        <w:t xml:space="preserve">, the pandemic didn’t create the issues experienced, it simply exasperated them.  This project probably provided me with the greatest learning and understanding of the complexities and challenges of Strategic Workforce Planning.  It was communicated from induction that this would be a project spanning the whole year of the Annex 21 contract, and that the assessment of competence was based on the work carried out within. With that in mind, the work on this project commenced from month two.  As the area of responsibility within my role would be the Medical Workforce, my project focused on the Medical Workforce specifically in Withybush Hospital </w:t>
      </w:r>
      <w:r>
        <w:rPr>
          <w:i/>
          <w:iCs/>
        </w:rPr>
        <w:t>(see Appendix P)</w:t>
      </w:r>
      <w:r>
        <w:t>.  The original request for assistance was for a more strategic 5-year plan for the Unscheduled Care service in Withybush Hospital, Pembrokeshire. However, when I facilitated the first meeting with the initial stakeholders, the request quickly changed to an operational 1-2year plan, due to the immediate issues and pressures the service was experiencing.  This limited what I could do with them and for them and limited what a workforce plan could achieve.  What they required was assistance on an operational basis with alignment to what would be needed in the future.</w:t>
      </w:r>
    </w:p>
    <w:p w14:paraId="42BB77F3" w14:textId="77777777" w:rsidR="007968A5" w:rsidRDefault="00F938A1" w:rsidP="005F13E7">
      <w:pPr>
        <w:spacing w:line="360" w:lineRule="auto"/>
      </w:pPr>
      <w:r>
        <w:lastRenderedPageBreak/>
        <w:t>Initially, there was motivation and drive for the plan to be developed, with attendance to the initial meetings high and all who attended were engaged.  This decreased as time went on, and there was a noticeable difference after the summer break, as it appeared to halt any progression, as all subsequent meetings ended up being either postponed due to the number of people declining invites or only two people attending stifling further progress.  If I had set up monthly meetings for the year, at the start of the process, this could have decreased the chance of unattended meetings perhaps, though capacity to attend would still have been an issue.</w:t>
      </w:r>
    </w:p>
    <w:p w14:paraId="2CF57561" w14:textId="64153B1C" w:rsidR="007968A5" w:rsidRDefault="00F938A1" w:rsidP="005F13E7">
      <w:pPr>
        <w:spacing w:line="360" w:lineRule="auto"/>
      </w:pPr>
      <w:r>
        <w:t xml:space="preserve">During the entire process I took information and my progress back to my line manage to discuss in my 121s.  </w:t>
      </w:r>
      <w:r w:rsidR="009502FC">
        <w:t>Upon reflecting, in line with Gibbs’ model (1990), I can conclude that i</w:t>
      </w:r>
      <w:r>
        <w:t xml:space="preserve">t was through these conversations that I was able to see how the Six Step Framework needed to be adapted in this case.  </w:t>
      </w:r>
      <w:r w:rsidR="009502FC">
        <w:t xml:space="preserve">I now understand how important discussions with peers around my work are to my confidence in my ability and to my development. Using this example of my working with Withybush Hospital, </w:t>
      </w:r>
      <w:r>
        <w:t xml:space="preserve">the request to change the plan from strategic to operational there </w:t>
      </w:r>
      <w:r w:rsidR="009502FC">
        <w:t xml:space="preserve">meant </w:t>
      </w:r>
      <w:r>
        <w:t xml:space="preserve">was a need to utilise the Six-Steps in a different way, as the traditional process didn’t fit what was needed.  </w:t>
      </w:r>
      <w:r w:rsidR="009502FC">
        <w:t>From a discussion with my peers, I could</w:t>
      </w:r>
      <w:r>
        <w:t xml:space="preserve"> help them meet their gaps</w:t>
      </w:r>
      <w:r w:rsidR="009502FC">
        <w:t>.</w:t>
      </w:r>
      <w:r>
        <w:t xml:space="preserve"> I applied Steps 1 and 4 at the same time to ascertain whether their vacancies/gaps corelated with the issues they were experiencing.  Some issues did corelated, but not all. Then we could move on to Step 2.  In my training it was suggested that the potential cyclical nature of steps lay in Steps 2, 3 and 4; however, my work within this project taught me </w:t>
      </w:r>
      <w:proofErr w:type="gramStart"/>
      <w:r>
        <w:t>that in reality, the</w:t>
      </w:r>
      <w:proofErr w:type="gramEnd"/>
      <w:r>
        <w:t xml:space="preserve"> steps within the framework can be interchangeable, and should be, to meet the needs and situation of the stakeholders that require the plan. This is in line with the suggestions that frameworks should be flexible enough to discourage “overly prescriptive” actions that do not meet needs (CIPD, 2021).</w:t>
      </w:r>
    </w:p>
    <w:p w14:paraId="5FA4C462" w14:textId="59ACA531" w:rsidR="007968A5" w:rsidRDefault="00F938A1" w:rsidP="005F13E7">
      <w:pPr>
        <w:spacing w:line="360" w:lineRule="auto"/>
      </w:pPr>
      <w:r>
        <w:t>Research earlier on in the role taught me some common obstacles in Workforce Planning</w:t>
      </w:r>
      <w:r w:rsidR="00D25A8D">
        <w:t>,</w:t>
      </w:r>
      <w:r>
        <w:t xml:space="preserve"> </w:t>
      </w:r>
      <w:r w:rsidR="00D25A8D">
        <w:t>such as p</w:t>
      </w:r>
      <w:r>
        <w:t>oor data quality, poor time management, lack of finances, VUCA environments (</w:t>
      </w:r>
      <w:proofErr w:type="spellStart"/>
      <w:r>
        <w:t>Remon</w:t>
      </w:r>
      <w:proofErr w:type="spellEnd"/>
      <w:r>
        <w:t xml:space="preserve">, 2022; NHS England, n.d.; </w:t>
      </w:r>
      <w:proofErr w:type="spellStart"/>
      <w:r>
        <w:t>Kraaijenbrink</w:t>
      </w:r>
      <w:proofErr w:type="spellEnd"/>
      <w:r>
        <w:t>, 2018).  It was only through the practice of facilitating Workforce Planning with the services that I learned what the local obstacles were to my Health Board and to particular services</w:t>
      </w:r>
      <w:r w:rsidR="00D25A8D">
        <w:t>, including</w:t>
      </w:r>
      <w:r>
        <w:t xml:space="preserve"> the lack of time and capacity with all stakeholders, especially management; the competing priorities which included a focus on ‘fire-fighting’ to solve the operational issues being experienced; the attitude of staff at all levels, having been greatly impacted by not only the ongoing staffing shortage, but the pandemic too; and the uncertainties with the Programme Business Case for the Health Board and lack of communication from the Executive level, leaving people unwilling to start </w:t>
      </w:r>
      <w:r>
        <w:lastRenderedPageBreak/>
        <w:t>planning as they didn’t know what they were planning for.  By evaluating and analysing my experience, in line with Gibbs’ model</w:t>
      </w:r>
      <w:r w:rsidR="00D25A8D">
        <w:t xml:space="preserve"> (1990)</w:t>
      </w:r>
      <w:r>
        <w:t xml:space="preserve">, I have been able to keep these factors in consideration when working with other services/managers. Acknowledging the </w:t>
      </w:r>
      <w:proofErr w:type="gramStart"/>
      <w:r>
        <w:t>obstacles</w:t>
      </w:r>
      <w:proofErr w:type="gramEnd"/>
      <w:r>
        <w:t xml:space="preserve"> they </w:t>
      </w:r>
      <w:r w:rsidR="00F9342F">
        <w:t>we</w:t>
      </w:r>
      <w:r>
        <w:t>re facing and empathising with them has allowed for better professional relationships and more effective ways of working.</w:t>
      </w:r>
    </w:p>
    <w:p w14:paraId="4F0EBBA4" w14:textId="77777777" w:rsidR="007968A5" w:rsidRDefault="00F938A1" w:rsidP="005F13E7">
      <w:pPr>
        <w:spacing w:line="360" w:lineRule="auto"/>
      </w:pPr>
      <w:r>
        <w:t>Having gone through this process for my Annex 21 and learned a great deal, I can say I am now able to critically analyse and apply workforce planning methodologies.</w:t>
      </w:r>
    </w:p>
    <w:p w14:paraId="03416CD5" w14:textId="77777777" w:rsidR="007968A5" w:rsidRDefault="007968A5" w:rsidP="005F13E7">
      <w:pPr>
        <w:spacing w:line="360" w:lineRule="auto"/>
      </w:pPr>
    </w:p>
    <w:p w14:paraId="7FF8CA38" w14:textId="7F170E2B" w:rsidR="007968A5" w:rsidRDefault="00F938A1" w:rsidP="005F13E7">
      <w:pPr>
        <w:spacing w:line="360" w:lineRule="auto"/>
      </w:pPr>
      <w:r>
        <w:t xml:space="preserve">With the difficulties being experienced, my line manager was flexible and allowed me, along with the other trainees, to demonstrate our competency through applying knowledge demonstrating practical delivery in a specific scenario.  That scenario was the story of Cinderella. We co-developed and co-delivered this application as a team in a training session to peers, which was assessed by my line manager </w:t>
      </w:r>
      <w:r>
        <w:rPr>
          <w:i/>
          <w:iCs/>
        </w:rPr>
        <w:t>(see Appendices Q and R)</w:t>
      </w:r>
      <w:r>
        <w:t xml:space="preserve">.  Each of us had a specific area to discuss, and we tailored this according to our professional areas – mine was mapping the change.  Therefore, I delivered the introduction as well as Steps 1 and 2, which incorporated the purpose leading into change mapping. While I was able to incorporate the amount and depth of detail necessary to be assessed on, I did have to expand on what is known as the Cinderella story to make sure that the full breadth of my knowledge was communicated for the assessment.  This taught me something, in that there is no perfect example of Workforce Planning using all elements that we are required to know about.  Each workforce plan is different, has its own uniqueness, its own criteria.  I learned that a good Workforce Planner has to have the knowledge and skills to be able to meet </w:t>
      </w:r>
      <w:proofErr w:type="gramStart"/>
      <w:r>
        <w:t>all, but</w:t>
      </w:r>
      <w:proofErr w:type="gramEnd"/>
      <w:r>
        <w:t xml:space="preserve"> will need to be flexible to meet each individual plan and only use what’s needed. Having reflected on the development and delivery of the presentation, I can conclude that I am able to apply workforce planning methodologies.</w:t>
      </w:r>
    </w:p>
    <w:p w14:paraId="328783C7" w14:textId="77777777" w:rsidR="00931505" w:rsidRDefault="00931505" w:rsidP="005F13E7">
      <w:pPr>
        <w:spacing w:line="360" w:lineRule="auto"/>
      </w:pPr>
    </w:p>
    <w:p w14:paraId="0672B1F2" w14:textId="135D635D" w:rsidR="007968A5" w:rsidRDefault="00F938A1" w:rsidP="005F13E7">
      <w:pPr>
        <w:spacing w:line="360" w:lineRule="auto"/>
      </w:pPr>
      <w:r>
        <w:t xml:space="preserve">As the session served two purposes – training and assessment – we decided all together that we would script the content so that our line manager could more accurately assess our knowledge and how we would apply the methodology in this scenario.  I scripted what I would say, however, on the day, as the session was also a training session, and my background is in teaching and facilitating, I was quite uncomfortable reading from a script. I am used to adlibbing from the bullet points on a screen or spontaneously talking in response to a comment or discussion. I also like to refer to points being raised later or earlier in the session, showing the interconnectivity, however, I was unable to do this as I had only </w:t>
      </w:r>
      <w:r>
        <w:lastRenderedPageBreak/>
        <w:t xml:space="preserve">developed the slides relevant to the first two step. Due to this, my delivery was not to as high a standard as I would typically expect of myself.  By reflecting on this I can conclude that to deliver at a high standard I need to be comfortable in the content of the entire sessions, and to be able to speak freely without being </w:t>
      </w:r>
      <w:r w:rsidR="00442FB9">
        <w:t>re</w:t>
      </w:r>
      <w:r>
        <w:t xml:space="preserve">stricted by a script. </w:t>
      </w:r>
    </w:p>
    <w:p w14:paraId="441A8251" w14:textId="77777777" w:rsidR="00931505" w:rsidRDefault="00931505" w:rsidP="005F13E7">
      <w:pPr>
        <w:spacing w:line="360" w:lineRule="auto"/>
      </w:pPr>
    </w:p>
    <w:p w14:paraId="7921552C" w14:textId="77777777" w:rsidR="007968A5" w:rsidRDefault="00F938A1" w:rsidP="005F13E7">
      <w:pPr>
        <w:spacing w:line="360" w:lineRule="auto"/>
      </w:pPr>
      <w:r>
        <w:t xml:space="preserve">There was another aspect to the development and delivery of the training that I learned from. As the session was part assessment the content of some of the slides by one of the team was excessive.  They had the assessment only as the focus of the delivery rather than the whole audience and had included far too much information so that they were able to show the full depth of their knowledge </w:t>
      </w:r>
      <w:proofErr w:type="gramStart"/>
      <w:r>
        <w:t>so as to</w:t>
      </w:r>
      <w:proofErr w:type="gramEnd"/>
      <w:r>
        <w:t xml:space="preserve"> pass the assessment.  While I hadn’t seen the content of information they were to deliver, I had seen the length printed out on paper. I did not have the confidence to challenge them on the appropriateness of the content for the full audience. After reflecting, I concluded that I have a weakness in the lack of confidence in confrontation.  This is an area that I needed to develop particularly in my role challenging assumptions held by managers.  </w:t>
      </w:r>
    </w:p>
    <w:p w14:paraId="0ECD6509" w14:textId="77777777" w:rsidR="007968A5" w:rsidRDefault="007968A5" w:rsidP="005F13E7">
      <w:pPr>
        <w:spacing w:line="360" w:lineRule="auto"/>
      </w:pPr>
    </w:p>
    <w:p w14:paraId="60CE575D" w14:textId="77777777" w:rsidR="001F208D" w:rsidRDefault="001F208D" w:rsidP="005F13E7">
      <w:pPr>
        <w:suppressAutoHyphens w:val="0"/>
        <w:spacing w:after="160" w:line="360" w:lineRule="auto"/>
        <w:rPr>
          <w:b/>
          <w:bCs/>
          <w:sz w:val="28"/>
          <w:szCs w:val="28"/>
          <w:u w:val="single"/>
        </w:rPr>
      </w:pPr>
      <w:r>
        <w:rPr>
          <w:b/>
          <w:bCs/>
          <w:sz w:val="28"/>
          <w:szCs w:val="28"/>
          <w:u w:val="single"/>
        </w:rPr>
        <w:br w:type="page"/>
      </w:r>
    </w:p>
    <w:p w14:paraId="22799EB7" w14:textId="77777777" w:rsidR="007968A5" w:rsidRDefault="00F938A1" w:rsidP="005F13E7">
      <w:pPr>
        <w:spacing w:line="360" w:lineRule="auto"/>
        <w:rPr>
          <w:b/>
          <w:bCs/>
          <w:sz w:val="28"/>
          <w:szCs w:val="28"/>
          <w:u w:val="single"/>
        </w:rPr>
      </w:pPr>
      <w:r>
        <w:rPr>
          <w:b/>
          <w:bCs/>
          <w:sz w:val="28"/>
          <w:szCs w:val="28"/>
          <w:u w:val="single"/>
        </w:rPr>
        <w:lastRenderedPageBreak/>
        <w:t>Learning Outcome 2</w:t>
      </w:r>
    </w:p>
    <w:p w14:paraId="2ECAA6ED" w14:textId="77777777" w:rsidR="007968A5" w:rsidRDefault="007968A5" w:rsidP="005F13E7">
      <w:pPr>
        <w:autoSpaceDE w:val="0"/>
        <w:spacing w:line="360" w:lineRule="auto"/>
      </w:pPr>
    </w:p>
    <w:p w14:paraId="2F72A0C6" w14:textId="77777777" w:rsidR="007968A5" w:rsidRDefault="00F938A1" w:rsidP="005F13E7">
      <w:pPr>
        <w:autoSpaceDE w:val="0"/>
        <w:spacing w:line="360" w:lineRule="auto"/>
        <w:rPr>
          <w:sz w:val="28"/>
          <w:szCs w:val="28"/>
          <w:u w:val="single"/>
        </w:rPr>
      </w:pPr>
      <w:r>
        <w:rPr>
          <w:sz w:val="28"/>
          <w:szCs w:val="28"/>
          <w:u w:val="single"/>
        </w:rPr>
        <w:t>Strategically Promote and Influence Workforce Planning through Establishing and Engaging with a Variety of Internal and External Stakeholders</w:t>
      </w:r>
    </w:p>
    <w:p w14:paraId="5B8E9B21" w14:textId="77777777" w:rsidR="007968A5" w:rsidRDefault="007968A5" w:rsidP="005F13E7">
      <w:pPr>
        <w:spacing w:line="360" w:lineRule="auto"/>
      </w:pPr>
    </w:p>
    <w:p w14:paraId="08585DD9" w14:textId="77777777" w:rsidR="002F2502" w:rsidRDefault="002F2502" w:rsidP="005F13E7">
      <w:pPr>
        <w:spacing w:line="360" w:lineRule="auto"/>
      </w:pPr>
    </w:p>
    <w:p w14:paraId="4E30E669" w14:textId="69D78051" w:rsidR="009C3DD9" w:rsidRDefault="002F2502" w:rsidP="005F13E7">
      <w:pPr>
        <w:spacing w:line="360" w:lineRule="auto"/>
      </w:pPr>
      <w:r>
        <w:t xml:space="preserve">When my team was established, each project manager was allocated a professional group and a county to focus on and work with.  I was allocated the Medical Professional Group and Ceredigion.  Held within the </w:t>
      </w:r>
      <w:r w:rsidRPr="002F2502">
        <w:t>induction booklet</w:t>
      </w:r>
      <w:r>
        <w:t xml:space="preserve"> was a brief list of relevant contacts for these areas </w:t>
      </w:r>
      <w:r w:rsidR="00CD1998">
        <w:t>of mine</w:t>
      </w:r>
      <w:r w:rsidRPr="002F2502">
        <w:t xml:space="preserve"> </w:t>
      </w:r>
      <w:r>
        <w:rPr>
          <w:i/>
          <w:iCs/>
        </w:rPr>
        <w:t xml:space="preserve">(Appendix </w:t>
      </w:r>
      <w:r w:rsidR="009C3DD9">
        <w:rPr>
          <w:i/>
          <w:iCs/>
        </w:rPr>
        <w:t>S</w:t>
      </w:r>
      <w:r>
        <w:rPr>
          <w:i/>
          <w:iCs/>
        </w:rPr>
        <w:t>)</w:t>
      </w:r>
      <w:r>
        <w:t xml:space="preserve">.  </w:t>
      </w:r>
      <w:r w:rsidR="009C3DD9">
        <w:t xml:space="preserve">Along with these were key individuals in services that all of us </w:t>
      </w:r>
      <w:r w:rsidR="00CD1998">
        <w:t xml:space="preserve">would </w:t>
      </w:r>
      <w:r w:rsidR="009C3DD9">
        <w:t>need to have contact with and establish a relationship with</w:t>
      </w:r>
      <w:r w:rsidR="00CD1998">
        <w:t>.  Consequently,</w:t>
      </w:r>
      <w:r w:rsidR="009C3DD9">
        <w:t xml:space="preserve"> within the first few weeks of starting, meetings were set up to introduce me to different and relevant teams </w:t>
      </w:r>
      <w:r w:rsidR="009C3DD9">
        <w:rPr>
          <w:i/>
          <w:iCs/>
        </w:rPr>
        <w:t>(Appendix T)</w:t>
      </w:r>
      <w:r w:rsidR="009C3DD9">
        <w:t xml:space="preserve">.  </w:t>
      </w:r>
      <w:r w:rsidR="00CD1998">
        <w:t xml:space="preserve">It is generally acknowledged that </w:t>
      </w:r>
      <w:r w:rsidR="00CD1998" w:rsidRPr="00CD1998">
        <w:t>constant change within the organisation and the complexity of a variety of aspects makes communication in general difficult</w:t>
      </w:r>
      <w:r w:rsidR="00CD1998">
        <w:t>, which is echoed</w:t>
      </w:r>
      <w:r w:rsidR="00CD1998" w:rsidRPr="00CD1998">
        <w:t xml:space="preserve"> </w:t>
      </w:r>
      <w:r w:rsidR="00CD1998">
        <w:t xml:space="preserve">by external professionals </w:t>
      </w:r>
      <w:r w:rsidR="00CD1998" w:rsidRPr="00CD1998">
        <w:t xml:space="preserve">(CIPD, 2021). </w:t>
      </w:r>
      <w:r w:rsidR="00CD1998">
        <w:t>Therefore,</w:t>
      </w:r>
      <w:r w:rsidR="00CD1998" w:rsidRPr="00CD1998">
        <w:t xml:space="preserve"> </w:t>
      </w:r>
      <w:r w:rsidR="00CD1998">
        <w:t xml:space="preserve">it was helpful to have the communication lines open right from the start of my time in this role.  </w:t>
      </w:r>
      <w:r w:rsidR="009C3DD9">
        <w:t>Included in these meetings were:</w:t>
      </w:r>
    </w:p>
    <w:p w14:paraId="13B6214F" w14:textId="77777777" w:rsidR="009C3DD9" w:rsidRDefault="009C3DD9" w:rsidP="005F13E7">
      <w:pPr>
        <w:spacing w:line="360" w:lineRule="auto"/>
      </w:pPr>
    </w:p>
    <w:p w14:paraId="012C93B5" w14:textId="0583C9A4" w:rsidR="00CD1998" w:rsidRPr="00CD1998" w:rsidRDefault="009C3DD9" w:rsidP="005F13E7">
      <w:pPr>
        <w:spacing w:line="360" w:lineRule="auto"/>
      </w:pPr>
      <w:r>
        <w:t>As there were many programmes of work and projects that had already commenced</w:t>
      </w:r>
      <w:r w:rsidR="004D1E97">
        <w:t xml:space="preserve"> across the Health Board</w:t>
      </w:r>
      <w:r>
        <w:t xml:space="preserve"> before I started in the role, many meetings</w:t>
      </w:r>
      <w:r w:rsidR="002A2127">
        <w:t xml:space="preserve"> had</w:t>
      </w:r>
      <w:r>
        <w:t xml:space="preserve"> already</w:t>
      </w:r>
      <w:r w:rsidR="00DB27F7">
        <w:t xml:space="preserve"> been </w:t>
      </w:r>
      <w:r w:rsidR="004D1E97">
        <w:t>established</w:t>
      </w:r>
      <w:r>
        <w:t>, so I needed to liaise with my Line Manager and the Administrative Support to ascertain which ones were more pertinent for me to attend, and which were pivotal.</w:t>
      </w:r>
      <w:r w:rsidR="00967BBF">
        <w:t xml:space="preserve">  After speaking with my Line Manager, she suggested I attend m</w:t>
      </w:r>
      <w:r w:rsidR="00A338C8">
        <w:t>any</w:t>
      </w:r>
      <w:r w:rsidR="004D1E97">
        <w:t xml:space="preserve"> of the</w:t>
      </w:r>
      <w:r w:rsidR="00967BBF">
        <w:t xml:space="preserve"> </w:t>
      </w:r>
      <w:r w:rsidR="004D1E97">
        <w:t xml:space="preserve">(different) </w:t>
      </w:r>
      <w:r w:rsidR="00967BBF">
        <w:t xml:space="preserve">meetings to increase the breadth of my knowledge in what </w:t>
      </w:r>
      <w:r w:rsidR="00DB27F7">
        <w:t>was</w:t>
      </w:r>
      <w:r w:rsidR="00967BBF">
        <w:t xml:space="preserve"> going on across the organisation and to observe her implementation of workforce planning in the Health Board.  Whilst attending those meetings I was able to meet and start developing relationships with various people, which helped raise my confidence in developing relationships but also raised the profile of my team and more formal workforce planning in the Health Board.</w:t>
      </w:r>
    </w:p>
    <w:p w14:paraId="07DB09AA" w14:textId="77777777" w:rsidR="004D1E97" w:rsidRDefault="004D1E97" w:rsidP="005F13E7">
      <w:pPr>
        <w:spacing w:line="360" w:lineRule="auto"/>
      </w:pPr>
    </w:p>
    <w:p w14:paraId="2C481EC8" w14:textId="1C4FCE6E" w:rsidR="00AA16A4" w:rsidRDefault="004D1E97" w:rsidP="005F13E7">
      <w:pPr>
        <w:spacing w:line="360" w:lineRule="auto"/>
      </w:pPr>
      <w:r>
        <w:t>One thing I did notice very early on, was that a</w:t>
      </w:r>
      <w:r w:rsidR="00AA16A4">
        <w:t>s I had worked in the Health Board for over ten years when start</w:t>
      </w:r>
      <w:r w:rsidR="005F2568">
        <w:t>ing</w:t>
      </w:r>
      <w:r w:rsidR="00AA16A4">
        <w:t xml:space="preserve"> this post, there were several individuals who had </w:t>
      </w:r>
      <w:r w:rsidR="008D519C">
        <w:t xml:space="preserve">previously </w:t>
      </w:r>
      <w:r w:rsidR="00AA16A4">
        <w:t>known me and worked with me in various management roles within Learning &amp; Development.  Therefore, when engaging with some</w:t>
      </w:r>
      <w:r w:rsidR="008D519C">
        <w:t xml:space="preserve"> I</w:t>
      </w:r>
      <w:r w:rsidR="00AA16A4">
        <w:t xml:space="preserve"> had to re-establish the relationship, as people were in </w:t>
      </w:r>
      <w:r w:rsidR="00AA16A4">
        <w:lastRenderedPageBreak/>
        <w:t xml:space="preserve">the habit of seeing me in one guise whereas I needed to be seen </w:t>
      </w:r>
      <w:r w:rsidR="00ED3A46">
        <w:t xml:space="preserve">differently, </w:t>
      </w:r>
      <w:r w:rsidR="00AA16A4">
        <w:t>as a Workforce Planner.</w:t>
      </w:r>
      <w:r w:rsidR="00CD1998">
        <w:t xml:space="preserve">  </w:t>
      </w:r>
      <w:r w:rsidR="00B26488">
        <w:t xml:space="preserve">This is something I had </w:t>
      </w:r>
      <w:r w:rsidR="00964BBC">
        <w:t>relative experience in</w:t>
      </w:r>
      <w:r w:rsidR="00CC184D">
        <w:t xml:space="preserve"> </w:t>
      </w:r>
      <w:r w:rsidR="00D17A2C">
        <w:t>after</w:t>
      </w:r>
      <w:r w:rsidR="001B2CCA">
        <w:t xml:space="preserve"> </w:t>
      </w:r>
      <w:r w:rsidR="00470CB4">
        <w:t>transferring my management responsibilities</w:t>
      </w:r>
      <w:r w:rsidR="007D52E6">
        <w:t xml:space="preserve"> from </w:t>
      </w:r>
      <w:r w:rsidR="003664A3">
        <w:t xml:space="preserve">the </w:t>
      </w:r>
      <w:r w:rsidR="00B70595">
        <w:t>Grow Your Own pathway to the Apprenticeship Academy</w:t>
      </w:r>
      <w:r w:rsidR="004C7D58">
        <w:t xml:space="preserve">; however, this transfer was </w:t>
      </w:r>
      <w:r w:rsidR="006E20C1">
        <w:t xml:space="preserve">of greater significance. </w:t>
      </w:r>
      <w:r w:rsidR="00A81CA8">
        <w:t>One way I was able to re-establish</w:t>
      </w:r>
      <w:r w:rsidR="00F459E8">
        <w:t xml:space="preserve"> relationships was </w:t>
      </w:r>
      <w:r w:rsidR="006E20C1">
        <w:t>by</w:t>
      </w:r>
      <w:r w:rsidR="00F459E8">
        <w:t xml:space="preserve"> </w:t>
      </w:r>
      <w:r w:rsidR="006A30E6">
        <w:t>re</w:t>
      </w:r>
      <w:r w:rsidR="00545D44">
        <w:t>-introduc</w:t>
      </w:r>
      <w:r w:rsidR="006E20C1">
        <w:t>ing</w:t>
      </w:r>
      <w:r w:rsidR="00545D44">
        <w:t xml:space="preserve"> myself </w:t>
      </w:r>
      <w:r w:rsidR="0012695F">
        <w:t>in</w:t>
      </w:r>
      <w:r w:rsidR="00545D44">
        <w:t xml:space="preserve"> an</w:t>
      </w:r>
      <w:r w:rsidR="0012695F">
        <w:t xml:space="preserve"> email </w:t>
      </w:r>
      <w:r w:rsidR="00545D44">
        <w:t>setting out</w:t>
      </w:r>
      <w:r w:rsidR="00450055">
        <w:t xml:space="preserve"> my roles, </w:t>
      </w:r>
      <w:r w:rsidR="005D4936">
        <w:t>responsibilities, and remit</w:t>
      </w:r>
      <w:r w:rsidR="00545D44">
        <w:t>.</w:t>
      </w:r>
      <w:r w:rsidR="00161B56">
        <w:t xml:space="preserve"> </w:t>
      </w:r>
      <w:r w:rsidR="00CD1D50">
        <w:t xml:space="preserve"> I found that while the email </w:t>
      </w:r>
      <w:r w:rsidR="006C31B0">
        <w:t xml:space="preserve">was a good way to inform people of my change in position, </w:t>
      </w:r>
      <w:r w:rsidR="0044655D">
        <w:t xml:space="preserve">more was needed.  I </w:t>
      </w:r>
      <w:r w:rsidR="000E687C">
        <w:t xml:space="preserve">neglected to </w:t>
      </w:r>
      <w:r w:rsidR="001073F9">
        <w:t xml:space="preserve">consider </w:t>
      </w:r>
      <w:r w:rsidR="001662CF">
        <w:t xml:space="preserve">human nature in that </w:t>
      </w:r>
      <w:r w:rsidR="00510959">
        <w:t xml:space="preserve">they would </w:t>
      </w:r>
      <w:r w:rsidR="006C31B0">
        <w:t>remin</w:t>
      </w:r>
      <w:r w:rsidR="00520CD5">
        <w:t>ding</w:t>
      </w:r>
      <w:r w:rsidR="006C31B0">
        <w:t xml:space="preserve"> of my </w:t>
      </w:r>
      <w:r w:rsidR="003B1165">
        <w:t>new remit</w:t>
      </w:r>
      <w:r w:rsidR="00F30B37">
        <w:t xml:space="preserve">, as </w:t>
      </w:r>
      <w:r w:rsidR="00C55A15">
        <w:t xml:space="preserve">they were so used to </w:t>
      </w:r>
      <w:r w:rsidR="00056320">
        <w:t>working with me in relation to developmental programmes.</w:t>
      </w:r>
      <w:r w:rsidR="0005474B">
        <w:t xml:space="preserve">  I did this through meetings, by signposting </w:t>
      </w:r>
      <w:r w:rsidR="00B45F01">
        <w:t>colleagues</w:t>
      </w:r>
      <w:r w:rsidR="00972662">
        <w:t xml:space="preserve"> to </w:t>
      </w:r>
      <w:r w:rsidR="00FB4DD4">
        <w:t xml:space="preserve">the </w:t>
      </w:r>
      <w:r w:rsidR="00551AE2">
        <w:t xml:space="preserve">correct team </w:t>
      </w:r>
      <w:r w:rsidR="00DF41D5">
        <w:t>(</w:t>
      </w:r>
      <w:r w:rsidR="00551AE2">
        <w:t>or individual</w:t>
      </w:r>
      <w:r w:rsidR="00DF41D5">
        <w:t>)</w:t>
      </w:r>
      <w:r w:rsidR="00551AE2">
        <w:t xml:space="preserve"> working on development programmes.</w:t>
      </w:r>
      <w:r w:rsidR="00027F27">
        <w:t xml:space="preserve"> </w:t>
      </w:r>
    </w:p>
    <w:p w14:paraId="72BB3578" w14:textId="77777777" w:rsidR="004D1E97" w:rsidRDefault="004D1E97" w:rsidP="005F13E7">
      <w:pPr>
        <w:spacing w:line="360" w:lineRule="auto"/>
      </w:pPr>
    </w:p>
    <w:p w14:paraId="60E743FA" w14:textId="7F358346" w:rsidR="004D1E97" w:rsidRDefault="00F15906" w:rsidP="005F13E7">
      <w:pPr>
        <w:spacing w:line="360" w:lineRule="auto"/>
      </w:pPr>
      <w:r>
        <w:t xml:space="preserve">To compound the matter of communication and engagement, I started my role when the pandemic was at its peak, therefore </w:t>
      </w:r>
      <w:r w:rsidR="004D1E97">
        <w:t xml:space="preserve">engaging with </w:t>
      </w:r>
      <w:r w:rsidR="004C6A88">
        <w:t>any stakeholders</w:t>
      </w:r>
      <w:r w:rsidR="00F71998">
        <w:t xml:space="preserve"> </w:t>
      </w:r>
      <w:r w:rsidR="004D1E97">
        <w:t xml:space="preserve">needed to be done virtually. </w:t>
      </w:r>
      <w:r w:rsidR="004C6A88">
        <w:t xml:space="preserve">This </w:t>
      </w:r>
      <w:r w:rsidR="00F71998">
        <w:t xml:space="preserve">is contrary to </w:t>
      </w:r>
      <w:r w:rsidR="00F71998" w:rsidRPr="00A660A7">
        <w:t xml:space="preserve">what Jackson (2020) and </w:t>
      </w:r>
      <w:proofErr w:type="spellStart"/>
      <w:r w:rsidR="00F71998" w:rsidRPr="00A660A7">
        <w:t>Oyegoke</w:t>
      </w:r>
      <w:proofErr w:type="spellEnd"/>
      <w:r w:rsidR="00F71998" w:rsidRPr="00A660A7">
        <w:t xml:space="preserve"> (2021) suggested </w:t>
      </w:r>
      <w:r w:rsidR="00F71998" w:rsidRPr="002448A4">
        <w:t xml:space="preserve">that </w:t>
      </w:r>
      <w:r w:rsidR="00F71998">
        <w:t xml:space="preserve">as </w:t>
      </w:r>
      <w:r w:rsidR="00F71998" w:rsidRPr="002448A4">
        <w:t>everyone is different and different people can interpret the same message differently</w:t>
      </w:r>
      <w:r w:rsidR="00F71998" w:rsidRPr="00190E4E">
        <w:t xml:space="preserve"> a ‘one-size-fits-all’ method of communication will not be appropriate</w:t>
      </w:r>
      <w:r w:rsidR="004D1E97" w:rsidRPr="002448A4">
        <w:t>.</w:t>
      </w:r>
      <w:r w:rsidR="00417B57">
        <w:t xml:space="preserve"> </w:t>
      </w:r>
      <w:r w:rsidR="007B05B9">
        <w:t xml:space="preserve"> </w:t>
      </w:r>
      <w:r w:rsidR="00947466">
        <w:t xml:space="preserve">It became the culture in the Health Board very quickly when the pandemic </w:t>
      </w:r>
      <w:r w:rsidR="00C637F1">
        <w:t>hit</w:t>
      </w:r>
      <w:r w:rsidR="00524257">
        <w:t xml:space="preserve"> to c</w:t>
      </w:r>
      <w:r w:rsidR="002572EC">
        <w:t>ommunicate</w:t>
      </w:r>
      <w:r w:rsidR="00F4447C">
        <w:t xml:space="preserve"> via Microsoft Teams</w:t>
      </w:r>
      <w:r w:rsidR="002572EC">
        <w:t xml:space="preserve"> with further correspondence by email.</w:t>
      </w:r>
      <w:r w:rsidR="00F31063">
        <w:t xml:space="preserve"> </w:t>
      </w:r>
      <w:r w:rsidR="00042BD4">
        <w:t xml:space="preserve">Most individuals </w:t>
      </w:r>
      <w:r w:rsidR="00731B74">
        <w:t xml:space="preserve">appeared comfortable to </w:t>
      </w:r>
      <w:r w:rsidR="00AD00D5">
        <w:t>communicate on screen through Teams</w:t>
      </w:r>
      <w:r w:rsidR="001C4274">
        <w:t xml:space="preserve">; however, there were </w:t>
      </w:r>
      <w:r w:rsidR="00676877">
        <w:t>some individ</w:t>
      </w:r>
      <w:r w:rsidR="00E37360">
        <w:t xml:space="preserve">uals </w:t>
      </w:r>
      <w:r w:rsidR="000C6059">
        <w:t xml:space="preserve">that </w:t>
      </w:r>
      <w:r w:rsidR="00B55D1A">
        <w:t xml:space="preserve">did not appear </w:t>
      </w:r>
      <w:r w:rsidR="00C1497B">
        <w:t xml:space="preserve">comfortable </w:t>
      </w:r>
      <w:r w:rsidR="00DA10FE">
        <w:t>with the method</w:t>
      </w:r>
      <w:r w:rsidR="00A63660">
        <w:t>.  It was through experience</w:t>
      </w:r>
      <w:r w:rsidR="00624C18">
        <w:t xml:space="preserve"> I discerned </w:t>
      </w:r>
      <w:r w:rsidR="000345C3">
        <w:t>people’s discomfort</w:t>
      </w:r>
      <w:r w:rsidR="00087B4F">
        <w:t xml:space="preserve">.  The two most common signs of discomfort </w:t>
      </w:r>
      <w:r w:rsidR="006064B9">
        <w:t>were</w:t>
      </w:r>
      <w:r w:rsidR="00087B4F">
        <w:t xml:space="preserve"> to keep the camera off during discussions or meetings, and </w:t>
      </w:r>
      <w:r w:rsidR="00A101E7">
        <w:t>staying quiet</w:t>
      </w:r>
      <w:r w:rsidR="006B7A3F">
        <w:t>, when ordinarily they would have been more communicative during in-person meetings.</w:t>
      </w:r>
      <w:r w:rsidR="001C2324">
        <w:t xml:space="preserve">  With these </w:t>
      </w:r>
      <w:r w:rsidR="006064B9">
        <w:t>individuals</w:t>
      </w:r>
      <w:r w:rsidR="00414644">
        <w:t xml:space="preserve"> </w:t>
      </w:r>
      <w:r w:rsidR="007E199A">
        <w:t>I emailed separately</w:t>
      </w:r>
      <w:r w:rsidR="001D0A4B">
        <w:t xml:space="preserve"> after the meetings had ended</w:t>
      </w:r>
      <w:r w:rsidR="002428E4">
        <w:t xml:space="preserve"> so I could further my work.</w:t>
      </w:r>
    </w:p>
    <w:p w14:paraId="398F3E0B" w14:textId="47E2ADF6" w:rsidR="00F71998" w:rsidRPr="00A660A7" w:rsidRDefault="004D1E97" w:rsidP="005F13E7">
      <w:pPr>
        <w:spacing w:line="360" w:lineRule="auto"/>
      </w:pPr>
      <w:r>
        <w:t xml:space="preserve"> </w:t>
      </w:r>
    </w:p>
    <w:p w14:paraId="25CE75D2" w14:textId="77777777" w:rsidR="007C0795" w:rsidRDefault="00F71998" w:rsidP="005F13E7">
      <w:pPr>
        <w:shd w:val="clear" w:color="auto" w:fill="FFFFFF"/>
        <w:suppressAutoHyphens w:val="0"/>
        <w:spacing w:before="100" w:line="360" w:lineRule="auto"/>
      </w:pPr>
      <w:r>
        <w:t xml:space="preserve">When working with the Pembrokeshire Medical Management Team promoting the need for strategic workforce planning, between the lack of capacity had by all, the geographical distance between stakeholders and </w:t>
      </w:r>
      <w:r w:rsidR="00CF6A63">
        <w:t xml:space="preserve">being </w:t>
      </w:r>
      <w:proofErr w:type="gramStart"/>
      <w:r w:rsidR="00CF6A63">
        <w:t>in the midst of</w:t>
      </w:r>
      <w:proofErr w:type="gramEnd"/>
      <w:r w:rsidR="00CF6A63">
        <w:t xml:space="preserve"> the pandemic, it was more efficient to hold meetings virtually.  Towards the beginning of the project, most attendees were present on the call, but not all contributed.  The General Manager of Withybush Hospital, the Lead Consultant and one of the Service Delivery Managers participated fully in the conversations and appeared invested in the project; however, the others appeared to be focusing elsewhere as they were typing and carrying out work on their IT system.  This meant that </w:t>
      </w:r>
      <w:r w:rsidR="006F1023">
        <w:t xml:space="preserve">whilst a </w:t>
      </w:r>
      <w:r w:rsidR="006F1023">
        <w:lastRenderedPageBreak/>
        <w:t>conversation was being had, it may not have been as broad as it could have been, as I don’t know what other potential rich information could have been added by the other attendees.</w:t>
      </w:r>
      <w:r w:rsidR="00CF6A63">
        <w:t xml:space="preserve"> </w:t>
      </w:r>
      <w:r w:rsidR="002728B0">
        <w:t xml:space="preserve">As time progressed, the attendance to the meetings declined, often with no warning given that stakeholders would not attend.  Whilst I do not know whether this </w:t>
      </w:r>
      <w:proofErr w:type="gramStart"/>
      <w:r w:rsidR="002728B0">
        <w:t>was a reflection of</w:t>
      </w:r>
      <w:proofErr w:type="gramEnd"/>
      <w:r w:rsidR="002728B0">
        <w:t xml:space="preserve"> the attitude of the meetings being virtually, I do wonder had I arranged and attended these meetings on site physically would they still have not turned up to them, particularly without warning.  I am inclined to believe not, given that they are experienced professionals.  </w:t>
      </w:r>
    </w:p>
    <w:p w14:paraId="00270B6C" w14:textId="2890AFED" w:rsidR="00F01825" w:rsidRDefault="008F3F5A" w:rsidP="005F13E7">
      <w:pPr>
        <w:shd w:val="clear" w:color="auto" w:fill="FFFFFF"/>
        <w:suppressAutoHyphens w:val="0"/>
        <w:spacing w:before="100" w:line="360" w:lineRule="auto"/>
      </w:pPr>
      <w:r>
        <w:t>I spoke to my line managers about th</w:t>
      </w:r>
      <w:r w:rsidR="00D819BA">
        <w:t>e issue I was facing</w:t>
      </w:r>
      <w:r w:rsidR="003C6E73">
        <w:t xml:space="preserve"> around the lack of engagement</w:t>
      </w:r>
      <w:r w:rsidR="009A32EA">
        <w:t xml:space="preserve"> from the Pembrokeshire Medical Management Team</w:t>
      </w:r>
      <w:r w:rsidR="00275D1D">
        <w:t xml:space="preserve">.  </w:t>
      </w:r>
      <w:r w:rsidR="00D37662">
        <w:t>I was provided advice about how to attempt re-engagement</w:t>
      </w:r>
      <w:r w:rsidR="00612013">
        <w:t>.</w:t>
      </w:r>
      <w:r w:rsidR="00576BFC">
        <w:t xml:space="preserve">  I was advised to look at those who</w:t>
      </w:r>
      <w:r w:rsidR="00A66537">
        <w:t xml:space="preserve"> were not as</w:t>
      </w:r>
      <w:r w:rsidR="00397FAF">
        <w:t xml:space="preserve"> engaged and contact them separately with questions and requests so that they could become more involved</w:t>
      </w:r>
      <w:r w:rsidR="00D0791D">
        <w:t xml:space="preserve">.  This way </w:t>
      </w:r>
      <w:proofErr w:type="spellStart"/>
      <w:proofErr w:type="gramStart"/>
      <w:r w:rsidR="00D0791D">
        <w:t>the</w:t>
      </w:r>
      <w:proofErr w:type="spellEnd"/>
      <w:proofErr w:type="gramEnd"/>
      <w:r w:rsidR="00D0791D">
        <w:t xml:space="preserve"> could view our work </w:t>
      </w:r>
      <w:r w:rsidR="00107A21">
        <w:t>with an increased importance</w:t>
      </w:r>
      <w:r w:rsidR="00605626">
        <w:t xml:space="preserve"> and become more engaged.  </w:t>
      </w:r>
      <w:r w:rsidR="0065205D">
        <w:t xml:space="preserve">I tried this, by contacting </w:t>
      </w:r>
      <w:r w:rsidR="00987D13">
        <w:t xml:space="preserve">one of the Service Delivery Managers and the </w:t>
      </w:r>
      <w:r w:rsidR="00A253B2">
        <w:t xml:space="preserve">Medical </w:t>
      </w:r>
      <w:r w:rsidR="009B4E02">
        <w:t xml:space="preserve">Coordinator to ask them for relevant </w:t>
      </w:r>
      <w:proofErr w:type="gramStart"/>
      <w:r w:rsidR="009B4E02">
        <w:t>data</w:t>
      </w:r>
      <w:r w:rsidR="00373D2F">
        <w:t>, and</w:t>
      </w:r>
      <w:proofErr w:type="gramEnd"/>
      <w:r w:rsidR="00373D2F">
        <w:t xml:space="preserve"> </w:t>
      </w:r>
      <w:r w:rsidR="00F62DAF">
        <w:t xml:space="preserve">collate </w:t>
      </w:r>
      <w:r w:rsidR="00DE1CA4">
        <w:t>issues they came across whilst conducting their day to day activities with the clinicians</w:t>
      </w:r>
      <w:r w:rsidR="00A74EAF">
        <w:t xml:space="preserve"> to bring to the group meetings for us to consider.</w:t>
      </w:r>
      <w:r w:rsidR="00975F29">
        <w:t xml:space="preserve">  </w:t>
      </w:r>
      <w:r w:rsidR="00023DF4">
        <w:t xml:space="preserve">While I </w:t>
      </w:r>
      <w:r w:rsidR="00B559C4">
        <w:t xml:space="preserve">was able to engage more with the </w:t>
      </w:r>
      <w:r w:rsidR="000D3E94">
        <w:t xml:space="preserve">Service Delivery Manager on a </w:t>
      </w:r>
      <w:r w:rsidR="0009307C">
        <w:t xml:space="preserve">virtual </w:t>
      </w:r>
      <w:r w:rsidR="000D3E94">
        <w:t xml:space="preserve">one-to-one basis, this was short-lived with the pressure the pandemic was still having on the services. </w:t>
      </w:r>
      <w:r w:rsidR="003C72F0">
        <w:t xml:space="preserve"> I discerned that what the Management Team needed was somebody to work </w:t>
      </w:r>
      <w:r w:rsidR="00590848">
        <w:t xml:space="preserve">solely with them to carry out the workforce planning activities, whilst they were </w:t>
      </w:r>
      <w:r w:rsidR="00E00ED2">
        <w:t xml:space="preserve">occupied </w:t>
      </w:r>
      <w:r w:rsidR="00E958B4">
        <w:t xml:space="preserve">with the more operational activities.  </w:t>
      </w:r>
      <w:r w:rsidR="00576BFC">
        <w:t xml:space="preserve"> </w:t>
      </w:r>
    </w:p>
    <w:p w14:paraId="773AC0AF" w14:textId="107D4F5F" w:rsidR="00F71998" w:rsidRDefault="00CF6A63" w:rsidP="005F13E7">
      <w:pPr>
        <w:shd w:val="clear" w:color="auto" w:fill="FFFFFF"/>
        <w:suppressAutoHyphens w:val="0"/>
        <w:spacing w:before="100" w:line="360" w:lineRule="auto"/>
      </w:pPr>
      <w:r>
        <w:t xml:space="preserve">Whilst there were benefits to holding </w:t>
      </w:r>
      <w:r w:rsidR="0009307C">
        <w:t xml:space="preserve">meetings </w:t>
      </w:r>
      <w:r w:rsidR="00FE71B0">
        <w:t>virtually</w:t>
      </w:r>
      <w:r>
        <w:t xml:space="preserve">, namely safety, flexibility, and freeing up capacity, having reflected on the issues experienced in line with Gibbs model (1990), I recognise that </w:t>
      </w:r>
      <w:r w:rsidR="006F1023">
        <w:t>there were a number of issues with holding each meeting virtually at that time, namely full engagement, distraction as a risk,</w:t>
      </w:r>
      <w:r w:rsidR="002728B0">
        <w:t xml:space="preserve"> a leniency towards a more relaxed attitude to meetings,</w:t>
      </w:r>
      <w:r w:rsidR="006F1023">
        <w:t xml:space="preserve"> limiting the potential of a fully formed professional relationship.  </w:t>
      </w:r>
    </w:p>
    <w:p w14:paraId="5ECB097A" w14:textId="77777777" w:rsidR="002728B0" w:rsidRDefault="002728B0" w:rsidP="005F13E7">
      <w:pPr>
        <w:spacing w:line="360" w:lineRule="auto"/>
      </w:pPr>
    </w:p>
    <w:p w14:paraId="7CBB63FE" w14:textId="3A80E33B" w:rsidR="006F1023" w:rsidRPr="00A660A7" w:rsidRDefault="006F1023" w:rsidP="005F13E7">
      <w:pPr>
        <w:spacing w:line="360" w:lineRule="auto"/>
      </w:pPr>
      <w:r>
        <w:t>Th</w:t>
      </w:r>
      <w:r w:rsidR="002728B0">
        <w:t>at</w:t>
      </w:r>
      <w:r>
        <w:t xml:space="preserve"> experience </w:t>
      </w:r>
      <w:r w:rsidR="00FE71B0">
        <w:t>contrasted with</w:t>
      </w:r>
      <w:r>
        <w:t xml:space="preserve"> my experience wit</w:t>
      </w:r>
      <w:r w:rsidRPr="00A660A7">
        <w:t xml:space="preserve">h the </w:t>
      </w:r>
      <w:r w:rsidR="00217AA8">
        <w:t>H</w:t>
      </w:r>
      <w:r w:rsidRPr="00A660A7">
        <w:t xml:space="preserve">ealth </w:t>
      </w:r>
      <w:r w:rsidR="00217AA8">
        <w:t>P</w:t>
      </w:r>
      <w:r w:rsidRPr="00A660A7">
        <w:t xml:space="preserve">sychology </w:t>
      </w:r>
      <w:r w:rsidR="0042690B">
        <w:t>S</w:t>
      </w:r>
      <w:r w:rsidRPr="00A660A7">
        <w:t xml:space="preserve">ervice, which was also conducted virtually.  </w:t>
      </w:r>
      <w:r w:rsidR="0007785F">
        <w:t xml:space="preserve">I used what </w:t>
      </w:r>
      <w:r w:rsidR="007A5AD6">
        <w:t xml:space="preserve">I had learned from </w:t>
      </w:r>
      <w:r w:rsidR="0007785F">
        <w:t xml:space="preserve">the experience </w:t>
      </w:r>
      <w:r w:rsidR="00894691">
        <w:t>with the Pembrokeshire Medical Management Team</w:t>
      </w:r>
      <w:r w:rsidR="00EF4595">
        <w:t xml:space="preserve"> for this service</w:t>
      </w:r>
      <w:r w:rsidR="00894691">
        <w:t xml:space="preserve">.  </w:t>
      </w:r>
      <w:r w:rsidRPr="00A660A7">
        <w:t xml:space="preserve">The </w:t>
      </w:r>
      <w:r w:rsidR="002728B0" w:rsidRPr="00A660A7">
        <w:t>Head of Service was signposted to me by another colleague in Wor</w:t>
      </w:r>
      <w:r w:rsidR="001E289D">
        <w:t>k</w:t>
      </w:r>
      <w:r w:rsidR="002728B0" w:rsidRPr="00A660A7">
        <w:t xml:space="preserve">force &amp; OD, </w:t>
      </w:r>
      <w:r w:rsidRPr="00A660A7">
        <w:t>need</w:t>
      </w:r>
      <w:r w:rsidR="002728B0" w:rsidRPr="00A660A7">
        <w:t>ing</w:t>
      </w:r>
      <w:r w:rsidRPr="00A660A7">
        <w:t xml:space="preserve"> help to expand workforce</w:t>
      </w:r>
      <w:r w:rsidR="002728B0" w:rsidRPr="00A660A7">
        <w:t xml:space="preserve"> having realised the benefits the service could bring across the Health Board.  This stakeholder was based North of Ceredigion and so it was more efficient to meet </w:t>
      </w:r>
      <w:r w:rsidR="008E5C46" w:rsidRPr="00A660A7">
        <w:t xml:space="preserve">virtually rather than ask one of us to drive more than sixty miles to meet.  </w:t>
      </w:r>
      <w:r w:rsidR="005A60C8">
        <w:t>T</w:t>
      </w:r>
      <w:r w:rsidR="00482B70">
        <w:t>he meetings this time w</w:t>
      </w:r>
      <w:r w:rsidR="0081205F">
        <w:t xml:space="preserve">ere </w:t>
      </w:r>
      <w:r w:rsidR="0081205F">
        <w:lastRenderedPageBreak/>
        <w:t>on</w:t>
      </w:r>
      <w:r w:rsidR="00482B70">
        <w:t xml:space="preserve"> a one-to-one basis, </w:t>
      </w:r>
      <w:r w:rsidR="0081205F">
        <w:t xml:space="preserve">hence </w:t>
      </w:r>
      <w:r w:rsidR="00482B70">
        <w:t>t</w:t>
      </w:r>
      <w:r w:rsidR="00F70EF1" w:rsidRPr="00A660A7">
        <w:t xml:space="preserve">he first time we met virtually I </w:t>
      </w:r>
      <w:r w:rsidR="00482B70">
        <w:t>was able</w:t>
      </w:r>
      <w:r w:rsidR="00F70EF1" w:rsidRPr="00A660A7">
        <w:t xml:space="preserve"> to build a rapport, establishing a professional relationship, finding common ground, so that we can work more effectively together.</w:t>
      </w:r>
      <w:r w:rsidR="00A85892">
        <w:t xml:space="preserve"> I did this in greater depth</w:t>
      </w:r>
      <w:r w:rsidR="00223E42">
        <w:t xml:space="preserve"> than with the Pembrokeshire Medical Management Team. </w:t>
      </w:r>
      <w:r w:rsidR="00F70EF1" w:rsidRPr="00A660A7">
        <w:t xml:space="preserve"> I then</w:t>
      </w:r>
      <w:r w:rsidRPr="00A660A7">
        <w:t xml:space="preserve"> asked her to </w:t>
      </w:r>
      <w:r w:rsidR="00F70EF1" w:rsidRPr="00A660A7">
        <w:t>tell me what she felt the aims of the service was</w:t>
      </w:r>
      <w:r w:rsidRPr="00A660A7">
        <w:t xml:space="preserve">, the </w:t>
      </w:r>
      <w:r w:rsidR="00F70EF1" w:rsidRPr="00A660A7">
        <w:t xml:space="preserve">current </w:t>
      </w:r>
      <w:r w:rsidRPr="00A660A7">
        <w:t xml:space="preserve">context of </w:t>
      </w:r>
      <w:r w:rsidR="00F70EF1" w:rsidRPr="00A660A7">
        <w:t xml:space="preserve">the </w:t>
      </w:r>
      <w:r w:rsidRPr="00A660A7">
        <w:t>health psychology</w:t>
      </w:r>
      <w:r w:rsidR="00F70EF1" w:rsidRPr="00A660A7">
        <w:t xml:space="preserve"> service</w:t>
      </w:r>
      <w:r w:rsidRPr="00A660A7">
        <w:t xml:space="preserve"> and what she felt she needed help with. </w:t>
      </w:r>
      <w:r w:rsidR="00660CB2">
        <w:t xml:space="preserve">This was </w:t>
      </w:r>
      <w:proofErr w:type="gramStart"/>
      <w:r w:rsidR="00660CB2">
        <w:t>similar to</w:t>
      </w:r>
      <w:proofErr w:type="gramEnd"/>
      <w:r w:rsidR="00660CB2">
        <w:t xml:space="preserve"> what I </w:t>
      </w:r>
      <w:r w:rsidR="00262AF3">
        <w:t>did with the Pembrokeshire Medical Management Team; however, this time</w:t>
      </w:r>
      <w:r w:rsidRPr="00A660A7">
        <w:t xml:space="preserve"> I</w:t>
      </w:r>
      <w:r w:rsidR="00F70EF1" w:rsidRPr="00A660A7">
        <w:t xml:space="preserve"> went on to explain what workforce planning is and how</w:t>
      </w:r>
      <w:r w:rsidRPr="00A660A7">
        <w:t xml:space="preserve"> I could help </w:t>
      </w:r>
      <w:r w:rsidR="00F70EF1" w:rsidRPr="00A660A7">
        <w:t>her</w:t>
      </w:r>
      <w:r w:rsidRPr="00A660A7">
        <w:t>, what the limitations would be in her ask, the risks and</w:t>
      </w:r>
      <w:r w:rsidR="00F70EF1" w:rsidRPr="00A660A7">
        <w:t xml:space="preserve"> the potential</w:t>
      </w:r>
      <w:r w:rsidRPr="00A660A7">
        <w:t xml:space="preserve"> mitigations.  </w:t>
      </w:r>
      <w:r w:rsidR="00262AF3">
        <w:t xml:space="preserve">I felt that that </w:t>
      </w:r>
      <w:r w:rsidR="00A107C7">
        <w:t xml:space="preserve">when the service understood the benefits of working with me it would increase the chances for prolonged engagement.  </w:t>
      </w:r>
      <w:r w:rsidR="00F70EF1" w:rsidRPr="00A660A7">
        <w:t>We left the meeting with actions to carry out and she was very happy and keen to progress.  We met virtually regularly, and there were no issues around communication or engagement</w:t>
      </w:r>
      <w:r w:rsidR="00DF7759">
        <w:t xml:space="preserve">, this potentially because I </w:t>
      </w:r>
      <w:r w:rsidR="001F59ED">
        <w:t>emphasised the benefits of working together right at the start</w:t>
      </w:r>
      <w:r w:rsidR="00F70EF1" w:rsidRPr="00A660A7">
        <w:t>.</w:t>
      </w:r>
      <w:r w:rsidR="00A660A7" w:rsidRPr="00A660A7">
        <w:t xml:space="preserve">  Reflecting on this in line with Gibbs’ model (1990), in contrast to work done with the Pembrokeshire Management Team, I feel that having communication virtually posed no issues because there was just the one person I was speaking to, who was incredibly focused on the help and expertise I was offering her.</w:t>
      </w:r>
      <w:r w:rsidR="00F70EF1" w:rsidRPr="00A660A7">
        <w:t xml:space="preserve">  Having met virtually </w:t>
      </w:r>
      <w:proofErr w:type="gramStart"/>
      <w:r w:rsidR="00F70EF1" w:rsidRPr="00A660A7">
        <w:t>a number of</w:t>
      </w:r>
      <w:proofErr w:type="gramEnd"/>
      <w:r w:rsidR="00F70EF1" w:rsidRPr="00A660A7">
        <w:t xml:space="preserve"> times, I was able to p</w:t>
      </w:r>
      <w:r w:rsidRPr="00A660A7">
        <w:t xml:space="preserve">roduce a </w:t>
      </w:r>
      <w:r w:rsidR="00F70EF1" w:rsidRPr="00A660A7">
        <w:t>document</w:t>
      </w:r>
      <w:r w:rsidR="00A660A7" w:rsidRPr="00A660A7">
        <w:t xml:space="preserve"> highlighting</w:t>
      </w:r>
      <w:r w:rsidRPr="00A660A7">
        <w:t xml:space="preserve"> </w:t>
      </w:r>
      <w:r w:rsidR="00A660A7" w:rsidRPr="00A660A7">
        <w:t xml:space="preserve">her position and her options on developing a workforce plan </w:t>
      </w:r>
      <w:r w:rsidRPr="00A660A7">
        <w:t>(</w:t>
      </w:r>
      <w:r w:rsidR="003E60B1">
        <w:t>A</w:t>
      </w:r>
      <w:r w:rsidRPr="00A660A7">
        <w:t xml:space="preserve">ppendix </w:t>
      </w:r>
      <w:r w:rsidR="003E60B1">
        <w:t>U</w:t>
      </w:r>
      <w:r w:rsidRPr="00A660A7">
        <w:t xml:space="preserve">).  </w:t>
      </w:r>
      <w:r w:rsidR="00A660A7" w:rsidRPr="00A660A7">
        <w:t>The Head of Service was more than happy with the document and</w:t>
      </w:r>
      <w:r w:rsidRPr="00A660A7">
        <w:t xml:space="preserve"> took it back to the county director for further discussion and a formal request was made via the All-Wales processes in the IMTP.</w:t>
      </w:r>
      <w:r w:rsidR="002728B0" w:rsidRPr="00A660A7">
        <w:t xml:space="preserve">  Having reflected on my experience with the Health Psychology service in line with Gibbs’ model (1990), I can conclude that I did learn how to promote and influence workforce planning through engaging with one of my internal stakeholders.</w:t>
      </w:r>
    </w:p>
    <w:p w14:paraId="7FD53AB3" w14:textId="3BF8042E" w:rsidR="00F71998" w:rsidRDefault="00F71998" w:rsidP="005F13E7">
      <w:pPr>
        <w:shd w:val="clear" w:color="auto" w:fill="FFFFFF"/>
        <w:suppressAutoHyphens w:val="0"/>
        <w:spacing w:before="100" w:line="360" w:lineRule="auto"/>
      </w:pPr>
    </w:p>
    <w:p w14:paraId="4AF8CF5F" w14:textId="149B4B40" w:rsidR="00F71998" w:rsidRPr="00282A30" w:rsidRDefault="00F71998" w:rsidP="005F13E7">
      <w:pPr>
        <w:shd w:val="clear" w:color="auto" w:fill="FFFFFF"/>
        <w:suppressAutoHyphens w:val="0"/>
        <w:spacing w:before="100" w:line="360" w:lineRule="auto"/>
      </w:pPr>
      <w:r w:rsidRPr="00190E4E">
        <w:t>Virtual meetings can be difficult for people as individuals cannot see/hear the full range of language possibly being used – including body</w:t>
      </w:r>
      <w:r w:rsidR="007247CC">
        <w:t xml:space="preserve"> language</w:t>
      </w:r>
      <w:r w:rsidRPr="00190E4E">
        <w:t xml:space="preserve">, </w:t>
      </w:r>
      <w:r w:rsidR="002C56C5" w:rsidRPr="00190E4E">
        <w:t>tones,</w:t>
      </w:r>
      <w:r w:rsidRPr="00190E4E">
        <w:t xml:space="preserve"> and atmosphere in the room – which all adds to communication.  Since the start of the pandemic many employees have reported feeling fatigued by lengthy virtual meetings </w:t>
      </w:r>
      <w:r w:rsidRPr="00190E4E">
        <w:rPr>
          <w:rStyle w:val="Hyperlink"/>
          <w:color w:val="auto"/>
          <w:u w:val="none"/>
        </w:rPr>
        <w:t>(CIPD, 2021)</w:t>
      </w:r>
      <w:r w:rsidRPr="00190E4E">
        <w:t>. </w:t>
      </w:r>
      <w:r>
        <w:t xml:space="preserve"> </w:t>
      </w:r>
      <w:proofErr w:type="gramStart"/>
      <w:r w:rsidR="00A660A7">
        <w:t>Reflecting back</w:t>
      </w:r>
      <w:proofErr w:type="gramEnd"/>
      <w:r w:rsidR="00A660A7">
        <w:t xml:space="preserve">, in line with Gibb’s model (1990), I conclude that </w:t>
      </w:r>
      <w:r w:rsidR="00A660A7" w:rsidRPr="00586274">
        <w:t>t</w:t>
      </w:r>
      <w:r w:rsidRPr="00586274">
        <w:t xml:space="preserve">his is </w:t>
      </w:r>
      <w:r w:rsidR="00A660A7" w:rsidRPr="00586274">
        <w:t xml:space="preserve">certainly </w:t>
      </w:r>
      <w:r w:rsidRPr="00586274">
        <w:t>me</w:t>
      </w:r>
      <w:r w:rsidR="00A660A7" w:rsidRPr="00586274">
        <w:t xml:space="preserve"> at that time</w:t>
      </w:r>
      <w:r w:rsidRPr="00586274">
        <w:t xml:space="preserve">.  Between starting and new job with little previous experience, undertaking a radical learning curve, working </w:t>
      </w:r>
      <w:proofErr w:type="gramStart"/>
      <w:r w:rsidRPr="00586274">
        <w:t>in the midst of</w:t>
      </w:r>
      <w:proofErr w:type="gramEnd"/>
      <w:r w:rsidRPr="00586274">
        <w:t xml:space="preserve"> a world-wide pandemic in an organisation where the whole population was profoundly reliant on, and spending a vast amount of time in virtual meetings, I was exhausted.  It was a relief when I was able to meet with individuals on a face-to-face basis.  It was during </w:t>
      </w:r>
      <w:r w:rsidRPr="00586274">
        <w:lastRenderedPageBreak/>
        <w:t>the pandemic and reflecting on my feelings and the level of fatigue being experienced, that I understood my preferred method of communication is face-to-face, being physically with individuals.  My reliance on observing body language is significant, and something I find difficult to do when engaging with individuals virtually.</w:t>
      </w:r>
      <w:r w:rsidR="00A6438E">
        <w:t xml:space="preserve">  This is consistent with the line of thought by Lamb (2014), who discussed the difficulty in </w:t>
      </w:r>
      <w:r w:rsidR="00A6438E" w:rsidRPr="002448A4">
        <w:t>see</w:t>
      </w:r>
      <w:r w:rsidR="00A6438E">
        <w:t>ing</w:t>
      </w:r>
      <w:r w:rsidR="00A6438E" w:rsidRPr="002448A4">
        <w:t xml:space="preserve"> peoples’ gestures and facial expressions, get</w:t>
      </w:r>
      <w:r w:rsidR="00A6438E">
        <w:t>ting</w:t>
      </w:r>
      <w:r w:rsidR="00A6438E" w:rsidRPr="002448A4">
        <w:t xml:space="preserve"> a sense of the atmosphere in the ‘room’ and build</w:t>
      </w:r>
      <w:r w:rsidR="00A6438E">
        <w:t>ing</w:t>
      </w:r>
      <w:r w:rsidR="00A6438E" w:rsidRPr="002448A4">
        <w:t>/maintain</w:t>
      </w:r>
      <w:r w:rsidR="00A6438E">
        <w:t>ing</w:t>
      </w:r>
      <w:r w:rsidR="00A6438E" w:rsidRPr="002448A4">
        <w:t xml:space="preserve"> relationships </w:t>
      </w:r>
      <w:r w:rsidR="00A6438E">
        <w:t>through</w:t>
      </w:r>
      <w:r w:rsidR="00A6438E" w:rsidRPr="002448A4">
        <w:t xml:space="preserve"> informal chats pre</w:t>
      </w:r>
      <w:r w:rsidR="00A6438E">
        <w:t>-</w:t>
      </w:r>
      <w:r w:rsidR="00A6438E" w:rsidRPr="002448A4">
        <w:t xml:space="preserve"> and post</w:t>
      </w:r>
      <w:r w:rsidR="00A6438E">
        <w:t>-</w:t>
      </w:r>
      <w:r w:rsidR="00A6438E" w:rsidRPr="002448A4">
        <w:t>meeting</w:t>
      </w:r>
      <w:r w:rsidR="00A6438E">
        <w:t xml:space="preserve"> when they are held virtually</w:t>
      </w:r>
      <w:r w:rsidR="00A6438E" w:rsidRPr="002448A4">
        <w:rPr>
          <w:rStyle w:val="Hyperlink"/>
          <w:color w:val="auto"/>
          <w:u w:val="none"/>
        </w:rPr>
        <w:t>.</w:t>
      </w:r>
      <w:r w:rsidR="00A6438E" w:rsidRPr="002448A4">
        <w:t xml:space="preserve"> </w:t>
      </w:r>
      <w:r w:rsidRPr="00586274">
        <w:t xml:space="preserve"> I am a lot more comfortable and relaxed when engaging face-to-face. This is contradictory </w:t>
      </w:r>
      <w:r>
        <w:t xml:space="preserve">to what </w:t>
      </w:r>
      <w:r w:rsidRPr="00190E4E">
        <w:t xml:space="preserve">has been reported </w:t>
      </w:r>
      <w:r>
        <w:t>by the CIPD (2021)</w:t>
      </w:r>
      <w:r w:rsidRPr="00190E4E">
        <w:t xml:space="preserve">, </w:t>
      </w:r>
      <w:r>
        <w:t xml:space="preserve">that </w:t>
      </w:r>
      <w:r w:rsidRPr="00190E4E">
        <w:t>during t</w:t>
      </w:r>
      <w:r>
        <w:t>he pandemic</w:t>
      </w:r>
      <w:r w:rsidRPr="00190E4E">
        <w:t>, most employees fe</w:t>
      </w:r>
      <w:r>
        <w:t xml:space="preserve">lt </w:t>
      </w:r>
      <w:r w:rsidRPr="00190E4E">
        <w:t>the more social technologies encouraging quick responses, collaboration, sharing issues and best practice, and creating a ‘community’ (Jackson, 2020).</w:t>
      </w:r>
      <w:r>
        <w:t xml:space="preserve"> </w:t>
      </w:r>
      <w:r w:rsidR="00A660A7">
        <w:t xml:space="preserve">This could be due to my learning style as a being visual, as I </w:t>
      </w:r>
      <w:r w:rsidR="00586274">
        <w:t>need to be able to see people’s body language when communicating.</w:t>
      </w:r>
    </w:p>
    <w:p w14:paraId="03C1CFA0" w14:textId="48366F6F" w:rsidR="004D1E97" w:rsidRPr="00A6438E" w:rsidRDefault="004D1E97" w:rsidP="005F13E7">
      <w:pPr>
        <w:shd w:val="clear" w:color="auto" w:fill="FFFFFF"/>
        <w:spacing w:line="360" w:lineRule="auto"/>
      </w:pPr>
      <w:r>
        <w:rPr>
          <w:color w:val="FF0000"/>
        </w:rPr>
        <w:t xml:space="preserve"> </w:t>
      </w:r>
    </w:p>
    <w:p w14:paraId="18B21AFB" w14:textId="33021A05" w:rsidR="004D1E97" w:rsidRPr="00A6438E" w:rsidRDefault="004D1E97" w:rsidP="005F13E7">
      <w:pPr>
        <w:spacing w:line="360" w:lineRule="auto"/>
        <w:rPr>
          <w:b/>
          <w:bCs/>
        </w:rPr>
      </w:pPr>
    </w:p>
    <w:p w14:paraId="3EB61A38" w14:textId="38F383F7" w:rsidR="00872072" w:rsidRPr="00A6438E" w:rsidRDefault="00872072" w:rsidP="005F13E7">
      <w:pPr>
        <w:spacing w:line="360" w:lineRule="auto"/>
      </w:pPr>
      <w:r w:rsidRPr="00A6438E">
        <w:t xml:space="preserve">My relationship with the </w:t>
      </w:r>
      <w:r w:rsidR="00AA16A4" w:rsidRPr="00A6438E">
        <w:t>Ceredigion</w:t>
      </w:r>
      <w:r w:rsidRPr="00A6438E">
        <w:t xml:space="preserve"> Management Team has varied since joining the role as they are a very complex team. </w:t>
      </w:r>
      <w:r w:rsidR="00CA61A5" w:rsidRPr="00A6438E">
        <w:t>C</w:t>
      </w:r>
      <w:r w:rsidRPr="00A6438E">
        <w:t>ommunication overall has been virtual</w:t>
      </w:r>
      <w:r w:rsidR="00CA61A5" w:rsidRPr="00A6438E">
        <w:t>; h</w:t>
      </w:r>
      <w:r w:rsidRPr="00A6438E">
        <w:t xml:space="preserve">owever, I feel that this has hindered the depth of the relationship developed.  The management team in that county have differing characteristics to the other two counties, therefore the method of communication and engagement needed </w:t>
      </w:r>
      <w:r w:rsidR="00CA61A5" w:rsidRPr="00A6438E">
        <w:t xml:space="preserve">(and still needs) </w:t>
      </w:r>
      <w:r w:rsidRPr="00A6438E">
        <w:t>to be different.</w:t>
      </w:r>
      <w:r w:rsidR="00150B82">
        <w:t xml:space="preserve"> </w:t>
      </w:r>
      <w:r w:rsidR="00215383">
        <w:t xml:space="preserve">I have </w:t>
      </w:r>
      <w:r w:rsidR="00191EC8">
        <w:t xml:space="preserve">previously </w:t>
      </w:r>
      <w:r w:rsidR="00215383">
        <w:t xml:space="preserve">encountered teams requiring </w:t>
      </w:r>
      <w:r w:rsidR="00C52668">
        <w:t xml:space="preserve">different </w:t>
      </w:r>
      <w:r w:rsidR="001E4046">
        <w:t>ways of communicati</w:t>
      </w:r>
      <w:r w:rsidR="00191EC8">
        <w:t xml:space="preserve">ng and adapted to </w:t>
      </w:r>
      <w:r w:rsidR="000661F1">
        <w:t xml:space="preserve">fit into their team.  However, the use of Teams </w:t>
      </w:r>
      <w:r w:rsidR="000478F7">
        <w:t xml:space="preserve">as a primary form of </w:t>
      </w:r>
      <w:r w:rsidR="000661F1">
        <w:t>communicat</w:t>
      </w:r>
      <w:r w:rsidR="000478F7">
        <w:t>ion was new to m</w:t>
      </w:r>
      <w:r w:rsidR="00E96EEC">
        <w:t xml:space="preserve">e.  I wasn’t </w:t>
      </w:r>
      <w:r w:rsidR="003D272F">
        <w:t>particularly comfortable</w:t>
      </w:r>
      <w:r w:rsidR="002F1022">
        <w:t xml:space="preserve"> with the </w:t>
      </w:r>
      <w:r w:rsidR="00E91B84">
        <w:t>video calling element of virtual communication, as I preferred to be present in people’s company and see th</w:t>
      </w:r>
      <w:r w:rsidR="006517EE">
        <w:t xml:space="preserve">eir body language with their verbal speech. </w:t>
      </w:r>
      <w:r w:rsidR="00A94313">
        <w:t xml:space="preserve">I had to learn to accept the </w:t>
      </w:r>
      <w:r w:rsidR="00BB0929">
        <w:t>method of communication and focus on the con</w:t>
      </w:r>
      <w:r w:rsidR="00760248">
        <w:t>tent.</w:t>
      </w:r>
      <w:r w:rsidR="00191EC8">
        <w:t xml:space="preserve"> </w:t>
      </w:r>
    </w:p>
    <w:p w14:paraId="5BCD56A4" w14:textId="535D81B8" w:rsidR="003631FB" w:rsidRPr="000D513B" w:rsidRDefault="00CA61A5" w:rsidP="005F13E7">
      <w:pPr>
        <w:spacing w:line="360" w:lineRule="auto"/>
        <w:rPr>
          <w:color w:val="FF0000"/>
        </w:rPr>
      </w:pPr>
      <w:r>
        <w:t xml:space="preserve">During my first year in role, I communicated with the management team with regards to the IMTP </w:t>
      </w:r>
      <w:r w:rsidRPr="00CA61A5">
        <w:rPr>
          <w:i/>
          <w:iCs/>
        </w:rPr>
        <w:t>(see Glossary)</w:t>
      </w:r>
      <w:r w:rsidR="00B75775">
        <w:rPr>
          <w:i/>
          <w:iCs/>
        </w:rPr>
        <w:t xml:space="preserve"> (see Appendix </w:t>
      </w:r>
      <w:r w:rsidR="00B303D7">
        <w:rPr>
          <w:i/>
          <w:iCs/>
        </w:rPr>
        <w:t>U)</w:t>
      </w:r>
      <w:r>
        <w:rPr>
          <w:i/>
          <w:iCs/>
        </w:rPr>
        <w:t xml:space="preserve">. </w:t>
      </w:r>
      <w:r>
        <w:t xml:space="preserve"> I was seen as an outsider, as I didn’t live or have a work-base in the county, so needed to work differently to establish a professional relationship with them.</w:t>
      </w:r>
      <w:r w:rsidR="00025557">
        <w:t xml:space="preserve"> The management team </w:t>
      </w:r>
      <w:r w:rsidR="00801C56">
        <w:t>see themselves</w:t>
      </w:r>
      <w:r w:rsidR="00025557">
        <w:t xml:space="preserve"> and the county</w:t>
      </w:r>
      <w:r w:rsidR="00801C56">
        <w:t xml:space="preserve"> very differently to the other counties, so I focused on this.  </w:t>
      </w:r>
      <w:r w:rsidR="00F938A1">
        <w:t xml:space="preserve">I commended them on the fact that their plans integrated acute and community </w:t>
      </w:r>
      <w:proofErr w:type="gramStart"/>
      <w:r w:rsidR="00F938A1">
        <w:t>settings, and</w:t>
      </w:r>
      <w:proofErr w:type="gramEnd"/>
      <w:r w:rsidR="00F938A1">
        <w:t xml:space="preserve"> focus on the uniqueness of their county for one manager, the figures and finance for another</w:t>
      </w:r>
      <w:r w:rsidR="00801C56">
        <w:t xml:space="preserve"> manager</w:t>
      </w:r>
      <w:r w:rsidR="00F938A1">
        <w:t xml:space="preserve">, and </w:t>
      </w:r>
      <w:r w:rsidR="00801C56">
        <w:t>the aims</w:t>
      </w:r>
      <w:r w:rsidR="00F938A1">
        <w:t xml:space="preserve"> for another</w:t>
      </w:r>
      <w:r w:rsidR="00801C56">
        <w:t xml:space="preserve"> manager</w:t>
      </w:r>
      <w:r w:rsidR="00F938A1">
        <w:t xml:space="preserve">.  This was more of an </w:t>
      </w:r>
      <w:r w:rsidR="00F938A1" w:rsidRPr="003604F9">
        <w:t xml:space="preserve">Organisational Development approach to Workforce Planning </w:t>
      </w:r>
      <w:r w:rsidR="00801C56" w:rsidRPr="003604F9">
        <w:t xml:space="preserve">to what </w:t>
      </w:r>
      <w:r w:rsidR="00F938A1" w:rsidRPr="003604F9">
        <w:t>I ha</w:t>
      </w:r>
      <w:r w:rsidR="00801C56" w:rsidRPr="003604F9">
        <w:t>d</w:t>
      </w:r>
      <w:r w:rsidR="00F938A1" w:rsidRPr="003604F9">
        <w:t xml:space="preserve"> used previously. </w:t>
      </w:r>
      <w:r w:rsidR="00801C56" w:rsidRPr="003604F9">
        <w:t xml:space="preserve"> </w:t>
      </w:r>
      <w:r w:rsidR="0089112A" w:rsidRPr="003604F9">
        <w:t xml:space="preserve"> I decided to use this approach </w:t>
      </w:r>
      <w:r w:rsidR="00697639" w:rsidRPr="003604F9">
        <w:t>to</w:t>
      </w:r>
      <w:r w:rsidR="0089112A" w:rsidRPr="003604F9">
        <w:t xml:space="preserve"> reassur</w:t>
      </w:r>
      <w:r w:rsidR="00697639" w:rsidRPr="003604F9">
        <w:t>e</w:t>
      </w:r>
      <w:r w:rsidR="00562DB4" w:rsidRPr="003604F9">
        <w:t xml:space="preserve"> the team that I </w:t>
      </w:r>
      <w:r w:rsidR="007012C9" w:rsidRPr="003604F9">
        <w:t>posed</w:t>
      </w:r>
      <w:r w:rsidR="00562DB4" w:rsidRPr="003604F9">
        <w:t xml:space="preserve"> no threat but was interested in their approac</w:t>
      </w:r>
      <w:r w:rsidR="007012C9" w:rsidRPr="003604F9">
        <w:t>h,</w:t>
      </w:r>
      <w:r w:rsidR="007B4908" w:rsidRPr="003604F9">
        <w:t xml:space="preserve"> keen to learn from them</w:t>
      </w:r>
      <w:r w:rsidR="007012C9" w:rsidRPr="003604F9">
        <w:t xml:space="preserve"> and </w:t>
      </w:r>
      <w:r w:rsidR="00AF36B3" w:rsidRPr="003604F9">
        <w:t>help them succeed</w:t>
      </w:r>
      <w:r w:rsidR="00562DB4" w:rsidRPr="003604F9">
        <w:t xml:space="preserve">. </w:t>
      </w:r>
      <w:r w:rsidR="005404AD" w:rsidRPr="003604F9">
        <w:t xml:space="preserve">This way the </w:t>
      </w:r>
      <w:r w:rsidR="005404AD" w:rsidRPr="003604F9">
        <w:lastRenderedPageBreak/>
        <w:t>team would be more likely to acce</w:t>
      </w:r>
      <w:r w:rsidR="00A06762" w:rsidRPr="003604F9">
        <w:t>pt</w:t>
      </w:r>
      <w:r w:rsidR="00AF36B3" w:rsidRPr="003604F9">
        <w:t xml:space="preserve"> and utilise</w:t>
      </w:r>
      <w:r w:rsidR="00A06762" w:rsidRPr="003604F9">
        <w:t xml:space="preserve"> </w:t>
      </w:r>
      <w:r w:rsidR="00801C56" w:rsidRPr="003604F9">
        <w:t>my expertise</w:t>
      </w:r>
      <w:r w:rsidR="00256429" w:rsidRPr="003604F9">
        <w:t>.</w:t>
      </w:r>
      <w:r w:rsidR="00CE1F12" w:rsidRPr="003604F9">
        <w:t xml:space="preserve"> Another way</w:t>
      </w:r>
      <w:r w:rsidR="00801C56" w:rsidRPr="003604F9">
        <w:t xml:space="preserve"> to be seen as part of the team, </w:t>
      </w:r>
      <w:r w:rsidR="00A33390" w:rsidRPr="003604F9">
        <w:t>was to</w:t>
      </w:r>
      <w:r w:rsidR="00801C56" w:rsidRPr="003604F9">
        <w:t xml:space="preserve"> attend as many meetings as possible, offering to help where I</w:t>
      </w:r>
      <w:r w:rsidR="00801C56">
        <w:t xml:space="preserve"> could.  </w:t>
      </w:r>
      <w:r w:rsidR="003631FB">
        <w:t>This is in</w:t>
      </w:r>
      <w:r w:rsidR="00A6438E">
        <w:t xml:space="preserve"> </w:t>
      </w:r>
      <w:r w:rsidR="003631FB">
        <w:t>line with the school of thought that w</w:t>
      </w:r>
      <w:r w:rsidR="003631FB" w:rsidRPr="00190E4E">
        <w:t>hen a team is created or changed</w:t>
      </w:r>
      <w:r w:rsidR="003631FB">
        <w:t>,</w:t>
      </w:r>
      <w:r w:rsidR="003631FB" w:rsidRPr="00190E4E">
        <w:t xml:space="preserve"> having regular social and human interaction will support the development and settling of that team, which can form a good foundation on which to build (CIPD, 2021).  </w:t>
      </w:r>
      <w:r w:rsidR="003631FB">
        <w:t xml:space="preserve">One of the regular meetings </w:t>
      </w:r>
      <w:r w:rsidR="003631FB" w:rsidRPr="00A6438E">
        <w:t xml:space="preserve">I attended was </w:t>
      </w:r>
      <w:r w:rsidR="00A6438E" w:rsidRPr="00A6438E">
        <w:t xml:space="preserve">delightfully labelled the </w:t>
      </w:r>
      <w:r w:rsidR="003631FB" w:rsidRPr="00A6438E">
        <w:t xml:space="preserve">‘Carwen </w:t>
      </w:r>
      <w:proofErr w:type="spellStart"/>
      <w:r w:rsidR="003631FB" w:rsidRPr="00A6438E">
        <w:t>Cwtsh</w:t>
      </w:r>
      <w:proofErr w:type="spellEnd"/>
      <w:r w:rsidR="003631FB" w:rsidRPr="00A6438E">
        <w:t>’ w</w:t>
      </w:r>
      <w:r w:rsidR="00A6438E" w:rsidRPr="00A6438E">
        <w:t>hich was</w:t>
      </w:r>
      <w:r w:rsidR="003631FB" w:rsidRPr="00A6438E">
        <w:t xml:space="preserve"> diarised by the General County Manager.  Upon reflecting on this development in line with Gibbs’ Model (1990), I can conclude that this was a pivotal action of establishing a relationship and being able to promote the techniques and principles of workforce planning to the way the county managed their current and future staff.  This is something that I took forward and applied when</w:t>
      </w:r>
      <w:r w:rsidR="00A6438E" w:rsidRPr="00A6438E">
        <w:t xml:space="preserve"> working with services looking to establish the Physician’s Associate role.</w:t>
      </w:r>
    </w:p>
    <w:p w14:paraId="579A76D3" w14:textId="6F81B12F" w:rsidR="003631FB" w:rsidRDefault="003631FB" w:rsidP="005F13E7">
      <w:pPr>
        <w:spacing w:line="360" w:lineRule="auto"/>
      </w:pPr>
    </w:p>
    <w:p w14:paraId="7CD19D7C" w14:textId="09668F11" w:rsidR="00A02803" w:rsidRPr="002728B0" w:rsidRDefault="00801C56" w:rsidP="005F13E7">
      <w:pPr>
        <w:autoSpaceDE w:val="0"/>
        <w:spacing w:line="360" w:lineRule="auto"/>
      </w:pPr>
      <w:r>
        <w:t>The turning point</w:t>
      </w:r>
      <w:r w:rsidR="00A6438E">
        <w:t xml:space="preserve"> for my relationship with the overarching County Management Team</w:t>
      </w:r>
      <w:r>
        <w:t xml:space="preserve"> came when a workshop and two subsequent meetings were held close together in person.  I saw a significant change in attitude after being physically present and working with them, they were more accepting and often reached out for help and support. Whilst I saw this at the time was a good thing, what I didn’t realise was that I</w:t>
      </w:r>
      <w:r w:rsidR="007D7323">
        <w:t xml:space="preserve"> had portrayed myself in a different role to what I was intending.  Due to the breadth of my knowledge</w:t>
      </w:r>
      <w:r w:rsidR="00965AA7">
        <w:t xml:space="preserve"> and the work I could do</w:t>
      </w:r>
      <w:r w:rsidR="007D7323">
        <w:t xml:space="preserve">, they had come to see me as a more of a HR Partner, rather than a Workforce Planning Specialist only.  When reflecting </w:t>
      </w:r>
      <w:r w:rsidR="00955FCA">
        <w:t>on</w:t>
      </w:r>
      <w:r w:rsidR="007D7323">
        <w:t xml:space="preserve"> as per Gibb’s model (1990), I can conclude that whilst I promoted workforce planning, I did not manage communication well, in that I did not manage their expectations through over-stepping my role (CIPD, 21). </w:t>
      </w:r>
      <w:r w:rsidR="00965AA7">
        <w:t xml:space="preserve">I only realised this when it came to the second round of IMTP.  As I was clearer and more confident overall in my role and the responsibilities in the work I should and shouldn’t be doing, conversations were strained when the </w:t>
      </w:r>
      <w:r w:rsidR="00DF5692">
        <w:t>Finance Bus</w:t>
      </w:r>
      <w:r w:rsidR="003631FB">
        <w:t>iness</w:t>
      </w:r>
      <w:r w:rsidR="00DF5692">
        <w:t xml:space="preserve"> Partner wrongly perceived what my role was in the process</w:t>
      </w:r>
      <w:r w:rsidR="00965AA7">
        <w:t>,</w:t>
      </w:r>
      <w:r w:rsidR="00DF5692">
        <w:t xml:space="preserve"> and asserted that I </w:t>
      </w:r>
      <w:r w:rsidR="004B3AEB">
        <w:t xml:space="preserve">personally </w:t>
      </w:r>
      <w:r w:rsidR="00DF5692">
        <w:t xml:space="preserve">should </w:t>
      </w:r>
      <w:r w:rsidR="004B3AEB">
        <w:t xml:space="preserve">have carrying out the necessary tasks for the process (it </w:t>
      </w:r>
      <w:r w:rsidR="003631FB">
        <w:t>was in</w:t>
      </w:r>
      <w:r w:rsidR="00965AA7">
        <w:t xml:space="preserve"> fact </w:t>
      </w:r>
      <w:r w:rsidR="00DF5692">
        <w:t xml:space="preserve">the service managers </w:t>
      </w:r>
      <w:r w:rsidR="003631FB">
        <w:t xml:space="preserve">that </w:t>
      </w:r>
      <w:r w:rsidR="00DF5692">
        <w:t>needed to carry out</w:t>
      </w:r>
      <w:r w:rsidR="003631FB">
        <w:t xml:space="preserve"> these tasks)</w:t>
      </w:r>
      <w:r w:rsidR="00DF5692">
        <w:t xml:space="preserve">.  I remained calm and explained my position in a positive light, highlighting how I could help the managers achieve what they needed. </w:t>
      </w:r>
      <w:r w:rsidR="003631FB">
        <w:t xml:space="preserve">Whilst this was not what they were expecting from me, they accepted the arrangement, and we moved forward.  From this situation I was able to learn to be balanced in my engagement with the team, to only do what is within my remit and to signpost to other teams when needed.  This is what I have done from that point onwards.  </w:t>
      </w:r>
      <w:r w:rsidR="00A02803">
        <w:t xml:space="preserve">Upon reflecting in line with Gibbs’ model (1990), I do believe that having been through that long learning </w:t>
      </w:r>
      <w:r w:rsidR="00A02803">
        <w:lastRenderedPageBreak/>
        <w:t>process I do s</w:t>
      </w:r>
      <w:r w:rsidR="00A02803" w:rsidRPr="002728B0">
        <w:t xml:space="preserve">trategically </w:t>
      </w:r>
      <w:r w:rsidR="00A02803">
        <w:t>p</w:t>
      </w:r>
      <w:r w:rsidR="00A02803" w:rsidRPr="002728B0">
        <w:t xml:space="preserve">romote and </w:t>
      </w:r>
      <w:r w:rsidR="00A02803">
        <w:t>i</w:t>
      </w:r>
      <w:r w:rsidR="00A02803" w:rsidRPr="002728B0">
        <w:t xml:space="preserve">nfluence </w:t>
      </w:r>
      <w:r w:rsidR="00A02803">
        <w:t>w</w:t>
      </w:r>
      <w:r w:rsidR="00A02803" w:rsidRPr="002728B0">
        <w:t xml:space="preserve">orkforce </w:t>
      </w:r>
      <w:r w:rsidR="00A02803">
        <w:t>p</w:t>
      </w:r>
      <w:r w:rsidR="00A02803" w:rsidRPr="002728B0">
        <w:t xml:space="preserve">lanning through </w:t>
      </w:r>
      <w:r w:rsidR="00A02803">
        <w:t>e</w:t>
      </w:r>
      <w:r w:rsidR="00A02803" w:rsidRPr="002728B0">
        <w:t xml:space="preserve">stablishing and </w:t>
      </w:r>
      <w:r w:rsidR="00A02803">
        <w:t>e</w:t>
      </w:r>
      <w:r w:rsidR="00A02803" w:rsidRPr="002728B0">
        <w:t xml:space="preserve">ngaging with a </w:t>
      </w:r>
      <w:r w:rsidR="00A02803">
        <w:t>v</w:t>
      </w:r>
      <w:r w:rsidR="00A02803" w:rsidRPr="002728B0">
        <w:t xml:space="preserve">ariety of </w:t>
      </w:r>
      <w:r w:rsidR="00A02803">
        <w:t>s</w:t>
      </w:r>
      <w:r w:rsidR="00A02803" w:rsidRPr="002728B0">
        <w:t>takeholders</w:t>
      </w:r>
      <w:r w:rsidR="00A02803">
        <w:t>.</w:t>
      </w:r>
    </w:p>
    <w:p w14:paraId="658BAA52" w14:textId="1093A79E" w:rsidR="003631FB" w:rsidRDefault="003631FB" w:rsidP="005F13E7">
      <w:pPr>
        <w:spacing w:line="360" w:lineRule="auto"/>
      </w:pPr>
    </w:p>
    <w:p w14:paraId="3DE961C7" w14:textId="77777777" w:rsidR="004D1E97" w:rsidRDefault="004D1E97" w:rsidP="005F13E7">
      <w:pPr>
        <w:spacing w:line="360" w:lineRule="auto"/>
      </w:pPr>
    </w:p>
    <w:p w14:paraId="290B8ED9" w14:textId="5E6B5EDD" w:rsidR="009604B4" w:rsidRDefault="00DA22CA" w:rsidP="005F13E7">
      <w:pPr>
        <w:spacing w:line="360" w:lineRule="auto"/>
      </w:pPr>
      <w:r>
        <w:t>P</w:t>
      </w:r>
      <w:r w:rsidR="00E17A6C">
        <w:t>romot</w:t>
      </w:r>
      <w:r>
        <w:t>ing</w:t>
      </w:r>
      <w:r w:rsidR="00E17A6C">
        <w:t xml:space="preserve"> workforce planning </w:t>
      </w:r>
      <w:r w:rsidR="00115936">
        <w:t>across the Health Board, meant managing the</w:t>
      </w:r>
      <w:r w:rsidR="009604B4">
        <w:t xml:space="preserve"> team brand and </w:t>
      </w:r>
      <w:r w:rsidR="00115936">
        <w:t xml:space="preserve">‘offer’ from the team.  </w:t>
      </w:r>
      <w:r w:rsidR="00652795">
        <w:t xml:space="preserve">To assist </w:t>
      </w:r>
      <w:r w:rsidR="00A32185">
        <w:t xml:space="preserve">me </w:t>
      </w:r>
      <w:r w:rsidR="00652795">
        <w:t xml:space="preserve">manage the scale of work needed across the Health Board, I helped develop the </w:t>
      </w:r>
      <w:r w:rsidR="009604B4" w:rsidRPr="005F13E7">
        <w:t xml:space="preserve">Consultancy Framework </w:t>
      </w:r>
      <w:r w:rsidR="004F6268">
        <w:t xml:space="preserve">for the team </w:t>
      </w:r>
      <w:r w:rsidR="004F6268" w:rsidRPr="004F6268">
        <w:rPr>
          <w:i/>
          <w:iCs/>
        </w:rPr>
        <w:t xml:space="preserve">(see Appendix </w:t>
      </w:r>
      <w:r w:rsidR="00D55A67">
        <w:rPr>
          <w:i/>
          <w:iCs/>
        </w:rPr>
        <w:t>V</w:t>
      </w:r>
      <w:r w:rsidR="004F6268" w:rsidRPr="004F6268">
        <w:rPr>
          <w:i/>
          <w:iCs/>
        </w:rPr>
        <w:t>)</w:t>
      </w:r>
      <w:r w:rsidR="004F6268">
        <w:t xml:space="preserve">.  The implementation of the Consultancy Framework was aimed to steer the engagement between members of the team (including me) and the support needed by the service, allowing </w:t>
      </w:r>
      <w:r w:rsidR="002609C5">
        <w:t>us/</w:t>
      </w:r>
      <w:r w:rsidR="004F6268">
        <w:t>me to step in</w:t>
      </w:r>
      <w:r w:rsidR="002609C5">
        <w:t>to the process of development of a workforce plan and then to step back out again.  This allows each of us in the team to focus on our specialist areas.  For me, this meant stepping in to deliver change mapping activities with the service(s) and being able to step back out whilst another Workforce Planning Project Manager steps in and takes over their specialist area</w:t>
      </w:r>
      <w:r w:rsidR="00F6437F">
        <w:t>,</w:t>
      </w:r>
      <w:r w:rsidR="00E834E5">
        <w:t xml:space="preserve"> help</w:t>
      </w:r>
      <w:r w:rsidR="00F6437F">
        <w:t>ing</w:t>
      </w:r>
      <w:r w:rsidR="00E834E5">
        <w:t xml:space="preserve"> to </w:t>
      </w:r>
      <w:r w:rsidR="00F6437F">
        <w:t>drive progress forward, to encourage the necessary workforce change to happen.  This is in line with various notions that t</w:t>
      </w:r>
      <w:r w:rsidR="00F6437F" w:rsidRPr="00190E4E">
        <w:t>he right branding communicated in right way inspires and encourages change</w:t>
      </w:r>
      <w:r w:rsidR="00F6437F">
        <w:t xml:space="preserve">, builds </w:t>
      </w:r>
      <w:proofErr w:type="gramStart"/>
      <w:r w:rsidR="00F6437F">
        <w:t>trust</w:t>
      </w:r>
      <w:proofErr w:type="gramEnd"/>
      <w:r w:rsidR="00F6437F">
        <w:t xml:space="preserve"> and leads to further collaboration</w:t>
      </w:r>
      <w:r w:rsidR="00F6437F" w:rsidRPr="00190E4E">
        <w:t xml:space="preserve"> (</w:t>
      </w:r>
      <w:proofErr w:type="spellStart"/>
      <w:r w:rsidR="00F6437F" w:rsidRPr="00190E4E">
        <w:t>theTeam</w:t>
      </w:r>
      <w:proofErr w:type="spellEnd"/>
      <w:r w:rsidR="00F6437F" w:rsidRPr="00190E4E">
        <w:t>, n.d.; Williams, n.d.</w:t>
      </w:r>
      <w:r w:rsidR="00F6437F">
        <w:t xml:space="preserve">; </w:t>
      </w:r>
      <w:proofErr w:type="spellStart"/>
      <w:r w:rsidR="00F6437F">
        <w:t>Changeboard</w:t>
      </w:r>
      <w:proofErr w:type="spellEnd"/>
      <w:r w:rsidR="00F6437F">
        <w:t>, 2016</w:t>
      </w:r>
      <w:r w:rsidR="00F6437F" w:rsidRPr="00190E4E">
        <w:t>).</w:t>
      </w:r>
      <w:r>
        <w:t xml:space="preserve"> </w:t>
      </w:r>
    </w:p>
    <w:p w14:paraId="4D7EED5C" w14:textId="1964C448" w:rsidR="00DA22CA" w:rsidRDefault="00DA22CA" w:rsidP="005F13E7">
      <w:pPr>
        <w:spacing w:line="360" w:lineRule="auto"/>
      </w:pPr>
    </w:p>
    <w:p w14:paraId="614C0EC1" w14:textId="602B42CA" w:rsidR="00DA22CA" w:rsidRDefault="00DA22CA" w:rsidP="005F13E7">
      <w:pPr>
        <w:spacing w:line="360" w:lineRule="auto"/>
      </w:pPr>
      <w:r>
        <w:t>To develop our Consultancy Framework, I needed to research the models of consultancy and various methodologies before being able to help develop one.  The methodologies I research included those that were generic frameworks which can apply to project management, coaching and mentoring and other concepts.  Such methodologies included ADKAR</w:t>
      </w:r>
      <w:sdt>
        <w:sdtPr>
          <w:id w:val="-1067264848"/>
          <w:citation/>
        </w:sdtPr>
        <w:sdtEndPr/>
        <w:sdtContent>
          <w:r>
            <w:fldChar w:fldCharType="begin"/>
          </w:r>
          <w:r>
            <w:instrText xml:space="preserve">CITATION Min1 \l 2057 </w:instrText>
          </w:r>
          <w:r>
            <w:fldChar w:fldCharType="separate"/>
          </w:r>
          <w:r w:rsidR="005B4867">
            <w:rPr>
              <w:noProof/>
            </w:rPr>
            <w:t xml:space="preserve"> (MTCT, n.d.)</w:t>
          </w:r>
          <w:r>
            <w:fldChar w:fldCharType="end"/>
          </w:r>
        </w:sdtContent>
      </w:sdt>
      <w:r>
        <w:t xml:space="preserve">, Lean </w:t>
      </w:r>
      <w:sdt>
        <w:sdtPr>
          <w:id w:val="-25337201"/>
          <w:citation/>
        </w:sdtPr>
        <w:sdtEndPr/>
        <w:sdtContent>
          <w:r>
            <w:fldChar w:fldCharType="begin"/>
          </w:r>
          <w:r>
            <w:instrText xml:space="preserve"> CITATION MTC22 \l 2057 </w:instrText>
          </w:r>
          <w:r>
            <w:fldChar w:fldCharType="separate"/>
          </w:r>
          <w:r w:rsidR="005B4867">
            <w:rPr>
              <w:noProof/>
            </w:rPr>
            <w:t>(MTCT, 2022)</w:t>
          </w:r>
          <w:r>
            <w:fldChar w:fldCharType="end"/>
          </w:r>
        </w:sdtContent>
      </w:sdt>
      <w:r>
        <w:t xml:space="preserve">, Porter’s Five Forces </w:t>
      </w:r>
      <w:sdt>
        <w:sdtPr>
          <w:id w:val="-1930496844"/>
          <w:citation/>
        </w:sdtPr>
        <w:sdtEndPr/>
        <w:sdtContent>
          <w:r>
            <w:fldChar w:fldCharType="begin"/>
          </w:r>
          <w:r>
            <w:instrText xml:space="preserve"> CITATION MTC3 \l 2057 </w:instrText>
          </w:r>
          <w:r>
            <w:fldChar w:fldCharType="separate"/>
          </w:r>
          <w:r w:rsidR="005B4867">
            <w:rPr>
              <w:noProof/>
            </w:rPr>
            <w:t>(MTCT, n.d.)</w:t>
          </w:r>
          <w:r>
            <w:fldChar w:fldCharType="end"/>
          </w:r>
        </w:sdtContent>
      </w:sdt>
      <w:r>
        <w:t xml:space="preserve">, McKinsey’s 7-S </w:t>
      </w:r>
      <w:sdt>
        <w:sdtPr>
          <w:id w:val="211082999"/>
          <w:citation/>
        </w:sdtPr>
        <w:sdtEndPr/>
        <w:sdtContent>
          <w:r>
            <w:fldChar w:fldCharType="begin"/>
          </w:r>
          <w:r>
            <w:instrText xml:space="preserve"> CITATION MTC1 \l 2057 </w:instrText>
          </w:r>
          <w:r>
            <w:fldChar w:fldCharType="separate"/>
          </w:r>
          <w:r w:rsidR="005B4867">
            <w:rPr>
              <w:noProof/>
            </w:rPr>
            <w:t>(MTCT, n.d.)</w:t>
          </w:r>
          <w:r>
            <w:fldChar w:fldCharType="end"/>
          </w:r>
        </w:sdtContent>
      </w:sdt>
      <w:r>
        <w:t xml:space="preserve">, The UX Model  </w:t>
      </w:r>
      <w:sdt>
        <w:sdtPr>
          <w:id w:val="-1287499102"/>
          <w:citation/>
        </w:sdtPr>
        <w:sdtEndPr/>
        <w:sdtContent>
          <w:r>
            <w:fldChar w:fldCharType="begin"/>
          </w:r>
          <w:r>
            <w:instrText xml:space="preserve"> CITATION Emi211 \l 2057 </w:instrText>
          </w:r>
          <w:r>
            <w:fldChar w:fldCharType="separate"/>
          </w:r>
          <w:r w:rsidR="005B4867">
            <w:rPr>
              <w:noProof/>
            </w:rPr>
            <w:t>(Stevens, 2021)</w:t>
          </w:r>
          <w:r>
            <w:fldChar w:fldCharType="end"/>
          </w:r>
        </w:sdtContent>
      </w:sdt>
      <w:r>
        <w:t xml:space="preserve">, Product Market Fit (Marc </w:t>
      </w:r>
      <w:proofErr w:type="spellStart"/>
      <w:r>
        <w:t>Andreeson</w:t>
      </w:r>
      <w:proofErr w:type="spellEnd"/>
      <w:r>
        <w:t xml:space="preserve">), GROW Model </w:t>
      </w:r>
      <w:sdt>
        <w:sdtPr>
          <w:id w:val="-1961333508"/>
          <w:citation/>
        </w:sdtPr>
        <w:sdtEndPr/>
        <w:sdtContent>
          <w:r>
            <w:fldChar w:fldCharType="begin"/>
          </w:r>
          <w:r>
            <w:instrText xml:space="preserve"> CITATION MTC2 \l 2057 </w:instrText>
          </w:r>
          <w:r>
            <w:fldChar w:fldCharType="separate"/>
          </w:r>
          <w:r w:rsidR="005B4867">
            <w:rPr>
              <w:noProof/>
            </w:rPr>
            <w:t>(MTCT, n.d.)</w:t>
          </w:r>
          <w:r>
            <w:fldChar w:fldCharType="end"/>
          </w:r>
        </w:sdtContent>
      </w:sdt>
      <w:r>
        <w:t xml:space="preserve">, and Six Sigma </w:t>
      </w:r>
      <w:sdt>
        <w:sdtPr>
          <w:id w:val="987443058"/>
          <w:citation/>
        </w:sdtPr>
        <w:sdtEndPr/>
        <w:sdtContent>
          <w:r>
            <w:fldChar w:fldCharType="begin"/>
          </w:r>
          <w:r>
            <w:instrText xml:space="preserve"> CITATION MTC \l 2057 </w:instrText>
          </w:r>
          <w:r>
            <w:fldChar w:fldCharType="separate"/>
          </w:r>
          <w:r w:rsidR="005B4867">
            <w:rPr>
              <w:noProof/>
            </w:rPr>
            <w:t>(MTCT, n.d.)</w:t>
          </w:r>
          <w:r>
            <w:fldChar w:fldCharType="end"/>
          </w:r>
        </w:sdtContent>
      </w:sdt>
      <w:r>
        <w:t>.  I learned a lot from doing this research, not about merely regarding the content, but around the principles of frameworks.  Many of the frameworks that have been developed have steps or principles that are transferable.  They can be applied, not only to the topic they were developed for, but for other topics or concepts.  For example, the GROW Model (Whitmore, 1988), which was originally applied for coaching, is a framework that can be applied to numerous areas, Workforce Planning included.  However, this also means that the Six Step Methodology could potentially be applied elsewhere, or in a different way.  I have taken this and use this learning when teaching other managers about the Six Step Methodology.  The teaching of Workforce Planning will be discussed further in Learning Outcome 4.</w:t>
      </w:r>
    </w:p>
    <w:p w14:paraId="2CCDCD1A" w14:textId="77777777" w:rsidR="00DA22CA" w:rsidRDefault="00DA22CA" w:rsidP="005F13E7">
      <w:pPr>
        <w:spacing w:line="360" w:lineRule="auto"/>
      </w:pPr>
    </w:p>
    <w:p w14:paraId="794C662D" w14:textId="77777777" w:rsidR="00DA22CA" w:rsidRDefault="00DA22CA" w:rsidP="005F13E7">
      <w:pPr>
        <w:spacing w:line="360" w:lineRule="auto"/>
      </w:pPr>
      <w:r>
        <w:t xml:space="preserve">I attempted to apply this framework when working with all the services I was in communication with.  However, the framework was not a tool that was readily accepted, or acknowledged by the services, as they were so desperate for help, it was as though they were not concerned with the method of my engagement with them, rather, what I was going to do to help them.  I quickly learned that the Consultancy Framework was more of an internal tool for myself, and the team, to understand and use as a way of working. </w:t>
      </w:r>
    </w:p>
    <w:p w14:paraId="1C873DA9" w14:textId="77777777" w:rsidR="00DA22CA" w:rsidRDefault="00DA22CA" w:rsidP="005F13E7">
      <w:pPr>
        <w:spacing w:line="360" w:lineRule="auto"/>
      </w:pPr>
    </w:p>
    <w:p w14:paraId="3945F1F2" w14:textId="5654D171" w:rsidR="00DA22CA" w:rsidRDefault="00DA22CA" w:rsidP="005F13E7">
      <w:pPr>
        <w:autoSpaceDE w:val="0"/>
        <w:spacing w:line="360" w:lineRule="auto"/>
        <w:rPr>
          <w:sz w:val="28"/>
          <w:szCs w:val="28"/>
          <w:u w:val="single"/>
        </w:rPr>
      </w:pPr>
      <w:r>
        <w:t xml:space="preserve">I also learned that it was easy to ‘step in’ to </w:t>
      </w:r>
      <w:proofErr w:type="gramStart"/>
      <w:r>
        <w:t>provide assistance to</w:t>
      </w:r>
      <w:proofErr w:type="gramEnd"/>
      <w:r>
        <w:t xml:space="preserve"> a particular service, as they often welcome the help, however, to ‘step out’ again proved more difficult.  </w:t>
      </w:r>
      <w:r w:rsidR="001478BF">
        <w:t xml:space="preserve"> </w:t>
      </w:r>
      <w:r>
        <w:t xml:space="preserve">This is because of the amount of help that the services have needed.  When I was working with Thoracic Regional Project, I was invited in to work on Change Mapping for the change in service provision.  The intention was that I step in to solely facilitate the Change Mapping activities needed to identify the potential workforce needed, then step back out to allow the Project Manager to develop the action plan and implement.  However, </w:t>
      </w:r>
      <w:proofErr w:type="gramStart"/>
      <w:r>
        <w:t>in reality this</w:t>
      </w:r>
      <w:proofErr w:type="gramEnd"/>
      <w:r>
        <w:t xml:space="preserve"> was not the case.  When I stepped in, not all the groundwork had been carried out in preparation for the Change Mapping activities, therefore I had to assist in the collation of information and engage with stakeholders that had not been a part of the project until then </w:t>
      </w:r>
      <w:r w:rsidRPr="00DA22CA">
        <w:rPr>
          <w:i/>
          <w:iCs/>
        </w:rPr>
        <w:t xml:space="preserve">(see Appendix </w:t>
      </w:r>
      <w:r w:rsidR="009D7B96">
        <w:rPr>
          <w:i/>
          <w:iCs/>
        </w:rPr>
        <w:t>W</w:t>
      </w:r>
      <w:r w:rsidRPr="00DA22CA">
        <w:rPr>
          <w:i/>
          <w:iCs/>
        </w:rPr>
        <w:t>)</w:t>
      </w:r>
      <w:r>
        <w:t xml:space="preserve">.  Once all relevant Change Mapping activities had been completed and a potential workforce had been identified, I was unable to quickly step back out, as the Project Manager required my assistance on developing the action plan and the initial phase of implementation.  Upon reflection I could see and understand that the Health Board and the services within it are not in </w:t>
      </w:r>
      <w:r w:rsidR="00623CD1">
        <w:t>a</w:t>
      </w:r>
      <w:r>
        <w:t xml:space="preserve"> place where I can apply the Consultancy Framework, as developed, fully, but it can be used as a mindset for me, and my team members, in how I can aim to engage with services. Following Gibbs’ Model (1990), I can conclude that I have learned and can strategically promote and influence workforce planning through my engaging with stakeholders. </w:t>
      </w:r>
    </w:p>
    <w:p w14:paraId="69DC80BD" w14:textId="4B5FB46B" w:rsidR="00F6437F" w:rsidRDefault="00F6437F" w:rsidP="005F13E7">
      <w:pPr>
        <w:spacing w:line="360" w:lineRule="auto"/>
      </w:pPr>
    </w:p>
    <w:p w14:paraId="010C1B4F" w14:textId="708243B2" w:rsidR="002728B0" w:rsidRPr="002728B0" w:rsidRDefault="00DA22CA" w:rsidP="005F13E7">
      <w:pPr>
        <w:spacing w:line="360" w:lineRule="auto"/>
      </w:pPr>
      <w:r>
        <w:t xml:space="preserve">Towards the beginning of the pandemic, my work with the establishment of the Field Hospitals required me to engage face to face with the service managers as time was working against me, and the urgency of the matter meant that work needed to be carried out as soon as possible.  However, after the first Field Hospital was up and running, communication and engagement changed to virtual settings, in the development of the other Field Hospitals.  My role in the establishment of the first was to check and challenge that the roles the Management team wanted were correct, and to test out/evaluate the implementation of these </w:t>
      </w:r>
      <w:r>
        <w:lastRenderedPageBreak/>
        <w:t>roles at an operational level; however, when the second and third hospitals were in development, my role became more tactical/strategical.  In this case, my role and method of engagement lined up.  Upon reflection, I can see and understand that when I am face to face, I become more practical, more operational in my thinking and activity.  In contrast, when I communicate and engage virtually, I am more comfortable in working more strategically, and with a consultancy-mindset.  This is line with the thoughts from Morrison-Smith and Ruiz (2020) who suggested that a potential negative effect of working virtually as a team is a perceived distance from a fellow worker creating detachment.  While I agree this could be a negative impact, in my case I see it as a positive, as it allows me to work more strategically, thus fulfilling my role and helping the services more effectively, as meetings were held weekly, and I was able to maintain good relations with the frequency of communication.  After reflecting, in line with Gibbs’ Model (1990), I can conclude that I have learned how to s</w:t>
      </w:r>
      <w:r w:rsidR="002728B0" w:rsidRPr="002728B0">
        <w:t xml:space="preserve">trategically </w:t>
      </w:r>
      <w:r>
        <w:t>p</w:t>
      </w:r>
      <w:r w:rsidR="002728B0" w:rsidRPr="002728B0">
        <w:t xml:space="preserve">romote and </w:t>
      </w:r>
      <w:r>
        <w:t>i</w:t>
      </w:r>
      <w:r w:rsidR="002728B0" w:rsidRPr="002728B0">
        <w:t xml:space="preserve">nfluence Workforce Planning through </w:t>
      </w:r>
      <w:r>
        <w:t>e</w:t>
      </w:r>
      <w:r w:rsidR="002728B0" w:rsidRPr="002728B0">
        <w:t xml:space="preserve">ngaging with </w:t>
      </w:r>
      <w:r>
        <w:t>s</w:t>
      </w:r>
      <w:r w:rsidR="002728B0" w:rsidRPr="002728B0">
        <w:t>takeholders</w:t>
      </w:r>
      <w:r>
        <w:t>.</w:t>
      </w:r>
    </w:p>
    <w:p w14:paraId="48804372" w14:textId="4BBC0E43" w:rsidR="002728B0" w:rsidRPr="002728B0" w:rsidRDefault="002728B0" w:rsidP="005F13E7">
      <w:pPr>
        <w:spacing w:line="360" w:lineRule="auto"/>
      </w:pPr>
    </w:p>
    <w:p w14:paraId="51A1AE08" w14:textId="429E4C90" w:rsidR="006B78F5" w:rsidRDefault="006B78F5" w:rsidP="005F13E7">
      <w:pPr>
        <w:spacing w:line="360" w:lineRule="auto"/>
        <w:rPr>
          <w:color w:val="FF0000"/>
        </w:rPr>
      </w:pPr>
    </w:p>
    <w:p w14:paraId="5C6F4329" w14:textId="77777777" w:rsidR="00B7719A" w:rsidRPr="00190E4E" w:rsidRDefault="00B7719A" w:rsidP="005F13E7">
      <w:pPr>
        <w:shd w:val="clear" w:color="auto" w:fill="FFFFFF"/>
        <w:spacing w:line="360" w:lineRule="auto"/>
      </w:pPr>
      <w:r w:rsidRPr="009F186F">
        <w:t>My work around the Physicians Associate role</w:t>
      </w:r>
      <w:r>
        <w:t xml:space="preserve"> was primarily carried out virtually, using </w:t>
      </w:r>
      <w:proofErr w:type="gramStart"/>
      <w:r>
        <w:t xml:space="preserve">emails in particular, </w:t>
      </w:r>
      <w:r w:rsidRPr="009F186F">
        <w:t>as</w:t>
      </w:r>
      <w:proofErr w:type="gramEnd"/>
      <w:r w:rsidRPr="009F186F">
        <w:t xml:space="preserve"> I needed to communicate with a large number of services managers</w:t>
      </w:r>
      <w:r>
        <w:t xml:space="preserve"> across the whole Health Board,</w:t>
      </w:r>
      <w:r w:rsidRPr="009F186F">
        <w:t xml:space="preserve"> and have limited capacity</w:t>
      </w:r>
      <w:r>
        <w:t>.</w:t>
      </w:r>
      <w:r w:rsidRPr="009F186F">
        <w:t xml:space="preserve"> </w:t>
      </w:r>
      <w:r>
        <w:t>T</w:t>
      </w:r>
      <w:r w:rsidRPr="009F186F">
        <w:t>herefore</w:t>
      </w:r>
      <w:r>
        <w:t>, virtual engagement</w:t>
      </w:r>
      <w:r w:rsidRPr="009F186F">
        <w:t xml:space="preserve"> was the most efficient method. </w:t>
      </w:r>
      <w:r>
        <w:rPr>
          <w:color w:val="FF0000"/>
        </w:rPr>
        <w:t xml:space="preserve"> </w:t>
      </w:r>
      <w:r w:rsidRPr="00672ECF">
        <w:t xml:space="preserve">However, there are said to be issues with that method. </w:t>
      </w:r>
      <w:r w:rsidRPr="00190E4E">
        <w:t xml:space="preserve">Emails, audio calls and virtual meetings are “all ripe for misunderstanding and misuse” (Roper, 22).  </w:t>
      </w:r>
    </w:p>
    <w:p w14:paraId="3370507D" w14:textId="77777777" w:rsidR="00B7719A" w:rsidRPr="00DA22CA" w:rsidRDefault="00B7719A" w:rsidP="005F13E7">
      <w:pPr>
        <w:spacing w:line="360" w:lineRule="auto"/>
        <w:rPr>
          <w:i/>
          <w:iCs/>
          <w:color w:val="00B050"/>
        </w:rPr>
      </w:pPr>
      <w:r>
        <w:t>Even w</w:t>
      </w:r>
      <w:r w:rsidRPr="00190E4E">
        <w:t>hen info</w:t>
      </w:r>
      <w:r>
        <w:t>rmation within an email</w:t>
      </w:r>
      <w:r w:rsidRPr="00190E4E">
        <w:t xml:space="preserve"> may be correct</w:t>
      </w:r>
      <w:r>
        <w:t xml:space="preserve"> at the time of sending</w:t>
      </w:r>
      <w:r w:rsidRPr="00190E4E">
        <w:t xml:space="preserve">, by </w:t>
      </w:r>
      <w:r>
        <w:t xml:space="preserve">the </w:t>
      </w:r>
      <w:r w:rsidRPr="00190E4E">
        <w:t xml:space="preserve">time </w:t>
      </w:r>
      <w:r>
        <w:t xml:space="preserve">the email is </w:t>
      </w:r>
      <w:r w:rsidRPr="00190E4E">
        <w:t>read</w:t>
      </w:r>
      <w:r>
        <w:t xml:space="preserve"> the content </w:t>
      </w:r>
      <w:r w:rsidRPr="00190E4E">
        <w:t xml:space="preserve">could be inaccurate due to change.  </w:t>
      </w:r>
      <w:r>
        <w:t>Also, the less t</w:t>
      </w:r>
      <w:r w:rsidRPr="00190E4E">
        <w:t xml:space="preserve">ime </w:t>
      </w:r>
      <w:r>
        <w:t xml:space="preserve">an individual </w:t>
      </w:r>
      <w:proofErr w:type="gramStart"/>
      <w:r>
        <w:t>has to</w:t>
      </w:r>
      <w:proofErr w:type="gramEnd"/>
      <w:r>
        <w:t xml:space="preserve"> communicate, </w:t>
      </w:r>
      <w:r w:rsidRPr="00190E4E">
        <w:t xml:space="preserve">the shorter emails could be. The shorter they are the more chance of info being misunderstood/misinterpreted (Roper, 22).  </w:t>
      </w:r>
      <w:r>
        <w:t xml:space="preserve">This is something I experienced when communicating with some of the service managers around the Health Board policy and contracts for the role as part of the streamlining process </w:t>
      </w:r>
      <w:r>
        <w:rPr>
          <w:i/>
          <w:iCs/>
        </w:rPr>
        <w:t>(</w:t>
      </w:r>
      <w:r w:rsidRPr="00672ECF">
        <w:rPr>
          <w:i/>
          <w:iCs/>
        </w:rPr>
        <w:t>see Glossary)</w:t>
      </w:r>
      <w:r>
        <w:t xml:space="preserve">.  When communicating in an email around the new graduates of Physicians Associates, it became apparent, months later, that one or two of the managers had misunderstood some of the information.  In my attempts to word a professional, </w:t>
      </w:r>
      <w:proofErr w:type="gramStart"/>
      <w:r>
        <w:t>concise</w:t>
      </w:r>
      <w:proofErr w:type="gramEnd"/>
      <w:r>
        <w:t xml:space="preserve"> and informative email, without implying the managers were lacking in knowledge, important details were not clear, and missed by managers.  Roberts (2014) suggested that most employees believe communicating information clearly is a measure of success</w:t>
      </w:r>
      <w:r w:rsidRPr="00DA22CA">
        <w:rPr>
          <w:i/>
          <w:iCs/>
          <w:color w:val="00B050"/>
        </w:rPr>
        <w:t>.</w:t>
      </w:r>
      <w:r>
        <w:rPr>
          <w:i/>
          <w:iCs/>
          <w:color w:val="00B050"/>
        </w:rPr>
        <w:t xml:space="preserve"> </w:t>
      </w:r>
    </w:p>
    <w:p w14:paraId="76CCA805" w14:textId="77777777" w:rsidR="00B7719A" w:rsidRPr="00672ECF" w:rsidRDefault="00B7719A" w:rsidP="005F13E7">
      <w:pPr>
        <w:spacing w:line="360" w:lineRule="auto"/>
        <w:rPr>
          <w:color w:val="00B050"/>
        </w:rPr>
      </w:pPr>
      <w:r>
        <w:t xml:space="preserve">I learned that for my information to be effectively communicated I need to be explicit and detailed. I agree with this statement, as I viewed it as a failure on my end that my </w:t>
      </w:r>
      <w:r>
        <w:lastRenderedPageBreak/>
        <w:t>communication wasn’t clear to all. From this point onwards I have made sure that my communication is explicit so that there is less chance for confusion or details missed.  This is in line with the suggestion that taking responsibility for negative reactions and learning from results is an effective way of building on relationships to ensure future engagement is possible (</w:t>
      </w:r>
      <w:r w:rsidRPr="00755C5C">
        <w:t>James, 2021)</w:t>
      </w:r>
      <w:r>
        <w:t>.</w:t>
      </w:r>
    </w:p>
    <w:p w14:paraId="2456B524" w14:textId="6968DD3A" w:rsidR="00B7719A" w:rsidRDefault="00B7719A" w:rsidP="005F13E7">
      <w:pPr>
        <w:autoSpaceDE w:val="0"/>
        <w:spacing w:line="360" w:lineRule="auto"/>
        <w:rPr>
          <w:i/>
          <w:iCs/>
        </w:rPr>
      </w:pPr>
      <w:r>
        <w:t>Having reflected on my work around the Physician Associate role, in line with Gibbs’ model (1990), I can conclude that I can and do s</w:t>
      </w:r>
      <w:r w:rsidRPr="002728B0">
        <w:t xml:space="preserve">trategically </w:t>
      </w:r>
      <w:r>
        <w:t>p</w:t>
      </w:r>
      <w:r w:rsidRPr="002728B0">
        <w:t xml:space="preserve">romote and </w:t>
      </w:r>
      <w:r>
        <w:t>i</w:t>
      </w:r>
      <w:r w:rsidRPr="002728B0">
        <w:t xml:space="preserve">nfluence </w:t>
      </w:r>
      <w:r>
        <w:t>w</w:t>
      </w:r>
      <w:r w:rsidRPr="002728B0">
        <w:t xml:space="preserve">orkforce </w:t>
      </w:r>
      <w:r>
        <w:t>p</w:t>
      </w:r>
      <w:r w:rsidRPr="002728B0">
        <w:t xml:space="preserve">lanning through </w:t>
      </w:r>
      <w:r>
        <w:t xml:space="preserve">my engaging with </w:t>
      </w:r>
      <w:proofErr w:type="spellStart"/>
      <w:proofErr w:type="gramStart"/>
      <w:r w:rsidRPr="002728B0">
        <w:t>a</w:t>
      </w:r>
      <w:proofErr w:type="spellEnd"/>
      <w:proofErr w:type="gramEnd"/>
      <w:r w:rsidRPr="002728B0">
        <w:t xml:space="preserve"> </w:t>
      </w:r>
      <w:r>
        <w:t>i</w:t>
      </w:r>
      <w:r w:rsidRPr="002728B0">
        <w:t xml:space="preserve">nternal </w:t>
      </w:r>
      <w:r>
        <w:t>s</w:t>
      </w:r>
      <w:r w:rsidRPr="002728B0">
        <w:t>takeholders</w:t>
      </w:r>
      <w:r>
        <w:t xml:space="preserve">.  </w:t>
      </w:r>
      <w:r w:rsidRPr="00672ECF">
        <w:rPr>
          <w:i/>
          <w:iCs/>
        </w:rPr>
        <w:t>For a more detailed consideration of the learning undertaken with the PA role please see Learning Area 2.</w:t>
      </w:r>
    </w:p>
    <w:p w14:paraId="76FBE990" w14:textId="77777777" w:rsidR="00623CD1" w:rsidRPr="00672ECF" w:rsidRDefault="00623CD1" w:rsidP="005F13E7">
      <w:pPr>
        <w:autoSpaceDE w:val="0"/>
        <w:spacing w:line="360" w:lineRule="auto"/>
        <w:rPr>
          <w:i/>
          <w:iCs/>
        </w:rPr>
      </w:pPr>
    </w:p>
    <w:p w14:paraId="05B2EAE4" w14:textId="77777777" w:rsidR="007E3893" w:rsidRDefault="007E3893" w:rsidP="005F13E7">
      <w:pPr>
        <w:spacing w:line="360" w:lineRule="auto"/>
        <w:rPr>
          <w:b/>
          <w:bCs/>
          <w:sz w:val="28"/>
          <w:szCs w:val="28"/>
          <w:u w:val="single"/>
        </w:rPr>
      </w:pPr>
    </w:p>
    <w:p w14:paraId="150CF07F" w14:textId="77777777" w:rsidR="007E3893" w:rsidRDefault="007E3893" w:rsidP="005F13E7">
      <w:pPr>
        <w:spacing w:line="360" w:lineRule="auto"/>
        <w:rPr>
          <w:b/>
          <w:bCs/>
          <w:sz w:val="28"/>
          <w:szCs w:val="28"/>
          <w:u w:val="single"/>
        </w:rPr>
      </w:pPr>
    </w:p>
    <w:p w14:paraId="4FE2766A" w14:textId="77777777" w:rsidR="007E3893" w:rsidRDefault="007E3893" w:rsidP="005F13E7">
      <w:pPr>
        <w:spacing w:line="360" w:lineRule="auto"/>
        <w:rPr>
          <w:b/>
          <w:bCs/>
          <w:sz w:val="28"/>
          <w:szCs w:val="28"/>
          <w:u w:val="single"/>
        </w:rPr>
      </w:pPr>
    </w:p>
    <w:p w14:paraId="2BE09FB2" w14:textId="77777777" w:rsidR="007E3893" w:rsidRDefault="007E3893" w:rsidP="005F13E7">
      <w:pPr>
        <w:spacing w:line="360" w:lineRule="auto"/>
        <w:rPr>
          <w:b/>
          <w:bCs/>
          <w:sz w:val="28"/>
          <w:szCs w:val="28"/>
          <w:u w:val="single"/>
        </w:rPr>
      </w:pPr>
    </w:p>
    <w:p w14:paraId="3E7BFE6B" w14:textId="3C937453" w:rsidR="001C2C64" w:rsidRDefault="001C2C64" w:rsidP="005F13E7">
      <w:pPr>
        <w:suppressAutoHyphens w:val="0"/>
        <w:spacing w:after="160" w:line="360" w:lineRule="auto"/>
        <w:rPr>
          <w:b/>
          <w:bCs/>
          <w:sz w:val="28"/>
          <w:szCs w:val="28"/>
          <w:u w:val="single"/>
        </w:rPr>
      </w:pPr>
      <w:r>
        <w:rPr>
          <w:b/>
          <w:bCs/>
          <w:sz w:val="28"/>
          <w:szCs w:val="28"/>
          <w:u w:val="single"/>
        </w:rPr>
        <w:br w:type="page"/>
      </w:r>
    </w:p>
    <w:p w14:paraId="7A04F089" w14:textId="635B3E90" w:rsidR="007968A5" w:rsidRDefault="00F938A1" w:rsidP="005F13E7">
      <w:pPr>
        <w:spacing w:line="360" w:lineRule="auto"/>
        <w:rPr>
          <w:b/>
          <w:bCs/>
          <w:sz w:val="28"/>
          <w:szCs w:val="28"/>
          <w:u w:val="single"/>
        </w:rPr>
      </w:pPr>
      <w:r>
        <w:rPr>
          <w:b/>
          <w:bCs/>
          <w:sz w:val="28"/>
          <w:szCs w:val="28"/>
          <w:u w:val="single"/>
        </w:rPr>
        <w:lastRenderedPageBreak/>
        <w:t>Learning Outcome 3</w:t>
      </w:r>
    </w:p>
    <w:p w14:paraId="2A8CBBDF" w14:textId="77777777" w:rsidR="007968A5" w:rsidRDefault="007968A5" w:rsidP="005F13E7">
      <w:pPr>
        <w:spacing w:line="360" w:lineRule="auto"/>
      </w:pPr>
    </w:p>
    <w:p w14:paraId="7410167A" w14:textId="77777777" w:rsidR="007968A5" w:rsidRDefault="00F938A1" w:rsidP="005F13E7">
      <w:pPr>
        <w:spacing w:line="360" w:lineRule="auto"/>
        <w:rPr>
          <w:sz w:val="28"/>
          <w:szCs w:val="28"/>
          <w:u w:val="single"/>
        </w:rPr>
      </w:pPr>
      <w:r>
        <w:rPr>
          <w:sz w:val="28"/>
          <w:szCs w:val="28"/>
          <w:u w:val="single"/>
        </w:rPr>
        <w:t>Collate and Critically Analyse Data to Inform Workforce Planning Capability across the Organisation</w:t>
      </w:r>
    </w:p>
    <w:p w14:paraId="283B3691" w14:textId="77777777" w:rsidR="007968A5" w:rsidRDefault="007968A5" w:rsidP="005F13E7">
      <w:pPr>
        <w:spacing w:line="360" w:lineRule="auto"/>
      </w:pPr>
    </w:p>
    <w:p w14:paraId="0B6446EF" w14:textId="3BCB1D70" w:rsidR="00B7719A" w:rsidRDefault="00B7719A" w:rsidP="005F13E7">
      <w:pPr>
        <w:spacing w:line="360" w:lineRule="auto"/>
      </w:pPr>
      <w:r>
        <w:t>When I first entered the role of Workforce Planning Project Manager, I was involved in activities around the Field Hospitals.  When working with the stakeholder group on the establishment of the Selwyn Samuel Field Hospital, then Bluestone</w:t>
      </w:r>
      <w:r w:rsidR="004B479E">
        <w:t xml:space="preserve"> </w:t>
      </w:r>
      <w:r w:rsidR="004B479E" w:rsidRPr="004B479E">
        <w:rPr>
          <w:i/>
          <w:iCs/>
        </w:rPr>
        <w:t>(see Glossary for explanations to both hospitals)</w:t>
      </w:r>
      <w:r>
        <w:t xml:space="preserve">, my role was to </w:t>
      </w:r>
      <w:r w:rsidR="004B479E">
        <w:t>ascertain the staffing requirement, both clinically and non-clinically, and compare against</w:t>
      </w:r>
      <w:r>
        <w:t xml:space="preserve"> the pipeline data against the staff requirement data</w:t>
      </w:r>
      <w:r w:rsidR="004B479E">
        <w:t>, then</w:t>
      </w:r>
      <w:r>
        <w:t xml:space="preserve"> advise the group accordingly.  </w:t>
      </w:r>
      <w:r w:rsidR="00A757AB">
        <w:t xml:space="preserve">As I had not done anything like this before and so had no prior knowledge to draw upon, </w:t>
      </w:r>
      <w:r>
        <w:t xml:space="preserve">I had to learn quickly </w:t>
      </w:r>
      <w:r w:rsidR="00C45C3A">
        <w:t>to</w:t>
      </w:r>
      <w:r>
        <w:t xml:space="preserve"> </w:t>
      </w:r>
      <w:r w:rsidR="00A757AB">
        <w:t xml:space="preserve">be able </w:t>
      </w:r>
      <w:r>
        <w:t xml:space="preserve">do this.  </w:t>
      </w:r>
      <w:r w:rsidR="00C45C3A">
        <w:t xml:space="preserve">With regards to the clinical workforce, </w:t>
      </w:r>
      <w:r>
        <w:t xml:space="preserve">I worked with the Nurse Staffing Programme </w:t>
      </w:r>
      <w:proofErr w:type="gramStart"/>
      <w:r>
        <w:t>Lead</w:t>
      </w:r>
      <w:proofErr w:type="gramEnd"/>
      <w:r>
        <w:t xml:space="preserve"> to understand the legal requirements on the nurse staffing ratio</w:t>
      </w:r>
      <w:r w:rsidR="00C45C3A">
        <w:t>, registered and non-registered,</w:t>
      </w:r>
      <w:r>
        <w:t xml:space="preserve"> in accordance with All-Wales Nurse Staffing Act</w:t>
      </w:r>
      <w:r w:rsidR="004B479E">
        <w:t xml:space="preserve"> </w:t>
      </w:r>
      <w:sdt>
        <w:sdtPr>
          <w:id w:val="-956868055"/>
          <w:citation/>
        </w:sdtPr>
        <w:sdtEndPr/>
        <w:sdtContent>
          <w:r w:rsidR="004B479E">
            <w:fldChar w:fldCharType="begin"/>
          </w:r>
          <w:r w:rsidR="004B479E">
            <w:instrText xml:space="preserve"> CITATION Wel211 \l 2057 </w:instrText>
          </w:r>
          <w:r w:rsidR="004B479E">
            <w:fldChar w:fldCharType="separate"/>
          </w:r>
          <w:r w:rsidR="005B4867">
            <w:rPr>
              <w:noProof/>
            </w:rPr>
            <w:t>(Welsh Government, 2021)</w:t>
          </w:r>
          <w:r w:rsidR="004B479E">
            <w:fldChar w:fldCharType="end"/>
          </w:r>
        </w:sdtContent>
      </w:sdt>
      <w:r>
        <w:t>. I had regular communications with the Nurse Staffing Programme Lead around what the correct staffing numbers were per patient and per area</w:t>
      </w:r>
      <w:r w:rsidR="00C45C3A">
        <w:t xml:space="preserve"> </w:t>
      </w:r>
      <w:r w:rsidR="00C45C3A" w:rsidRPr="00C45C3A">
        <w:rPr>
          <w:i/>
          <w:iCs/>
        </w:rPr>
        <w:t xml:space="preserve">(see Appendix </w:t>
      </w:r>
      <w:r w:rsidR="006F0595">
        <w:rPr>
          <w:i/>
          <w:iCs/>
        </w:rPr>
        <w:t>X</w:t>
      </w:r>
      <w:r w:rsidR="00C45C3A" w:rsidRPr="00C45C3A">
        <w:rPr>
          <w:i/>
          <w:iCs/>
        </w:rPr>
        <w:t>)</w:t>
      </w:r>
      <w:r>
        <w:t xml:space="preserve">. I learned what the uplift </w:t>
      </w:r>
      <w:r w:rsidRPr="00473632">
        <w:rPr>
          <w:i/>
          <w:iCs/>
        </w:rPr>
        <w:t>(See Glossary)</w:t>
      </w:r>
      <w:r>
        <w:t xml:space="preserve"> needed to be in addition to the legal requirement and why it was necessary. </w:t>
      </w:r>
      <w:r w:rsidR="00C45C3A">
        <w:t xml:space="preserve"> The pipeline data was being fed to me by a stakeholder group that was collating data on available staffing to the Health Board.  I needed to understand how many individuals were being newly recruited, where they were in the onboarding and/or induction and training process, where they could be based, how they could work, and when. </w:t>
      </w:r>
      <w:r w:rsidR="00951425">
        <w:t xml:space="preserve">Unfortunately, there was a priority to place these new recruits into the main General Hospitals, rather than the Field Hospitals, therefore the numbers of staff coming through was never enough.  Consequently, I needed to have a conversation with Heads of Nursing and the Nurse Staffing Programme Lead around the use of agency staff within the Field Hospitals.  This was not ideal, as there would be an increased cost to </w:t>
      </w:r>
      <w:r w:rsidR="000F13BB">
        <w:t>utilis</w:t>
      </w:r>
      <w:r w:rsidR="00951425">
        <w:t xml:space="preserve">ing them as opposed to </w:t>
      </w:r>
      <w:r w:rsidR="000F13BB">
        <w:t>NHS employed staff.</w:t>
      </w:r>
      <w:r w:rsidR="00951425">
        <w:t xml:space="preserve"> </w:t>
      </w:r>
      <w:r w:rsidR="000F13BB">
        <w:t xml:space="preserve">However, there was no other option available.  In discussion with key senior </w:t>
      </w:r>
      <w:r w:rsidR="000321F6">
        <w:t>managers,</w:t>
      </w:r>
      <w:r w:rsidR="000F13BB">
        <w:t xml:space="preserve"> I was able to determine the </w:t>
      </w:r>
      <w:r>
        <w:t>minimum number of subs</w:t>
      </w:r>
      <w:r w:rsidR="00951425">
        <w:t>tantial</w:t>
      </w:r>
      <w:r>
        <w:t xml:space="preserve"> staff </w:t>
      </w:r>
      <w:r w:rsidR="000F13BB">
        <w:t xml:space="preserve">that was needed in relation </w:t>
      </w:r>
      <w:r>
        <w:t>to</w:t>
      </w:r>
      <w:r w:rsidR="000F13BB">
        <w:t xml:space="preserve"> the</w:t>
      </w:r>
      <w:r>
        <w:t xml:space="preserve"> agency staff</w:t>
      </w:r>
      <w:r w:rsidR="000F13BB">
        <w:t xml:space="preserve">, </w:t>
      </w:r>
      <w:proofErr w:type="gramStart"/>
      <w:r w:rsidR="000F13BB">
        <w:t>i.e.</w:t>
      </w:r>
      <w:proofErr w:type="gramEnd"/>
      <w:r w:rsidR="000F13BB">
        <w:t xml:space="preserve"> a minimum of 50% substantive staffing were needed on site at all times.  </w:t>
      </w:r>
      <w:r>
        <w:t xml:space="preserve">  </w:t>
      </w:r>
    </w:p>
    <w:p w14:paraId="4FB856B5" w14:textId="77777777" w:rsidR="003253B0" w:rsidRDefault="003253B0" w:rsidP="005F13E7">
      <w:pPr>
        <w:spacing w:line="360" w:lineRule="auto"/>
      </w:pPr>
    </w:p>
    <w:p w14:paraId="0514FCBA" w14:textId="6DE33C9C" w:rsidR="000F13BB" w:rsidRDefault="004E20E6" w:rsidP="005F13E7">
      <w:pPr>
        <w:spacing w:line="360" w:lineRule="auto"/>
      </w:pPr>
      <w:r>
        <w:t xml:space="preserve">This is one of the experiences that taught me that </w:t>
      </w:r>
      <w:r w:rsidR="000F13BB">
        <w:t>data</w:t>
      </w:r>
      <w:r>
        <w:t xml:space="preserve"> on its own does not provide all the information.  Local and human intelligence is needed along with, along with consideration of </w:t>
      </w:r>
      <w:r>
        <w:lastRenderedPageBreak/>
        <w:t>legislative</w:t>
      </w:r>
      <w:r w:rsidR="000F13BB">
        <w:t xml:space="preserve"> requirements</w:t>
      </w:r>
      <w:r>
        <w:t>, as well as the internal politics and procedures of the organisation</w:t>
      </w:r>
      <w:r w:rsidR="000F13BB">
        <w:t>.</w:t>
      </w:r>
      <w:r>
        <w:t xml:space="preserve">  For instance, while </w:t>
      </w:r>
      <w:r w:rsidR="002B3F59">
        <w:t xml:space="preserve">the Nurse Staffing Levels (Wales) Act provided variable numbers, consideration of and understanding </w:t>
      </w:r>
      <w:r>
        <w:t xml:space="preserve">the nature of the Field Hospitals, the context of the Pandemic, the size of the </w:t>
      </w:r>
      <w:r w:rsidR="002B3F59">
        <w:t xml:space="preserve">service meant that it was extremely important to set a different, yet still legal, ratio of 50:50 substantive to agency clinical staffing.  This was something I took forward to the establishment of the other Field Hospitals. </w:t>
      </w:r>
    </w:p>
    <w:p w14:paraId="41992B3A" w14:textId="77777777" w:rsidR="003253B0" w:rsidRDefault="003253B0" w:rsidP="005F13E7">
      <w:pPr>
        <w:spacing w:line="360" w:lineRule="auto"/>
      </w:pPr>
    </w:p>
    <w:p w14:paraId="639D536C" w14:textId="77777777" w:rsidR="00A64F52" w:rsidRDefault="000F13BB" w:rsidP="005F13E7">
      <w:pPr>
        <w:spacing w:line="360" w:lineRule="auto"/>
      </w:pPr>
      <w:r>
        <w:t xml:space="preserve">It was difficult to remain calm in at that point, when I understood the clinical and legislative reasons for having certain numbers of staff, but then </w:t>
      </w:r>
      <w:r w:rsidR="00532773">
        <w:t xml:space="preserve">seeing that we as a group couldn’t achieve it </w:t>
      </w:r>
      <w:proofErr w:type="gramStart"/>
      <w:r w:rsidR="00532773">
        <w:t>the majority of</w:t>
      </w:r>
      <w:proofErr w:type="gramEnd"/>
      <w:r w:rsidR="00532773">
        <w:t xml:space="preserve"> the time.  Particularly when the reasons for not achieving it was due to other areas of the Health Board taking priority or stakeholders not being strong enough to say “no” to certain managers, by my perception, which resulted in us losing the needed staff members to run the Field Hospitals effectively and in line with legislation, and according to the patients’ needs.  I learned that I have a strong sense of </w:t>
      </w:r>
      <w:r w:rsidR="000321F6">
        <w:t>justice and</w:t>
      </w:r>
      <w:r w:rsidR="00532773">
        <w:t xml:space="preserve"> feel very strongly about the use or misuse of power in an organisation, particularly to the detriment of others.</w:t>
      </w:r>
      <w:r w:rsidR="00070257">
        <w:t xml:space="preserve">  I feel that this can be useful when channelled or directed professionally.  This is in line with the opinion of other academics, who infer that politics or power is a tactic</w:t>
      </w:r>
      <w:r w:rsidR="00BC4DDE">
        <w:t xml:space="preserve"> that is used to influence to achieve a desired behaviour</w:t>
      </w:r>
      <w:r w:rsidR="00070257">
        <w:t xml:space="preserve"> </w:t>
      </w:r>
      <w:r w:rsidR="000321F6">
        <w:rPr>
          <w:noProof/>
        </w:rPr>
        <w:t>(Asst. Prof. Dr. Bicer, C., 2020; Seneca</w:t>
      </w:r>
      <w:r w:rsidR="00A64F52">
        <w:rPr>
          <w:noProof/>
        </w:rPr>
        <w:t xml:space="preserve"> </w:t>
      </w:r>
      <w:r w:rsidR="000321F6">
        <w:rPr>
          <w:noProof/>
        </w:rPr>
        <w:t>College)</w:t>
      </w:r>
      <w:r w:rsidR="00070257">
        <w:t>.</w:t>
      </w:r>
    </w:p>
    <w:p w14:paraId="379BBC2B" w14:textId="0E22AEEC" w:rsidR="000F13BB" w:rsidRDefault="00532773" w:rsidP="005F13E7">
      <w:pPr>
        <w:spacing w:line="360" w:lineRule="auto"/>
      </w:pPr>
      <w:r>
        <w:t xml:space="preserve"> </w:t>
      </w:r>
    </w:p>
    <w:p w14:paraId="5CDCEA17" w14:textId="72E92DCB" w:rsidR="000321F6" w:rsidRDefault="000321F6" w:rsidP="005F13E7">
      <w:pPr>
        <w:spacing w:line="360" w:lineRule="auto"/>
      </w:pPr>
      <w:r>
        <w:t xml:space="preserve">I was able to </w:t>
      </w:r>
      <w:r w:rsidR="00A64F52">
        <w:t xml:space="preserve">build on what I had learned and confidence I had gained through that learning, in the </w:t>
      </w:r>
      <w:r>
        <w:t>advi</w:t>
      </w:r>
      <w:r w:rsidR="00A64F52">
        <w:t>c</w:t>
      </w:r>
      <w:r>
        <w:t>e</w:t>
      </w:r>
      <w:r w:rsidR="00721442">
        <w:t xml:space="preserve"> I provided the Field Hospital Bronze Group </w:t>
      </w:r>
      <w:r w:rsidR="00721442" w:rsidRPr="00721442">
        <w:rPr>
          <w:i/>
          <w:iCs/>
        </w:rPr>
        <w:t>(see Glossary)</w:t>
      </w:r>
      <w:r w:rsidR="00721442">
        <w:t xml:space="preserve"> </w:t>
      </w:r>
      <w:r>
        <w:t xml:space="preserve">on the opening of the </w:t>
      </w:r>
      <w:proofErr w:type="spellStart"/>
      <w:r>
        <w:t>Plas</w:t>
      </w:r>
      <w:proofErr w:type="spellEnd"/>
      <w:r>
        <w:t xml:space="preserve"> </w:t>
      </w:r>
      <w:proofErr w:type="spellStart"/>
      <w:r>
        <w:t>Crug</w:t>
      </w:r>
      <w:proofErr w:type="spellEnd"/>
      <w:r>
        <w:t xml:space="preserve"> Field Hospital </w:t>
      </w:r>
      <w:r w:rsidR="00721442">
        <w:t xml:space="preserve">in Ceredigion.  </w:t>
      </w:r>
      <w:proofErr w:type="spellStart"/>
      <w:r w:rsidR="00721442">
        <w:t>Plas</w:t>
      </w:r>
      <w:proofErr w:type="spellEnd"/>
      <w:r w:rsidR="00721442">
        <w:t xml:space="preserve"> </w:t>
      </w:r>
      <w:proofErr w:type="spellStart"/>
      <w:r w:rsidR="00721442">
        <w:t>Crug</w:t>
      </w:r>
      <w:proofErr w:type="spellEnd"/>
      <w:r w:rsidR="00721442">
        <w:t xml:space="preserve"> Field Hospital was the last of the Field Hospitals planned to open, therefore I was able to use my developed skills and knowledge more effectively at that time. B</w:t>
      </w:r>
      <w:r>
        <w:t>ased on the data I had collated and analysed</w:t>
      </w:r>
      <w:r w:rsidR="00721442">
        <w:t xml:space="preserve"> on the staffing pipeline, the anticipated patient acuity level </w:t>
      </w:r>
      <w:r w:rsidR="00721442" w:rsidRPr="00721442">
        <w:rPr>
          <w:i/>
          <w:iCs/>
        </w:rPr>
        <w:t>(see Glossary)</w:t>
      </w:r>
      <w:r w:rsidR="00721442">
        <w:rPr>
          <w:i/>
          <w:iCs/>
        </w:rPr>
        <w:t>,</w:t>
      </w:r>
      <w:r w:rsidR="00721442">
        <w:t xml:space="preserve"> the number of patients anticipated, the anticipated staffing activity and the legally required staffing ration, I was able to provide the group with the advice that the opening and safe running of the Field </w:t>
      </w:r>
      <w:r w:rsidR="004E20E6">
        <w:t>Hospital</w:t>
      </w:r>
      <w:r w:rsidR="00721442">
        <w:t xml:space="preserve"> in Ceredigion </w:t>
      </w:r>
      <w:r w:rsidR="00A757AB">
        <w:t>would not be advisable, as the meeting of the staffing requirement was just not possible at that time.</w:t>
      </w:r>
      <w:r>
        <w:t xml:space="preserve">  While it wasn’t my decision, I did strongly advise and </w:t>
      </w:r>
      <w:r w:rsidR="00A64F52">
        <w:t xml:space="preserve">evidence my advice, which </w:t>
      </w:r>
      <w:r w:rsidR="00A757AB">
        <w:t>ended up being</w:t>
      </w:r>
      <w:r w:rsidR="00A64F52">
        <w:t xml:space="preserve"> the main justification for the Field Hospital not opening.</w:t>
      </w:r>
      <w:r w:rsidR="00A757AB">
        <w:t xml:space="preserve"> </w:t>
      </w:r>
    </w:p>
    <w:p w14:paraId="210200EA" w14:textId="1833CB3F" w:rsidR="00B7719A" w:rsidRPr="00974F7E" w:rsidRDefault="00B7719A" w:rsidP="005F13E7">
      <w:pPr>
        <w:spacing w:line="360" w:lineRule="auto"/>
        <w:rPr>
          <w:i/>
          <w:iCs/>
        </w:rPr>
      </w:pPr>
      <w:r w:rsidRPr="00A757AB">
        <w:t>Upon reflecting,</w:t>
      </w:r>
      <w:r w:rsidR="00207015" w:rsidRPr="00A757AB">
        <w:t xml:space="preserve"> on my involvement with data</w:t>
      </w:r>
      <w:r w:rsidR="00721442" w:rsidRPr="00A757AB">
        <w:t xml:space="preserve"> in Workforce Planning,</w:t>
      </w:r>
      <w:r w:rsidRPr="00A757AB">
        <w:t xml:space="preserve"> in line with Gibb’s Model (1990), I conclude that I can collate and critically analyse data to inform workforce planning</w:t>
      </w:r>
      <w:r>
        <w:rPr>
          <w:i/>
          <w:iCs/>
        </w:rPr>
        <w:t>.</w:t>
      </w:r>
    </w:p>
    <w:p w14:paraId="64E9CC6D" w14:textId="77777777" w:rsidR="00B7719A" w:rsidRDefault="00B7719A" w:rsidP="005F13E7">
      <w:pPr>
        <w:spacing w:line="360" w:lineRule="auto"/>
      </w:pPr>
    </w:p>
    <w:p w14:paraId="78544D02" w14:textId="77777777" w:rsidR="00B7719A" w:rsidRDefault="00B7719A" w:rsidP="005F13E7">
      <w:pPr>
        <w:spacing w:line="360" w:lineRule="auto"/>
      </w:pPr>
    </w:p>
    <w:p w14:paraId="551B36A4" w14:textId="23645CA3" w:rsidR="00B7719A" w:rsidRDefault="00B7719A" w:rsidP="005F13E7">
      <w:pPr>
        <w:spacing w:line="360" w:lineRule="auto"/>
      </w:pPr>
      <w:r>
        <w:t xml:space="preserve">The activities required for the Integrated Medium-Term Plan for 2020 started immediately after I started in this role, therefore my involvement was limited to knowledge, </w:t>
      </w:r>
      <w:proofErr w:type="gramStart"/>
      <w:r>
        <w:t>skills</w:t>
      </w:r>
      <w:proofErr w:type="gramEnd"/>
      <w:r>
        <w:t xml:space="preserve"> and experience.  I assisted my line manager with the collation of the data and requests from various services and observed her interactions with the service managers and planning department in the analysis of the data.  My interactions with service managers for this area was via email </w:t>
      </w:r>
      <w:r w:rsidRPr="00A4424B">
        <w:rPr>
          <w:i/>
          <w:iCs/>
        </w:rPr>
        <w:t xml:space="preserve">(see Appendix </w:t>
      </w:r>
      <w:r w:rsidR="009F633F">
        <w:rPr>
          <w:i/>
          <w:iCs/>
        </w:rPr>
        <w:t>Y</w:t>
      </w:r>
      <w:r w:rsidRPr="00A4424B">
        <w:rPr>
          <w:i/>
          <w:iCs/>
        </w:rPr>
        <w:t>)</w:t>
      </w:r>
      <w:r>
        <w:t xml:space="preserve">.  The Intergrated Medium-Term Plan consists of two parts – the narrative which provides the Welsh Government an update as to the state of the service and </w:t>
      </w:r>
      <w:proofErr w:type="spellStart"/>
      <w:proofErr w:type="gramStart"/>
      <w:r>
        <w:t>it’s</w:t>
      </w:r>
      <w:proofErr w:type="spellEnd"/>
      <w:proofErr w:type="gramEnd"/>
      <w:r>
        <w:t xml:space="preserve"> workforce, and the staffing requests from services so that the Welsh Government can allocate appropriate funding to the Health Boards for the workforce.</w:t>
      </w:r>
    </w:p>
    <w:p w14:paraId="100C2798" w14:textId="059F4A40" w:rsidR="00B7719A" w:rsidRDefault="00B7719A" w:rsidP="005F13E7">
      <w:pPr>
        <w:spacing w:line="360" w:lineRule="auto"/>
      </w:pPr>
      <w:r>
        <w:t xml:space="preserve">My line manager is very experienced in this area and was able to spend time talking me through the data that had been submitted by services against previous requests and their baseline data </w:t>
      </w:r>
      <w:r w:rsidRPr="005344D4">
        <w:rPr>
          <w:i/>
          <w:iCs/>
        </w:rPr>
        <w:t>(see Glossary</w:t>
      </w:r>
      <w:r>
        <w:rPr>
          <w:i/>
          <w:iCs/>
        </w:rPr>
        <w:t xml:space="preserve">). </w:t>
      </w:r>
      <w:r>
        <w:t xml:space="preserve">I was fortunate to be able to observe my line manager checking and challenging the requests submitted with the service managers and any relevant stakeholder to that request.  I felt that observing my line manager in conversations whilst having the data with me allowed me to learn effectively, as this was line with my preferred learning style, which is visual as per </w:t>
      </w:r>
      <w:proofErr w:type="spellStart"/>
      <w:r>
        <w:t>Flemming’s</w:t>
      </w:r>
      <w:proofErr w:type="spellEnd"/>
      <w:r>
        <w:t xml:space="preserve"> model of learning style preferences </w:t>
      </w:r>
      <w:sdt>
        <w:sdtPr>
          <w:id w:val="-1794053900"/>
          <w:citation/>
        </w:sdtPr>
        <w:sdtEndPr/>
        <w:sdtContent>
          <w:r>
            <w:fldChar w:fldCharType="begin"/>
          </w:r>
          <w:r>
            <w:instrText xml:space="preserve"> CITATION VMa01 \l 2057 </w:instrText>
          </w:r>
          <w:r>
            <w:fldChar w:fldCharType="separate"/>
          </w:r>
          <w:r w:rsidR="005B4867">
            <w:rPr>
              <w:noProof/>
            </w:rPr>
            <w:t>(Marcy, 2001)</w:t>
          </w:r>
          <w:r>
            <w:fldChar w:fldCharType="end"/>
          </w:r>
        </w:sdtContent>
      </w:sdt>
      <w:r>
        <w:t xml:space="preserve">.    </w:t>
      </w:r>
    </w:p>
    <w:p w14:paraId="7BC4694A" w14:textId="77777777" w:rsidR="00DC3044" w:rsidRDefault="00DC3044" w:rsidP="005F13E7">
      <w:pPr>
        <w:spacing w:line="360" w:lineRule="auto"/>
      </w:pPr>
    </w:p>
    <w:p w14:paraId="3D57A8EB" w14:textId="67A10B31" w:rsidR="00B7719A" w:rsidRDefault="00B7719A" w:rsidP="005F13E7">
      <w:pPr>
        <w:spacing w:line="360" w:lineRule="auto"/>
      </w:pPr>
      <w:r>
        <w:t xml:space="preserve">From observing this process, the first thing I learned was that the workforce was not considered until </w:t>
      </w:r>
      <w:proofErr w:type="gramStart"/>
      <w:r>
        <w:t>later on</w:t>
      </w:r>
      <w:proofErr w:type="gramEnd"/>
      <w:r>
        <w:t xml:space="preserve"> in the overarching Health Board planning process.  The three-year plan outline the Health Board released had plans on a page for governance/risk, digital and empowering, but not consideration or engagement having been carried out for the workforce </w:t>
      </w:r>
      <w:r w:rsidRPr="00A441A5">
        <w:rPr>
          <w:i/>
          <w:iCs/>
        </w:rPr>
        <w:t xml:space="preserve">(See Appendix </w:t>
      </w:r>
      <w:r w:rsidR="00D604C0">
        <w:rPr>
          <w:i/>
          <w:iCs/>
        </w:rPr>
        <w:t>Z</w:t>
      </w:r>
      <w:r w:rsidRPr="00A441A5">
        <w:rPr>
          <w:i/>
          <w:iCs/>
        </w:rPr>
        <w:t>)</w:t>
      </w:r>
      <w:r>
        <w:t xml:space="preserve">.  I also learned that is not the right way of planning, as you cannot plan service delivery without consideration of the individuals and roles needed to deliver that service </w:t>
      </w:r>
      <w:sdt>
        <w:sdtPr>
          <w:id w:val="887144830"/>
          <w:citation/>
        </w:sdtPr>
        <w:sdtEndPr/>
        <w:sdtContent>
          <w:r>
            <w:fldChar w:fldCharType="begin"/>
          </w:r>
          <w:r>
            <w:instrText xml:space="preserve"> CITATION Add15 \l 2057 </w:instrText>
          </w:r>
          <w:r>
            <w:fldChar w:fldCharType="separate"/>
          </w:r>
          <w:r w:rsidR="005B4867">
            <w:rPr>
              <w:noProof/>
            </w:rPr>
            <w:t>(Addicott, Maguire, Honeyman, &amp; Jabbal, 2015)</w:t>
          </w:r>
          <w:r>
            <w:fldChar w:fldCharType="end"/>
          </w:r>
        </w:sdtContent>
      </w:sdt>
      <w:r>
        <w:t xml:space="preserve">.  </w:t>
      </w:r>
    </w:p>
    <w:p w14:paraId="66F809C6" w14:textId="628F95B9" w:rsidR="00B7719A" w:rsidRDefault="00B7719A" w:rsidP="005F13E7">
      <w:pPr>
        <w:spacing w:line="360" w:lineRule="auto"/>
      </w:pPr>
      <w:r>
        <w:t xml:space="preserve">The second thing I learned was that services did not have the capability and capacity to ascertain and submit accurate requests. By looking at the data on the submissions from the previous two years against the one submitted in 2020, it was evident that service managers were guessing their figures, </w:t>
      </w:r>
      <w:proofErr w:type="gramStart"/>
      <w:r>
        <w:t>in order to</w:t>
      </w:r>
      <w:proofErr w:type="gramEnd"/>
      <w:r>
        <w:t xml:space="preserve"> submit, rather than calculating an estimate.  To note, service managers (nor any manager) can accurately predict the exact number of workforce / roles they will need as situations continuously and unexpectedly change, therefore estimated projections are the best one can do </w:t>
      </w:r>
      <w:sdt>
        <w:sdtPr>
          <w:id w:val="-1151125417"/>
          <w:citation/>
        </w:sdtPr>
        <w:sdtEndPr/>
        <w:sdtContent>
          <w:r>
            <w:fldChar w:fldCharType="begin"/>
          </w:r>
          <w:r>
            <w:instrText xml:space="preserve"> CITATION CIP22 \l 2057 </w:instrText>
          </w:r>
          <w:r>
            <w:fldChar w:fldCharType="separate"/>
          </w:r>
          <w:r w:rsidR="005B4867">
            <w:rPr>
              <w:noProof/>
            </w:rPr>
            <w:t>(CIPD, 2022)</w:t>
          </w:r>
          <w:r>
            <w:fldChar w:fldCharType="end"/>
          </w:r>
        </w:sdtContent>
      </w:sdt>
      <w:r>
        <w:t xml:space="preserve">.  These were areas I, along with my team, would aim to change the following year. </w:t>
      </w:r>
    </w:p>
    <w:p w14:paraId="4E4FEF06" w14:textId="6B91A167" w:rsidR="003253B0" w:rsidRDefault="003253B0" w:rsidP="005F13E7">
      <w:pPr>
        <w:spacing w:line="360" w:lineRule="auto"/>
      </w:pPr>
    </w:p>
    <w:p w14:paraId="4CE9DFA8" w14:textId="77777777" w:rsidR="003253B0" w:rsidRPr="005344D4" w:rsidRDefault="003253B0" w:rsidP="005F13E7">
      <w:pPr>
        <w:spacing w:line="360" w:lineRule="auto"/>
      </w:pPr>
    </w:p>
    <w:p w14:paraId="549BD8EE" w14:textId="60C98B13" w:rsidR="00B7719A" w:rsidRDefault="00B7719A" w:rsidP="005F13E7">
      <w:pPr>
        <w:spacing w:line="360" w:lineRule="auto"/>
        <w:rPr>
          <w:color w:val="FF0000"/>
        </w:rPr>
      </w:pPr>
      <w:r>
        <w:t>When working on the Integrated Medium-Term Plan for 2021, I had been in post for a year and my knowledge, skills and experience in workforce planning had increased since my previous involvement.  I intended to build on what I had learned and help towards improving the process. That year, I, along with my team, worked alongside the Corporate Planning Team to collate and develop the document that would be submitted to the Welsh Government.  I was assigned services and a county to focus on, which were the Field Hospitals, Physicians Associates, Ceredigion County, Planned Care and Health Psychology.  While the Corporate Planning Team were to lead on the overall process ac</w:t>
      </w:r>
      <w:r w:rsidRPr="006B4936">
        <w:rPr>
          <w:color w:val="000000" w:themeColor="text1"/>
        </w:rPr>
        <w:t>ross the Health Board, I worked closed with them, attending meetings with key managers to check and challenge the data, questioning the requests made, and checking the responses.</w:t>
      </w:r>
      <w:r>
        <w:rPr>
          <w:color w:val="FF0000"/>
        </w:rPr>
        <w:t xml:space="preserve">  </w:t>
      </w:r>
    </w:p>
    <w:p w14:paraId="2EE94021" w14:textId="77777777" w:rsidR="003253B0" w:rsidRPr="003253B0" w:rsidRDefault="003253B0" w:rsidP="005F13E7">
      <w:pPr>
        <w:spacing w:line="360" w:lineRule="auto"/>
        <w:rPr>
          <w:color w:val="000000" w:themeColor="text1"/>
        </w:rPr>
      </w:pPr>
    </w:p>
    <w:p w14:paraId="79DE00CB" w14:textId="454DFEDD" w:rsidR="00B7719A" w:rsidRDefault="00B7719A" w:rsidP="005F13E7">
      <w:pPr>
        <w:spacing w:line="360" w:lineRule="auto"/>
        <w:rPr>
          <w:color w:val="000000" w:themeColor="text1"/>
        </w:rPr>
      </w:pPr>
      <w:r w:rsidRPr="00C51732">
        <w:rPr>
          <w:color w:val="000000" w:themeColor="text1"/>
        </w:rPr>
        <w:t>Once again</w:t>
      </w:r>
      <w:r>
        <w:rPr>
          <w:color w:val="000000" w:themeColor="text1"/>
        </w:rPr>
        <w:t>,</w:t>
      </w:r>
      <w:r w:rsidRPr="00C51732">
        <w:rPr>
          <w:color w:val="000000" w:themeColor="text1"/>
        </w:rPr>
        <w:t xml:space="preserve"> the data from Ceredigion County proved to be the most challenging for me.  The data that was submitted in the form of requests for staff incorporated numerous professional groups </w:t>
      </w:r>
      <w:r w:rsidRPr="00C51732">
        <w:rPr>
          <w:i/>
          <w:iCs/>
          <w:color w:val="000000" w:themeColor="text1"/>
        </w:rPr>
        <w:t xml:space="preserve">(see Glossary) </w:t>
      </w:r>
      <w:r w:rsidRPr="00C51732">
        <w:rPr>
          <w:color w:val="000000" w:themeColor="text1"/>
        </w:rPr>
        <w:t xml:space="preserve">and services that were either to be expanded or started from nothing.  I was aware from meetings and discussions with both the Corporate Planning Team and my own team that IMTP submissions had been made from the clinical and business leads from the professional groups.  This allowed me to compare and </w:t>
      </w:r>
      <w:r>
        <w:rPr>
          <w:color w:val="000000" w:themeColor="text1"/>
        </w:rPr>
        <w:t>challenge</w:t>
      </w:r>
      <w:r w:rsidRPr="00C51732">
        <w:rPr>
          <w:color w:val="000000" w:themeColor="text1"/>
        </w:rPr>
        <w:t xml:space="preserve"> the Ceredigion County data with the professional group data requests.  </w:t>
      </w:r>
    </w:p>
    <w:p w14:paraId="5C374C0F" w14:textId="77777777" w:rsidR="003253B0" w:rsidRPr="00C51732" w:rsidRDefault="003253B0" w:rsidP="005F13E7">
      <w:pPr>
        <w:spacing w:line="360" w:lineRule="auto"/>
        <w:rPr>
          <w:color w:val="000000" w:themeColor="text1"/>
        </w:rPr>
      </w:pPr>
    </w:p>
    <w:p w14:paraId="54D15FE2" w14:textId="5FEAEBC0" w:rsidR="00B7719A" w:rsidRDefault="00B7719A" w:rsidP="005F13E7">
      <w:pPr>
        <w:spacing w:line="360" w:lineRule="auto"/>
        <w:rPr>
          <w:color w:val="000000" w:themeColor="text1"/>
        </w:rPr>
      </w:pPr>
      <w:r w:rsidRPr="00452573">
        <w:rPr>
          <w:color w:val="000000" w:themeColor="text1"/>
        </w:rPr>
        <w:t xml:space="preserve">For example, the Ceredigion County request included the need to expand the Therapies services from 5 days a week to 6 days over the following year, then a full 7 days a week the year after.  The request included additional staff that would allow for this expansion to happen.  However, the Therapies request did not include the Ceredigion County plans as they did not have this as one of their main priorities.  They had priority areas in other places that they felt needed additional staff.  It was clear that a collaborated effort had not taken place with the requests that impacted on the two directorates, and I had to challenge Ceredigion County Management Team on their collaboration with Therapies, through Corporate Planning Team </w:t>
      </w:r>
      <w:r w:rsidRPr="00452573">
        <w:rPr>
          <w:i/>
          <w:iCs/>
          <w:color w:val="000000" w:themeColor="text1"/>
        </w:rPr>
        <w:t>(See Appendix</w:t>
      </w:r>
      <w:r w:rsidR="0075391E">
        <w:rPr>
          <w:i/>
          <w:iCs/>
          <w:color w:val="000000" w:themeColor="text1"/>
        </w:rPr>
        <w:t xml:space="preserve"> AA</w:t>
      </w:r>
      <w:r w:rsidRPr="00452573">
        <w:rPr>
          <w:i/>
          <w:iCs/>
          <w:color w:val="000000" w:themeColor="text1"/>
        </w:rPr>
        <w:t>)</w:t>
      </w:r>
      <w:r w:rsidRPr="00452573">
        <w:rPr>
          <w:color w:val="000000" w:themeColor="text1"/>
        </w:rPr>
        <w:t>.</w:t>
      </w:r>
    </w:p>
    <w:p w14:paraId="1F1AE3AA" w14:textId="77777777" w:rsidR="003253B0" w:rsidRPr="00452573" w:rsidRDefault="003253B0" w:rsidP="005F13E7">
      <w:pPr>
        <w:spacing w:line="360" w:lineRule="auto"/>
        <w:rPr>
          <w:color w:val="000000" w:themeColor="text1"/>
        </w:rPr>
      </w:pPr>
    </w:p>
    <w:p w14:paraId="7F584FEB" w14:textId="659CB7F0" w:rsidR="00B7719A" w:rsidRDefault="00B7719A" w:rsidP="005F13E7">
      <w:pPr>
        <w:spacing w:line="360" w:lineRule="auto"/>
        <w:rPr>
          <w:color w:val="000000" w:themeColor="text1"/>
        </w:rPr>
      </w:pPr>
      <w:r w:rsidRPr="00452573">
        <w:rPr>
          <w:color w:val="000000" w:themeColor="text1"/>
        </w:rPr>
        <w:t xml:space="preserve">Whilst I was trying to act upon the learning from the year before, I was still learning from that year’s cycle.  That year it was evident from the data request submitted that further breakdown was needed to check and challenge effectively and efficiently.  To request </w:t>
      </w:r>
      <w:proofErr w:type="gramStart"/>
      <w:r w:rsidRPr="00452573">
        <w:rPr>
          <w:color w:val="000000" w:themeColor="text1"/>
        </w:rPr>
        <w:t xml:space="preserve">a </w:t>
      </w:r>
      <w:r w:rsidRPr="00452573">
        <w:rPr>
          <w:color w:val="000000" w:themeColor="text1"/>
        </w:rPr>
        <w:lastRenderedPageBreak/>
        <w:t>number of</w:t>
      </w:r>
      <w:proofErr w:type="gramEnd"/>
      <w:r w:rsidRPr="00452573">
        <w:rPr>
          <w:color w:val="000000" w:themeColor="text1"/>
        </w:rPr>
        <w:t xml:space="preserve"> registered Physiotherapists in a community hospital is not enough.  There are </w:t>
      </w:r>
      <w:proofErr w:type="gramStart"/>
      <w:r w:rsidRPr="00452573">
        <w:rPr>
          <w:color w:val="000000" w:themeColor="text1"/>
        </w:rPr>
        <w:t>a number of</w:t>
      </w:r>
      <w:proofErr w:type="gramEnd"/>
      <w:r w:rsidRPr="00452573">
        <w:rPr>
          <w:color w:val="000000" w:themeColor="text1"/>
        </w:rPr>
        <w:t xml:space="preserve"> specialist teams within the Physiotherapy service and the request submitted did not specify which ones were required – MSK, Neuro, cardio, respiratory.  This made it difficult to analyse </w:t>
      </w:r>
      <w:proofErr w:type="gramStart"/>
      <w:r w:rsidRPr="00452573">
        <w:rPr>
          <w:color w:val="000000" w:themeColor="text1"/>
        </w:rPr>
        <w:t>fully, and</w:t>
      </w:r>
      <w:proofErr w:type="gramEnd"/>
      <w:r w:rsidRPr="00452573">
        <w:rPr>
          <w:color w:val="000000" w:themeColor="text1"/>
        </w:rPr>
        <w:t xml:space="preserve"> is something I needed to work on the following year.  </w:t>
      </w:r>
    </w:p>
    <w:p w14:paraId="48496175" w14:textId="77777777" w:rsidR="003253B0" w:rsidRPr="00452573" w:rsidRDefault="003253B0" w:rsidP="005F13E7">
      <w:pPr>
        <w:spacing w:line="360" w:lineRule="auto"/>
        <w:rPr>
          <w:color w:val="000000" w:themeColor="text1"/>
        </w:rPr>
      </w:pPr>
    </w:p>
    <w:p w14:paraId="79FEDD02" w14:textId="51BEAA5D" w:rsidR="00B7719A" w:rsidRDefault="00B7719A" w:rsidP="005F13E7">
      <w:pPr>
        <w:spacing w:line="360" w:lineRule="auto"/>
        <w:rPr>
          <w:color w:val="000000" w:themeColor="text1"/>
        </w:rPr>
      </w:pPr>
      <w:r w:rsidRPr="00452573">
        <w:rPr>
          <w:color w:val="000000" w:themeColor="text1"/>
        </w:rPr>
        <w:t>There is a risk, however, that I need more information that can be provided.  After reflecting, in line with Gibbs’ Model (1990), I do like to ask numerous questions, and get as much detail as possible.  While there are benefits to that, asking too ma</w:t>
      </w:r>
      <w:r w:rsidR="00B7674D">
        <w:rPr>
          <w:color w:val="000000" w:themeColor="text1"/>
        </w:rPr>
        <w:t>n</w:t>
      </w:r>
      <w:r w:rsidRPr="00452573">
        <w:rPr>
          <w:color w:val="000000" w:themeColor="text1"/>
        </w:rPr>
        <w:t xml:space="preserve">y questions can be overwhelming and lead to disengagement </w:t>
      </w:r>
      <w:sdt>
        <w:sdtPr>
          <w:rPr>
            <w:color w:val="000000" w:themeColor="text1"/>
          </w:rPr>
          <w:id w:val="-1735464256"/>
          <w:citation/>
        </w:sdtPr>
        <w:sdtEndPr/>
        <w:sdtContent>
          <w:r w:rsidRPr="00452573">
            <w:rPr>
              <w:color w:val="000000" w:themeColor="text1"/>
            </w:rPr>
            <w:fldChar w:fldCharType="begin"/>
          </w:r>
          <w:r w:rsidRPr="00452573">
            <w:rPr>
              <w:color w:val="000000" w:themeColor="text1"/>
            </w:rPr>
            <w:instrText xml:space="preserve"> CITATION Wor20 \l 2057 </w:instrText>
          </w:r>
          <w:r w:rsidRPr="00452573">
            <w:rPr>
              <w:color w:val="000000" w:themeColor="text1"/>
            </w:rPr>
            <w:fldChar w:fldCharType="separate"/>
          </w:r>
          <w:r w:rsidR="005B4867" w:rsidRPr="005B4867">
            <w:rPr>
              <w:noProof/>
              <w:color w:val="000000" w:themeColor="text1"/>
            </w:rPr>
            <w:t>(Workforce Group, 2020)</w:t>
          </w:r>
          <w:r w:rsidRPr="00452573">
            <w:rPr>
              <w:color w:val="000000" w:themeColor="text1"/>
            </w:rPr>
            <w:fldChar w:fldCharType="end"/>
          </w:r>
        </w:sdtContent>
      </w:sdt>
      <w:r w:rsidRPr="00452573">
        <w:rPr>
          <w:color w:val="000000" w:themeColor="text1"/>
        </w:rPr>
        <w:t xml:space="preserve">.  </w:t>
      </w:r>
    </w:p>
    <w:p w14:paraId="52557E4B" w14:textId="77777777" w:rsidR="00623CD1" w:rsidRPr="00452573" w:rsidRDefault="00623CD1" w:rsidP="005F13E7">
      <w:pPr>
        <w:spacing w:line="360" w:lineRule="auto"/>
        <w:rPr>
          <w:color w:val="000000" w:themeColor="text1"/>
        </w:rPr>
      </w:pPr>
    </w:p>
    <w:p w14:paraId="018131E4" w14:textId="77777777" w:rsidR="00B7674D" w:rsidRPr="00B7674D" w:rsidRDefault="003253B0" w:rsidP="005F13E7">
      <w:pPr>
        <w:spacing w:line="360" w:lineRule="auto"/>
      </w:pPr>
      <w:r w:rsidRPr="00B7674D">
        <w:t xml:space="preserve">At a service level, I met with the Health of </w:t>
      </w:r>
      <w:r w:rsidR="00B7719A" w:rsidRPr="00B7674D">
        <w:t>Health Psychology</w:t>
      </w:r>
      <w:r w:rsidRPr="00B7674D">
        <w:t xml:space="preserve"> as there was a desire/need to expand the service across the Health Board. </w:t>
      </w:r>
      <w:r w:rsidR="00623CD1" w:rsidRPr="00B7674D">
        <w:t xml:space="preserve"> </w:t>
      </w:r>
      <w:r w:rsidR="00454E90" w:rsidRPr="00B7674D">
        <w:t xml:space="preserve">Within the initial meeting, the Head of service talked through with me the ambitions for the service, what they had already achieved, their challenges and issues whose breadth range from local to National. </w:t>
      </w:r>
      <w:r w:rsidR="00B7674D" w:rsidRPr="00B7674D">
        <w:t xml:space="preserve">The Head of Service was clear in that she was inexperienced in Workforce Planning and did know what to do next or how to plan for the future of the service effectively.  It was my role to assist her through this. </w:t>
      </w:r>
    </w:p>
    <w:p w14:paraId="417192A2" w14:textId="764FD726" w:rsidR="00B7719A" w:rsidRPr="00B7674D" w:rsidRDefault="00454E90" w:rsidP="005F13E7">
      <w:pPr>
        <w:spacing w:line="360" w:lineRule="auto"/>
      </w:pPr>
      <w:r w:rsidRPr="00B7674D">
        <w:t xml:space="preserve">Following this meeting I downloaded the data held on the Health Board’s system on the service as it stood, which is the baseline data.  The baseline data covered the cost code, the various roles, </w:t>
      </w:r>
      <w:proofErr w:type="gramStart"/>
      <w:r w:rsidRPr="00B7674D">
        <w:t>bands</w:t>
      </w:r>
      <w:proofErr w:type="gramEnd"/>
      <w:r w:rsidRPr="00B7674D">
        <w:t xml:space="preserve"> and numbers across the service, what their absence rate looked like, as well as the turnover </w:t>
      </w:r>
      <w:r w:rsidRPr="00B7674D">
        <w:rPr>
          <w:i/>
          <w:iCs/>
        </w:rPr>
        <w:t xml:space="preserve">(see Glossary for each </w:t>
      </w:r>
      <w:r w:rsidR="00B7674D" w:rsidRPr="00B7674D">
        <w:rPr>
          <w:i/>
          <w:iCs/>
        </w:rPr>
        <w:t>critical element</w:t>
      </w:r>
      <w:r w:rsidRPr="00B7674D">
        <w:rPr>
          <w:i/>
          <w:iCs/>
        </w:rPr>
        <w:t xml:space="preserve"> in this sentence)</w:t>
      </w:r>
      <w:r w:rsidRPr="00B7674D">
        <w:t>.</w:t>
      </w:r>
      <w:r w:rsidR="003253B0" w:rsidRPr="00B7674D">
        <w:t xml:space="preserve"> </w:t>
      </w:r>
      <w:r w:rsidRPr="00B7674D">
        <w:t xml:space="preserve">In addition, I looked at what the service’s IMTP and Education Commissioning requests had been over the last three years to see what their potential pipeline would be. </w:t>
      </w:r>
      <w:r w:rsidR="00B7674D" w:rsidRPr="00B7674D">
        <w:t>From the learning that I had gained in my involvement in the development of the Field Hospitals and the IMTP process, I was able to develop an options outline for the Head of Health Psychology</w:t>
      </w:r>
      <w:r w:rsidRPr="00B7674D">
        <w:t xml:space="preserve"> </w:t>
      </w:r>
      <w:r w:rsidR="00B7719A" w:rsidRPr="00B7674D">
        <w:t>for increasing</w:t>
      </w:r>
      <w:r w:rsidR="00B7674D" w:rsidRPr="00B7674D">
        <w:t xml:space="preserve"> the workforce and expanding the service</w:t>
      </w:r>
      <w:r w:rsidR="00B7719A" w:rsidRPr="00B7674D">
        <w:t xml:space="preserve"> </w:t>
      </w:r>
      <w:r w:rsidR="00B7719A" w:rsidRPr="00B7674D">
        <w:rPr>
          <w:i/>
          <w:iCs/>
        </w:rPr>
        <w:t xml:space="preserve">(see Appendices </w:t>
      </w:r>
      <w:r w:rsidR="00307A3B">
        <w:rPr>
          <w:i/>
          <w:iCs/>
        </w:rPr>
        <w:t>U</w:t>
      </w:r>
      <w:r w:rsidR="00B7719A" w:rsidRPr="00B7674D">
        <w:rPr>
          <w:i/>
          <w:iCs/>
        </w:rPr>
        <w:t xml:space="preserve"> and </w:t>
      </w:r>
      <w:r w:rsidR="009C3F78">
        <w:rPr>
          <w:i/>
          <w:iCs/>
        </w:rPr>
        <w:t>BB</w:t>
      </w:r>
      <w:r w:rsidR="00B7719A" w:rsidRPr="00B7674D">
        <w:rPr>
          <w:i/>
          <w:iCs/>
        </w:rPr>
        <w:t>)</w:t>
      </w:r>
      <w:r w:rsidR="00B7719A" w:rsidRPr="00B7674D">
        <w:t xml:space="preserve">. </w:t>
      </w:r>
    </w:p>
    <w:p w14:paraId="3D1322E6" w14:textId="77777777" w:rsidR="00B7719A" w:rsidRPr="003253B0" w:rsidRDefault="00B7719A" w:rsidP="005F13E7">
      <w:pPr>
        <w:spacing w:line="360" w:lineRule="auto"/>
        <w:rPr>
          <w:i/>
          <w:iCs/>
        </w:rPr>
      </w:pPr>
      <w:r w:rsidRPr="00B7674D">
        <w:t>Having reflected on my activities following Gibbs’ Model of reflection (1990), I can conclude that I am competent in collating and critically analysing data to inform workforce planning across the organisation</w:t>
      </w:r>
      <w:r w:rsidRPr="003253B0">
        <w:rPr>
          <w:i/>
          <w:iCs/>
        </w:rPr>
        <w:t>.</w:t>
      </w:r>
    </w:p>
    <w:p w14:paraId="6685BC47" w14:textId="77777777" w:rsidR="00F77076" w:rsidRDefault="00F77076" w:rsidP="005F13E7">
      <w:pPr>
        <w:spacing w:line="360" w:lineRule="auto"/>
        <w:rPr>
          <w:b/>
          <w:bCs/>
          <w:sz w:val="28"/>
          <w:szCs w:val="28"/>
          <w:u w:val="single"/>
        </w:rPr>
      </w:pPr>
    </w:p>
    <w:p w14:paraId="6CDFCC2D" w14:textId="38A77B11" w:rsidR="007968A5" w:rsidRDefault="00F77076" w:rsidP="00D62BA5">
      <w:pPr>
        <w:suppressAutoHyphens w:val="0"/>
        <w:spacing w:after="160" w:line="360" w:lineRule="auto"/>
        <w:rPr>
          <w:b/>
          <w:bCs/>
          <w:sz w:val="28"/>
          <w:szCs w:val="28"/>
          <w:u w:val="single"/>
        </w:rPr>
      </w:pPr>
      <w:r>
        <w:rPr>
          <w:b/>
          <w:bCs/>
          <w:sz w:val="28"/>
          <w:szCs w:val="28"/>
          <w:u w:val="single"/>
        </w:rPr>
        <w:br w:type="page"/>
      </w:r>
      <w:r w:rsidR="00F938A1">
        <w:rPr>
          <w:b/>
          <w:bCs/>
          <w:sz w:val="28"/>
          <w:szCs w:val="28"/>
          <w:u w:val="single"/>
        </w:rPr>
        <w:lastRenderedPageBreak/>
        <w:t>Learning Outcome 4</w:t>
      </w:r>
    </w:p>
    <w:p w14:paraId="60A8CE56" w14:textId="77777777" w:rsidR="007968A5" w:rsidRDefault="007968A5" w:rsidP="005F13E7">
      <w:pPr>
        <w:spacing w:line="360" w:lineRule="auto"/>
        <w:rPr>
          <w:sz w:val="28"/>
          <w:szCs w:val="28"/>
          <w:u w:val="single"/>
        </w:rPr>
      </w:pPr>
    </w:p>
    <w:p w14:paraId="470099F9" w14:textId="77777777" w:rsidR="007968A5" w:rsidRDefault="00F938A1" w:rsidP="005F13E7">
      <w:pPr>
        <w:spacing w:line="360" w:lineRule="auto"/>
        <w:rPr>
          <w:sz w:val="28"/>
          <w:szCs w:val="28"/>
          <w:u w:val="single"/>
        </w:rPr>
      </w:pPr>
      <w:r>
        <w:rPr>
          <w:sz w:val="28"/>
          <w:szCs w:val="28"/>
          <w:u w:val="single"/>
        </w:rPr>
        <w:t>Design and Develop a Range of Tools and Resources to Aid Workforce Planning</w:t>
      </w:r>
    </w:p>
    <w:p w14:paraId="7D1FD266" w14:textId="77777777" w:rsidR="007968A5" w:rsidRDefault="007968A5" w:rsidP="005F13E7">
      <w:pPr>
        <w:spacing w:line="360" w:lineRule="auto"/>
      </w:pPr>
    </w:p>
    <w:p w14:paraId="48D7974E" w14:textId="589E818B" w:rsidR="007968A5" w:rsidRDefault="007968A5" w:rsidP="005F13E7">
      <w:pPr>
        <w:spacing w:line="360" w:lineRule="auto"/>
      </w:pPr>
    </w:p>
    <w:p w14:paraId="66C33CB1" w14:textId="04CD53C5" w:rsidR="005D4182" w:rsidRDefault="00440C1D" w:rsidP="005F13E7">
      <w:pPr>
        <w:spacing w:line="360" w:lineRule="auto"/>
      </w:pPr>
      <w:r>
        <w:t xml:space="preserve">To enable the service managers across the Health Board to Workforce Plan effectively and efficiently, I have needed to design and develop a range of tools to increase knowledge and skills.  </w:t>
      </w:r>
      <w:r w:rsidR="005D4182">
        <w:t xml:space="preserve">It </w:t>
      </w:r>
      <w:r w:rsidR="008B54B4">
        <w:t>i</w:t>
      </w:r>
      <w:r w:rsidR="005D4182">
        <w:t xml:space="preserve">s </w:t>
      </w:r>
      <w:r w:rsidR="008B54B4">
        <w:t>widely acknowledged</w:t>
      </w:r>
      <w:r w:rsidR="005D4182">
        <w:t xml:space="preserve"> that resources </w:t>
      </w:r>
      <w:r w:rsidR="008B54B4">
        <w:t xml:space="preserve">can </w:t>
      </w:r>
      <w:r w:rsidR="005D4182">
        <w:t>play a</w:t>
      </w:r>
      <w:r w:rsidR="008B54B4">
        <w:t>n important</w:t>
      </w:r>
      <w:r w:rsidR="005D4182">
        <w:t xml:space="preserve"> part in learning, in that they can be a source of new knowledge, or a reminder of/deepen existing knowledge </w:t>
      </w:r>
      <w:sdt>
        <w:sdtPr>
          <w:id w:val="-1032808839"/>
          <w:citation/>
        </w:sdtPr>
        <w:sdtEndPr/>
        <w:sdtContent>
          <w:r w:rsidR="005D4182">
            <w:fldChar w:fldCharType="begin"/>
          </w:r>
          <w:r w:rsidR="005D4182">
            <w:instrText xml:space="preserve"> CITATION Buš13 \l 2057 </w:instrText>
          </w:r>
          <w:r w:rsidR="005D4182">
            <w:fldChar w:fldCharType="separate"/>
          </w:r>
          <w:r w:rsidR="005B4867">
            <w:rPr>
              <w:noProof/>
            </w:rPr>
            <w:t>(Bušljeta, 2013)</w:t>
          </w:r>
          <w:r w:rsidR="005D4182">
            <w:fldChar w:fldCharType="end"/>
          </w:r>
        </w:sdtContent>
      </w:sdt>
      <w:r w:rsidR="005D4182">
        <w:t>.</w:t>
      </w:r>
      <w:r w:rsidR="00F87715">
        <w:t xml:space="preserve"> </w:t>
      </w:r>
      <w:r w:rsidR="008B54B4">
        <w:t xml:space="preserve"> </w:t>
      </w:r>
    </w:p>
    <w:p w14:paraId="3325FF8D" w14:textId="77777777" w:rsidR="00F87715" w:rsidRDefault="00F87715" w:rsidP="005F13E7">
      <w:pPr>
        <w:spacing w:line="360" w:lineRule="auto"/>
      </w:pPr>
    </w:p>
    <w:p w14:paraId="6019A175" w14:textId="7E8B91F7" w:rsidR="002274DD" w:rsidRDefault="00440C1D" w:rsidP="005F13E7">
      <w:pPr>
        <w:spacing w:line="360" w:lineRule="auto"/>
      </w:pPr>
      <w:r>
        <w:t xml:space="preserve">One of the objectives I had to meet during the Annex21 contract was to develop resources that would support workforce planning in the organisation. With my </w:t>
      </w:r>
      <w:r w:rsidR="005D4182">
        <w:t xml:space="preserve">development </w:t>
      </w:r>
      <w:r>
        <w:t>being linked to</w:t>
      </w:r>
      <w:r w:rsidR="005D4182">
        <w:t xml:space="preserve"> the Six Step Methodology, it was decided that the resources would be based on this.</w:t>
      </w:r>
      <w:r w:rsidR="002274DD">
        <w:t xml:space="preserve"> </w:t>
      </w:r>
      <w:r w:rsidR="005D4182">
        <w:t xml:space="preserve"> I only had steps</w:t>
      </w:r>
      <w:r w:rsidR="002274DD">
        <w:t xml:space="preserve"> 1 and 2</w:t>
      </w:r>
      <w:r w:rsidR="005D4182">
        <w:t xml:space="preserve"> to design resources for, as the other steps were distributed amongst the team.  I had made resources previously, including ‘how-to’ instructional documents and classroom booklets. However, each resource now would be of a different topic to any I had done previously, be integrated as a part of a suite of resources, additionally I needed to articulate and ask for complex information in a simple way. This was a new area for me.  I had </w:t>
      </w:r>
      <w:proofErr w:type="gramStart"/>
      <w:r w:rsidR="005D4182">
        <w:t>a number of</w:t>
      </w:r>
      <w:proofErr w:type="gramEnd"/>
      <w:r w:rsidR="005D4182">
        <w:t xml:space="preserve"> documents to develop for each step, these were:</w:t>
      </w:r>
    </w:p>
    <w:p w14:paraId="3B528569" w14:textId="05DA79DF" w:rsidR="005D4182" w:rsidRDefault="005D4182" w:rsidP="005F13E7">
      <w:pPr>
        <w:spacing w:line="360" w:lineRule="auto"/>
      </w:pPr>
      <w:r>
        <w:t>Step 1 – Issue Identification, Scoping Document, Stakeholder Mapping, Stakeholder Analysis</w:t>
      </w:r>
    </w:p>
    <w:p w14:paraId="045F892B" w14:textId="0D96D113" w:rsidR="005D4182" w:rsidRDefault="005D4182" w:rsidP="005F13E7">
      <w:pPr>
        <w:spacing w:line="360" w:lineRule="auto"/>
      </w:pPr>
      <w:r>
        <w:t xml:space="preserve">Step 2 – Mapping Change, Organisational Change </w:t>
      </w:r>
      <w:r w:rsidRPr="005D4182">
        <w:rPr>
          <w:i/>
          <w:iCs/>
        </w:rPr>
        <w:t xml:space="preserve">(See Appendices </w:t>
      </w:r>
      <w:r w:rsidR="005418BE">
        <w:rPr>
          <w:i/>
          <w:iCs/>
        </w:rPr>
        <w:t>BB</w:t>
      </w:r>
      <w:r w:rsidRPr="005D4182">
        <w:rPr>
          <w:i/>
          <w:iCs/>
        </w:rPr>
        <w:t xml:space="preserve">, </w:t>
      </w:r>
      <w:r w:rsidR="005418BE">
        <w:rPr>
          <w:i/>
          <w:iCs/>
        </w:rPr>
        <w:t>CC</w:t>
      </w:r>
      <w:r w:rsidRPr="005D4182">
        <w:rPr>
          <w:i/>
          <w:iCs/>
        </w:rPr>
        <w:t xml:space="preserve">, </w:t>
      </w:r>
      <w:r w:rsidR="005418BE">
        <w:rPr>
          <w:i/>
          <w:iCs/>
        </w:rPr>
        <w:t>DD</w:t>
      </w:r>
      <w:r w:rsidRPr="005D4182">
        <w:rPr>
          <w:i/>
          <w:iCs/>
        </w:rPr>
        <w:t xml:space="preserve">, </w:t>
      </w:r>
      <w:r w:rsidR="005418BE">
        <w:rPr>
          <w:i/>
          <w:iCs/>
        </w:rPr>
        <w:t>EE</w:t>
      </w:r>
      <w:r w:rsidRPr="005D4182">
        <w:rPr>
          <w:i/>
          <w:iCs/>
        </w:rPr>
        <w:t xml:space="preserve">, </w:t>
      </w:r>
      <w:proofErr w:type="gramStart"/>
      <w:r w:rsidR="00B83209">
        <w:rPr>
          <w:i/>
          <w:iCs/>
        </w:rPr>
        <w:t>FF</w:t>
      </w:r>
      <w:proofErr w:type="gramEnd"/>
      <w:r w:rsidR="00B83209">
        <w:rPr>
          <w:i/>
          <w:iCs/>
        </w:rPr>
        <w:t xml:space="preserve"> </w:t>
      </w:r>
      <w:r w:rsidRPr="005D4182">
        <w:rPr>
          <w:i/>
          <w:iCs/>
        </w:rPr>
        <w:t xml:space="preserve">and </w:t>
      </w:r>
      <w:r w:rsidR="00B83209">
        <w:rPr>
          <w:i/>
          <w:iCs/>
        </w:rPr>
        <w:t>GG</w:t>
      </w:r>
      <w:r w:rsidRPr="005D4182">
        <w:rPr>
          <w:i/>
          <w:iCs/>
        </w:rPr>
        <w:t>)</w:t>
      </w:r>
      <w:r>
        <w:t xml:space="preserve">.  </w:t>
      </w:r>
    </w:p>
    <w:p w14:paraId="7B26F109" w14:textId="29904F8F" w:rsidR="002274DD" w:rsidRDefault="005D4182" w:rsidP="005F13E7">
      <w:pPr>
        <w:spacing w:line="360" w:lineRule="auto"/>
      </w:pPr>
      <w:r>
        <w:t xml:space="preserve">To aid me in discerning how to develop these documents, I looked at examples of documents online.  I found examples for documents like the Stakeholder Mapping and Stakeholder Analysis in abundance; most of which followed similar formatting. </w:t>
      </w:r>
      <w:r w:rsidR="00FD36EF">
        <w:t>This made the development of these documents relatively simple.</w:t>
      </w:r>
      <w:r>
        <w:t xml:space="preserve"> However, documents like the Issue Identification form, were not so easily found.  I </w:t>
      </w:r>
      <w:r w:rsidR="00FD36EF">
        <w:t xml:space="preserve">found that I </w:t>
      </w:r>
      <w:r>
        <w:t xml:space="preserve">needed to look </w:t>
      </w:r>
      <w:r w:rsidR="00FD36EF">
        <w:t>for</w:t>
      </w:r>
      <w:r>
        <w:t xml:space="preserve"> various forms that </w:t>
      </w:r>
      <w:r w:rsidR="00FD36EF">
        <w:t>helped organisations/teams get</w:t>
      </w:r>
      <w:r>
        <w:t xml:space="preserve"> to the root of issues and draw upon elements of</w:t>
      </w:r>
      <w:r w:rsidR="00FD36EF">
        <w:t xml:space="preserve"> those</w:t>
      </w:r>
      <w:r>
        <w:t xml:space="preserve"> different types of forms.  </w:t>
      </w:r>
      <w:r w:rsidR="008352D8">
        <w:t xml:space="preserve">I evaluated </w:t>
      </w:r>
      <w:r w:rsidR="00FD36EF">
        <w:t xml:space="preserve">various examples of </w:t>
      </w:r>
      <w:r w:rsidR="008352D8">
        <w:t>d</w:t>
      </w:r>
      <w:r w:rsidR="00887FA9">
        <w:t>ocuments</w:t>
      </w:r>
      <w:r>
        <w:t xml:space="preserve"> </w:t>
      </w:r>
      <w:r w:rsidR="00FD36EF">
        <w:t>such as</w:t>
      </w:r>
      <w:r>
        <w:t xml:space="preserve"> Root Cause Analyses</w:t>
      </w:r>
      <w:r w:rsidR="00FD36EF">
        <w:t xml:space="preserve"> templates</w:t>
      </w:r>
      <w:r>
        <w:t>, Project Initiation Documents</w:t>
      </w:r>
      <w:r w:rsidR="00887FA9">
        <w:t xml:space="preserve"> and </w:t>
      </w:r>
      <w:r w:rsidR="008352D8">
        <w:t xml:space="preserve">Risk/Issues Trackers to see how </w:t>
      </w:r>
      <w:r w:rsidR="008352D8">
        <w:lastRenderedPageBreak/>
        <w:t xml:space="preserve">elements were incorporated and which ones were more relevant to Step 1 and the overall Workforce Planning process.  At the time I ascertained that the Project Initiation Document was closer to the document we needed in the Health Board, as it allowed for the user to think about different elements and answer questions that probe a further breakdown of the issues they experience.  </w:t>
      </w:r>
    </w:p>
    <w:p w14:paraId="00B26181" w14:textId="52FF5B0D" w:rsidR="00335834" w:rsidRDefault="00325163" w:rsidP="005F13E7">
      <w:pPr>
        <w:spacing w:line="360" w:lineRule="auto"/>
      </w:pPr>
      <w:r>
        <w:t xml:space="preserve">I developed </w:t>
      </w:r>
      <w:r w:rsidR="00B42249">
        <w:t xml:space="preserve">each of the </w:t>
      </w:r>
      <w:r>
        <w:t>documents</w:t>
      </w:r>
      <w:r w:rsidR="00B42249">
        <w:t xml:space="preserve"> and</w:t>
      </w:r>
      <w:r>
        <w:t xml:space="preserve"> submitted them to my line manager for feedback, who also suggested submitting them to a service manager for operational feedback.</w:t>
      </w:r>
      <w:r w:rsidR="00B42249">
        <w:t xml:space="preserve">  I had developed each of the documents in silo of each other, and I felt that they were detailed enough to allow managers to complete them fully without the need for one of us Workforce Planning Project Managers to guide them.  However, as each document was intended to be integrated into a suite of other documents that would form a toolkit, I could see that what was being asked was too much for any manager to complete.  It was not user-friendly.   This is contrary to the suggested practice that resources/toolkits are more effective when they are attractive and user-friendly </w:t>
      </w:r>
      <w:r w:rsidR="00B42249">
        <w:rPr>
          <w:noProof/>
        </w:rPr>
        <w:t>(Bušljeta, 2013; Kumar, 2017).  Upon reflection</w:t>
      </w:r>
      <w:r w:rsidR="00C1707F">
        <w:rPr>
          <w:noProof/>
        </w:rPr>
        <w:t xml:space="preserve"> in line with Gibbs’ model (1990)</w:t>
      </w:r>
      <w:r w:rsidR="00B42249">
        <w:rPr>
          <w:noProof/>
        </w:rPr>
        <w:t>, my focus, when developing the resources, was on demonstrating my knowledge</w:t>
      </w:r>
      <w:r w:rsidR="00762CC1">
        <w:rPr>
          <w:noProof/>
        </w:rPr>
        <w:t xml:space="preserve"> on Workforce Planning to meet the competences for my Annex 21 contract, rather that on the reason for their development, which was to create the capacity and capability of managers to carry out workforce planning themselves. </w:t>
      </w:r>
      <w:r w:rsidR="00335834">
        <w:rPr>
          <w:noProof/>
        </w:rPr>
        <w:t xml:space="preserve">This follows the suggestion that toolkits are a resources that should turn theory into reality with no need for facilitation </w:t>
      </w:r>
      <w:sdt>
        <w:sdtPr>
          <w:id w:val="-346640108"/>
          <w:citation/>
        </w:sdtPr>
        <w:sdtEndPr/>
        <w:sdtContent>
          <w:r w:rsidR="00335834">
            <w:fldChar w:fldCharType="begin"/>
          </w:r>
          <w:r w:rsidR="00335834">
            <w:instrText xml:space="preserve"> CITATION Kud \l 2057 </w:instrText>
          </w:r>
          <w:r w:rsidR="00335834">
            <w:fldChar w:fldCharType="separate"/>
          </w:r>
          <w:r w:rsidR="005B4867">
            <w:rPr>
              <w:noProof/>
            </w:rPr>
            <w:t>(Derera, n.d.)</w:t>
          </w:r>
          <w:r w:rsidR="00335834">
            <w:fldChar w:fldCharType="end"/>
          </w:r>
        </w:sdtContent>
      </w:sdt>
      <w:r w:rsidR="00335834">
        <w:t xml:space="preserve">.  This is what the aim upon commencement of my role. </w:t>
      </w:r>
    </w:p>
    <w:p w14:paraId="1B811C73" w14:textId="77777777" w:rsidR="00032E22" w:rsidRPr="002728B0" w:rsidRDefault="00032E22" w:rsidP="005F13E7">
      <w:pPr>
        <w:autoSpaceDE w:val="0"/>
        <w:spacing w:line="360" w:lineRule="auto"/>
      </w:pPr>
      <w:r>
        <w:t>Upon reflecting in line with Gibbs’ model (1990), I do believe that having been through that long learning process I am able to design and develop a range of tools and resources to aid Workforce Planning.</w:t>
      </w:r>
    </w:p>
    <w:p w14:paraId="61304571" w14:textId="75B32192" w:rsidR="00A64F52" w:rsidRDefault="00A64F52" w:rsidP="005F13E7">
      <w:pPr>
        <w:spacing w:line="360" w:lineRule="auto"/>
      </w:pPr>
    </w:p>
    <w:p w14:paraId="1DE628DC" w14:textId="77777777" w:rsidR="00647F10" w:rsidRDefault="007305B3" w:rsidP="005F13E7">
      <w:pPr>
        <w:spacing w:line="360" w:lineRule="auto"/>
      </w:pPr>
      <w:r>
        <w:t>When the Workforce Planning Team was initiated, I was asked to lead on the training and education side of the work that was needed across the Health Board. This was an area that I was comfortable with due to my considerable experience from previous roles.  However, as the topic was very new, there was still a</w:t>
      </w:r>
      <w:r w:rsidR="00F3351A">
        <w:t xml:space="preserve"> steep</w:t>
      </w:r>
      <w:r>
        <w:t xml:space="preserve"> learning curve to </w:t>
      </w:r>
      <w:r w:rsidR="00F3351A">
        <w:t>navigate</w:t>
      </w:r>
      <w:r>
        <w:t>.</w:t>
      </w:r>
      <w:r w:rsidR="00F3351A">
        <w:t xml:space="preserve">  </w:t>
      </w:r>
    </w:p>
    <w:p w14:paraId="7F94BEC0" w14:textId="57B34D8F" w:rsidR="00647F10" w:rsidRDefault="00647F10" w:rsidP="005F13E7">
      <w:pPr>
        <w:spacing w:line="360" w:lineRule="auto"/>
      </w:pPr>
      <w:r>
        <w:t xml:space="preserve">For the first training session, it was decided that </w:t>
      </w:r>
      <w:r w:rsidR="006C7552">
        <w:t>all</w:t>
      </w:r>
      <w:r>
        <w:t xml:space="preserve"> the Workforce Planning Project Managers were to</w:t>
      </w:r>
      <w:r w:rsidR="006C7552">
        <w:t xml:space="preserve"> be</w:t>
      </w:r>
      <w:r>
        <w:t xml:space="preserve"> involved in the session, so each needed to develop and facilitate parts of the session.  As I was </w:t>
      </w:r>
      <w:r w:rsidR="00D469B0">
        <w:t xml:space="preserve">responsible for the development of the resources for Steps 1 and 2, I also developed all aspects of the training session relating to Steps 1 and 2.  </w:t>
      </w:r>
    </w:p>
    <w:p w14:paraId="40C4A9B6" w14:textId="573DA001" w:rsidR="00647F10" w:rsidRDefault="006C7552" w:rsidP="005F13E7">
      <w:pPr>
        <w:spacing w:line="360" w:lineRule="auto"/>
      </w:pPr>
      <w:r>
        <w:t xml:space="preserve">To ensure I provided accurate information and to increase my confidence in what I was delivering, I decided to base my delivery on the Skills for Health training slides I had been </w:t>
      </w:r>
      <w:r>
        <w:lastRenderedPageBreak/>
        <w:t xml:space="preserve">sent following the sessions I attended.  I used what I had learned from what I had read from the reading list as well as the training sessions I had attended to adapt and customise the slides providing a more local perspective. </w:t>
      </w:r>
      <w:r w:rsidR="00D61614">
        <w:t xml:space="preserve"> I also added a practical example of workforce planning, in the context of something that most attendees (if not all) would have some knowledge about or reference to.  This was in the context of a Disney story, Cinderella.</w:t>
      </w:r>
    </w:p>
    <w:p w14:paraId="72302DFD" w14:textId="00B4AEEB" w:rsidR="00082C4E" w:rsidRDefault="00082C4E" w:rsidP="005F13E7">
      <w:pPr>
        <w:spacing w:line="360" w:lineRule="auto"/>
      </w:pPr>
      <w:r>
        <w:t>The session was delivered virtually, as this was during the Covid-19 pandemic</w:t>
      </w:r>
      <w:r w:rsidR="00A70DC4">
        <w:t>, and t</w:t>
      </w:r>
      <w:r>
        <w:t>he delivery was more problematic than anticipated</w:t>
      </w:r>
      <w:r w:rsidR="00A70DC4">
        <w:t xml:space="preserve">. The slides needed to be presented and controlled by somebody, but as each team member was facilitating, each of us needed to be on screen, and we only had the one laptop.  This added to the stress of the situation, being the first session delivered on Workforce Planning ever in the Health Board. I was able to arrange the room so that each of us were on screen but one of us could control the mouse and therefore the slides.  Upon reflection, this was an error due to my inexperience of virtual facilitation.  I learned from </w:t>
      </w:r>
      <w:r w:rsidR="00A6521C">
        <w:t>this and</w:t>
      </w:r>
      <w:r w:rsidR="00A70DC4">
        <w:t xml:space="preserve"> </w:t>
      </w:r>
      <w:proofErr w:type="gramStart"/>
      <w:r w:rsidR="00A70DC4">
        <w:t>have</w:t>
      </w:r>
      <w:proofErr w:type="gramEnd"/>
      <w:r w:rsidR="00A70DC4">
        <w:t xml:space="preserve"> since delivered sessions as a team whereby we are now visible on screen, with </w:t>
      </w:r>
      <w:r w:rsidR="00A6521C">
        <w:t xml:space="preserve">a more professional </w:t>
      </w:r>
      <w:r w:rsidR="00A70DC4">
        <w:t>facilitation.</w:t>
      </w:r>
    </w:p>
    <w:p w14:paraId="49388348" w14:textId="556F326C" w:rsidR="00325163" w:rsidRDefault="00325163" w:rsidP="005F13E7">
      <w:pPr>
        <w:spacing w:line="360" w:lineRule="auto"/>
      </w:pPr>
      <w:r>
        <w:t>Feedback from attendees initially was positive (</w:t>
      </w:r>
      <w:r w:rsidRPr="002C4A84">
        <w:rPr>
          <w:i/>
          <w:iCs/>
        </w:rPr>
        <w:t xml:space="preserve">see Appendix </w:t>
      </w:r>
      <w:r w:rsidR="000F015B">
        <w:rPr>
          <w:i/>
          <w:iCs/>
        </w:rPr>
        <w:t>HH</w:t>
      </w:r>
      <w:r>
        <w:t xml:space="preserve">), they enjoyed the training, found it informative and like the Cinderella example provided – it was a bit of fun and made it interesting.  This is in line with the suggesting that resources should make learning a particular topic more attractive and interesting, encouraging active learning </w:t>
      </w:r>
      <w:sdt>
        <w:sdtPr>
          <w:id w:val="365025662"/>
          <w:citation/>
        </w:sdtPr>
        <w:sdtEndPr/>
        <w:sdtContent>
          <w:r>
            <w:fldChar w:fldCharType="begin"/>
          </w:r>
          <w:r>
            <w:instrText xml:space="preserve"> CITATION Buš13 \l 2057 </w:instrText>
          </w:r>
          <w:r>
            <w:fldChar w:fldCharType="separate"/>
          </w:r>
          <w:r w:rsidR="005B4867">
            <w:rPr>
              <w:noProof/>
            </w:rPr>
            <w:t>(Bušljeta, 2013)</w:t>
          </w:r>
          <w:r>
            <w:fldChar w:fldCharType="end"/>
          </w:r>
        </w:sdtContent>
      </w:sdt>
      <w:r>
        <w:t xml:space="preserve">.  It appeared that the Cinderella example achieved this.  With that feedback in mind, I continued using it in future sessions.  However, </w:t>
      </w:r>
      <w:r w:rsidR="00926F1D">
        <w:t>more recent feedback from attendees has suggested that this example is no longer appropriate nor helpful to the learner’s understanding (</w:t>
      </w:r>
      <w:r w:rsidR="00A43A56">
        <w:rPr>
          <w:i/>
          <w:iCs/>
        </w:rPr>
        <w:t>s</w:t>
      </w:r>
      <w:r w:rsidR="00926F1D" w:rsidRPr="00A43A56">
        <w:rPr>
          <w:i/>
          <w:iCs/>
        </w:rPr>
        <w:t xml:space="preserve">ee </w:t>
      </w:r>
      <w:r w:rsidR="00A43A56">
        <w:rPr>
          <w:i/>
          <w:iCs/>
        </w:rPr>
        <w:t>A</w:t>
      </w:r>
      <w:r w:rsidR="00926F1D" w:rsidRPr="00A43A56">
        <w:rPr>
          <w:i/>
          <w:iCs/>
        </w:rPr>
        <w:t xml:space="preserve">ppendix </w:t>
      </w:r>
      <w:r w:rsidR="000933C8">
        <w:rPr>
          <w:i/>
          <w:iCs/>
        </w:rPr>
        <w:t>II</w:t>
      </w:r>
      <w:r w:rsidR="00926F1D">
        <w:t xml:space="preserve">).  I have taken this feedback into consideration and removed the Cinderella example from the </w:t>
      </w:r>
      <w:r w:rsidR="00C309F4">
        <w:t>training and</w:t>
      </w:r>
      <w:r w:rsidR="00926F1D">
        <w:t xml:space="preserve"> replace it with a more relevant case study from another Health Board (</w:t>
      </w:r>
      <w:r w:rsidR="00926F1D" w:rsidRPr="00A43A56">
        <w:rPr>
          <w:i/>
          <w:iCs/>
        </w:rPr>
        <w:t xml:space="preserve">see Appendix </w:t>
      </w:r>
      <w:r w:rsidR="000933C8">
        <w:rPr>
          <w:i/>
          <w:iCs/>
        </w:rPr>
        <w:t>JJ</w:t>
      </w:r>
      <w:r w:rsidR="00926F1D">
        <w:t xml:space="preserve">).    </w:t>
      </w:r>
    </w:p>
    <w:p w14:paraId="14B1A7A7" w14:textId="7B51E969" w:rsidR="00325163" w:rsidRDefault="00D61614" w:rsidP="005F13E7">
      <w:pPr>
        <w:spacing w:line="360" w:lineRule="auto"/>
      </w:pPr>
      <w:r>
        <w:t xml:space="preserve">Initially, my role was to coordinate the scheduling for delivery and quality check the training developed.  This meant I had to quality check on a topic I was less experienced in, and on team members that I was still getting to know.  I didn’t feel comfortable or confident to provide feedback which included information on areas that needed improving.  I didn’t feel that I was a </w:t>
      </w:r>
      <w:proofErr w:type="gramStart"/>
      <w:r>
        <w:t>in a position</w:t>
      </w:r>
      <w:proofErr w:type="gramEnd"/>
      <w:r>
        <w:t xml:space="preserve"> to do that, </w:t>
      </w:r>
      <w:r w:rsidR="00DB5AFE">
        <w:t xml:space="preserve">having </w:t>
      </w:r>
      <w:r>
        <w:t>be</w:t>
      </w:r>
      <w:r w:rsidR="00DB5AFE">
        <w:t>en</w:t>
      </w:r>
      <w:r>
        <w:t xml:space="preserve"> in the role the same length of time as the others. On reflection, my lack of confidence was unwarranted as my skills and experience in delivering training using a variety of methods at various levels should have allowed me to provide constructive criticism and supported them in developing</w:t>
      </w:r>
      <w:r w:rsidR="00DB5AFE">
        <w:t xml:space="preserve"> their facilitation skills</w:t>
      </w:r>
      <w:r>
        <w:t xml:space="preserve">.  I was only able to appreciate this after receiving </w:t>
      </w:r>
      <w:proofErr w:type="gramStart"/>
      <w:r>
        <w:t>a number of</w:t>
      </w:r>
      <w:proofErr w:type="gramEnd"/>
      <w:r>
        <w:t xml:space="preserve"> informal coaching sessions with my line manager.  </w:t>
      </w:r>
      <w:r w:rsidR="00DB5AFE">
        <w:t xml:space="preserve">Since learning this I have been able to contribute further to team </w:t>
      </w:r>
      <w:r w:rsidR="00DB5AFE">
        <w:lastRenderedPageBreak/>
        <w:t xml:space="preserve">discussions and development, providing critique and support, particularly in the team’s engagement, branding, </w:t>
      </w:r>
      <w:r w:rsidR="00C309F4">
        <w:t>communication,</w:t>
      </w:r>
      <w:r w:rsidR="00DB5AFE">
        <w:t xml:space="preserve"> and services offered. </w:t>
      </w:r>
    </w:p>
    <w:p w14:paraId="5D688D3D" w14:textId="24584DE0" w:rsidR="00C1707F" w:rsidRPr="002728B0" w:rsidRDefault="00C1707F" w:rsidP="005F13E7">
      <w:pPr>
        <w:autoSpaceDE w:val="0"/>
        <w:spacing w:line="360" w:lineRule="auto"/>
      </w:pPr>
      <w:r>
        <w:t>Upon reflecting in line with Gibbs’ model (1990), I do believe that having been through that long learning process I am able to design and develop a range of tools and resources to aid Workforce Planning.</w:t>
      </w:r>
    </w:p>
    <w:p w14:paraId="2A38A125" w14:textId="77777777" w:rsidR="002274DD" w:rsidRDefault="002274DD" w:rsidP="005F13E7">
      <w:pPr>
        <w:spacing w:line="360" w:lineRule="auto"/>
      </w:pPr>
    </w:p>
    <w:p w14:paraId="2216BC8D" w14:textId="07C66E5C" w:rsidR="001E25AB" w:rsidRDefault="00F74874" w:rsidP="005F13E7">
      <w:pPr>
        <w:spacing w:line="360" w:lineRule="auto"/>
      </w:pPr>
      <w:r>
        <w:t xml:space="preserve">At the start of the second round of Education Commissioning (since commencement of my role), it was recognised that the ‘scatter gun approach’ used previously was not an efficient use of our time.  Therefore, as a team it was decided that we would produce a resource that gave an overview to the requirement along with an explanation on how to complete the template.  This would then be followed by structured clinics for the services to attend.  I decided that an audio-visual recording </w:t>
      </w:r>
      <w:r w:rsidR="00423612">
        <w:t>accessible on demand would be the most efficient avenue to take.  This is in line with</w:t>
      </w:r>
      <w:r w:rsidR="00560698">
        <w:t xml:space="preserve"> the </w:t>
      </w:r>
      <w:r w:rsidR="001E25AB">
        <w:t xml:space="preserve">growing evidence that returning to ‘pre-pandemic’ traditional learning is not realistic, and with more organisations and individuals looking for digital provision </w:t>
      </w:r>
      <w:sdt>
        <w:sdtPr>
          <w:id w:val="-668095048"/>
          <w:citation/>
        </w:sdtPr>
        <w:sdtEndPr/>
        <w:sdtContent>
          <w:r w:rsidR="001E25AB">
            <w:fldChar w:fldCharType="begin"/>
          </w:r>
          <w:r w:rsidR="001E25AB">
            <w:instrText xml:space="preserve"> CITATION Cha22 \l 2057 </w:instrText>
          </w:r>
          <w:r w:rsidR="001E25AB">
            <w:fldChar w:fldCharType="separate"/>
          </w:r>
          <w:r w:rsidR="005B4867">
            <w:rPr>
              <w:noProof/>
            </w:rPr>
            <w:t>(Snelling, 2022)</w:t>
          </w:r>
          <w:r w:rsidR="001E25AB">
            <w:fldChar w:fldCharType="end"/>
          </w:r>
        </w:sdtContent>
      </w:sdt>
      <w:r w:rsidR="00560698">
        <w:t>.</w:t>
      </w:r>
      <w:r w:rsidR="009234B4">
        <w:t xml:space="preserve">  </w:t>
      </w:r>
    </w:p>
    <w:p w14:paraId="11D455BE" w14:textId="0A733479" w:rsidR="007968A5" w:rsidRDefault="009234B4" w:rsidP="005F13E7">
      <w:pPr>
        <w:spacing w:line="360" w:lineRule="auto"/>
      </w:pPr>
      <w:r>
        <w:t xml:space="preserve">As I would normally speak </w:t>
      </w:r>
      <w:r w:rsidR="00EB2ACB">
        <w:t xml:space="preserve">extemporaneously </w:t>
      </w:r>
      <w:r>
        <w:t>around the slides and its content</w:t>
      </w:r>
      <w:r w:rsidR="00EB2ACB">
        <w:t xml:space="preserve">, </w:t>
      </w:r>
      <w:r>
        <w:t>I had to learn how to write a script</w:t>
      </w:r>
      <w:r w:rsidR="00EB2ACB">
        <w:t xml:space="preserve"> as the information provided in the recording needed to be more planned, </w:t>
      </w:r>
      <w:proofErr w:type="gramStart"/>
      <w:r w:rsidR="00EB2ACB">
        <w:t>precise</w:t>
      </w:r>
      <w:proofErr w:type="gramEnd"/>
      <w:r w:rsidR="00EB2ACB">
        <w:t xml:space="preserve"> and considered so that information cannot be misconstrued, as there is no opportunity for listeners to ask questions.</w:t>
      </w:r>
      <w:r w:rsidR="008F5156">
        <w:t xml:space="preserve">  I learned that I needed to enunciate more clearly than </w:t>
      </w:r>
      <w:r w:rsidR="00B16F36">
        <w:t>I would typically in face-to-face sessions</w:t>
      </w:r>
      <w:r w:rsidR="008F5156">
        <w:t>, ensure there is no unnecessary information (or ‘waffling)</w:t>
      </w:r>
      <w:r w:rsidR="00B16F36">
        <w:t xml:space="preserve"> in my script</w:t>
      </w:r>
      <w:r w:rsidR="008F5156">
        <w:t>, no jargon that is unexplained,</w:t>
      </w:r>
      <w:r w:rsidR="00B16F36">
        <w:t xml:space="preserve"> that words or points that needed to be emphasized were highlighted beforehand</w:t>
      </w:r>
      <w:r w:rsidR="008F5156">
        <w:t xml:space="preserve"> </w:t>
      </w:r>
      <w:r w:rsidR="00B16F36">
        <w:rPr>
          <w:noProof/>
        </w:rPr>
        <w:t>(Malamed, n.d.; Learning, n.d.)</w:t>
      </w:r>
      <w:r w:rsidR="00B16F36">
        <w:t xml:space="preserve">.  Once the script had been written, I asked a peer to read over it and provide </w:t>
      </w:r>
      <w:r w:rsidR="00C309F4">
        <w:t>feedback before</w:t>
      </w:r>
      <w:r w:rsidR="00B16F36">
        <w:t xml:space="preserve"> I went to record the session.  After making minor adjustments to the script, which included the explanation of a phrase that may not have been understood by everyone and the additional placement of the submission date so that it was not missed by anyone, I could then move on to the recording. Once recorded the session was uploaded on to the Workforce Planning Teams Channel and a link was sent out to </w:t>
      </w:r>
      <w:r w:rsidR="008029EC">
        <w:t>relevant managers for them to watch/listen to on demand</w:t>
      </w:r>
      <w:r w:rsidR="00C309F4">
        <w:t>.</w:t>
      </w:r>
    </w:p>
    <w:p w14:paraId="092D2C5C" w14:textId="77777777" w:rsidR="00032E22" w:rsidRPr="002728B0" w:rsidRDefault="00032E22" w:rsidP="005F13E7">
      <w:pPr>
        <w:autoSpaceDE w:val="0"/>
        <w:spacing w:line="360" w:lineRule="auto"/>
      </w:pPr>
      <w:r>
        <w:t>Upon reflecting in line with Gibbs’ model (1990), I do believe that having been through that long learning process I am able to design and develop a range of tools and resources to aid Workforce Planning.</w:t>
      </w:r>
    </w:p>
    <w:p w14:paraId="374FBDB2" w14:textId="77777777" w:rsidR="00032E22" w:rsidRDefault="00032E22" w:rsidP="005F13E7">
      <w:pPr>
        <w:spacing w:line="360" w:lineRule="auto"/>
      </w:pPr>
    </w:p>
    <w:p w14:paraId="6F6672CC" w14:textId="0896265E" w:rsidR="00784C15" w:rsidRPr="00021678" w:rsidRDefault="0090266A" w:rsidP="005F13E7">
      <w:pPr>
        <w:spacing w:line="360" w:lineRule="auto"/>
        <w:rPr>
          <w:i/>
          <w:iCs/>
        </w:rPr>
      </w:pPr>
      <w:r>
        <w:t>As part of my development, and to assist me in my role of Training Lead for Workforce Planning, I attended a Virtual Facilitation course, organised by the Health Board</w:t>
      </w:r>
      <w:r w:rsidR="00021678">
        <w:t xml:space="preserve"> </w:t>
      </w:r>
      <w:r w:rsidR="00021678" w:rsidRPr="0090266A">
        <w:rPr>
          <w:i/>
          <w:iCs/>
        </w:rPr>
        <w:t>(</w:t>
      </w:r>
      <w:r w:rsidR="00E03E1D">
        <w:rPr>
          <w:i/>
          <w:iCs/>
        </w:rPr>
        <w:t>s</w:t>
      </w:r>
      <w:r w:rsidR="00021678" w:rsidRPr="0090266A">
        <w:rPr>
          <w:i/>
          <w:iCs/>
        </w:rPr>
        <w:t xml:space="preserve">ee </w:t>
      </w:r>
      <w:r w:rsidR="00E03E1D">
        <w:rPr>
          <w:i/>
          <w:iCs/>
        </w:rPr>
        <w:lastRenderedPageBreak/>
        <w:t>A</w:t>
      </w:r>
      <w:r w:rsidR="00021678" w:rsidRPr="0090266A">
        <w:rPr>
          <w:i/>
          <w:iCs/>
        </w:rPr>
        <w:t xml:space="preserve">ppendix </w:t>
      </w:r>
      <w:r w:rsidR="001639D2">
        <w:rPr>
          <w:i/>
          <w:iCs/>
        </w:rPr>
        <w:t xml:space="preserve">KK </w:t>
      </w:r>
      <w:r w:rsidR="00021678" w:rsidRPr="0090266A">
        <w:rPr>
          <w:i/>
          <w:iCs/>
        </w:rPr>
        <w:t xml:space="preserve">and </w:t>
      </w:r>
      <w:r w:rsidR="001639D2">
        <w:rPr>
          <w:i/>
          <w:iCs/>
        </w:rPr>
        <w:t>LL</w:t>
      </w:r>
      <w:r w:rsidR="00021678" w:rsidRPr="0090266A">
        <w:rPr>
          <w:i/>
          <w:iCs/>
        </w:rPr>
        <w:t>)</w:t>
      </w:r>
      <w:r>
        <w:t>.  This was a live, virtual, t</w:t>
      </w:r>
      <w:r w:rsidR="00784C15">
        <w:t>hree</w:t>
      </w:r>
      <w:r>
        <w:t xml:space="preserve"> half-day session course aimed and preparing/developing the attendee to facilitate sessions virtually.</w:t>
      </w:r>
      <w:r w:rsidR="00784C15">
        <w:t xml:space="preserve"> The course taught me how to use various software that is available to me in my facilitation </w:t>
      </w:r>
      <w:proofErr w:type="spellStart"/>
      <w:r w:rsidR="00784C15">
        <w:t>Slido</w:t>
      </w:r>
      <w:proofErr w:type="spellEnd"/>
      <w:r w:rsidR="00784C15">
        <w:t xml:space="preserve">, </w:t>
      </w:r>
      <w:r w:rsidR="00DE5185">
        <w:t>K</w:t>
      </w:r>
      <w:r w:rsidR="00784C15">
        <w:t>ahoot, Teams functions – whiteboard, poll, breakout rooms. During the sessions I had the opportunity to try each of the applications as an attendee.</w:t>
      </w:r>
      <w:r w:rsidR="00CE0026">
        <w:t xml:space="preserve">  It also taught me the importance of having an assistant in the virtual sessions. </w:t>
      </w:r>
      <w:r w:rsidR="004D207C">
        <w:t>This is consistent with the outcomes of s</w:t>
      </w:r>
      <w:r w:rsidR="00CE0026">
        <w:t xml:space="preserve">tudies </w:t>
      </w:r>
      <w:r w:rsidR="004D207C">
        <w:t>s</w:t>
      </w:r>
      <w:r w:rsidR="00CE0026">
        <w:t>how</w:t>
      </w:r>
      <w:r w:rsidR="004D207C">
        <w:t>ing</w:t>
      </w:r>
      <w:r w:rsidR="00CE0026">
        <w:t xml:space="preserve"> that assistants can reduce the pressure and workload of the primary facilitators in learning environments </w:t>
      </w:r>
      <w:sdt>
        <w:sdtPr>
          <w:id w:val="-1666308842"/>
          <w:citation/>
        </w:sdtPr>
        <w:sdtEndPr/>
        <w:sdtContent>
          <w:r w:rsidR="00CE0026">
            <w:fldChar w:fldCharType="begin"/>
          </w:r>
          <w:r w:rsidR="00CE0026">
            <w:instrText xml:space="preserve">CITATION Col13 \l 2057 </w:instrText>
          </w:r>
          <w:r w:rsidR="00CE0026">
            <w:fldChar w:fldCharType="separate"/>
          </w:r>
          <w:r w:rsidR="005B4867">
            <w:rPr>
              <w:noProof/>
            </w:rPr>
            <w:t>(Jackson C. R., 2013)</w:t>
          </w:r>
          <w:r w:rsidR="00CE0026">
            <w:fldChar w:fldCharType="end"/>
          </w:r>
        </w:sdtContent>
      </w:sdt>
      <w:r w:rsidR="00CE0026">
        <w:t>.</w:t>
      </w:r>
      <w:r w:rsidR="00021678">
        <w:t xml:space="preserve">  In this case, it showed me how the assistant can navigate the slides, coordinate the breakout rooms, make me aware of hands or comments I may miss and other responsibilities.  </w:t>
      </w:r>
    </w:p>
    <w:p w14:paraId="2B3907A7" w14:textId="5F82B04B" w:rsidR="00784C15" w:rsidRDefault="00021678" w:rsidP="005F13E7">
      <w:pPr>
        <w:spacing w:line="360" w:lineRule="auto"/>
      </w:pPr>
      <w:r>
        <w:t xml:space="preserve">Upon completion of the course, I arranged a small number of meetings with the Project Support Officer in my team to go over the role of the facilitator assistant and practice, together, the software and functions available to us, </w:t>
      </w:r>
      <w:proofErr w:type="gramStart"/>
      <w:r>
        <w:t>in order to</w:t>
      </w:r>
      <w:proofErr w:type="gramEnd"/>
      <w:r>
        <w:t xml:space="preserve"> produce more effective and efficient facilitation.  What we practiced in these meetings was then successfully applied in virtual training sessions to aid the learners in their development.</w:t>
      </w:r>
    </w:p>
    <w:p w14:paraId="5C8FD769" w14:textId="77777777" w:rsidR="00A6521C" w:rsidRDefault="00A6521C" w:rsidP="005F13E7">
      <w:pPr>
        <w:spacing w:line="360" w:lineRule="auto"/>
      </w:pPr>
    </w:p>
    <w:p w14:paraId="5CD0E8F0" w14:textId="3280B155" w:rsidR="004D207C" w:rsidRDefault="000568D0" w:rsidP="005F13E7">
      <w:pPr>
        <w:spacing w:line="360" w:lineRule="auto"/>
      </w:pPr>
      <w:r>
        <w:t xml:space="preserve">HEIW (see Glossary) developed their own Workforce Planning training pack as a part of their work to develop the Workforce Planning Strategy across all Health Boards in Wales.  As part of the All-Wales Workforce Planning Network, a request was made for training to be delivered to help members within the network become more confident in delivering that training.  </w:t>
      </w:r>
      <w:r w:rsidR="00122306">
        <w:t>Therefore,</w:t>
      </w:r>
      <w:r>
        <w:t xml:space="preserve"> a Train the Trainer course was organised and d</w:t>
      </w:r>
      <w:r w:rsidR="00021678">
        <w:t xml:space="preserve">elivered in partnership between HEIW and </w:t>
      </w:r>
      <w:r>
        <w:t xml:space="preserve">external company.  </w:t>
      </w:r>
      <w:r w:rsidR="00122306">
        <w:t>It was held virtually across three</w:t>
      </w:r>
      <w:r>
        <w:t xml:space="preserve"> sessions</w:t>
      </w:r>
      <w:r w:rsidR="003D5EF9">
        <w:t xml:space="preserve"> </w:t>
      </w:r>
      <w:r w:rsidR="003D5EF9" w:rsidRPr="0090266A">
        <w:rPr>
          <w:i/>
          <w:iCs/>
        </w:rPr>
        <w:t xml:space="preserve">(See </w:t>
      </w:r>
      <w:r w:rsidR="003D5EF9">
        <w:rPr>
          <w:i/>
          <w:iCs/>
        </w:rPr>
        <w:t>a</w:t>
      </w:r>
      <w:r w:rsidR="003D5EF9" w:rsidRPr="0090266A">
        <w:rPr>
          <w:i/>
          <w:iCs/>
        </w:rPr>
        <w:t>ppendi</w:t>
      </w:r>
      <w:r w:rsidR="003D5EF9">
        <w:rPr>
          <w:i/>
          <w:iCs/>
        </w:rPr>
        <w:t>ces</w:t>
      </w:r>
      <w:r w:rsidR="003D5EF9" w:rsidRPr="0090266A">
        <w:rPr>
          <w:i/>
          <w:iCs/>
        </w:rPr>
        <w:t xml:space="preserve"> </w:t>
      </w:r>
      <w:r w:rsidR="001352C1">
        <w:rPr>
          <w:i/>
          <w:iCs/>
        </w:rPr>
        <w:t>MM</w:t>
      </w:r>
      <w:r w:rsidR="003D5EF9" w:rsidRPr="0090266A">
        <w:rPr>
          <w:i/>
          <w:iCs/>
        </w:rPr>
        <w:t xml:space="preserve"> and </w:t>
      </w:r>
      <w:r w:rsidR="001352C1">
        <w:rPr>
          <w:i/>
          <w:iCs/>
        </w:rPr>
        <w:t>NN</w:t>
      </w:r>
      <w:r w:rsidR="003D5EF9" w:rsidRPr="0090266A">
        <w:rPr>
          <w:i/>
          <w:iCs/>
        </w:rPr>
        <w:t>)</w:t>
      </w:r>
      <w:r w:rsidR="00122306">
        <w:t xml:space="preserve">.  The training session that I had developed was based on a combination of the training pack that HEIW developed, the Skills for Health training pack and lessons learnt within my Health Board.  Therefore, there was relevancy in me attending the Train the Trainer course. </w:t>
      </w:r>
      <w:r w:rsidR="00C17834">
        <w:t xml:space="preserve"> The course taught me about a different methodology to delivering Workforce Planning Training.  One which allowed the learner to start carry out workforce planning activities during the sessions.</w:t>
      </w:r>
      <w:r w:rsidR="00E5303E">
        <w:t xml:space="preserve">  It also taught me how to use scenarios</w:t>
      </w:r>
      <w:r w:rsidR="003D5EF9">
        <w:t xml:space="preserve"> within the sessions</w:t>
      </w:r>
      <w:r w:rsidR="00E5303E">
        <w:t xml:space="preserve"> to help deepen the </w:t>
      </w:r>
      <w:r w:rsidR="003D5EF9">
        <w:t>understanding of learners.</w:t>
      </w:r>
      <w:r w:rsidR="004D207C">
        <w:t xml:space="preserve">  This is in line with the thought that resources in learning supplement and enhance what needs to be understood </w:t>
      </w:r>
      <w:proofErr w:type="gramStart"/>
      <w:r w:rsidR="004D207C">
        <w:t>in order to</w:t>
      </w:r>
      <w:proofErr w:type="gramEnd"/>
      <w:r w:rsidR="004D207C">
        <w:t xml:space="preserve"> enhance the individuals’ capabilities </w:t>
      </w:r>
      <w:r w:rsidR="004D207C">
        <w:rPr>
          <w:noProof/>
        </w:rPr>
        <w:t>(Kumar, 2017; Ordu, 2021)</w:t>
      </w:r>
      <w:r w:rsidR="004D207C">
        <w:t>.</w:t>
      </w:r>
    </w:p>
    <w:p w14:paraId="770CD3B5" w14:textId="10CCB2ED" w:rsidR="007968A5" w:rsidRDefault="007968A5" w:rsidP="005F13E7">
      <w:pPr>
        <w:spacing w:line="360" w:lineRule="auto"/>
      </w:pPr>
    </w:p>
    <w:p w14:paraId="3E183F9A" w14:textId="6A9BAE24" w:rsidR="00201E33" w:rsidRDefault="00DD2EE9" w:rsidP="005F13E7">
      <w:pPr>
        <w:spacing w:line="360" w:lineRule="auto"/>
      </w:pPr>
      <w:r>
        <w:t xml:space="preserve">A request was sent out by HEIW to assist another Health Board in the facilitation of Workforce Planning Training.  </w:t>
      </w:r>
      <w:proofErr w:type="spellStart"/>
      <w:r>
        <w:t>Velindre</w:t>
      </w:r>
      <w:proofErr w:type="spellEnd"/>
      <w:r>
        <w:t xml:space="preserve"> Health Board</w:t>
      </w:r>
      <w:r w:rsidR="00CC6364">
        <w:t xml:space="preserve"> </w:t>
      </w:r>
      <w:r w:rsidR="00CC6364" w:rsidRPr="00CC6364">
        <w:rPr>
          <w:i/>
          <w:iCs/>
        </w:rPr>
        <w:t>(see Glossary)</w:t>
      </w:r>
      <w:r>
        <w:t xml:space="preserve"> only had to the one </w:t>
      </w:r>
      <w:r>
        <w:lastRenderedPageBreak/>
        <w:t xml:space="preserve">person that could facilitate the training, and they required another </w:t>
      </w:r>
      <w:r w:rsidR="00325163">
        <w:t xml:space="preserve">to assist.  I volunteered to help, as I wanted to observe and see how others facilitated the training, but also how workforce planning was being implemented in other Health Boards, and what lessons I could learn.  The main facilitator in </w:t>
      </w:r>
      <w:proofErr w:type="spellStart"/>
      <w:r w:rsidR="00325163">
        <w:t>Velindre</w:t>
      </w:r>
      <w:proofErr w:type="spellEnd"/>
      <w:r w:rsidR="00325163">
        <w:t xml:space="preserve"> used the training pack that had been developed by HEIW</w:t>
      </w:r>
      <w:r w:rsidR="00926F1D">
        <w:t xml:space="preserve">, rather than one developed locally.  </w:t>
      </w:r>
      <w:r w:rsidR="00CC6364">
        <w:t>The sessions were delivered online via Teams (</w:t>
      </w:r>
      <w:r w:rsidR="00CC6364" w:rsidRPr="008463CE">
        <w:rPr>
          <w:i/>
          <w:iCs/>
        </w:rPr>
        <w:t>see Glossary</w:t>
      </w:r>
      <w:r w:rsidR="00CC6364">
        <w:t xml:space="preserve">), which is a method I am less comfortable with.  It was interesting to see how the </w:t>
      </w:r>
      <w:proofErr w:type="spellStart"/>
      <w:r w:rsidR="00CC6364">
        <w:t>Velindre</w:t>
      </w:r>
      <w:proofErr w:type="spellEnd"/>
      <w:r w:rsidR="00CC6364">
        <w:t xml:space="preserve"> facilitator delivered the session, and I was able to see how she incorporated tools such as Word Cloud (</w:t>
      </w:r>
      <w:r w:rsidR="00CC6364" w:rsidRPr="008463CE">
        <w:rPr>
          <w:i/>
          <w:iCs/>
        </w:rPr>
        <w:t>see Glossary</w:t>
      </w:r>
      <w:r w:rsidR="00CC6364">
        <w:t xml:space="preserve">).  This accentuated </w:t>
      </w:r>
      <w:r w:rsidR="003F0185">
        <w:t>what I had learned in the Virtual Facilitation course, and was good to see it in practice, rather than in a ‘controlled’ environment.  As this was a session that I hadn’t developed personally, I typically wouldn’t have felt comfortable facilitating, but having learned from sessions delivered with my own team, I asked for the slides beforehand and decided to add personal and local experiences to the delivery, so that I felt more comfortable delivering, but also to make the learning experience richer and more realistic to the attendees.</w:t>
      </w:r>
      <w:r w:rsidR="00201E33">
        <w:t xml:space="preserve">  </w:t>
      </w:r>
      <w:r w:rsidR="00440C1D">
        <w:t>Having practically carried out</w:t>
      </w:r>
      <w:r w:rsidR="00201E33">
        <w:t xml:space="preserve"> w</w:t>
      </w:r>
      <w:r w:rsidR="00440C1D">
        <w:t>ork</w:t>
      </w:r>
      <w:r w:rsidR="00201E33">
        <w:t>f</w:t>
      </w:r>
      <w:r w:rsidR="00440C1D">
        <w:t xml:space="preserve">orce </w:t>
      </w:r>
      <w:r w:rsidR="00201E33">
        <w:t>planning</w:t>
      </w:r>
      <w:r w:rsidR="00440C1D">
        <w:t xml:space="preserve"> activities</w:t>
      </w:r>
      <w:r w:rsidR="00201E33">
        <w:t>, I have gained more and more knowledge, and vast experience which has added to the depth of the information I can provide</w:t>
      </w:r>
      <w:r w:rsidR="00440C1D">
        <w:t xml:space="preserve"> in my training sessions</w:t>
      </w:r>
      <w:r w:rsidR="00201E33">
        <w:t>.</w:t>
      </w:r>
      <w:r w:rsidR="00780701">
        <w:t xml:space="preserve"> In that way, I have learned that I am in fact a resource, in that I can aid understanding through the information I can offer personally </w:t>
      </w:r>
      <w:sdt>
        <w:sdtPr>
          <w:id w:val="1667889904"/>
          <w:citation/>
        </w:sdtPr>
        <w:sdtEndPr/>
        <w:sdtContent>
          <w:r w:rsidR="00780701">
            <w:fldChar w:fldCharType="begin"/>
          </w:r>
          <w:r w:rsidR="00780701">
            <w:instrText xml:space="preserve"> CITATION All19 \l 2057 </w:instrText>
          </w:r>
          <w:r w:rsidR="00780701">
            <w:fldChar w:fldCharType="separate"/>
          </w:r>
          <w:r w:rsidR="005B4867">
            <w:rPr>
              <w:noProof/>
            </w:rPr>
            <w:t>(Allen, Kate, &amp; Marquez, 2019)</w:t>
          </w:r>
          <w:r w:rsidR="00780701">
            <w:fldChar w:fldCharType="end"/>
          </w:r>
        </w:sdtContent>
      </w:sdt>
      <w:r w:rsidR="00780701">
        <w:t>.</w:t>
      </w:r>
    </w:p>
    <w:p w14:paraId="56A73F15" w14:textId="77777777" w:rsidR="002274DD" w:rsidRDefault="002274DD" w:rsidP="005F13E7">
      <w:pPr>
        <w:spacing w:line="360" w:lineRule="auto"/>
      </w:pPr>
    </w:p>
    <w:p w14:paraId="772BEA5C" w14:textId="1C296BE3" w:rsidR="00D35E89" w:rsidRDefault="003D7CEA" w:rsidP="005F13E7">
      <w:pPr>
        <w:spacing w:line="360" w:lineRule="auto"/>
      </w:pPr>
      <w:r>
        <w:t xml:space="preserve">Since I commenced in this role, the aim with regards to training continues to progress.  Initially there was seen to be a need to deliver training on Workforce Planning following the Six Step Methodology.  Through experience, engagement with the services and continual change in culture, the perceived need </w:t>
      </w:r>
      <w:r w:rsidR="00D35E89">
        <w:t>has</w:t>
      </w:r>
      <w:r>
        <w:t xml:space="preserve"> moved on to</w:t>
      </w:r>
      <w:r w:rsidR="00D35E89">
        <w:t xml:space="preserve"> smaller and more focused </w:t>
      </w:r>
      <w:r>
        <w:t>b</w:t>
      </w:r>
      <w:r w:rsidR="00A64F52">
        <w:t>itesize events</w:t>
      </w:r>
      <w:r w:rsidR="00D35E89">
        <w:t xml:space="preserve"> rather than one day general training sessions. This follows the theories and studies that suggest people require ‘on demand’ training and resources available at anytime and anywhere </w:t>
      </w:r>
      <w:sdt>
        <w:sdtPr>
          <w:id w:val="-2000021371"/>
          <w:citation/>
        </w:sdtPr>
        <w:sdtEndPr/>
        <w:sdtContent>
          <w:r w:rsidR="00D35E89">
            <w:fldChar w:fldCharType="begin"/>
          </w:r>
          <w:r w:rsidR="00D35E89">
            <w:instrText xml:space="preserve"> CITATION Uch21 \l 2057 </w:instrText>
          </w:r>
          <w:r w:rsidR="00D35E89">
            <w:fldChar w:fldCharType="separate"/>
          </w:r>
          <w:r w:rsidR="005B4867">
            <w:rPr>
              <w:noProof/>
            </w:rPr>
            <w:t>(Ordu, 2021)</w:t>
          </w:r>
          <w:r w:rsidR="00D35E89">
            <w:fldChar w:fldCharType="end"/>
          </w:r>
        </w:sdtContent>
      </w:sdt>
      <w:r w:rsidR="00D35E89">
        <w:t>.</w:t>
      </w:r>
      <w:r w:rsidR="00BD1400">
        <w:t xml:space="preserve">  There are </w:t>
      </w:r>
      <w:proofErr w:type="gramStart"/>
      <w:r w:rsidR="004A5D16">
        <w:t>particular areas</w:t>
      </w:r>
      <w:proofErr w:type="gramEnd"/>
      <w:r w:rsidR="004A5D16">
        <w:t xml:space="preserve"> that require prioritising, such as data accessibility and data modelling, identifying and mapping change, horizon scanning, and frugal innovation. </w:t>
      </w:r>
      <w:r w:rsidR="00BD1400">
        <w:t>I am currently learning how to produce this type of training as a resource for our mangers using new software.</w:t>
      </w:r>
    </w:p>
    <w:p w14:paraId="413DF356" w14:textId="00ACFBB2" w:rsidR="00EE6BE0" w:rsidRDefault="00EE6BE0" w:rsidP="005F13E7">
      <w:pPr>
        <w:spacing w:line="360" w:lineRule="auto"/>
      </w:pPr>
    </w:p>
    <w:p w14:paraId="074079CA" w14:textId="4F8CEE9C" w:rsidR="00EE6BE0" w:rsidRDefault="00EE6BE0" w:rsidP="005F13E7">
      <w:pPr>
        <w:suppressAutoHyphens w:val="0"/>
        <w:spacing w:after="160" w:line="360" w:lineRule="auto"/>
      </w:pPr>
      <w:r>
        <w:br w:type="page"/>
      </w:r>
    </w:p>
    <w:p w14:paraId="55030EEB" w14:textId="77777777" w:rsidR="00EE6BE0" w:rsidRDefault="00EE6BE0" w:rsidP="005F13E7">
      <w:pPr>
        <w:pageBreakBefore/>
        <w:suppressAutoHyphens w:val="0"/>
        <w:spacing w:after="160" w:line="360" w:lineRule="auto"/>
        <w:rPr>
          <w:b/>
          <w:bCs/>
          <w:sz w:val="28"/>
          <w:szCs w:val="28"/>
          <w:u w:val="single"/>
        </w:rPr>
      </w:pPr>
      <w:r>
        <w:rPr>
          <w:b/>
          <w:bCs/>
          <w:sz w:val="28"/>
          <w:szCs w:val="28"/>
          <w:u w:val="single"/>
        </w:rPr>
        <w:lastRenderedPageBreak/>
        <w:t>Learning Area 2</w:t>
      </w:r>
    </w:p>
    <w:p w14:paraId="7160258F" w14:textId="77777777" w:rsidR="00EE6BE0" w:rsidRDefault="00EE6BE0" w:rsidP="005F13E7">
      <w:pPr>
        <w:spacing w:line="360" w:lineRule="auto"/>
      </w:pPr>
    </w:p>
    <w:p w14:paraId="108DD723" w14:textId="77777777" w:rsidR="00EE6BE0" w:rsidRDefault="00EE6BE0" w:rsidP="005F13E7">
      <w:pPr>
        <w:spacing w:line="360" w:lineRule="auto"/>
        <w:rPr>
          <w:u w:val="single"/>
        </w:rPr>
      </w:pPr>
      <w:r>
        <w:rPr>
          <w:u w:val="single"/>
        </w:rPr>
        <w:t>Specialist Area – Medical Associate Professionals (MAPs) Roles</w:t>
      </w:r>
    </w:p>
    <w:p w14:paraId="2C831AAE" w14:textId="77777777" w:rsidR="00EE6BE0" w:rsidRDefault="00EE6BE0" w:rsidP="005F13E7">
      <w:pPr>
        <w:spacing w:line="360" w:lineRule="auto"/>
      </w:pPr>
    </w:p>
    <w:p w14:paraId="3CA34B32" w14:textId="7D6310F6" w:rsidR="00EE6BE0" w:rsidRDefault="00EE6BE0" w:rsidP="005F13E7">
      <w:pPr>
        <w:spacing w:line="360" w:lineRule="auto"/>
      </w:pPr>
      <w:r>
        <w:t xml:space="preserve">The Medical Profession is a historic workforce group with registered roles dating back as far as 1858 when the General Medical Council was formed </w:t>
      </w:r>
      <w:sdt>
        <w:sdtPr>
          <w:id w:val="78487497"/>
          <w:citation/>
        </w:sdtPr>
        <w:sdtEndPr/>
        <w:sdtContent>
          <w:r>
            <w:fldChar w:fldCharType="begin"/>
          </w:r>
          <w:r>
            <w:instrText xml:space="preserve">CITATION Gen \l 2057 </w:instrText>
          </w:r>
          <w:r>
            <w:fldChar w:fldCharType="separate"/>
          </w:r>
          <w:r w:rsidR="005B4867">
            <w:rPr>
              <w:noProof/>
            </w:rPr>
            <w:t>(General Medical Council, n.d.)</w:t>
          </w:r>
          <w:r>
            <w:fldChar w:fldCharType="end"/>
          </w:r>
        </w:sdtContent>
      </w:sdt>
      <w:r>
        <w:t xml:space="preserve">.   </w:t>
      </w:r>
    </w:p>
    <w:p w14:paraId="5F8889AA" w14:textId="77777777" w:rsidR="00EE6BE0" w:rsidRDefault="00EE6BE0" w:rsidP="005F13E7">
      <w:pPr>
        <w:spacing w:line="360" w:lineRule="auto"/>
      </w:pPr>
    </w:p>
    <w:p w14:paraId="14162A0F" w14:textId="77777777" w:rsidR="00EE6BE0" w:rsidRDefault="00EE6BE0" w:rsidP="005F13E7">
      <w:pPr>
        <w:spacing w:line="360" w:lineRule="auto"/>
      </w:pPr>
      <w:r>
        <w:t xml:space="preserve">The Physicians Associate role is one aspect of an overarching umbrella of new roles introduced to assist the traditional Medical Workforce, called the Medical Associate Professionals (MAPs) (Health Careers NHS, n.d.; NHS Employers, 2019).  The Medical Associate Professionals consist of Physicians Associates, Anaesthesia Associates and Surgical Care Practitioners.  They were developed to work as part of the multi-professional team, including the Medical Workforce, to ensure high quality patient care is provided (Health Careers NHS, n.d.; NHS Employers, 2019).    </w:t>
      </w:r>
    </w:p>
    <w:p w14:paraId="3158391F" w14:textId="77777777" w:rsidR="00EE6BE0" w:rsidRDefault="00EE6BE0" w:rsidP="005F13E7">
      <w:pPr>
        <w:spacing w:line="360" w:lineRule="auto"/>
      </w:pPr>
    </w:p>
    <w:p w14:paraId="20943288" w14:textId="77777777" w:rsidR="00EE6BE0" w:rsidRDefault="00EE6BE0" w:rsidP="005F13E7">
      <w:pPr>
        <w:spacing w:line="360" w:lineRule="auto"/>
      </w:pPr>
      <w:r>
        <w:t xml:space="preserve">Prior to my being deployed to work with one of the (then) Senior Workforce Managers, my level of understanding on the Medical Workforce was basic.  All my work within the Health Board until then had revolved around the Nursing, Allied Health Professions, and Additional Clinical Services Workforces </w:t>
      </w:r>
      <w:r>
        <w:rPr>
          <w:i/>
          <w:iCs/>
        </w:rPr>
        <w:t>(see Glossary for definitions)</w:t>
      </w:r>
      <w:r>
        <w:t xml:space="preserve">.  My involvement in the initiation of the Field Hospital during pandemic led me to understand a bit more about how the numbers of medical professionals were impacted by the wider Multi-Disciplinary Team </w:t>
      </w:r>
      <w:r>
        <w:rPr>
          <w:i/>
          <w:iCs/>
        </w:rPr>
        <w:t>(see Glossary)</w:t>
      </w:r>
      <w:r>
        <w:t xml:space="preserve">.  Later, the (then) Senior Workforce Manager asked me to become involved in the work she had started with Physician’s Associates.  She believed that this role would become integral in bolstering the Medical Workforce.  </w:t>
      </w:r>
    </w:p>
    <w:p w14:paraId="70633DD5" w14:textId="77777777" w:rsidR="00EE6BE0" w:rsidRDefault="00EE6BE0" w:rsidP="005F13E7">
      <w:pPr>
        <w:spacing w:line="360" w:lineRule="auto"/>
      </w:pPr>
    </w:p>
    <w:p w14:paraId="2A47F796" w14:textId="77777777" w:rsidR="00EE6BE0" w:rsidRDefault="00EE6BE0" w:rsidP="005F13E7">
      <w:pPr>
        <w:spacing w:line="360" w:lineRule="auto"/>
      </w:pPr>
      <w:r>
        <w:t>As noted in Learning Area 1, during my r</w:t>
      </w:r>
      <w:r w:rsidRPr="005A60F2">
        <w:t xml:space="preserve">ole as a trainee, on an Annex 21 contract </w:t>
      </w:r>
      <w:r w:rsidRPr="005A60F2">
        <w:rPr>
          <w:i/>
          <w:iCs/>
        </w:rPr>
        <w:t>(see Glossary)</w:t>
      </w:r>
      <w:r w:rsidRPr="005A60F2">
        <w:t>, I</w:t>
      </w:r>
      <w:r>
        <w:t xml:space="preserve"> required further development in relation to the Medical Associate Professionals. I have identified </w:t>
      </w:r>
      <w:proofErr w:type="gramStart"/>
      <w:r>
        <w:t>a number of</w:t>
      </w:r>
      <w:proofErr w:type="gramEnd"/>
      <w:r>
        <w:t xml:space="preserve"> areas of learning that enabled me to develop in my role and become a workforce planning specialist in the MAPs roles with the Medical Workforce. I propose to critically analyse each area of learning, using Jasper’s ERA Cycle, to understand the level of benefit they provided in my development (Library, 2022; Skills, n.d.). The four areas I propose to critically analyse are:</w:t>
      </w:r>
    </w:p>
    <w:p w14:paraId="25F1FBDA" w14:textId="77777777" w:rsidR="00EE6BE0" w:rsidRDefault="00EE6BE0" w:rsidP="005F13E7">
      <w:pPr>
        <w:pStyle w:val="ListParagraph"/>
        <w:numPr>
          <w:ilvl w:val="0"/>
          <w:numId w:val="5"/>
        </w:numPr>
        <w:autoSpaceDE w:val="0"/>
        <w:spacing w:line="360" w:lineRule="auto"/>
      </w:pPr>
      <w:r>
        <w:rPr>
          <w:b/>
          <w:bCs/>
        </w:rPr>
        <w:lastRenderedPageBreak/>
        <w:t>Research and Critically Analyse</w:t>
      </w:r>
      <w:r>
        <w:t xml:space="preserve"> the Roles within the Medical Associate Professionals, examining the remits and restrictions within the Medical Workforce.</w:t>
      </w:r>
    </w:p>
    <w:p w14:paraId="4F57A32D" w14:textId="12789F44" w:rsidR="00EE6BE0" w:rsidRDefault="00EE6BE0" w:rsidP="005F13E7">
      <w:pPr>
        <w:pStyle w:val="ListParagraph"/>
        <w:numPr>
          <w:ilvl w:val="0"/>
          <w:numId w:val="5"/>
        </w:numPr>
        <w:autoSpaceDE w:val="0"/>
        <w:spacing w:line="360" w:lineRule="auto"/>
      </w:pPr>
      <w:r>
        <w:rPr>
          <w:b/>
          <w:bCs/>
        </w:rPr>
        <w:t>Strategically Promote and Influence</w:t>
      </w:r>
      <w:r>
        <w:t xml:space="preserve"> the Establishment and Expansion of M</w:t>
      </w:r>
      <w:r w:rsidR="000E28A8">
        <w:t xml:space="preserve">edical </w:t>
      </w:r>
      <w:r>
        <w:t>A</w:t>
      </w:r>
      <w:r w:rsidR="000E28A8">
        <w:t xml:space="preserve">ssociate </w:t>
      </w:r>
      <w:r>
        <w:t>P</w:t>
      </w:r>
      <w:r w:rsidR="000E28A8">
        <w:t>rofessional</w:t>
      </w:r>
      <w:r>
        <w:t>s Roles through Establishing and Engaging with a Variety of Internal and External Stakeholders</w:t>
      </w:r>
    </w:p>
    <w:p w14:paraId="701BCC09" w14:textId="2415E0BE" w:rsidR="00EE6BE0" w:rsidRDefault="00EE6BE0" w:rsidP="005F13E7">
      <w:pPr>
        <w:pStyle w:val="ListParagraph"/>
        <w:numPr>
          <w:ilvl w:val="0"/>
          <w:numId w:val="5"/>
        </w:numPr>
        <w:spacing w:line="360" w:lineRule="auto"/>
      </w:pPr>
      <w:r w:rsidRPr="00580BFB">
        <w:rPr>
          <w:b/>
          <w:bCs/>
        </w:rPr>
        <w:t>Collate and Critically Analyse Data</w:t>
      </w:r>
      <w:r>
        <w:t xml:space="preserve"> around the M</w:t>
      </w:r>
      <w:r w:rsidR="000E28A8">
        <w:t xml:space="preserve">edical </w:t>
      </w:r>
      <w:r>
        <w:t>A</w:t>
      </w:r>
      <w:r w:rsidR="000E28A8">
        <w:t xml:space="preserve">ssociate </w:t>
      </w:r>
      <w:r>
        <w:t>P</w:t>
      </w:r>
      <w:r w:rsidR="000E28A8">
        <w:t>rofessional</w:t>
      </w:r>
      <w:r>
        <w:t>s Roles</w:t>
      </w:r>
      <w:r w:rsidR="008E6C1C">
        <w:t xml:space="preserve"> to assist the Medical Workforce</w:t>
      </w:r>
      <w:r>
        <w:t xml:space="preserve"> across the Organisation.</w:t>
      </w:r>
    </w:p>
    <w:p w14:paraId="756F7B8A" w14:textId="77777777" w:rsidR="00EE6BE0" w:rsidRDefault="00EE6BE0" w:rsidP="005F13E7">
      <w:pPr>
        <w:pStyle w:val="ListParagraph"/>
        <w:spacing w:line="360" w:lineRule="auto"/>
        <w:ind w:left="360"/>
      </w:pPr>
    </w:p>
    <w:p w14:paraId="50E34A27" w14:textId="77777777" w:rsidR="00EE6BE0" w:rsidRDefault="00EE6BE0" w:rsidP="005F13E7">
      <w:pPr>
        <w:spacing w:line="360" w:lineRule="auto"/>
      </w:pPr>
    </w:p>
    <w:p w14:paraId="3AA09F19" w14:textId="58DDF833" w:rsidR="00EE6BE0" w:rsidRDefault="00EE6BE0" w:rsidP="005F13E7">
      <w:pPr>
        <w:spacing w:line="360" w:lineRule="auto"/>
      </w:pPr>
    </w:p>
    <w:p w14:paraId="5687A547" w14:textId="2CDC778D" w:rsidR="003604F9" w:rsidRDefault="003604F9" w:rsidP="005F13E7">
      <w:pPr>
        <w:spacing w:line="360" w:lineRule="auto"/>
      </w:pPr>
    </w:p>
    <w:p w14:paraId="20E31F23" w14:textId="442E3D0F" w:rsidR="003604F9" w:rsidRDefault="003604F9" w:rsidP="005F13E7">
      <w:pPr>
        <w:spacing w:line="360" w:lineRule="auto"/>
      </w:pPr>
    </w:p>
    <w:p w14:paraId="3CE93CE5" w14:textId="5AD1EBDD" w:rsidR="003604F9" w:rsidRDefault="003604F9" w:rsidP="005F13E7">
      <w:pPr>
        <w:spacing w:line="360" w:lineRule="auto"/>
      </w:pPr>
    </w:p>
    <w:p w14:paraId="425272D9" w14:textId="700CC872" w:rsidR="003604F9" w:rsidRDefault="003604F9" w:rsidP="005F13E7">
      <w:pPr>
        <w:spacing w:line="360" w:lineRule="auto"/>
      </w:pPr>
    </w:p>
    <w:p w14:paraId="3572A08C" w14:textId="0985DA54" w:rsidR="003604F9" w:rsidRDefault="003604F9" w:rsidP="005F13E7">
      <w:pPr>
        <w:spacing w:line="360" w:lineRule="auto"/>
      </w:pPr>
    </w:p>
    <w:p w14:paraId="6F157638" w14:textId="25653AE8" w:rsidR="003604F9" w:rsidRDefault="003604F9" w:rsidP="005F13E7">
      <w:pPr>
        <w:spacing w:line="360" w:lineRule="auto"/>
      </w:pPr>
    </w:p>
    <w:p w14:paraId="379193CC" w14:textId="66DFD7D1" w:rsidR="003604F9" w:rsidRDefault="003604F9" w:rsidP="005F13E7">
      <w:pPr>
        <w:spacing w:line="360" w:lineRule="auto"/>
      </w:pPr>
    </w:p>
    <w:p w14:paraId="34675D8B" w14:textId="7C7C778E" w:rsidR="003604F9" w:rsidRDefault="003604F9" w:rsidP="005F13E7">
      <w:pPr>
        <w:spacing w:line="360" w:lineRule="auto"/>
      </w:pPr>
    </w:p>
    <w:p w14:paraId="4E038F87" w14:textId="79A5FB24" w:rsidR="003604F9" w:rsidRDefault="003604F9" w:rsidP="005F13E7">
      <w:pPr>
        <w:spacing w:line="360" w:lineRule="auto"/>
      </w:pPr>
    </w:p>
    <w:p w14:paraId="6FA090C2" w14:textId="7DDE45E7" w:rsidR="003604F9" w:rsidRDefault="003604F9" w:rsidP="005F13E7">
      <w:pPr>
        <w:spacing w:line="360" w:lineRule="auto"/>
      </w:pPr>
    </w:p>
    <w:p w14:paraId="532CB09E" w14:textId="7480876B" w:rsidR="003604F9" w:rsidRDefault="003604F9" w:rsidP="005F13E7">
      <w:pPr>
        <w:spacing w:line="360" w:lineRule="auto"/>
      </w:pPr>
    </w:p>
    <w:p w14:paraId="01D814E7" w14:textId="59A68D4D" w:rsidR="003604F9" w:rsidRDefault="003604F9" w:rsidP="005F13E7">
      <w:pPr>
        <w:spacing w:line="360" w:lineRule="auto"/>
      </w:pPr>
    </w:p>
    <w:p w14:paraId="6587A355" w14:textId="1F91D4FD" w:rsidR="003604F9" w:rsidRDefault="003604F9" w:rsidP="005F13E7">
      <w:pPr>
        <w:spacing w:line="360" w:lineRule="auto"/>
      </w:pPr>
    </w:p>
    <w:p w14:paraId="38A4B0F9" w14:textId="212609BD" w:rsidR="003604F9" w:rsidRDefault="003604F9" w:rsidP="005F13E7">
      <w:pPr>
        <w:spacing w:line="360" w:lineRule="auto"/>
      </w:pPr>
    </w:p>
    <w:p w14:paraId="4B5063DD" w14:textId="6613E4B5" w:rsidR="003604F9" w:rsidRDefault="003604F9" w:rsidP="005F13E7">
      <w:pPr>
        <w:spacing w:line="360" w:lineRule="auto"/>
      </w:pPr>
    </w:p>
    <w:p w14:paraId="2439E246" w14:textId="5BAA6E32" w:rsidR="003604F9" w:rsidRDefault="003604F9" w:rsidP="005F13E7">
      <w:pPr>
        <w:spacing w:line="360" w:lineRule="auto"/>
      </w:pPr>
    </w:p>
    <w:p w14:paraId="34525B0B" w14:textId="567B7788" w:rsidR="003604F9" w:rsidRDefault="003604F9" w:rsidP="005F13E7">
      <w:pPr>
        <w:spacing w:line="360" w:lineRule="auto"/>
      </w:pPr>
    </w:p>
    <w:p w14:paraId="59A581A2" w14:textId="3D6B0CE7" w:rsidR="003604F9" w:rsidRDefault="003604F9" w:rsidP="005F13E7">
      <w:pPr>
        <w:spacing w:line="360" w:lineRule="auto"/>
      </w:pPr>
    </w:p>
    <w:p w14:paraId="4EDAC6B8" w14:textId="3A0661A7" w:rsidR="003604F9" w:rsidRDefault="003604F9" w:rsidP="005F13E7">
      <w:pPr>
        <w:spacing w:line="360" w:lineRule="auto"/>
      </w:pPr>
    </w:p>
    <w:p w14:paraId="21DD1139" w14:textId="38EA6B1C" w:rsidR="003604F9" w:rsidRDefault="003604F9" w:rsidP="005F13E7">
      <w:pPr>
        <w:spacing w:line="360" w:lineRule="auto"/>
      </w:pPr>
    </w:p>
    <w:p w14:paraId="141BDBE1" w14:textId="0BCEFDE4" w:rsidR="003604F9" w:rsidRDefault="003604F9" w:rsidP="005F13E7">
      <w:pPr>
        <w:spacing w:line="360" w:lineRule="auto"/>
      </w:pPr>
    </w:p>
    <w:p w14:paraId="1EEEBB51" w14:textId="77777777" w:rsidR="003604F9" w:rsidRDefault="003604F9" w:rsidP="005F13E7">
      <w:pPr>
        <w:spacing w:line="360" w:lineRule="auto"/>
      </w:pPr>
    </w:p>
    <w:p w14:paraId="3F044F42" w14:textId="77777777" w:rsidR="00EE6BE0" w:rsidRDefault="00EE6BE0" w:rsidP="005F13E7">
      <w:pPr>
        <w:spacing w:line="360" w:lineRule="auto"/>
      </w:pPr>
    </w:p>
    <w:p w14:paraId="384BB000" w14:textId="77777777" w:rsidR="007D614D" w:rsidRDefault="007D614D" w:rsidP="005F13E7">
      <w:pPr>
        <w:spacing w:line="360" w:lineRule="auto"/>
        <w:rPr>
          <w:b/>
          <w:bCs/>
          <w:u w:val="single"/>
        </w:rPr>
      </w:pPr>
      <w:r>
        <w:rPr>
          <w:b/>
          <w:bCs/>
          <w:u w:val="single"/>
        </w:rPr>
        <w:lastRenderedPageBreak/>
        <w:t>Learning Outcome 1</w:t>
      </w:r>
    </w:p>
    <w:p w14:paraId="4AABC4F8" w14:textId="77777777" w:rsidR="007D614D" w:rsidRDefault="007D614D" w:rsidP="005F13E7">
      <w:pPr>
        <w:spacing w:line="360" w:lineRule="auto"/>
      </w:pPr>
    </w:p>
    <w:p w14:paraId="3AB0372F" w14:textId="77777777" w:rsidR="007D614D" w:rsidRDefault="007D614D" w:rsidP="005F13E7">
      <w:pPr>
        <w:spacing w:line="360" w:lineRule="auto"/>
        <w:rPr>
          <w:u w:val="single"/>
        </w:rPr>
      </w:pPr>
      <w:r>
        <w:rPr>
          <w:u w:val="single"/>
        </w:rPr>
        <w:t>Research, Critically Analyse and Apply MAPs Roles Knowledge</w:t>
      </w:r>
    </w:p>
    <w:p w14:paraId="1541DECB" w14:textId="77777777" w:rsidR="007D614D" w:rsidRDefault="007D614D" w:rsidP="005F13E7">
      <w:pPr>
        <w:spacing w:line="360" w:lineRule="auto"/>
      </w:pPr>
    </w:p>
    <w:p w14:paraId="1B0CC79F" w14:textId="77777777" w:rsidR="007D614D" w:rsidRDefault="007D614D" w:rsidP="005F13E7">
      <w:pPr>
        <w:spacing w:line="360" w:lineRule="auto"/>
      </w:pPr>
      <w:r>
        <w:t>As noted in Learning Area 1, upon commencement in my role as Workforce Planning Project Manager, I was allocated a professional working group to oversee in a workforce planning perspective.  That professional group was the Medical Workforce along with the Medical Associate Professionals (MAPs).  As the Medical Associate Professionals were a completely new area to me, I had to undergo a vast amount of research to understand each of the roles within, and how they could potential be of benefit to the workforce planning of the Medical professional group.  I was asked to focus first on the Physician’s Associate role, which is one of the three roles in the umbrella group of Medical Associate Professionals.</w:t>
      </w:r>
    </w:p>
    <w:p w14:paraId="5452E93D" w14:textId="1DBB1B3E" w:rsidR="007D614D" w:rsidRDefault="007D614D" w:rsidP="005F13E7">
      <w:pPr>
        <w:spacing w:line="360" w:lineRule="auto"/>
      </w:pPr>
      <w:r>
        <w:t xml:space="preserve">My first area to research was the position of the Physician’s Associate in the United Kingdom.  Looking at work written by </w:t>
      </w:r>
      <w:r w:rsidR="00776AA3">
        <w:t xml:space="preserve">a number of different </w:t>
      </w:r>
      <w:proofErr w:type="gramStart"/>
      <w:r>
        <w:t>organisation</w:t>
      </w:r>
      <w:proofErr w:type="gramEnd"/>
      <w:r>
        <w:t xml:space="preserve"> such as the Faculty of Physician’s Associates and the British Medical Journal, I was able to gain knowledge of the role, what training would be needed to be undertaken to become a Physician’s Associate, and the aim of creating this role.  From this I understood how the role of the Physician’s Associate could potentially work alongside our medical professionals within the Health Board.  From what I had </w:t>
      </w:r>
      <w:r w:rsidR="00763D4D">
        <w:t>come to understand</w:t>
      </w:r>
      <w:r w:rsidR="00CF6E68">
        <w:t xml:space="preserve"> around</w:t>
      </w:r>
      <w:r>
        <w:t xml:space="preserve"> the aim of the role was to complement and alleviate capacity issues with medical roles, I anticipated that the medical profession within my Health Board would also view them positively. However, this did not transpire to be the case with all the medical professionals within the Health Board.  Early feedback from a consultant in Withybush Hospital indicated that while there were some doctors who found the roles to be of benefit, there was much speculation and doubt over their use. I learned that even though a new role is implemented for positive benefits, there can be resistance for many reasons.  I decided to look further into what other Health Boards and Trusts had experienced with the role.</w:t>
      </w:r>
    </w:p>
    <w:p w14:paraId="0BCAB822" w14:textId="71DDF660" w:rsidR="007D614D" w:rsidRDefault="007D614D" w:rsidP="005F13E7">
      <w:pPr>
        <w:spacing w:line="360" w:lineRule="auto"/>
      </w:pPr>
      <w:r>
        <w:t xml:space="preserve">While the Physician’s Associate role was relatively new in Wales, it had been implemented in England some years previously and there had been sufficient time for academic studies and organisational evaluations to have been carried out demonstrating the various impacts from the role. I read all studies from organisations and institutions such as Health Careers NHS, NHS Employers, the Faculty of Physicians Associates in the Royal College of Physicians, Health Education England, and Health Education and Improvement Wales to look at the impacts, positive and negative to see what I could </w:t>
      </w:r>
      <w:r w:rsidRPr="00413D06">
        <w:t xml:space="preserve">learn </w:t>
      </w:r>
      <w:r w:rsidRPr="00413D06">
        <w:rPr>
          <w:i/>
          <w:iCs/>
        </w:rPr>
        <w:t xml:space="preserve">(see appendix </w:t>
      </w:r>
      <w:r w:rsidR="00F50B40" w:rsidRPr="00413D06">
        <w:rPr>
          <w:i/>
          <w:iCs/>
        </w:rPr>
        <w:t>OO</w:t>
      </w:r>
      <w:r w:rsidRPr="00413D06">
        <w:rPr>
          <w:i/>
          <w:iCs/>
        </w:rPr>
        <w:t>)</w:t>
      </w:r>
      <w:r w:rsidRPr="00413D06">
        <w:t>.</w:t>
      </w:r>
      <w:r>
        <w:t xml:space="preserve"> The first </w:t>
      </w:r>
      <w:r>
        <w:lastRenderedPageBreak/>
        <w:t xml:space="preserve">academic study in the UK was published in 2014 and it reported that the doctors who worked alongside the Physicians Associates were generally satisfied with the level of work and relationships with those in the roles </w:t>
      </w:r>
      <w:sdt>
        <w:sdtPr>
          <w:id w:val="610407484"/>
          <w:citation/>
        </w:sdtPr>
        <w:sdtEndPr/>
        <w:sdtContent>
          <w:r>
            <w:fldChar w:fldCharType="begin"/>
          </w:r>
          <w:r>
            <w:instrText xml:space="preserve"> CITATION Wil141 \l 2057 </w:instrText>
          </w:r>
          <w:r>
            <w:fldChar w:fldCharType="separate"/>
          </w:r>
          <w:r w:rsidR="005B4867">
            <w:rPr>
              <w:noProof/>
            </w:rPr>
            <w:t>(Williams &amp; Ritsema, 2014 )</w:t>
          </w:r>
          <w:r>
            <w:fldChar w:fldCharType="end"/>
          </w:r>
        </w:sdtContent>
      </w:sdt>
      <w:r>
        <w:t xml:space="preserve">.  Another study in 2017 reported that Physicians Associates contributed positively to medical and surgical teams, providing stability, and increasing doctors’ capacity </w:t>
      </w:r>
      <w:sdt>
        <w:sdtPr>
          <w:id w:val="-599801449"/>
          <w:citation/>
        </w:sdtPr>
        <w:sdtEndPr/>
        <w:sdtContent>
          <w:r>
            <w:fldChar w:fldCharType="begin"/>
          </w:r>
          <w:r>
            <w:instrText xml:space="preserve"> CITATION Dre192 \l 2057 </w:instrText>
          </w:r>
          <w:r>
            <w:fldChar w:fldCharType="separate"/>
          </w:r>
          <w:r w:rsidR="005B4867">
            <w:rPr>
              <w:noProof/>
            </w:rPr>
            <w:t>(Drennan, et al., 2019)</w:t>
          </w:r>
          <w:r>
            <w:fldChar w:fldCharType="end"/>
          </w:r>
        </w:sdtContent>
      </w:sdt>
      <w:r>
        <w:t xml:space="preserve">. </w:t>
      </w:r>
    </w:p>
    <w:p w14:paraId="7B06A433" w14:textId="49D43491" w:rsidR="007D614D" w:rsidRDefault="007D614D" w:rsidP="005F13E7">
      <w:pPr>
        <w:spacing w:line="360" w:lineRule="auto"/>
      </w:pPr>
      <w:r>
        <w:t xml:space="preserve">This mode of learning I was completely comfortable with as my preferred learning style was that of a theorist and a visual learner </w:t>
      </w:r>
      <w:r w:rsidRPr="005E2BCD">
        <w:rPr>
          <w:i/>
          <w:iCs/>
        </w:rPr>
        <w:t xml:space="preserve">(see Appendix </w:t>
      </w:r>
      <w:r w:rsidR="005E2BCD" w:rsidRPr="005E2BCD">
        <w:rPr>
          <w:i/>
          <w:iCs/>
        </w:rPr>
        <w:t>F</w:t>
      </w:r>
      <w:r w:rsidRPr="005E2BCD">
        <w:rPr>
          <w:i/>
          <w:iCs/>
        </w:rPr>
        <w:t>)</w:t>
      </w:r>
      <w:r>
        <w:t xml:space="preserve">.  Being able to read studies and theories provided me with the foreknowledge before carrying out any activities to plan the roles within the Health Board. By using Jasper’s ERA Cycle (Library, 2022) I can conclude I am able to </w:t>
      </w:r>
      <w:r w:rsidRPr="00D5308D">
        <w:t>research, critically analyse and apply Medical Associated Professionals Roles.</w:t>
      </w:r>
    </w:p>
    <w:p w14:paraId="48D62D0A" w14:textId="77777777" w:rsidR="007D614D" w:rsidRDefault="007D614D" w:rsidP="005F13E7">
      <w:pPr>
        <w:spacing w:line="360" w:lineRule="auto"/>
      </w:pPr>
    </w:p>
    <w:p w14:paraId="5B8AC3DB" w14:textId="77777777" w:rsidR="007D614D" w:rsidRDefault="007D614D" w:rsidP="005F13E7">
      <w:pPr>
        <w:spacing w:line="360" w:lineRule="auto"/>
      </w:pPr>
    </w:p>
    <w:p w14:paraId="75887F9F" w14:textId="088F0E65" w:rsidR="007D614D" w:rsidRDefault="007D614D" w:rsidP="005F13E7">
      <w:pPr>
        <w:spacing w:line="360" w:lineRule="auto"/>
      </w:pPr>
      <w:r>
        <w:t xml:space="preserve">From there I needed to understand the position of the role within the Health Board.  By downloading data from the Electronic Staff Record </w:t>
      </w:r>
      <w:r w:rsidRPr="0051453C">
        <w:rPr>
          <w:i/>
          <w:iCs/>
        </w:rPr>
        <w:t xml:space="preserve">(see Appendix </w:t>
      </w:r>
      <w:r w:rsidR="0051453C" w:rsidRPr="0051453C">
        <w:rPr>
          <w:i/>
          <w:iCs/>
        </w:rPr>
        <w:t>PP</w:t>
      </w:r>
      <w:r w:rsidRPr="0051453C">
        <w:rPr>
          <w:i/>
          <w:iCs/>
        </w:rPr>
        <w:t>)</w:t>
      </w:r>
      <w:r>
        <w:t xml:space="preserve"> I could see how many Physician’s Associates were in the Health Board, where they were employed and when they started their role. The role was relatively new to the Health Board, and in Wales and so the number of individuals in the role was low, with the majority based in Withybush Hospital.  There had also been an evaluation carried out by a consultant on the use of Physician’s Associate on two of the Unscheduled Care Wards in Withybush that I was able to examine.  However, this document wasn’t particularly insightful as it was limited to two individuals, only contained limited anecdotal data, and covered a short period of time.  This is in line with the thought that evaluations should have feedback from a range of roles and levels, focus on a wide number of individuals within that role and cover a considerable time frame, relevant to the results required and scope / purpose laid out </w:t>
      </w:r>
      <w:sdt>
        <w:sdtPr>
          <w:id w:val="-2080667241"/>
          <w:citation/>
        </w:sdtPr>
        <w:sdtEndPr/>
        <w:sdtContent>
          <w:r>
            <w:fldChar w:fldCharType="begin"/>
          </w:r>
          <w:r>
            <w:instrText xml:space="preserve"> CITATION Owa18 \l 2057 </w:instrText>
          </w:r>
          <w:r>
            <w:fldChar w:fldCharType="separate"/>
          </w:r>
          <w:r w:rsidR="005B4867">
            <w:rPr>
              <w:noProof/>
            </w:rPr>
            <w:t>(Simpson, 2018)</w:t>
          </w:r>
          <w:r>
            <w:fldChar w:fldCharType="end"/>
          </w:r>
        </w:sdtContent>
      </w:sdt>
      <w:r>
        <w:t>.</w:t>
      </w:r>
    </w:p>
    <w:p w14:paraId="1094F984" w14:textId="30CB4557" w:rsidR="007D614D" w:rsidRDefault="007D614D" w:rsidP="005F13E7">
      <w:pPr>
        <w:spacing w:line="360" w:lineRule="auto"/>
      </w:pPr>
      <w:r>
        <w:t xml:space="preserve">There had also been two Health Board Physicians Associate Implementation Groups held </w:t>
      </w:r>
      <w:proofErr w:type="gramStart"/>
      <w:r>
        <w:t>previous to</w:t>
      </w:r>
      <w:proofErr w:type="gramEnd"/>
      <w:r>
        <w:t xml:space="preserve"> my involvement with the roles, therefore I was able to read local minutes that had been produced </w:t>
      </w:r>
      <w:r w:rsidRPr="00AC7FAE">
        <w:rPr>
          <w:i/>
          <w:iCs/>
        </w:rPr>
        <w:t xml:space="preserve">(see Appendix </w:t>
      </w:r>
      <w:r w:rsidR="00AC7FAE" w:rsidRPr="00AC7FAE">
        <w:rPr>
          <w:i/>
          <w:iCs/>
        </w:rPr>
        <w:t>QQ</w:t>
      </w:r>
      <w:r w:rsidRPr="00AC7FAE">
        <w:rPr>
          <w:i/>
          <w:iCs/>
        </w:rPr>
        <w:t>)</w:t>
      </w:r>
      <w:r>
        <w:t xml:space="preserve">.  These did have valuable information for me in relevant stakeholders that I would need to collaborate with in workforce planning the roles; however, I didn’t find the minutes itself very helpful.  The minutes contained minimal notes rather than full explanations of what was said.  I found it difficult to fully understand the information, and when I asked my line manager if she could expand on what was contained in the document, she was unable to due to the fact the last meeting had taken place approximately five months prior.  I learned from this that I need full contextual information to be able to fully comprehend details.  This I have taken on board, and now if I cannot attend a meeting to </w:t>
      </w:r>
      <w:r>
        <w:lastRenderedPageBreak/>
        <w:t xml:space="preserve">which is important to my work, I ask for the meeting to be recorded and then I watch the meeting back when convenient to get the breadth of information I needed to understand details.   </w:t>
      </w:r>
    </w:p>
    <w:p w14:paraId="3E34EF15" w14:textId="77777777" w:rsidR="007D614D" w:rsidRDefault="007D614D" w:rsidP="005F13E7">
      <w:pPr>
        <w:spacing w:line="360" w:lineRule="auto"/>
      </w:pPr>
    </w:p>
    <w:p w14:paraId="0FC4BFF7" w14:textId="4EB68CB6" w:rsidR="007D614D" w:rsidRDefault="007D614D" w:rsidP="005F13E7">
      <w:pPr>
        <w:spacing w:line="360" w:lineRule="auto"/>
      </w:pPr>
      <w:r>
        <w:t xml:space="preserve">An important aspect of workforce planning is carrying out a task analysis and aligning a job role to that. I felt that I needed to understand the </w:t>
      </w:r>
      <w:r w:rsidR="00FA228A">
        <w:t>makeup</w:t>
      </w:r>
      <w:r>
        <w:t xml:space="preserve"> of the role, what the Physicians Associate could, and could not, do within their role.  This could help to align the tasks in demand with the potential supply by the Physicians Associate.  The job description for the role within our Health Board provided me with a general explanation to what a Physicians Associate was authorised to do, what banding they worked as, and the governance and management structure. Along with this, I was able to locate job descriptions from other Health Boards to see the similarities and differences.  One key difference between the job description from my Health Board and that of a Physician’s Associate in Aneurin Bevan Health Board was the level of responsibility and the banding given. I was keen to understand why this was the case and how it impacted our Health Board.  After looking into it further I saw there was a correlation between the banding of the role and the number of vacancies being filled.  For example, in 2019 Aneurin Bevan Health Board succeeded in employing into all seven vacancies at a Band 7, whereas Hywel Dda Health Board only managed to employ into two of their seven vacancies at a Band 6.  I surmised that Hywel Dda had an issue with recruitment of Physicians Associates due to the level of responsibility and autonomy given to the role here.  I learned that, as with the work I have done with the Nursing profession, I did not need to have clinical knowledge to work with and assist the </w:t>
      </w:r>
      <w:proofErr w:type="gramStart"/>
      <w:r>
        <w:t>Medical</w:t>
      </w:r>
      <w:proofErr w:type="gramEnd"/>
      <w:r>
        <w:t xml:space="preserve"> profession.</w:t>
      </w:r>
    </w:p>
    <w:p w14:paraId="0A051736" w14:textId="429035C1" w:rsidR="007D614D" w:rsidRDefault="007D614D" w:rsidP="005F13E7">
      <w:pPr>
        <w:spacing w:line="360" w:lineRule="auto"/>
      </w:pPr>
      <w:r>
        <w:t xml:space="preserve">Knowing this, I developed an evidence-based business case recommending that the Health Board increase the level of responsibility and Banding of the role to a Band 7 </w:t>
      </w:r>
      <w:r w:rsidRPr="00182F04">
        <w:rPr>
          <w:i/>
          <w:iCs/>
        </w:rPr>
        <w:t xml:space="preserve">(see Appendix </w:t>
      </w:r>
      <w:r w:rsidR="00182F04" w:rsidRPr="00182F04">
        <w:rPr>
          <w:i/>
          <w:iCs/>
        </w:rPr>
        <w:t>RR</w:t>
      </w:r>
      <w:r w:rsidRPr="00182F04">
        <w:rPr>
          <w:i/>
          <w:iCs/>
        </w:rPr>
        <w:t>)</w:t>
      </w:r>
      <w:r>
        <w:t xml:space="preserve">. </w:t>
      </w:r>
    </w:p>
    <w:p w14:paraId="00583A1A" w14:textId="77777777" w:rsidR="007D614D" w:rsidRDefault="007D614D" w:rsidP="005F13E7">
      <w:pPr>
        <w:spacing w:line="360" w:lineRule="auto"/>
        <w:rPr>
          <w:i/>
          <w:iCs/>
        </w:rPr>
      </w:pPr>
      <w:r>
        <w:t xml:space="preserve">This was not the first time I had submitted an evidence-based business case with recommendations for the Board to agree to; however, it was the first time the subject matter was Medical related. I was apprehensive as to whether the data contained was sufficient with strong enough evidence to support my recommendation.  I decided to ask my line manager to read the document and provide me with feedback.  My line manager agreed to support me and provided me with feedback that strengthened the document.  Following the feedback, I re-formatted the content so that the evidence was easier to read and understand, therefore strengthening the </w:t>
      </w:r>
      <w:proofErr w:type="gramStart"/>
      <w:r>
        <w:t>document as a whole</w:t>
      </w:r>
      <w:proofErr w:type="gramEnd"/>
      <w:r>
        <w:t xml:space="preserve">.  I learned that having a good relationship with my </w:t>
      </w:r>
      <w:r>
        <w:lastRenderedPageBreak/>
        <w:t xml:space="preserve">line manager has given me the confidence that I have the support necessary to develop and submit important, </w:t>
      </w:r>
      <w:proofErr w:type="gramStart"/>
      <w:r>
        <w:t>complex</w:t>
      </w:r>
      <w:proofErr w:type="gramEnd"/>
      <w:r>
        <w:t xml:space="preserve"> and potentially controversial information. </w:t>
      </w:r>
    </w:p>
    <w:p w14:paraId="53B9B5DC" w14:textId="77777777" w:rsidR="007D614D" w:rsidRDefault="007D614D" w:rsidP="005F13E7">
      <w:pPr>
        <w:spacing w:line="360" w:lineRule="auto"/>
      </w:pPr>
      <w:r>
        <w:t xml:space="preserve">It is widely acknowledged that having good relationships with management or a manager has many benefits, including an increase in productivity and morale.  When trust has been established and is then reinforced, it can lead to further discussions and creativity.  In addition, a manager has large influence over amount of workplace stress, therefore it would be advantageous to maintain a good relationship with a line manager </w:t>
      </w:r>
      <w:r w:rsidRPr="006B0BE5">
        <w:rPr>
          <w:noProof/>
        </w:rPr>
        <w:t>(Rose, 2019</w:t>
      </w:r>
      <w:r>
        <w:rPr>
          <w:noProof/>
        </w:rPr>
        <w:t>; Hills, 2007)</w:t>
      </w:r>
      <w:r>
        <w:t>. My learning and experience reiterated this common thought.</w:t>
      </w:r>
    </w:p>
    <w:p w14:paraId="16829E87" w14:textId="57F4E121" w:rsidR="007D614D" w:rsidRDefault="007D614D" w:rsidP="005F13E7">
      <w:pPr>
        <w:spacing w:line="360" w:lineRule="auto"/>
      </w:pPr>
      <w:r>
        <w:t xml:space="preserve">An example of how I have put this learning into practice was when I was feeling a high level of stress due to a high workload with one recruitment cohort of Physicians Associates, and certain colleagues not completing their tasks, resulting in the </w:t>
      </w:r>
      <w:r w:rsidR="00FA228A">
        <w:t>incomplete</w:t>
      </w:r>
      <w:r>
        <w:t xml:space="preserve"> activities falling to me due to a limited timeframe. There was an organisational reputation at risk, a lack of Physicians Associate vacancies advertised and then services being left even shorter of staff, if the activities were not completed, therefore I complete them. I felt comfortable to approach my line manager to explain the situation and how I was feeling, </w:t>
      </w:r>
      <w:proofErr w:type="gramStart"/>
      <w:r>
        <w:t>stressed</w:t>
      </w:r>
      <w:proofErr w:type="gramEnd"/>
      <w:r>
        <w:t xml:space="preserve"> and frustrated.  We discussed what could be done at that time and what needed to be done in the future to ensure the situation did not arise for a future cohort.  This was, once again, of great help to me, and allowed me to manage my (then) current and future workload. </w:t>
      </w:r>
    </w:p>
    <w:p w14:paraId="2C086E98" w14:textId="77777777" w:rsidR="007D614D" w:rsidRDefault="007D614D" w:rsidP="005F13E7">
      <w:pPr>
        <w:spacing w:line="360" w:lineRule="auto"/>
      </w:pPr>
      <w:r>
        <w:t xml:space="preserve">Following the Board’s discussion on my document, the recommendation to increase the banding of the role was agreed and actioned, however, this process will be further discussed in more detail in Learning Outcome 2.  By using Jasper’s ERA Cycle (Library, 2022) I can conclude I am able to </w:t>
      </w:r>
      <w:r w:rsidRPr="00D5308D">
        <w:t>research, critically analyse and apply Medical Associated Professionals Roles.</w:t>
      </w:r>
    </w:p>
    <w:p w14:paraId="5A8796FB" w14:textId="77777777" w:rsidR="007D614D" w:rsidRDefault="007D614D" w:rsidP="005F13E7">
      <w:pPr>
        <w:spacing w:line="360" w:lineRule="auto"/>
      </w:pPr>
    </w:p>
    <w:p w14:paraId="1EB80C41" w14:textId="77777777" w:rsidR="007D614D" w:rsidRDefault="007D614D" w:rsidP="005F13E7">
      <w:pPr>
        <w:spacing w:line="360" w:lineRule="auto"/>
      </w:pPr>
    </w:p>
    <w:p w14:paraId="15BAD0C3" w14:textId="66E23482" w:rsidR="007D614D" w:rsidRDefault="007D614D" w:rsidP="005F13E7">
      <w:pPr>
        <w:spacing w:line="360" w:lineRule="auto"/>
      </w:pPr>
      <w:r>
        <w:t xml:space="preserve">The Physicians Associate role, along with all the Medical Associate Professions, are not yet registered.  However, the General Medical Council announced that steps were being taken that will allow these roles to be registered </w:t>
      </w:r>
      <w:sdt>
        <w:sdtPr>
          <w:id w:val="75253717"/>
          <w:citation/>
        </w:sdtPr>
        <w:sdtEndPr/>
        <w:sdtContent>
          <w:r>
            <w:fldChar w:fldCharType="begin"/>
          </w:r>
          <w:r>
            <w:instrText xml:space="preserve"> CITATION GMC \l 2057 </w:instrText>
          </w:r>
          <w:r>
            <w:fldChar w:fldCharType="separate"/>
          </w:r>
          <w:r w:rsidR="005B4867">
            <w:rPr>
              <w:noProof/>
            </w:rPr>
            <w:t>(GMC, n.d.)</w:t>
          </w:r>
          <w:r>
            <w:fldChar w:fldCharType="end"/>
          </w:r>
        </w:sdtContent>
      </w:sdt>
      <w:r>
        <w:t xml:space="preserve">This has </w:t>
      </w:r>
      <w:proofErr w:type="gramStart"/>
      <w:r>
        <w:t>a number of</w:t>
      </w:r>
      <w:proofErr w:type="gramEnd"/>
      <w:r>
        <w:t xml:space="preserve"> implications for the Health Board, and preparations needing to be made.  To plan how the roles might change, or the </w:t>
      </w:r>
      <w:r w:rsidR="00FA228A">
        <w:t>makeup</w:t>
      </w:r>
      <w:r>
        <w:t xml:space="preserve"> of multi-disciplinary teams may change, I needed to research the upcoming registration of the role. This is in line with a general principle with workforce planning that knowledge of upcoming changes are crucial to the success and efficiency of workforce plan </w:t>
      </w:r>
      <w:sdt>
        <w:sdtPr>
          <w:id w:val="1543478405"/>
          <w:citation/>
        </w:sdtPr>
        <w:sdtEndPr/>
        <w:sdtContent>
          <w:r>
            <w:fldChar w:fldCharType="begin"/>
          </w:r>
          <w:r>
            <w:instrText xml:space="preserve"> CITATION DrR13 \l 2057 </w:instrText>
          </w:r>
          <w:r>
            <w:fldChar w:fldCharType="separate"/>
          </w:r>
          <w:r w:rsidR="005B4867">
            <w:rPr>
              <w:noProof/>
            </w:rPr>
            <w:t>(Waite, 2013)</w:t>
          </w:r>
          <w:r>
            <w:fldChar w:fldCharType="end"/>
          </w:r>
        </w:sdtContent>
      </w:sdt>
      <w:r>
        <w:t>.</w:t>
      </w:r>
    </w:p>
    <w:p w14:paraId="3AE796B1" w14:textId="77777777" w:rsidR="007D614D" w:rsidRDefault="007D614D" w:rsidP="005F13E7">
      <w:pPr>
        <w:spacing w:line="360" w:lineRule="auto"/>
      </w:pPr>
      <w:r>
        <w:lastRenderedPageBreak/>
        <w:t xml:space="preserve">The General Medical Council were managing all work in relation to the new legislation as a precursor to the new registration.  I read up on the consultation process and signed up to receive regular updates on the progress.  I found this to be a helpful method of keeping abreast of progress, as I have found it difficult at times to ensure I am updated on matters due to my large workload, and it is a method which I have since used with other websites, including the Faculty of Physicians Associates and the British Medical Journal. </w:t>
      </w:r>
    </w:p>
    <w:p w14:paraId="618CD393" w14:textId="77777777" w:rsidR="007D614D" w:rsidRDefault="007D614D" w:rsidP="005F13E7">
      <w:pPr>
        <w:spacing w:line="360" w:lineRule="auto"/>
      </w:pPr>
      <w:r>
        <w:t xml:space="preserve">One piece of information I learned was that the process of registering all Medical Associate Professional roles would stem from the voluntary registers currently in place.  If an individual was not on their relevant voluntary register, this would have the potential to hinder their legal and compulsory registration, which would have grave consequences for the Health Board.  Consequently, I took it upon myself to </w:t>
      </w:r>
      <w:proofErr w:type="gramStart"/>
      <w:r>
        <w:t>look into</w:t>
      </w:r>
      <w:proofErr w:type="gramEnd"/>
      <w:r>
        <w:t xml:space="preserve"> whether all our Medical Associate Professional roles within the Health Board were listed on the current voluntary registers.  I found that I could view the names on the voluntary register of Anaesthesia Associate, but not the Physicians Associates, as these managed by different governing bodies.  This discrepancy made it difficult to gauge the baseline in preparation for the upcoming change. </w:t>
      </w:r>
    </w:p>
    <w:p w14:paraId="729D8EFB" w14:textId="77777777" w:rsidR="007D614D" w:rsidRDefault="007D614D" w:rsidP="005F13E7">
      <w:pPr>
        <w:spacing w:line="360" w:lineRule="auto"/>
      </w:pPr>
      <w:r>
        <w:t xml:space="preserve">I took this information to my line manager to get advice on what to do next, as I felt it was crucial for us to know.  My line manager reminded me that this was not my responsibility, that I should report it to the relevant person to follow up on.  This feedback highlighted an area I needed to work on.  After years of operational work, I found it difficult at times to move to a more strategic role, where I was required to delegate more work and report on findings and make recommendations, rather than follow through with actions myself.  </w:t>
      </w:r>
    </w:p>
    <w:p w14:paraId="2183388F" w14:textId="77777777" w:rsidR="007D614D" w:rsidRDefault="007D614D" w:rsidP="005F13E7">
      <w:pPr>
        <w:spacing w:line="360" w:lineRule="auto"/>
      </w:pPr>
      <w:r>
        <w:t xml:space="preserve">This was not the only piece of information that I felt needed </w:t>
      </w:r>
      <w:proofErr w:type="gramStart"/>
      <w:r>
        <w:t>action,</w:t>
      </w:r>
      <w:proofErr w:type="gramEnd"/>
      <w:r>
        <w:t xml:space="preserve"> therefore I used this opportunity to learn and practice delegating the needed actions so that the strategical elements became second nature to me.  For example, there was to be a new appraisal system coming in for all Medical Associate Professional roles, in line with all other medical professionals.  Managers and Supervisors of Medical Associate Professionals would have to not only have knowledge of </w:t>
      </w:r>
      <w:proofErr w:type="gramStart"/>
      <w:r>
        <w:t>this, but</w:t>
      </w:r>
      <w:proofErr w:type="gramEnd"/>
      <w:r>
        <w:t xml:space="preserve"> have access and be trained in house to use it.  I made sure to include this in my paper with recommendations for actions.</w:t>
      </w:r>
    </w:p>
    <w:p w14:paraId="421D85B7" w14:textId="3A0FCC06" w:rsidR="007D614D" w:rsidRDefault="007D614D" w:rsidP="005F13E7">
      <w:pPr>
        <w:spacing w:line="360" w:lineRule="auto"/>
      </w:pPr>
      <w:r>
        <w:t xml:space="preserve">With the various risks I could perceive based on the upcoming work needed for the registration of all Medical Associate Professionals, I wrote another paper to highlight these risks and offer options to mitigate the risks </w:t>
      </w:r>
      <w:r w:rsidRPr="00432786">
        <w:rPr>
          <w:i/>
          <w:iCs/>
        </w:rPr>
        <w:t xml:space="preserve">(see Appendix </w:t>
      </w:r>
      <w:r w:rsidR="00432786" w:rsidRPr="00432786">
        <w:rPr>
          <w:i/>
          <w:iCs/>
        </w:rPr>
        <w:t>SS</w:t>
      </w:r>
      <w:r w:rsidRPr="00432786">
        <w:rPr>
          <w:i/>
          <w:iCs/>
        </w:rPr>
        <w:t>)</w:t>
      </w:r>
      <w:r>
        <w:t xml:space="preserve">.  I sent this document to my line manager for feedback, who advised me to add more quantitative data into it to emphasise the risks, which I did.  </w:t>
      </w:r>
    </w:p>
    <w:p w14:paraId="019F8710" w14:textId="77777777" w:rsidR="007D614D" w:rsidRDefault="007D614D" w:rsidP="005F13E7">
      <w:pPr>
        <w:spacing w:line="360" w:lineRule="auto"/>
      </w:pPr>
      <w:r>
        <w:lastRenderedPageBreak/>
        <w:t xml:space="preserve">Upon further reflection on this process, I have discerned that I find it frustrating when policies, rules or processes are not standardised across Health Boards, governing bodies, educational institutions, </w:t>
      </w:r>
      <w:proofErr w:type="gramStart"/>
      <w:r>
        <w:t>services</w:t>
      </w:r>
      <w:proofErr w:type="gramEnd"/>
      <w:r>
        <w:t xml:space="preserve"> and teams.  There is often historical and/or political reasons for systems not being standardised, ones that I have </w:t>
      </w:r>
      <w:proofErr w:type="spellStart"/>
      <w:r>
        <w:t>not</w:t>
      </w:r>
      <w:proofErr w:type="spellEnd"/>
      <w:r>
        <w:t xml:space="preserve"> control over, but that impact on the work that I do.  By using Jasper’s ERA Cycle (Library, 2022) I can conclude I am able to </w:t>
      </w:r>
      <w:r w:rsidRPr="00D5308D">
        <w:t>research, critically analyse and apply Medical Associated Professionals Roles.</w:t>
      </w:r>
    </w:p>
    <w:p w14:paraId="600D3286" w14:textId="77777777" w:rsidR="007D614D" w:rsidRDefault="007D614D" w:rsidP="005F13E7">
      <w:pPr>
        <w:spacing w:line="360" w:lineRule="auto"/>
      </w:pPr>
      <w:r>
        <w:t xml:space="preserve">    </w:t>
      </w:r>
    </w:p>
    <w:p w14:paraId="755823FB" w14:textId="77777777" w:rsidR="007D614D" w:rsidRDefault="007D614D" w:rsidP="005F13E7">
      <w:pPr>
        <w:spacing w:line="360" w:lineRule="auto"/>
      </w:pPr>
    </w:p>
    <w:p w14:paraId="51694FAA" w14:textId="77777777" w:rsidR="007D614D" w:rsidRDefault="007D614D" w:rsidP="005F13E7">
      <w:pPr>
        <w:spacing w:line="360" w:lineRule="auto"/>
        <w:rPr>
          <w:b/>
          <w:bCs/>
          <w:u w:val="single"/>
        </w:rPr>
      </w:pPr>
    </w:p>
    <w:p w14:paraId="502213C9" w14:textId="77777777" w:rsidR="007D614D" w:rsidRDefault="007D614D" w:rsidP="005F13E7">
      <w:pPr>
        <w:suppressAutoHyphens w:val="0"/>
        <w:spacing w:after="160" w:line="360" w:lineRule="auto"/>
        <w:rPr>
          <w:b/>
          <w:bCs/>
          <w:u w:val="single"/>
        </w:rPr>
      </w:pPr>
      <w:r>
        <w:rPr>
          <w:b/>
          <w:bCs/>
          <w:u w:val="single"/>
        </w:rPr>
        <w:br w:type="page"/>
      </w:r>
    </w:p>
    <w:p w14:paraId="465DD67E" w14:textId="77777777" w:rsidR="007D614D" w:rsidRDefault="007D614D" w:rsidP="005F13E7">
      <w:pPr>
        <w:spacing w:line="360" w:lineRule="auto"/>
        <w:rPr>
          <w:b/>
          <w:bCs/>
          <w:u w:val="single"/>
        </w:rPr>
      </w:pPr>
      <w:r>
        <w:rPr>
          <w:b/>
          <w:bCs/>
          <w:u w:val="single"/>
        </w:rPr>
        <w:lastRenderedPageBreak/>
        <w:t>Learning Outcome 2</w:t>
      </w:r>
    </w:p>
    <w:p w14:paraId="18FA7CC3" w14:textId="77777777" w:rsidR="007D614D" w:rsidRDefault="007D614D" w:rsidP="005F13E7">
      <w:pPr>
        <w:autoSpaceDE w:val="0"/>
        <w:spacing w:line="360" w:lineRule="auto"/>
      </w:pPr>
    </w:p>
    <w:p w14:paraId="5C910846" w14:textId="77777777" w:rsidR="007D614D" w:rsidRDefault="007D614D" w:rsidP="005F13E7">
      <w:pPr>
        <w:spacing w:line="360" w:lineRule="auto"/>
        <w:rPr>
          <w:u w:val="single"/>
        </w:rPr>
      </w:pPr>
      <w:r>
        <w:rPr>
          <w:u w:val="single"/>
        </w:rPr>
        <w:t>Strategically Promote and Influence the Establishment and Expansion of MAPs Roles through Establishing and Engaging with a Variety of Internal and External Stakeholders</w:t>
      </w:r>
    </w:p>
    <w:p w14:paraId="42F7518D" w14:textId="77777777" w:rsidR="007D614D" w:rsidRDefault="007D614D" w:rsidP="005F13E7">
      <w:pPr>
        <w:spacing w:line="360" w:lineRule="auto"/>
      </w:pPr>
    </w:p>
    <w:p w14:paraId="25006C2F" w14:textId="77777777" w:rsidR="007D614D" w:rsidRDefault="007D614D" w:rsidP="005F13E7">
      <w:pPr>
        <w:spacing w:line="360" w:lineRule="auto"/>
      </w:pPr>
      <w:r>
        <w:t xml:space="preserve">As I was the only one in my team to be allocated the Medical professional group to work with, to learn about and be able to work on workforce planning activities in relation to Medical Associate Professional Roles, it was essential I engage with key stakeholders.  In discussion with my line manager, we identified the (then) Medical Education Manager, the General Manager of Withybush Hospital, a Consultant in General Medicine who is an advocate for Physicians Associates, the Senior Medical Workforce Manager, and a Lead Consultant who is also a Physician Associate advocate but in Ceredigion, as key colleagues that could assist in my work.  While these are all key individuals in the role of the Physicians Associate, not all have been advantageous the responsibilities I hold in the planning of the role. </w:t>
      </w:r>
    </w:p>
    <w:p w14:paraId="1C431860" w14:textId="766E34F7" w:rsidR="007D614D" w:rsidRDefault="007D614D" w:rsidP="005F13E7">
      <w:pPr>
        <w:spacing w:line="360" w:lineRule="auto"/>
      </w:pPr>
      <w:r>
        <w:t xml:space="preserve">It has been suggested that when an individual puts themselves in the company who has more knowledge, more experience, accomplished in common areas it has a positive impact on that individual and can increase their own knowledge and productivity </w:t>
      </w:r>
      <w:sdt>
        <w:sdtPr>
          <w:id w:val="-1303609429"/>
          <w:citation/>
        </w:sdtPr>
        <w:sdtEndPr/>
        <w:sdtContent>
          <w:r>
            <w:fldChar w:fldCharType="begin"/>
          </w:r>
          <w:r>
            <w:instrText xml:space="preserve"> CITATION Jen18 \l 2057 </w:instrText>
          </w:r>
          <w:r>
            <w:fldChar w:fldCharType="separate"/>
          </w:r>
          <w:r w:rsidR="005B4867">
            <w:rPr>
              <w:noProof/>
            </w:rPr>
            <w:t>(Cohen, 2018)</w:t>
          </w:r>
          <w:r>
            <w:fldChar w:fldCharType="end"/>
          </w:r>
        </w:sdtContent>
      </w:sdt>
      <w:r>
        <w:t xml:space="preserve">. Also noted, is that an individual can gain varying perspectives and insight, increasing creativity </w:t>
      </w:r>
      <w:sdt>
        <w:sdtPr>
          <w:id w:val="693889664"/>
          <w:citation/>
        </w:sdtPr>
        <w:sdtEndPr/>
        <w:sdtContent>
          <w:r>
            <w:fldChar w:fldCharType="begin"/>
          </w:r>
          <w:r>
            <w:instrText xml:space="preserve"> CITATION NHS22 \l 2057 </w:instrText>
          </w:r>
          <w:r>
            <w:fldChar w:fldCharType="separate"/>
          </w:r>
          <w:r w:rsidR="005B4867">
            <w:rPr>
              <w:noProof/>
            </w:rPr>
            <w:t>(NHS England, 2022)</w:t>
          </w:r>
          <w:r>
            <w:fldChar w:fldCharType="end"/>
          </w:r>
        </w:sdtContent>
      </w:sdt>
      <w:r>
        <w:t xml:space="preserve">.  I was hoping that each of these people would provide me with the insight they had gained from their experiences having different role and relationships with the Physicians Associates. </w:t>
      </w:r>
    </w:p>
    <w:p w14:paraId="550AD16C" w14:textId="2BCA1302" w:rsidR="007D614D" w:rsidRDefault="007D614D" w:rsidP="005F13E7">
      <w:pPr>
        <w:spacing w:line="360" w:lineRule="auto"/>
      </w:pPr>
      <w:r>
        <w:t xml:space="preserve">I met with each on separate occasions, mainly due to availability, but also so that I could understand them as individuals and how the Physicians Associate role impacted on their day-to-day work </w:t>
      </w:r>
      <w:r w:rsidRPr="00863728">
        <w:rPr>
          <w:i/>
          <w:iCs/>
        </w:rPr>
        <w:t xml:space="preserve">(see Appendix </w:t>
      </w:r>
      <w:r w:rsidR="00863728" w:rsidRPr="00863728">
        <w:rPr>
          <w:i/>
          <w:iCs/>
        </w:rPr>
        <w:t>TT</w:t>
      </w:r>
      <w:r w:rsidRPr="00863728">
        <w:rPr>
          <w:i/>
          <w:iCs/>
        </w:rPr>
        <w:t>)</w:t>
      </w:r>
      <w:r>
        <w:t xml:space="preserve">.  </w:t>
      </w:r>
    </w:p>
    <w:p w14:paraId="1B10FF11" w14:textId="77777777" w:rsidR="007D614D" w:rsidRDefault="007D614D" w:rsidP="005F13E7">
      <w:pPr>
        <w:spacing w:line="360" w:lineRule="auto"/>
      </w:pPr>
    </w:p>
    <w:p w14:paraId="7615F90D" w14:textId="28328B2F" w:rsidR="007D614D" w:rsidRDefault="007D614D" w:rsidP="005F13E7">
      <w:pPr>
        <w:spacing w:line="360" w:lineRule="auto"/>
      </w:pPr>
      <w:r>
        <w:t xml:space="preserve">One of the things I ascertained when critically analysing the role was that there were specific requisites to their ongoing continual professional development.  According to the Faculty of Physicians Associates and the voluntary register, Physicians Associate are required to have 50 hours of continuing professional development per year; 25 of those hours must be from external sources </w:t>
      </w:r>
      <w:sdt>
        <w:sdtPr>
          <w:id w:val="109792992"/>
          <w:citation/>
        </w:sdtPr>
        <w:sdtEndPr/>
        <w:sdtContent>
          <w:r>
            <w:fldChar w:fldCharType="begin"/>
          </w:r>
          <w:r>
            <w:instrText xml:space="preserve"> CITATION FPA4 \l 2057 </w:instrText>
          </w:r>
          <w:r>
            <w:fldChar w:fldCharType="separate"/>
          </w:r>
          <w:r w:rsidR="005B4867">
            <w:rPr>
              <w:noProof/>
            </w:rPr>
            <w:t>(FPA, n.d.)</w:t>
          </w:r>
          <w:r>
            <w:fldChar w:fldCharType="end"/>
          </w:r>
        </w:sdtContent>
      </w:sdt>
      <w:r>
        <w:t xml:space="preserve">.  The Health Board did not have any process to govern the quality or quantity of professional development taken by the Physicians Associates, nor to ensure that there were sufficient resources to support the costs applicable to enrolling on to external development.  I recognised that this would only become more of a problem in the </w:t>
      </w:r>
      <w:r>
        <w:lastRenderedPageBreak/>
        <w:t xml:space="preserve">future as the numbers of Physicians Associates within the Health Board grew and there was a risk, not only to Hywel Dda and Physicians Associate in not meeting the governing body requirements, but that general competency and/or patient care could become at risk if the Physicians Associate did not keep up with their professional development. This is a risk I highlighted in the paper noted in Learning Outcome 1 </w:t>
      </w:r>
      <w:r w:rsidRPr="006A41E9">
        <w:rPr>
          <w:i/>
          <w:iCs/>
        </w:rPr>
        <w:t xml:space="preserve">(see Appendix </w:t>
      </w:r>
      <w:r w:rsidR="006A41E9" w:rsidRPr="006A41E9">
        <w:rPr>
          <w:i/>
          <w:iCs/>
        </w:rPr>
        <w:t>SS</w:t>
      </w:r>
      <w:r w:rsidRPr="006A41E9">
        <w:rPr>
          <w:i/>
          <w:iCs/>
        </w:rPr>
        <w:t>)</w:t>
      </w:r>
      <w:r>
        <w:rPr>
          <w:i/>
          <w:iCs/>
        </w:rPr>
        <w:t>.</w:t>
      </w:r>
      <w:r>
        <w:t xml:space="preserve"> This paper went initially before the Senior Leadership Team within the Workforce and Organisational Development Directorate; however, no action was taken by the Learning and Development team at the time. The paper subsequently went before the Medical Workforce Management Group who saw the risk and wanted action to be taken.  This information later got back to the Learning and Development team, who only then team wanted to become involved in the action.  </w:t>
      </w:r>
    </w:p>
    <w:p w14:paraId="44006BAC" w14:textId="1881A217" w:rsidR="007D614D" w:rsidRDefault="007D614D" w:rsidP="005F13E7">
      <w:pPr>
        <w:spacing w:line="360" w:lineRule="auto"/>
      </w:pPr>
      <w:r>
        <w:t xml:space="preserve">When reflecting on this, I learned that, due to internal politics, I needed to make sure that the papers I write go before the right group for them to have any effect.  This is not an uncommon aspect when working in large hierarchical organisations according to the Harvard Business Review </w:t>
      </w:r>
      <w:sdt>
        <w:sdtPr>
          <w:id w:val="-1135247927"/>
          <w:citation/>
        </w:sdtPr>
        <w:sdtEndPr/>
        <w:sdtContent>
          <w:r>
            <w:fldChar w:fldCharType="begin"/>
          </w:r>
          <w:r>
            <w:instrText xml:space="preserve"> CITATION Mic17 \l 2057 </w:instrText>
          </w:r>
          <w:r>
            <w:fldChar w:fldCharType="separate"/>
          </w:r>
          <w:r w:rsidR="005B4867">
            <w:rPr>
              <w:noProof/>
            </w:rPr>
            <w:t>(Jarrett, 2017)</w:t>
          </w:r>
          <w:r>
            <w:fldChar w:fldCharType="end"/>
          </w:r>
        </w:sdtContent>
      </w:sdt>
      <w:r>
        <w:t xml:space="preserve">. It is suggested that with organisational politics, power, control mechanisms, authority, expertise influence the political landscape where informal coalitions can form and impact on what work progresses </w:t>
      </w:r>
      <w:sdt>
        <w:sdtPr>
          <w:id w:val="683027209"/>
          <w:citation/>
        </w:sdtPr>
        <w:sdtEndPr/>
        <w:sdtContent>
          <w:r>
            <w:fldChar w:fldCharType="begin"/>
          </w:r>
          <w:r>
            <w:instrText xml:space="preserve"> CITATION Mic17 \l 2057 </w:instrText>
          </w:r>
          <w:r>
            <w:fldChar w:fldCharType="separate"/>
          </w:r>
          <w:r w:rsidR="005B4867">
            <w:rPr>
              <w:noProof/>
            </w:rPr>
            <w:t>(Jarrett, 2017)</w:t>
          </w:r>
          <w:r>
            <w:fldChar w:fldCharType="end"/>
          </w:r>
        </w:sdtContent>
      </w:sdt>
      <w:r>
        <w:t xml:space="preserve">.  This is the situation I found myself in, where one management group had the control and power to not progress my paper, however, another one who had similar control and power wanted to progress and action the paper.  I learned from this, and consequently, any paper I developed involving the Medical Workforce, I made sure that the Medical Workforce Management Group received a copy soon after completion.    </w:t>
      </w:r>
    </w:p>
    <w:p w14:paraId="5F2F7A60" w14:textId="77777777" w:rsidR="007D614D" w:rsidRDefault="007D614D" w:rsidP="005F13E7">
      <w:pPr>
        <w:spacing w:line="360" w:lineRule="auto"/>
      </w:pPr>
    </w:p>
    <w:p w14:paraId="3B76AD5C" w14:textId="77777777" w:rsidR="007D614D" w:rsidRDefault="007D614D" w:rsidP="005F13E7">
      <w:pPr>
        <w:spacing w:line="360" w:lineRule="auto"/>
      </w:pPr>
      <w:r>
        <w:t xml:space="preserve">As the Health Board had been requesting seven Physicians Associates each year in their Intermediate Medium-Term Plans, but without specifying where and in which service these were being requested for, I needed to ascertain where the next cohort would be placed. Initially, I contacted each General and Service Manager across the Health Board and invited them to submit an Expression of Interest for Physicians Associate if they had the need for one, leaving the onus on them to determine the need and request a role.  The results demonstrated that this was not an effective way of ascertaining need.  I only received communication from four General/Service Managers and on three of the sites. While the number of Expressions of Interest was poor, the Health Board did advertise for six posts that year.  However, this method of ascertaining need led to one notable incident by one of the new Physicians Associates in that cohort and the poor experience she received.  While the </w:t>
      </w:r>
      <w:r>
        <w:lastRenderedPageBreak/>
        <w:t xml:space="preserve">General Manager of the site had identified a need for the role in one </w:t>
      </w:r>
      <w:proofErr w:type="gramStart"/>
      <w:r>
        <w:t>particular service</w:t>
      </w:r>
      <w:proofErr w:type="gramEnd"/>
      <w:r>
        <w:t xml:space="preserve">, no communication had been made with the clinical lead (consultant) who ran that service.  This </w:t>
      </w:r>
      <w:proofErr w:type="gramStart"/>
      <w:r>
        <w:t>particular lead</w:t>
      </w:r>
      <w:proofErr w:type="gramEnd"/>
      <w:r>
        <w:t xml:space="preserve"> had biases against the Physicians Associate role and did not want one working within her service.  The lead made this known to the new Physicians Associate after starting, resulting in the new staff member requesting to leave.  This could have had many negative consequences.  </w:t>
      </w:r>
    </w:p>
    <w:p w14:paraId="52E57F42" w14:textId="06F8DBAC" w:rsidR="007D614D" w:rsidRDefault="007D614D" w:rsidP="005F13E7">
      <w:pPr>
        <w:spacing w:line="360" w:lineRule="auto"/>
      </w:pPr>
      <w:r>
        <w:t xml:space="preserve">It was from that incident that I recognised the influence and power certain members of the Medical professional group, particularly consultants have upon decisions made by managers.  Whilst the General Manager had the authority to recruit a Physicians Associate into a vacancy created in a service that had a staffing shortage, the success of that decision can be dependent on the approval of the consultant(s).  Once I had learned this, I developed a new process for requesting Physicians Associates that included confirmation of discussions between management and clinician </w:t>
      </w:r>
      <w:r w:rsidRPr="00D13DFB">
        <w:rPr>
          <w:i/>
          <w:iCs/>
        </w:rPr>
        <w:t>(see Appendi</w:t>
      </w:r>
      <w:r w:rsidR="00D13DFB" w:rsidRPr="00D13DFB">
        <w:rPr>
          <w:i/>
          <w:iCs/>
        </w:rPr>
        <w:t>ces UU, VV, WW</w:t>
      </w:r>
      <w:r w:rsidRPr="00D13DFB">
        <w:rPr>
          <w:i/>
          <w:iCs/>
        </w:rPr>
        <w:t>)</w:t>
      </w:r>
      <w:r>
        <w:t>.  This was introduced the following year for the next cohort with no incidents to report.</w:t>
      </w:r>
    </w:p>
    <w:p w14:paraId="494FE2D7" w14:textId="77777777" w:rsidR="007D614D" w:rsidRDefault="007D614D" w:rsidP="005F13E7">
      <w:pPr>
        <w:spacing w:line="360" w:lineRule="auto"/>
      </w:pPr>
      <w:r>
        <w:t>Upon reflection, through using Jasper’s ERA Cycle (Library, 2022</w:t>
      </w:r>
      <w:r w:rsidRPr="004D53F0">
        <w:t xml:space="preserve">) I can conclude I am able to </w:t>
      </w:r>
      <w:r>
        <w:t xml:space="preserve">strategically promote and </w:t>
      </w:r>
      <w:r w:rsidRPr="004D53F0">
        <w:t xml:space="preserve">influence the </w:t>
      </w:r>
      <w:r>
        <w:t>e</w:t>
      </w:r>
      <w:r w:rsidRPr="004D53F0">
        <w:t xml:space="preserve">stablishment and </w:t>
      </w:r>
      <w:r>
        <w:t>e</w:t>
      </w:r>
      <w:r w:rsidRPr="004D53F0">
        <w:t>xpansion of M</w:t>
      </w:r>
      <w:r>
        <w:t xml:space="preserve">edical </w:t>
      </w:r>
      <w:r w:rsidRPr="004D53F0">
        <w:t>A</w:t>
      </w:r>
      <w:r>
        <w:t xml:space="preserve">ssociate </w:t>
      </w:r>
      <w:r w:rsidRPr="004D53F0">
        <w:t>P</w:t>
      </w:r>
      <w:r>
        <w:t>rofessional</w:t>
      </w:r>
      <w:r w:rsidRPr="004D53F0">
        <w:t xml:space="preserve"> </w:t>
      </w:r>
      <w:r>
        <w:t>ro</w:t>
      </w:r>
      <w:r w:rsidRPr="004D53F0">
        <w:t xml:space="preserve">les through </w:t>
      </w:r>
      <w:r>
        <w:t>e</w:t>
      </w:r>
      <w:r w:rsidRPr="004D53F0">
        <w:t xml:space="preserve">stablishing and </w:t>
      </w:r>
      <w:r>
        <w:t>e</w:t>
      </w:r>
      <w:r w:rsidRPr="004D53F0">
        <w:t xml:space="preserve">ngaging with a </w:t>
      </w:r>
      <w:r>
        <w:t>v</w:t>
      </w:r>
      <w:r w:rsidRPr="004D53F0">
        <w:t xml:space="preserve">ariety of </w:t>
      </w:r>
      <w:r>
        <w:t>i</w:t>
      </w:r>
      <w:r w:rsidRPr="004D53F0">
        <w:t xml:space="preserve">nternal and </w:t>
      </w:r>
      <w:r>
        <w:t>e</w:t>
      </w:r>
      <w:r w:rsidRPr="004D53F0">
        <w:t xml:space="preserve">xternal </w:t>
      </w:r>
      <w:r>
        <w:t>s</w:t>
      </w:r>
      <w:r w:rsidRPr="004D53F0">
        <w:t>takeholders</w:t>
      </w:r>
      <w:r>
        <w:t>.</w:t>
      </w:r>
    </w:p>
    <w:p w14:paraId="18BE201C" w14:textId="77777777" w:rsidR="007D614D" w:rsidRDefault="007D614D" w:rsidP="005F13E7">
      <w:pPr>
        <w:spacing w:line="360" w:lineRule="auto"/>
      </w:pPr>
    </w:p>
    <w:p w14:paraId="50E28905" w14:textId="77777777" w:rsidR="007D614D" w:rsidRDefault="007D614D" w:rsidP="005F13E7">
      <w:pPr>
        <w:spacing w:line="360" w:lineRule="auto"/>
      </w:pPr>
      <w:r>
        <w:t xml:space="preserve">The Physicians Associate Recruitment Group is an All-Wales group that was initiated to develop and ensure the streamlining process for recruiting newly graduates Physicians Associates was efficient, </w:t>
      </w:r>
      <w:proofErr w:type="gramStart"/>
      <w:r>
        <w:t>effective</w:t>
      </w:r>
      <w:proofErr w:type="gramEnd"/>
      <w:r>
        <w:t xml:space="preserve"> and maintained.  During only the second round of streamlining, it was suggested via email that the group be </w:t>
      </w:r>
      <w:proofErr w:type="gramStart"/>
      <w:r>
        <w:t>disbanded</w:t>
      </w:r>
      <w:proofErr w:type="gramEnd"/>
      <w:r>
        <w:t xml:space="preserve"> and maintenance/oversight be handed over to the All-Wales Medical Associate Professionals Oversight Group.  Members were asked to think about this and provide feedback at the next meeting.  While I had no previous experience of being a member of an All-Wales group with representative from every Health Board and Trust in Wales, I had several</w:t>
      </w:r>
      <w:r w:rsidRPr="00196CCF">
        <w:t xml:space="preserve"> </w:t>
      </w:r>
      <w:r>
        <w:t xml:space="preserve">concerns about this decision and felt it was far too soon for the group to disband, considering the process was still changing and that issues were still arising.  However, as just one voice when there were other Health Boards that would be affected, I was unsure that speaking out would be of benefit to all.  I spoke to my manager and informed her how strongly I felt about it and provided the reasons.  In discussion, she highlighted to me that my doubts were justified, that concerns were in fact risks that affected all Health Boards too.  She also highlighted how valuable my </w:t>
      </w:r>
      <w:r>
        <w:lastRenderedPageBreak/>
        <w:t>insights were and my responsibility in making these known to the group.  This</w:t>
      </w:r>
      <w:r w:rsidRPr="00BA00CA">
        <w:t xml:space="preserve"> </w:t>
      </w:r>
      <w:r>
        <w:t xml:space="preserve">reinforced in my mind to speak out at the next meeting, which I did.  </w:t>
      </w:r>
    </w:p>
    <w:p w14:paraId="1DAF5D29" w14:textId="42606091" w:rsidR="007D614D" w:rsidRDefault="007D614D" w:rsidP="005F13E7">
      <w:pPr>
        <w:spacing w:line="360" w:lineRule="auto"/>
      </w:pPr>
      <w:r>
        <w:t xml:space="preserve">At the meeting, the suggestion was raised, and while no one else put their hand up initially, I spoke out and raised my concerns, recommending the continuation of the group for another year or two whilst a full evaluation takes place.  Once I had spoken, another Health Board representative, one highly respected and influential, agreed with my comments and recommendations, which was then passed by the group </w:t>
      </w:r>
      <w:r w:rsidRPr="003D5011">
        <w:rPr>
          <w:i/>
          <w:iCs/>
        </w:rPr>
        <w:t xml:space="preserve">(see Appendix </w:t>
      </w:r>
      <w:r w:rsidR="00DC3B0A" w:rsidRPr="003D5011">
        <w:rPr>
          <w:i/>
          <w:iCs/>
        </w:rPr>
        <w:t>XX</w:t>
      </w:r>
      <w:r w:rsidRPr="003D5011">
        <w:rPr>
          <w:i/>
          <w:iCs/>
        </w:rPr>
        <w:t>).</w:t>
      </w:r>
      <w:r>
        <w:t xml:space="preserve"> </w:t>
      </w:r>
    </w:p>
    <w:p w14:paraId="6B95A74A" w14:textId="77777777" w:rsidR="007D614D" w:rsidRPr="00646D54" w:rsidRDefault="007D614D" w:rsidP="005F13E7">
      <w:pPr>
        <w:spacing w:line="360" w:lineRule="auto"/>
      </w:pPr>
      <w:r>
        <w:t xml:space="preserve">Upon reflection, I learned that highlighting risks to individuals at all levels, whether that be team members, senior managers, </w:t>
      </w:r>
      <w:proofErr w:type="gramStart"/>
      <w:r>
        <w:t>directors</w:t>
      </w:r>
      <w:proofErr w:type="gramEnd"/>
      <w:r>
        <w:t xml:space="preserve"> and All-Wales decision-makers, is a responsibility I have as a senior manager and that if a decision is not right for my Health Board, as the representative I have the responsibility to speak out about that.  I was able to put this into practice again, but with the Anaesthesia Associates at an All-Wales level.</w:t>
      </w:r>
    </w:p>
    <w:p w14:paraId="673FA0F7" w14:textId="77777777" w:rsidR="007D614D" w:rsidRDefault="007D614D" w:rsidP="005F13E7">
      <w:pPr>
        <w:spacing w:line="360" w:lineRule="auto"/>
      </w:pPr>
      <w:r>
        <w:t xml:space="preserve">The Anaesthesia Associates were a new area to </w:t>
      </w:r>
      <w:proofErr w:type="gramStart"/>
      <w:r>
        <w:t>me,</w:t>
      </w:r>
      <w:proofErr w:type="gramEnd"/>
      <w:r>
        <w:t xml:space="preserve"> however, I had a basic understanding of their role and was aware of the All-Wales work taking place.  There was a new job description being developed at an All-Wales level, one that was not in line with the job description in place in our Health Board.  The work now being asked by Anaesthesia Associates at an All-Wales level had less responsibility and autonomy as ours, and therefore the banding was one lower than our own.  This </w:t>
      </w:r>
      <w:proofErr w:type="gramStart"/>
      <w:r>
        <w:t>in itself was</w:t>
      </w:r>
      <w:proofErr w:type="gramEnd"/>
      <w:r>
        <w:t xml:space="preserve"> not an issue; however, in the process it did raise concerns over the issue of prescribing.  The Anaesthesia Associate role itself is not authorised to prescribe; however, there are two instances where an individual in this role could potentially.  One being if the consultant himself authorises the qualified Anaesthesia Associate’s prescription recommendation, the other being if the Anaesthesia Associate maintains a registered professional status within another professional group and has the relevant qualification and prescribes under that role and registration.  It is a complex issue.  There are members of the All-Wales group that feel even these instances are not authorised, one member even classed it as illegal.  Therefore, this matter needed investigation, and being the Health Board representative in the group, the responsibility for oversight fell on my shoulders.  </w:t>
      </w:r>
    </w:p>
    <w:p w14:paraId="0F0F10E8" w14:textId="77777777" w:rsidR="007D614D" w:rsidRDefault="007D614D" w:rsidP="005F13E7">
      <w:pPr>
        <w:spacing w:line="360" w:lineRule="auto"/>
      </w:pPr>
      <w:r>
        <w:t xml:space="preserve">As this was potentially a legal issue, I felt inexperienced and under-qualified to manage and resolve the issue.  Therefore, after discussing it first with my line manager, I sought advice from a member of the Health Board Workforce Legal </w:t>
      </w:r>
      <w:proofErr w:type="gramStart"/>
      <w:r>
        <w:t>Team, and</w:t>
      </w:r>
      <w:proofErr w:type="gramEnd"/>
      <w:r>
        <w:t xml:space="preserve"> was managing it with her. However, during this time, an employee of Health Education and Improvement Wales (who lead on the All-Wales groups) started communicating with the Anaesthesia Associates directly regarding participating in an All-Wales advertising campaign around the role.  </w:t>
      </w:r>
      <w:r>
        <w:lastRenderedPageBreak/>
        <w:t>Thankfully one of the Anaesthesia Associates contacted me, as she felt I should be aware of the work they were doing.  I was extremely disappointed and agitated that Health Education and Improvement Wales would pursue this, knowing there was a potential legal matter being investigated concerning the work that was being carried out by the Anaesthesia Associates. After seeking advice once again from the Legal Team and the Communications Team about this, I had the confidence to voice my concerns to Health Education and Improvement Wales about this, state my disappointment and ask that this work be postponed until the investigation was settled.  Had I not learned from my previous experience, I may not have had the confidence to handle this matter so directly. By using Jasper’s ERA Cycle (Library, 2022</w:t>
      </w:r>
      <w:r w:rsidRPr="004D53F0">
        <w:t xml:space="preserve">) I can conclude I am able to </w:t>
      </w:r>
      <w:r>
        <w:t xml:space="preserve">strategically promote and </w:t>
      </w:r>
      <w:r w:rsidRPr="004D53F0">
        <w:t xml:space="preserve">influence the </w:t>
      </w:r>
      <w:r>
        <w:t>e</w:t>
      </w:r>
      <w:r w:rsidRPr="004D53F0">
        <w:t xml:space="preserve">stablishment and </w:t>
      </w:r>
      <w:r>
        <w:t>e</w:t>
      </w:r>
      <w:r w:rsidRPr="004D53F0">
        <w:t>xpansion of M</w:t>
      </w:r>
      <w:r>
        <w:t xml:space="preserve">edical </w:t>
      </w:r>
      <w:r w:rsidRPr="004D53F0">
        <w:t>A</w:t>
      </w:r>
      <w:r>
        <w:t xml:space="preserve">ssociate </w:t>
      </w:r>
      <w:r w:rsidRPr="004D53F0">
        <w:t>P</w:t>
      </w:r>
      <w:r>
        <w:t>rofessional</w:t>
      </w:r>
      <w:r w:rsidRPr="004D53F0">
        <w:t xml:space="preserve"> </w:t>
      </w:r>
      <w:r>
        <w:t>ro</w:t>
      </w:r>
      <w:r w:rsidRPr="004D53F0">
        <w:t xml:space="preserve">les through </w:t>
      </w:r>
      <w:r>
        <w:t>e</w:t>
      </w:r>
      <w:r w:rsidRPr="004D53F0">
        <w:t xml:space="preserve">stablishing and </w:t>
      </w:r>
      <w:r>
        <w:t>e</w:t>
      </w:r>
      <w:r w:rsidRPr="004D53F0">
        <w:t xml:space="preserve">ngaging with a </w:t>
      </w:r>
      <w:r>
        <w:t>v</w:t>
      </w:r>
      <w:r w:rsidRPr="004D53F0">
        <w:t xml:space="preserve">ariety of </w:t>
      </w:r>
      <w:r>
        <w:t>i</w:t>
      </w:r>
      <w:r w:rsidRPr="004D53F0">
        <w:t xml:space="preserve">nternal and </w:t>
      </w:r>
      <w:r>
        <w:t>e</w:t>
      </w:r>
      <w:r w:rsidRPr="004D53F0">
        <w:t xml:space="preserve">xternal </w:t>
      </w:r>
      <w:r>
        <w:t>s</w:t>
      </w:r>
      <w:r w:rsidRPr="004D53F0">
        <w:t>takeholders</w:t>
      </w:r>
      <w:r>
        <w:t>.</w:t>
      </w:r>
    </w:p>
    <w:p w14:paraId="50083A58" w14:textId="77777777" w:rsidR="007D614D" w:rsidRPr="0097791F" w:rsidRDefault="007D614D" w:rsidP="005F13E7">
      <w:pPr>
        <w:spacing w:line="360" w:lineRule="auto"/>
        <w:rPr>
          <w:b/>
          <w:bCs/>
        </w:rPr>
      </w:pPr>
    </w:p>
    <w:p w14:paraId="66B3264C" w14:textId="77777777" w:rsidR="007D614D" w:rsidRDefault="007D614D" w:rsidP="005F13E7">
      <w:pPr>
        <w:spacing w:line="360" w:lineRule="auto"/>
      </w:pPr>
      <w:r>
        <w:t xml:space="preserve">As the interest in employing Physicians Associates has grown, there has become a need to manage the funding providing.  There </w:t>
      </w:r>
      <w:proofErr w:type="gramStart"/>
      <w:r>
        <w:t>is</w:t>
      </w:r>
      <w:proofErr w:type="gramEnd"/>
      <w:r>
        <w:t xml:space="preserve"> only sufficient funds centrally for seven posts.  Any other posts would have to be funded out of a local service budget.  I saw the need for the development of a funding process to prioritise and allocate the funding appropriately.  I had never developed this before therefore, understanding what my team would expect from a Workforce Planning perspective, I made notes of what I would look for, then asked my manager.  She advised me to speak to the Assistant Director of the Medical Workforce to get his perspective on it, as well as the Senior Values Manager to get a financial perspective.  This way we had the Workforce, Service and Finance trio assessment, which is one thing I include in every one of the training sessions I deliver, yet, coming at it from a different angle, I had failed to include until this point.  </w:t>
      </w:r>
    </w:p>
    <w:p w14:paraId="01D113C5" w14:textId="77777777" w:rsidR="007D614D" w:rsidRDefault="007D614D" w:rsidP="005F13E7">
      <w:pPr>
        <w:spacing w:line="360" w:lineRule="auto"/>
      </w:pPr>
      <w:r>
        <w:t xml:space="preserve">Upon reflection, I have recognised that I had a preference to work on my own, researching and developing, then asking for feedback once I have carried out the work.  Whilst I teach regularly around collaboration in my training sessions and the need to work with a several teams and service for a more effective result, I have struggled to do this, possibly due to efficiency and time limits.  However, learning to collaborate with individuals and teams beforehand has had its benefits for me.  Having met separately with the Assistant Director and Senior Values Manager I can say that it not only strengthened the assessment form and the assessment process, but it strengthened my relationship with them also.  I also feel that it helped them get a greater understanding over the work I do as well as the service needs (as explained on the assessment form).  </w:t>
      </w:r>
    </w:p>
    <w:p w14:paraId="4CF01E18" w14:textId="633722B0" w:rsidR="007D614D" w:rsidRDefault="007D614D" w:rsidP="005F13E7">
      <w:pPr>
        <w:spacing w:line="360" w:lineRule="auto"/>
      </w:pPr>
      <w:r>
        <w:lastRenderedPageBreak/>
        <w:t xml:space="preserve">An example of how I used this learning is in the development of the Physicians Associate Development Manager role.  After submitting the paper recommending the role, as noted in Learning Outcome 1 </w:t>
      </w:r>
      <w:r w:rsidRPr="00066251">
        <w:rPr>
          <w:i/>
          <w:iCs/>
        </w:rPr>
        <w:t xml:space="preserve">(see Appendix </w:t>
      </w:r>
      <w:r w:rsidR="00066251" w:rsidRPr="00066251">
        <w:rPr>
          <w:i/>
          <w:iCs/>
        </w:rPr>
        <w:t>RR</w:t>
      </w:r>
      <w:r w:rsidRPr="00066251">
        <w:rPr>
          <w:i/>
          <w:iCs/>
        </w:rPr>
        <w:t>),</w:t>
      </w:r>
      <w:r>
        <w:rPr>
          <w:i/>
          <w:iCs/>
        </w:rPr>
        <w:t xml:space="preserve"> </w:t>
      </w:r>
      <w:r>
        <w:t>it was fed back to me that the Medical Director and his direct team agreed with the need for the role.  Therefore, I arranged a meeting with two of the Assistant Medical Directors to start this conversation and include them in the development of the role right from the outset.  While this role is still in development, the collaborative nature of the work has made it a much smoother and easier process than ever before.</w:t>
      </w:r>
    </w:p>
    <w:p w14:paraId="32BF5B09" w14:textId="77777777" w:rsidR="007D614D" w:rsidRDefault="007D614D" w:rsidP="005F13E7">
      <w:pPr>
        <w:spacing w:line="360" w:lineRule="auto"/>
      </w:pPr>
      <w:r>
        <w:t>Upon reflection, through using Jasper’s ERA Cycle (Library, 2022</w:t>
      </w:r>
      <w:r w:rsidRPr="004D53F0">
        <w:t xml:space="preserve">) I can conclude I am able to </w:t>
      </w:r>
      <w:r>
        <w:t xml:space="preserve">strategically promote and </w:t>
      </w:r>
      <w:r w:rsidRPr="004D53F0">
        <w:t xml:space="preserve">influence the </w:t>
      </w:r>
      <w:r>
        <w:t>e</w:t>
      </w:r>
      <w:r w:rsidRPr="004D53F0">
        <w:t xml:space="preserve">stablishment and </w:t>
      </w:r>
      <w:r>
        <w:t>e</w:t>
      </w:r>
      <w:r w:rsidRPr="004D53F0">
        <w:t>xpansion of M</w:t>
      </w:r>
      <w:r>
        <w:t xml:space="preserve">edical </w:t>
      </w:r>
      <w:r w:rsidRPr="004D53F0">
        <w:t>A</w:t>
      </w:r>
      <w:r>
        <w:t xml:space="preserve">ssociate </w:t>
      </w:r>
      <w:r w:rsidRPr="004D53F0">
        <w:t>P</w:t>
      </w:r>
      <w:r>
        <w:t>rofessional</w:t>
      </w:r>
      <w:r w:rsidRPr="004D53F0">
        <w:t xml:space="preserve"> </w:t>
      </w:r>
      <w:r>
        <w:t>ro</w:t>
      </w:r>
      <w:r w:rsidRPr="004D53F0">
        <w:t xml:space="preserve">les through </w:t>
      </w:r>
      <w:r>
        <w:t>e</w:t>
      </w:r>
      <w:r w:rsidRPr="004D53F0">
        <w:t xml:space="preserve">stablishing and </w:t>
      </w:r>
      <w:r>
        <w:t>e</w:t>
      </w:r>
      <w:r w:rsidRPr="004D53F0">
        <w:t xml:space="preserve">ngaging with a </w:t>
      </w:r>
      <w:r>
        <w:t>v</w:t>
      </w:r>
      <w:r w:rsidRPr="004D53F0">
        <w:t xml:space="preserve">ariety of </w:t>
      </w:r>
      <w:r>
        <w:t>i</w:t>
      </w:r>
      <w:r w:rsidRPr="004D53F0">
        <w:t xml:space="preserve">nternal and </w:t>
      </w:r>
      <w:r>
        <w:t>e</w:t>
      </w:r>
      <w:r w:rsidRPr="004D53F0">
        <w:t xml:space="preserve">xternal </w:t>
      </w:r>
      <w:r>
        <w:t>s</w:t>
      </w:r>
      <w:r w:rsidRPr="004D53F0">
        <w:t>takeholders</w:t>
      </w:r>
      <w:r>
        <w:t>.</w:t>
      </w:r>
    </w:p>
    <w:p w14:paraId="72142A5B" w14:textId="77777777" w:rsidR="007D614D" w:rsidRDefault="007D614D" w:rsidP="005F13E7">
      <w:pPr>
        <w:suppressAutoHyphens w:val="0"/>
        <w:spacing w:after="160" w:line="360" w:lineRule="auto"/>
        <w:rPr>
          <w:b/>
          <w:bCs/>
          <w:u w:val="single"/>
        </w:rPr>
      </w:pPr>
      <w:r>
        <w:rPr>
          <w:b/>
          <w:bCs/>
          <w:u w:val="single"/>
        </w:rPr>
        <w:br w:type="page"/>
      </w:r>
    </w:p>
    <w:p w14:paraId="0AA9C6D8" w14:textId="77777777" w:rsidR="007D614D" w:rsidRDefault="007D614D" w:rsidP="005F13E7">
      <w:pPr>
        <w:spacing w:line="360" w:lineRule="auto"/>
        <w:rPr>
          <w:b/>
          <w:bCs/>
          <w:u w:val="single"/>
        </w:rPr>
      </w:pPr>
      <w:r>
        <w:rPr>
          <w:b/>
          <w:bCs/>
          <w:u w:val="single"/>
        </w:rPr>
        <w:lastRenderedPageBreak/>
        <w:t>Learning Outcome 3</w:t>
      </w:r>
    </w:p>
    <w:p w14:paraId="2E3E0198" w14:textId="77777777" w:rsidR="007D614D" w:rsidRDefault="007D614D" w:rsidP="005F13E7">
      <w:pPr>
        <w:spacing w:line="360" w:lineRule="auto"/>
      </w:pPr>
    </w:p>
    <w:p w14:paraId="1BCFF5BE" w14:textId="75AEF15F" w:rsidR="007D614D" w:rsidRDefault="007D614D" w:rsidP="005F13E7">
      <w:pPr>
        <w:spacing w:line="360" w:lineRule="auto"/>
      </w:pPr>
      <w:r>
        <w:rPr>
          <w:u w:val="single"/>
        </w:rPr>
        <w:t>Collate and Critically Analyse Data around the M</w:t>
      </w:r>
      <w:r w:rsidR="000F2F75">
        <w:rPr>
          <w:u w:val="single"/>
        </w:rPr>
        <w:t xml:space="preserve">edical </w:t>
      </w:r>
      <w:r>
        <w:rPr>
          <w:u w:val="single"/>
        </w:rPr>
        <w:t>A</w:t>
      </w:r>
      <w:r w:rsidR="000F2F75">
        <w:rPr>
          <w:u w:val="single"/>
        </w:rPr>
        <w:t xml:space="preserve">ssociate </w:t>
      </w:r>
      <w:r>
        <w:rPr>
          <w:u w:val="single"/>
        </w:rPr>
        <w:t>P</w:t>
      </w:r>
      <w:r w:rsidR="000F2F75">
        <w:rPr>
          <w:u w:val="single"/>
        </w:rPr>
        <w:t>rofessional</w:t>
      </w:r>
      <w:r>
        <w:rPr>
          <w:u w:val="single"/>
        </w:rPr>
        <w:t xml:space="preserve"> Roles</w:t>
      </w:r>
      <w:r w:rsidR="001234F8">
        <w:rPr>
          <w:u w:val="single"/>
        </w:rPr>
        <w:t xml:space="preserve"> to assist the Medical Workforce</w:t>
      </w:r>
      <w:r>
        <w:rPr>
          <w:u w:val="single"/>
        </w:rPr>
        <w:t xml:space="preserve"> across the </w:t>
      </w:r>
      <w:r w:rsidR="000F2F75">
        <w:rPr>
          <w:u w:val="single"/>
        </w:rPr>
        <w:t>organisation.</w:t>
      </w:r>
      <w:r>
        <w:t xml:space="preserve">   </w:t>
      </w:r>
    </w:p>
    <w:p w14:paraId="425D2FCA" w14:textId="77777777" w:rsidR="007D614D" w:rsidRDefault="007D614D" w:rsidP="005F13E7">
      <w:pPr>
        <w:spacing w:line="360" w:lineRule="auto"/>
      </w:pPr>
    </w:p>
    <w:p w14:paraId="0BFF2364" w14:textId="77777777" w:rsidR="007D614D" w:rsidRDefault="007D614D" w:rsidP="005F13E7">
      <w:pPr>
        <w:spacing w:line="360" w:lineRule="auto"/>
      </w:pPr>
      <w:r>
        <w:t xml:space="preserve">When I took on the responsibility to oversee the workforce planning for these roles, there were only seven Physicians Associates in the Health Board, most of which were based in Withybush General Hospital.  As noted in Learning Outcome 2, before my role commencement and involvement in the Intergrated Medium-Term Plan, the Health Board had been requesting seven Physicians Associates each year, however, upon reflection, I had no details as to how this number had been calculated and where they were envisaged being located.  This meant that when the graduates were looking for vacancies to apply for, I had to work operationally rather than strategically, and ascertain where they were needed in the foreseeable months rather than plan and prepare where they would be based in three to four years’ time.  </w:t>
      </w:r>
    </w:p>
    <w:p w14:paraId="55FD5FFC" w14:textId="77777777" w:rsidR="007D614D" w:rsidRDefault="007D614D" w:rsidP="005F13E7">
      <w:pPr>
        <w:spacing w:line="360" w:lineRule="auto"/>
      </w:pPr>
      <w:r>
        <w:t xml:space="preserve">It is widely acknowledged that when planning for a particular workforce, it is not done in silos but incorporates and collaborates with relevant and impacting teams/services, also known as integrated workforce planning </w:t>
      </w:r>
      <w:r>
        <w:rPr>
          <w:noProof/>
        </w:rPr>
        <w:t>(Lin, 2022; Vulpen, n.d.)</w:t>
      </w:r>
      <w:r>
        <w:t xml:space="preserve">. This is also true with the data needed when planning a workforce.  Upon reflection, following Jasper’s ERA cycle (Library, 2022), when starting out in this role as Workforce Planning Project Manager, I can see that I did not fully know or appreciate this, as I was focused on data for the Physicians Associates alone.  </w:t>
      </w:r>
    </w:p>
    <w:p w14:paraId="74582A46" w14:textId="53D257DB" w:rsidR="007D614D" w:rsidRDefault="007D614D" w:rsidP="005F13E7">
      <w:pPr>
        <w:spacing w:line="360" w:lineRule="auto"/>
      </w:pPr>
      <w:r>
        <w:t xml:space="preserve">After experiencing and reflecting how working with my line manager and fellow teammates helped me with problem-solving and creative thinking in my previous work (for more information please see Learning Area 1), I decided to use them again in my work with data gathering. After discussing the background and desire for a Health Board-wide approach, I recognised that each person in the team enters different services with a different focus.  I asked that through our different discussions with services, could each member gather intel and share that with me so that I could gain a holistic picture of the Health Board, in relation to the Medical Associate Professionals.  There was an agreement from each member, and data slowly started coming in from one or two teammates </w:t>
      </w:r>
      <w:r w:rsidRPr="00BD3794">
        <w:rPr>
          <w:i/>
          <w:iCs/>
        </w:rPr>
        <w:t>(see appendi</w:t>
      </w:r>
      <w:r w:rsidR="006D4834" w:rsidRPr="00BD3794">
        <w:rPr>
          <w:i/>
          <w:iCs/>
        </w:rPr>
        <w:t>ce</w:t>
      </w:r>
      <w:r w:rsidR="00BD3794" w:rsidRPr="00BD3794">
        <w:rPr>
          <w:i/>
          <w:iCs/>
        </w:rPr>
        <w:t>s</w:t>
      </w:r>
      <w:r w:rsidRPr="00BD3794">
        <w:rPr>
          <w:i/>
          <w:iCs/>
        </w:rPr>
        <w:t xml:space="preserve"> </w:t>
      </w:r>
      <w:r w:rsidR="00BD3794" w:rsidRPr="00BD3794">
        <w:rPr>
          <w:i/>
          <w:iCs/>
        </w:rPr>
        <w:t>YY and ZZ</w:t>
      </w:r>
      <w:r w:rsidRPr="00BD3794">
        <w:rPr>
          <w:i/>
          <w:iCs/>
        </w:rPr>
        <w:t>)</w:t>
      </w:r>
      <w:r>
        <w:t>. Upon reflection, following Jasper’s ERA cycle (Library, 2022), I can see that I am able to collate qualitative data around the Medical and Medical Associate Professionals Workforce.</w:t>
      </w:r>
    </w:p>
    <w:p w14:paraId="755AB690" w14:textId="77777777" w:rsidR="007D614D" w:rsidRDefault="007D614D" w:rsidP="005F13E7">
      <w:pPr>
        <w:spacing w:line="360" w:lineRule="auto"/>
      </w:pPr>
    </w:p>
    <w:p w14:paraId="341AAB53" w14:textId="77777777" w:rsidR="007D614D" w:rsidRDefault="007D614D" w:rsidP="005F13E7">
      <w:pPr>
        <w:spacing w:line="360" w:lineRule="auto"/>
      </w:pPr>
    </w:p>
    <w:p w14:paraId="7E2B501D" w14:textId="0121BE50" w:rsidR="007D614D" w:rsidRDefault="007D614D" w:rsidP="005F13E7">
      <w:pPr>
        <w:spacing w:line="360" w:lineRule="auto"/>
      </w:pPr>
      <w:r>
        <w:t xml:space="preserve">At the beginning of my role, I looked at the data for Physicians Associates and where they were based in isolation to the rest of the Medical Workforce.  I talked with General Managers and Service Leads and trusted when they said they had a shortage of </w:t>
      </w:r>
      <w:proofErr w:type="gramStart"/>
      <w:r>
        <w:t>Medical</w:t>
      </w:r>
      <w:proofErr w:type="gramEnd"/>
      <w:r>
        <w:t xml:space="preserve"> clinicians and needed the Physicians Associate, so long as they had the finances to employ them, I would help them to employ a Physicians Associate </w:t>
      </w:r>
      <w:r w:rsidRPr="00306EE3">
        <w:rPr>
          <w:i/>
          <w:iCs/>
        </w:rPr>
        <w:t>(see Appendi</w:t>
      </w:r>
      <w:r w:rsidR="00BD3794" w:rsidRPr="00306EE3">
        <w:rPr>
          <w:i/>
          <w:iCs/>
        </w:rPr>
        <w:t>ces</w:t>
      </w:r>
      <w:r w:rsidRPr="00306EE3">
        <w:rPr>
          <w:i/>
          <w:iCs/>
        </w:rPr>
        <w:t xml:space="preserve"> </w:t>
      </w:r>
      <w:r w:rsidR="00BD3794" w:rsidRPr="00306EE3">
        <w:rPr>
          <w:i/>
          <w:iCs/>
        </w:rPr>
        <w:t>AAA</w:t>
      </w:r>
      <w:r w:rsidRPr="00306EE3">
        <w:rPr>
          <w:i/>
          <w:iCs/>
        </w:rPr>
        <w:t xml:space="preserve"> &amp; </w:t>
      </w:r>
      <w:r w:rsidR="00BD3794" w:rsidRPr="00306EE3">
        <w:rPr>
          <w:i/>
          <w:iCs/>
        </w:rPr>
        <w:t>BBB</w:t>
      </w:r>
      <w:r w:rsidR="00306EE3" w:rsidRPr="00306EE3">
        <w:rPr>
          <w:i/>
          <w:iCs/>
        </w:rPr>
        <w:t>)</w:t>
      </w:r>
      <w:r>
        <w:t>. This was an operational approach to employing Physicians Associate.  It was acceptable at the time, as it was amidst the pandemic and the Health Board needed the staff.  As we came out a more urgent call for staffing, there was an opportunity to move away from working operationally to a more strategic approach to planning and working with Physicians Associates.</w:t>
      </w:r>
    </w:p>
    <w:p w14:paraId="5EAD54E1" w14:textId="645485CF" w:rsidR="007D614D" w:rsidRDefault="007D614D" w:rsidP="005F13E7">
      <w:pPr>
        <w:spacing w:line="360" w:lineRule="auto"/>
      </w:pPr>
      <w:r>
        <w:t xml:space="preserve">To do this I approached the Assistant Medical Director to discuss a Health Board wide approach to planning the intake of Physicians Associates.  In our discussion I what the priorities were for the Physicians Associates, from a Board level, and for what use were they needed.  The Assistant Director iterated what was already known regarding the shortage of </w:t>
      </w:r>
      <w:proofErr w:type="gramStart"/>
      <w:r>
        <w:t>Medical</w:t>
      </w:r>
      <w:proofErr w:type="gramEnd"/>
      <w:r>
        <w:t xml:space="preserve"> staffing across all services in the Health Board and that the Medical Director saw that the Physicians Associates had a definite place in mitigating the shortage and the risks that came with it.  I suggested an overarching, Health Board wide approach to looking at where we employ these roles, to which he agreed.  He was happy to allow me to use any method I saw appropriate to ascertain this data.  As I was inexperienced at this, and each Health Board in Wales was in a similar position with this role, I had nobody I could learn from.  Therefore, I went to the local sources for their knowledge, quantitative and qualitative.  I communicated with each Service Manager to ascertain their issues and needs, with the support of the Assistant Medical Director </w:t>
      </w:r>
      <w:r w:rsidRPr="0098723A">
        <w:rPr>
          <w:i/>
          <w:iCs/>
        </w:rPr>
        <w:t xml:space="preserve">(see Appendix </w:t>
      </w:r>
      <w:r w:rsidR="00482394" w:rsidRPr="0098723A">
        <w:rPr>
          <w:i/>
          <w:iCs/>
        </w:rPr>
        <w:t>CCC</w:t>
      </w:r>
      <w:r w:rsidRPr="0098723A">
        <w:rPr>
          <w:i/>
          <w:iCs/>
        </w:rPr>
        <w:t>)</w:t>
      </w:r>
      <w:r>
        <w:t xml:space="preserve">.  I collated limited data from this, due to the lack of engagement from some services.  From those that did engage, I was able to gather key qualitative information around their issues and needs </w:t>
      </w:r>
      <w:r w:rsidRPr="00B970C1">
        <w:rPr>
          <w:i/>
          <w:iCs/>
        </w:rPr>
        <w:t xml:space="preserve">(see appendix </w:t>
      </w:r>
      <w:r w:rsidR="00B970C1" w:rsidRPr="00B970C1">
        <w:rPr>
          <w:i/>
          <w:iCs/>
        </w:rPr>
        <w:t>DDD</w:t>
      </w:r>
      <w:r w:rsidRPr="00B970C1">
        <w:rPr>
          <w:i/>
          <w:iCs/>
        </w:rPr>
        <w:t>)</w:t>
      </w:r>
      <w:r>
        <w:t xml:space="preserve">. However, this was still current issues and needs, and not looking at future needs.  After reflecting, I recognised that I needed to employ different methods to help the organisation take a more strategic outlook with Physicians Associates. </w:t>
      </w:r>
    </w:p>
    <w:p w14:paraId="3A9E2EC1" w14:textId="3F61C0D4" w:rsidR="007D614D" w:rsidRDefault="007D614D" w:rsidP="005F13E7">
      <w:pPr>
        <w:spacing w:line="360" w:lineRule="auto"/>
      </w:pPr>
      <w:r>
        <w:t xml:space="preserve">Another thing that I recognised, having followed Jasper’s ERA cycle (Library, 2022) was that I was a lot more comfortable collating and analysing qualitative data, as opposed to quantitative data.  This is suggested to be a common viewpoint by many associates in the Human Resource Profession, as we are commonly referred to as “the people </w:t>
      </w:r>
      <w:proofErr w:type="spellStart"/>
      <w:r>
        <w:t>people</w:t>
      </w:r>
      <w:proofErr w:type="spellEnd"/>
      <w:r>
        <w:t xml:space="preserve">” </w:t>
      </w:r>
      <w:sdt>
        <w:sdtPr>
          <w:id w:val="-1880460288"/>
          <w:citation/>
        </w:sdtPr>
        <w:sdtEndPr/>
        <w:sdtContent>
          <w:r>
            <w:fldChar w:fldCharType="begin"/>
          </w:r>
          <w:r>
            <w:instrText xml:space="preserve"> CITATION CIP \l 2057 </w:instrText>
          </w:r>
          <w:r>
            <w:fldChar w:fldCharType="separate"/>
          </w:r>
          <w:r w:rsidR="005B4867">
            <w:rPr>
              <w:noProof/>
            </w:rPr>
            <w:t>(CIPD, n.d.)</w:t>
          </w:r>
          <w:r>
            <w:fldChar w:fldCharType="end"/>
          </w:r>
        </w:sdtContent>
      </w:sdt>
      <w:r>
        <w:t xml:space="preserve">, in that we prefer to seek out the human interaction and therefore qualitative information, rather than the cold statistical quantitative data </w:t>
      </w:r>
      <w:sdt>
        <w:sdtPr>
          <w:id w:val="1585955263"/>
          <w:citation/>
        </w:sdtPr>
        <w:sdtEndPr/>
        <w:sdtContent>
          <w:r>
            <w:fldChar w:fldCharType="begin"/>
          </w:r>
          <w:r>
            <w:instrText xml:space="preserve"> CITATION Kri18 \l 2057 </w:instrText>
          </w:r>
          <w:r>
            <w:fldChar w:fldCharType="separate"/>
          </w:r>
          <w:r w:rsidR="005B4867">
            <w:rPr>
              <w:noProof/>
            </w:rPr>
            <w:t>(Garcia, 2018)</w:t>
          </w:r>
          <w:r>
            <w:fldChar w:fldCharType="end"/>
          </w:r>
        </w:sdtContent>
      </w:sdt>
      <w:r>
        <w:t xml:space="preserve">.  I acknowledged </w:t>
      </w:r>
      <w:r>
        <w:lastRenderedPageBreak/>
        <w:t xml:space="preserve">that </w:t>
      </w:r>
      <w:proofErr w:type="gramStart"/>
      <w:r>
        <w:t>in order to</w:t>
      </w:r>
      <w:proofErr w:type="gramEnd"/>
      <w:r>
        <w:t xml:space="preserve"> gain a more holistic viewpoint of the need for the Medical Associate Professionals I would need to collate more quantitative data.</w:t>
      </w:r>
    </w:p>
    <w:p w14:paraId="617474FB" w14:textId="66B4CE56" w:rsidR="007D614D" w:rsidRDefault="007D614D" w:rsidP="005F13E7">
      <w:pPr>
        <w:spacing w:line="360" w:lineRule="auto"/>
      </w:pPr>
      <w:r>
        <w:t xml:space="preserve">An example of how I developed in this area was when I worked with members of the Workforce Intelligence Team to collate all quantitative data the Health Board possessed on the Medical Associate Professionals </w:t>
      </w:r>
      <w:r w:rsidRPr="00B970C1">
        <w:rPr>
          <w:i/>
          <w:iCs/>
        </w:rPr>
        <w:t xml:space="preserve">(see appendix </w:t>
      </w:r>
      <w:r w:rsidR="00B970C1" w:rsidRPr="00B970C1">
        <w:rPr>
          <w:i/>
          <w:iCs/>
        </w:rPr>
        <w:t>EEE</w:t>
      </w:r>
      <w:r w:rsidRPr="00B970C1">
        <w:rPr>
          <w:i/>
          <w:iCs/>
        </w:rPr>
        <w:t>)</w:t>
      </w:r>
      <w:r>
        <w:t>. This allowed me to analyse how often we were employing roles from the Medical Associate Professionals and whether there were any trends I should be aware of.  This led me to distinguish key data that would influence the planning of the roles, for example, the Health Board had not employed any additional Anaesthesia Associates since 2010, enabling me to start a conversation with key people regarding why this may be the case.</w:t>
      </w:r>
    </w:p>
    <w:p w14:paraId="4BB8BD57" w14:textId="77777777" w:rsidR="007D614D" w:rsidRDefault="007D614D" w:rsidP="005F13E7">
      <w:pPr>
        <w:spacing w:line="360" w:lineRule="auto"/>
      </w:pPr>
    </w:p>
    <w:p w14:paraId="09448BA0" w14:textId="77777777" w:rsidR="007D614D" w:rsidRDefault="007D614D" w:rsidP="005F13E7">
      <w:pPr>
        <w:spacing w:line="360" w:lineRule="auto"/>
      </w:pPr>
      <w:r>
        <w:t xml:space="preserve">While this helped me collate data more efficiently, the discussions were still being had in silo, and it wasn’t producing a holistic picture. As my knowledge and experience of strategic workforce planning grew (as noted in Learning Area 1), I would have been remiss to examine the data for the Medical Associate Professionals alone, therefore I started including the whole Medical Workforce. </w:t>
      </w:r>
    </w:p>
    <w:p w14:paraId="25AD2483" w14:textId="538B0640" w:rsidR="007D614D" w:rsidRDefault="007D614D" w:rsidP="005F13E7">
      <w:pPr>
        <w:spacing w:line="360" w:lineRule="auto"/>
      </w:pPr>
      <w:r>
        <w:t xml:space="preserve">It has been suggested that managing and analysing data holistically can provide better long-term organisational outcomes as it aids a well-rounded decision-making process </w:t>
      </w:r>
      <w:sdt>
        <w:sdtPr>
          <w:id w:val="1853530349"/>
          <w:citation/>
        </w:sdtPr>
        <w:sdtEndPr/>
        <w:sdtContent>
          <w:r>
            <w:fldChar w:fldCharType="begin"/>
          </w:r>
          <w:r>
            <w:instrText xml:space="preserve"> CITATION Ben22 \l 2057 </w:instrText>
          </w:r>
          <w:r>
            <w:fldChar w:fldCharType="separate"/>
          </w:r>
          <w:r w:rsidR="005B4867">
            <w:rPr>
              <w:noProof/>
            </w:rPr>
            <w:t>(Schwartz, 2022)</w:t>
          </w:r>
          <w:r>
            <w:fldChar w:fldCharType="end"/>
          </w:r>
        </w:sdtContent>
      </w:sdt>
      <w:r>
        <w:t>.  Along with this, it can aid more effective collaboration across various teams or departments within an organisation as solutions to issues or risks can be seen across similarities in departments’ data.</w:t>
      </w:r>
    </w:p>
    <w:p w14:paraId="7E5E6F95" w14:textId="62445F11" w:rsidR="007D614D" w:rsidRDefault="007D614D" w:rsidP="005F13E7">
      <w:pPr>
        <w:spacing w:line="360" w:lineRule="auto"/>
      </w:pPr>
      <w:r>
        <w:t xml:space="preserve">I have two team members that are experts in Excel Spreadsheets and Power BI (see glossary), and my skills are not as high as theirs, therefore, I approached them to download relevant quantitative data on the Medical Workforce from the Health Board various data systems for me to analyse.  This included the </w:t>
      </w:r>
      <w:proofErr w:type="gramStart"/>
      <w:r>
        <w:t>Medical</w:t>
      </w:r>
      <w:proofErr w:type="gramEnd"/>
      <w:r>
        <w:t xml:space="preserve"> staff in post and the Medical vacancy overview with data provided over a number of years for me to analyse more effectively </w:t>
      </w:r>
      <w:r w:rsidRPr="000716C3">
        <w:rPr>
          <w:i/>
          <w:iCs/>
        </w:rPr>
        <w:t>(see Appendi</w:t>
      </w:r>
      <w:r w:rsidR="00852D3C" w:rsidRPr="000716C3">
        <w:rPr>
          <w:i/>
          <w:iCs/>
        </w:rPr>
        <w:t>ces</w:t>
      </w:r>
      <w:r w:rsidRPr="000716C3">
        <w:rPr>
          <w:i/>
          <w:iCs/>
        </w:rPr>
        <w:t xml:space="preserve"> </w:t>
      </w:r>
      <w:r w:rsidR="000716C3" w:rsidRPr="000716C3">
        <w:rPr>
          <w:i/>
          <w:iCs/>
        </w:rPr>
        <w:t>FFF, GGG</w:t>
      </w:r>
      <w:r w:rsidRPr="000716C3">
        <w:rPr>
          <w:i/>
          <w:iCs/>
        </w:rPr>
        <w:t xml:space="preserve"> and </w:t>
      </w:r>
      <w:r w:rsidR="000716C3" w:rsidRPr="000716C3">
        <w:rPr>
          <w:i/>
          <w:iCs/>
        </w:rPr>
        <w:t>HHH</w:t>
      </w:r>
      <w:r w:rsidRPr="000716C3">
        <w:t>)</w:t>
      </w:r>
      <w:r>
        <w:t xml:space="preserve">.  After analysing the data, I could see that it was not only a strategic plan for Medical Associate Professionals that was needed, but an overarching Strategic Medical and Medical Associate Professionals Workforce Plan.  This was much larger piece of work that would need a steering group to help me facilitate.  Having discussed this realisation with my line manager and which stakeholders would potentially be needed, I went about organising the first meeting and the Terms of Reference </w:t>
      </w:r>
      <w:r w:rsidRPr="008C715C">
        <w:rPr>
          <w:i/>
          <w:iCs/>
        </w:rPr>
        <w:t>(see glossary</w:t>
      </w:r>
      <w:proofErr w:type="gramStart"/>
      <w:r w:rsidRPr="008C715C">
        <w:rPr>
          <w:i/>
          <w:iCs/>
        </w:rPr>
        <w:t>)</w:t>
      </w:r>
      <w:r w:rsidRPr="008C715C">
        <w:t>,</w:t>
      </w:r>
      <w:r>
        <w:t xml:space="preserve"> and</w:t>
      </w:r>
      <w:proofErr w:type="gramEnd"/>
      <w:r>
        <w:t xml:space="preserve"> sent out the first piece of communication regarding this. To my surprise, I received an email from the Executive Director of Workforce and Organisational Development, copying in my line </w:t>
      </w:r>
      <w:r>
        <w:lastRenderedPageBreak/>
        <w:t>manager, asking for a pause on the first meeting to discuss the specific stakeholders needed and the aims of the steering group with the Board members.</w:t>
      </w:r>
    </w:p>
    <w:p w14:paraId="07EB979A" w14:textId="77777777" w:rsidR="007D614D" w:rsidRDefault="007D614D" w:rsidP="005F13E7">
      <w:pPr>
        <w:spacing w:line="360" w:lineRule="auto"/>
      </w:pPr>
      <w:r>
        <w:t xml:space="preserve">Upon reflection using Jasper’s ERA Cycle (Library, 2022) I can see that I sometimes fail to recognise the weight and extent my work has, as it can have vast implications across not only the different services but the Health Board’s appearance to Welsh Government.  With the number of articles, books and guidance published to help individuals see the significance of the work they do and to recognise the impact their activities have on organisations, it can be suggested that it is common for individuals to fail to recognise the value of their work activities </w:t>
      </w:r>
      <w:r>
        <w:rPr>
          <w:noProof/>
        </w:rPr>
        <w:t>(Caprino, 2018; Martela &amp; Kent, 2020; Coleman, 2022)</w:t>
      </w:r>
      <w:r>
        <w:t>. I should have considered my seniority and that the Executive Directors would be aware of my work, before starting upon a large piece of work that would impact on them.</w:t>
      </w:r>
    </w:p>
    <w:p w14:paraId="742394C8" w14:textId="77777777" w:rsidR="007D614D" w:rsidRDefault="007D614D" w:rsidP="005F13E7">
      <w:pPr>
        <w:spacing w:line="360" w:lineRule="auto"/>
      </w:pPr>
      <w:r>
        <w:t xml:space="preserve">Example of learning is when the Health Board were scrutinised by the Welsh Government and confirmed publicly as being in Targeted Invention/Special </w:t>
      </w:r>
      <w:r w:rsidRPr="008C715C">
        <w:t xml:space="preserve">Measures </w:t>
      </w:r>
      <w:r w:rsidRPr="008C715C">
        <w:rPr>
          <w:i/>
          <w:iCs/>
        </w:rPr>
        <w:t>(see glossary)</w:t>
      </w:r>
      <w:r w:rsidRPr="008C715C">
        <w:t>,</w:t>
      </w:r>
      <w:r>
        <w:t xml:space="preserve"> I was undertaking a piece of work around the Health Board’s Physicians Associate recruitment and development that would impact on the Medical Workforce, I made sure that I developed a paper communicating all details to the Board for approval before starting. </w:t>
      </w:r>
    </w:p>
    <w:p w14:paraId="140FB272" w14:textId="77777777" w:rsidR="007D614D" w:rsidRDefault="007D614D" w:rsidP="005F13E7">
      <w:pPr>
        <w:spacing w:line="360" w:lineRule="auto"/>
      </w:pPr>
      <w:r>
        <w:t>By using Jasper’s ERA Cycle (Library, 2022</w:t>
      </w:r>
      <w:r w:rsidRPr="004D53F0">
        <w:t xml:space="preserve">) I can conclude I am able to </w:t>
      </w:r>
      <w:r>
        <w:t>c</w:t>
      </w:r>
      <w:r w:rsidRPr="00441904">
        <w:t xml:space="preserve">ollate and </w:t>
      </w:r>
      <w:r>
        <w:t>c</w:t>
      </w:r>
      <w:r w:rsidRPr="00441904">
        <w:t xml:space="preserve">ritically </w:t>
      </w:r>
      <w:r>
        <w:t>a</w:t>
      </w:r>
      <w:r w:rsidRPr="00441904">
        <w:t xml:space="preserve">nalyse </w:t>
      </w:r>
      <w:r>
        <w:t>d</w:t>
      </w:r>
      <w:r w:rsidRPr="00441904">
        <w:t>ata around the</w:t>
      </w:r>
      <w:r>
        <w:t xml:space="preserve"> </w:t>
      </w:r>
      <w:r w:rsidRPr="00441904">
        <w:t xml:space="preserve">Workforce to </w:t>
      </w:r>
      <w:r>
        <w:t>i</w:t>
      </w:r>
      <w:r w:rsidRPr="00441904">
        <w:t>nform the Need for M</w:t>
      </w:r>
      <w:r>
        <w:t xml:space="preserve">edical </w:t>
      </w:r>
      <w:r w:rsidRPr="00441904">
        <w:t>A</w:t>
      </w:r>
      <w:r>
        <w:t xml:space="preserve">ssociate </w:t>
      </w:r>
      <w:r w:rsidRPr="00441904">
        <w:t>P</w:t>
      </w:r>
      <w:r>
        <w:t>rofessional</w:t>
      </w:r>
      <w:r w:rsidRPr="00441904">
        <w:t xml:space="preserve"> </w:t>
      </w:r>
      <w:r>
        <w:t>r</w:t>
      </w:r>
      <w:r w:rsidRPr="00441904">
        <w:t>oles across the organisation</w:t>
      </w:r>
      <w:r>
        <w:t>.</w:t>
      </w:r>
    </w:p>
    <w:p w14:paraId="393D8792" w14:textId="77777777" w:rsidR="007D614D" w:rsidRDefault="007D614D" w:rsidP="005F13E7">
      <w:pPr>
        <w:spacing w:line="360" w:lineRule="auto"/>
      </w:pPr>
    </w:p>
    <w:p w14:paraId="0886C2CF" w14:textId="77777777" w:rsidR="007D614D" w:rsidRDefault="007D614D" w:rsidP="005F13E7">
      <w:pPr>
        <w:spacing w:line="360" w:lineRule="auto"/>
      </w:pPr>
    </w:p>
    <w:p w14:paraId="34EC3FB7" w14:textId="77777777" w:rsidR="007D614D" w:rsidRDefault="007D614D" w:rsidP="005F13E7">
      <w:pPr>
        <w:spacing w:line="360" w:lineRule="auto"/>
      </w:pPr>
      <w:r>
        <w:t xml:space="preserve">As noted in Learning Outcome 1, right at the start I critically analysed the roles and the potential reasons for our poor levels of recruitment for the Physicians Associate role, reporting on the evidence and making recommendations for a change in the banding. </w:t>
      </w:r>
    </w:p>
    <w:p w14:paraId="66551204" w14:textId="77777777" w:rsidR="007D614D" w:rsidRDefault="007D614D" w:rsidP="005F13E7">
      <w:pPr>
        <w:spacing w:line="360" w:lineRule="auto"/>
      </w:pPr>
      <w:r>
        <w:t xml:space="preserve">This is an activity I have carried out before when creating new roles for the Health Board, therefore I was confident in how to action the process.  </w:t>
      </w:r>
    </w:p>
    <w:p w14:paraId="68A108AE" w14:textId="654542F2" w:rsidR="007D614D" w:rsidRDefault="007D614D" w:rsidP="005F13E7">
      <w:pPr>
        <w:spacing w:line="360" w:lineRule="auto"/>
      </w:pPr>
      <w:r>
        <w:t xml:space="preserve">The Corporate Finance Institute claims that budgeting and financial planning helps to coordinates activities of the organisation, enables socialisation between departments and encourages the discussion of plans and goals </w:t>
      </w:r>
      <w:sdt>
        <w:sdtPr>
          <w:id w:val="728507296"/>
          <w:citation/>
        </w:sdtPr>
        <w:sdtEndPr/>
        <w:sdtContent>
          <w:r>
            <w:fldChar w:fldCharType="begin"/>
          </w:r>
          <w:r>
            <w:instrText xml:space="preserve"> CITATION Jef \l 2057 </w:instrText>
          </w:r>
          <w:r>
            <w:fldChar w:fldCharType="separate"/>
          </w:r>
          <w:r w:rsidR="005B4867">
            <w:rPr>
              <w:noProof/>
            </w:rPr>
            <w:t>(Schmidt J. , n.d.)</w:t>
          </w:r>
          <w:r>
            <w:fldChar w:fldCharType="end"/>
          </w:r>
        </w:sdtContent>
      </w:sdt>
      <w:r>
        <w:t>.  These are all activities that are important in workforce planning also, therefore the principles were something I could understand and agree with.</w:t>
      </w:r>
    </w:p>
    <w:p w14:paraId="04D6E444" w14:textId="77777777" w:rsidR="007D614D" w:rsidRDefault="007D614D" w:rsidP="005F13E7">
      <w:pPr>
        <w:spacing w:line="360" w:lineRule="auto"/>
      </w:pPr>
      <w:r>
        <w:t xml:space="preserve">I obtained the financial details that provided information on the different bandings that could have been applicable to this role, including the bottom tier of the scale, the top, the </w:t>
      </w:r>
      <w:proofErr w:type="gramStart"/>
      <w:r>
        <w:t>oncosts</w:t>
      </w:r>
      <w:proofErr w:type="gramEnd"/>
      <w:r>
        <w:t xml:space="preserve"> and the net amount </w:t>
      </w:r>
      <w:r w:rsidRPr="008C715C">
        <w:rPr>
          <w:i/>
          <w:iCs/>
        </w:rPr>
        <w:t>(see glossary)</w:t>
      </w:r>
      <w:r w:rsidRPr="008C715C">
        <w:t>.</w:t>
      </w:r>
      <w:r>
        <w:t xml:space="preserve">  These were provided for the Band 6, Band 7 Annex </w:t>
      </w:r>
      <w:proofErr w:type="gramStart"/>
      <w:r>
        <w:t>21</w:t>
      </w:r>
      <w:proofErr w:type="gramEnd"/>
      <w:r>
        <w:t xml:space="preserve"> </w:t>
      </w:r>
      <w:r>
        <w:lastRenderedPageBreak/>
        <w:t xml:space="preserve">and Band 7 contracts.  I calculated how many roles the Health Board could afford within their given budget and what these roles would mean in practice, to provide the Board with the sufficient information to make their decision.  As I am not a financial business partner, I did forward all my calculations on to one to make sure what I carried out as correct.  The feedback I received was that I did not need to include the net amounts, but the top, bottom and oncosts would be sufficient.  I was also reminded to add a caveat that these figures were based the current financial figures as of that month and that these would be expected to change over the years.  </w:t>
      </w:r>
    </w:p>
    <w:p w14:paraId="42FFAB24" w14:textId="77777777" w:rsidR="007D614D" w:rsidRDefault="007D614D" w:rsidP="005F13E7">
      <w:pPr>
        <w:spacing w:line="360" w:lineRule="auto"/>
      </w:pPr>
      <w:r>
        <w:t>My initial recommendation was that the Physicians Associates be increased from a Band 6 after graduation, to a Band 7 Annex 21.  As I was on an Annex 21 Band 7 contract, I assumed that I knew exactly what that was and the specific details involved, which is why my initial recommendation was this.  However, after taking the paper with this recommendation to my line manager for review, she provided me with some additional insight into the details and specifications of an Annex 21 role.  This discussion led me to a new understanding, and I discerned that the recommendation should not be the Annex 21 of a Band 7, but to a full Band 7 role.  I amended the paper with the new recommendation and submitted it formally.</w:t>
      </w:r>
    </w:p>
    <w:p w14:paraId="655564E2" w14:textId="77777777" w:rsidR="007D614D" w:rsidRDefault="007D614D" w:rsidP="005F13E7">
      <w:pPr>
        <w:spacing w:line="360" w:lineRule="auto"/>
      </w:pPr>
      <w:r>
        <w:t xml:space="preserve">Upon reflection, I learned that I should not make assumptions on my own level of knowledge, that I should regularly test it and make sure what I know is either correct and/or up to date.  </w:t>
      </w:r>
      <w:r w:rsidRPr="00F76D8F">
        <w:rPr>
          <w:i/>
          <w:iCs/>
          <w:highlight w:val="yellow"/>
        </w:rPr>
        <w:t>(Add in piece and reference</w:t>
      </w:r>
      <w:r>
        <w:rPr>
          <w:i/>
          <w:iCs/>
          <w:highlight w:val="yellow"/>
        </w:rPr>
        <w:t xml:space="preserve"> and then example of having used this learning </w:t>
      </w:r>
      <w:proofErr w:type="gramStart"/>
      <w:r>
        <w:rPr>
          <w:i/>
          <w:iCs/>
          <w:highlight w:val="yellow"/>
        </w:rPr>
        <w:t>at a later date</w:t>
      </w:r>
      <w:proofErr w:type="gramEnd"/>
      <w:r w:rsidRPr="00F76D8F">
        <w:rPr>
          <w:i/>
          <w:iCs/>
          <w:highlight w:val="yellow"/>
        </w:rPr>
        <w:t>)</w:t>
      </w:r>
      <w:r>
        <w:t>. By using Jasper’s ERA Cycle (Library, 2022</w:t>
      </w:r>
      <w:r w:rsidRPr="004D53F0">
        <w:t xml:space="preserve">) I can conclude I am able to </w:t>
      </w:r>
      <w:r>
        <w:t>c</w:t>
      </w:r>
      <w:r w:rsidRPr="00441904">
        <w:t xml:space="preserve">ollate and </w:t>
      </w:r>
      <w:r>
        <w:t>c</w:t>
      </w:r>
      <w:r w:rsidRPr="00441904">
        <w:t xml:space="preserve">ritically </w:t>
      </w:r>
      <w:r>
        <w:t>a</w:t>
      </w:r>
      <w:r w:rsidRPr="00441904">
        <w:t xml:space="preserve">nalyse </w:t>
      </w:r>
      <w:r>
        <w:t>d</w:t>
      </w:r>
      <w:r w:rsidRPr="00441904">
        <w:t xml:space="preserve">ata around the Medical Workforce to </w:t>
      </w:r>
      <w:r>
        <w:t>i</w:t>
      </w:r>
      <w:r w:rsidRPr="00441904">
        <w:t>nform the Need for M</w:t>
      </w:r>
      <w:r>
        <w:t xml:space="preserve">edical </w:t>
      </w:r>
      <w:r w:rsidRPr="00441904">
        <w:t>A</w:t>
      </w:r>
      <w:r>
        <w:t xml:space="preserve">ssociate </w:t>
      </w:r>
      <w:r w:rsidRPr="00441904">
        <w:t>P</w:t>
      </w:r>
      <w:r>
        <w:t>rofessional</w:t>
      </w:r>
      <w:r w:rsidRPr="00441904">
        <w:t xml:space="preserve"> </w:t>
      </w:r>
      <w:r>
        <w:t>r</w:t>
      </w:r>
      <w:r w:rsidRPr="00441904">
        <w:t>oles across the organisation</w:t>
      </w:r>
      <w:r>
        <w:t>.</w:t>
      </w:r>
    </w:p>
    <w:p w14:paraId="6F3E8E73" w14:textId="64BC43E6" w:rsidR="00EE6BE0" w:rsidRDefault="00EE6BE0" w:rsidP="005F13E7">
      <w:pPr>
        <w:suppressAutoHyphens w:val="0"/>
        <w:spacing w:after="160" w:line="360" w:lineRule="auto"/>
      </w:pPr>
    </w:p>
    <w:p w14:paraId="2585C70B" w14:textId="1831A779" w:rsidR="00685F0E" w:rsidRDefault="00685F0E">
      <w:pPr>
        <w:suppressAutoHyphens w:val="0"/>
        <w:spacing w:after="160"/>
      </w:pPr>
      <w:r>
        <w:br w:type="page"/>
      </w:r>
    </w:p>
    <w:sdt>
      <w:sdtPr>
        <w:rPr>
          <w:rFonts w:ascii="Times New Roman" w:hAnsi="Times New Roman"/>
          <w:color w:val="auto"/>
          <w:sz w:val="24"/>
          <w:szCs w:val="24"/>
          <w:lang w:val="en-GB" w:eastAsia="en-GB"/>
        </w:rPr>
        <w:id w:val="-1264537592"/>
        <w:docPartObj>
          <w:docPartGallery w:val="Bibliographies"/>
          <w:docPartUnique/>
        </w:docPartObj>
      </w:sdtPr>
      <w:sdtEndPr/>
      <w:sdtContent>
        <w:p w14:paraId="10D22EEB" w14:textId="2AF58CE3" w:rsidR="00190E4E" w:rsidRDefault="00190E4E">
          <w:pPr>
            <w:pStyle w:val="Heading1"/>
          </w:pPr>
          <w:r>
            <w:t>Bibliography</w:t>
          </w:r>
        </w:p>
        <w:sdt>
          <w:sdtPr>
            <w:id w:val="111145805"/>
            <w:bibliography/>
          </w:sdtPr>
          <w:sdtEndPr/>
          <w:sdtContent>
            <w:p w14:paraId="13FA5E90" w14:textId="77777777" w:rsidR="005B4867" w:rsidRDefault="00190E4E" w:rsidP="005B4867">
              <w:pPr>
                <w:pStyle w:val="Bibliography"/>
                <w:ind w:left="720" w:hanging="720"/>
                <w:rPr>
                  <w:noProof/>
                  <w:lang w:val="en-US"/>
                </w:rPr>
              </w:pPr>
              <w:r>
                <w:fldChar w:fldCharType="begin"/>
              </w:r>
              <w:r>
                <w:instrText xml:space="preserve"> BIBLIOGRAPHY </w:instrText>
              </w:r>
              <w:r>
                <w:fldChar w:fldCharType="separate"/>
              </w:r>
              <w:r w:rsidR="005B4867">
                <w:rPr>
                  <w:noProof/>
                  <w:lang w:val="en-US"/>
                </w:rPr>
                <w:t xml:space="preserve">Addicott, R., Maguire, D., Honeyman, M., &amp; Jabbal, J. (2015, April). </w:t>
              </w:r>
              <w:r w:rsidR="005B4867">
                <w:rPr>
                  <w:i/>
                  <w:iCs/>
                  <w:noProof/>
                  <w:lang w:val="en-US"/>
                </w:rPr>
                <w:t>Workforce Planning in the NHS.</w:t>
              </w:r>
              <w:r w:rsidR="005B4867">
                <w:rPr>
                  <w:noProof/>
                  <w:lang w:val="en-US"/>
                </w:rPr>
                <w:t xml:space="preserve"> Retrieved from The King's Fund: https://www.kingsfund.org.uk/sites/default/files/field/field_publication_file/Workforce-planning-NHS-Kings-Fund-Apr-15.pdf</w:t>
              </w:r>
            </w:p>
            <w:p w14:paraId="070A81DF" w14:textId="77777777" w:rsidR="005B4867" w:rsidRDefault="005B4867" w:rsidP="005B4867">
              <w:pPr>
                <w:pStyle w:val="Bibliography"/>
                <w:ind w:left="720" w:hanging="720"/>
                <w:rPr>
                  <w:noProof/>
                  <w:lang w:val="en-US"/>
                </w:rPr>
              </w:pPr>
              <w:r>
                <w:rPr>
                  <w:noProof/>
                  <w:lang w:val="en-US"/>
                </w:rPr>
                <w:t xml:space="preserve">Ali, H. (n.d.). </w:t>
              </w:r>
              <w:r>
                <w:rPr>
                  <w:i/>
                  <w:iCs/>
                  <w:noProof/>
                  <w:lang w:val="en-US"/>
                </w:rPr>
                <w:t>The benefits and challenges of peer and self assessment in a formative and summative context (Literature Review)</w:t>
              </w:r>
              <w:r>
                <w:rPr>
                  <w:noProof/>
                  <w:lang w:val="en-US"/>
                </w:rPr>
                <w:t>. Retrieved from City University of London: https://staffhub.city.ac.uk/__data/assets/pdf_file/0016/440242/Literature-Review-The-benefits-and-challenges-of-peer-and-self-assessment-in-a-formative-and-summative-context.pdf</w:t>
              </w:r>
            </w:p>
            <w:p w14:paraId="39250D65" w14:textId="77777777" w:rsidR="005B4867" w:rsidRDefault="005B4867" w:rsidP="005B4867">
              <w:pPr>
                <w:pStyle w:val="Bibliography"/>
                <w:ind w:left="720" w:hanging="720"/>
                <w:rPr>
                  <w:noProof/>
                  <w:lang w:val="en-US"/>
                </w:rPr>
              </w:pPr>
              <w:r>
                <w:rPr>
                  <w:noProof/>
                  <w:lang w:val="en-US"/>
                </w:rPr>
                <w:t xml:space="preserve">Allen, Kate, &amp; Marquez, A. (2019). Teaching Vocabulary with Visual aids. </w:t>
              </w:r>
              <w:r>
                <w:rPr>
                  <w:i/>
                  <w:iCs/>
                  <w:noProof/>
                  <w:lang w:val="en-US"/>
                </w:rPr>
                <w:t>Journal of Kao Ying Industrial &amp; Commercial Vocational High School</w:t>
              </w:r>
              <w:r>
                <w:rPr>
                  <w:noProof/>
                  <w:lang w:val="en-US"/>
                </w:rPr>
                <w:t>, 01-05.</w:t>
              </w:r>
            </w:p>
            <w:p w14:paraId="5D7FBD2C" w14:textId="77777777" w:rsidR="005B4867" w:rsidRDefault="005B4867" w:rsidP="005B4867">
              <w:pPr>
                <w:pStyle w:val="Bibliography"/>
                <w:ind w:left="720" w:hanging="720"/>
                <w:rPr>
                  <w:noProof/>
                  <w:lang w:val="en-US"/>
                </w:rPr>
              </w:pPr>
              <w:r>
                <w:rPr>
                  <w:noProof/>
                  <w:lang w:val="en-US"/>
                </w:rPr>
                <w:t xml:space="preserve">Asst. Prof. Dr. Bicer, C. (2020, December). THE POWER AND POLITICS IN ORGANIZATIONS. In C. Asst. Prof. Dr. Bicer, </w:t>
              </w:r>
              <w:r>
                <w:rPr>
                  <w:i/>
                  <w:iCs/>
                  <w:noProof/>
                  <w:lang w:val="en-US"/>
                </w:rPr>
                <w:t>DISCUSSIONS BETWEEN ECONOMIC AGENTS SOCIO-ECONOMIC STUDIES</w:t>
              </w:r>
              <w:r>
                <w:rPr>
                  <w:noProof/>
                  <w:lang w:val="en-US"/>
                </w:rPr>
                <w:t xml:space="preserve"> (pp. 221-245). Iksad Publications. Retrieved from Research Gate: https://www.researchgate.net/publication/347342951_THE_POWER_AND_POLITICS_IN_ORGANIZATIONS</w:t>
              </w:r>
            </w:p>
            <w:p w14:paraId="088926E4" w14:textId="77777777" w:rsidR="005B4867" w:rsidRDefault="005B4867" w:rsidP="005B4867">
              <w:pPr>
                <w:pStyle w:val="Bibliography"/>
                <w:ind w:left="720" w:hanging="720"/>
                <w:rPr>
                  <w:noProof/>
                  <w:lang w:val="en-US"/>
                </w:rPr>
              </w:pPr>
              <w:r>
                <w:rPr>
                  <w:noProof/>
                  <w:lang w:val="en-US"/>
                </w:rPr>
                <w:t xml:space="preserve">Baker, F. R., Baker, K. L., &amp; Burrell, J. (2021). Introducing the skills-based model of personal resilience: Drawing on content and process factors to build resilience in the workplace. </w:t>
              </w:r>
              <w:r>
                <w:rPr>
                  <w:i/>
                  <w:iCs/>
                  <w:noProof/>
                  <w:lang w:val="en-US"/>
                </w:rPr>
                <w:t>Journal of Occupational and Organizational Psychology</w:t>
              </w:r>
              <w:r>
                <w:rPr>
                  <w:noProof/>
                  <w:lang w:val="en-US"/>
                </w:rPr>
                <w:t>, Vol94 (2), p.458-481.</w:t>
              </w:r>
            </w:p>
            <w:p w14:paraId="10A5AD82" w14:textId="77777777" w:rsidR="005B4867" w:rsidRDefault="005B4867" w:rsidP="005B4867">
              <w:pPr>
                <w:pStyle w:val="Bibliography"/>
                <w:ind w:left="720" w:hanging="720"/>
                <w:rPr>
                  <w:noProof/>
                  <w:lang w:val="en-US"/>
                </w:rPr>
              </w:pPr>
              <w:r>
                <w:rPr>
                  <w:noProof/>
                  <w:lang w:val="en-US"/>
                </w:rPr>
                <w:t xml:space="preserve">Barnard, A. L. (2022). </w:t>
              </w:r>
              <w:r>
                <w:rPr>
                  <w:i/>
                  <w:iCs/>
                  <w:noProof/>
                  <w:lang w:val="en-US"/>
                </w:rPr>
                <w:t>The Effects of Resilience and Burnout on Wellness in Medical Residents.</w:t>
              </w:r>
              <w:r>
                <w:rPr>
                  <w:noProof/>
                  <w:lang w:val="en-US"/>
                </w:rPr>
                <w:t xml:space="preserve"> Saint Louis: ProQuest Dissertations.</w:t>
              </w:r>
            </w:p>
            <w:p w14:paraId="3EFDFBF0" w14:textId="77777777" w:rsidR="005B4867" w:rsidRDefault="005B4867" w:rsidP="005B4867">
              <w:pPr>
                <w:pStyle w:val="Bibliography"/>
                <w:ind w:left="720" w:hanging="720"/>
                <w:rPr>
                  <w:noProof/>
                  <w:lang w:val="en-US"/>
                </w:rPr>
              </w:pPr>
              <w:r>
                <w:rPr>
                  <w:noProof/>
                  <w:lang w:val="en-US"/>
                </w:rPr>
                <w:t xml:space="preserve">Boud, D. (1990). Assessment and the Promotion of Academic Values. </w:t>
              </w:r>
              <w:r>
                <w:rPr>
                  <w:i/>
                  <w:iCs/>
                  <w:noProof/>
                  <w:lang w:val="en-US"/>
                </w:rPr>
                <w:t>Studies in Higher Education</w:t>
              </w:r>
              <w:r>
                <w:rPr>
                  <w:noProof/>
                  <w:lang w:val="en-US"/>
                </w:rPr>
                <w:t>, Volume 15(1), pp. 101-111 .</w:t>
              </w:r>
            </w:p>
            <w:p w14:paraId="30B70A5E" w14:textId="77777777" w:rsidR="005B4867" w:rsidRDefault="005B4867" w:rsidP="005B4867">
              <w:pPr>
                <w:pStyle w:val="Bibliography"/>
                <w:ind w:left="720" w:hanging="720"/>
                <w:rPr>
                  <w:noProof/>
                  <w:lang w:val="en-US"/>
                </w:rPr>
              </w:pPr>
              <w:r>
                <w:rPr>
                  <w:noProof/>
                  <w:lang w:val="en-US"/>
                </w:rPr>
                <w:t xml:space="preserve">Brooks, D. R. (2018, November 14). </w:t>
              </w:r>
              <w:r>
                <w:rPr>
                  <w:i/>
                  <w:iCs/>
                  <w:noProof/>
                  <w:lang w:val="en-US"/>
                </w:rPr>
                <w:t>The Power of Resilience.</w:t>
              </w:r>
              <w:r>
                <w:rPr>
                  <w:noProof/>
                  <w:lang w:val="en-US"/>
                </w:rPr>
                <w:t xml:space="preserve"> Retrieved from YouTube: https://www.youtube.com/watch?v=3z6vQFHcPiw&amp;t=307s</w:t>
              </w:r>
            </w:p>
            <w:p w14:paraId="79158C5D" w14:textId="77777777" w:rsidR="005B4867" w:rsidRDefault="005B4867" w:rsidP="005B4867">
              <w:pPr>
                <w:pStyle w:val="Bibliography"/>
                <w:ind w:left="720" w:hanging="720"/>
                <w:rPr>
                  <w:noProof/>
                  <w:lang w:val="en-US"/>
                </w:rPr>
              </w:pPr>
              <w:r>
                <w:rPr>
                  <w:noProof/>
                  <w:lang w:val="en-US"/>
                </w:rPr>
                <w:t xml:space="preserve">Bušljeta, D. R. (2013). Effective Use of Teaching and Learning Resources. </w:t>
              </w:r>
              <w:r>
                <w:rPr>
                  <w:i/>
                  <w:iCs/>
                  <w:noProof/>
                  <w:lang w:val="en-US"/>
                </w:rPr>
                <w:t>Czech-Polish Historical and Pedagogical Journal</w:t>
              </w:r>
              <w:r>
                <w:rPr>
                  <w:noProof/>
                  <w:lang w:val="en-US"/>
                </w:rPr>
                <w:t>, Vol. 5; 2; pg 55-70. Retrieved from Researchgate.</w:t>
              </w:r>
            </w:p>
            <w:p w14:paraId="4AB6D248" w14:textId="77777777" w:rsidR="005B4867" w:rsidRDefault="005B4867" w:rsidP="005B4867">
              <w:pPr>
                <w:pStyle w:val="Bibliography"/>
                <w:ind w:left="720" w:hanging="720"/>
                <w:rPr>
                  <w:noProof/>
                  <w:lang w:val="en-US"/>
                </w:rPr>
              </w:pPr>
              <w:r>
                <w:rPr>
                  <w:noProof/>
                  <w:lang w:val="en-US"/>
                </w:rPr>
                <w:t xml:space="preserve">Cambridge University Libraries. (n.d.). </w:t>
              </w:r>
              <w:r>
                <w:rPr>
                  <w:i/>
                  <w:iCs/>
                  <w:noProof/>
                  <w:lang w:val="en-US"/>
                </w:rPr>
                <w:t>Supporting Education at Cambridge: Reading Lists Online</w:t>
              </w:r>
              <w:r>
                <w:rPr>
                  <w:noProof/>
                  <w:lang w:val="en-US"/>
                </w:rPr>
                <w:t>. Retrieved from Cambridge University: https://libguides.cam.ac.uk/Leganto/home</w:t>
              </w:r>
            </w:p>
            <w:p w14:paraId="62ADEFCB" w14:textId="77777777" w:rsidR="005B4867" w:rsidRDefault="005B4867" w:rsidP="005B4867">
              <w:pPr>
                <w:pStyle w:val="Bibliography"/>
                <w:ind w:left="720" w:hanging="720"/>
                <w:rPr>
                  <w:noProof/>
                  <w:lang w:val="en-US"/>
                </w:rPr>
              </w:pPr>
              <w:r>
                <w:rPr>
                  <w:noProof/>
                  <w:lang w:val="en-US"/>
                </w:rPr>
                <w:t xml:space="preserve">Canadian PA. (n.d.). </w:t>
              </w:r>
              <w:r>
                <w:rPr>
                  <w:i/>
                  <w:iCs/>
                  <w:noProof/>
                  <w:lang w:val="en-US"/>
                </w:rPr>
                <w:t>Learn about the PA Profession in Canada</w:t>
              </w:r>
              <w:r>
                <w:rPr>
                  <w:noProof/>
                  <w:lang w:val="en-US"/>
                </w:rPr>
                <w:t>. Retrieved from Canadian PA: https://canadianpa.ca/whatisapa/</w:t>
              </w:r>
            </w:p>
            <w:p w14:paraId="45D51E34" w14:textId="77777777" w:rsidR="005B4867" w:rsidRDefault="005B4867" w:rsidP="005B4867">
              <w:pPr>
                <w:pStyle w:val="Bibliography"/>
                <w:ind w:left="720" w:hanging="720"/>
                <w:rPr>
                  <w:noProof/>
                  <w:lang w:val="en-US"/>
                </w:rPr>
              </w:pPr>
              <w:r>
                <w:rPr>
                  <w:noProof/>
                  <w:lang w:val="en-US"/>
                </w:rPr>
                <w:t xml:space="preserve">Cancialosi, C. (2018, March 5). </w:t>
              </w:r>
              <w:r>
                <w:rPr>
                  <w:i/>
                  <w:iCs/>
                  <w:noProof/>
                  <w:lang w:val="en-US"/>
                </w:rPr>
                <w:t>A Guide To Dealing With Difficult People</w:t>
              </w:r>
              <w:r>
                <w:rPr>
                  <w:noProof/>
                  <w:lang w:val="en-US"/>
                </w:rPr>
                <w:t>. Retrieved from Forbes: https://www.forbes.com/sites/chriscancialosi/2018/03/05/a-guide-to-dealing-with-difficult-people/?sh=7df5dde62293</w:t>
              </w:r>
            </w:p>
            <w:p w14:paraId="1BF49A78" w14:textId="77777777" w:rsidR="005B4867" w:rsidRDefault="005B4867" w:rsidP="005B4867">
              <w:pPr>
                <w:pStyle w:val="Bibliography"/>
                <w:ind w:left="720" w:hanging="720"/>
                <w:rPr>
                  <w:noProof/>
                  <w:lang w:val="en-US"/>
                </w:rPr>
              </w:pPr>
              <w:r>
                <w:rPr>
                  <w:noProof/>
                  <w:lang w:val="en-US"/>
                </w:rPr>
                <w:t xml:space="preserve">Changeboard. (2016, May 23). </w:t>
              </w:r>
              <w:r>
                <w:rPr>
                  <w:i/>
                  <w:iCs/>
                  <w:noProof/>
                  <w:lang w:val="en-US"/>
                </w:rPr>
                <w:t>Whats your team brand and why does it matter?</w:t>
              </w:r>
              <w:r>
                <w:rPr>
                  <w:noProof/>
                  <w:lang w:val="en-US"/>
                </w:rPr>
                <w:t xml:space="preserve"> Retrieved from Changeboard: https://www.changeboard.com/article-details/14395/whats-your-team-brand-and-why-does-it-matter-/</w:t>
              </w:r>
            </w:p>
            <w:p w14:paraId="11D69E73" w14:textId="77777777" w:rsidR="005B4867" w:rsidRDefault="005B4867" w:rsidP="005B4867">
              <w:pPr>
                <w:pStyle w:val="Bibliography"/>
                <w:ind w:left="720" w:hanging="720"/>
                <w:rPr>
                  <w:noProof/>
                  <w:lang w:val="en-US"/>
                </w:rPr>
              </w:pPr>
              <w:r>
                <w:rPr>
                  <w:noProof/>
                  <w:lang w:val="en-US"/>
                </w:rPr>
                <w:t xml:space="preserve">Cherry, K. (2020, May 15). </w:t>
              </w:r>
              <w:r>
                <w:rPr>
                  <w:i/>
                  <w:iCs/>
                  <w:noProof/>
                  <w:lang w:val="en-US"/>
                </w:rPr>
                <w:t>Kolb's Learning Styles</w:t>
              </w:r>
              <w:r>
                <w:rPr>
                  <w:noProof/>
                  <w:lang w:val="en-US"/>
                </w:rPr>
                <w:t>. Retrieved from VeryWellMind: https://www.verywellmind.com/kolbs-learning-styles-2795155</w:t>
              </w:r>
            </w:p>
            <w:p w14:paraId="718965BC" w14:textId="77777777" w:rsidR="005B4867" w:rsidRDefault="005B4867" w:rsidP="005B4867">
              <w:pPr>
                <w:pStyle w:val="Bibliography"/>
                <w:ind w:left="720" w:hanging="720"/>
                <w:rPr>
                  <w:noProof/>
                  <w:lang w:val="en-US"/>
                </w:rPr>
              </w:pPr>
              <w:r>
                <w:rPr>
                  <w:noProof/>
                  <w:lang w:val="en-US"/>
                </w:rPr>
                <w:t xml:space="preserve">CIPD. (2021, December 16). </w:t>
              </w:r>
              <w:r>
                <w:rPr>
                  <w:i/>
                  <w:iCs/>
                  <w:noProof/>
                  <w:lang w:val="en-US"/>
                </w:rPr>
                <w:t>Communication Factsheet</w:t>
              </w:r>
              <w:r>
                <w:rPr>
                  <w:noProof/>
                  <w:lang w:val="en-US"/>
                </w:rPr>
                <w:t>. Retrieved from CIPD: https://www.cipd.co.uk/knowledge/fundamentals/relations/communication/factsheet</w:t>
              </w:r>
            </w:p>
            <w:p w14:paraId="3F10D3D5" w14:textId="77777777" w:rsidR="005B4867" w:rsidRDefault="005B4867" w:rsidP="005B4867">
              <w:pPr>
                <w:pStyle w:val="Bibliography"/>
                <w:ind w:left="720" w:hanging="720"/>
                <w:rPr>
                  <w:noProof/>
                  <w:lang w:val="en-US"/>
                </w:rPr>
              </w:pPr>
              <w:r>
                <w:rPr>
                  <w:noProof/>
                  <w:lang w:val="en-US"/>
                </w:rPr>
                <w:t xml:space="preserve">CIPD. (2021, December 15). </w:t>
              </w:r>
              <w:r>
                <w:rPr>
                  <w:i/>
                  <w:iCs/>
                  <w:noProof/>
                  <w:lang w:val="en-US"/>
                </w:rPr>
                <w:t>Competence and Competency Frameworks</w:t>
              </w:r>
              <w:r>
                <w:rPr>
                  <w:noProof/>
                  <w:lang w:val="en-US"/>
                </w:rPr>
                <w:t>. Retrieved from CIPD: https://www.cipd.co.uk/knowledge/fundamentals/people/performance/competency-factsheet</w:t>
              </w:r>
            </w:p>
            <w:p w14:paraId="039B7A02" w14:textId="77777777" w:rsidR="005B4867" w:rsidRDefault="005B4867" w:rsidP="005B4867">
              <w:pPr>
                <w:pStyle w:val="Bibliography"/>
                <w:ind w:left="720" w:hanging="720"/>
                <w:rPr>
                  <w:noProof/>
                  <w:lang w:val="en-US"/>
                </w:rPr>
              </w:pPr>
              <w:r>
                <w:rPr>
                  <w:noProof/>
                  <w:lang w:val="en-US"/>
                </w:rPr>
                <w:lastRenderedPageBreak/>
                <w:t xml:space="preserve">CIPD. (2021, September 30). </w:t>
              </w:r>
              <w:r>
                <w:rPr>
                  <w:i/>
                  <w:iCs/>
                  <w:noProof/>
                  <w:lang w:val="en-US"/>
                </w:rPr>
                <w:t>Planning for hybrid working</w:t>
              </w:r>
              <w:r>
                <w:rPr>
                  <w:noProof/>
                  <w:lang w:val="en-US"/>
                </w:rPr>
                <w:t>. Retrieved from CIPD: https://www.cipd.co.uk/knowledge/fundamentals/relations/flexible-working/planning-hybrid-working</w:t>
              </w:r>
            </w:p>
            <w:p w14:paraId="7EA45A37" w14:textId="77777777" w:rsidR="005B4867" w:rsidRDefault="005B4867" w:rsidP="005B4867">
              <w:pPr>
                <w:pStyle w:val="Bibliography"/>
                <w:ind w:left="720" w:hanging="720"/>
                <w:rPr>
                  <w:noProof/>
                  <w:lang w:val="en-US"/>
                </w:rPr>
              </w:pPr>
              <w:r>
                <w:rPr>
                  <w:noProof/>
                  <w:lang w:val="en-US"/>
                </w:rPr>
                <w:t xml:space="preserve">CIPD. (2022, November 18). </w:t>
              </w:r>
              <w:r>
                <w:rPr>
                  <w:i/>
                  <w:iCs/>
                  <w:noProof/>
                  <w:lang w:val="en-US"/>
                </w:rPr>
                <w:t>Workforce Planning Factsheet</w:t>
              </w:r>
              <w:r>
                <w:rPr>
                  <w:noProof/>
                  <w:lang w:val="en-US"/>
                </w:rPr>
                <w:t>. Retrieved from CIPD: https://www.cipd.co.uk/knowledge/strategy/organisational-development/workforce-planning-factsheet</w:t>
              </w:r>
            </w:p>
            <w:p w14:paraId="0225F8BB" w14:textId="77777777" w:rsidR="005B4867" w:rsidRDefault="005B4867" w:rsidP="005B4867">
              <w:pPr>
                <w:pStyle w:val="Bibliography"/>
                <w:ind w:left="720" w:hanging="720"/>
                <w:rPr>
                  <w:noProof/>
                  <w:lang w:val="en-US"/>
                </w:rPr>
              </w:pPr>
              <w:r>
                <w:rPr>
                  <w:noProof/>
                  <w:lang w:val="en-US"/>
                </w:rPr>
                <w:t xml:space="preserve">CIPD. (21, July 30). </w:t>
              </w:r>
              <w:r>
                <w:rPr>
                  <w:i/>
                  <w:iCs/>
                  <w:noProof/>
                  <w:lang w:val="en-US"/>
                </w:rPr>
                <w:t>What’s the secret to successful digital communications at work</w:t>
              </w:r>
              <w:r>
                <w:rPr>
                  <w:noProof/>
                  <w:lang w:val="en-US"/>
                </w:rPr>
                <w:t>. Retrieved from CIPD: https://www.cipd.co.uk/news-views/nutshell/issue-109/digital-communications</w:t>
              </w:r>
            </w:p>
            <w:p w14:paraId="05C3BE15" w14:textId="77777777" w:rsidR="005B4867" w:rsidRDefault="005B4867" w:rsidP="005B4867">
              <w:pPr>
                <w:pStyle w:val="Bibliography"/>
                <w:ind w:left="720" w:hanging="720"/>
                <w:rPr>
                  <w:noProof/>
                  <w:lang w:val="en-US"/>
                </w:rPr>
              </w:pPr>
              <w:r>
                <w:rPr>
                  <w:noProof/>
                  <w:lang w:val="en-US"/>
                </w:rPr>
                <w:t xml:space="preserve">CIPD. (n.d.). </w:t>
              </w:r>
              <w:r>
                <w:rPr>
                  <w:i/>
                  <w:iCs/>
                  <w:noProof/>
                  <w:lang w:val="en-US"/>
                </w:rPr>
                <w:t>HR Roles</w:t>
              </w:r>
              <w:r>
                <w:rPr>
                  <w:noProof/>
                  <w:lang w:val="en-US"/>
                </w:rPr>
                <w:t>. Retrieved from CIPD: https://www.cipd.org/uk/topics/hr-role/</w:t>
              </w:r>
            </w:p>
            <w:p w14:paraId="415FDC2F" w14:textId="77777777" w:rsidR="005B4867" w:rsidRDefault="005B4867" w:rsidP="005B4867">
              <w:pPr>
                <w:pStyle w:val="Bibliography"/>
                <w:ind w:left="720" w:hanging="720"/>
                <w:rPr>
                  <w:noProof/>
                  <w:lang w:val="en-US"/>
                </w:rPr>
              </w:pPr>
              <w:r>
                <w:rPr>
                  <w:noProof/>
                  <w:lang w:val="en-US"/>
                </w:rPr>
                <w:t xml:space="preserve">Cohen, J. (2018, December 4). </w:t>
              </w:r>
              <w:r>
                <w:rPr>
                  <w:i/>
                  <w:iCs/>
                  <w:noProof/>
                  <w:lang w:val="en-US"/>
                </w:rPr>
                <w:t>Surrounding yourself with the right people changes everything</w:t>
              </w:r>
              <w:r>
                <w:rPr>
                  <w:noProof/>
                  <w:lang w:val="en-US"/>
                </w:rPr>
                <w:t>. Retrieved from Forbes: https://www.forbes.com/sites/jennifercohen/2018/12/04/surrounding-yourself-with-the-right-people-changes-everything/</w:t>
              </w:r>
            </w:p>
            <w:p w14:paraId="158EDC85" w14:textId="77777777" w:rsidR="005B4867" w:rsidRDefault="005B4867" w:rsidP="005B4867">
              <w:pPr>
                <w:pStyle w:val="Bibliography"/>
                <w:ind w:left="720" w:hanging="720"/>
                <w:rPr>
                  <w:noProof/>
                  <w:lang w:val="en-US"/>
                </w:rPr>
              </w:pPr>
              <w:r>
                <w:rPr>
                  <w:noProof/>
                  <w:lang w:val="en-US"/>
                </w:rPr>
                <w:t xml:space="preserve">Cools, E., &amp; Bellens, J. (2012, August). The onion model: Myth or reality in the field of individual differences psychology? </w:t>
              </w:r>
              <w:r>
                <w:rPr>
                  <w:i/>
                  <w:iCs/>
                  <w:noProof/>
                  <w:lang w:val="en-US"/>
                </w:rPr>
                <w:t>Learning and Individual Differences</w:t>
              </w:r>
              <w:r>
                <w:rPr>
                  <w:noProof/>
                  <w:lang w:val="en-US"/>
                </w:rPr>
                <w:t>, pp. Volume 22, Issue 4, Pages 455-462.</w:t>
              </w:r>
            </w:p>
            <w:p w14:paraId="24AEA2A0" w14:textId="77777777" w:rsidR="005B4867" w:rsidRDefault="005B4867" w:rsidP="005B4867">
              <w:pPr>
                <w:pStyle w:val="Bibliography"/>
                <w:ind w:left="720" w:hanging="720"/>
                <w:rPr>
                  <w:noProof/>
                  <w:lang w:val="en-US"/>
                </w:rPr>
              </w:pPr>
              <w:r>
                <w:rPr>
                  <w:noProof/>
                  <w:lang w:val="en-US"/>
                </w:rPr>
                <w:t xml:space="preserve">Croft, D. (2018, June). </w:t>
              </w:r>
              <w:r>
                <w:rPr>
                  <w:i/>
                  <w:iCs/>
                  <w:noProof/>
                  <w:lang w:val="en-US"/>
                </w:rPr>
                <w:t>What is a Reading List for?</w:t>
              </w:r>
              <w:r>
                <w:rPr>
                  <w:noProof/>
                  <w:lang w:val="en-US"/>
                </w:rPr>
                <w:t xml:space="preserve"> Retrieved from Oxford Brookes University: https://radar.brookes.ac.uk/radar/file/fe7ecca9-3a7f-4aa3-b70c-368d66d8a174/1/Reading%20list%20guide.pdf</w:t>
              </w:r>
            </w:p>
            <w:p w14:paraId="5AA19277" w14:textId="77777777" w:rsidR="005B4867" w:rsidRDefault="005B4867" w:rsidP="005B4867">
              <w:pPr>
                <w:pStyle w:val="Bibliography"/>
                <w:ind w:left="720" w:hanging="720"/>
                <w:rPr>
                  <w:noProof/>
                  <w:lang w:val="en-US"/>
                </w:rPr>
              </w:pPr>
              <w:r>
                <w:rPr>
                  <w:noProof/>
                  <w:lang w:val="en-US"/>
                </w:rPr>
                <w:t xml:space="preserve">David, D. S. (2016, December 16). </w:t>
              </w:r>
              <w:r>
                <w:rPr>
                  <w:i/>
                  <w:iCs/>
                  <w:noProof/>
                  <w:lang w:val="en-US"/>
                </w:rPr>
                <w:t>Harvard Psychologist Susan David on Happiness and Resilience.</w:t>
              </w:r>
              <w:r>
                <w:rPr>
                  <w:noProof/>
                  <w:lang w:val="en-US"/>
                </w:rPr>
                <w:t xml:space="preserve"> Retrieved from YouTube: https://www.youtube.com/watch?v=ISbsGGK8vvI&amp;t=1s</w:t>
              </w:r>
            </w:p>
            <w:p w14:paraId="037CBDDE" w14:textId="77777777" w:rsidR="005B4867" w:rsidRDefault="005B4867" w:rsidP="005B4867">
              <w:pPr>
                <w:pStyle w:val="Bibliography"/>
                <w:ind w:left="720" w:hanging="720"/>
                <w:rPr>
                  <w:noProof/>
                  <w:lang w:val="en-US"/>
                </w:rPr>
              </w:pPr>
              <w:r>
                <w:rPr>
                  <w:noProof/>
                  <w:lang w:val="en-US"/>
                </w:rPr>
                <w:t xml:space="preserve">Day, C. (2010). Effective Leadership and Reflective Practice. </w:t>
              </w:r>
              <w:r>
                <w:rPr>
                  <w:i/>
                  <w:iCs/>
                  <w:noProof/>
                  <w:lang w:val="en-US"/>
                </w:rPr>
                <w:t>Reflective Practice</w:t>
              </w:r>
              <w:r>
                <w:rPr>
                  <w:noProof/>
                  <w:lang w:val="en-US"/>
                </w:rPr>
                <w:t>, 1:1; 113-127.</w:t>
              </w:r>
            </w:p>
            <w:p w14:paraId="638CB0EF" w14:textId="77777777" w:rsidR="005B4867" w:rsidRDefault="005B4867" w:rsidP="005B4867">
              <w:pPr>
                <w:pStyle w:val="Bibliography"/>
                <w:ind w:left="720" w:hanging="720"/>
                <w:rPr>
                  <w:noProof/>
                  <w:lang w:val="en-US"/>
                </w:rPr>
              </w:pPr>
              <w:r>
                <w:rPr>
                  <w:noProof/>
                  <w:lang w:val="en-US"/>
                </w:rPr>
                <w:t xml:space="preserve">Day, C. (2010). Effective Leadership and Reflective Practice. </w:t>
              </w:r>
              <w:r>
                <w:rPr>
                  <w:i/>
                  <w:iCs/>
                  <w:noProof/>
                  <w:lang w:val="en-US"/>
                </w:rPr>
                <w:t>Reflective Practice</w:t>
              </w:r>
              <w:r>
                <w:rPr>
                  <w:noProof/>
                  <w:lang w:val="en-US"/>
                </w:rPr>
                <w:t>, 1:1; 113-127.</w:t>
              </w:r>
            </w:p>
            <w:p w14:paraId="276C9F03" w14:textId="77777777" w:rsidR="005B4867" w:rsidRDefault="005B4867" w:rsidP="005B4867">
              <w:pPr>
                <w:pStyle w:val="Bibliography"/>
                <w:ind w:left="720" w:hanging="720"/>
                <w:rPr>
                  <w:noProof/>
                  <w:lang w:val="en-US"/>
                </w:rPr>
              </w:pPr>
              <w:r>
                <w:rPr>
                  <w:noProof/>
                  <w:lang w:val="en-US"/>
                </w:rPr>
                <w:t xml:space="preserve">Derera, K. (n.d.). </w:t>
              </w:r>
              <w:r>
                <w:rPr>
                  <w:i/>
                  <w:iCs/>
                  <w:noProof/>
                  <w:lang w:val="en-US"/>
                </w:rPr>
                <w:t>Toolkits: A guide to developing toolkits that work</w:t>
              </w:r>
              <w:r>
                <w:rPr>
                  <w:noProof/>
                  <w:lang w:val="en-US"/>
                </w:rPr>
                <w:t>. Retrieved from The Human Capital Hub: https://www.thehumancapitalhub.com/articles/Toolkits-A-Guide-To-Developing-Toolkits-That-Work</w:t>
              </w:r>
            </w:p>
            <w:p w14:paraId="0D1CF5EF" w14:textId="77777777" w:rsidR="005B4867" w:rsidRDefault="005B4867" w:rsidP="005B4867">
              <w:pPr>
                <w:pStyle w:val="Bibliography"/>
                <w:ind w:left="720" w:hanging="720"/>
                <w:rPr>
                  <w:noProof/>
                  <w:lang w:val="en-US"/>
                </w:rPr>
              </w:pPr>
              <w:r>
                <w:rPr>
                  <w:noProof/>
                  <w:lang w:val="en-US"/>
                </w:rPr>
                <w:t xml:space="preserve">Drennan et. al. (2019 (2), January 30). </w:t>
              </w:r>
              <w:r>
                <w:rPr>
                  <w:i/>
                  <w:iCs/>
                  <w:noProof/>
                  <w:lang w:val="en-US"/>
                </w:rPr>
                <w:t>What is the contribution of physician associates in hospital care in England? A mixed methods, multiple case study</w:t>
              </w:r>
              <w:r>
                <w:rPr>
                  <w:noProof/>
                  <w:lang w:val="en-US"/>
                </w:rPr>
                <w:t>. Retrieved from BMJ Open: https://bmjopen.bmj.com/content/bmjopen/9/1/e027012.full.pdf</w:t>
              </w:r>
            </w:p>
            <w:p w14:paraId="2B137C03" w14:textId="77777777" w:rsidR="005B4867" w:rsidRDefault="005B4867" w:rsidP="005B4867">
              <w:pPr>
                <w:pStyle w:val="Bibliography"/>
                <w:ind w:left="720" w:hanging="720"/>
                <w:rPr>
                  <w:noProof/>
                  <w:lang w:val="en-US"/>
                </w:rPr>
              </w:pPr>
              <w:r>
                <w:rPr>
                  <w:noProof/>
                  <w:lang w:val="en-US"/>
                </w:rPr>
                <w:t xml:space="preserve">Drennan et. al. (2019). The role of physician associates in secondary care: the PA-SCER mixed-methods study. </w:t>
              </w:r>
              <w:r>
                <w:rPr>
                  <w:i/>
                  <w:iCs/>
                  <w:noProof/>
                  <w:lang w:val="en-US"/>
                </w:rPr>
                <w:t xml:space="preserve">HEALTH SERVICES AND DELIVERY RESEARCH </w:t>
              </w:r>
              <w:r>
                <w:rPr>
                  <w:noProof/>
                  <w:lang w:val="en-US"/>
                </w:rPr>
                <w:t>, Vol. 7; Issue. 19.</w:t>
              </w:r>
            </w:p>
            <w:p w14:paraId="25893CAF" w14:textId="77777777" w:rsidR="005B4867" w:rsidRDefault="005B4867" w:rsidP="005B4867">
              <w:pPr>
                <w:pStyle w:val="Bibliography"/>
                <w:ind w:left="720" w:hanging="720"/>
                <w:rPr>
                  <w:noProof/>
                  <w:lang w:val="en-US"/>
                </w:rPr>
              </w:pPr>
              <w:r>
                <w:rPr>
                  <w:noProof/>
                  <w:lang w:val="en-US"/>
                </w:rPr>
                <w:t xml:space="preserve">Drennan, V. M., Halter, M., Wheeler, C., Nice, L., Brearley, S., Ennis, J., . . . Parle, J. (2019). What is the contribution of Physicians Associates in hospital care in England? A mixed methods, multiple case study. </w:t>
              </w:r>
              <w:r>
                <w:rPr>
                  <w:i/>
                  <w:iCs/>
                  <w:noProof/>
                  <w:lang w:val="en-US"/>
                </w:rPr>
                <w:t>BMJ Open</w:t>
              </w:r>
              <w:r>
                <w:rPr>
                  <w:noProof/>
                  <w:lang w:val="en-US"/>
                </w:rPr>
                <w:t>, 10.1136.</w:t>
              </w:r>
            </w:p>
            <w:p w14:paraId="1CE9C4E4" w14:textId="77777777" w:rsidR="005B4867" w:rsidRDefault="005B4867" w:rsidP="005B4867">
              <w:pPr>
                <w:pStyle w:val="Bibliography"/>
                <w:ind w:left="720" w:hanging="720"/>
                <w:rPr>
                  <w:noProof/>
                  <w:lang w:val="en-US"/>
                </w:rPr>
              </w:pPr>
              <w:r>
                <w:rPr>
                  <w:noProof/>
                  <w:lang w:val="en-US"/>
                </w:rPr>
                <w:t xml:space="preserve">Drew, C. (2023, March 9). </w:t>
              </w:r>
              <w:r>
                <w:rPr>
                  <w:i/>
                  <w:iCs/>
                  <w:noProof/>
                  <w:lang w:val="en-US"/>
                </w:rPr>
                <w:t>Active Learning – Advantages &amp; Disadvantages</w:t>
              </w:r>
              <w:r>
                <w:rPr>
                  <w:noProof/>
                  <w:lang w:val="en-US"/>
                </w:rPr>
                <w:t>. Retrieved from HelpfulProfessor: https://helpfulprofessor.com/active-learning-pros-cons/</w:t>
              </w:r>
            </w:p>
            <w:p w14:paraId="4F3324F6" w14:textId="77777777" w:rsidR="005B4867" w:rsidRDefault="005B4867" w:rsidP="005B4867">
              <w:pPr>
                <w:pStyle w:val="Bibliography"/>
                <w:ind w:left="720" w:hanging="720"/>
                <w:rPr>
                  <w:noProof/>
                  <w:lang w:val="en-US"/>
                </w:rPr>
              </w:pPr>
              <w:r>
                <w:rPr>
                  <w:noProof/>
                  <w:lang w:val="en-US"/>
                </w:rPr>
                <w:t xml:space="preserve">England, N. (n.d.). </w:t>
              </w:r>
              <w:r>
                <w:rPr>
                  <w:i/>
                  <w:iCs/>
                  <w:noProof/>
                  <w:lang w:val="en-US"/>
                </w:rPr>
                <w:t>Workforce planning and resource management</w:t>
              </w:r>
              <w:r>
                <w:rPr>
                  <w:noProof/>
                  <w:lang w:val="en-US"/>
                </w:rPr>
                <w:t>. Retrieved from NHS England: https://www.england.nhs.uk/mat-transformation/matrons-handbook/workforce-planning-and-resource-management/</w:t>
              </w:r>
            </w:p>
            <w:p w14:paraId="781DCBCD" w14:textId="77777777" w:rsidR="005B4867" w:rsidRDefault="005B4867" w:rsidP="005B4867">
              <w:pPr>
                <w:pStyle w:val="Bibliography"/>
                <w:ind w:left="720" w:hanging="720"/>
                <w:rPr>
                  <w:noProof/>
                  <w:lang w:val="en-US"/>
                </w:rPr>
              </w:pPr>
              <w:r>
                <w:rPr>
                  <w:noProof/>
                  <w:lang w:val="en-US"/>
                </w:rPr>
                <w:t xml:space="preserve">Evans, O. G. (2023, February 16). </w:t>
              </w:r>
              <w:r>
                <w:rPr>
                  <w:i/>
                  <w:iCs/>
                  <w:noProof/>
                  <w:lang w:val="en-US"/>
                </w:rPr>
                <w:t>Kolb’s Learning Styles And Experiential Learning Cycle</w:t>
              </w:r>
              <w:r>
                <w:rPr>
                  <w:noProof/>
                  <w:lang w:val="en-US"/>
                </w:rPr>
                <w:t>. Retrieved from Simply Psychology: https://www.simplypsychology.org/learning-kolb.html</w:t>
              </w:r>
            </w:p>
            <w:p w14:paraId="2A2080E5" w14:textId="77777777" w:rsidR="005B4867" w:rsidRDefault="005B4867" w:rsidP="005B4867">
              <w:pPr>
                <w:pStyle w:val="Bibliography"/>
                <w:ind w:left="720" w:hanging="720"/>
                <w:rPr>
                  <w:noProof/>
                  <w:lang w:val="en-US"/>
                </w:rPr>
              </w:pPr>
              <w:r>
                <w:rPr>
                  <w:noProof/>
                  <w:lang w:val="en-US"/>
                </w:rPr>
                <w:t xml:space="preserve">FPA. (n.d.). </w:t>
              </w:r>
              <w:r>
                <w:rPr>
                  <w:i/>
                  <w:iCs/>
                  <w:noProof/>
                  <w:lang w:val="en-US"/>
                </w:rPr>
                <w:t>Continuing Professional Development</w:t>
              </w:r>
              <w:r>
                <w:rPr>
                  <w:noProof/>
                  <w:lang w:val="en-US"/>
                </w:rPr>
                <w:t>. Retrieved from Faculty of Physicians Associates: https://www.fparcp.co.uk/professional-development/cpd</w:t>
              </w:r>
            </w:p>
            <w:p w14:paraId="3BFD89C3" w14:textId="77777777" w:rsidR="005B4867" w:rsidRDefault="005B4867" w:rsidP="005B4867">
              <w:pPr>
                <w:pStyle w:val="Bibliography"/>
                <w:ind w:left="720" w:hanging="720"/>
                <w:rPr>
                  <w:noProof/>
                  <w:lang w:val="en-US"/>
                </w:rPr>
              </w:pPr>
              <w:r>
                <w:rPr>
                  <w:noProof/>
                  <w:lang w:val="en-US"/>
                </w:rPr>
                <w:lastRenderedPageBreak/>
                <w:t xml:space="preserve">FPARCP. (n.d.). </w:t>
              </w:r>
              <w:r>
                <w:rPr>
                  <w:i/>
                  <w:iCs/>
                  <w:noProof/>
                  <w:lang w:val="en-US"/>
                </w:rPr>
                <w:t>Continuing Professional Development</w:t>
              </w:r>
              <w:r>
                <w:rPr>
                  <w:noProof/>
                  <w:lang w:val="en-US"/>
                </w:rPr>
                <w:t>. Retrieved from Faculty of Physicians Associates Royal College of Physicians: https://www.fparcp.co.uk/professional-development/cpd</w:t>
              </w:r>
            </w:p>
            <w:p w14:paraId="089ADD01" w14:textId="77777777" w:rsidR="005B4867" w:rsidRDefault="005B4867" w:rsidP="005B4867">
              <w:pPr>
                <w:pStyle w:val="Bibliography"/>
                <w:ind w:left="720" w:hanging="720"/>
                <w:rPr>
                  <w:noProof/>
                  <w:lang w:val="en-US"/>
                </w:rPr>
              </w:pPr>
              <w:r>
                <w:rPr>
                  <w:noProof/>
                  <w:lang w:val="en-US"/>
                </w:rPr>
                <w:t xml:space="preserve">FPARCP. (n.d.). </w:t>
              </w:r>
              <w:r>
                <w:rPr>
                  <w:i/>
                  <w:iCs/>
                  <w:noProof/>
                  <w:lang w:val="en-US"/>
                </w:rPr>
                <w:t>Guidance for Employers and Supervisors</w:t>
              </w:r>
              <w:r>
                <w:rPr>
                  <w:noProof/>
                  <w:lang w:val="en-US"/>
                </w:rPr>
                <w:t>. Retrieved from Faculty of Physicians Associates Royal College of Physicians: https://www.fparcp.co.uk/employers/guidance</w:t>
              </w:r>
            </w:p>
            <w:p w14:paraId="381D16B4" w14:textId="77777777" w:rsidR="005B4867" w:rsidRDefault="005B4867" w:rsidP="005B4867">
              <w:pPr>
                <w:pStyle w:val="Bibliography"/>
                <w:ind w:left="720" w:hanging="720"/>
                <w:rPr>
                  <w:noProof/>
                  <w:lang w:val="en-US"/>
                </w:rPr>
              </w:pPr>
              <w:r>
                <w:rPr>
                  <w:noProof/>
                  <w:lang w:val="en-US"/>
                </w:rPr>
                <w:t xml:space="preserve">FPARCP. (n.d.). </w:t>
              </w:r>
              <w:r>
                <w:rPr>
                  <w:i/>
                  <w:iCs/>
                  <w:noProof/>
                  <w:lang w:val="en-US"/>
                </w:rPr>
                <w:t>The Physician Associate National Examination</w:t>
              </w:r>
              <w:r>
                <w:rPr>
                  <w:noProof/>
                  <w:lang w:val="en-US"/>
                </w:rPr>
                <w:t>. Retrieved from Faculty of Physicians Associates Royal College of Physicians: https://www.fparcp.co.uk/examinations/overview</w:t>
              </w:r>
            </w:p>
            <w:p w14:paraId="4EFCB8BA" w14:textId="77777777" w:rsidR="005B4867" w:rsidRDefault="005B4867" w:rsidP="005B4867">
              <w:pPr>
                <w:pStyle w:val="Bibliography"/>
                <w:ind w:left="720" w:hanging="720"/>
                <w:rPr>
                  <w:noProof/>
                  <w:lang w:val="en-US"/>
                </w:rPr>
              </w:pPr>
              <w:r>
                <w:rPr>
                  <w:noProof/>
                  <w:lang w:val="en-US"/>
                </w:rPr>
                <w:t xml:space="preserve">Fredrickson, B., Cohn, M., Coffey, K., Pek, J., &amp; Finkel, S. (1995 (5)). Open Hearts Build Lives: Positive Emotions, Induced Through Loving-Kindness Meditation, Build Consequential Personal Resource. </w:t>
              </w:r>
              <w:r>
                <w:rPr>
                  <w:i/>
                  <w:iCs/>
                  <w:noProof/>
                  <w:lang w:val="en-US"/>
                </w:rPr>
                <w:t>Personality and Social Psychology</w:t>
              </w:r>
              <w:r>
                <w:rPr>
                  <w:noProof/>
                  <w:lang w:val="en-US"/>
                </w:rPr>
                <w:t>, 1045-1062.</w:t>
              </w:r>
            </w:p>
            <w:p w14:paraId="5047A065" w14:textId="77777777" w:rsidR="005B4867" w:rsidRDefault="005B4867" w:rsidP="005B4867">
              <w:pPr>
                <w:pStyle w:val="Bibliography"/>
                <w:ind w:left="720" w:hanging="720"/>
                <w:rPr>
                  <w:noProof/>
                  <w:lang w:val="en-US"/>
                </w:rPr>
              </w:pPr>
              <w:r>
                <w:rPr>
                  <w:noProof/>
                  <w:lang w:val="en-US"/>
                </w:rPr>
                <w:t xml:space="preserve">Fredrickson, B., Tugade, M., Waugh, C., &amp; Larkin, G. (2003). What Good Are Positive Emotions in Crisis? A Prospective Study of Resilience and Emotions Following Terrorist Attacks on the United States on September 11th, 2001. </w:t>
              </w:r>
              <w:r>
                <w:rPr>
                  <w:i/>
                  <w:iCs/>
                  <w:noProof/>
                  <w:lang w:val="en-US"/>
                </w:rPr>
                <w:t>Journal of Personality and Psychology</w:t>
              </w:r>
              <w:r>
                <w:rPr>
                  <w:noProof/>
                  <w:lang w:val="en-US"/>
                </w:rPr>
                <w:t>, Vol.84 (2), p. 365-376.</w:t>
              </w:r>
            </w:p>
            <w:p w14:paraId="66E120F3" w14:textId="77777777" w:rsidR="005B4867" w:rsidRDefault="005B4867" w:rsidP="005B4867">
              <w:pPr>
                <w:pStyle w:val="Bibliography"/>
                <w:ind w:left="720" w:hanging="720"/>
                <w:rPr>
                  <w:noProof/>
                  <w:lang w:val="en-US"/>
                </w:rPr>
              </w:pPr>
              <w:r>
                <w:rPr>
                  <w:noProof/>
                  <w:lang w:val="en-US"/>
                </w:rPr>
                <w:t xml:space="preserve">Garcia, K. (2018, March 29). </w:t>
              </w:r>
              <w:r>
                <w:rPr>
                  <w:i/>
                  <w:iCs/>
                  <w:noProof/>
                  <w:lang w:val="en-US"/>
                </w:rPr>
                <w:t>Consumers Prefer People to Bots</w:t>
              </w:r>
              <w:r>
                <w:rPr>
                  <w:noProof/>
                  <w:lang w:val="en-US"/>
                </w:rPr>
                <w:t>. Retrieved from Insider Intelligence: https://www.insiderintelligence.com/content/for-customer-experience-consumers-prefer-people-to-bots</w:t>
              </w:r>
            </w:p>
            <w:p w14:paraId="65B9F772" w14:textId="77777777" w:rsidR="005B4867" w:rsidRDefault="005B4867" w:rsidP="005B4867">
              <w:pPr>
                <w:pStyle w:val="Bibliography"/>
                <w:ind w:left="720" w:hanging="720"/>
                <w:rPr>
                  <w:noProof/>
                  <w:lang w:val="en-US"/>
                </w:rPr>
              </w:pPr>
              <w:r>
                <w:rPr>
                  <w:noProof/>
                  <w:lang w:val="en-US"/>
                </w:rPr>
                <w:t xml:space="preserve">Garmezy, N. (1973). Competence and Adaptation in Adult Schizophrenic Patients and Children at Risk. In S. Dean, </w:t>
              </w:r>
              <w:r>
                <w:rPr>
                  <w:i/>
                  <w:iCs/>
                  <w:noProof/>
                  <w:lang w:val="en-US"/>
                </w:rPr>
                <w:t>Schizophrenia: The First Ten Dean Award Lectures</w:t>
              </w:r>
              <w:r>
                <w:rPr>
                  <w:noProof/>
                  <w:lang w:val="en-US"/>
                </w:rPr>
                <w:t xml:space="preserve"> (pp. 163-204). New York: MSS Information.</w:t>
              </w:r>
            </w:p>
            <w:p w14:paraId="2A56C335" w14:textId="77777777" w:rsidR="005B4867" w:rsidRDefault="005B4867" w:rsidP="005B4867">
              <w:pPr>
                <w:pStyle w:val="Bibliography"/>
                <w:ind w:left="720" w:hanging="720"/>
                <w:rPr>
                  <w:noProof/>
                  <w:lang w:val="en-US"/>
                </w:rPr>
              </w:pPr>
              <w:r>
                <w:rPr>
                  <w:noProof/>
                  <w:lang w:val="en-US"/>
                </w:rPr>
                <w:t xml:space="preserve">Garmezy, N. (1974). The Study of Competence in Children at Risk for Severe Psychopathology. In E. Anthony, &amp; C. Koupernick, </w:t>
              </w:r>
              <w:r>
                <w:rPr>
                  <w:i/>
                  <w:iCs/>
                  <w:noProof/>
                  <w:lang w:val="en-US"/>
                </w:rPr>
                <w:t>The Child in His Family: Children at Psychiatric Risk</w:t>
              </w:r>
              <w:r>
                <w:rPr>
                  <w:noProof/>
                  <w:lang w:val="en-US"/>
                </w:rPr>
                <w:t xml:space="preserve"> (pp. 77-79). New York: Wiley.</w:t>
              </w:r>
            </w:p>
            <w:p w14:paraId="5D8B8638" w14:textId="77777777" w:rsidR="005B4867" w:rsidRDefault="005B4867" w:rsidP="005B4867">
              <w:pPr>
                <w:pStyle w:val="Bibliography"/>
                <w:ind w:left="720" w:hanging="720"/>
                <w:rPr>
                  <w:noProof/>
                  <w:lang w:val="en-US"/>
                </w:rPr>
              </w:pPr>
              <w:r>
                <w:rPr>
                  <w:noProof/>
                  <w:lang w:val="en-US"/>
                </w:rPr>
                <w:t xml:space="preserve">General Medical Council. (n.d.). </w:t>
              </w:r>
              <w:r>
                <w:rPr>
                  <w:i/>
                  <w:iCs/>
                  <w:noProof/>
                  <w:lang w:val="en-US"/>
                </w:rPr>
                <w:t>Our History</w:t>
              </w:r>
              <w:r>
                <w:rPr>
                  <w:noProof/>
                  <w:lang w:val="en-US"/>
                </w:rPr>
                <w:t>. Retrieved from General Medical Council: https://www.gmc-uk.org/about/who-we-are/our-history</w:t>
              </w:r>
            </w:p>
            <w:p w14:paraId="4CA8F480" w14:textId="77777777" w:rsidR="005B4867" w:rsidRDefault="005B4867" w:rsidP="005B4867">
              <w:pPr>
                <w:pStyle w:val="Bibliography"/>
                <w:ind w:left="720" w:hanging="720"/>
                <w:rPr>
                  <w:noProof/>
                  <w:lang w:val="en-US"/>
                </w:rPr>
              </w:pPr>
              <w:r>
                <w:rPr>
                  <w:noProof/>
                  <w:lang w:val="en-US"/>
                </w:rPr>
                <w:t xml:space="preserve">Gilbert, P. A. (2009). Exploring the Role of Self-Compassion in Self-Harm and Suicidal Ideation. In P. A. Gilbert, </w:t>
              </w:r>
              <w:r>
                <w:rPr>
                  <w:i/>
                  <w:iCs/>
                  <w:noProof/>
                  <w:lang w:val="en-US"/>
                </w:rPr>
                <w:t>The Compassionate Mind</w:t>
              </w:r>
              <w:r>
                <w:rPr>
                  <w:noProof/>
                  <w:lang w:val="en-US"/>
                </w:rPr>
                <w:t xml:space="preserve"> (pp. 36-39). London: Constable.</w:t>
              </w:r>
            </w:p>
            <w:p w14:paraId="08B8AA65" w14:textId="77777777" w:rsidR="005B4867" w:rsidRDefault="005B4867" w:rsidP="005B4867">
              <w:pPr>
                <w:pStyle w:val="Bibliography"/>
                <w:ind w:left="720" w:hanging="720"/>
                <w:rPr>
                  <w:noProof/>
                  <w:lang w:val="en-US"/>
                </w:rPr>
              </w:pPr>
              <w:r>
                <w:rPr>
                  <w:noProof/>
                  <w:lang w:val="en-US"/>
                </w:rPr>
                <w:t xml:space="preserve">GMC. (n.d.). </w:t>
              </w:r>
              <w:r>
                <w:rPr>
                  <w:i/>
                  <w:iCs/>
                  <w:noProof/>
                  <w:lang w:val="en-US"/>
                </w:rPr>
                <w:t>Introducing the roles and regulation</w:t>
              </w:r>
              <w:r>
                <w:rPr>
                  <w:noProof/>
                  <w:lang w:val="en-US"/>
                </w:rPr>
                <w:t>. Retrieved from General Medical Council: https://www.gmc-uk.org/pa-and-aa-regulation-hub/map-regulation/introducing-the-roles-and-regulation</w:t>
              </w:r>
            </w:p>
            <w:p w14:paraId="2F6D9AA4" w14:textId="77777777" w:rsidR="005B4867" w:rsidRDefault="005B4867" w:rsidP="005B4867">
              <w:pPr>
                <w:pStyle w:val="Bibliography"/>
                <w:ind w:left="720" w:hanging="720"/>
                <w:rPr>
                  <w:noProof/>
                  <w:lang w:val="en-US"/>
                </w:rPr>
              </w:pPr>
              <w:r>
                <w:rPr>
                  <w:noProof/>
                  <w:lang w:val="en-US"/>
                </w:rPr>
                <w:t xml:space="preserve">Goleman, D. (1995). </w:t>
              </w:r>
              <w:r>
                <w:rPr>
                  <w:i/>
                  <w:iCs/>
                  <w:noProof/>
                  <w:lang w:val="en-US"/>
                </w:rPr>
                <w:t>Emotional intelligence: Why it can matter more than IQ.</w:t>
              </w:r>
              <w:r>
                <w:rPr>
                  <w:noProof/>
                  <w:lang w:val="en-US"/>
                </w:rPr>
                <w:t xml:space="preserve"> New York: Bantam Books.</w:t>
              </w:r>
            </w:p>
            <w:p w14:paraId="1AD25707" w14:textId="77777777" w:rsidR="005B4867" w:rsidRDefault="005B4867" w:rsidP="005B4867">
              <w:pPr>
                <w:pStyle w:val="Bibliography"/>
                <w:ind w:left="720" w:hanging="720"/>
                <w:rPr>
                  <w:noProof/>
                  <w:lang w:val="en-US"/>
                </w:rPr>
              </w:pPr>
              <w:r>
                <w:rPr>
                  <w:noProof/>
                  <w:lang w:val="en-US"/>
                </w:rPr>
                <w:t xml:space="preserve">Gov.UK. (2022, February 22). </w:t>
              </w:r>
              <w:r>
                <w:rPr>
                  <w:i/>
                  <w:iCs/>
                  <w:noProof/>
                  <w:lang w:val="en-US"/>
                </w:rPr>
                <w:t>Graduate Route</w:t>
              </w:r>
              <w:r>
                <w:rPr>
                  <w:noProof/>
                  <w:lang w:val="en-US"/>
                </w:rPr>
                <w:t>. Retrieved from Gov.UK: https://www.gov.uk/government/publications/the-graduate-route-information-for-international-students/the-points-based-immigration-system-the-graduate-immigration-route-accessible-version</w:t>
              </w:r>
            </w:p>
            <w:p w14:paraId="12616C08" w14:textId="77777777" w:rsidR="005B4867" w:rsidRDefault="005B4867" w:rsidP="005B4867">
              <w:pPr>
                <w:pStyle w:val="Bibliography"/>
                <w:ind w:left="720" w:hanging="720"/>
                <w:rPr>
                  <w:noProof/>
                  <w:lang w:val="en-US"/>
                </w:rPr>
              </w:pPr>
              <w:r>
                <w:rPr>
                  <w:noProof/>
                  <w:lang w:val="en-US"/>
                </w:rPr>
                <w:t xml:space="preserve">Gov.UK. (2022, February 15). </w:t>
              </w:r>
              <w:r>
                <w:rPr>
                  <w:i/>
                  <w:iCs/>
                  <w:noProof/>
                  <w:lang w:val="en-US"/>
                </w:rPr>
                <w:t>Skilled Worker Visa - Eligible Occupations</w:t>
              </w:r>
              <w:r>
                <w:rPr>
                  <w:noProof/>
                  <w:lang w:val="en-US"/>
                </w:rPr>
                <w:t>. Retrieved from Gov.UK: https://www.gov.uk/government/publications/skilled-worker-visa-eligible-occupations/skilled-worker-visa-eligible-occupations-and-codes</w:t>
              </w:r>
            </w:p>
            <w:p w14:paraId="3E7A2322" w14:textId="77777777" w:rsidR="005B4867" w:rsidRDefault="005B4867" w:rsidP="005B4867">
              <w:pPr>
                <w:pStyle w:val="Bibliography"/>
                <w:ind w:left="720" w:hanging="720"/>
                <w:rPr>
                  <w:noProof/>
                  <w:lang w:val="en-US"/>
                </w:rPr>
              </w:pPr>
              <w:r>
                <w:rPr>
                  <w:noProof/>
                  <w:lang w:val="en-US"/>
                </w:rPr>
                <w:t xml:space="preserve">Gov.UK. (n.d.). </w:t>
              </w:r>
              <w:r>
                <w:rPr>
                  <w:i/>
                  <w:iCs/>
                  <w:noProof/>
                  <w:lang w:val="en-US"/>
                </w:rPr>
                <w:t>Skilled Worker Visa</w:t>
              </w:r>
              <w:r>
                <w:rPr>
                  <w:noProof/>
                  <w:lang w:val="en-US"/>
                </w:rPr>
                <w:t>. Retrieved from Gov.UK: https://www.gov.uk/skilled-worker-visa</w:t>
              </w:r>
            </w:p>
            <w:p w14:paraId="6EA299FA" w14:textId="77777777" w:rsidR="005B4867" w:rsidRDefault="005B4867" w:rsidP="005B4867">
              <w:pPr>
                <w:pStyle w:val="Bibliography"/>
                <w:ind w:left="720" w:hanging="720"/>
                <w:rPr>
                  <w:noProof/>
                  <w:lang w:val="en-US"/>
                </w:rPr>
              </w:pPr>
              <w:r>
                <w:rPr>
                  <w:noProof/>
                  <w:lang w:val="en-US"/>
                </w:rPr>
                <w:t xml:space="preserve">Government, W. (2021, March 4). </w:t>
              </w:r>
              <w:r>
                <w:rPr>
                  <w:i/>
                  <w:iCs/>
                  <w:noProof/>
                  <w:lang w:val="en-US"/>
                </w:rPr>
                <w:t>Nurse Staffing Levels (Wales) Act 2016: statutory guidance (version 2)</w:t>
              </w:r>
              <w:r>
                <w:rPr>
                  <w:noProof/>
                  <w:lang w:val="en-US"/>
                </w:rPr>
                <w:t>. Retrieved from Gov.Wales: https://www.gov.wales/sites/default/files/pdf-versions/2021/3/5/1614936011/nurse-staffing-levels-wales-act-2016-statutory-guidance-version-2.pdf</w:t>
              </w:r>
            </w:p>
            <w:p w14:paraId="6EFA08B9" w14:textId="77777777" w:rsidR="005B4867" w:rsidRDefault="005B4867" w:rsidP="005B4867">
              <w:pPr>
                <w:pStyle w:val="Bibliography"/>
                <w:ind w:left="720" w:hanging="720"/>
                <w:rPr>
                  <w:noProof/>
                  <w:lang w:val="en-US"/>
                </w:rPr>
              </w:pPr>
              <w:r>
                <w:rPr>
                  <w:noProof/>
                  <w:lang w:val="en-US"/>
                </w:rPr>
                <w:t xml:space="preserve">Greenberger, D., &amp; Padesky, C. (1995). </w:t>
              </w:r>
              <w:r>
                <w:rPr>
                  <w:i/>
                  <w:iCs/>
                  <w:noProof/>
                  <w:lang w:val="en-US"/>
                </w:rPr>
                <w:t>Mind Over Mood: A Cognitive Therapy Treatment Manual for Clients.</w:t>
              </w:r>
              <w:r>
                <w:rPr>
                  <w:noProof/>
                  <w:lang w:val="en-US"/>
                </w:rPr>
                <w:t xml:space="preserve"> New York: Guildford Press.</w:t>
              </w:r>
            </w:p>
            <w:p w14:paraId="092D999F" w14:textId="77777777" w:rsidR="005B4867" w:rsidRDefault="005B4867" w:rsidP="005B4867">
              <w:pPr>
                <w:pStyle w:val="Bibliography"/>
                <w:ind w:left="720" w:hanging="720"/>
                <w:rPr>
                  <w:noProof/>
                  <w:lang w:val="en-US"/>
                </w:rPr>
              </w:pPr>
              <w:r>
                <w:rPr>
                  <w:noProof/>
                  <w:lang w:val="en-US"/>
                </w:rPr>
                <w:lastRenderedPageBreak/>
                <w:t xml:space="preserve">Halter et. al. (2017 (2)). Physician associates in England’s hospitals: a survey of medical directors exploring current usage and factors affecting recruitment. </w:t>
              </w:r>
              <w:r>
                <w:rPr>
                  <w:i/>
                  <w:iCs/>
                  <w:noProof/>
                  <w:lang w:val="en-US"/>
                </w:rPr>
                <w:t>Clinical Medicine</w:t>
              </w:r>
              <w:r>
                <w:rPr>
                  <w:noProof/>
                  <w:lang w:val="en-US"/>
                </w:rPr>
                <w:t>, Vol. 17; No. 2; Page 126-131.</w:t>
              </w:r>
            </w:p>
            <w:p w14:paraId="356B1858" w14:textId="77777777" w:rsidR="005B4867" w:rsidRDefault="005B4867" w:rsidP="005B4867">
              <w:pPr>
                <w:pStyle w:val="Bibliography"/>
                <w:ind w:left="720" w:hanging="720"/>
                <w:rPr>
                  <w:noProof/>
                  <w:lang w:val="en-US"/>
                </w:rPr>
              </w:pPr>
              <w:r>
                <w:rPr>
                  <w:noProof/>
                  <w:lang w:val="en-US"/>
                </w:rPr>
                <w:t xml:space="preserve">Halter et. al. (2017). Patients’ experiences of consultations with physician associates in primary care in England: A qualitative study. </w:t>
              </w:r>
              <w:r>
                <w:rPr>
                  <w:i/>
                  <w:iCs/>
                  <w:noProof/>
                  <w:lang w:val="en-US"/>
                </w:rPr>
                <w:t>Health Expectations</w:t>
              </w:r>
              <w:r>
                <w:rPr>
                  <w:noProof/>
                  <w:lang w:val="en-US"/>
                </w:rPr>
                <w:t>, Vol. 20; Pages 1011-1019.</w:t>
              </w:r>
            </w:p>
            <w:p w14:paraId="6891A88E" w14:textId="77777777" w:rsidR="005B4867" w:rsidRDefault="005B4867" w:rsidP="005B4867">
              <w:pPr>
                <w:pStyle w:val="Bibliography"/>
                <w:ind w:left="720" w:hanging="720"/>
                <w:rPr>
                  <w:noProof/>
                  <w:lang w:val="en-US"/>
                </w:rPr>
              </w:pPr>
              <w:r>
                <w:rPr>
                  <w:noProof/>
                  <w:lang w:val="en-US"/>
                </w:rPr>
                <w:t xml:space="preserve">Hansen, S. (2017, November 10). </w:t>
              </w:r>
              <w:r>
                <w:rPr>
                  <w:i/>
                  <w:iCs/>
                  <w:noProof/>
                  <w:lang w:val="en-US"/>
                </w:rPr>
                <w:t>Resilience Theory.</w:t>
              </w:r>
              <w:r>
                <w:rPr>
                  <w:noProof/>
                  <w:lang w:val="en-US"/>
                </w:rPr>
                <w:t xml:space="preserve"> Retrieved from YouTube: https://www.youtube.com/watch?v=-DfStNZtUjE&amp;t=391s</w:t>
              </w:r>
            </w:p>
            <w:p w14:paraId="36FC3F74" w14:textId="77777777" w:rsidR="005B4867" w:rsidRDefault="005B4867" w:rsidP="005B4867">
              <w:pPr>
                <w:pStyle w:val="Bibliography"/>
                <w:ind w:left="720" w:hanging="720"/>
                <w:rPr>
                  <w:noProof/>
                  <w:lang w:val="en-US"/>
                </w:rPr>
              </w:pPr>
              <w:r>
                <w:rPr>
                  <w:noProof/>
                  <w:lang w:val="en-US"/>
                </w:rPr>
                <w:t xml:space="preserve">HDdUHB. (n.d.). </w:t>
              </w:r>
              <w:r>
                <w:rPr>
                  <w:i/>
                  <w:iCs/>
                  <w:noProof/>
                  <w:lang w:val="en-US"/>
                </w:rPr>
                <w:t>Healthier Mid and West Wales</w:t>
              </w:r>
              <w:r>
                <w:rPr>
                  <w:noProof/>
                  <w:lang w:val="en-US"/>
                </w:rPr>
                <w:t>. Retrieved from Hywel Dda University Health Board: https://hduhb.nhs.wales/about-us/healthier-mid-and-west-wales/</w:t>
              </w:r>
            </w:p>
            <w:p w14:paraId="061B2640" w14:textId="77777777" w:rsidR="005B4867" w:rsidRDefault="005B4867" w:rsidP="005B4867">
              <w:pPr>
                <w:pStyle w:val="Bibliography"/>
                <w:ind w:left="720" w:hanging="720"/>
                <w:rPr>
                  <w:noProof/>
                  <w:lang w:val="en-US"/>
                </w:rPr>
              </w:pPr>
              <w:r>
                <w:rPr>
                  <w:noProof/>
                  <w:lang w:val="en-US"/>
                </w:rPr>
                <w:t xml:space="preserve">HDdUHB. (n.d.). </w:t>
              </w:r>
              <w:r>
                <w:rPr>
                  <w:i/>
                  <w:iCs/>
                  <w:noProof/>
                  <w:lang w:val="en-US"/>
                </w:rPr>
                <w:t>Hospitals and Centres</w:t>
              </w:r>
              <w:r>
                <w:rPr>
                  <w:noProof/>
                  <w:lang w:val="en-US"/>
                </w:rPr>
                <w:t>. Retrieved from Hywel Dda University Health Board: https://hduhb.nhs.wales/healthcare/hospitals-and-centres/</w:t>
              </w:r>
            </w:p>
            <w:p w14:paraId="5A97284F" w14:textId="77777777" w:rsidR="005B4867" w:rsidRDefault="005B4867" w:rsidP="005B4867">
              <w:pPr>
                <w:pStyle w:val="Bibliography"/>
                <w:ind w:left="720" w:hanging="720"/>
                <w:rPr>
                  <w:noProof/>
                  <w:lang w:val="en-US"/>
                </w:rPr>
              </w:pPr>
              <w:r>
                <w:rPr>
                  <w:noProof/>
                  <w:lang w:val="en-US"/>
                </w:rPr>
                <w:t xml:space="preserve">Health Careers NHS. (n.d.). </w:t>
              </w:r>
              <w:r>
                <w:rPr>
                  <w:i/>
                  <w:iCs/>
                  <w:noProof/>
                  <w:lang w:val="en-US"/>
                </w:rPr>
                <w:t>Physician associate</w:t>
              </w:r>
              <w:r>
                <w:rPr>
                  <w:noProof/>
                  <w:lang w:val="en-US"/>
                </w:rPr>
                <w:t>. Retrieved from Health Careers NHS: https://www.healthcareers.nhs.uk/explore-roles/medical-associate-professions/roles-medical-associate-professions/physician-associate</w:t>
              </w:r>
            </w:p>
            <w:p w14:paraId="73F24E57" w14:textId="77777777" w:rsidR="005B4867" w:rsidRDefault="005B4867" w:rsidP="005B4867">
              <w:pPr>
                <w:pStyle w:val="Bibliography"/>
                <w:ind w:left="720" w:hanging="720"/>
                <w:rPr>
                  <w:noProof/>
                  <w:lang w:val="en-US"/>
                </w:rPr>
              </w:pPr>
              <w:r>
                <w:rPr>
                  <w:noProof/>
                  <w:lang w:val="en-US"/>
                </w:rPr>
                <w:t xml:space="preserve">Health Careers NHS. (n.d.). </w:t>
              </w:r>
              <w:r>
                <w:rPr>
                  <w:i/>
                  <w:iCs/>
                  <w:noProof/>
                  <w:lang w:val="en-US"/>
                </w:rPr>
                <w:t>Physicians Associate</w:t>
              </w:r>
              <w:r>
                <w:rPr>
                  <w:noProof/>
                  <w:lang w:val="en-US"/>
                </w:rPr>
                <w:t>. Retrieved from Health Careers NHS: https://www.healthcareers.nhs.uk/explore-roles/medical-associate-professions/roles-medical-associate-professions/physician-associate</w:t>
              </w:r>
            </w:p>
            <w:p w14:paraId="31B4522C" w14:textId="77777777" w:rsidR="005B4867" w:rsidRDefault="005B4867" w:rsidP="005B4867">
              <w:pPr>
                <w:pStyle w:val="Bibliography"/>
                <w:ind w:left="720" w:hanging="720"/>
                <w:rPr>
                  <w:noProof/>
                  <w:lang w:val="en-US"/>
                </w:rPr>
              </w:pPr>
              <w:r>
                <w:rPr>
                  <w:noProof/>
                  <w:lang w:val="en-US"/>
                </w:rPr>
                <w:t xml:space="preserve">Hepburn, D. (2021, July 27). </w:t>
              </w:r>
              <w:r>
                <w:rPr>
                  <w:i/>
                  <w:iCs/>
                  <w:noProof/>
                  <w:lang w:val="en-US"/>
                </w:rPr>
                <w:t>Internal Comms Terminology Divides the Workforce</w:t>
              </w:r>
              <w:r>
                <w:rPr>
                  <w:noProof/>
                  <w:lang w:val="en-US"/>
                </w:rPr>
                <w:t>. Retrieved from HR Magazine: https://www.hrmagazine.co.uk/content/comment/internal-comms-terminology-divides-the-workforce</w:t>
              </w:r>
            </w:p>
            <w:p w14:paraId="6DC1317B" w14:textId="77777777" w:rsidR="005B4867" w:rsidRDefault="005B4867" w:rsidP="005B4867">
              <w:pPr>
                <w:pStyle w:val="Bibliography"/>
                <w:ind w:left="720" w:hanging="720"/>
                <w:rPr>
                  <w:noProof/>
                  <w:lang w:val="en-US"/>
                </w:rPr>
              </w:pPr>
              <w:r>
                <w:rPr>
                  <w:noProof/>
                  <w:lang w:val="en-US"/>
                </w:rPr>
                <w:t xml:space="preserve">HESA. (2023, January 31). </w:t>
              </w:r>
              <w:r>
                <w:rPr>
                  <w:i/>
                  <w:iCs/>
                  <w:noProof/>
                  <w:lang w:val="en-US"/>
                </w:rPr>
                <w:t>What do HE students study?</w:t>
              </w:r>
              <w:r>
                <w:rPr>
                  <w:noProof/>
                  <w:lang w:val="en-US"/>
                </w:rPr>
                <w:t xml:space="preserve"> Retrieved from HESA: https://www.hesa.ac.uk/data-and-analysis/students/what-study</w:t>
              </w:r>
            </w:p>
            <w:p w14:paraId="2794312C" w14:textId="77777777" w:rsidR="005B4867" w:rsidRDefault="005B4867" w:rsidP="005B4867">
              <w:pPr>
                <w:pStyle w:val="Bibliography"/>
                <w:ind w:left="720" w:hanging="720"/>
                <w:rPr>
                  <w:noProof/>
                  <w:lang w:val="en-US"/>
                </w:rPr>
              </w:pPr>
              <w:r>
                <w:rPr>
                  <w:noProof/>
                  <w:lang w:val="en-US"/>
                </w:rPr>
                <w:t xml:space="preserve">HESA. (2023, January 31). </w:t>
              </w:r>
              <w:r>
                <w:rPr>
                  <w:i/>
                  <w:iCs/>
                  <w:noProof/>
                  <w:lang w:val="en-US"/>
                </w:rPr>
                <w:t>Where do HE students come from?</w:t>
              </w:r>
              <w:r>
                <w:rPr>
                  <w:noProof/>
                  <w:lang w:val="en-US"/>
                </w:rPr>
                <w:t xml:space="preserve"> Retrieved from HESA: https://www.hesa.ac.uk/data-and-analysis/students/where-from</w:t>
              </w:r>
            </w:p>
            <w:p w14:paraId="7B2F37A1" w14:textId="77777777" w:rsidR="005B4867" w:rsidRDefault="005B4867" w:rsidP="005B4867">
              <w:pPr>
                <w:pStyle w:val="Bibliography"/>
                <w:ind w:left="720" w:hanging="720"/>
                <w:rPr>
                  <w:noProof/>
                  <w:lang w:val="en-US"/>
                </w:rPr>
              </w:pPr>
              <w:r>
                <w:rPr>
                  <w:noProof/>
                  <w:lang w:val="en-US"/>
                </w:rPr>
                <w:t xml:space="preserve">Howe, A., Smajdor, A., &amp; Stockl, A. (2012). Towards an Understanding of Resilience and its Relevance to Medical Training. </w:t>
              </w:r>
              <w:r>
                <w:rPr>
                  <w:i/>
                  <w:iCs/>
                  <w:noProof/>
                  <w:lang w:val="en-US"/>
                </w:rPr>
                <w:t>Medical Education</w:t>
              </w:r>
              <w:r>
                <w:rPr>
                  <w:noProof/>
                  <w:lang w:val="en-US"/>
                </w:rPr>
                <w:t>, Vol.46 (4); p.349-356.</w:t>
              </w:r>
            </w:p>
            <w:p w14:paraId="5D7602BD" w14:textId="77777777" w:rsidR="005B4867" w:rsidRDefault="005B4867" w:rsidP="005B4867">
              <w:pPr>
                <w:pStyle w:val="Bibliography"/>
                <w:ind w:left="720" w:hanging="720"/>
                <w:rPr>
                  <w:noProof/>
                  <w:lang w:val="en-US"/>
                </w:rPr>
              </w:pPr>
              <w:r>
                <w:rPr>
                  <w:noProof/>
                  <w:lang w:val="en-US"/>
                </w:rPr>
                <w:t xml:space="preserve">HSE. (2021, March 16). </w:t>
              </w:r>
              <w:r>
                <w:rPr>
                  <w:i/>
                  <w:iCs/>
                  <w:noProof/>
                  <w:lang w:val="en-US"/>
                </w:rPr>
                <w:t>Work-Related Stress, Anxiety or Depression Statistics in Great Britain, 2021</w:t>
              </w:r>
              <w:r>
                <w:rPr>
                  <w:noProof/>
                  <w:lang w:val="en-US"/>
                </w:rPr>
                <w:t>. Retrieved from HSE: https://www.hse.gov.uk/statistics/causdis/stress.pdf</w:t>
              </w:r>
            </w:p>
            <w:p w14:paraId="1353F231" w14:textId="77777777" w:rsidR="005B4867" w:rsidRDefault="005B4867" w:rsidP="005B4867">
              <w:pPr>
                <w:pStyle w:val="Bibliography"/>
                <w:ind w:left="720" w:hanging="720"/>
                <w:rPr>
                  <w:noProof/>
                  <w:lang w:val="en-US"/>
                </w:rPr>
              </w:pPr>
              <w:r>
                <w:rPr>
                  <w:noProof/>
                  <w:lang w:val="en-US"/>
                </w:rPr>
                <w:t xml:space="preserve">Hughes, R., Kinder, A., &amp; Cooper, C. L. (2018). </w:t>
              </w:r>
              <w:r>
                <w:rPr>
                  <w:i/>
                  <w:iCs/>
                  <w:noProof/>
                  <w:lang w:val="en-US"/>
                </w:rPr>
                <w:t>The Wellbeing Workout: How to Manage Stress and Develop Resilience.</w:t>
              </w:r>
              <w:r>
                <w:rPr>
                  <w:noProof/>
                  <w:lang w:val="en-US"/>
                </w:rPr>
                <w:t xml:space="preserve"> Brighton: Springer International Publishing AG.</w:t>
              </w:r>
            </w:p>
            <w:p w14:paraId="167EFA00" w14:textId="77777777" w:rsidR="005B4867" w:rsidRDefault="005B4867" w:rsidP="005B4867">
              <w:pPr>
                <w:pStyle w:val="Bibliography"/>
                <w:ind w:left="720" w:hanging="720"/>
                <w:rPr>
                  <w:noProof/>
                  <w:lang w:val="en-US"/>
                </w:rPr>
              </w:pPr>
              <w:r>
                <w:rPr>
                  <w:noProof/>
                  <w:lang w:val="en-US"/>
                </w:rPr>
                <w:t xml:space="preserve">Jackson, B. (2020, July 13). </w:t>
              </w:r>
              <w:r>
                <w:rPr>
                  <w:i/>
                  <w:iCs/>
                  <w:noProof/>
                  <w:lang w:val="en-US"/>
                </w:rPr>
                <w:t>Communication with Colleagues Named Biggest Challenge of Remote Working</w:t>
              </w:r>
              <w:r>
                <w:rPr>
                  <w:noProof/>
                  <w:lang w:val="en-US"/>
                </w:rPr>
                <w:t>. Retrieved from HR Magazine: https://www.hrmagazine.co.uk/content/news/communication-with-colleagues-named-biggest-challenge-of-remote-working</w:t>
              </w:r>
            </w:p>
            <w:p w14:paraId="20498E52" w14:textId="77777777" w:rsidR="005B4867" w:rsidRDefault="005B4867" w:rsidP="005B4867">
              <w:pPr>
                <w:pStyle w:val="Bibliography"/>
                <w:ind w:left="720" w:hanging="720"/>
                <w:rPr>
                  <w:noProof/>
                  <w:lang w:val="en-US"/>
                </w:rPr>
              </w:pPr>
              <w:r>
                <w:rPr>
                  <w:noProof/>
                  <w:lang w:val="en-US"/>
                </w:rPr>
                <w:t xml:space="preserve">Jackson, C. R. (2013). Reassessing the impact of teaching assistants: how research challenges practice and policy. </w:t>
              </w:r>
              <w:r>
                <w:rPr>
                  <w:i/>
                  <w:iCs/>
                  <w:noProof/>
                  <w:lang w:val="en-US"/>
                </w:rPr>
                <w:t>Professional Development in Education</w:t>
              </w:r>
              <w:r>
                <w:rPr>
                  <w:noProof/>
                  <w:lang w:val="en-US"/>
                </w:rPr>
                <w:t>, 39:1; 159-162.</w:t>
              </w:r>
            </w:p>
            <w:p w14:paraId="40E59BBB" w14:textId="77777777" w:rsidR="005B4867" w:rsidRDefault="005B4867" w:rsidP="005B4867">
              <w:pPr>
                <w:pStyle w:val="Bibliography"/>
                <w:ind w:left="720" w:hanging="720"/>
                <w:rPr>
                  <w:noProof/>
                  <w:lang w:val="en-US"/>
                </w:rPr>
              </w:pPr>
              <w:r>
                <w:rPr>
                  <w:noProof/>
                  <w:lang w:val="en-US"/>
                </w:rPr>
                <w:t xml:space="preserve">James, E. (2021, May 5). </w:t>
              </w:r>
              <w:r>
                <w:rPr>
                  <w:i/>
                  <w:iCs/>
                  <w:noProof/>
                  <w:lang w:val="en-US"/>
                </w:rPr>
                <w:t>How strong is your insights team branding?</w:t>
              </w:r>
              <w:r>
                <w:rPr>
                  <w:noProof/>
                  <w:lang w:val="en-US"/>
                </w:rPr>
                <w:t xml:space="preserve"> Retrieved from World Research Archive: https://archive.researchworld.com/how-strong-is-your-insights-team-branding/</w:t>
              </w:r>
            </w:p>
            <w:p w14:paraId="43943AC3" w14:textId="77777777" w:rsidR="005B4867" w:rsidRDefault="005B4867" w:rsidP="005B4867">
              <w:pPr>
                <w:pStyle w:val="Bibliography"/>
                <w:ind w:left="720" w:hanging="720"/>
                <w:rPr>
                  <w:noProof/>
                  <w:lang w:val="en-US"/>
                </w:rPr>
              </w:pPr>
              <w:r>
                <w:rPr>
                  <w:noProof/>
                  <w:lang w:val="en-US"/>
                </w:rPr>
                <w:t xml:space="preserve">Jarrett, M. (2017, April 24). </w:t>
              </w:r>
              <w:r>
                <w:rPr>
                  <w:i/>
                  <w:iCs/>
                  <w:noProof/>
                  <w:lang w:val="en-US"/>
                </w:rPr>
                <w:t>The 4 Types of Organisational Politics</w:t>
              </w:r>
              <w:r>
                <w:rPr>
                  <w:noProof/>
                  <w:lang w:val="en-US"/>
                </w:rPr>
                <w:t>. Retrieved from Harvard Business Review: https://hbr.org/2017/04/the-4-types-of-organizational-politics?registration=success</w:t>
              </w:r>
            </w:p>
            <w:p w14:paraId="289F1EE9" w14:textId="77777777" w:rsidR="005B4867" w:rsidRDefault="005B4867" w:rsidP="005B4867">
              <w:pPr>
                <w:pStyle w:val="Bibliography"/>
                <w:ind w:left="720" w:hanging="720"/>
                <w:rPr>
                  <w:noProof/>
                  <w:lang w:val="en-US"/>
                </w:rPr>
              </w:pPr>
              <w:r>
                <w:rPr>
                  <w:noProof/>
                  <w:lang w:val="en-US"/>
                </w:rPr>
                <w:t xml:space="preserve">Jepsen, D. M., Varhegyi, M. M., &amp; Teo, S. T. (2015). The association between learning styles and perception of teaching quality. </w:t>
              </w:r>
              <w:r>
                <w:rPr>
                  <w:i/>
                  <w:iCs/>
                  <w:noProof/>
                  <w:lang w:val="en-US"/>
                </w:rPr>
                <w:t>Education and Training</w:t>
              </w:r>
              <w:r>
                <w:rPr>
                  <w:noProof/>
                  <w:lang w:val="en-US"/>
                </w:rPr>
                <w:t>, p. Vol. 7; Iss. 5.</w:t>
              </w:r>
            </w:p>
            <w:p w14:paraId="7B71A2D6" w14:textId="77777777" w:rsidR="005B4867" w:rsidRDefault="005B4867" w:rsidP="005B4867">
              <w:pPr>
                <w:pStyle w:val="Bibliography"/>
                <w:ind w:left="720" w:hanging="720"/>
                <w:rPr>
                  <w:noProof/>
                  <w:lang w:val="en-US"/>
                </w:rPr>
              </w:pPr>
              <w:r>
                <w:rPr>
                  <w:noProof/>
                  <w:lang w:val="en-US"/>
                </w:rPr>
                <w:t xml:space="preserve">Juneja, P. (n.d.). </w:t>
              </w:r>
              <w:r>
                <w:rPr>
                  <w:i/>
                  <w:iCs/>
                  <w:noProof/>
                  <w:lang w:val="en-US"/>
                </w:rPr>
                <w:t>Management Study Guide</w:t>
              </w:r>
              <w:r>
                <w:rPr>
                  <w:noProof/>
                  <w:lang w:val="en-US"/>
                </w:rPr>
                <w:t>. Retrieved from Berlo Model of Communication: https://www.managementstudyguide.com/berlo-model-of-communication.htm</w:t>
              </w:r>
            </w:p>
            <w:p w14:paraId="5180F5E9" w14:textId="77777777" w:rsidR="005B4867" w:rsidRDefault="005B4867" w:rsidP="005B4867">
              <w:pPr>
                <w:pStyle w:val="Bibliography"/>
                <w:ind w:left="720" w:hanging="720"/>
                <w:rPr>
                  <w:noProof/>
                  <w:lang w:val="en-US"/>
                </w:rPr>
              </w:pPr>
              <w:r>
                <w:rPr>
                  <w:noProof/>
                  <w:lang w:val="en-US"/>
                </w:rPr>
                <w:lastRenderedPageBreak/>
                <w:t xml:space="preserve">Kambil, A. (2015, November 10). </w:t>
              </w:r>
              <w:r>
                <w:rPr>
                  <w:i/>
                  <w:iCs/>
                  <w:noProof/>
                  <w:lang w:val="en-US"/>
                </w:rPr>
                <w:t>Executive transitions: Your team is your brand</w:t>
              </w:r>
              <w:r>
                <w:rPr>
                  <w:noProof/>
                  <w:lang w:val="en-US"/>
                </w:rPr>
                <w:t>. Retrieved from Deloitte: https://www2.deloitte.com/us/en/insights/topics/talent/building-leadership-brand-with-your-team.html</w:t>
              </w:r>
            </w:p>
            <w:p w14:paraId="5B66C362" w14:textId="77777777" w:rsidR="005B4867" w:rsidRDefault="005B4867" w:rsidP="005B4867">
              <w:pPr>
                <w:pStyle w:val="Bibliography"/>
                <w:ind w:left="720" w:hanging="720"/>
                <w:rPr>
                  <w:noProof/>
                  <w:lang w:val="en-US"/>
                </w:rPr>
              </w:pPr>
              <w:r>
                <w:rPr>
                  <w:noProof/>
                  <w:lang w:val="en-US"/>
                </w:rPr>
                <w:t xml:space="preserve">Keefe, J. (1979). </w:t>
              </w:r>
              <w:r>
                <w:rPr>
                  <w:i/>
                  <w:iCs/>
                  <w:noProof/>
                  <w:lang w:val="en-US"/>
                </w:rPr>
                <w:t>Student learning styles: Diagnosing and prescribing programs.</w:t>
              </w:r>
              <w:r>
                <w:rPr>
                  <w:noProof/>
                  <w:lang w:val="en-US"/>
                </w:rPr>
                <w:t xml:space="preserve"> Reston, VA: National Association of Secondary School Principals.</w:t>
              </w:r>
            </w:p>
            <w:p w14:paraId="10627B58" w14:textId="77777777" w:rsidR="005B4867" w:rsidRDefault="005B4867" w:rsidP="005B4867">
              <w:pPr>
                <w:pStyle w:val="Bibliography"/>
                <w:ind w:left="720" w:hanging="720"/>
                <w:rPr>
                  <w:noProof/>
                  <w:lang w:val="en-US"/>
                </w:rPr>
              </w:pPr>
              <w:r>
                <w:rPr>
                  <w:noProof/>
                  <w:lang w:val="en-US"/>
                </w:rPr>
                <w:t xml:space="preserve">Keefe, J. (1987, December 1). </w:t>
              </w:r>
              <w:r>
                <w:rPr>
                  <w:i/>
                  <w:iCs/>
                  <w:noProof/>
                  <w:lang w:val="en-US"/>
                </w:rPr>
                <w:t>Learning Style: Theory and Practice.</w:t>
              </w:r>
              <w:r>
                <w:rPr>
                  <w:noProof/>
                  <w:lang w:val="en-US"/>
                </w:rPr>
                <w:t xml:space="preserve"> Reston, VA: National Association of Secondary School Principals.</w:t>
              </w:r>
            </w:p>
            <w:p w14:paraId="2D22924C" w14:textId="77777777" w:rsidR="005B4867" w:rsidRDefault="005B4867" w:rsidP="005B4867">
              <w:pPr>
                <w:pStyle w:val="Bibliography"/>
                <w:ind w:left="720" w:hanging="720"/>
                <w:rPr>
                  <w:noProof/>
                  <w:lang w:val="en-US"/>
                </w:rPr>
              </w:pPr>
              <w:r>
                <w:rPr>
                  <w:noProof/>
                  <w:lang w:val="en-US"/>
                </w:rPr>
                <w:t xml:space="preserve">Kozhevnikov, M., Hegarty, M., &amp; Mayer, R. (2002, March). </w:t>
              </w:r>
              <w:r>
                <w:rPr>
                  <w:i/>
                  <w:iCs/>
                  <w:noProof/>
                  <w:lang w:val="en-US"/>
                </w:rPr>
                <w:t>Revising the Visualizer Verbalizer Dimension Evidence for Two Types of Visualizers.</w:t>
              </w:r>
              <w:r>
                <w:rPr>
                  <w:noProof/>
                  <w:lang w:val="en-US"/>
                </w:rPr>
                <w:t xml:space="preserve"> Retrieved from Research Gate: https://www.researchgate.net/publication/254752021_Revising_the_Visualizer-Verbalizer_Dimension_Evidence_for_Two_Types_of_Visualizers</w:t>
              </w:r>
            </w:p>
            <w:p w14:paraId="22533159" w14:textId="77777777" w:rsidR="005B4867" w:rsidRDefault="005B4867" w:rsidP="005B4867">
              <w:pPr>
                <w:pStyle w:val="Bibliography"/>
                <w:ind w:left="720" w:hanging="720"/>
                <w:rPr>
                  <w:noProof/>
                  <w:lang w:val="en-US"/>
                </w:rPr>
              </w:pPr>
              <w:r>
                <w:rPr>
                  <w:noProof/>
                  <w:lang w:val="en-US"/>
                </w:rPr>
                <w:t xml:space="preserve">Kozhevnikov, M., Hegarty, M., &amp; Mayer, R. (2002, March 1). Revising the Visualizer-Verbalizer Dimension: Evidence for Two Types of Visualizers. </w:t>
              </w:r>
              <w:r>
                <w:rPr>
                  <w:i/>
                  <w:iCs/>
                  <w:noProof/>
                  <w:lang w:val="en-US"/>
                </w:rPr>
                <w:t>COGNITION AND INSTRUCTION</w:t>
              </w:r>
              <w:r>
                <w:rPr>
                  <w:noProof/>
                  <w:lang w:val="en-US"/>
                </w:rPr>
                <w:t>, pp. 20(1), 47–77.</w:t>
              </w:r>
            </w:p>
            <w:p w14:paraId="6C98DE99" w14:textId="77777777" w:rsidR="005B4867" w:rsidRDefault="005B4867" w:rsidP="005B4867">
              <w:pPr>
                <w:pStyle w:val="Bibliography"/>
                <w:ind w:left="720" w:hanging="720"/>
                <w:rPr>
                  <w:noProof/>
                  <w:lang w:val="en-US"/>
                </w:rPr>
              </w:pPr>
              <w:r>
                <w:rPr>
                  <w:noProof/>
                  <w:lang w:val="en-US"/>
                </w:rPr>
                <w:t xml:space="preserve">Kraaijenbrink, J. (2018, December 19). </w:t>
              </w:r>
              <w:r>
                <w:rPr>
                  <w:i/>
                  <w:iCs/>
                  <w:noProof/>
                  <w:lang w:val="en-US"/>
                </w:rPr>
                <w:t>What does VUCA really mean?</w:t>
              </w:r>
              <w:r>
                <w:rPr>
                  <w:noProof/>
                  <w:lang w:val="en-US"/>
                </w:rPr>
                <w:t xml:space="preserve"> Retrieved from Forbes: https://www.forbes.com/sites/jeroenkraaijenbrink/2018/12/19/what-does-vuca-really-mean/?sh=6288de8917d6</w:t>
              </w:r>
            </w:p>
            <w:p w14:paraId="3FA0876C" w14:textId="77777777" w:rsidR="005B4867" w:rsidRDefault="005B4867" w:rsidP="005B4867">
              <w:pPr>
                <w:pStyle w:val="Bibliography"/>
                <w:ind w:left="720" w:hanging="720"/>
                <w:rPr>
                  <w:noProof/>
                  <w:lang w:val="en-US"/>
                </w:rPr>
              </w:pPr>
              <w:r>
                <w:rPr>
                  <w:noProof/>
                  <w:lang w:val="en-US"/>
                </w:rPr>
                <w:t xml:space="preserve">Kumar, S. (2017, May). </w:t>
              </w:r>
              <w:r>
                <w:rPr>
                  <w:i/>
                  <w:iCs/>
                  <w:noProof/>
                  <w:lang w:val="en-US"/>
                </w:rPr>
                <w:t>Teaching Materials and Teaching Aids</w:t>
              </w:r>
              <w:r>
                <w:rPr>
                  <w:noProof/>
                  <w:lang w:val="en-US"/>
                </w:rPr>
                <w:t>. Retrieved from Research Gate: https://www.researchgate.net/publication/318215081_Teaching_materials_and_teaching_aids_-_1_teaching_material</w:t>
              </w:r>
            </w:p>
            <w:p w14:paraId="0C780D2F" w14:textId="77777777" w:rsidR="005B4867" w:rsidRDefault="005B4867" w:rsidP="005B4867">
              <w:pPr>
                <w:pStyle w:val="Bibliography"/>
                <w:ind w:left="720" w:hanging="720"/>
                <w:rPr>
                  <w:noProof/>
                  <w:lang w:val="en-US"/>
                </w:rPr>
              </w:pPr>
              <w:r>
                <w:rPr>
                  <w:noProof/>
                  <w:lang w:val="en-US"/>
                </w:rPr>
                <w:t xml:space="preserve">Lamb, P. (2014, 11 4). </w:t>
              </w:r>
              <w:r>
                <w:rPr>
                  <w:i/>
                  <w:iCs/>
                  <w:noProof/>
                  <w:lang w:val="en-US"/>
                </w:rPr>
                <w:t>Building the Best Team</w:t>
              </w:r>
              <w:r>
                <w:rPr>
                  <w:noProof/>
                  <w:lang w:val="en-US"/>
                </w:rPr>
                <w:t>. Retrieved from CIPD: https://www.cipd.co.uk/podcasts/building-best-team</w:t>
              </w:r>
            </w:p>
            <w:p w14:paraId="749E7A78" w14:textId="77777777" w:rsidR="005B4867" w:rsidRDefault="005B4867" w:rsidP="005B4867">
              <w:pPr>
                <w:pStyle w:val="Bibliography"/>
                <w:ind w:left="720" w:hanging="720"/>
                <w:rPr>
                  <w:noProof/>
                  <w:lang w:val="en-US"/>
                </w:rPr>
              </w:pPr>
              <w:r>
                <w:rPr>
                  <w:noProof/>
                  <w:lang w:val="en-US"/>
                </w:rPr>
                <w:t xml:space="preserve">Learning Theories. (n.d.). </w:t>
              </w:r>
              <w:r>
                <w:rPr>
                  <w:i/>
                  <w:iCs/>
                  <w:noProof/>
                  <w:lang w:val="en-US"/>
                </w:rPr>
                <w:t>Experiential Learning (Kolb)</w:t>
              </w:r>
              <w:r>
                <w:rPr>
                  <w:noProof/>
                  <w:lang w:val="en-US"/>
                </w:rPr>
                <w:t>. Retrieved from Learning Theories: https://learning-theories.com/experiential-learning-kolb.html</w:t>
              </w:r>
            </w:p>
            <w:p w14:paraId="7ECD48D9" w14:textId="77777777" w:rsidR="005B4867" w:rsidRDefault="005B4867" w:rsidP="005B4867">
              <w:pPr>
                <w:pStyle w:val="Bibliography"/>
                <w:ind w:left="720" w:hanging="720"/>
                <w:rPr>
                  <w:noProof/>
                  <w:lang w:val="en-US"/>
                </w:rPr>
              </w:pPr>
              <w:r>
                <w:rPr>
                  <w:noProof/>
                  <w:lang w:val="en-US"/>
                </w:rPr>
                <w:t xml:space="preserve">Learning, C. C. (n.d.). </w:t>
              </w:r>
              <w:r>
                <w:rPr>
                  <w:i/>
                  <w:iCs/>
                  <w:noProof/>
                  <w:lang w:val="en-US"/>
                </w:rPr>
                <w:t>Guidance on Recording</w:t>
              </w:r>
              <w:r>
                <w:rPr>
                  <w:noProof/>
                  <w:lang w:val="en-US"/>
                </w:rPr>
                <w:t>. Retrieved from Cambridge University: https://www.cctl.cam.ac.uk/technology-enabled-learning/guidance-recording</w:t>
              </w:r>
            </w:p>
            <w:p w14:paraId="2470A565" w14:textId="77777777" w:rsidR="005B4867" w:rsidRDefault="005B4867" w:rsidP="005B4867">
              <w:pPr>
                <w:pStyle w:val="Bibliography"/>
                <w:ind w:left="720" w:hanging="720"/>
                <w:rPr>
                  <w:noProof/>
                  <w:lang w:val="en-US"/>
                </w:rPr>
              </w:pPr>
              <w:r>
                <w:rPr>
                  <w:noProof/>
                  <w:lang w:val="en-US"/>
                </w:rPr>
                <w:t xml:space="preserve">Library, U. o. (2020). </w:t>
              </w:r>
              <w:r>
                <w:rPr>
                  <w:i/>
                  <w:iCs/>
                  <w:noProof/>
                  <w:lang w:val="en-US"/>
                </w:rPr>
                <w:t>Gibbs' Reflective Cycle Explained</w:t>
              </w:r>
              <w:r>
                <w:rPr>
                  <w:noProof/>
                  <w:lang w:val="en-US"/>
                </w:rPr>
                <w:t>. Retrieved from YouTube: http://youtu.be/ZXKBc7kqQ7A</w:t>
              </w:r>
            </w:p>
            <w:p w14:paraId="1085D136" w14:textId="77777777" w:rsidR="005B4867" w:rsidRDefault="005B4867" w:rsidP="005B4867">
              <w:pPr>
                <w:pStyle w:val="Bibliography"/>
                <w:ind w:left="720" w:hanging="720"/>
                <w:rPr>
                  <w:noProof/>
                  <w:lang w:val="en-US"/>
                </w:rPr>
              </w:pPr>
              <w:r>
                <w:rPr>
                  <w:noProof/>
                  <w:lang w:val="en-US"/>
                </w:rPr>
                <w:t xml:space="preserve">Lin, Z. (2022, February 9). </w:t>
              </w:r>
              <w:r>
                <w:rPr>
                  <w:i/>
                  <w:iCs/>
                  <w:noProof/>
                  <w:lang w:val="en-US"/>
                </w:rPr>
                <w:t>6 Keys to Strategic Workforce Planning in Turbulent Times.</w:t>
              </w:r>
              <w:r>
                <w:rPr>
                  <w:noProof/>
                  <w:lang w:val="en-US"/>
                </w:rPr>
                <w:t xml:space="preserve"> Retrieved from Gartner: https://www.gartner.com/en/articles/6-keys-to-strategic-workforce-planning-in-turbulent-times</w:t>
              </w:r>
            </w:p>
            <w:p w14:paraId="78B7BCF6" w14:textId="77777777" w:rsidR="005B4867" w:rsidRDefault="005B4867" w:rsidP="005B4867">
              <w:pPr>
                <w:pStyle w:val="Bibliography"/>
                <w:ind w:left="720" w:hanging="720"/>
                <w:rPr>
                  <w:noProof/>
                  <w:lang w:val="en-US"/>
                </w:rPr>
              </w:pPr>
              <w:r>
                <w:rPr>
                  <w:noProof/>
                  <w:lang w:val="en-US"/>
                </w:rPr>
                <w:t xml:space="preserve">Lohri-Posey, B. (2003, March-April). Determining learning style preferences of students. </w:t>
              </w:r>
              <w:r>
                <w:rPr>
                  <w:i/>
                  <w:iCs/>
                  <w:noProof/>
                  <w:lang w:val="en-US"/>
                </w:rPr>
                <w:t>Nurse Education</w:t>
              </w:r>
              <w:r>
                <w:rPr>
                  <w:noProof/>
                  <w:lang w:val="en-US"/>
                </w:rPr>
                <w:t>, p. Vol (2); pg 54.</w:t>
              </w:r>
            </w:p>
            <w:p w14:paraId="3BD919FC" w14:textId="77777777" w:rsidR="005B4867" w:rsidRDefault="005B4867" w:rsidP="005B4867">
              <w:pPr>
                <w:pStyle w:val="Bibliography"/>
                <w:ind w:left="720" w:hanging="720"/>
                <w:rPr>
                  <w:noProof/>
                  <w:lang w:val="en-US"/>
                </w:rPr>
              </w:pPr>
              <w:r>
                <w:rPr>
                  <w:noProof/>
                  <w:lang w:val="en-US"/>
                </w:rPr>
                <w:t xml:space="preserve">Lohri-Posey, B. (2003). Determining learning style preferences of students. </w:t>
              </w:r>
              <w:r>
                <w:rPr>
                  <w:i/>
                  <w:iCs/>
                  <w:noProof/>
                  <w:lang w:val="en-US"/>
                </w:rPr>
                <w:t>Nurse Educator; March Volume 28 Issue 2</w:t>
              </w:r>
              <w:r>
                <w:rPr>
                  <w:noProof/>
                  <w:lang w:val="en-US"/>
                </w:rPr>
                <w:t>, 54.</w:t>
              </w:r>
            </w:p>
            <w:p w14:paraId="12C6B2B0" w14:textId="77777777" w:rsidR="005B4867" w:rsidRDefault="005B4867" w:rsidP="005B4867">
              <w:pPr>
                <w:pStyle w:val="Bibliography"/>
                <w:ind w:left="720" w:hanging="720"/>
                <w:rPr>
                  <w:noProof/>
                  <w:lang w:val="en-US"/>
                </w:rPr>
              </w:pPr>
              <w:r>
                <w:rPr>
                  <w:noProof/>
                  <w:lang w:val="en-US"/>
                </w:rPr>
                <w:t xml:space="preserve">Lomax, P. (2010). Coming to a Better Understanding of Educative Relations through Learning from Individuals' Representations of their Action Research. </w:t>
              </w:r>
              <w:r>
                <w:rPr>
                  <w:i/>
                  <w:iCs/>
                  <w:noProof/>
                  <w:lang w:val="en-US"/>
                </w:rPr>
                <w:t>Reflective Practice</w:t>
              </w:r>
              <w:r>
                <w:rPr>
                  <w:noProof/>
                  <w:lang w:val="en-US"/>
                </w:rPr>
                <w:t>, 1:1; 43-55.</w:t>
              </w:r>
            </w:p>
            <w:p w14:paraId="6BC1D11E" w14:textId="77777777" w:rsidR="005B4867" w:rsidRDefault="005B4867" w:rsidP="005B4867">
              <w:pPr>
                <w:pStyle w:val="Bibliography"/>
                <w:ind w:left="720" w:hanging="720"/>
                <w:rPr>
                  <w:noProof/>
                  <w:lang w:val="en-US"/>
                </w:rPr>
              </w:pPr>
              <w:r>
                <w:rPr>
                  <w:noProof/>
                  <w:lang w:val="en-US"/>
                </w:rPr>
                <w:t xml:space="preserve">Lomax, P. (2010). Coming to a Better Understanding of Educative Relations through Learning from Individuals' Representations of their Action Research. </w:t>
              </w:r>
              <w:r>
                <w:rPr>
                  <w:i/>
                  <w:iCs/>
                  <w:noProof/>
                  <w:lang w:val="en-US"/>
                </w:rPr>
                <w:t>Reflective Practice</w:t>
              </w:r>
              <w:r>
                <w:rPr>
                  <w:noProof/>
                  <w:lang w:val="en-US"/>
                </w:rPr>
                <w:t>, Vol.1; Issue 1; pages 43-55.</w:t>
              </w:r>
            </w:p>
            <w:p w14:paraId="05805B2C" w14:textId="77777777" w:rsidR="005B4867" w:rsidRDefault="005B4867" w:rsidP="005B4867">
              <w:pPr>
                <w:pStyle w:val="Bibliography"/>
                <w:ind w:left="720" w:hanging="720"/>
                <w:rPr>
                  <w:noProof/>
                  <w:lang w:val="en-US"/>
                </w:rPr>
              </w:pPr>
              <w:r>
                <w:rPr>
                  <w:noProof/>
                  <w:lang w:val="en-US"/>
                </w:rPr>
                <w:t xml:space="preserve">Malamed, C. (n.d.). </w:t>
              </w:r>
              <w:r>
                <w:rPr>
                  <w:i/>
                  <w:iCs/>
                  <w:noProof/>
                  <w:lang w:val="en-US"/>
                </w:rPr>
                <w:t>Writing and Formatting Voiceover Scripts</w:t>
              </w:r>
              <w:r>
                <w:rPr>
                  <w:noProof/>
                  <w:lang w:val="en-US"/>
                </w:rPr>
                <w:t>. Retrieved from eLearning Coach: https://www.bing.com/search?q=what+to+bear+in+mind+when+recording+teaching&amp;qs=n&amp;form=QBRE&amp;sp=-1&amp;lq=0&amp;pq=what+to+bear+in+mind+when+recording+&amp;sc=6-36&amp;sk=&amp;cvid=D4E29E8A7B8045DC86ADDF1AD8448FB8&amp;ghsh=0&amp;ghacc=0&amp;ghpl=</w:t>
              </w:r>
            </w:p>
            <w:p w14:paraId="2836506C" w14:textId="77777777" w:rsidR="005B4867" w:rsidRDefault="005B4867" w:rsidP="005B4867">
              <w:pPr>
                <w:pStyle w:val="Bibliography"/>
                <w:ind w:left="720" w:hanging="720"/>
                <w:rPr>
                  <w:noProof/>
                  <w:lang w:val="en-US"/>
                </w:rPr>
              </w:pPr>
              <w:r>
                <w:rPr>
                  <w:noProof/>
                  <w:lang w:val="en-US"/>
                </w:rPr>
                <w:lastRenderedPageBreak/>
                <w:t xml:space="preserve">Marcy, V. (2001). Adult Learning Styles: How the VARK Learning Style Inventory Can Be Used to Improve Student Learning. </w:t>
              </w:r>
              <w:r>
                <w:rPr>
                  <w:i/>
                  <w:iCs/>
                  <w:noProof/>
                  <w:lang w:val="en-US"/>
                </w:rPr>
                <w:t>Journal of the Association of Physician Assistant Programs</w:t>
              </w:r>
              <w:r>
                <w:rPr>
                  <w:noProof/>
                  <w:lang w:val="en-US"/>
                </w:rPr>
                <w:t>, p. 12.</w:t>
              </w:r>
            </w:p>
            <w:p w14:paraId="46B803DE" w14:textId="77777777" w:rsidR="005B4867" w:rsidRDefault="005B4867" w:rsidP="005B4867">
              <w:pPr>
                <w:pStyle w:val="Bibliography"/>
                <w:ind w:left="720" w:hanging="720"/>
                <w:rPr>
                  <w:noProof/>
                  <w:lang w:val="en-US"/>
                </w:rPr>
              </w:pPr>
              <w:r>
                <w:rPr>
                  <w:noProof/>
                  <w:lang w:val="en-US"/>
                </w:rPr>
                <w:t xml:space="preserve">Markway, B. (2015, March 3). </w:t>
              </w:r>
              <w:r>
                <w:rPr>
                  <w:i/>
                  <w:iCs/>
                  <w:noProof/>
                  <w:lang w:val="en-US"/>
                </w:rPr>
                <w:t>20 Expert Tactics for Dealing With Difficult People</w:t>
              </w:r>
              <w:r>
                <w:rPr>
                  <w:noProof/>
                  <w:lang w:val="en-US"/>
                </w:rPr>
                <w:t>. Retrieved from Psychology Today: https://www.psychologytoday.com/us/blog/living-the-questions/201503/20-expert-tactics-for-dealing-with-difficult-people</w:t>
              </w:r>
            </w:p>
            <w:p w14:paraId="1C79442D" w14:textId="77777777" w:rsidR="005B4867" w:rsidRDefault="005B4867" w:rsidP="005B4867">
              <w:pPr>
                <w:pStyle w:val="Bibliography"/>
                <w:ind w:left="720" w:hanging="720"/>
                <w:rPr>
                  <w:noProof/>
                  <w:lang w:val="en-US"/>
                </w:rPr>
              </w:pPr>
              <w:r>
                <w:rPr>
                  <w:noProof/>
                  <w:lang w:val="en-US"/>
                </w:rPr>
                <w:t xml:space="preserve">Masten et al. (1999, Nov). Competence in the context of adversity: Pathways to resilience and maladaptation from childhood to late adolescence. </w:t>
              </w:r>
              <w:r>
                <w:rPr>
                  <w:i/>
                  <w:iCs/>
                  <w:noProof/>
                  <w:lang w:val="en-US"/>
                </w:rPr>
                <w:t>Development and Psychopathology</w:t>
              </w:r>
              <w:r>
                <w:rPr>
                  <w:noProof/>
                  <w:lang w:val="en-US"/>
                </w:rPr>
                <w:t>, pp. 143-169.</w:t>
              </w:r>
            </w:p>
            <w:p w14:paraId="733934BB" w14:textId="77777777" w:rsidR="005B4867" w:rsidRDefault="005B4867" w:rsidP="005B4867">
              <w:pPr>
                <w:pStyle w:val="Bibliography"/>
                <w:ind w:left="720" w:hanging="720"/>
                <w:rPr>
                  <w:noProof/>
                  <w:lang w:val="en-US"/>
                </w:rPr>
              </w:pPr>
              <w:r>
                <w:rPr>
                  <w:noProof/>
                  <w:lang w:val="en-US"/>
                </w:rPr>
                <w:t xml:space="preserve">Masten, A. S., &amp; Ciccheti, D. (2013). Risk and Resilience in Development and Psychopathology: The Legacy of Norman Garmezy. </w:t>
              </w:r>
              <w:r>
                <w:rPr>
                  <w:i/>
                  <w:iCs/>
                  <w:noProof/>
                  <w:lang w:val="en-US"/>
                </w:rPr>
                <w:t>Development and Psychopathology</w:t>
              </w:r>
              <w:r>
                <w:rPr>
                  <w:noProof/>
                  <w:lang w:val="en-US"/>
                </w:rPr>
                <w:t>, Vol.21; Iss. 2; p. 333-334.</w:t>
              </w:r>
            </w:p>
            <w:p w14:paraId="74A8E796" w14:textId="77777777" w:rsidR="005B4867" w:rsidRDefault="005B4867" w:rsidP="005B4867">
              <w:pPr>
                <w:pStyle w:val="Bibliography"/>
                <w:ind w:left="720" w:hanging="720"/>
                <w:rPr>
                  <w:noProof/>
                  <w:lang w:val="en-US"/>
                </w:rPr>
              </w:pPr>
              <w:r>
                <w:rPr>
                  <w:noProof/>
                  <w:lang w:val="en-US"/>
                </w:rPr>
                <w:t xml:space="preserve">Mello, T. (2017, May 16). </w:t>
              </w:r>
              <w:r>
                <w:rPr>
                  <w:i/>
                  <w:iCs/>
                  <w:noProof/>
                  <w:lang w:val="en-US"/>
                </w:rPr>
                <w:t>Why Building A Strong Team Should Be One Of Your Biggest Business Investments</w:t>
              </w:r>
              <w:r>
                <w:rPr>
                  <w:noProof/>
                  <w:lang w:val="en-US"/>
                </w:rPr>
                <w:t>. Retrieved from Forbes: https://www.forbes.com/sites/theyec/2017/05/16/why-building-a-strong-team-should-be-one-of-your-biggest-business-investments/?sh=170c2e882ca3</w:t>
              </w:r>
            </w:p>
            <w:p w14:paraId="0EC956DD" w14:textId="77777777" w:rsidR="005B4867" w:rsidRDefault="005B4867" w:rsidP="005B4867">
              <w:pPr>
                <w:pStyle w:val="Bibliography"/>
                <w:ind w:left="720" w:hanging="720"/>
                <w:rPr>
                  <w:noProof/>
                  <w:lang w:val="en-US"/>
                </w:rPr>
              </w:pPr>
              <w:r>
                <w:rPr>
                  <w:noProof/>
                  <w:lang w:val="en-US"/>
                </w:rPr>
                <w:t xml:space="preserve">Mind Tools Content Team. (2002). </w:t>
              </w:r>
              <w:r>
                <w:rPr>
                  <w:i/>
                  <w:iCs/>
                  <w:noProof/>
                  <w:lang w:val="en-US"/>
                </w:rPr>
                <w:t>5 Whys</w:t>
              </w:r>
              <w:r>
                <w:rPr>
                  <w:noProof/>
                  <w:lang w:val="en-US"/>
                </w:rPr>
                <w:t>. Retrieved from MindTools: https://www.mindtools.com/a3mi00v/5-whys</w:t>
              </w:r>
            </w:p>
            <w:p w14:paraId="5D160904" w14:textId="77777777" w:rsidR="005B4867" w:rsidRDefault="005B4867" w:rsidP="005B4867">
              <w:pPr>
                <w:pStyle w:val="Bibliography"/>
                <w:ind w:left="720" w:hanging="720"/>
                <w:rPr>
                  <w:noProof/>
                  <w:lang w:val="en-US"/>
                </w:rPr>
              </w:pPr>
              <w:r>
                <w:rPr>
                  <w:noProof/>
                  <w:lang w:val="en-US"/>
                </w:rPr>
                <w:t xml:space="preserve">MindTools. (n.d.). </w:t>
              </w:r>
              <w:r>
                <w:rPr>
                  <w:i/>
                  <w:iCs/>
                  <w:noProof/>
                  <w:lang w:val="en-US"/>
                </w:rPr>
                <w:t>Gibbs' Reflective Cycle</w:t>
              </w:r>
              <w:r>
                <w:rPr>
                  <w:noProof/>
                  <w:lang w:val="en-US"/>
                </w:rPr>
                <w:t>. Retrieved from MindTools: https://www.mindtools.com/pages/article/reflective-cycle.htm</w:t>
              </w:r>
            </w:p>
            <w:p w14:paraId="3164C927" w14:textId="77777777" w:rsidR="005B4867" w:rsidRDefault="005B4867" w:rsidP="005B4867">
              <w:pPr>
                <w:pStyle w:val="Bibliography"/>
                <w:ind w:left="720" w:hanging="720"/>
                <w:rPr>
                  <w:noProof/>
                  <w:lang w:val="en-US"/>
                </w:rPr>
              </w:pPr>
              <w:r>
                <w:rPr>
                  <w:noProof/>
                  <w:lang w:val="en-US"/>
                </w:rPr>
                <w:t xml:space="preserve">Morrison-Smith, S., &amp; Ruiz, J. (2020). Challenges and barriers in virtual teams: a literature review. </w:t>
              </w:r>
              <w:r>
                <w:rPr>
                  <w:i/>
                  <w:iCs/>
                  <w:noProof/>
                  <w:lang w:val="en-US"/>
                </w:rPr>
                <w:t>SN Applied Science</w:t>
              </w:r>
              <w:r>
                <w:rPr>
                  <w:noProof/>
                  <w:lang w:val="en-US"/>
                </w:rPr>
                <w:t>, V2; Article Number 1096.</w:t>
              </w:r>
            </w:p>
            <w:p w14:paraId="0285A9D3" w14:textId="77777777" w:rsidR="005B4867" w:rsidRDefault="005B4867" w:rsidP="005B4867">
              <w:pPr>
                <w:pStyle w:val="Bibliography"/>
                <w:ind w:left="720" w:hanging="720"/>
                <w:rPr>
                  <w:noProof/>
                  <w:lang w:val="en-US"/>
                </w:rPr>
              </w:pPr>
              <w:r>
                <w:rPr>
                  <w:noProof/>
                  <w:lang w:val="en-US"/>
                </w:rPr>
                <w:t xml:space="preserve">MTCT. (2022, June 15). </w:t>
              </w:r>
              <w:r>
                <w:rPr>
                  <w:i/>
                  <w:iCs/>
                  <w:noProof/>
                  <w:lang w:val="en-US"/>
                </w:rPr>
                <w:t>LEAN Methodology</w:t>
              </w:r>
              <w:r>
                <w:rPr>
                  <w:noProof/>
                  <w:lang w:val="en-US"/>
                </w:rPr>
                <w:t>. Retrieved from Masterclass: https://www.masterclass.com/articles/lean-methodology</w:t>
              </w:r>
            </w:p>
            <w:p w14:paraId="5CD0B029" w14:textId="77777777" w:rsidR="005B4867" w:rsidRDefault="005B4867" w:rsidP="005B4867">
              <w:pPr>
                <w:pStyle w:val="Bibliography"/>
                <w:ind w:left="720" w:hanging="720"/>
                <w:rPr>
                  <w:noProof/>
                  <w:lang w:val="en-US"/>
                </w:rPr>
              </w:pPr>
              <w:r>
                <w:rPr>
                  <w:noProof/>
                  <w:lang w:val="en-US"/>
                </w:rPr>
                <w:t xml:space="preserve">MTCT. (n.d.). </w:t>
              </w:r>
              <w:r>
                <w:rPr>
                  <w:i/>
                  <w:iCs/>
                  <w:noProof/>
                  <w:lang w:val="en-US"/>
                </w:rPr>
                <w:t>GROW Model of Coaching and Mentoring</w:t>
              </w:r>
              <w:r>
                <w:rPr>
                  <w:noProof/>
                  <w:lang w:val="en-US"/>
                </w:rPr>
                <w:t>. Retrieved from Mind Tools: https://www.mindtools.com/an0fzpz/the-grow-model-of-coaching-and-mentoring</w:t>
              </w:r>
            </w:p>
            <w:p w14:paraId="4D02EAB0" w14:textId="77777777" w:rsidR="005B4867" w:rsidRDefault="005B4867" w:rsidP="005B4867">
              <w:pPr>
                <w:pStyle w:val="Bibliography"/>
                <w:ind w:left="720" w:hanging="720"/>
                <w:rPr>
                  <w:noProof/>
                  <w:lang w:val="en-US"/>
                </w:rPr>
              </w:pPr>
              <w:r>
                <w:rPr>
                  <w:noProof/>
                  <w:lang w:val="en-US"/>
                </w:rPr>
                <w:t xml:space="preserve">MTCT. (n.d.). </w:t>
              </w:r>
              <w:r>
                <w:rPr>
                  <w:i/>
                  <w:iCs/>
                  <w:noProof/>
                  <w:lang w:val="en-US"/>
                </w:rPr>
                <w:t>McKinsey 7S Framework</w:t>
              </w:r>
              <w:r>
                <w:rPr>
                  <w:noProof/>
                  <w:lang w:val="en-US"/>
                </w:rPr>
                <w:t>. Retrieved from Mind Tools: https://www.mindtools.com/aicks4s/the-mckinsey-7-s-framework</w:t>
              </w:r>
            </w:p>
            <w:p w14:paraId="03F251F6" w14:textId="77777777" w:rsidR="005B4867" w:rsidRDefault="005B4867" w:rsidP="005B4867">
              <w:pPr>
                <w:pStyle w:val="Bibliography"/>
                <w:ind w:left="720" w:hanging="720"/>
                <w:rPr>
                  <w:noProof/>
                  <w:lang w:val="en-US"/>
                </w:rPr>
              </w:pPr>
              <w:r>
                <w:rPr>
                  <w:noProof/>
                  <w:lang w:val="en-US"/>
                </w:rPr>
                <w:t xml:space="preserve">MTCT. (n.d.). </w:t>
              </w:r>
              <w:r>
                <w:rPr>
                  <w:i/>
                  <w:iCs/>
                  <w:noProof/>
                  <w:lang w:val="en-US"/>
                </w:rPr>
                <w:t>Porter's Five Forces</w:t>
              </w:r>
              <w:r>
                <w:rPr>
                  <w:noProof/>
                  <w:lang w:val="en-US"/>
                </w:rPr>
                <w:t>. Retrieved from Mind Tools: https://www.mindtools.com/at7k8my/porter-s-five-forces</w:t>
              </w:r>
            </w:p>
            <w:p w14:paraId="023EECB0" w14:textId="77777777" w:rsidR="005B4867" w:rsidRDefault="005B4867" w:rsidP="005B4867">
              <w:pPr>
                <w:pStyle w:val="Bibliography"/>
                <w:ind w:left="720" w:hanging="720"/>
                <w:rPr>
                  <w:noProof/>
                  <w:lang w:val="en-US"/>
                </w:rPr>
              </w:pPr>
              <w:r>
                <w:rPr>
                  <w:noProof/>
                  <w:lang w:val="en-US"/>
                </w:rPr>
                <w:t xml:space="preserve">MTCT. (n.d.). </w:t>
              </w:r>
              <w:r>
                <w:rPr>
                  <w:i/>
                  <w:iCs/>
                  <w:noProof/>
                  <w:lang w:val="en-US"/>
                </w:rPr>
                <w:t>Six Sigma</w:t>
              </w:r>
              <w:r>
                <w:rPr>
                  <w:noProof/>
                  <w:lang w:val="en-US"/>
                </w:rPr>
                <w:t>. Retrieved from Mind Tools: https://www.mindtools.com/aoafmra/six-sigma</w:t>
              </w:r>
            </w:p>
            <w:p w14:paraId="430AD6C2" w14:textId="77777777" w:rsidR="005B4867" w:rsidRDefault="005B4867" w:rsidP="005B4867">
              <w:pPr>
                <w:pStyle w:val="Bibliography"/>
                <w:ind w:left="720" w:hanging="720"/>
                <w:rPr>
                  <w:noProof/>
                  <w:lang w:val="en-US"/>
                </w:rPr>
              </w:pPr>
              <w:r>
                <w:rPr>
                  <w:noProof/>
                  <w:lang w:val="en-US"/>
                </w:rPr>
                <w:t xml:space="preserve">MTCT. (n.d.). </w:t>
              </w:r>
              <w:r>
                <w:rPr>
                  <w:i/>
                  <w:iCs/>
                  <w:noProof/>
                  <w:lang w:val="en-US"/>
                </w:rPr>
                <w:t>The ADKAR® Change Management Model</w:t>
              </w:r>
              <w:r>
                <w:rPr>
                  <w:noProof/>
                  <w:lang w:val="en-US"/>
                </w:rPr>
                <w:t>. Retrieved from Mind Tools: https://www.mindtools.com/aou2mjr/the-adkar-change-management-model</w:t>
              </w:r>
            </w:p>
            <w:p w14:paraId="11DD9A83" w14:textId="77777777" w:rsidR="005B4867" w:rsidRDefault="005B4867" w:rsidP="005B4867">
              <w:pPr>
                <w:pStyle w:val="Bibliography"/>
                <w:ind w:left="720" w:hanging="720"/>
                <w:rPr>
                  <w:noProof/>
                  <w:lang w:val="en-US"/>
                </w:rPr>
              </w:pPr>
              <w:r>
                <w:rPr>
                  <w:noProof/>
                  <w:lang w:val="en-US"/>
                </w:rPr>
                <w:t xml:space="preserve">Muller-Heyndyk, R. (2019, April 1). </w:t>
              </w:r>
              <w:r>
                <w:rPr>
                  <w:i/>
                  <w:iCs/>
                  <w:noProof/>
                  <w:lang w:val="en-US"/>
                </w:rPr>
                <w:t>Top Employers Involve Managers in Workforce Planning</w:t>
              </w:r>
              <w:r>
                <w:rPr>
                  <w:noProof/>
                  <w:lang w:val="en-US"/>
                </w:rPr>
                <w:t>. Retrieved from HR Magazine: https://www.hrmagazine.co.uk/content/news/top-employers-involve-managers-in-workforce-planning</w:t>
              </w:r>
            </w:p>
            <w:p w14:paraId="7D7D4963" w14:textId="77777777" w:rsidR="005B4867" w:rsidRDefault="005B4867" w:rsidP="005B4867">
              <w:pPr>
                <w:pStyle w:val="Bibliography"/>
                <w:ind w:left="720" w:hanging="720"/>
                <w:rPr>
                  <w:noProof/>
                  <w:lang w:val="en-US"/>
                </w:rPr>
              </w:pPr>
              <w:r>
                <w:rPr>
                  <w:noProof/>
                  <w:lang w:val="en-US"/>
                </w:rPr>
                <w:t xml:space="preserve">Mumford, A. (1995). Putting learning styles to work: An integrated approach. </w:t>
              </w:r>
              <w:r>
                <w:rPr>
                  <w:i/>
                  <w:iCs/>
                  <w:noProof/>
                  <w:lang w:val="en-US"/>
                </w:rPr>
                <w:t>Industrial and Commercial Training</w:t>
              </w:r>
              <w:r>
                <w:rPr>
                  <w:noProof/>
                  <w:lang w:val="en-US"/>
                </w:rPr>
                <w:t>, pp. Vol. 27, Iss. 8; p. 28.</w:t>
              </w:r>
            </w:p>
            <w:p w14:paraId="4A7544D7" w14:textId="77777777" w:rsidR="005B4867" w:rsidRDefault="005B4867" w:rsidP="005B4867">
              <w:pPr>
                <w:pStyle w:val="Bibliography"/>
                <w:ind w:left="720" w:hanging="720"/>
                <w:rPr>
                  <w:noProof/>
                  <w:lang w:val="en-US"/>
                </w:rPr>
              </w:pPr>
              <w:r>
                <w:rPr>
                  <w:noProof/>
                  <w:lang w:val="en-US"/>
                </w:rPr>
                <w:t xml:space="preserve">NHS Employers. (2019, June 14). </w:t>
              </w:r>
              <w:r>
                <w:rPr>
                  <w:i/>
                  <w:iCs/>
                  <w:noProof/>
                  <w:lang w:val="en-US"/>
                </w:rPr>
                <w:t>Medical Associate Professions</w:t>
              </w:r>
              <w:r>
                <w:rPr>
                  <w:noProof/>
                  <w:lang w:val="en-US"/>
                </w:rPr>
                <w:t>. Retrieved from NHS Employers: https://www.nhsemployers.org/articles/medical-associate-professions</w:t>
              </w:r>
            </w:p>
            <w:p w14:paraId="0FDEB8E9" w14:textId="77777777" w:rsidR="005B4867" w:rsidRDefault="005B4867" w:rsidP="005B4867">
              <w:pPr>
                <w:pStyle w:val="Bibliography"/>
                <w:ind w:left="720" w:hanging="720"/>
                <w:rPr>
                  <w:noProof/>
                  <w:lang w:val="en-US"/>
                </w:rPr>
              </w:pPr>
              <w:r>
                <w:rPr>
                  <w:noProof/>
                  <w:lang w:val="en-US"/>
                </w:rPr>
                <w:t xml:space="preserve">NHS Employers. (2019, March 14). </w:t>
              </w:r>
              <w:r>
                <w:rPr>
                  <w:i/>
                  <w:iCs/>
                  <w:noProof/>
                  <w:lang w:val="en-US"/>
                </w:rPr>
                <w:t>Physicians Associates</w:t>
              </w:r>
              <w:r>
                <w:rPr>
                  <w:noProof/>
                  <w:lang w:val="en-US"/>
                </w:rPr>
                <w:t>. Retrieved from NHS Employers: https://www.nhsemployers.org/articles/physician-associates</w:t>
              </w:r>
            </w:p>
            <w:p w14:paraId="6E687D16" w14:textId="77777777" w:rsidR="005B4867" w:rsidRDefault="005B4867" w:rsidP="005B4867">
              <w:pPr>
                <w:pStyle w:val="Bibliography"/>
                <w:ind w:left="720" w:hanging="720"/>
                <w:rPr>
                  <w:noProof/>
                  <w:lang w:val="en-US"/>
                </w:rPr>
              </w:pPr>
              <w:r>
                <w:rPr>
                  <w:noProof/>
                  <w:lang w:val="en-US"/>
                </w:rPr>
                <w:t xml:space="preserve">NHS Employers. (2019, March 14). </w:t>
              </w:r>
              <w:r>
                <w:rPr>
                  <w:i/>
                  <w:iCs/>
                  <w:noProof/>
                  <w:lang w:val="en-US"/>
                </w:rPr>
                <w:t>Physicians Associates</w:t>
              </w:r>
              <w:r>
                <w:rPr>
                  <w:noProof/>
                  <w:lang w:val="en-US"/>
                </w:rPr>
                <w:t>. Retrieved from NHS Employers: https://www.nhsemployers.org/articles/physician-associates</w:t>
              </w:r>
            </w:p>
            <w:p w14:paraId="3993A8E8" w14:textId="77777777" w:rsidR="005B4867" w:rsidRDefault="005B4867" w:rsidP="005B4867">
              <w:pPr>
                <w:pStyle w:val="Bibliography"/>
                <w:ind w:left="720" w:hanging="720"/>
                <w:rPr>
                  <w:noProof/>
                  <w:lang w:val="en-US"/>
                </w:rPr>
              </w:pPr>
              <w:r>
                <w:rPr>
                  <w:noProof/>
                  <w:lang w:val="en-US"/>
                </w:rPr>
                <w:t xml:space="preserve">NHS England. (2022, October 10). </w:t>
              </w:r>
              <w:r>
                <w:rPr>
                  <w:i/>
                  <w:iCs/>
                  <w:noProof/>
                  <w:lang w:val="en-US"/>
                </w:rPr>
                <w:t>Working in Partnership with People</w:t>
              </w:r>
              <w:r>
                <w:rPr>
                  <w:noProof/>
                  <w:lang w:val="en-US"/>
                </w:rPr>
                <w:t>. Retrieved from NHS England: https://www.england.nhs.uk/long-read/working-in-partnership-with-people-and-communities-statutory-guidance/</w:t>
              </w:r>
            </w:p>
            <w:p w14:paraId="70C3A61E" w14:textId="77777777" w:rsidR="005B4867" w:rsidRDefault="005B4867" w:rsidP="005B4867">
              <w:pPr>
                <w:pStyle w:val="Bibliography"/>
                <w:ind w:left="720" w:hanging="720"/>
                <w:rPr>
                  <w:noProof/>
                  <w:lang w:val="en-US"/>
                </w:rPr>
              </w:pPr>
              <w:r>
                <w:rPr>
                  <w:noProof/>
                  <w:lang w:val="en-US"/>
                </w:rPr>
                <w:lastRenderedPageBreak/>
                <w:t xml:space="preserve">NHS Improving Quality. (n.d.). </w:t>
              </w:r>
              <w:r>
                <w:rPr>
                  <w:i/>
                  <w:iCs/>
                  <w:noProof/>
                  <w:lang w:val="en-US"/>
                </w:rPr>
                <w:t>Learning Handbook: Five Whys.</w:t>
              </w:r>
              <w:r>
                <w:rPr>
                  <w:noProof/>
                  <w:lang w:val="en-US"/>
                </w:rPr>
                <w:t xml:space="preserve"> Retrieved from NHS Englans: https://www.england.nhs.uk/improvement-hub/wp-content/uploads/sites/44/2015/08/learning-handbook-five-whys.pdf</w:t>
              </w:r>
            </w:p>
            <w:p w14:paraId="1CC8C4F0" w14:textId="77777777" w:rsidR="005B4867" w:rsidRDefault="005B4867" w:rsidP="005B4867">
              <w:pPr>
                <w:pStyle w:val="Bibliography"/>
                <w:ind w:left="720" w:hanging="720"/>
                <w:rPr>
                  <w:noProof/>
                  <w:lang w:val="en-US"/>
                </w:rPr>
              </w:pPr>
              <w:r>
                <w:rPr>
                  <w:noProof/>
                  <w:lang w:val="en-US"/>
                </w:rPr>
                <w:t xml:space="preserve">Nilufar et al. (2022, April). Learning Styles and their Different Features. </w:t>
              </w:r>
              <w:r>
                <w:rPr>
                  <w:i/>
                  <w:iCs/>
                  <w:noProof/>
                  <w:lang w:val="en-US"/>
                </w:rPr>
                <w:t>International Journal of Innovative Research in Science, Engineering and Technology (IJIRSET), Volume 2, Issue 4</w:t>
              </w:r>
              <w:r>
                <w:rPr>
                  <w:noProof/>
                  <w:lang w:val="en-US"/>
                </w:rPr>
                <w:t>, 3342-3343. Retrieved from Research Gate: https://www.researchgate.net/publication/360005935_Learning_Styles_and_their_Different_Features</w:t>
              </w:r>
            </w:p>
            <w:p w14:paraId="5D37DE5D" w14:textId="77777777" w:rsidR="005B4867" w:rsidRDefault="005B4867" w:rsidP="005B4867">
              <w:pPr>
                <w:pStyle w:val="Bibliography"/>
                <w:ind w:left="720" w:hanging="720"/>
                <w:rPr>
                  <w:noProof/>
                  <w:lang w:val="en-US"/>
                </w:rPr>
              </w:pPr>
              <w:r>
                <w:rPr>
                  <w:noProof/>
                  <w:lang w:val="en-US"/>
                </w:rPr>
                <w:t xml:space="preserve">ONS. (2019, August 15). </w:t>
              </w:r>
              <w:r>
                <w:rPr>
                  <w:i/>
                  <w:iCs/>
                  <w:noProof/>
                  <w:lang w:val="en-US"/>
                </w:rPr>
                <w:t>International migration and the health care workforce</w:t>
              </w:r>
              <w:r>
                <w:rPr>
                  <w:noProof/>
                  <w:lang w:val="en-US"/>
                </w:rPr>
                <w:t>. Retrieved from Office for National Statistics: https://www.ons.gov.uk/peoplepopulationandcommunity/populationandmigration/internationalmigration/datasets/internationalmigrationandthehealthcareworkforce</w:t>
              </w:r>
            </w:p>
            <w:p w14:paraId="435A71F2" w14:textId="77777777" w:rsidR="005B4867" w:rsidRDefault="005B4867" w:rsidP="005B4867">
              <w:pPr>
                <w:pStyle w:val="Bibliography"/>
                <w:ind w:left="720" w:hanging="720"/>
                <w:rPr>
                  <w:noProof/>
                  <w:lang w:val="en-US"/>
                </w:rPr>
              </w:pPr>
              <w:r>
                <w:rPr>
                  <w:noProof/>
                  <w:lang w:val="en-US"/>
                </w:rPr>
                <w:t xml:space="preserve">ONS. (2019, August 15). </w:t>
              </w:r>
              <w:r>
                <w:rPr>
                  <w:i/>
                  <w:iCs/>
                  <w:noProof/>
                  <w:lang w:val="en-US"/>
                </w:rPr>
                <w:t>International Migration and the Healthcare Workforce.</w:t>
              </w:r>
              <w:r>
                <w:rPr>
                  <w:noProof/>
                  <w:lang w:val="en-US"/>
                </w:rPr>
                <w:t xml:space="preserve"> Retrieved from ONS: https://www.ons.gov.uk/peoplepopulationandcommunity/populationandmigration/internationalmigration/articles/internationalmigrationandthehealthcareworkforce/2019-08-15</w:t>
              </w:r>
            </w:p>
            <w:p w14:paraId="7FD23AC9" w14:textId="77777777" w:rsidR="005B4867" w:rsidRDefault="005B4867" w:rsidP="005B4867">
              <w:pPr>
                <w:pStyle w:val="Bibliography"/>
                <w:ind w:left="720" w:hanging="720"/>
                <w:rPr>
                  <w:noProof/>
                  <w:lang w:val="en-US"/>
                </w:rPr>
              </w:pPr>
              <w:r>
                <w:rPr>
                  <w:noProof/>
                  <w:lang w:val="en-US"/>
                </w:rPr>
                <w:t xml:space="preserve">ONS. (2022, June 28). </w:t>
              </w:r>
              <w:r>
                <w:rPr>
                  <w:i/>
                  <w:iCs/>
                  <w:noProof/>
                  <w:lang w:val="en-US"/>
                </w:rPr>
                <w:t>Census 2021</w:t>
              </w:r>
              <w:r>
                <w:rPr>
                  <w:noProof/>
                  <w:lang w:val="en-US"/>
                </w:rPr>
                <w:t>. Retrieved from Office for National Statistics: https://www.ons.gov.uk/peoplepopulationandcommunity/populationandmigration/populationestimates/bulletins/populationandhouseholdestimateswales/census2021</w:t>
              </w:r>
            </w:p>
            <w:p w14:paraId="3F26241C" w14:textId="77777777" w:rsidR="005B4867" w:rsidRDefault="005B4867" w:rsidP="005B4867">
              <w:pPr>
                <w:pStyle w:val="Bibliography"/>
                <w:ind w:left="720" w:hanging="720"/>
                <w:rPr>
                  <w:noProof/>
                  <w:lang w:val="en-US"/>
                </w:rPr>
              </w:pPr>
              <w:r>
                <w:rPr>
                  <w:noProof/>
                  <w:lang w:val="en-US"/>
                </w:rPr>
                <w:t xml:space="preserve">Ordu, U. B.-A. (2021). The Role of Teaching and Learning Aids/Methods in a Changing World. </w:t>
              </w:r>
              <w:r>
                <w:rPr>
                  <w:i/>
                  <w:iCs/>
                  <w:noProof/>
                  <w:lang w:val="en-US"/>
                </w:rPr>
                <w:t>New Challenges to Education: Lessons from Around the World</w:t>
              </w:r>
              <w:r>
                <w:rPr>
                  <w:noProof/>
                  <w:lang w:val="en-US"/>
                </w:rPr>
                <w:t>, Vol. 19; pg 210-216.</w:t>
              </w:r>
            </w:p>
            <w:p w14:paraId="35442003" w14:textId="77777777" w:rsidR="005B4867" w:rsidRDefault="005B4867" w:rsidP="005B4867">
              <w:pPr>
                <w:pStyle w:val="Bibliography"/>
                <w:ind w:left="720" w:hanging="720"/>
                <w:rPr>
                  <w:noProof/>
                  <w:lang w:val="en-US"/>
                </w:rPr>
              </w:pPr>
              <w:r>
                <w:rPr>
                  <w:noProof/>
                  <w:lang w:val="en-US"/>
                </w:rPr>
                <w:t xml:space="preserve">Ostrowski, T. M., &amp; Sikorska, I. (2014). </w:t>
              </w:r>
              <w:r>
                <w:rPr>
                  <w:i/>
                  <w:iCs/>
                  <w:noProof/>
                  <w:lang w:val="en-US"/>
                </w:rPr>
                <w:t>Health and Resilience.</w:t>
              </w:r>
              <w:r>
                <w:rPr>
                  <w:noProof/>
                  <w:lang w:val="en-US"/>
                </w:rPr>
                <w:t xml:space="preserve"> Poland: Jagiellonian University Press.</w:t>
              </w:r>
            </w:p>
            <w:p w14:paraId="118CE4C4" w14:textId="77777777" w:rsidR="005B4867" w:rsidRDefault="005B4867" w:rsidP="005B4867">
              <w:pPr>
                <w:pStyle w:val="Bibliography"/>
                <w:ind w:left="720" w:hanging="720"/>
                <w:rPr>
                  <w:noProof/>
                  <w:lang w:val="en-US"/>
                </w:rPr>
              </w:pPr>
              <w:r>
                <w:rPr>
                  <w:noProof/>
                  <w:lang w:val="en-US"/>
                </w:rPr>
                <w:t xml:space="preserve">Owens, M. (2021). </w:t>
              </w:r>
              <w:r>
                <w:rPr>
                  <w:i/>
                  <w:iCs/>
                  <w:noProof/>
                  <w:lang w:val="en-US"/>
                </w:rPr>
                <w:t>INFJ</w:t>
              </w:r>
              <w:r>
                <w:rPr>
                  <w:noProof/>
                  <w:lang w:val="en-US"/>
                </w:rPr>
                <w:t>. Retrieved from Truity: https://www.truity.com/personality-type/INFJ</w:t>
              </w:r>
            </w:p>
            <w:p w14:paraId="6530E63A" w14:textId="77777777" w:rsidR="005B4867" w:rsidRDefault="005B4867" w:rsidP="005B4867">
              <w:pPr>
                <w:pStyle w:val="Bibliography"/>
                <w:ind w:left="720" w:hanging="720"/>
                <w:rPr>
                  <w:noProof/>
                  <w:lang w:val="en-US"/>
                </w:rPr>
              </w:pPr>
              <w:r>
                <w:rPr>
                  <w:noProof/>
                  <w:lang w:val="en-US"/>
                </w:rPr>
                <w:t xml:space="preserve">Oxford Teaching Ideas. (2021). </w:t>
              </w:r>
              <w:r>
                <w:rPr>
                  <w:i/>
                  <w:iCs/>
                  <w:noProof/>
                  <w:lang w:val="en-US"/>
                </w:rPr>
                <w:t>Designing effective reading lists.</w:t>
              </w:r>
              <w:r>
                <w:rPr>
                  <w:noProof/>
                  <w:lang w:val="en-US"/>
                </w:rPr>
                <w:t xml:space="preserve"> Retrieved from Oxford University: https://www.ctl.ox.ac.uk/effective-reading-lists</w:t>
              </w:r>
            </w:p>
            <w:p w14:paraId="1FFD33A9" w14:textId="77777777" w:rsidR="005B4867" w:rsidRDefault="005B4867" w:rsidP="005B4867">
              <w:pPr>
                <w:pStyle w:val="Bibliography"/>
                <w:ind w:left="720" w:hanging="720"/>
                <w:rPr>
                  <w:noProof/>
                  <w:lang w:val="en-US"/>
                </w:rPr>
              </w:pPr>
              <w:r>
                <w:rPr>
                  <w:noProof/>
                  <w:lang w:val="en-US"/>
                </w:rPr>
                <w:t xml:space="preserve">Oyegoke, Z. (2021, April 29). </w:t>
              </w:r>
              <w:r>
                <w:rPr>
                  <w:i/>
                  <w:iCs/>
                  <w:noProof/>
                  <w:lang w:val="en-US"/>
                </w:rPr>
                <w:t>Culturally diverse teams are more creative</w:t>
              </w:r>
              <w:r>
                <w:rPr>
                  <w:noProof/>
                  <w:lang w:val="en-US"/>
                </w:rPr>
                <w:t>. Retrieved from CIPD: https://www.cipd.co.uk/news-views/news-articles/managing-multicultural-teams</w:t>
              </w:r>
            </w:p>
            <w:p w14:paraId="4FB3A625" w14:textId="77777777" w:rsidR="005B4867" w:rsidRDefault="005B4867" w:rsidP="005B4867">
              <w:pPr>
                <w:pStyle w:val="Bibliography"/>
                <w:ind w:left="720" w:hanging="720"/>
                <w:rPr>
                  <w:noProof/>
                  <w:lang w:val="en-US"/>
                </w:rPr>
              </w:pPr>
              <w:r>
                <w:rPr>
                  <w:noProof/>
                  <w:lang w:val="en-US"/>
                </w:rPr>
                <w:t xml:space="preserve">Papa, N. (n.d.). </w:t>
              </w:r>
              <w:r>
                <w:rPr>
                  <w:i/>
                  <w:iCs/>
                  <w:noProof/>
                  <w:lang w:val="en-US"/>
                </w:rPr>
                <w:t>Advantages &amp; disadvantages of self assessment</w:t>
              </w:r>
              <w:r>
                <w:rPr>
                  <w:noProof/>
                  <w:lang w:val="en-US"/>
                </w:rPr>
                <w:t>. Retrieved from eHow: https://www.ehow.co.uk/list_6718905_advantages-disadvantages-self-assessment.html</w:t>
              </w:r>
            </w:p>
            <w:p w14:paraId="39F9CBC8" w14:textId="77777777" w:rsidR="005B4867" w:rsidRDefault="005B4867" w:rsidP="005B4867">
              <w:pPr>
                <w:pStyle w:val="Bibliography"/>
                <w:ind w:left="720" w:hanging="720"/>
                <w:rPr>
                  <w:noProof/>
                  <w:lang w:val="en-US"/>
                </w:rPr>
              </w:pPr>
              <w:r>
                <w:rPr>
                  <w:noProof/>
                  <w:lang w:val="en-US"/>
                </w:rPr>
                <w:t xml:space="preserve">Peterson, D. J. (2021, March 25). </w:t>
              </w:r>
              <w:r>
                <w:rPr>
                  <w:i/>
                  <w:iCs/>
                  <w:noProof/>
                  <w:lang w:val="en-US"/>
                </w:rPr>
                <w:t>The Secret to Becoming Mentally Strong.</w:t>
              </w:r>
              <w:r>
                <w:rPr>
                  <w:noProof/>
                  <w:lang w:val="en-US"/>
                </w:rPr>
                <w:t xml:space="preserve"> Retrieved from YouTube: https://www.youtube.com/watch?v=fIEKfr9CaZA</w:t>
              </w:r>
            </w:p>
            <w:p w14:paraId="3F0B988A" w14:textId="77777777" w:rsidR="005B4867" w:rsidRDefault="005B4867" w:rsidP="005B4867">
              <w:pPr>
                <w:pStyle w:val="Bibliography"/>
                <w:ind w:left="720" w:hanging="720"/>
                <w:rPr>
                  <w:noProof/>
                  <w:lang w:val="en-US"/>
                </w:rPr>
              </w:pPr>
              <w:r>
                <w:rPr>
                  <w:noProof/>
                  <w:lang w:val="en-US"/>
                </w:rPr>
                <w:t xml:space="preserve">Pritchard, A. (2013). </w:t>
              </w:r>
              <w:r>
                <w:rPr>
                  <w:i/>
                  <w:iCs/>
                  <w:noProof/>
                  <w:lang w:val="en-US"/>
                </w:rPr>
                <w:t>Ways of Learning: Learning Theories and Learning Styles in the Classroom.</w:t>
              </w:r>
              <w:r>
                <w:rPr>
                  <w:noProof/>
                  <w:lang w:val="en-US"/>
                </w:rPr>
                <w:t xml:space="preserve"> Abingdon, Oxon: Routledge.</w:t>
              </w:r>
            </w:p>
            <w:p w14:paraId="3AE7BAA7" w14:textId="77777777" w:rsidR="005B4867" w:rsidRDefault="005B4867" w:rsidP="005B4867">
              <w:pPr>
                <w:pStyle w:val="Bibliography"/>
                <w:ind w:left="720" w:hanging="720"/>
                <w:rPr>
                  <w:noProof/>
                  <w:lang w:val="en-US"/>
                </w:rPr>
              </w:pPr>
              <w:r>
                <w:rPr>
                  <w:noProof/>
                  <w:lang w:val="en-US"/>
                </w:rPr>
                <w:t xml:space="preserve">Remon, P. (2022, June 22). </w:t>
              </w:r>
              <w:r>
                <w:rPr>
                  <w:i/>
                  <w:iCs/>
                  <w:noProof/>
                  <w:lang w:val="en-US"/>
                </w:rPr>
                <w:t>Key Challenges of Strategic Workforce Planning</w:t>
              </w:r>
              <w:r>
                <w:rPr>
                  <w:noProof/>
                  <w:lang w:val="en-US"/>
                </w:rPr>
                <w:t>. Retrieved from HR Zone: https://www.hrzone.com/community/blogs/peter-remon/the-key-challenges-of-strategic-workforce-planning</w:t>
              </w:r>
            </w:p>
            <w:p w14:paraId="66F06E4F" w14:textId="77777777" w:rsidR="005B4867" w:rsidRDefault="005B4867" w:rsidP="005B4867">
              <w:pPr>
                <w:pStyle w:val="Bibliography"/>
                <w:ind w:left="720" w:hanging="720"/>
                <w:rPr>
                  <w:noProof/>
                  <w:lang w:val="en-US"/>
                </w:rPr>
              </w:pPr>
              <w:r>
                <w:rPr>
                  <w:noProof/>
                  <w:lang w:val="en-US"/>
                </w:rPr>
                <w:t xml:space="preserve">Rick, T. J., &amp; Bullwag, R. (2017). Physician Assistants and the Expanding Global Health-Care Workforce. </w:t>
              </w:r>
              <w:r>
                <w:rPr>
                  <w:i/>
                  <w:iCs/>
                  <w:noProof/>
                  <w:lang w:val="en-US"/>
                </w:rPr>
                <w:t>American Journal of Tropical Medicine and Hygiene</w:t>
              </w:r>
              <w:r>
                <w:rPr>
                  <w:noProof/>
                  <w:lang w:val="en-US"/>
                </w:rPr>
                <w:t>, 633-634.</w:t>
              </w:r>
            </w:p>
            <w:p w14:paraId="30C4BE24" w14:textId="77777777" w:rsidR="005B4867" w:rsidRDefault="005B4867" w:rsidP="005B4867">
              <w:pPr>
                <w:pStyle w:val="Bibliography"/>
                <w:ind w:left="720" w:hanging="720"/>
                <w:rPr>
                  <w:noProof/>
                  <w:lang w:val="en-US"/>
                </w:rPr>
              </w:pPr>
              <w:r>
                <w:rPr>
                  <w:noProof/>
                  <w:lang w:val="en-US"/>
                </w:rPr>
                <w:t xml:space="preserve">Risden, H. (2021). </w:t>
              </w:r>
              <w:r>
                <w:rPr>
                  <w:i/>
                  <w:iCs/>
                  <w:noProof/>
                  <w:lang w:val="en-US"/>
                </w:rPr>
                <w:t>Clinical Psychology Community UK</w:t>
              </w:r>
              <w:r>
                <w:rPr>
                  <w:noProof/>
                  <w:lang w:val="en-US"/>
                </w:rPr>
                <w:t>. Retrieved from YouTube: https://youtu.be/2sTKxSvsySk</w:t>
              </w:r>
            </w:p>
            <w:p w14:paraId="06BF4512" w14:textId="77777777" w:rsidR="005B4867" w:rsidRDefault="005B4867" w:rsidP="005B4867">
              <w:pPr>
                <w:pStyle w:val="Bibliography"/>
                <w:ind w:left="720" w:hanging="720"/>
                <w:rPr>
                  <w:noProof/>
                  <w:lang w:val="en-US"/>
                </w:rPr>
              </w:pPr>
              <w:r>
                <w:rPr>
                  <w:noProof/>
                  <w:lang w:val="en-US"/>
                </w:rPr>
                <w:t xml:space="preserve">Ritsema, T. S., &amp; Roberts, K. A. (2016). Job satisfaction among British physician associates . </w:t>
              </w:r>
              <w:r>
                <w:rPr>
                  <w:i/>
                  <w:iCs/>
                  <w:noProof/>
                  <w:lang w:val="en-US"/>
                </w:rPr>
                <w:t>Clinical Medicine</w:t>
              </w:r>
              <w:r>
                <w:rPr>
                  <w:noProof/>
                  <w:lang w:val="en-US"/>
                </w:rPr>
                <w:t>, Vol. 16; No. 6; Pages 511-513.</w:t>
              </w:r>
            </w:p>
            <w:p w14:paraId="72C97CC8" w14:textId="77777777" w:rsidR="005B4867" w:rsidRDefault="005B4867" w:rsidP="005B4867">
              <w:pPr>
                <w:pStyle w:val="Bibliography"/>
                <w:ind w:left="720" w:hanging="720"/>
                <w:rPr>
                  <w:noProof/>
                  <w:lang w:val="en-US"/>
                </w:rPr>
              </w:pPr>
              <w:r>
                <w:rPr>
                  <w:noProof/>
                  <w:lang w:val="en-US"/>
                </w:rPr>
                <w:t xml:space="preserve">Robert Gordon University. (n.d.). </w:t>
              </w:r>
              <w:r>
                <w:rPr>
                  <w:i/>
                  <w:iCs/>
                  <w:noProof/>
                  <w:lang w:val="en-US"/>
                </w:rPr>
                <w:t>About Us - Facts and Figures</w:t>
              </w:r>
              <w:r>
                <w:rPr>
                  <w:noProof/>
                  <w:lang w:val="en-US"/>
                </w:rPr>
                <w:t>. Retrieved from Robert Gordon University: https://www.rgu.ac.uk/about/facts-figures</w:t>
              </w:r>
            </w:p>
            <w:p w14:paraId="36C4FC2B" w14:textId="77777777" w:rsidR="005B4867" w:rsidRDefault="005B4867" w:rsidP="005B4867">
              <w:pPr>
                <w:pStyle w:val="Bibliography"/>
                <w:ind w:left="720" w:hanging="720"/>
                <w:rPr>
                  <w:noProof/>
                  <w:lang w:val="en-US"/>
                </w:rPr>
              </w:pPr>
              <w:r>
                <w:rPr>
                  <w:noProof/>
                  <w:lang w:val="en-US"/>
                </w:rPr>
                <w:lastRenderedPageBreak/>
                <w:t xml:space="preserve">Roberts, H. (2014, May 23). </w:t>
              </w:r>
              <w:r>
                <w:rPr>
                  <w:i/>
                  <w:iCs/>
                  <w:noProof/>
                  <w:lang w:val="en-US"/>
                </w:rPr>
                <w:t xml:space="preserve">Communication Vital in Change Management </w:t>
              </w:r>
              <w:r>
                <w:rPr>
                  <w:noProof/>
                  <w:lang w:val="en-US"/>
                </w:rPr>
                <w:t>. Retrieved from HR Magazine: https://www.hrmagazine.co.uk/content/news/communication-vital-in-change-management-study-finds</w:t>
              </w:r>
            </w:p>
            <w:p w14:paraId="3E0ACCAC" w14:textId="77777777" w:rsidR="005B4867" w:rsidRDefault="005B4867" w:rsidP="005B4867">
              <w:pPr>
                <w:pStyle w:val="Bibliography"/>
                <w:ind w:left="720" w:hanging="720"/>
                <w:rPr>
                  <w:noProof/>
                  <w:lang w:val="en-US"/>
                </w:rPr>
              </w:pPr>
              <w:r>
                <w:rPr>
                  <w:noProof/>
                  <w:lang w:val="en-US"/>
                </w:rPr>
                <w:t xml:space="preserve">Robertson, I., Cooper, C., &amp; M. Sarkar, T. C. (2015). Resilience Training in the Workplace from 2003-2014: A Systematic Review. </w:t>
              </w:r>
              <w:r>
                <w:rPr>
                  <w:i/>
                  <w:iCs/>
                  <w:noProof/>
                  <w:lang w:val="en-US"/>
                </w:rPr>
                <w:t>Journal of Occupational and Organisational Psychology</w:t>
              </w:r>
              <w:r>
                <w:rPr>
                  <w:noProof/>
                  <w:lang w:val="en-US"/>
                </w:rPr>
                <w:t>, Vol.88 (3); P. 533-562.</w:t>
              </w:r>
            </w:p>
            <w:p w14:paraId="3F5AAE2A" w14:textId="77777777" w:rsidR="005B4867" w:rsidRDefault="005B4867" w:rsidP="005B4867">
              <w:pPr>
                <w:pStyle w:val="Bibliography"/>
                <w:ind w:left="720" w:hanging="720"/>
                <w:rPr>
                  <w:noProof/>
                  <w:lang w:val="en-US"/>
                </w:rPr>
              </w:pPr>
              <w:r>
                <w:rPr>
                  <w:noProof/>
                  <w:lang w:val="en-US"/>
                </w:rPr>
                <w:t xml:space="preserve">Roper, J. (22, November 22). </w:t>
              </w:r>
              <w:r>
                <w:rPr>
                  <w:i/>
                  <w:iCs/>
                  <w:noProof/>
                  <w:lang w:val="en-US"/>
                </w:rPr>
                <w:t>Using Digital Comms Better: Top Tips</w:t>
              </w:r>
              <w:r>
                <w:rPr>
                  <w:noProof/>
                  <w:lang w:val="en-US"/>
                </w:rPr>
                <w:t>. Retrieved from HR Magazine: https://www.hrmagazine.co.uk/content/news/using-digital-comms-better-top-tips</w:t>
              </w:r>
            </w:p>
            <w:p w14:paraId="14D84645" w14:textId="77777777" w:rsidR="005B4867" w:rsidRDefault="005B4867" w:rsidP="005B4867">
              <w:pPr>
                <w:pStyle w:val="Bibliography"/>
                <w:ind w:left="720" w:hanging="720"/>
                <w:rPr>
                  <w:noProof/>
                  <w:lang w:val="en-US"/>
                </w:rPr>
              </w:pPr>
              <w:r>
                <w:rPr>
                  <w:noProof/>
                  <w:lang w:val="en-US"/>
                </w:rPr>
                <w:t xml:space="preserve">Rosenberg, L. R. (2010). Transforming leadership: reflective practice and the enhancement of happiness. </w:t>
              </w:r>
              <w:r>
                <w:rPr>
                  <w:i/>
                  <w:iCs/>
                  <w:noProof/>
                  <w:lang w:val="en-US"/>
                </w:rPr>
                <w:t xml:space="preserve">Reflective Practice </w:t>
              </w:r>
              <w:r>
                <w:rPr>
                  <w:noProof/>
                  <w:lang w:val="en-US"/>
                </w:rPr>
                <w:t>, 11:1; 9-18.</w:t>
              </w:r>
            </w:p>
            <w:p w14:paraId="480C83B5" w14:textId="77777777" w:rsidR="005B4867" w:rsidRDefault="005B4867" w:rsidP="005B4867">
              <w:pPr>
                <w:pStyle w:val="Bibliography"/>
                <w:ind w:left="720" w:hanging="720"/>
                <w:rPr>
                  <w:noProof/>
                  <w:lang w:val="en-US"/>
                </w:rPr>
              </w:pPr>
              <w:r>
                <w:rPr>
                  <w:noProof/>
                  <w:lang w:val="en-US"/>
                </w:rPr>
                <w:t xml:space="preserve">Rosenburg, L. R. (2009). Transforming leadership: reflective practice and the enhancement of happiness. </w:t>
              </w:r>
              <w:r>
                <w:rPr>
                  <w:i/>
                  <w:iCs/>
                  <w:noProof/>
                  <w:lang w:val="en-US"/>
                </w:rPr>
                <w:t>Reflective Practice</w:t>
              </w:r>
              <w:r>
                <w:rPr>
                  <w:noProof/>
                  <w:lang w:val="en-US"/>
                </w:rPr>
                <w:t>, 11:1; pages 9-18.</w:t>
              </w:r>
            </w:p>
            <w:p w14:paraId="23258AE7" w14:textId="77777777" w:rsidR="005B4867" w:rsidRDefault="005B4867" w:rsidP="005B4867">
              <w:pPr>
                <w:pStyle w:val="Bibliography"/>
                <w:ind w:left="720" w:hanging="720"/>
                <w:rPr>
                  <w:noProof/>
                  <w:lang w:val="en-US"/>
                </w:rPr>
              </w:pPr>
              <w:r>
                <w:rPr>
                  <w:noProof/>
                  <w:lang w:val="en-US"/>
                </w:rPr>
                <w:t xml:space="preserve">Sadler-Smith, E. (2010, November 25). ‘Learning Style’: frameworks and instruments. </w:t>
              </w:r>
              <w:r>
                <w:rPr>
                  <w:i/>
                  <w:iCs/>
                  <w:noProof/>
                  <w:lang w:val="en-US"/>
                </w:rPr>
                <w:t>An International Journal of Experimental Educational Psychology</w:t>
              </w:r>
              <w:r>
                <w:rPr>
                  <w:noProof/>
                  <w:lang w:val="en-US"/>
                </w:rPr>
                <w:t>, pp. Vol. 17; pg 51-63.</w:t>
              </w:r>
            </w:p>
            <w:p w14:paraId="724E72B7" w14:textId="77777777" w:rsidR="005B4867" w:rsidRDefault="005B4867" w:rsidP="005B4867">
              <w:pPr>
                <w:pStyle w:val="Bibliography"/>
                <w:ind w:left="720" w:hanging="720"/>
                <w:rPr>
                  <w:noProof/>
                  <w:lang w:val="en-US"/>
                </w:rPr>
              </w:pPr>
              <w:r>
                <w:rPr>
                  <w:noProof/>
                  <w:lang w:val="en-US"/>
                </w:rPr>
                <w:t xml:space="preserve">Schindler, J. (2018, October 1). </w:t>
              </w:r>
              <w:r>
                <w:rPr>
                  <w:i/>
                  <w:iCs/>
                  <w:noProof/>
                  <w:lang w:val="en-US"/>
                </w:rPr>
                <w:t>The Power of a Team</w:t>
              </w:r>
              <w:r>
                <w:rPr>
                  <w:noProof/>
                  <w:lang w:val="en-US"/>
                </w:rPr>
                <w:t>. Retrieved from Forbes: https://www.forbes.com/sites/forbescoachescouncil/2018/10/01/the-power-of-a-team/?sh=655f1ac75612</w:t>
              </w:r>
            </w:p>
            <w:p w14:paraId="4693DC87" w14:textId="77777777" w:rsidR="005B4867" w:rsidRDefault="005B4867" w:rsidP="005B4867">
              <w:pPr>
                <w:pStyle w:val="Bibliography"/>
                <w:ind w:left="720" w:hanging="720"/>
                <w:rPr>
                  <w:noProof/>
                  <w:lang w:val="en-US"/>
                </w:rPr>
              </w:pPr>
              <w:r>
                <w:rPr>
                  <w:noProof/>
                  <w:lang w:val="en-US"/>
                </w:rPr>
                <w:t xml:space="preserve">Schmidt, J. (n.d.). </w:t>
              </w:r>
              <w:r>
                <w:rPr>
                  <w:i/>
                  <w:iCs/>
                  <w:noProof/>
                  <w:lang w:val="en-US"/>
                </w:rPr>
                <w:t>Budgetting</w:t>
              </w:r>
              <w:r>
                <w:rPr>
                  <w:noProof/>
                  <w:lang w:val="en-US"/>
                </w:rPr>
                <w:t>. Retrieved from Corporate Finance Institute: https://corporatefinanceinstitute.com/resources/fpa/budgeting/</w:t>
              </w:r>
            </w:p>
            <w:p w14:paraId="317FFF3C" w14:textId="77777777" w:rsidR="005B4867" w:rsidRDefault="005B4867" w:rsidP="005B4867">
              <w:pPr>
                <w:pStyle w:val="Bibliography"/>
                <w:ind w:left="720" w:hanging="720"/>
                <w:rPr>
                  <w:noProof/>
                  <w:lang w:val="en-US"/>
                </w:rPr>
              </w:pPr>
              <w:r>
                <w:rPr>
                  <w:noProof/>
                  <w:lang w:val="en-US"/>
                </w:rPr>
                <w:t xml:space="preserve">Schmidt, J. C., &amp; Laycock, M. (2009). </w:t>
              </w:r>
              <w:r>
                <w:rPr>
                  <w:i/>
                  <w:iCs/>
                  <w:noProof/>
                  <w:lang w:val="en-US"/>
                </w:rPr>
                <w:t>Public Health Textbook.</w:t>
              </w:r>
              <w:r>
                <w:rPr>
                  <w:noProof/>
                  <w:lang w:val="en-US"/>
                </w:rPr>
                <w:t xml:space="preserve"> London: Faculty of Public Health.</w:t>
              </w:r>
            </w:p>
            <w:p w14:paraId="166F729F" w14:textId="77777777" w:rsidR="005B4867" w:rsidRDefault="005B4867" w:rsidP="005B4867">
              <w:pPr>
                <w:pStyle w:val="Bibliography"/>
                <w:ind w:left="720" w:hanging="720"/>
                <w:rPr>
                  <w:noProof/>
                  <w:lang w:val="en-US"/>
                </w:rPr>
              </w:pPr>
              <w:r>
                <w:rPr>
                  <w:noProof/>
                  <w:lang w:val="en-US"/>
                </w:rPr>
                <w:t xml:space="preserve">Schoon, I. (2009). </w:t>
              </w:r>
              <w:r>
                <w:rPr>
                  <w:i/>
                  <w:iCs/>
                  <w:noProof/>
                  <w:lang w:val="en-US"/>
                </w:rPr>
                <w:t>Risk and Resilience - Adaptations in Changing Times.</w:t>
              </w:r>
              <w:r>
                <w:rPr>
                  <w:noProof/>
                  <w:lang w:val="en-US"/>
                </w:rPr>
                <w:t xml:space="preserve"> London: Cambridge University Press.</w:t>
              </w:r>
            </w:p>
            <w:p w14:paraId="4C8CFEB9" w14:textId="77777777" w:rsidR="005B4867" w:rsidRDefault="005B4867" w:rsidP="005B4867">
              <w:pPr>
                <w:pStyle w:val="Bibliography"/>
                <w:ind w:left="720" w:hanging="720"/>
                <w:rPr>
                  <w:noProof/>
                  <w:lang w:val="en-US"/>
                </w:rPr>
              </w:pPr>
              <w:r>
                <w:rPr>
                  <w:noProof/>
                  <w:lang w:val="en-US"/>
                </w:rPr>
                <w:t xml:space="preserve">Schwartz, B. (2022, May 6). </w:t>
              </w:r>
              <w:r>
                <w:rPr>
                  <w:i/>
                  <w:iCs/>
                  <w:noProof/>
                  <w:lang w:val="en-US"/>
                </w:rPr>
                <w:t>HOW TO DEVELOP A HOLISTIC APPROACH TO DATA AND KNOWLEDGE MANAGEMENT</w:t>
              </w:r>
              <w:r>
                <w:rPr>
                  <w:noProof/>
                  <w:lang w:val="en-US"/>
                </w:rPr>
                <w:t>. Retrieved from Tesla: https://teslagov.com/how-to-develop-a-holistic-approach-to-data-and-knowledge-management/</w:t>
              </w:r>
            </w:p>
            <w:p w14:paraId="5814EB8D" w14:textId="77777777" w:rsidR="005B4867" w:rsidRDefault="005B4867" w:rsidP="005B4867">
              <w:pPr>
                <w:pStyle w:val="Bibliography"/>
                <w:ind w:left="720" w:hanging="720"/>
                <w:rPr>
                  <w:noProof/>
                  <w:lang w:val="en-US"/>
                </w:rPr>
              </w:pPr>
              <w:r>
                <w:rPr>
                  <w:noProof/>
                  <w:lang w:val="en-US"/>
                </w:rPr>
                <w:t xml:space="preserve">Schwind, J. K., Cameron, D., Franks, J., Graham, C., &amp; Robinson, T. (2011). Engaging in narrative reflective process to fine tune self-as-instrument-of-care. </w:t>
              </w:r>
              <w:r>
                <w:rPr>
                  <w:i/>
                  <w:iCs/>
                  <w:noProof/>
                  <w:lang w:val="en-US"/>
                </w:rPr>
                <w:t>Reflective Practice</w:t>
              </w:r>
              <w:r>
                <w:rPr>
                  <w:noProof/>
                  <w:lang w:val="en-US"/>
                </w:rPr>
                <w:t>, 13:2; 223-235.</w:t>
              </w:r>
            </w:p>
            <w:p w14:paraId="359D7317" w14:textId="77777777" w:rsidR="005B4867" w:rsidRDefault="005B4867" w:rsidP="005B4867">
              <w:pPr>
                <w:pStyle w:val="Bibliography"/>
                <w:ind w:left="720" w:hanging="720"/>
                <w:rPr>
                  <w:noProof/>
                  <w:lang w:val="en-US"/>
                </w:rPr>
              </w:pPr>
              <w:r>
                <w:rPr>
                  <w:noProof/>
                  <w:lang w:val="en-US"/>
                </w:rPr>
                <w:t xml:space="preserve">Schwind, J. K., Cameron, D., Franks, J., Graham, C., &amp; Robinson, T. (2011). Engaging in narrative reflective process to fine tune self-as-instrument-of-care. </w:t>
              </w:r>
              <w:r>
                <w:rPr>
                  <w:i/>
                  <w:iCs/>
                  <w:noProof/>
                  <w:lang w:val="en-US"/>
                </w:rPr>
                <w:t>Reflective Practice</w:t>
              </w:r>
              <w:r>
                <w:rPr>
                  <w:noProof/>
                  <w:lang w:val="en-US"/>
                </w:rPr>
                <w:t>, 1:1; pages 223.</w:t>
              </w:r>
            </w:p>
            <w:p w14:paraId="7454FE49" w14:textId="77777777" w:rsidR="005B4867" w:rsidRDefault="005B4867" w:rsidP="005B4867">
              <w:pPr>
                <w:pStyle w:val="Bibliography"/>
                <w:ind w:left="720" w:hanging="720"/>
                <w:rPr>
                  <w:noProof/>
                  <w:lang w:val="en-US"/>
                </w:rPr>
              </w:pPr>
              <w:r>
                <w:rPr>
                  <w:noProof/>
                  <w:lang w:val="en-US"/>
                </w:rPr>
                <w:t xml:space="preserve">Schwind, J., &amp; Manankil-Rankin, L. (2020). Using Narrative Reflective Process to augment personal and aesthetic ways of knowing to support holistic person-centred relational practice. </w:t>
              </w:r>
              <w:r>
                <w:rPr>
                  <w:i/>
                  <w:iCs/>
                  <w:noProof/>
                  <w:lang w:val="en-US"/>
                </w:rPr>
                <w:t>Reflective Practice</w:t>
              </w:r>
              <w:r>
                <w:rPr>
                  <w:noProof/>
                  <w:lang w:val="en-US"/>
                </w:rPr>
                <w:t>, 21:4; 473-483.</w:t>
              </w:r>
            </w:p>
            <w:p w14:paraId="7BAC3AEA" w14:textId="77777777" w:rsidR="005B4867" w:rsidRDefault="005B4867" w:rsidP="005B4867">
              <w:pPr>
                <w:pStyle w:val="Bibliography"/>
                <w:ind w:left="720" w:hanging="720"/>
                <w:rPr>
                  <w:noProof/>
                  <w:lang w:val="en-US"/>
                </w:rPr>
              </w:pPr>
              <w:r>
                <w:rPr>
                  <w:noProof/>
                  <w:lang w:val="en-US"/>
                </w:rPr>
                <w:t xml:space="preserve">Seneca College. (n.d.). Power and Politics. In S. College, </w:t>
              </w:r>
              <w:r>
                <w:rPr>
                  <w:i/>
                  <w:iCs/>
                  <w:noProof/>
                  <w:lang w:val="en-US"/>
                </w:rPr>
                <w:t>Organizational Behaviour.</w:t>
              </w:r>
              <w:r>
                <w:rPr>
                  <w:noProof/>
                  <w:lang w:val="en-US"/>
                </w:rPr>
                <w:t xml:space="preserve"> Toronto: Pressbooks. Retrieved from https://www.roberthalf.ca/en/blog/management-tips/how-to-manage-organisational-politics</w:t>
              </w:r>
            </w:p>
            <w:p w14:paraId="195D21B7" w14:textId="77777777" w:rsidR="005B4867" w:rsidRDefault="005B4867" w:rsidP="005B4867">
              <w:pPr>
                <w:pStyle w:val="Bibliography"/>
                <w:ind w:left="720" w:hanging="720"/>
                <w:rPr>
                  <w:noProof/>
                  <w:lang w:val="en-US"/>
                </w:rPr>
              </w:pPr>
              <w:r>
                <w:rPr>
                  <w:noProof/>
                  <w:lang w:val="en-US"/>
                </w:rPr>
                <w:t xml:space="preserve">Shimonski, R. (2014, December 22). </w:t>
              </w:r>
              <w:r>
                <w:rPr>
                  <w:i/>
                  <w:iCs/>
                  <w:noProof/>
                  <w:lang w:val="en-US"/>
                </w:rPr>
                <w:t>Leadership Identity: Brand Yourself, Team and Organization</w:t>
              </w:r>
              <w:r>
                <w:rPr>
                  <w:noProof/>
                  <w:lang w:val="en-US"/>
                </w:rPr>
                <w:t>. Retrieved from Linkedin: https://www.linkedin.com/pulse/leadership-identity-brand-yourself-team-organization-robert-shimonski/</w:t>
              </w:r>
            </w:p>
            <w:p w14:paraId="24E322F4" w14:textId="77777777" w:rsidR="005B4867" w:rsidRDefault="005B4867" w:rsidP="005B4867">
              <w:pPr>
                <w:pStyle w:val="Bibliography"/>
                <w:ind w:left="720" w:hanging="720"/>
                <w:rPr>
                  <w:noProof/>
                  <w:lang w:val="en-US"/>
                </w:rPr>
              </w:pPr>
              <w:r>
                <w:rPr>
                  <w:noProof/>
                  <w:lang w:val="en-US"/>
                </w:rPr>
                <w:t xml:space="preserve">Silver, H. S. (1997, September). Integrating learning styles and multipleintelligences. </w:t>
              </w:r>
              <w:r>
                <w:rPr>
                  <w:i/>
                  <w:iCs/>
                  <w:noProof/>
                  <w:lang w:val="en-US"/>
                </w:rPr>
                <w:t>Educational Leadership</w:t>
              </w:r>
              <w:r>
                <w:rPr>
                  <w:noProof/>
                  <w:lang w:val="en-US"/>
                </w:rPr>
                <w:t>, pp. 55 (1), 22.</w:t>
              </w:r>
            </w:p>
            <w:p w14:paraId="38C0AA55" w14:textId="77777777" w:rsidR="005B4867" w:rsidRDefault="005B4867" w:rsidP="005B4867">
              <w:pPr>
                <w:pStyle w:val="Bibliography"/>
                <w:ind w:left="720" w:hanging="720"/>
                <w:rPr>
                  <w:noProof/>
                  <w:lang w:val="en-US"/>
                </w:rPr>
              </w:pPr>
              <w:r>
                <w:rPr>
                  <w:noProof/>
                  <w:lang w:val="en-US"/>
                </w:rPr>
                <w:t xml:space="preserve">Simpson, O. (2018, October 3). </w:t>
              </w:r>
              <w:r>
                <w:rPr>
                  <w:i/>
                  <w:iCs/>
                  <w:noProof/>
                  <w:lang w:val="en-US"/>
                </w:rPr>
                <w:t>10 Steps to Effective Job Evaluation</w:t>
              </w:r>
              <w:r>
                <w:rPr>
                  <w:noProof/>
                  <w:lang w:val="en-US"/>
                </w:rPr>
                <w:t>. Retrieved from Perkbox: https://www.perkbox.com/uk/resources/blog/10-steps-to-effective-job-evaluation</w:t>
              </w:r>
            </w:p>
            <w:p w14:paraId="5253417D" w14:textId="77777777" w:rsidR="005B4867" w:rsidRDefault="005B4867" w:rsidP="005B4867">
              <w:pPr>
                <w:pStyle w:val="Bibliography"/>
                <w:ind w:left="720" w:hanging="720"/>
                <w:rPr>
                  <w:noProof/>
                  <w:lang w:val="en-US"/>
                </w:rPr>
              </w:pPr>
              <w:r>
                <w:rPr>
                  <w:noProof/>
                  <w:lang w:val="en-US"/>
                </w:rPr>
                <w:t xml:space="preserve">Skills for Care. (2021, June). </w:t>
              </w:r>
              <w:r>
                <w:rPr>
                  <w:i/>
                  <w:iCs/>
                  <w:noProof/>
                  <w:lang w:val="en-US"/>
                </w:rPr>
                <w:t>The Principles of Workforce Integration.</w:t>
              </w:r>
              <w:r>
                <w:rPr>
                  <w:noProof/>
                  <w:lang w:val="en-US"/>
                </w:rPr>
                <w:t xml:space="preserve"> Retrieved from Skills for Care: https://www.skillsforcare.org.uk/resources/documents/Support-for-leaders-</w:t>
              </w:r>
              <w:r>
                <w:rPr>
                  <w:noProof/>
                  <w:lang w:val="en-US"/>
                </w:rPr>
                <w:lastRenderedPageBreak/>
                <w:t>and-managers/Workforce-commissioning-planning/Integration/The-principles-of-workforce-integration.pdf</w:t>
              </w:r>
            </w:p>
            <w:p w14:paraId="5F04449B" w14:textId="77777777" w:rsidR="005B4867" w:rsidRDefault="005B4867" w:rsidP="005B4867">
              <w:pPr>
                <w:pStyle w:val="Bibliography"/>
                <w:ind w:left="720" w:hanging="720"/>
                <w:rPr>
                  <w:noProof/>
                  <w:lang w:val="en-US"/>
                </w:rPr>
              </w:pPr>
              <w:r>
                <w:rPr>
                  <w:noProof/>
                  <w:lang w:val="en-US"/>
                </w:rPr>
                <w:t xml:space="preserve">Skills, C. L. (n.d.). </w:t>
              </w:r>
              <w:r>
                <w:rPr>
                  <w:i/>
                  <w:iCs/>
                  <w:noProof/>
                  <w:lang w:val="en-US"/>
                </w:rPr>
                <w:t>Reflective Practice Toolkit</w:t>
              </w:r>
              <w:r>
                <w:rPr>
                  <w:noProof/>
                  <w:lang w:val="en-US"/>
                </w:rPr>
                <w:t>. Retrieved from Cambidge University: https://libguides.cam.ac.uk/reflectivepracticetoolkit/models</w:t>
              </w:r>
            </w:p>
            <w:p w14:paraId="41C8D33D" w14:textId="77777777" w:rsidR="005B4867" w:rsidRDefault="005B4867" w:rsidP="005B4867">
              <w:pPr>
                <w:pStyle w:val="Bibliography"/>
                <w:ind w:left="720" w:hanging="720"/>
                <w:rPr>
                  <w:noProof/>
                  <w:lang w:val="en-US"/>
                </w:rPr>
              </w:pPr>
              <w:r>
                <w:rPr>
                  <w:noProof/>
                  <w:lang w:val="en-US"/>
                </w:rPr>
                <w:t xml:space="preserve">Sleijpen, M., Aa, N. v., Mooren, T., &amp; Laban, C. J. (2019). The Moderating Role of Individual Resilience in Refugee and Dutch. </w:t>
              </w:r>
              <w:r>
                <w:rPr>
                  <w:i/>
                  <w:iCs/>
                  <w:noProof/>
                  <w:lang w:val="en-US"/>
                </w:rPr>
                <w:t>Psychological Trauma: Theory, Research, Practice, and Policy</w:t>
              </w:r>
              <w:r>
                <w:rPr>
                  <w:noProof/>
                  <w:lang w:val="en-US"/>
                </w:rPr>
                <w:t>, pp. Vol.11 (7); p. 732-742.</w:t>
              </w:r>
            </w:p>
            <w:p w14:paraId="505C9856" w14:textId="77777777" w:rsidR="005B4867" w:rsidRDefault="005B4867" w:rsidP="005B4867">
              <w:pPr>
                <w:pStyle w:val="Bibliography"/>
                <w:ind w:left="720" w:hanging="720"/>
                <w:rPr>
                  <w:noProof/>
                  <w:lang w:val="en-US"/>
                </w:rPr>
              </w:pPr>
              <w:r>
                <w:rPr>
                  <w:noProof/>
                  <w:lang w:val="en-US"/>
                </w:rPr>
                <w:t xml:space="preserve">Smithson, R., Maguire, D., Honeyman, M., &amp; Jabbal, J. (2015, April 29). </w:t>
              </w:r>
              <w:r>
                <w:rPr>
                  <w:i/>
                  <w:iCs/>
                  <w:noProof/>
                  <w:lang w:val="en-US"/>
                </w:rPr>
                <w:t>Workforce Planning in the NHS</w:t>
              </w:r>
              <w:r>
                <w:rPr>
                  <w:noProof/>
                  <w:lang w:val="en-US"/>
                </w:rPr>
                <w:t>. Retrieved from The Kings Fund: https://www.kingsfund.org.uk/publications/workforce-planning-nhs</w:t>
              </w:r>
            </w:p>
            <w:p w14:paraId="0B4CF888" w14:textId="77777777" w:rsidR="005B4867" w:rsidRDefault="005B4867" w:rsidP="005B4867">
              <w:pPr>
                <w:pStyle w:val="Bibliography"/>
                <w:ind w:left="720" w:hanging="720"/>
                <w:rPr>
                  <w:noProof/>
                  <w:lang w:val="en-US"/>
                </w:rPr>
              </w:pPr>
              <w:r>
                <w:rPr>
                  <w:noProof/>
                  <w:lang w:val="en-US"/>
                </w:rPr>
                <w:t xml:space="preserve">Snelling, C. (2022, December 20). </w:t>
              </w:r>
              <w:r>
                <w:rPr>
                  <w:i/>
                  <w:iCs/>
                  <w:noProof/>
                  <w:lang w:val="en-US"/>
                </w:rPr>
                <w:t>Lessons from the pandemic: making the most of technologies in teaching</w:t>
              </w:r>
              <w:r>
                <w:rPr>
                  <w:noProof/>
                  <w:lang w:val="en-US"/>
                </w:rPr>
                <w:t>. Retrieved from Universities UK: https://www.universitiesuk.ac.uk/what-we-do/policy-and-research/publications/lessons-pandemic-making-most</w:t>
              </w:r>
            </w:p>
            <w:p w14:paraId="22E7325B" w14:textId="77777777" w:rsidR="005B4867" w:rsidRDefault="005B4867" w:rsidP="005B4867">
              <w:pPr>
                <w:pStyle w:val="Bibliography"/>
                <w:ind w:left="720" w:hanging="720"/>
                <w:rPr>
                  <w:noProof/>
                  <w:lang w:val="en-US"/>
                </w:rPr>
              </w:pPr>
              <w:r>
                <w:rPr>
                  <w:noProof/>
                  <w:lang w:val="en-US"/>
                </w:rPr>
                <w:t xml:space="preserve">Sorce, J., Emde, R., Campos, J., &amp; Klinnert, M. (1985). Maternal Emotional Signalling: It's Effect on the Visual Cliff Behaviour of 1-year-olds. </w:t>
              </w:r>
              <w:r>
                <w:rPr>
                  <w:i/>
                  <w:iCs/>
                  <w:noProof/>
                  <w:lang w:val="en-US"/>
                </w:rPr>
                <w:t>Developmental Psychology</w:t>
              </w:r>
              <w:r>
                <w:rPr>
                  <w:noProof/>
                  <w:lang w:val="en-US"/>
                </w:rPr>
                <w:t>, Vol.21 (1); p. 195-200.</w:t>
              </w:r>
            </w:p>
            <w:p w14:paraId="1A838256" w14:textId="77777777" w:rsidR="005B4867" w:rsidRDefault="005B4867" w:rsidP="005B4867">
              <w:pPr>
                <w:pStyle w:val="Bibliography"/>
                <w:ind w:left="720" w:hanging="720"/>
                <w:rPr>
                  <w:noProof/>
                  <w:lang w:val="en-US"/>
                </w:rPr>
              </w:pPr>
              <w:r>
                <w:rPr>
                  <w:noProof/>
                  <w:lang w:val="en-US"/>
                </w:rPr>
                <w:t xml:space="preserve">Steele, A. (2019, June 25). </w:t>
              </w:r>
              <w:r>
                <w:rPr>
                  <w:i/>
                  <w:iCs/>
                  <w:noProof/>
                  <w:lang w:val="en-US"/>
                </w:rPr>
                <w:t>What is active learning and what are the benefits?</w:t>
              </w:r>
              <w:r>
                <w:rPr>
                  <w:noProof/>
                  <w:lang w:val="en-US"/>
                </w:rPr>
                <w:t xml:space="preserve"> Retrieved from Cambridge University Press: https://www.cambridge.org/us/education/blog/2019/06/25/what-active-learning-and-what-are-benefits/</w:t>
              </w:r>
            </w:p>
            <w:p w14:paraId="422BD656" w14:textId="77777777" w:rsidR="005B4867" w:rsidRDefault="005B4867" w:rsidP="005B4867">
              <w:pPr>
                <w:pStyle w:val="Bibliography"/>
                <w:ind w:left="720" w:hanging="720"/>
                <w:rPr>
                  <w:noProof/>
                  <w:lang w:val="en-US"/>
                </w:rPr>
              </w:pPr>
              <w:r>
                <w:rPr>
                  <w:noProof/>
                  <w:lang w:val="en-US"/>
                </w:rPr>
                <w:t xml:space="preserve">Stevens, E. (2021, July 28). </w:t>
              </w:r>
              <w:r>
                <w:rPr>
                  <w:i/>
                  <w:iCs/>
                  <w:noProof/>
                  <w:lang w:val="en-US"/>
                </w:rPr>
                <w:t>The Fascinating History of UX Design: A Definitive Timeline</w:t>
              </w:r>
              <w:r>
                <w:rPr>
                  <w:noProof/>
                  <w:lang w:val="en-US"/>
                </w:rPr>
                <w:t>. Retrieved from Career Foundary: https://careerfoundry.com/en/blog/ux-design/the-fascinating-history-of-ux-design-a-definitive-timeline/</w:t>
              </w:r>
            </w:p>
            <w:p w14:paraId="26CA8AD1" w14:textId="77777777" w:rsidR="005B4867" w:rsidRDefault="005B4867" w:rsidP="005B4867">
              <w:pPr>
                <w:pStyle w:val="Bibliography"/>
                <w:ind w:left="720" w:hanging="720"/>
                <w:rPr>
                  <w:noProof/>
                  <w:lang w:val="en-US"/>
                </w:rPr>
              </w:pPr>
              <w:r>
                <w:rPr>
                  <w:noProof/>
                  <w:lang w:val="en-US"/>
                </w:rPr>
                <w:t xml:space="preserve">Swailes, S., &amp; Senior, B. (1999). The Dimensionality of Honey and Mumford's Learning Styles Questionnaire. </w:t>
              </w:r>
              <w:r>
                <w:rPr>
                  <w:i/>
                  <w:iCs/>
                  <w:noProof/>
                  <w:lang w:val="en-US"/>
                </w:rPr>
                <w:t>International journal of selection and assessment</w:t>
              </w:r>
              <w:r>
                <w:rPr>
                  <w:noProof/>
                  <w:lang w:val="en-US"/>
                </w:rPr>
                <w:t>, Vol.7 (1), p.1-11.</w:t>
              </w:r>
            </w:p>
            <w:p w14:paraId="433C4B24" w14:textId="77777777" w:rsidR="005B4867" w:rsidRDefault="005B4867" w:rsidP="005B4867">
              <w:pPr>
                <w:pStyle w:val="Bibliography"/>
                <w:ind w:left="720" w:hanging="720"/>
                <w:rPr>
                  <w:noProof/>
                  <w:lang w:val="en-US"/>
                </w:rPr>
              </w:pPr>
              <w:r>
                <w:rPr>
                  <w:noProof/>
                  <w:lang w:val="en-US"/>
                </w:rPr>
                <w:t xml:space="preserve">Tempski, P., Santos, I., Mayer, F., Enns, S., Perotta, B., Paro, H., . . . Martins, M. (2019). Relationship Amound Medical Student Resilience, Educational Environment and Quality of Life. </w:t>
              </w:r>
              <w:r>
                <w:rPr>
                  <w:i/>
                  <w:iCs/>
                  <w:noProof/>
                  <w:lang w:val="en-US"/>
                </w:rPr>
                <w:t>Plos One</w:t>
              </w:r>
              <w:r>
                <w:rPr>
                  <w:noProof/>
                  <w:lang w:val="en-US"/>
                </w:rPr>
                <w:t>, Vol.10 (6).</w:t>
              </w:r>
            </w:p>
            <w:p w14:paraId="7B1B8E66" w14:textId="77777777" w:rsidR="005B4867" w:rsidRDefault="005B4867" w:rsidP="005B4867">
              <w:pPr>
                <w:pStyle w:val="Bibliography"/>
                <w:ind w:left="720" w:hanging="720"/>
                <w:rPr>
                  <w:noProof/>
                  <w:lang w:val="en-US"/>
                </w:rPr>
              </w:pPr>
              <w:r>
                <w:rPr>
                  <w:noProof/>
                  <w:lang w:val="en-US"/>
                </w:rPr>
                <w:t xml:space="preserve">The Eberly Centre. (n.d.). </w:t>
              </w:r>
              <w:r>
                <w:rPr>
                  <w:i/>
                  <w:iCs/>
                  <w:noProof/>
                  <w:lang w:val="en-US"/>
                </w:rPr>
                <w:t>What are the benefits of group work?</w:t>
              </w:r>
              <w:r>
                <w:rPr>
                  <w:noProof/>
                  <w:lang w:val="en-US"/>
                </w:rPr>
                <w:t xml:space="preserve"> Retrieved from Carnegie Mellon University: https://www.cmu.edu/teaching/designteach/design/instructionalstrategies/groupprojects/benefits.html</w:t>
              </w:r>
            </w:p>
            <w:p w14:paraId="6B32D597" w14:textId="77777777" w:rsidR="005B4867" w:rsidRDefault="005B4867" w:rsidP="005B4867">
              <w:pPr>
                <w:pStyle w:val="Bibliography"/>
                <w:ind w:left="720" w:hanging="720"/>
                <w:rPr>
                  <w:noProof/>
                  <w:lang w:val="en-US"/>
                </w:rPr>
              </w:pPr>
              <w:r>
                <w:rPr>
                  <w:noProof/>
                  <w:lang w:val="en-US"/>
                </w:rPr>
                <w:t xml:space="preserve">theTeam. (n.d.). </w:t>
              </w:r>
              <w:r>
                <w:rPr>
                  <w:i/>
                  <w:iCs/>
                  <w:noProof/>
                  <w:lang w:val="en-US"/>
                </w:rPr>
                <w:t>Brand Strategy</w:t>
              </w:r>
              <w:r>
                <w:rPr>
                  <w:noProof/>
                  <w:lang w:val="en-US"/>
                </w:rPr>
                <w:t>. Retrieved from theTeam: https://theteam.co.uk/services/brand-strategy/</w:t>
              </w:r>
            </w:p>
            <w:p w14:paraId="1838E97C" w14:textId="77777777" w:rsidR="005B4867" w:rsidRDefault="005B4867" w:rsidP="005B4867">
              <w:pPr>
                <w:pStyle w:val="Bibliography"/>
                <w:ind w:left="720" w:hanging="720"/>
                <w:rPr>
                  <w:noProof/>
                  <w:lang w:val="en-US"/>
                </w:rPr>
              </w:pPr>
              <w:r>
                <w:rPr>
                  <w:noProof/>
                  <w:lang w:val="en-US"/>
                </w:rPr>
                <w:t xml:space="preserve">Thompson, N., &amp; Pascal, J. (2011). Developing critically reflective practice. </w:t>
              </w:r>
              <w:r>
                <w:rPr>
                  <w:i/>
                  <w:iCs/>
                  <w:noProof/>
                  <w:lang w:val="en-US"/>
                </w:rPr>
                <w:t>Reflective Practice</w:t>
              </w:r>
              <w:r>
                <w:rPr>
                  <w:noProof/>
                  <w:lang w:val="en-US"/>
                </w:rPr>
                <w:t>, 1:1; pages 311-325.</w:t>
              </w:r>
            </w:p>
            <w:p w14:paraId="5A61F59D" w14:textId="77777777" w:rsidR="005B4867" w:rsidRDefault="005B4867" w:rsidP="005B4867">
              <w:pPr>
                <w:pStyle w:val="Bibliography"/>
                <w:ind w:left="720" w:hanging="720"/>
                <w:rPr>
                  <w:noProof/>
                  <w:lang w:val="en-US"/>
                </w:rPr>
              </w:pPr>
              <w:r>
                <w:rPr>
                  <w:noProof/>
                  <w:lang w:val="en-US"/>
                </w:rPr>
                <w:t xml:space="preserve">Thompson, N., &amp; Pascal, J. (2012). Developing critically reflective practice. </w:t>
              </w:r>
              <w:r>
                <w:rPr>
                  <w:i/>
                  <w:iCs/>
                  <w:noProof/>
                  <w:lang w:val="en-US"/>
                </w:rPr>
                <w:t>Reflective Practice</w:t>
              </w:r>
              <w:r>
                <w:rPr>
                  <w:noProof/>
                  <w:lang w:val="en-US"/>
                </w:rPr>
                <w:t>, 13:2; 311-325.</w:t>
              </w:r>
            </w:p>
            <w:p w14:paraId="7B187162" w14:textId="77777777" w:rsidR="005B4867" w:rsidRDefault="005B4867" w:rsidP="005B4867">
              <w:pPr>
                <w:pStyle w:val="Bibliography"/>
                <w:ind w:left="720" w:hanging="720"/>
                <w:rPr>
                  <w:noProof/>
                  <w:lang w:val="en-US"/>
                </w:rPr>
              </w:pPr>
              <w:r>
                <w:rPr>
                  <w:noProof/>
                  <w:lang w:val="en-US"/>
                </w:rPr>
                <w:t xml:space="preserve">Truity. (2022, April 20). </w:t>
              </w:r>
              <w:r>
                <w:rPr>
                  <w:i/>
                  <w:iCs/>
                  <w:noProof/>
                  <w:lang w:val="en-US"/>
                </w:rPr>
                <w:t>Type Finder Personality Assessment</w:t>
              </w:r>
              <w:r>
                <w:rPr>
                  <w:noProof/>
                  <w:lang w:val="en-US"/>
                </w:rPr>
                <w:t>. Retrieved from Truity: https://www.truity.com/test-results/typefinder/17870/30329734</w:t>
              </w:r>
            </w:p>
            <w:p w14:paraId="73C2A546" w14:textId="77777777" w:rsidR="005B4867" w:rsidRDefault="005B4867" w:rsidP="005B4867">
              <w:pPr>
                <w:pStyle w:val="Bibliography"/>
                <w:ind w:left="720" w:hanging="720"/>
                <w:rPr>
                  <w:noProof/>
                  <w:lang w:val="en-US"/>
                </w:rPr>
              </w:pPr>
              <w:r>
                <w:rPr>
                  <w:noProof/>
                  <w:lang w:val="en-US"/>
                </w:rPr>
                <w:t xml:space="preserve">Universities UK. (2023, February 10). </w:t>
              </w:r>
              <w:r>
                <w:rPr>
                  <w:i/>
                  <w:iCs/>
                  <w:noProof/>
                  <w:lang w:val="en-US"/>
                </w:rPr>
                <w:t>International student recruitment data</w:t>
              </w:r>
              <w:r>
                <w:rPr>
                  <w:noProof/>
                  <w:lang w:val="en-US"/>
                </w:rPr>
                <w:t>. Retrieved from Universities UK: https://www.universitiesuk.ac.uk/universities-uk-international/explore-uuki/international-student-recruitment/international-student-recruitment-data</w:t>
              </w:r>
            </w:p>
            <w:p w14:paraId="0D4B6532" w14:textId="77777777" w:rsidR="005B4867" w:rsidRDefault="005B4867" w:rsidP="005B4867">
              <w:pPr>
                <w:pStyle w:val="Bibliography"/>
                <w:ind w:left="720" w:hanging="720"/>
                <w:rPr>
                  <w:noProof/>
                  <w:lang w:val="en-US"/>
                </w:rPr>
              </w:pPr>
              <w:r>
                <w:rPr>
                  <w:noProof/>
                  <w:lang w:val="en-US"/>
                </w:rPr>
                <w:t xml:space="preserve">University of Edinburgh. (2020, November 11). </w:t>
              </w:r>
              <w:r>
                <w:rPr>
                  <w:i/>
                  <w:iCs/>
                  <w:noProof/>
                  <w:lang w:val="en-US"/>
                </w:rPr>
                <w:t>Reflection Toolkit: Gibbs' Reflective Cycle</w:t>
              </w:r>
              <w:r>
                <w:rPr>
                  <w:noProof/>
                  <w:lang w:val="en-US"/>
                </w:rPr>
                <w:t>. Retrieved from University of Edinburgh: https://www.ed.ac.uk/reflection/reflectors-toolkit/reflecting-on-experience/gibbs-reflective-cycle</w:t>
              </w:r>
            </w:p>
            <w:p w14:paraId="2075DEE5" w14:textId="77777777" w:rsidR="005B4867" w:rsidRDefault="005B4867" w:rsidP="005B4867">
              <w:pPr>
                <w:pStyle w:val="Bibliography"/>
                <w:ind w:left="720" w:hanging="720"/>
                <w:rPr>
                  <w:noProof/>
                  <w:lang w:val="en-US"/>
                </w:rPr>
              </w:pPr>
              <w:r>
                <w:rPr>
                  <w:noProof/>
                  <w:lang w:val="en-US"/>
                </w:rPr>
                <w:lastRenderedPageBreak/>
                <w:t xml:space="preserve">Veritasium. (2021, July 9). </w:t>
              </w:r>
              <w:r>
                <w:rPr>
                  <w:i/>
                  <w:iCs/>
                  <w:noProof/>
                  <w:lang w:val="en-US"/>
                </w:rPr>
                <w:t>The Biggest Myth in Education</w:t>
              </w:r>
              <w:r>
                <w:rPr>
                  <w:noProof/>
                  <w:lang w:val="en-US"/>
                </w:rPr>
                <w:t>. Retrieved from YouTube: https://www.youtube.com/watch?v=rhgwIhB58PA</w:t>
              </w:r>
            </w:p>
            <w:p w14:paraId="64F4C5B7" w14:textId="77777777" w:rsidR="005B4867" w:rsidRDefault="005B4867" w:rsidP="005B4867">
              <w:pPr>
                <w:pStyle w:val="Bibliography"/>
                <w:ind w:left="720" w:hanging="720"/>
                <w:rPr>
                  <w:noProof/>
                  <w:lang w:val="en-US"/>
                </w:rPr>
              </w:pPr>
              <w:r>
                <w:rPr>
                  <w:noProof/>
                  <w:lang w:val="en-US"/>
                </w:rPr>
                <w:t xml:space="preserve">Veritasium. (2021, July 09). </w:t>
              </w:r>
              <w:r>
                <w:rPr>
                  <w:i/>
                  <w:iCs/>
                  <w:noProof/>
                  <w:lang w:val="en-US"/>
                </w:rPr>
                <w:t>The Biggest Myth in Education</w:t>
              </w:r>
              <w:r>
                <w:rPr>
                  <w:noProof/>
                  <w:lang w:val="en-US"/>
                </w:rPr>
                <w:t>. Retrieved from Youtube: https://www.youtube.com/watch?v=rhgwIhB58PA</w:t>
              </w:r>
            </w:p>
            <w:p w14:paraId="1D51E51C" w14:textId="77777777" w:rsidR="005B4867" w:rsidRDefault="005B4867" w:rsidP="005B4867">
              <w:pPr>
                <w:pStyle w:val="Bibliography"/>
                <w:ind w:left="720" w:hanging="720"/>
                <w:rPr>
                  <w:noProof/>
                  <w:lang w:val="en-US"/>
                </w:rPr>
              </w:pPr>
              <w:r>
                <w:rPr>
                  <w:noProof/>
                  <w:lang w:val="en-US"/>
                </w:rPr>
                <w:t xml:space="preserve">Veronica, M., &amp; Lawrence, M. (2010, November 25). Secondary School Teachers and Learning Style Preferences: action or watching in the classroom? </w:t>
              </w:r>
              <w:r>
                <w:rPr>
                  <w:i/>
                  <w:iCs/>
                  <w:noProof/>
                  <w:lang w:val="en-US"/>
                </w:rPr>
                <w:t>Educational Psychology</w:t>
              </w:r>
              <w:r>
                <w:rPr>
                  <w:noProof/>
                  <w:lang w:val="en-US"/>
                </w:rPr>
                <w:t>, pp. Vol. 17:1-2, pg 157-170.</w:t>
              </w:r>
            </w:p>
            <w:p w14:paraId="69CF1EAA" w14:textId="77777777" w:rsidR="005B4867" w:rsidRDefault="005B4867" w:rsidP="005B4867">
              <w:pPr>
                <w:pStyle w:val="Bibliography"/>
                <w:ind w:left="720" w:hanging="720"/>
                <w:rPr>
                  <w:noProof/>
                  <w:lang w:val="en-US"/>
                </w:rPr>
              </w:pPr>
              <w:r>
                <w:rPr>
                  <w:noProof/>
                  <w:lang w:val="en-US"/>
                </w:rPr>
                <w:t xml:space="preserve">Vulpen, E. v. (n.d.). </w:t>
              </w:r>
              <w:r>
                <w:rPr>
                  <w:i/>
                  <w:iCs/>
                  <w:noProof/>
                  <w:lang w:val="en-US"/>
                </w:rPr>
                <w:t>A Guide to Strategic Workforce Planning</w:t>
              </w:r>
              <w:r>
                <w:rPr>
                  <w:noProof/>
                  <w:lang w:val="en-US"/>
                </w:rPr>
                <w:t>. Retrieved from AIHR: https://www.aihr.com/blog/strategic-workforce-planning/</w:t>
              </w:r>
            </w:p>
            <w:p w14:paraId="49D84223" w14:textId="77777777" w:rsidR="005B4867" w:rsidRDefault="005B4867" w:rsidP="005B4867">
              <w:pPr>
                <w:pStyle w:val="Bibliography"/>
                <w:ind w:left="720" w:hanging="720"/>
                <w:rPr>
                  <w:noProof/>
                  <w:lang w:val="en-US"/>
                </w:rPr>
              </w:pPr>
              <w:r>
                <w:rPr>
                  <w:noProof/>
                  <w:lang w:val="en-US"/>
                </w:rPr>
                <w:t xml:space="preserve">Waite, D. R. (2013, August). </w:t>
              </w:r>
              <w:r>
                <w:rPr>
                  <w:i/>
                  <w:iCs/>
                  <w:noProof/>
                  <w:lang w:val="en-US"/>
                </w:rPr>
                <w:t>Horizon Scanning - A Strategice Review of the Future of the Healthcare Workforce</w:t>
              </w:r>
              <w:r>
                <w:rPr>
                  <w:noProof/>
                  <w:lang w:val="en-US"/>
                </w:rPr>
                <w:t>. Retrieved from Gov.org: https://assets.publishing.service.gov.uk/media/5a74871ee5274a7f9c586b47/CfWI_strategic_review_future_nursing_workforce.pdf</w:t>
              </w:r>
            </w:p>
            <w:p w14:paraId="086E2584" w14:textId="77777777" w:rsidR="005B4867" w:rsidRDefault="005B4867" w:rsidP="005B4867">
              <w:pPr>
                <w:pStyle w:val="Bibliography"/>
                <w:ind w:left="720" w:hanging="720"/>
                <w:rPr>
                  <w:noProof/>
                  <w:lang w:val="en-US"/>
                </w:rPr>
              </w:pPr>
              <w:r>
                <w:rPr>
                  <w:noProof/>
                  <w:lang w:val="en-US"/>
                </w:rPr>
                <w:t xml:space="preserve">Wakeford, T. (2021, October 5). </w:t>
              </w:r>
              <w:r>
                <w:rPr>
                  <w:i/>
                  <w:iCs/>
                  <w:noProof/>
                  <w:lang w:val="en-US"/>
                </w:rPr>
                <w:t>Why integrated workforce planning is critical for a post-pandemic era</w:t>
              </w:r>
              <w:r>
                <w:rPr>
                  <w:noProof/>
                  <w:lang w:val="en-US"/>
                </w:rPr>
                <w:t>. Retrieved from Enterprise Times: https://www.enterprisetimes.co.uk/2021/10/05/why-integrated-workforce-planning-is-critical-for-a-post-pandemic-era/</w:t>
              </w:r>
            </w:p>
            <w:p w14:paraId="04A1E28B" w14:textId="77777777" w:rsidR="005B4867" w:rsidRDefault="005B4867" w:rsidP="005B4867">
              <w:pPr>
                <w:pStyle w:val="Bibliography"/>
                <w:ind w:left="720" w:hanging="720"/>
                <w:rPr>
                  <w:noProof/>
                  <w:lang w:val="en-US"/>
                </w:rPr>
              </w:pPr>
              <w:r>
                <w:rPr>
                  <w:noProof/>
                  <w:lang w:val="en-US"/>
                </w:rPr>
                <w:t xml:space="preserve">Wall, R. (2005). Tai Chi and Mindfulness-based Stress Reduction in a Boston Public Middle School. </w:t>
              </w:r>
              <w:r>
                <w:rPr>
                  <w:i/>
                  <w:iCs/>
                  <w:noProof/>
                  <w:lang w:val="en-US"/>
                </w:rPr>
                <w:t>Jornal of Pediatric Health Care</w:t>
              </w:r>
              <w:r>
                <w:rPr>
                  <w:noProof/>
                  <w:lang w:val="en-US"/>
                </w:rPr>
                <w:t>, Vol.19 (4); p. 230-237.</w:t>
              </w:r>
            </w:p>
            <w:p w14:paraId="517C9AB4" w14:textId="77777777" w:rsidR="005B4867" w:rsidRDefault="005B4867" w:rsidP="005B4867">
              <w:pPr>
                <w:pStyle w:val="Bibliography"/>
                <w:ind w:left="720" w:hanging="720"/>
                <w:rPr>
                  <w:noProof/>
                  <w:lang w:val="en-US"/>
                </w:rPr>
              </w:pPr>
              <w:r>
                <w:rPr>
                  <w:noProof/>
                  <w:lang w:val="en-US"/>
                </w:rPr>
                <w:t xml:space="preserve">Watson, J. S., &amp; Wilcox, S. (2010). Reading for Understanding: Methods of Reflecting on Practice. </w:t>
              </w:r>
              <w:r>
                <w:rPr>
                  <w:i/>
                  <w:iCs/>
                  <w:noProof/>
                  <w:lang w:val="en-US"/>
                </w:rPr>
                <w:t>Reflective Practice</w:t>
              </w:r>
              <w:r>
                <w:rPr>
                  <w:noProof/>
                  <w:lang w:val="en-US"/>
                </w:rPr>
                <w:t>, 1:1; pages 57-67.</w:t>
              </w:r>
            </w:p>
            <w:p w14:paraId="3447CBAD" w14:textId="77777777" w:rsidR="005B4867" w:rsidRDefault="005B4867" w:rsidP="005B4867">
              <w:pPr>
                <w:pStyle w:val="Bibliography"/>
                <w:ind w:left="720" w:hanging="720"/>
                <w:rPr>
                  <w:noProof/>
                  <w:lang w:val="en-US"/>
                </w:rPr>
              </w:pPr>
              <w:r>
                <w:rPr>
                  <w:noProof/>
                  <w:lang w:val="en-US"/>
                </w:rPr>
                <w:t xml:space="preserve">Watson, J. S., &amp; Wilcox, S. (2010). Reflective Practice. </w:t>
              </w:r>
              <w:r>
                <w:rPr>
                  <w:i/>
                  <w:iCs/>
                  <w:noProof/>
                  <w:lang w:val="en-US"/>
                </w:rPr>
                <w:t>Reading for Understanding: Methods of Reflecting</w:t>
              </w:r>
              <w:r>
                <w:rPr>
                  <w:noProof/>
                  <w:lang w:val="en-US"/>
                </w:rPr>
                <w:t>, 1:1; 57-67.</w:t>
              </w:r>
            </w:p>
            <w:p w14:paraId="415D6EFC" w14:textId="77777777" w:rsidR="005B4867" w:rsidRDefault="005B4867" w:rsidP="005B4867">
              <w:pPr>
                <w:pStyle w:val="Bibliography"/>
                <w:ind w:left="720" w:hanging="720"/>
                <w:rPr>
                  <w:noProof/>
                  <w:lang w:val="en-US"/>
                </w:rPr>
              </w:pPr>
              <w:r>
                <w:rPr>
                  <w:noProof/>
                  <w:lang w:val="en-US"/>
                </w:rPr>
                <w:t xml:space="preserve">Waugh, C., Thompson, R., &amp; Gotlib, I. (2011). Flexible Emotional Responsiveness in Trait Resilience. </w:t>
              </w:r>
              <w:r>
                <w:rPr>
                  <w:i/>
                  <w:iCs/>
                  <w:noProof/>
                  <w:lang w:val="en-US"/>
                </w:rPr>
                <w:t>Emotions</w:t>
              </w:r>
              <w:r>
                <w:rPr>
                  <w:noProof/>
                  <w:lang w:val="en-US"/>
                </w:rPr>
                <w:t>, Vol.11 (5); p. 1059-1067.</w:t>
              </w:r>
            </w:p>
            <w:p w14:paraId="387789CC" w14:textId="77777777" w:rsidR="005B4867" w:rsidRDefault="005B4867" w:rsidP="005B4867">
              <w:pPr>
                <w:pStyle w:val="Bibliography"/>
                <w:ind w:left="720" w:hanging="720"/>
                <w:rPr>
                  <w:noProof/>
                  <w:lang w:val="en-US"/>
                </w:rPr>
              </w:pPr>
              <w:r>
                <w:rPr>
                  <w:noProof/>
                  <w:lang w:val="en-US"/>
                </w:rPr>
                <w:t xml:space="preserve">Welsh Government. (2021, March 4). </w:t>
              </w:r>
              <w:r>
                <w:rPr>
                  <w:i/>
                  <w:iCs/>
                  <w:noProof/>
                  <w:lang w:val="en-US"/>
                </w:rPr>
                <w:t>Nurse Staffing Levels (Wales) Act 2016: statutory guidance (version 2).</w:t>
              </w:r>
              <w:r>
                <w:rPr>
                  <w:noProof/>
                  <w:lang w:val="en-US"/>
                </w:rPr>
                <w:t xml:space="preserve"> Retrieved from GOV.co.uk: https://www.gov.wales/sites/default/files/pdf-versions/2021/3/5/1614936011/nurse-staffing-levels-wales-act-2016-statutory-guidance-version-2.pdf</w:t>
              </w:r>
            </w:p>
            <w:p w14:paraId="5CEE1F30" w14:textId="77777777" w:rsidR="005B4867" w:rsidRDefault="005B4867" w:rsidP="005B4867">
              <w:pPr>
                <w:pStyle w:val="Bibliography"/>
                <w:ind w:left="720" w:hanging="720"/>
                <w:rPr>
                  <w:noProof/>
                  <w:lang w:val="en-US"/>
                </w:rPr>
              </w:pPr>
              <w:r>
                <w:rPr>
                  <w:noProof/>
                  <w:lang w:val="en-US"/>
                </w:rPr>
                <w:t xml:space="preserve">Williams, L. E., &amp; Ritsema, T. R. (2014 ). Satisfaction of doctors with the role of physician associates. </w:t>
              </w:r>
              <w:r>
                <w:rPr>
                  <w:i/>
                  <w:iCs/>
                  <w:noProof/>
                  <w:lang w:val="en-US"/>
                </w:rPr>
                <w:t xml:space="preserve">Clinical Medicine </w:t>
              </w:r>
              <w:r>
                <w:rPr>
                  <w:noProof/>
                  <w:lang w:val="en-US"/>
                </w:rPr>
                <w:t>, Vol 14, No 2: 113–16.</w:t>
              </w:r>
            </w:p>
            <w:p w14:paraId="362F6A9A" w14:textId="77777777" w:rsidR="005B4867" w:rsidRDefault="005B4867" w:rsidP="005B4867">
              <w:pPr>
                <w:pStyle w:val="Bibliography"/>
                <w:ind w:left="720" w:hanging="720"/>
                <w:rPr>
                  <w:noProof/>
                  <w:lang w:val="en-US"/>
                </w:rPr>
              </w:pPr>
              <w:r>
                <w:rPr>
                  <w:noProof/>
                  <w:lang w:val="en-US"/>
                </w:rPr>
                <w:t xml:space="preserve">Williams, L. E., &amp; Ritsen, T. S. (2014). Satisfaction of doctors with the role of physician associates. </w:t>
              </w:r>
              <w:r>
                <w:rPr>
                  <w:i/>
                  <w:iCs/>
                  <w:noProof/>
                  <w:lang w:val="en-US"/>
                </w:rPr>
                <w:t>RCP Journal: Clinical Medicine</w:t>
              </w:r>
              <w:r>
                <w:rPr>
                  <w:noProof/>
                  <w:lang w:val="en-US"/>
                </w:rPr>
                <w:t>, Vol. 14; No. 2; Pages 113-116.</w:t>
              </w:r>
            </w:p>
            <w:p w14:paraId="54195A94" w14:textId="77777777" w:rsidR="005B4867" w:rsidRDefault="005B4867" w:rsidP="005B4867">
              <w:pPr>
                <w:pStyle w:val="Bibliography"/>
                <w:ind w:left="720" w:hanging="720"/>
                <w:rPr>
                  <w:noProof/>
                  <w:lang w:val="en-US"/>
                </w:rPr>
              </w:pPr>
              <w:r>
                <w:rPr>
                  <w:noProof/>
                  <w:lang w:val="en-US"/>
                </w:rPr>
                <w:t xml:space="preserve">Williams, S. (n.d.). </w:t>
              </w:r>
              <w:r>
                <w:rPr>
                  <w:i/>
                  <w:iCs/>
                  <w:noProof/>
                  <w:lang w:val="en-US"/>
                </w:rPr>
                <w:t>How to Develop Your Team Brand Statement</w:t>
              </w:r>
              <w:r>
                <w:rPr>
                  <w:noProof/>
                  <w:lang w:val="en-US"/>
                </w:rPr>
                <w:t>. Retrieved from Better Teams: https://better-teams.com/team-brand-statement/</w:t>
              </w:r>
            </w:p>
            <w:p w14:paraId="6BB4C84A" w14:textId="77777777" w:rsidR="005B4867" w:rsidRDefault="005B4867" w:rsidP="005B4867">
              <w:pPr>
                <w:pStyle w:val="Bibliography"/>
                <w:ind w:left="720" w:hanging="720"/>
                <w:rPr>
                  <w:noProof/>
                  <w:lang w:val="en-US"/>
                </w:rPr>
              </w:pPr>
              <w:r>
                <w:rPr>
                  <w:noProof/>
                  <w:lang w:val="en-US"/>
                </w:rPr>
                <w:t xml:space="preserve">Workforce Group. (2020, July 21). </w:t>
              </w:r>
              <w:r>
                <w:rPr>
                  <w:i/>
                  <w:iCs/>
                  <w:noProof/>
                  <w:lang w:val="en-US"/>
                </w:rPr>
                <w:t>5 Key Issues to Avoid When Creating a Workforce Plan</w:t>
              </w:r>
              <w:r>
                <w:rPr>
                  <w:noProof/>
                  <w:lang w:val="en-US"/>
                </w:rPr>
                <w:t>. Retrieved from Workforce Group: https://workforcegroup.com/how-to-create-a-workforce-plan/</w:t>
              </w:r>
            </w:p>
            <w:p w14:paraId="1174A7A3" w14:textId="77777777" w:rsidR="005B4867" w:rsidRDefault="005B4867" w:rsidP="005B4867">
              <w:pPr>
                <w:pStyle w:val="Bibliography"/>
                <w:ind w:left="720" w:hanging="720"/>
                <w:rPr>
                  <w:noProof/>
                  <w:lang w:val="en-US"/>
                </w:rPr>
              </w:pPr>
              <w:r>
                <w:rPr>
                  <w:noProof/>
                  <w:lang w:val="en-US"/>
                </w:rPr>
                <w:t xml:space="preserve">Yusupova, N., Azamatjon, Q., &amp; Adilova Fotima, M. (2022, April 3454-3462). Learning Styles and their Different Features. </w:t>
              </w:r>
              <w:r>
                <w:rPr>
                  <w:i/>
                  <w:iCs/>
                  <w:noProof/>
                  <w:lang w:val="en-US"/>
                </w:rPr>
                <w:t>International Journal of Innovative Research in Science, Engineering and Technology</w:t>
              </w:r>
              <w:r>
                <w:rPr>
                  <w:noProof/>
                  <w:lang w:val="en-US"/>
                </w:rPr>
                <w:t>, pp. Volume 11, Issue 4.</w:t>
              </w:r>
            </w:p>
            <w:p w14:paraId="6A5EB9B9" w14:textId="0B52666F" w:rsidR="00190E4E" w:rsidRDefault="00190E4E" w:rsidP="005B4867">
              <w:r>
                <w:rPr>
                  <w:b/>
                  <w:bCs/>
                  <w:noProof/>
                </w:rPr>
                <w:fldChar w:fldCharType="end"/>
              </w:r>
            </w:p>
          </w:sdtContent>
        </w:sdt>
      </w:sdtContent>
    </w:sdt>
    <w:p w14:paraId="73307495" w14:textId="24F5642D" w:rsidR="00F17B70" w:rsidRDefault="00F17B70" w:rsidP="005B4867"/>
    <w:p w14:paraId="7510E97D" w14:textId="24DA43C4" w:rsidR="00F17B70" w:rsidRDefault="00F17B70" w:rsidP="005B4867"/>
    <w:p w14:paraId="64668AA5" w14:textId="4CE1D0FB" w:rsidR="00F17B70" w:rsidRDefault="00F17B70" w:rsidP="005B4867"/>
    <w:p w14:paraId="0E1AFC63" w14:textId="3C511537" w:rsidR="00F17B70" w:rsidRDefault="00F17B70" w:rsidP="005B4867"/>
    <w:p w14:paraId="0DA7C21D" w14:textId="77CE91EC" w:rsidR="00F17B70" w:rsidRDefault="00F17B70" w:rsidP="005B4867"/>
    <w:p w14:paraId="4AC0FE33" w14:textId="68E4C0EB" w:rsidR="00F17B70" w:rsidRDefault="00F17B70" w:rsidP="005B4867"/>
    <w:p w14:paraId="2AC9E1C5" w14:textId="1DE719B6" w:rsidR="00F17B70" w:rsidRDefault="00F17B70" w:rsidP="005B4867"/>
    <w:p w14:paraId="45D2181C" w14:textId="27F3BE78" w:rsidR="00F17B70" w:rsidRDefault="00F17B70" w:rsidP="005B4867"/>
    <w:p w14:paraId="1952C375" w14:textId="77777777" w:rsidR="008C715C" w:rsidRDefault="008C715C" w:rsidP="008C715C">
      <w:pPr>
        <w:spacing w:line="360" w:lineRule="auto"/>
        <w:rPr>
          <w:b/>
          <w:bCs/>
          <w:u w:val="single"/>
        </w:rPr>
      </w:pPr>
      <w:r>
        <w:rPr>
          <w:b/>
          <w:bCs/>
          <w:u w:val="single"/>
        </w:rPr>
        <w:lastRenderedPageBreak/>
        <w:t>Glossary</w:t>
      </w:r>
    </w:p>
    <w:p w14:paraId="17212ACF" w14:textId="77777777" w:rsidR="008C715C" w:rsidRDefault="008C715C" w:rsidP="008C715C">
      <w:pPr>
        <w:spacing w:line="360" w:lineRule="auto"/>
      </w:pPr>
      <w:r w:rsidRPr="008C715C">
        <w:rPr>
          <w:b/>
          <w:bCs/>
        </w:rPr>
        <w:t>Acute</w:t>
      </w:r>
      <w:r>
        <w:t xml:space="preserve"> – Hospital-based working</w:t>
      </w:r>
    </w:p>
    <w:p w14:paraId="6E740FBA" w14:textId="77777777" w:rsidR="008C715C" w:rsidRDefault="008C715C" w:rsidP="008C715C">
      <w:pPr>
        <w:spacing w:line="360" w:lineRule="auto"/>
      </w:pPr>
      <w:r w:rsidRPr="008C715C">
        <w:rPr>
          <w:b/>
          <w:bCs/>
        </w:rPr>
        <w:t xml:space="preserve">Additional Clinical Services </w:t>
      </w:r>
      <w:r>
        <w:t>– one professional group classified by the NHS that includes roles not registered by a professional body.</w:t>
      </w:r>
    </w:p>
    <w:p w14:paraId="758C4C2D" w14:textId="56B3547F" w:rsidR="008C715C" w:rsidRDefault="008C715C" w:rsidP="008C715C">
      <w:pPr>
        <w:spacing w:line="360" w:lineRule="auto"/>
      </w:pPr>
      <w:r w:rsidRPr="008C715C">
        <w:rPr>
          <w:b/>
          <w:bCs/>
        </w:rPr>
        <w:t>AICC</w:t>
      </w:r>
      <w:r>
        <w:t xml:space="preserve"> – Aberystwyth Integrated Care Centre</w:t>
      </w:r>
    </w:p>
    <w:p w14:paraId="38BD6BD2" w14:textId="27140C65" w:rsidR="00134380" w:rsidRDefault="00134380" w:rsidP="008C715C">
      <w:pPr>
        <w:spacing w:line="360" w:lineRule="auto"/>
      </w:pPr>
      <w:r w:rsidRPr="00FD232F">
        <w:rPr>
          <w:b/>
          <w:bCs/>
        </w:rPr>
        <w:t>Allied Health Professionals</w:t>
      </w:r>
      <w:r>
        <w:t xml:space="preserve"> – a professional group</w:t>
      </w:r>
      <w:r w:rsidR="00FD232F">
        <w:t xml:space="preserve"> whereby roles from within the Therapies services sit.</w:t>
      </w:r>
    </w:p>
    <w:p w14:paraId="2253530F" w14:textId="77777777" w:rsidR="008C715C" w:rsidRDefault="008C715C" w:rsidP="008C715C">
      <w:pPr>
        <w:spacing w:line="360" w:lineRule="auto"/>
      </w:pPr>
      <w:r w:rsidRPr="008C715C">
        <w:rPr>
          <w:b/>
          <w:bCs/>
        </w:rPr>
        <w:t>Annex 21</w:t>
      </w:r>
      <w:r>
        <w:t xml:space="preserve"> – a training contract served by the Welsh NHS which sets out a salary percentage per year of training.</w:t>
      </w:r>
    </w:p>
    <w:p w14:paraId="71A631E6" w14:textId="2F6D7F03" w:rsidR="008C715C" w:rsidRDefault="008C715C" w:rsidP="008C715C">
      <w:pPr>
        <w:spacing w:line="360" w:lineRule="auto"/>
      </w:pPr>
      <w:r w:rsidRPr="008C715C">
        <w:rPr>
          <w:b/>
          <w:bCs/>
        </w:rPr>
        <w:t>Baseline Data</w:t>
      </w:r>
      <w:r>
        <w:t xml:space="preserve"> – a set of data that shows what the current situation is within a particular area</w:t>
      </w:r>
      <w:r w:rsidR="00733061">
        <w:t>.</w:t>
      </w:r>
    </w:p>
    <w:p w14:paraId="0FD54163" w14:textId="77777777" w:rsidR="008C715C" w:rsidRDefault="008C715C" w:rsidP="008C715C">
      <w:pPr>
        <w:spacing w:line="360" w:lineRule="auto"/>
      </w:pPr>
      <w:r w:rsidRPr="008C715C">
        <w:rPr>
          <w:b/>
          <w:bCs/>
        </w:rPr>
        <w:t>Bluestone Field Hospital</w:t>
      </w:r>
      <w:r>
        <w:t xml:space="preserve"> – the Pembrokeshire Field Hospital that was set up during the pandemic for Pembrokeshire patients at the Bluestone Holiday Site.</w:t>
      </w:r>
    </w:p>
    <w:p w14:paraId="033A3E1F" w14:textId="77777777" w:rsidR="008C715C" w:rsidRDefault="008C715C" w:rsidP="008C715C">
      <w:pPr>
        <w:spacing w:line="360" w:lineRule="auto"/>
      </w:pPr>
      <w:r w:rsidRPr="008C715C">
        <w:rPr>
          <w:b/>
          <w:bCs/>
        </w:rPr>
        <w:t>Board</w:t>
      </w:r>
      <w:r>
        <w:t xml:space="preserve"> – these are the top-level authorities within the Health Board.  It consists of the Chief Executive, the Chairperson, all the Directors as well as Independent Board Members.</w:t>
      </w:r>
    </w:p>
    <w:p w14:paraId="6C6DE5DA" w14:textId="77777777" w:rsidR="008C715C" w:rsidRDefault="008C715C" w:rsidP="008C715C">
      <w:pPr>
        <w:spacing w:line="360" w:lineRule="auto"/>
      </w:pPr>
      <w:r w:rsidRPr="008C715C">
        <w:rPr>
          <w:b/>
          <w:bCs/>
        </w:rPr>
        <w:t>Bridging Service</w:t>
      </w:r>
      <w:r>
        <w:t xml:space="preserve"> – a service developed in partnership between the Local Authority and the Health Board to bridge the gap in the community provision of both health and social care services.</w:t>
      </w:r>
    </w:p>
    <w:p w14:paraId="4F17DE0C" w14:textId="77777777" w:rsidR="008C715C" w:rsidRDefault="008C715C" w:rsidP="008C715C">
      <w:pPr>
        <w:spacing w:line="360" w:lineRule="auto"/>
      </w:pPr>
      <w:r w:rsidRPr="008C715C">
        <w:rPr>
          <w:b/>
          <w:bCs/>
        </w:rPr>
        <w:t>‘Check and challenge’</w:t>
      </w:r>
      <w:r>
        <w:t xml:space="preserve"> – the process of checking the information provided by a service, whether that be qualitative data on issues, risks, and challenges, or staffing request submissions, or data on demand, and then challenging them on their assumptions, requests, </w:t>
      </w:r>
      <w:proofErr w:type="gramStart"/>
      <w:r>
        <w:t>methods</w:t>
      </w:r>
      <w:proofErr w:type="gramEnd"/>
      <w:r>
        <w:t xml:space="preserve"> and attitude.  All to ensure they are thinking innovatively and realistically around their future workforce.</w:t>
      </w:r>
    </w:p>
    <w:p w14:paraId="61AE5AE2" w14:textId="77777777" w:rsidR="008C715C" w:rsidRDefault="008C715C" w:rsidP="008C715C">
      <w:pPr>
        <w:spacing w:line="360" w:lineRule="auto"/>
      </w:pPr>
      <w:r w:rsidRPr="008C715C">
        <w:rPr>
          <w:b/>
          <w:bCs/>
        </w:rPr>
        <w:t>Communications Hub Steering Group</w:t>
      </w:r>
      <w:r>
        <w:t xml:space="preserve"> – A group set up to steer the progress of the development of the new Communications Hub, which is a central place for all incoming calls and queries to the Health Board on their health demands.</w:t>
      </w:r>
    </w:p>
    <w:p w14:paraId="78E178D9" w14:textId="77777777" w:rsidR="008C715C" w:rsidRDefault="008C715C" w:rsidP="008C715C">
      <w:pPr>
        <w:spacing w:line="360" w:lineRule="auto"/>
      </w:pPr>
      <w:r w:rsidRPr="008C715C">
        <w:rPr>
          <w:b/>
          <w:bCs/>
        </w:rPr>
        <w:t>Community</w:t>
      </w:r>
      <w:r>
        <w:t xml:space="preserve"> – Care delivered either at home or more local and smaller buildings (closer to the patients’ homes)</w:t>
      </w:r>
    </w:p>
    <w:p w14:paraId="7CE61A7C" w14:textId="77777777" w:rsidR="008C715C" w:rsidRDefault="008C715C" w:rsidP="008C715C">
      <w:pPr>
        <w:spacing w:line="360" w:lineRule="auto"/>
      </w:pPr>
      <w:r w:rsidRPr="008C715C">
        <w:rPr>
          <w:b/>
          <w:bCs/>
        </w:rPr>
        <w:t>Covid Fixed-Term Task and Finish Group</w:t>
      </w:r>
      <w:r>
        <w:t xml:space="preserve"> – a group that was organised with the prime responsibility to ensure that one task is completed. This particular task was the legal and Human Resources management of all temporary (</w:t>
      </w:r>
      <w:proofErr w:type="gramStart"/>
      <w:r>
        <w:t>fixed-term</w:t>
      </w:r>
      <w:proofErr w:type="gramEnd"/>
      <w:r>
        <w:t>) staff that had been employed to help with the surge of patients during the pandemic.</w:t>
      </w:r>
    </w:p>
    <w:p w14:paraId="2292F86A" w14:textId="77777777" w:rsidR="008C715C" w:rsidRDefault="008C715C" w:rsidP="008C715C">
      <w:pPr>
        <w:spacing w:line="360" w:lineRule="auto"/>
      </w:pPr>
      <w:r w:rsidRPr="008C715C">
        <w:rPr>
          <w:b/>
          <w:bCs/>
        </w:rPr>
        <w:t xml:space="preserve">Education &amp; Commissioning </w:t>
      </w:r>
      <w:r>
        <w:t xml:space="preserve">– a process whereby the Health Boards submit their requests to the Welsh Government for the number of individuals they need to be trained/qualified in </w:t>
      </w:r>
      <w:r>
        <w:lastRenderedPageBreak/>
        <w:t>certain areas/qualifications to provide the services and patient care efficiently and effectively, at a high quality.</w:t>
      </w:r>
    </w:p>
    <w:p w14:paraId="7B50CD9A" w14:textId="77777777" w:rsidR="008C715C" w:rsidRDefault="008C715C" w:rsidP="008C715C">
      <w:pPr>
        <w:spacing w:line="360" w:lineRule="auto"/>
      </w:pPr>
      <w:r w:rsidRPr="008C715C">
        <w:rPr>
          <w:b/>
          <w:bCs/>
        </w:rPr>
        <w:t>Emergency Workforce Planning</w:t>
      </w:r>
      <w:r>
        <w:t xml:space="preserve"> – Very short-term planning, the here and the now.</w:t>
      </w:r>
    </w:p>
    <w:p w14:paraId="65EC77A4" w14:textId="77777777" w:rsidR="008C715C" w:rsidRDefault="008C715C" w:rsidP="008C715C">
      <w:pPr>
        <w:spacing w:line="360" w:lineRule="auto"/>
      </w:pPr>
      <w:proofErr w:type="spellStart"/>
      <w:r w:rsidRPr="008C715C">
        <w:rPr>
          <w:b/>
          <w:bCs/>
        </w:rPr>
        <w:t>EQIiP</w:t>
      </w:r>
      <w:proofErr w:type="spellEnd"/>
      <w:r>
        <w:t xml:space="preserve"> – Enabling Quality Improvement in Practice, a programme that allows for the development of innovation with the support of the Quality Improvement Team.</w:t>
      </w:r>
    </w:p>
    <w:p w14:paraId="3BB6C198" w14:textId="77777777" w:rsidR="008C715C" w:rsidRDefault="008C715C" w:rsidP="008C715C">
      <w:pPr>
        <w:spacing w:line="360" w:lineRule="auto"/>
      </w:pPr>
      <w:r w:rsidRPr="008C715C">
        <w:rPr>
          <w:b/>
          <w:bCs/>
        </w:rPr>
        <w:t>ESR System</w:t>
      </w:r>
      <w:r>
        <w:t xml:space="preserve"> – the Electronic Staff Record system that stores all personnel details on the employees in NHS Wales</w:t>
      </w:r>
    </w:p>
    <w:p w14:paraId="6D2DB716" w14:textId="77777777" w:rsidR="008C715C" w:rsidRDefault="008C715C" w:rsidP="008C715C">
      <w:pPr>
        <w:spacing w:line="360" w:lineRule="auto"/>
      </w:pPr>
      <w:r w:rsidRPr="008C715C">
        <w:rPr>
          <w:b/>
          <w:bCs/>
        </w:rPr>
        <w:t>Excel</w:t>
      </w:r>
      <w:r>
        <w:t xml:space="preserve"> – a Microsoft software that houses data and allows for formulas to be carried out on them.</w:t>
      </w:r>
    </w:p>
    <w:p w14:paraId="0DD5C327" w14:textId="77777777" w:rsidR="008C715C" w:rsidRDefault="008C715C" w:rsidP="008C715C">
      <w:pPr>
        <w:spacing w:line="360" w:lineRule="auto"/>
      </w:pPr>
      <w:r w:rsidRPr="008C715C">
        <w:rPr>
          <w:b/>
          <w:bCs/>
        </w:rPr>
        <w:t>Execs</w:t>
      </w:r>
      <w:r>
        <w:t xml:space="preserve"> – these consist of the Directors and some Heads of Services.</w:t>
      </w:r>
    </w:p>
    <w:p w14:paraId="5CAC61E5" w14:textId="77777777" w:rsidR="008C715C" w:rsidRDefault="008C715C" w:rsidP="008C715C">
      <w:pPr>
        <w:spacing w:line="360" w:lineRule="auto"/>
      </w:pPr>
      <w:r>
        <w:t>Field Hospital - an additional, alternative, and temporary hospital set up to accommodate for a surge in patients during a crisis.</w:t>
      </w:r>
    </w:p>
    <w:p w14:paraId="5C3466E8" w14:textId="77777777" w:rsidR="008C715C" w:rsidRDefault="008C715C" w:rsidP="008C715C">
      <w:pPr>
        <w:spacing w:line="360" w:lineRule="auto"/>
      </w:pPr>
      <w:r w:rsidRPr="008C715C">
        <w:rPr>
          <w:b/>
          <w:bCs/>
        </w:rPr>
        <w:t>Field Hospital (FH) Bronze Group</w:t>
      </w:r>
      <w:r>
        <w:t xml:space="preserve"> – a group set up on an operational level to oversee the development and maintenance of the Field Hospitals across the three counties.</w:t>
      </w:r>
    </w:p>
    <w:p w14:paraId="615CAE84" w14:textId="77777777" w:rsidR="008C715C" w:rsidRDefault="008C715C" w:rsidP="008C715C">
      <w:pPr>
        <w:spacing w:line="360" w:lineRule="auto"/>
      </w:pPr>
      <w:r w:rsidRPr="008C715C">
        <w:rPr>
          <w:b/>
          <w:bCs/>
        </w:rPr>
        <w:t>GP-PA Steering Group</w:t>
      </w:r>
      <w:r>
        <w:t xml:space="preserve"> – a group established to steer the progress of the Physicians Associate development pathway within the Primary Care General Practice setting.  A collaboration between Primary and Secondary Care.</w:t>
      </w:r>
    </w:p>
    <w:p w14:paraId="3B9FEECC" w14:textId="77777777" w:rsidR="008C715C" w:rsidRDefault="008C715C" w:rsidP="008C715C">
      <w:pPr>
        <w:spacing w:line="360" w:lineRule="auto"/>
      </w:pPr>
      <w:r w:rsidRPr="008C715C">
        <w:rPr>
          <w:b/>
          <w:bCs/>
        </w:rPr>
        <w:t>HEIW (Health Education and Improvement Wales)</w:t>
      </w:r>
      <w:r>
        <w:t xml:space="preserve"> </w:t>
      </w:r>
      <w:r>
        <w:rPr>
          <w:rFonts w:cs="Calibri"/>
        </w:rPr>
        <w:t xml:space="preserve">– </w:t>
      </w:r>
      <w:r>
        <w:rPr>
          <w:rFonts w:cs="Calibri"/>
          <w:shd w:val="clear" w:color="auto" w:fill="FFFFFF"/>
        </w:rPr>
        <w:t>A Special Health Authority that sits alongside health boards and trusts as part of NHS Wales. This authority plays a leading role in the education, training, development and shaping of the healthcare workforce in Wales.</w:t>
      </w:r>
      <w:r>
        <w:rPr>
          <w:rFonts w:cs="Calibri"/>
          <w:color w:val="343A40"/>
          <w:shd w:val="clear" w:color="auto" w:fill="FFFFFF"/>
        </w:rPr>
        <w:t> </w:t>
      </w:r>
    </w:p>
    <w:p w14:paraId="0198D0B8" w14:textId="77777777" w:rsidR="008C715C" w:rsidRDefault="008C715C" w:rsidP="008C715C">
      <w:pPr>
        <w:spacing w:line="360" w:lineRule="auto"/>
      </w:pPr>
      <w:r w:rsidRPr="008C715C">
        <w:rPr>
          <w:b/>
          <w:bCs/>
        </w:rPr>
        <w:t>IMTP</w:t>
      </w:r>
      <w:r>
        <w:t xml:space="preserve"> – the Integrated Medium-Term Plan is a requirement from the Welsh Government whereby Health Boards inform their plans and intentions for delivering services over the coming three years.</w:t>
      </w:r>
    </w:p>
    <w:p w14:paraId="5E8BD6B1" w14:textId="77777777" w:rsidR="008C715C" w:rsidRDefault="008C715C" w:rsidP="008C715C">
      <w:pPr>
        <w:spacing w:line="360" w:lineRule="auto"/>
      </w:pPr>
      <w:r w:rsidRPr="008C715C">
        <w:rPr>
          <w:b/>
          <w:bCs/>
        </w:rPr>
        <w:t>Job Description</w:t>
      </w:r>
      <w:r>
        <w:t xml:space="preserve"> – an overarching and general description of what the role entails </w:t>
      </w:r>
    </w:p>
    <w:p w14:paraId="35B838D1" w14:textId="77777777" w:rsidR="008C715C" w:rsidRDefault="008C715C" w:rsidP="008C715C">
      <w:pPr>
        <w:spacing w:line="360" w:lineRule="auto"/>
      </w:pPr>
      <w:r w:rsidRPr="008C715C">
        <w:rPr>
          <w:b/>
          <w:bCs/>
        </w:rPr>
        <w:t>Land Selection Appraisal</w:t>
      </w:r>
      <w:r>
        <w:t xml:space="preserve"> – an appraisal process that ensures a governed approach to the selection of land for where the new hospital will be built.</w:t>
      </w:r>
    </w:p>
    <w:p w14:paraId="77687A2C" w14:textId="77777777" w:rsidR="008C715C" w:rsidRDefault="008C715C" w:rsidP="008C715C">
      <w:pPr>
        <w:spacing w:line="360" w:lineRule="auto"/>
      </w:pPr>
      <w:r w:rsidRPr="008C715C">
        <w:rPr>
          <w:b/>
          <w:bCs/>
        </w:rPr>
        <w:t>Medical Workforce</w:t>
      </w:r>
      <w:r>
        <w:t xml:space="preserve"> – a professional group within the employees of the Health Board, whereby individuals follow a career path centred around medical care, e.g., consultants, trainee doctors.</w:t>
      </w:r>
    </w:p>
    <w:p w14:paraId="7E23D86D" w14:textId="77777777" w:rsidR="008C715C" w:rsidRDefault="008C715C" w:rsidP="008C715C">
      <w:pPr>
        <w:spacing w:line="360" w:lineRule="auto"/>
      </w:pPr>
      <w:r w:rsidRPr="008C715C">
        <w:rPr>
          <w:b/>
          <w:bCs/>
        </w:rPr>
        <w:t>(National Health Service) NHS</w:t>
      </w:r>
      <w:r>
        <w:t xml:space="preserve"> – a service employed by the government that provides health care to its population in the United Kingdom.</w:t>
      </w:r>
    </w:p>
    <w:p w14:paraId="4032C3E9" w14:textId="77777777" w:rsidR="008C715C" w:rsidRDefault="008C715C" w:rsidP="008C715C">
      <w:pPr>
        <w:spacing w:line="360" w:lineRule="auto"/>
      </w:pPr>
      <w:r>
        <w:t>Nurse Apprentices – a seven-year programme that saw apprentices develop through a level 2 qualification, gaining knowledge and skills with experience and on the job training in various departments/services, all the way to a nursing degree.</w:t>
      </w:r>
    </w:p>
    <w:p w14:paraId="7692944A" w14:textId="77777777" w:rsidR="008C715C" w:rsidRDefault="008C715C" w:rsidP="008C715C">
      <w:pPr>
        <w:spacing w:line="360" w:lineRule="auto"/>
      </w:pPr>
      <w:r w:rsidRPr="008C715C">
        <w:rPr>
          <w:b/>
          <w:bCs/>
        </w:rPr>
        <w:lastRenderedPageBreak/>
        <w:t>Operational Workforce Planning</w:t>
      </w:r>
      <w:r>
        <w:t xml:space="preserve"> – Short-term planning, typically up to one-year.</w:t>
      </w:r>
    </w:p>
    <w:p w14:paraId="704FC222" w14:textId="77777777" w:rsidR="008C715C" w:rsidRDefault="008C715C" w:rsidP="008C715C">
      <w:pPr>
        <w:spacing w:line="360" w:lineRule="auto"/>
      </w:pPr>
      <w:r w:rsidRPr="008C715C">
        <w:rPr>
          <w:b/>
          <w:bCs/>
        </w:rPr>
        <w:t>Pandemic</w:t>
      </w:r>
      <w:r>
        <w:t xml:space="preserve"> – referring to the Covid-19 Pandemic starting in 2019/20.</w:t>
      </w:r>
    </w:p>
    <w:p w14:paraId="3ED777E1" w14:textId="77777777" w:rsidR="008C715C" w:rsidRDefault="008C715C" w:rsidP="008C715C">
      <w:pPr>
        <w:spacing w:line="360" w:lineRule="auto"/>
      </w:pPr>
      <w:r w:rsidRPr="008C715C">
        <w:rPr>
          <w:b/>
          <w:bCs/>
        </w:rPr>
        <w:t>PARG – Physicians Associate Recruitment Group</w:t>
      </w:r>
      <w:r>
        <w:t xml:space="preserve"> – this is an All-Wales Group that developed and evaluates the new streamlined recruitment process for newly graduated Physicians Associate.</w:t>
      </w:r>
    </w:p>
    <w:p w14:paraId="6B1ED15F" w14:textId="77777777" w:rsidR="008C715C" w:rsidRDefault="008C715C" w:rsidP="008C715C">
      <w:pPr>
        <w:spacing w:line="360" w:lineRule="auto"/>
      </w:pPr>
      <w:r w:rsidRPr="008C715C">
        <w:rPr>
          <w:b/>
          <w:bCs/>
        </w:rPr>
        <w:t>Patient Acuity Level</w:t>
      </w:r>
      <w:r>
        <w:t xml:space="preserve"> – the level of severity and complexity of illness a patient has, and the level of care needed to meet those needs.</w:t>
      </w:r>
    </w:p>
    <w:p w14:paraId="1853132A" w14:textId="77777777" w:rsidR="008C715C" w:rsidRDefault="008C715C" w:rsidP="008C715C">
      <w:pPr>
        <w:spacing w:line="360" w:lineRule="auto"/>
      </w:pPr>
      <w:r w:rsidRPr="008C715C">
        <w:rPr>
          <w:b/>
          <w:bCs/>
        </w:rPr>
        <w:t>PBC</w:t>
      </w:r>
      <w:r>
        <w:t xml:space="preserve"> – Programme Business Case, a stage in the development of an overarching long-term transformative plan to meet the Health Board’s strategy moving care closer to home.</w:t>
      </w:r>
    </w:p>
    <w:p w14:paraId="4612EA3B" w14:textId="77777777" w:rsidR="008C715C" w:rsidRDefault="008C715C" w:rsidP="008C715C">
      <w:pPr>
        <w:spacing w:line="360" w:lineRule="auto"/>
      </w:pPr>
      <w:r w:rsidRPr="008C715C">
        <w:rPr>
          <w:b/>
          <w:bCs/>
        </w:rPr>
        <w:t>Person Specification</w:t>
      </w:r>
      <w:r>
        <w:t xml:space="preserve"> – a part of the job description that specifies the knowledge, qualifications, skills and attributes an individual in that role should possess.</w:t>
      </w:r>
    </w:p>
    <w:p w14:paraId="5EB0A735" w14:textId="77777777" w:rsidR="008C715C" w:rsidRDefault="008C715C" w:rsidP="008C715C">
      <w:pPr>
        <w:spacing w:line="360" w:lineRule="auto"/>
      </w:pPr>
      <w:r w:rsidRPr="008C715C">
        <w:rPr>
          <w:b/>
          <w:bCs/>
        </w:rPr>
        <w:t>Physicians Associate (PA)</w:t>
      </w:r>
      <w:r>
        <w:t xml:space="preserve"> – this is a general medical associate professional role that works alongside the medical workforce.</w:t>
      </w:r>
    </w:p>
    <w:p w14:paraId="3A0B8AEC" w14:textId="77777777" w:rsidR="008C715C" w:rsidRDefault="008C715C" w:rsidP="008C715C">
      <w:pPr>
        <w:spacing w:line="360" w:lineRule="auto"/>
      </w:pPr>
      <w:r w:rsidRPr="008C715C">
        <w:rPr>
          <w:b/>
          <w:bCs/>
        </w:rPr>
        <w:t>Planned Care</w:t>
      </w:r>
      <w:r>
        <w:t xml:space="preserve"> – Health care that requires appointments and scheduling, e.g., surgery, outpatients.</w:t>
      </w:r>
    </w:p>
    <w:p w14:paraId="67DD6470" w14:textId="77777777" w:rsidR="008C715C" w:rsidRDefault="008C715C" w:rsidP="008C715C">
      <w:pPr>
        <w:spacing w:line="360" w:lineRule="auto"/>
      </w:pPr>
      <w:r w:rsidRPr="008C715C">
        <w:rPr>
          <w:b/>
          <w:bCs/>
        </w:rPr>
        <w:t>Power BI</w:t>
      </w:r>
      <w:r>
        <w:t xml:space="preserve"> – a Microsoft software that allows for the information in Excel to be analysed and presented at a more complex level.</w:t>
      </w:r>
    </w:p>
    <w:p w14:paraId="3362FB53" w14:textId="77777777" w:rsidR="008C715C" w:rsidRDefault="008C715C" w:rsidP="008C715C">
      <w:pPr>
        <w:spacing w:line="360" w:lineRule="auto"/>
      </w:pPr>
      <w:r w:rsidRPr="008C715C">
        <w:rPr>
          <w:b/>
          <w:bCs/>
        </w:rPr>
        <w:t>Professional Groups</w:t>
      </w:r>
      <w:r>
        <w:t xml:space="preserve"> – a set of roles within the NHS grouped together so that they can be easily classified, and data gathered. </w:t>
      </w:r>
    </w:p>
    <w:p w14:paraId="7750626F" w14:textId="77777777" w:rsidR="008C715C" w:rsidRDefault="008C715C" w:rsidP="008C715C">
      <w:pPr>
        <w:spacing w:line="360" w:lineRule="auto"/>
      </w:pPr>
      <w:r w:rsidRPr="008C715C">
        <w:rPr>
          <w:b/>
          <w:bCs/>
        </w:rPr>
        <w:t>SBAR</w:t>
      </w:r>
      <w:r>
        <w:t xml:space="preserve"> – ‘Situation, Background, Assessment, Recommendations’, a business case that records granular details/evidence with the aim of persuasion and/or action.</w:t>
      </w:r>
    </w:p>
    <w:p w14:paraId="61DD40DF" w14:textId="77777777" w:rsidR="008C715C" w:rsidRDefault="008C715C" w:rsidP="008C715C">
      <w:pPr>
        <w:spacing w:line="360" w:lineRule="auto"/>
      </w:pPr>
      <w:r w:rsidRPr="008C715C">
        <w:rPr>
          <w:b/>
          <w:bCs/>
        </w:rPr>
        <w:t>Scope of Practice</w:t>
      </w:r>
      <w:r>
        <w:t xml:space="preserve"> – Different to the Job Description in that this is very specific to the job role, team, </w:t>
      </w:r>
      <w:proofErr w:type="gramStart"/>
      <w:r>
        <w:t>service</w:t>
      </w:r>
      <w:proofErr w:type="gramEnd"/>
      <w:r>
        <w:t xml:space="preserve"> and directorate.  Each person in the team may have a different scope of practice but have the same job description.  The scope of practice goes down to the granular detail of what the role is expected to carry out.</w:t>
      </w:r>
    </w:p>
    <w:p w14:paraId="000E914B" w14:textId="77777777" w:rsidR="008C715C" w:rsidRDefault="008C715C" w:rsidP="008C715C">
      <w:pPr>
        <w:spacing w:line="360" w:lineRule="auto"/>
      </w:pPr>
      <w:r w:rsidRPr="008C715C">
        <w:rPr>
          <w:b/>
          <w:bCs/>
        </w:rPr>
        <w:t>Selwyn Samuel Field Hospital</w:t>
      </w:r>
      <w:r>
        <w:t xml:space="preserve"> – The Field Hospital covering East of Carmarthenshire, based in Llanelli, during the pandemic to help with the surge of patients.</w:t>
      </w:r>
    </w:p>
    <w:p w14:paraId="49E89B66" w14:textId="77777777" w:rsidR="008C715C" w:rsidRDefault="008C715C" w:rsidP="008C715C">
      <w:pPr>
        <w:spacing w:line="360" w:lineRule="auto"/>
      </w:pPr>
      <w:r w:rsidRPr="008C715C">
        <w:rPr>
          <w:b/>
          <w:bCs/>
        </w:rPr>
        <w:t>Skills for Health</w:t>
      </w:r>
      <w:r>
        <w:t xml:space="preserve"> – a Sector Skills Council focused on those working in Health Care.</w:t>
      </w:r>
    </w:p>
    <w:p w14:paraId="7B9E77E3" w14:textId="77777777" w:rsidR="008C715C" w:rsidRDefault="008C715C" w:rsidP="008C715C">
      <w:pPr>
        <w:spacing w:line="360" w:lineRule="auto"/>
      </w:pPr>
      <w:r w:rsidRPr="008C715C">
        <w:rPr>
          <w:b/>
          <w:bCs/>
        </w:rPr>
        <w:t>Strategic Workforce Planning</w:t>
      </w:r>
      <w:r>
        <w:t xml:space="preserve"> – Long-term planning, looking at three years plus (although 5-10 years is often seen as long-term planning by many workforce planners).</w:t>
      </w:r>
    </w:p>
    <w:p w14:paraId="096A3328" w14:textId="77777777" w:rsidR="008C715C" w:rsidRDefault="008C715C" w:rsidP="008C715C">
      <w:pPr>
        <w:spacing w:line="360" w:lineRule="auto"/>
      </w:pPr>
      <w:r w:rsidRPr="008C715C">
        <w:rPr>
          <w:b/>
          <w:bCs/>
        </w:rPr>
        <w:t>Streamlining Process</w:t>
      </w:r>
      <w:r>
        <w:t xml:space="preserve"> – the new All-Wales process whereby the NHS Shared Services take some of the transactional activities in the recruitment process from every Health Board.  This applies to new graduates from Welsh Government funded University programmes, where graduates are employed by Welsh Health Boards.</w:t>
      </w:r>
    </w:p>
    <w:p w14:paraId="4A394A64" w14:textId="77777777" w:rsidR="008C715C" w:rsidRDefault="008C715C" w:rsidP="008C715C">
      <w:pPr>
        <w:spacing w:line="360" w:lineRule="auto"/>
      </w:pPr>
      <w:r w:rsidRPr="008C715C">
        <w:rPr>
          <w:b/>
          <w:bCs/>
        </w:rPr>
        <w:lastRenderedPageBreak/>
        <w:t>Tactical Workforce Planning</w:t>
      </w:r>
      <w:r>
        <w:t xml:space="preserve"> – Medium-term planning, typically one-to-three-years.</w:t>
      </w:r>
    </w:p>
    <w:p w14:paraId="12E7B566" w14:textId="77777777" w:rsidR="008C715C" w:rsidRDefault="008C715C" w:rsidP="008C715C">
      <w:pPr>
        <w:spacing w:line="360" w:lineRule="auto"/>
      </w:pPr>
      <w:r w:rsidRPr="008C715C">
        <w:rPr>
          <w:b/>
          <w:bCs/>
        </w:rPr>
        <w:t>Targeted Intervention / Special Measures</w:t>
      </w:r>
      <w:r>
        <w:t xml:space="preserve"> – a states bestowed upon the Health Board to indicate level of debt accrued and assistance needed from the Welsh Government.</w:t>
      </w:r>
    </w:p>
    <w:p w14:paraId="5E26C014" w14:textId="77777777" w:rsidR="008C715C" w:rsidRDefault="008C715C" w:rsidP="008C715C">
      <w:pPr>
        <w:spacing w:line="360" w:lineRule="auto"/>
      </w:pPr>
      <w:r w:rsidRPr="008C715C">
        <w:rPr>
          <w:b/>
          <w:bCs/>
        </w:rPr>
        <w:t>Teams</w:t>
      </w:r>
      <w:r>
        <w:t xml:space="preserve"> – a Microsoft software allowing for various virtual communication, including video calling.</w:t>
      </w:r>
    </w:p>
    <w:p w14:paraId="0FA397AF" w14:textId="77777777" w:rsidR="008C715C" w:rsidRDefault="008C715C" w:rsidP="008C715C">
      <w:pPr>
        <w:spacing w:line="360" w:lineRule="auto"/>
      </w:pPr>
      <w:r w:rsidRPr="008C715C">
        <w:rPr>
          <w:b/>
          <w:bCs/>
        </w:rPr>
        <w:t>Terms of Reference</w:t>
      </w:r>
      <w:r>
        <w:t xml:space="preserve"> – a document produced by a meeting group that sets out rules, conditions, purpose, aims and attendees of the group.</w:t>
      </w:r>
    </w:p>
    <w:p w14:paraId="11FED4F1" w14:textId="77777777" w:rsidR="008C715C" w:rsidRDefault="008C715C" w:rsidP="008C715C">
      <w:pPr>
        <w:spacing w:line="360" w:lineRule="auto"/>
      </w:pPr>
      <w:r w:rsidRPr="008C715C">
        <w:rPr>
          <w:b/>
          <w:bCs/>
        </w:rPr>
        <w:t>Turnover</w:t>
      </w:r>
      <w:r>
        <w:t xml:space="preserve"> – the number of employees that leave and start the organisation over </w:t>
      </w:r>
      <w:proofErr w:type="gramStart"/>
      <w:r>
        <w:t>a period of time</w:t>
      </w:r>
      <w:proofErr w:type="gramEnd"/>
      <w:r>
        <w:t>.</w:t>
      </w:r>
    </w:p>
    <w:p w14:paraId="783BD626" w14:textId="77777777" w:rsidR="008C715C" w:rsidRDefault="008C715C" w:rsidP="008C715C">
      <w:pPr>
        <w:spacing w:line="360" w:lineRule="auto"/>
      </w:pPr>
      <w:r w:rsidRPr="008C715C">
        <w:rPr>
          <w:b/>
          <w:bCs/>
        </w:rPr>
        <w:t>Unscheduled Care</w:t>
      </w:r>
      <w:r>
        <w:t xml:space="preserve"> – Health care that cannot be planned for, e.g., Accident &amp; Emergency, Clinical Decisions Unit.</w:t>
      </w:r>
    </w:p>
    <w:p w14:paraId="2A935D47" w14:textId="77777777" w:rsidR="008C715C" w:rsidRDefault="008C715C" w:rsidP="008C715C">
      <w:pPr>
        <w:spacing w:line="360" w:lineRule="auto"/>
      </w:pPr>
      <w:r w:rsidRPr="008C715C">
        <w:rPr>
          <w:b/>
          <w:bCs/>
        </w:rPr>
        <w:t>Uplift</w:t>
      </w:r>
      <w:r>
        <w:t xml:space="preserve"> – a percentage added on to a baseline data to allow for certain conditions, such as sickness.</w:t>
      </w:r>
    </w:p>
    <w:p w14:paraId="726E2ECD" w14:textId="77777777" w:rsidR="008C715C" w:rsidRDefault="008C715C" w:rsidP="008C715C">
      <w:pPr>
        <w:spacing w:line="360" w:lineRule="auto"/>
      </w:pPr>
      <w:proofErr w:type="spellStart"/>
      <w:r w:rsidRPr="008C715C">
        <w:rPr>
          <w:b/>
          <w:bCs/>
        </w:rPr>
        <w:t>Velindre</w:t>
      </w:r>
      <w:proofErr w:type="spellEnd"/>
      <w:r>
        <w:t xml:space="preserve"> – another Health Board in Wales located in the </w:t>
      </w:r>
      <w:proofErr w:type="gramStart"/>
      <w:r>
        <w:t>South East</w:t>
      </w:r>
      <w:proofErr w:type="gramEnd"/>
      <w:r>
        <w:t xml:space="preserve"> that provides specialist blood and cancer services across Mid and South Wales.</w:t>
      </w:r>
    </w:p>
    <w:p w14:paraId="08066FA7" w14:textId="77777777" w:rsidR="008C715C" w:rsidRDefault="008C715C" w:rsidP="008C715C">
      <w:pPr>
        <w:spacing w:line="360" w:lineRule="auto"/>
      </w:pPr>
      <w:r w:rsidRPr="008C715C">
        <w:rPr>
          <w:b/>
          <w:bCs/>
        </w:rPr>
        <w:t>Waiting List Support</w:t>
      </w:r>
      <w:r>
        <w:t xml:space="preserve"> – a service set up by the Health Board to assist and communicate with patients that have been on a waiting list for a referral, appointment, </w:t>
      </w:r>
      <w:proofErr w:type="gramStart"/>
      <w:r>
        <w:t>procedure</w:t>
      </w:r>
      <w:proofErr w:type="gramEnd"/>
      <w:r>
        <w:t xml:space="preserve"> or operation for over twelve months.</w:t>
      </w:r>
    </w:p>
    <w:p w14:paraId="79F612D6" w14:textId="77777777" w:rsidR="008C715C" w:rsidRDefault="008C715C" w:rsidP="008C715C">
      <w:pPr>
        <w:spacing w:line="360" w:lineRule="auto"/>
      </w:pPr>
      <w:r w:rsidRPr="008C715C">
        <w:rPr>
          <w:b/>
          <w:bCs/>
        </w:rPr>
        <w:t>Winter Planning Steering Group</w:t>
      </w:r>
      <w:r>
        <w:t xml:space="preserve"> – a group set up that allows for the collaboration between local authority, Health Board and Third Sector organisation to meet the local population needs during the Winter by prioritising needs and applying for temporary additional funds.</w:t>
      </w:r>
    </w:p>
    <w:p w14:paraId="703D8C48" w14:textId="77777777" w:rsidR="008C715C" w:rsidRDefault="008C715C" w:rsidP="008C715C">
      <w:pPr>
        <w:spacing w:line="360" w:lineRule="auto"/>
      </w:pPr>
      <w:r w:rsidRPr="008C715C">
        <w:rPr>
          <w:b/>
          <w:bCs/>
        </w:rPr>
        <w:t>Word Cloud</w:t>
      </w:r>
      <w:r>
        <w:t xml:space="preserve"> – a method to capture and collate words or phrases provided by stakeholders so that they can participate and contribute to activities.</w:t>
      </w:r>
    </w:p>
    <w:p w14:paraId="043B9FC5" w14:textId="77777777" w:rsidR="008C715C" w:rsidRDefault="008C715C" w:rsidP="008C715C">
      <w:pPr>
        <w:spacing w:line="360" w:lineRule="auto"/>
      </w:pPr>
      <w:r w:rsidRPr="008C715C">
        <w:rPr>
          <w:b/>
          <w:bCs/>
        </w:rPr>
        <w:t>Workforce</w:t>
      </w:r>
      <w:r>
        <w:t xml:space="preserve"> – the staff employed by the Health Board.  These can be substantive or temporary, full- or part-time.</w:t>
      </w:r>
    </w:p>
    <w:p w14:paraId="7E6CF48C" w14:textId="77777777" w:rsidR="008C715C" w:rsidRDefault="008C715C" w:rsidP="008C715C">
      <w:pPr>
        <w:spacing w:line="360" w:lineRule="auto"/>
      </w:pPr>
      <w:r w:rsidRPr="008C715C">
        <w:rPr>
          <w:b/>
          <w:bCs/>
        </w:rPr>
        <w:t xml:space="preserve">Workforce Planning </w:t>
      </w:r>
      <w:r>
        <w:t>– a method to plan the workforce required according to the needs of the organisation, the local population, the regulatory bodies, and legal requirements.</w:t>
      </w:r>
    </w:p>
    <w:p w14:paraId="34EE909A" w14:textId="77777777" w:rsidR="008C715C" w:rsidRDefault="008C715C" w:rsidP="008C715C">
      <w:pPr>
        <w:spacing w:line="360" w:lineRule="auto"/>
      </w:pPr>
      <w:r w:rsidRPr="008C715C">
        <w:rPr>
          <w:b/>
          <w:bCs/>
        </w:rPr>
        <w:t>Workforce &amp; OD (WOD)</w:t>
      </w:r>
      <w:r>
        <w:t xml:space="preserve"> – a directorate that focuses on all things related to the employees of the Health Board.  This includes recruitment, data, legal issues, learning &amp; development, planning, payroll, and organisational development.</w:t>
      </w:r>
    </w:p>
    <w:p w14:paraId="3F2E3398" w14:textId="29D7905D" w:rsidR="008C715C" w:rsidRDefault="008C715C" w:rsidP="008C715C">
      <w:pPr>
        <w:spacing w:line="360" w:lineRule="auto"/>
      </w:pPr>
    </w:p>
    <w:p w14:paraId="4DCA1162" w14:textId="5C09AF05" w:rsidR="00CD75F3" w:rsidRDefault="00CD75F3" w:rsidP="008C715C">
      <w:pPr>
        <w:spacing w:line="360" w:lineRule="auto"/>
      </w:pPr>
    </w:p>
    <w:p w14:paraId="7A8C4B86" w14:textId="733A456B" w:rsidR="00CD75F3" w:rsidRDefault="00CD75F3" w:rsidP="008C715C">
      <w:pPr>
        <w:spacing w:line="360" w:lineRule="auto"/>
      </w:pPr>
    </w:p>
    <w:p w14:paraId="1D860FE3" w14:textId="3B1C2E3D" w:rsidR="00CD75F3" w:rsidRDefault="00CD75F3" w:rsidP="008C715C">
      <w:pPr>
        <w:spacing w:line="360" w:lineRule="auto"/>
      </w:pPr>
    </w:p>
    <w:sectPr w:rsidR="00CD75F3">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C2382" w14:textId="77777777" w:rsidR="00EA37DB" w:rsidRDefault="00EA37DB">
      <w:r>
        <w:separator/>
      </w:r>
    </w:p>
  </w:endnote>
  <w:endnote w:type="continuationSeparator" w:id="0">
    <w:p w14:paraId="5426C643" w14:textId="77777777" w:rsidR="00EA37DB" w:rsidRDefault="00EA37DB">
      <w:r>
        <w:continuationSeparator/>
      </w:r>
    </w:p>
  </w:endnote>
  <w:endnote w:type="continuationNotice" w:id="1">
    <w:p w14:paraId="469C6C35" w14:textId="77777777" w:rsidR="00EA37DB" w:rsidRDefault="00EA3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905099"/>
      <w:docPartObj>
        <w:docPartGallery w:val="Page Numbers (Bottom of Page)"/>
        <w:docPartUnique/>
      </w:docPartObj>
    </w:sdtPr>
    <w:sdtEndPr>
      <w:rPr>
        <w:noProof/>
      </w:rPr>
    </w:sdtEndPr>
    <w:sdtContent>
      <w:p w14:paraId="6480A767" w14:textId="5564E20D" w:rsidR="00592E9A" w:rsidRDefault="00592E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697D7E" w14:textId="77777777" w:rsidR="00592E9A" w:rsidRDefault="00592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E0B6D" w14:textId="77777777" w:rsidR="00EA37DB" w:rsidRDefault="00EA37DB">
      <w:r>
        <w:rPr>
          <w:color w:val="000000"/>
        </w:rPr>
        <w:separator/>
      </w:r>
    </w:p>
  </w:footnote>
  <w:footnote w:type="continuationSeparator" w:id="0">
    <w:p w14:paraId="3A8F4E3C" w14:textId="77777777" w:rsidR="00EA37DB" w:rsidRDefault="00EA37DB">
      <w:r>
        <w:continuationSeparator/>
      </w:r>
    </w:p>
  </w:footnote>
  <w:footnote w:type="continuationNotice" w:id="1">
    <w:p w14:paraId="27F924D2" w14:textId="77777777" w:rsidR="00EA37DB" w:rsidRDefault="00EA37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C7BC6"/>
    <w:multiLevelType w:val="multilevel"/>
    <w:tmpl w:val="6C86EA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8164A32"/>
    <w:multiLevelType w:val="multilevel"/>
    <w:tmpl w:val="592EB8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82E4453"/>
    <w:multiLevelType w:val="multilevel"/>
    <w:tmpl w:val="B6F2D49E"/>
    <w:lvl w:ilvl="0">
      <w:numFmt w:val="bullet"/>
      <w:lvlText w:val=""/>
      <w:lvlJc w:val="left"/>
      <w:pPr>
        <w:ind w:left="864" w:hanging="504"/>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6DB6314"/>
    <w:multiLevelType w:val="multilevel"/>
    <w:tmpl w:val="5EB478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CA416DE"/>
    <w:multiLevelType w:val="multilevel"/>
    <w:tmpl w:val="130ABD0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46E45191"/>
    <w:multiLevelType w:val="hybridMultilevel"/>
    <w:tmpl w:val="FC165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6F4123"/>
    <w:multiLevelType w:val="hybridMultilevel"/>
    <w:tmpl w:val="50B8FF9E"/>
    <w:lvl w:ilvl="0" w:tplc="0D3C28BE">
      <w:start w:val="1"/>
      <w:numFmt w:val="bullet"/>
      <w:lvlText w:val=""/>
      <w:lvlJc w:val="left"/>
      <w:pPr>
        <w:ind w:left="1080" w:hanging="360"/>
      </w:pPr>
      <w:rPr>
        <w:rFonts w:ascii="Symbol" w:hAnsi="Symbol"/>
      </w:rPr>
    </w:lvl>
    <w:lvl w:ilvl="1" w:tplc="70CA6088">
      <w:start w:val="1"/>
      <w:numFmt w:val="bullet"/>
      <w:lvlText w:val=""/>
      <w:lvlJc w:val="left"/>
      <w:pPr>
        <w:ind w:left="1080" w:hanging="360"/>
      </w:pPr>
      <w:rPr>
        <w:rFonts w:ascii="Symbol" w:hAnsi="Symbol"/>
      </w:rPr>
    </w:lvl>
    <w:lvl w:ilvl="2" w:tplc="C226E270">
      <w:start w:val="1"/>
      <w:numFmt w:val="bullet"/>
      <w:lvlText w:val=""/>
      <w:lvlJc w:val="left"/>
      <w:pPr>
        <w:ind w:left="1080" w:hanging="360"/>
      </w:pPr>
      <w:rPr>
        <w:rFonts w:ascii="Symbol" w:hAnsi="Symbol"/>
      </w:rPr>
    </w:lvl>
    <w:lvl w:ilvl="3" w:tplc="870A11E2">
      <w:start w:val="1"/>
      <w:numFmt w:val="bullet"/>
      <w:lvlText w:val=""/>
      <w:lvlJc w:val="left"/>
      <w:pPr>
        <w:ind w:left="1080" w:hanging="360"/>
      </w:pPr>
      <w:rPr>
        <w:rFonts w:ascii="Symbol" w:hAnsi="Symbol"/>
      </w:rPr>
    </w:lvl>
    <w:lvl w:ilvl="4" w:tplc="4E046B76">
      <w:start w:val="1"/>
      <w:numFmt w:val="bullet"/>
      <w:lvlText w:val=""/>
      <w:lvlJc w:val="left"/>
      <w:pPr>
        <w:ind w:left="1080" w:hanging="360"/>
      </w:pPr>
      <w:rPr>
        <w:rFonts w:ascii="Symbol" w:hAnsi="Symbol"/>
      </w:rPr>
    </w:lvl>
    <w:lvl w:ilvl="5" w:tplc="ECD8D5D6">
      <w:start w:val="1"/>
      <w:numFmt w:val="bullet"/>
      <w:lvlText w:val=""/>
      <w:lvlJc w:val="left"/>
      <w:pPr>
        <w:ind w:left="1080" w:hanging="360"/>
      </w:pPr>
      <w:rPr>
        <w:rFonts w:ascii="Symbol" w:hAnsi="Symbol"/>
      </w:rPr>
    </w:lvl>
    <w:lvl w:ilvl="6" w:tplc="FBE07A34">
      <w:start w:val="1"/>
      <w:numFmt w:val="bullet"/>
      <w:lvlText w:val=""/>
      <w:lvlJc w:val="left"/>
      <w:pPr>
        <w:ind w:left="1080" w:hanging="360"/>
      </w:pPr>
      <w:rPr>
        <w:rFonts w:ascii="Symbol" w:hAnsi="Symbol"/>
      </w:rPr>
    </w:lvl>
    <w:lvl w:ilvl="7" w:tplc="B48AB488">
      <w:start w:val="1"/>
      <w:numFmt w:val="bullet"/>
      <w:lvlText w:val=""/>
      <w:lvlJc w:val="left"/>
      <w:pPr>
        <w:ind w:left="1080" w:hanging="360"/>
      </w:pPr>
      <w:rPr>
        <w:rFonts w:ascii="Symbol" w:hAnsi="Symbol"/>
      </w:rPr>
    </w:lvl>
    <w:lvl w:ilvl="8" w:tplc="407C2CD6">
      <w:start w:val="1"/>
      <w:numFmt w:val="bullet"/>
      <w:lvlText w:val=""/>
      <w:lvlJc w:val="left"/>
      <w:pPr>
        <w:ind w:left="1080" w:hanging="360"/>
      </w:pPr>
      <w:rPr>
        <w:rFonts w:ascii="Symbol" w:hAnsi="Symbol"/>
      </w:rPr>
    </w:lvl>
  </w:abstractNum>
  <w:abstractNum w:abstractNumId="7" w15:restartNumberingAfterBreak="0">
    <w:nsid w:val="6AA80A43"/>
    <w:multiLevelType w:val="multilevel"/>
    <w:tmpl w:val="AAAABF2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6B6F5AB5"/>
    <w:multiLevelType w:val="multilevel"/>
    <w:tmpl w:val="2E9A39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27131265">
    <w:abstractNumId w:val="1"/>
  </w:num>
  <w:num w:numId="2" w16cid:durableId="435101097">
    <w:abstractNumId w:val="3"/>
  </w:num>
  <w:num w:numId="3" w16cid:durableId="1737122698">
    <w:abstractNumId w:val="4"/>
  </w:num>
  <w:num w:numId="4" w16cid:durableId="757286301">
    <w:abstractNumId w:val="6"/>
  </w:num>
  <w:num w:numId="5" w16cid:durableId="1254044656">
    <w:abstractNumId w:val="7"/>
  </w:num>
  <w:num w:numId="6" w16cid:durableId="1169298009">
    <w:abstractNumId w:val="2"/>
  </w:num>
  <w:num w:numId="7" w16cid:durableId="385379049">
    <w:abstractNumId w:val="0"/>
  </w:num>
  <w:num w:numId="8" w16cid:durableId="1074936676">
    <w:abstractNumId w:val="8"/>
  </w:num>
  <w:num w:numId="9" w16cid:durableId="1416706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8A5"/>
    <w:rsid w:val="00003FDB"/>
    <w:rsid w:val="00014529"/>
    <w:rsid w:val="00021678"/>
    <w:rsid w:val="00021EB9"/>
    <w:rsid w:val="00023DF4"/>
    <w:rsid w:val="000249DB"/>
    <w:rsid w:val="00025557"/>
    <w:rsid w:val="00027F27"/>
    <w:rsid w:val="000321F6"/>
    <w:rsid w:val="00032E22"/>
    <w:rsid w:val="000345C3"/>
    <w:rsid w:val="00042BD4"/>
    <w:rsid w:val="00042F4B"/>
    <w:rsid w:val="000478F7"/>
    <w:rsid w:val="000544C7"/>
    <w:rsid w:val="0005469A"/>
    <w:rsid w:val="0005474B"/>
    <w:rsid w:val="00054B2B"/>
    <w:rsid w:val="0005570D"/>
    <w:rsid w:val="00056320"/>
    <w:rsid w:val="000568D0"/>
    <w:rsid w:val="00057FD4"/>
    <w:rsid w:val="000606D7"/>
    <w:rsid w:val="000607C2"/>
    <w:rsid w:val="000644B7"/>
    <w:rsid w:val="000661F1"/>
    <w:rsid w:val="00066251"/>
    <w:rsid w:val="00070257"/>
    <w:rsid w:val="0007096B"/>
    <w:rsid w:val="000716C3"/>
    <w:rsid w:val="00073786"/>
    <w:rsid w:val="0007785F"/>
    <w:rsid w:val="000813F2"/>
    <w:rsid w:val="000825E4"/>
    <w:rsid w:val="00082C4E"/>
    <w:rsid w:val="00087B4F"/>
    <w:rsid w:val="00091D45"/>
    <w:rsid w:val="0009307C"/>
    <w:rsid w:val="000933C8"/>
    <w:rsid w:val="0009748C"/>
    <w:rsid w:val="000A7AFF"/>
    <w:rsid w:val="000B6AAD"/>
    <w:rsid w:val="000C6059"/>
    <w:rsid w:val="000D0F93"/>
    <w:rsid w:val="000D3E94"/>
    <w:rsid w:val="000D513B"/>
    <w:rsid w:val="000D6620"/>
    <w:rsid w:val="000E071D"/>
    <w:rsid w:val="000E28A8"/>
    <w:rsid w:val="000E449A"/>
    <w:rsid w:val="000E687C"/>
    <w:rsid w:val="000E6E06"/>
    <w:rsid w:val="000F015B"/>
    <w:rsid w:val="000F13BB"/>
    <w:rsid w:val="000F2F75"/>
    <w:rsid w:val="001073F9"/>
    <w:rsid w:val="00107A21"/>
    <w:rsid w:val="00112EFF"/>
    <w:rsid w:val="00114F36"/>
    <w:rsid w:val="00115936"/>
    <w:rsid w:val="00122306"/>
    <w:rsid w:val="001234F8"/>
    <w:rsid w:val="0012695F"/>
    <w:rsid w:val="001273EA"/>
    <w:rsid w:val="00132B88"/>
    <w:rsid w:val="00134380"/>
    <w:rsid w:val="001352C1"/>
    <w:rsid w:val="00137C3A"/>
    <w:rsid w:val="0014361A"/>
    <w:rsid w:val="001478BF"/>
    <w:rsid w:val="00150B82"/>
    <w:rsid w:val="00156F89"/>
    <w:rsid w:val="00161B56"/>
    <w:rsid w:val="001639D2"/>
    <w:rsid w:val="001662CF"/>
    <w:rsid w:val="00172550"/>
    <w:rsid w:val="00182F04"/>
    <w:rsid w:val="00190E4E"/>
    <w:rsid w:val="00191EC8"/>
    <w:rsid w:val="001A46C7"/>
    <w:rsid w:val="001A7903"/>
    <w:rsid w:val="001B1DD6"/>
    <w:rsid w:val="001B23CB"/>
    <w:rsid w:val="001B2CCA"/>
    <w:rsid w:val="001B7CAE"/>
    <w:rsid w:val="001C1013"/>
    <w:rsid w:val="001C2324"/>
    <w:rsid w:val="001C2C64"/>
    <w:rsid w:val="001C4274"/>
    <w:rsid w:val="001C5B2A"/>
    <w:rsid w:val="001C7BC1"/>
    <w:rsid w:val="001D0A4B"/>
    <w:rsid w:val="001D4AD3"/>
    <w:rsid w:val="001E25AB"/>
    <w:rsid w:val="001E289D"/>
    <w:rsid w:val="001E4046"/>
    <w:rsid w:val="001E4341"/>
    <w:rsid w:val="001F208D"/>
    <w:rsid w:val="001F37B2"/>
    <w:rsid w:val="001F59ED"/>
    <w:rsid w:val="001F764D"/>
    <w:rsid w:val="001F783A"/>
    <w:rsid w:val="00200596"/>
    <w:rsid w:val="00201D4D"/>
    <w:rsid w:val="00201E33"/>
    <w:rsid w:val="00207015"/>
    <w:rsid w:val="0021342F"/>
    <w:rsid w:val="00215383"/>
    <w:rsid w:val="00217AA8"/>
    <w:rsid w:val="00222F07"/>
    <w:rsid w:val="00223E42"/>
    <w:rsid w:val="002255B0"/>
    <w:rsid w:val="0022641C"/>
    <w:rsid w:val="002274DD"/>
    <w:rsid w:val="00230DB7"/>
    <w:rsid w:val="002331E9"/>
    <w:rsid w:val="002428E4"/>
    <w:rsid w:val="002448A4"/>
    <w:rsid w:val="002467AF"/>
    <w:rsid w:val="00255373"/>
    <w:rsid w:val="00256429"/>
    <w:rsid w:val="00256C49"/>
    <w:rsid w:val="002572EC"/>
    <w:rsid w:val="002609C5"/>
    <w:rsid w:val="00262AF3"/>
    <w:rsid w:val="002726E5"/>
    <w:rsid w:val="002728B0"/>
    <w:rsid w:val="00275D1D"/>
    <w:rsid w:val="00282A30"/>
    <w:rsid w:val="002837EB"/>
    <w:rsid w:val="002A1673"/>
    <w:rsid w:val="002A2127"/>
    <w:rsid w:val="002B14EC"/>
    <w:rsid w:val="002B249E"/>
    <w:rsid w:val="002B2A8A"/>
    <w:rsid w:val="002B3F59"/>
    <w:rsid w:val="002B427D"/>
    <w:rsid w:val="002B7F31"/>
    <w:rsid w:val="002C007E"/>
    <w:rsid w:val="002C0E52"/>
    <w:rsid w:val="002C4366"/>
    <w:rsid w:val="002C4A84"/>
    <w:rsid w:val="002C56C5"/>
    <w:rsid w:val="002D1FA7"/>
    <w:rsid w:val="002D6158"/>
    <w:rsid w:val="002E0897"/>
    <w:rsid w:val="002F0353"/>
    <w:rsid w:val="002F1022"/>
    <w:rsid w:val="002F2406"/>
    <w:rsid w:val="002F2502"/>
    <w:rsid w:val="002F787A"/>
    <w:rsid w:val="003001FE"/>
    <w:rsid w:val="0030280B"/>
    <w:rsid w:val="003046E3"/>
    <w:rsid w:val="00306EE3"/>
    <w:rsid w:val="00307A3B"/>
    <w:rsid w:val="003140AC"/>
    <w:rsid w:val="00315615"/>
    <w:rsid w:val="00322636"/>
    <w:rsid w:val="00325163"/>
    <w:rsid w:val="003253B0"/>
    <w:rsid w:val="003267A3"/>
    <w:rsid w:val="00331C04"/>
    <w:rsid w:val="00334019"/>
    <w:rsid w:val="00335834"/>
    <w:rsid w:val="00351ABC"/>
    <w:rsid w:val="0035710B"/>
    <w:rsid w:val="00360084"/>
    <w:rsid w:val="003604F9"/>
    <w:rsid w:val="003631FB"/>
    <w:rsid w:val="003664A3"/>
    <w:rsid w:val="00373D2F"/>
    <w:rsid w:val="0038793D"/>
    <w:rsid w:val="003927E8"/>
    <w:rsid w:val="00395AEF"/>
    <w:rsid w:val="00397FAF"/>
    <w:rsid w:val="003B1165"/>
    <w:rsid w:val="003B7FCE"/>
    <w:rsid w:val="003C6E73"/>
    <w:rsid w:val="003C72F0"/>
    <w:rsid w:val="003D272F"/>
    <w:rsid w:val="003D5011"/>
    <w:rsid w:val="003D5EF9"/>
    <w:rsid w:val="003D734E"/>
    <w:rsid w:val="003D7CEA"/>
    <w:rsid w:val="003E60B1"/>
    <w:rsid w:val="003F0185"/>
    <w:rsid w:val="003F03CA"/>
    <w:rsid w:val="003F496E"/>
    <w:rsid w:val="003F7062"/>
    <w:rsid w:val="0040521B"/>
    <w:rsid w:val="00413D06"/>
    <w:rsid w:val="00414644"/>
    <w:rsid w:val="00417B57"/>
    <w:rsid w:val="0042079B"/>
    <w:rsid w:val="00423612"/>
    <w:rsid w:val="0042690B"/>
    <w:rsid w:val="00432786"/>
    <w:rsid w:val="004349C1"/>
    <w:rsid w:val="00440C1D"/>
    <w:rsid w:val="00442FB9"/>
    <w:rsid w:val="0044655D"/>
    <w:rsid w:val="00450055"/>
    <w:rsid w:val="00454685"/>
    <w:rsid w:val="00454E90"/>
    <w:rsid w:val="004560D8"/>
    <w:rsid w:val="00465FB1"/>
    <w:rsid w:val="00467341"/>
    <w:rsid w:val="00470CB4"/>
    <w:rsid w:val="00471B03"/>
    <w:rsid w:val="00477C92"/>
    <w:rsid w:val="00482394"/>
    <w:rsid w:val="00482B70"/>
    <w:rsid w:val="00483ACE"/>
    <w:rsid w:val="00496D3D"/>
    <w:rsid w:val="004A5D16"/>
    <w:rsid w:val="004B3AEB"/>
    <w:rsid w:val="004B479E"/>
    <w:rsid w:val="004B63DE"/>
    <w:rsid w:val="004B7A75"/>
    <w:rsid w:val="004C6A88"/>
    <w:rsid w:val="004C7D58"/>
    <w:rsid w:val="004D1E97"/>
    <w:rsid w:val="004D207C"/>
    <w:rsid w:val="004D355D"/>
    <w:rsid w:val="004E20E6"/>
    <w:rsid w:val="004E47D9"/>
    <w:rsid w:val="004F6268"/>
    <w:rsid w:val="00510959"/>
    <w:rsid w:val="00511504"/>
    <w:rsid w:val="0051453C"/>
    <w:rsid w:val="005145E3"/>
    <w:rsid w:val="00517550"/>
    <w:rsid w:val="00520CD5"/>
    <w:rsid w:val="00524257"/>
    <w:rsid w:val="0052609D"/>
    <w:rsid w:val="0052627D"/>
    <w:rsid w:val="00532773"/>
    <w:rsid w:val="005404AD"/>
    <w:rsid w:val="005418BE"/>
    <w:rsid w:val="00545D44"/>
    <w:rsid w:val="00545F23"/>
    <w:rsid w:val="00551AE2"/>
    <w:rsid w:val="00554C6D"/>
    <w:rsid w:val="00560698"/>
    <w:rsid w:val="005613B0"/>
    <w:rsid w:val="00562DB4"/>
    <w:rsid w:val="00565AB7"/>
    <w:rsid w:val="00572FB4"/>
    <w:rsid w:val="00574052"/>
    <w:rsid w:val="00576BFC"/>
    <w:rsid w:val="0058135D"/>
    <w:rsid w:val="00586274"/>
    <w:rsid w:val="00590848"/>
    <w:rsid w:val="00592E9A"/>
    <w:rsid w:val="00592F7C"/>
    <w:rsid w:val="005A605A"/>
    <w:rsid w:val="005A60C8"/>
    <w:rsid w:val="005B4867"/>
    <w:rsid w:val="005B769F"/>
    <w:rsid w:val="005C0197"/>
    <w:rsid w:val="005D220C"/>
    <w:rsid w:val="005D4182"/>
    <w:rsid w:val="005D4936"/>
    <w:rsid w:val="005E2818"/>
    <w:rsid w:val="005E2BCD"/>
    <w:rsid w:val="005E3ECA"/>
    <w:rsid w:val="005E7854"/>
    <w:rsid w:val="005F13E7"/>
    <w:rsid w:val="005F2568"/>
    <w:rsid w:val="00600F77"/>
    <w:rsid w:val="0060396F"/>
    <w:rsid w:val="00605626"/>
    <w:rsid w:val="006064B9"/>
    <w:rsid w:val="00612013"/>
    <w:rsid w:val="00612713"/>
    <w:rsid w:val="00613BDE"/>
    <w:rsid w:val="00616482"/>
    <w:rsid w:val="0062371E"/>
    <w:rsid w:val="00623CD1"/>
    <w:rsid w:val="006242B6"/>
    <w:rsid w:val="00624C18"/>
    <w:rsid w:val="00631B60"/>
    <w:rsid w:val="00640903"/>
    <w:rsid w:val="00647F10"/>
    <w:rsid w:val="006517EE"/>
    <w:rsid w:val="0065205D"/>
    <w:rsid w:val="00652795"/>
    <w:rsid w:val="00660CB2"/>
    <w:rsid w:val="00666F6B"/>
    <w:rsid w:val="00676877"/>
    <w:rsid w:val="00684FD9"/>
    <w:rsid w:val="00685F0E"/>
    <w:rsid w:val="0069351C"/>
    <w:rsid w:val="00697542"/>
    <w:rsid w:val="00697639"/>
    <w:rsid w:val="006A0BB6"/>
    <w:rsid w:val="006A30E6"/>
    <w:rsid w:val="006A41E9"/>
    <w:rsid w:val="006B78F5"/>
    <w:rsid w:val="006B7A3F"/>
    <w:rsid w:val="006C175D"/>
    <w:rsid w:val="006C31B0"/>
    <w:rsid w:val="006C4474"/>
    <w:rsid w:val="006C7552"/>
    <w:rsid w:val="006D18B0"/>
    <w:rsid w:val="006D4834"/>
    <w:rsid w:val="006D59B2"/>
    <w:rsid w:val="006D5AE3"/>
    <w:rsid w:val="006D6001"/>
    <w:rsid w:val="006E20C1"/>
    <w:rsid w:val="006E2A25"/>
    <w:rsid w:val="006F0536"/>
    <w:rsid w:val="006F0595"/>
    <w:rsid w:val="006F06FE"/>
    <w:rsid w:val="006F1023"/>
    <w:rsid w:val="006F3441"/>
    <w:rsid w:val="006F64FD"/>
    <w:rsid w:val="007012C9"/>
    <w:rsid w:val="00721442"/>
    <w:rsid w:val="007247CC"/>
    <w:rsid w:val="007305B3"/>
    <w:rsid w:val="00731B74"/>
    <w:rsid w:val="00733061"/>
    <w:rsid w:val="007431A3"/>
    <w:rsid w:val="0075391E"/>
    <w:rsid w:val="00760248"/>
    <w:rsid w:val="00762CC1"/>
    <w:rsid w:val="00763D4D"/>
    <w:rsid w:val="00763E57"/>
    <w:rsid w:val="007657E9"/>
    <w:rsid w:val="00766B5D"/>
    <w:rsid w:val="00776AA3"/>
    <w:rsid w:val="00780701"/>
    <w:rsid w:val="00784C15"/>
    <w:rsid w:val="007968A5"/>
    <w:rsid w:val="007A5AD6"/>
    <w:rsid w:val="007A6FF1"/>
    <w:rsid w:val="007A7041"/>
    <w:rsid w:val="007A7BD2"/>
    <w:rsid w:val="007B034E"/>
    <w:rsid w:val="007B05B9"/>
    <w:rsid w:val="007B4908"/>
    <w:rsid w:val="007B52AB"/>
    <w:rsid w:val="007C0795"/>
    <w:rsid w:val="007D1C90"/>
    <w:rsid w:val="007D354A"/>
    <w:rsid w:val="007D52E6"/>
    <w:rsid w:val="007D614D"/>
    <w:rsid w:val="007D7323"/>
    <w:rsid w:val="007E199A"/>
    <w:rsid w:val="007E3893"/>
    <w:rsid w:val="007F0DFA"/>
    <w:rsid w:val="00801C56"/>
    <w:rsid w:val="008029EC"/>
    <w:rsid w:val="0081205F"/>
    <w:rsid w:val="0081361A"/>
    <w:rsid w:val="00815B93"/>
    <w:rsid w:val="00827040"/>
    <w:rsid w:val="008276E2"/>
    <w:rsid w:val="008322A1"/>
    <w:rsid w:val="0083335A"/>
    <w:rsid w:val="008352D8"/>
    <w:rsid w:val="00840835"/>
    <w:rsid w:val="00841584"/>
    <w:rsid w:val="008463CE"/>
    <w:rsid w:val="00852D3C"/>
    <w:rsid w:val="00856A96"/>
    <w:rsid w:val="008610BC"/>
    <w:rsid w:val="00863728"/>
    <w:rsid w:val="00867D0B"/>
    <w:rsid w:val="00870795"/>
    <w:rsid w:val="00872072"/>
    <w:rsid w:val="0088171E"/>
    <w:rsid w:val="00887FA9"/>
    <w:rsid w:val="008900B2"/>
    <w:rsid w:val="0089112A"/>
    <w:rsid w:val="0089258F"/>
    <w:rsid w:val="00894691"/>
    <w:rsid w:val="008B54B4"/>
    <w:rsid w:val="008C715C"/>
    <w:rsid w:val="008D1D28"/>
    <w:rsid w:val="008D3628"/>
    <w:rsid w:val="008D519C"/>
    <w:rsid w:val="008E5C46"/>
    <w:rsid w:val="008E6C1C"/>
    <w:rsid w:val="008F00D7"/>
    <w:rsid w:val="008F0D50"/>
    <w:rsid w:val="008F3F5A"/>
    <w:rsid w:val="008F5156"/>
    <w:rsid w:val="00901389"/>
    <w:rsid w:val="0090266A"/>
    <w:rsid w:val="00906DAF"/>
    <w:rsid w:val="00910839"/>
    <w:rsid w:val="00913ED6"/>
    <w:rsid w:val="00917658"/>
    <w:rsid w:val="009234B4"/>
    <w:rsid w:val="00926F1D"/>
    <w:rsid w:val="00931505"/>
    <w:rsid w:val="00947466"/>
    <w:rsid w:val="009502FC"/>
    <w:rsid w:val="009504F3"/>
    <w:rsid w:val="0095085B"/>
    <w:rsid w:val="00951425"/>
    <w:rsid w:val="00952212"/>
    <w:rsid w:val="00952D6C"/>
    <w:rsid w:val="00955FCA"/>
    <w:rsid w:val="009604B4"/>
    <w:rsid w:val="00964BBC"/>
    <w:rsid w:val="00965AA7"/>
    <w:rsid w:val="00967BBF"/>
    <w:rsid w:val="00972662"/>
    <w:rsid w:val="009745A8"/>
    <w:rsid w:val="00975F29"/>
    <w:rsid w:val="0098449A"/>
    <w:rsid w:val="0098723A"/>
    <w:rsid w:val="00987D13"/>
    <w:rsid w:val="009908F3"/>
    <w:rsid w:val="009928E7"/>
    <w:rsid w:val="009966A6"/>
    <w:rsid w:val="009A32EA"/>
    <w:rsid w:val="009B4E02"/>
    <w:rsid w:val="009C3302"/>
    <w:rsid w:val="009C3DD9"/>
    <w:rsid w:val="009C3F78"/>
    <w:rsid w:val="009D4A6B"/>
    <w:rsid w:val="009D7B96"/>
    <w:rsid w:val="009E0308"/>
    <w:rsid w:val="009E6400"/>
    <w:rsid w:val="009F032B"/>
    <w:rsid w:val="009F28DF"/>
    <w:rsid w:val="009F633F"/>
    <w:rsid w:val="00A01EA7"/>
    <w:rsid w:val="00A02803"/>
    <w:rsid w:val="00A065C7"/>
    <w:rsid w:val="00A06762"/>
    <w:rsid w:val="00A101E7"/>
    <w:rsid w:val="00A107C7"/>
    <w:rsid w:val="00A10D28"/>
    <w:rsid w:val="00A178FB"/>
    <w:rsid w:val="00A253B2"/>
    <w:rsid w:val="00A32185"/>
    <w:rsid w:val="00A33390"/>
    <w:rsid w:val="00A338C8"/>
    <w:rsid w:val="00A43A56"/>
    <w:rsid w:val="00A4553D"/>
    <w:rsid w:val="00A52E6F"/>
    <w:rsid w:val="00A60412"/>
    <w:rsid w:val="00A63660"/>
    <w:rsid w:val="00A6438E"/>
    <w:rsid w:val="00A64F52"/>
    <w:rsid w:val="00A6521C"/>
    <w:rsid w:val="00A660A7"/>
    <w:rsid w:val="00A66537"/>
    <w:rsid w:val="00A70DC4"/>
    <w:rsid w:val="00A71E9F"/>
    <w:rsid w:val="00A74EAF"/>
    <w:rsid w:val="00A757AB"/>
    <w:rsid w:val="00A816B7"/>
    <w:rsid w:val="00A81CA8"/>
    <w:rsid w:val="00A85892"/>
    <w:rsid w:val="00A8697A"/>
    <w:rsid w:val="00A94313"/>
    <w:rsid w:val="00AA16A4"/>
    <w:rsid w:val="00AA397B"/>
    <w:rsid w:val="00AB5BF3"/>
    <w:rsid w:val="00AC7FAE"/>
    <w:rsid w:val="00AD00D5"/>
    <w:rsid w:val="00AD744C"/>
    <w:rsid w:val="00AE1558"/>
    <w:rsid w:val="00AF36B3"/>
    <w:rsid w:val="00AF5D0A"/>
    <w:rsid w:val="00AF5EC7"/>
    <w:rsid w:val="00B10FA1"/>
    <w:rsid w:val="00B16F36"/>
    <w:rsid w:val="00B245CF"/>
    <w:rsid w:val="00B26488"/>
    <w:rsid w:val="00B303D7"/>
    <w:rsid w:val="00B35EA3"/>
    <w:rsid w:val="00B37228"/>
    <w:rsid w:val="00B42249"/>
    <w:rsid w:val="00B43FA8"/>
    <w:rsid w:val="00B45F01"/>
    <w:rsid w:val="00B53900"/>
    <w:rsid w:val="00B559C4"/>
    <w:rsid w:val="00B55D1A"/>
    <w:rsid w:val="00B6737B"/>
    <w:rsid w:val="00B70595"/>
    <w:rsid w:val="00B71D25"/>
    <w:rsid w:val="00B75775"/>
    <w:rsid w:val="00B7674D"/>
    <w:rsid w:val="00B7719A"/>
    <w:rsid w:val="00B775D3"/>
    <w:rsid w:val="00B80521"/>
    <w:rsid w:val="00B83209"/>
    <w:rsid w:val="00B87A1D"/>
    <w:rsid w:val="00B970C1"/>
    <w:rsid w:val="00BA3628"/>
    <w:rsid w:val="00BB0929"/>
    <w:rsid w:val="00BB32EB"/>
    <w:rsid w:val="00BB43E2"/>
    <w:rsid w:val="00BC4DDE"/>
    <w:rsid w:val="00BC7224"/>
    <w:rsid w:val="00BC7767"/>
    <w:rsid w:val="00BD1400"/>
    <w:rsid w:val="00BD3794"/>
    <w:rsid w:val="00BE1FA3"/>
    <w:rsid w:val="00BF731A"/>
    <w:rsid w:val="00C060CB"/>
    <w:rsid w:val="00C1497B"/>
    <w:rsid w:val="00C1707F"/>
    <w:rsid w:val="00C17834"/>
    <w:rsid w:val="00C20CAF"/>
    <w:rsid w:val="00C24363"/>
    <w:rsid w:val="00C309F4"/>
    <w:rsid w:val="00C41325"/>
    <w:rsid w:val="00C42AE2"/>
    <w:rsid w:val="00C45C3A"/>
    <w:rsid w:val="00C52668"/>
    <w:rsid w:val="00C55A15"/>
    <w:rsid w:val="00C575D0"/>
    <w:rsid w:val="00C637F1"/>
    <w:rsid w:val="00C73DE3"/>
    <w:rsid w:val="00C7623B"/>
    <w:rsid w:val="00C831D7"/>
    <w:rsid w:val="00CA61A5"/>
    <w:rsid w:val="00CB581E"/>
    <w:rsid w:val="00CB5BC8"/>
    <w:rsid w:val="00CC12A5"/>
    <w:rsid w:val="00CC184D"/>
    <w:rsid w:val="00CC32AD"/>
    <w:rsid w:val="00CC6364"/>
    <w:rsid w:val="00CD1998"/>
    <w:rsid w:val="00CD1D50"/>
    <w:rsid w:val="00CD574F"/>
    <w:rsid w:val="00CD75F3"/>
    <w:rsid w:val="00CE0026"/>
    <w:rsid w:val="00CE1361"/>
    <w:rsid w:val="00CE1F12"/>
    <w:rsid w:val="00CF6A63"/>
    <w:rsid w:val="00CF6E68"/>
    <w:rsid w:val="00D0003A"/>
    <w:rsid w:val="00D0791D"/>
    <w:rsid w:val="00D10F57"/>
    <w:rsid w:val="00D13DFB"/>
    <w:rsid w:val="00D157A7"/>
    <w:rsid w:val="00D17A2C"/>
    <w:rsid w:val="00D21EC4"/>
    <w:rsid w:val="00D2207F"/>
    <w:rsid w:val="00D25A8D"/>
    <w:rsid w:val="00D26D88"/>
    <w:rsid w:val="00D31506"/>
    <w:rsid w:val="00D3484B"/>
    <w:rsid w:val="00D35E89"/>
    <w:rsid w:val="00D37662"/>
    <w:rsid w:val="00D469B0"/>
    <w:rsid w:val="00D51AC2"/>
    <w:rsid w:val="00D52C4E"/>
    <w:rsid w:val="00D55A67"/>
    <w:rsid w:val="00D604C0"/>
    <w:rsid w:val="00D61614"/>
    <w:rsid w:val="00D62BA5"/>
    <w:rsid w:val="00D641E0"/>
    <w:rsid w:val="00D74240"/>
    <w:rsid w:val="00D819BA"/>
    <w:rsid w:val="00D90FB2"/>
    <w:rsid w:val="00D91B44"/>
    <w:rsid w:val="00D9250F"/>
    <w:rsid w:val="00DA10E8"/>
    <w:rsid w:val="00DA10FE"/>
    <w:rsid w:val="00DA22CA"/>
    <w:rsid w:val="00DB27F7"/>
    <w:rsid w:val="00DB5AFE"/>
    <w:rsid w:val="00DB7DCC"/>
    <w:rsid w:val="00DC3044"/>
    <w:rsid w:val="00DC3B0A"/>
    <w:rsid w:val="00DD0777"/>
    <w:rsid w:val="00DD213C"/>
    <w:rsid w:val="00DD2EE9"/>
    <w:rsid w:val="00DE1CA4"/>
    <w:rsid w:val="00DE5185"/>
    <w:rsid w:val="00DF41D5"/>
    <w:rsid w:val="00DF5692"/>
    <w:rsid w:val="00DF7759"/>
    <w:rsid w:val="00E00ED2"/>
    <w:rsid w:val="00E0219C"/>
    <w:rsid w:val="00E03E1D"/>
    <w:rsid w:val="00E15590"/>
    <w:rsid w:val="00E17A6C"/>
    <w:rsid w:val="00E37360"/>
    <w:rsid w:val="00E443AC"/>
    <w:rsid w:val="00E45B0A"/>
    <w:rsid w:val="00E5303E"/>
    <w:rsid w:val="00E60AE7"/>
    <w:rsid w:val="00E668C5"/>
    <w:rsid w:val="00E67EE4"/>
    <w:rsid w:val="00E74853"/>
    <w:rsid w:val="00E75661"/>
    <w:rsid w:val="00E834E5"/>
    <w:rsid w:val="00E85537"/>
    <w:rsid w:val="00E91B84"/>
    <w:rsid w:val="00E9272A"/>
    <w:rsid w:val="00E958B4"/>
    <w:rsid w:val="00E96EEC"/>
    <w:rsid w:val="00EA37DB"/>
    <w:rsid w:val="00EB2ACB"/>
    <w:rsid w:val="00EB4930"/>
    <w:rsid w:val="00EC1D60"/>
    <w:rsid w:val="00EC268D"/>
    <w:rsid w:val="00ED3A46"/>
    <w:rsid w:val="00ED3C3F"/>
    <w:rsid w:val="00EE6A43"/>
    <w:rsid w:val="00EE6BE0"/>
    <w:rsid w:val="00EF4595"/>
    <w:rsid w:val="00EF6B77"/>
    <w:rsid w:val="00EF792B"/>
    <w:rsid w:val="00F01825"/>
    <w:rsid w:val="00F15906"/>
    <w:rsid w:val="00F17B70"/>
    <w:rsid w:val="00F30B37"/>
    <w:rsid w:val="00F31063"/>
    <w:rsid w:val="00F32CDD"/>
    <w:rsid w:val="00F334E8"/>
    <w:rsid w:val="00F3351A"/>
    <w:rsid w:val="00F36D3F"/>
    <w:rsid w:val="00F400FF"/>
    <w:rsid w:val="00F404D4"/>
    <w:rsid w:val="00F416E8"/>
    <w:rsid w:val="00F4447C"/>
    <w:rsid w:val="00F459E8"/>
    <w:rsid w:val="00F50B40"/>
    <w:rsid w:val="00F62394"/>
    <w:rsid w:val="00F62DAF"/>
    <w:rsid w:val="00F63AE1"/>
    <w:rsid w:val="00F6437F"/>
    <w:rsid w:val="00F67EBE"/>
    <w:rsid w:val="00F70EF1"/>
    <w:rsid w:val="00F71998"/>
    <w:rsid w:val="00F74874"/>
    <w:rsid w:val="00F77076"/>
    <w:rsid w:val="00F84342"/>
    <w:rsid w:val="00F87715"/>
    <w:rsid w:val="00F87949"/>
    <w:rsid w:val="00F91A4A"/>
    <w:rsid w:val="00F9342F"/>
    <w:rsid w:val="00F936DB"/>
    <w:rsid w:val="00F938A1"/>
    <w:rsid w:val="00FA228A"/>
    <w:rsid w:val="00FB4DD4"/>
    <w:rsid w:val="00FC0840"/>
    <w:rsid w:val="00FD232F"/>
    <w:rsid w:val="00FD36EF"/>
    <w:rsid w:val="00FE26A5"/>
    <w:rsid w:val="00FE5C59"/>
    <w:rsid w:val="00FE71B0"/>
    <w:rsid w:val="00FF3F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B60D"/>
  <w15:docId w15:val="{11362562-DEA0-4ADD-81CF-519B6F4D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uppressAutoHyphens w:val="0"/>
      <w:spacing w:before="240" w:line="242" w:lineRule="auto"/>
      <w:outlineLvl w:val="0"/>
    </w:pPr>
    <w:rPr>
      <w:rFonts w:ascii="Calibri Light" w:hAnsi="Calibri Light"/>
      <w:color w:val="2F5496"/>
      <w:sz w:val="32"/>
      <w:szCs w:val="32"/>
      <w:lang w:val="en-US" w:eastAsia="en-US"/>
    </w:rPr>
  </w:style>
  <w:style w:type="paragraph" w:styleId="Heading2">
    <w:name w:val="heading 2"/>
    <w:basedOn w:val="Normal"/>
    <w:next w:val="Normal"/>
    <w:link w:val="Heading2Char"/>
    <w:uiPriority w:val="9"/>
    <w:semiHidden/>
    <w:unhideWhenUsed/>
    <w:qFormat/>
    <w:rsid w:val="00A10D2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10D2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uppressAutoHyphens w:val="0"/>
      <w:spacing w:before="100" w:after="100"/>
    </w:p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uiPriority w:val="37"/>
  </w:style>
  <w:style w:type="paragraph" w:styleId="ListParagraph">
    <w:name w:val="List Paragraph"/>
    <w:basedOn w:val="Normal"/>
    <w:qFormat/>
    <w:pPr>
      <w:ind w:left="720"/>
      <w:contextualSpacing/>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Times New Roman" w:eastAsia="Times New Roman" w:hAnsi="Times New Roman"/>
      <w:sz w:val="20"/>
      <w:szCs w:val="20"/>
      <w:lang w:eastAsia="en-GB"/>
    </w:rPr>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rFonts w:ascii="Times New Roman" w:eastAsia="Times New Roman" w:hAnsi="Times New Roman"/>
      <w:b/>
      <w:bCs/>
      <w:sz w:val="20"/>
      <w:szCs w:val="20"/>
      <w:lang w:eastAsia="en-GB"/>
    </w:rPr>
  </w:style>
  <w:style w:type="character" w:styleId="Hyperlink">
    <w:name w:val="Hyperlink"/>
    <w:basedOn w:val="DefaultParagraphFont"/>
    <w:rsid w:val="000544C7"/>
    <w:rPr>
      <w:color w:val="0000FF"/>
      <w:u w:val="single"/>
    </w:rPr>
  </w:style>
  <w:style w:type="paragraph" w:styleId="Header">
    <w:name w:val="header"/>
    <w:basedOn w:val="Normal"/>
    <w:link w:val="HeaderChar"/>
    <w:uiPriority w:val="99"/>
    <w:unhideWhenUsed/>
    <w:rsid w:val="00592E9A"/>
    <w:pPr>
      <w:tabs>
        <w:tab w:val="center" w:pos="4513"/>
        <w:tab w:val="right" w:pos="9026"/>
      </w:tabs>
    </w:pPr>
  </w:style>
  <w:style w:type="character" w:customStyle="1" w:styleId="HeaderChar">
    <w:name w:val="Header Char"/>
    <w:basedOn w:val="DefaultParagraphFont"/>
    <w:link w:val="Header"/>
    <w:uiPriority w:val="99"/>
    <w:rsid w:val="00592E9A"/>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592E9A"/>
    <w:pPr>
      <w:tabs>
        <w:tab w:val="center" w:pos="4513"/>
        <w:tab w:val="right" w:pos="9026"/>
      </w:tabs>
    </w:pPr>
  </w:style>
  <w:style w:type="character" w:customStyle="1" w:styleId="FooterChar">
    <w:name w:val="Footer Char"/>
    <w:basedOn w:val="DefaultParagraphFont"/>
    <w:link w:val="Footer"/>
    <w:uiPriority w:val="99"/>
    <w:rsid w:val="00592E9A"/>
    <w:rPr>
      <w:rFonts w:ascii="Times New Roman" w:eastAsia="Times New Roman" w:hAnsi="Times New Roman"/>
      <w:sz w:val="24"/>
      <w:szCs w:val="24"/>
      <w:lang w:eastAsia="en-GB"/>
    </w:rPr>
  </w:style>
  <w:style w:type="character" w:customStyle="1" w:styleId="Heading2Char">
    <w:name w:val="Heading 2 Char"/>
    <w:basedOn w:val="DefaultParagraphFont"/>
    <w:link w:val="Heading2"/>
    <w:uiPriority w:val="9"/>
    <w:semiHidden/>
    <w:rsid w:val="00A10D28"/>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A10D28"/>
    <w:rPr>
      <w:rFonts w:asciiTheme="majorHAnsi" w:eastAsiaTheme="majorEastAsia" w:hAnsiTheme="majorHAnsi" w:cstheme="majorBidi"/>
      <w:i/>
      <w:iCs/>
      <w:color w:val="2F5496" w:themeColor="accent1" w:themeShade="BF"/>
      <w:sz w:val="24"/>
      <w:szCs w:val="24"/>
      <w:lang w:eastAsia="en-GB"/>
    </w:rPr>
  </w:style>
  <w:style w:type="paragraph" w:styleId="BodyText">
    <w:name w:val="Body Text"/>
    <w:basedOn w:val="Normal"/>
    <w:link w:val="BodyTextChar"/>
    <w:rsid w:val="00A10D28"/>
    <w:pPr>
      <w:jc w:val="center"/>
    </w:pPr>
    <w:rPr>
      <w:rFonts w:ascii="Arial" w:hAnsi="Arial"/>
      <w:b/>
      <w:sz w:val="36"/>
      <w:szCs w:val="20"/>
      <w:lang w:val="en-US"/>
    </w:rPr>
  </w:style>
  <w:style w:type="character" w:customStyle="1" w:styleId="BodyTextChar">
    <w:name w:val="Body Text Char"/>
    <w:basedOn w:val="DefaultParagraphFont"/>
    <w:link w:val="BodyText"/>
    <w:rsid w:val="00A10D28"/>
    <w:rPr>
      <w:rFonts w:ascii="Arial" w:eastAsia="Times New Roman" w:hAnsi="Arial"/>
      <w:b/>
      <w:sz w:val="36"/>
      <w:szCs w:val="20"/>
      <w:lang w:val="en-US" w:eastAsia="en-GB"/>
    </w:rPr>
  </w:style>
  <w:style w:type="paragraph" w:styleId="Title">
    <w:name w:val="Title"/>
    <w:basedOn w:val="Normal"/>
    <w:link w:val="TitleChar"/>
    <w:uiPriority w:val="10"/>
    <w:qFormat/>
    <w:rsid w:val="00A10D28"/>
    <w:pPr>
      <w:jc w:val="center"/>
    </w:pPr>
    <w:rPr>
      <w:b/>
      <w:szCs w:val="20"/>
    </w:rPr>
  </w:style>
  <w:style w:type="character" w:customStyle="1" w:styleId="TitleChar">
    <w:name w:val="Title Char"/>
    <w:basedOn w:val="DefaultParagraphFont"/>
    <w:link w:val="Title"/>
    <w:uiPriority w:val="10"/>
    <w:rsid w:val="00A10D28"/>
    <w:rPr>
      <w:rFonts w:ascii="Times New Roman" w:eastAsia="Times New Roman" w:hAnsi="Times New Roman"/>
      <w:b/>
      <w:sz w:val="24"/>
      <w:szCs w:val="20"/>
      <w:lang w:eastAsia="en-GB"/>
    </w:rPr>
  </w:style>
  <w:style w:type="character" w:styleId="Emphasis">
    <w:name w:val="Emphasis"/>
    <w:rsid w:val="00A10D28"/>
    <w:rPr>
      <w:i/>
      <w:iCs/>
    </w:rPr>
  </w:style>
  <w:style w:type="paragraph" w:customStyle="1" w:styleId="Default">
    <w:name w:val="Default"/>
    <w:rsid w:val="00CB5BC8"/>
    <w:pPr>
      <w:autoSpaceDE w:val="0"/>
      <w:adjustRightInd w:val="0"/>
      <w:spacing w:after="0"/>
    </w:pPr>
    <w:rPr>
      <w:rFonts w:ascii="Arial"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2500">
      <w:bodyDiv w:val="1"/>
      <w:marLeft w:val="0"/>
      <w:marRight w:val="0"/>
      <w:marTop w:val="0"/>
      <w:marBottom w:val="0"/>
      <w:divBdr>
        <w:top w:val="none" w:sz="0" w:space="0" w:color="auto"/>
        <w:left w:val="none" w:sz="0" w:space="0" w:color="auto"/>
        <w:bottom w:val="none" w:sz="0" w:space="0" w:color="auto"/>
        <w:right w:val="none" w:sz="0" w:space="0" w:color="auto"/>
      </w:divBdr>
    </w:div>
    <w:div w:id="23484164">
      <w:bodyDiv w:val="1"/>
      <w:marLeft w:val="0"/>
      <w:marRight w:val="0"/>
      <w:marTop w:val="0"/>
      <w:marBottom w:val="0"/>
      <w:divBdr>
        <w:top w:val="none" w:sz="0" w:space="0" w:color="auto"/>
        <w:left w:val="none" w:sz="0" w:space="0" w:color="auto"/>
        <w:bottom w:val="none" w:sz="0" w:space="0" w:color="auto"/>
        <w:right w:val="none" w:sz="0" w:space="0" w:color="auto"/>
      </w:divBdr>
    </w:div>
    <w:div w:id="29261801">
      <w:bodyDiv w:val="1"/>
      <w:marLeft w:val="0"/>
      <w:marRight w:val="0"/>
      <w:marTop w:val="0"/>
      <w:marBottom w:val="0"/>
      <w:divBdr>
        <w:top w:val="none" w:sz="0" w:space="0" w:color="auto"/>
        <w:left w:val="none" w:sz="0" w:space="0" w:color="auto"/>
        <w:bottom w:val="none" w:sz="0" w:space="0" w:color="auto"/>
        <w:right w:val="none" w:sz="0" w:space="0" w:color="auto"/>
      </w:divBdr>
    </w:div>
    <w:div w:id="37974556">
      <w:bodyDiv w:val="1"/>
      <w:marLeft w:val="0"/>
      <w:marRight w:val="0"/>
      <w:marTop w:val="0"/>
      <w:marBottom w:val="0"/>
      <w:divBdr>
        <w:top w:val="none" w:sz="0" w:space="0" w:color="auto"/>
        <w:left w:val="none" w:sz="0" w:space="0" w:color="auto"/>
        <w:bottom w:val="none" w:sz="0" w:space="0" w:color="auto"/>
        <w:right w:val="none" w:sz="0" w:space="0" w:color="auto"/>
      </w:divBdr>
    </w:div>
    <w:div w:id="45489501">
      <w:bodyDiv w:val="1"/>
      <w:marLeft w:val="0"/>
      <w:marRight w:val="0"/>
      <w:marTop w:val="0"/>
      <w:marBottom w:val="0"/>
      <w:divBdr>
        <w:top w:val="none" w:sz="0" w:space="0" w:color="auto"/>
        <w:left w:val="none" w:sz="0" w:space="0" w:color="auto"/>
        <w:bottom w:val="none" w:sz="0" w:space="0" w:color="auto"/>
        <w:right w:val="none" w:sz="0" w:space="0" w:color="auto"/>
      </w:divBdr>
    </w:div>
    <w:div w:id="97024627">
      <w:bodyDiv w:val="1"/>
      <w:marLeft w:val="0"/>
      <w:marRight w:val="0"/>
      <w:marTop w:val="0"/>
      <w:marBottom w:val="0"/>
      <w:divBdr>
        <w:top w:val="none" w:sz="0" w:space="0" w:color="auto"/>
        <w:left w:val="none" w:sz="0" w:space="0" w:color="auto"/>
        <w:bottom w:val="none" w:sz="0" w:space="0" w:color="auto"/>
        <w:right w:val="none" w:sz="0" w:space="0" w:color="auto"/>
      </w:divBdr>
    </w:div>
    <w:div w:id="100809326">
      <w:bodyDiv w:val="1"/>
      <w:marLeft w:val="0"/>
      <w:marRight w:val="0"/>
      <w:marTop w:val="0"/>
      <w:marBottom w:val="0"/>
      <w:divBdr>
        <w:top w:val="none" w:sz="0" w:space="0" w:color="auto"/>
        <w:left w:val="none" w:sz="0" w:space="0" w:color="auto"/>
        <w:bottom w:val="none" w:sz="0" w:space="0" w:color="auto"/>
        <w:right w:val="none" w:sz="0" w:space="0" w:color="auto"/>
      </w:divBdr>
    </w:div>
    <w:div w:id="108551725">
      <w:bodyDiv w:val="1"/>
      <w:marLeft w:val="0"/>
      <w:marRight w:val="0"/>
      <w:marTop w:val="0"/>
      <w:marBottom w:val="0"/>
      <w:divBdr>
        <w:top w:val="none" w:sz="0" w:space="0" w:color="auto"/>
        <w:left w:val="none" w:sz="0" w:space="0" w:color="auto"/>
        <w:bottom w:val="none" w:sz="0" w:space="0" w:color="auto"/>
        <w:right w:val="none" w:sz="0" w:space="0" w:color="auto"/>
      </w:divBdr>
    </w:div>
    <w:div w:id="128400250">
      <w:bodyDiv w:val="1"/>
      <w:marLeft w:val="0"/>
      <w:marRight w:val="0"/>
      <w:marTop w:val="0"/>
      <w:marBottom w:val="0"/>
      <w:divBdr>
        <w:top w:val="none" w:sz="0" w:space="0" w:color="auto"/>
        <w:left w:val="none" w:sz="0" w:space="0" w:color="auto"/>
        <w:bottom w:val="none" w:sz="0" w:space="0" w:color="auto"/>
        <w:right w:val="none" w:sz="0" w:space="0" w:color="auto"/>
      </w:divBdr>
    </w:div>
    <w:div w:id="140078607">
      <w:bodyDiv w:val="1"/>
      <w:marLeft w:val="0"/>
      <w:marRight w:val="0"/>
      <w:marTop w:val="0"/>
      <w:marBottom w:val="0"/>
      <w:divBdr>
        <w:top w:val="none" w:sz="0" w:space="0" w:color="auto"/>
        <w:left w:val="none" w:sz="0" w:space="0" w:color="auto"/>
        <w:bottom w:val="none" w:sz="0" w:space="0" w:color="auto"/>
        <w:right w:val="none" w:sz="0" w:space="0" w:color="auto"/>
      </w:divBdr>
    </w:div>
    <w:div w:id="144204729">
      <w:bodyDiv w:val="1"/>
      <w:marLeft w:val="0"/>
      <w:marRight w:val="0"/>
      <w:marTop w:val="0"/>
      <w:marBottom w:val="0"/>
      <w:divBdr>
        <w:top w:val="none" w:sz="0" w:space="0" w:color="auto"/>
        <w:left w:val="none" w:sz="0" w:space="0" w:color="auto"/>
        <w:bottom w:val="none" w:sz="0" w:space="0" w:color="auto"/>
        <w:right w:val="none" w:sz="0" w:space="0" w:color="auto"/>
      </w:divBdr>
    </w:div>
    <w:div w:id="146019580">
      <w:bodyDiv w:val="1"/>
      <w:marLeft w:val="0"/>
      <w:marRight w:val="0"/>
      <w:marTop w:val="0"/>
      <w:marBottom w:val="0"/>
      <w:divBdr>
        <w:top w:val="none" w:sz="0" w:space="0" w:color="auto"/>
        <w:left w:val="none" w:sz="0" w:space="0" w:color="auto"/>
        <w:bottom w:val="none" w:sz="0" w:space="0" w:color="auto"/>
        <w:right w:val="none" w:sz="0" w:space="0" w:color="auto"/>
      </w:divBdr>
    </w:div>
    <w:div w:id="147405082">
      <w:bodyDiv w:val="1"/>
      <w:marLeft w:val="0"/>
      <w:marRight w:val="0"/>
      <w:marTop w:val="0"/>
      <w:marBottom w:val="0"/>
      <w:divBdr>
        <w:top w:val="none" w:sz="0" w:space="0" w:color="auto"/>
        <w:left w:val="none" w:sz="0" w:space="0" w:color="auto"/>
        <w:bottom w:val="none" w:sz="0" w:space="0" w:color="auto"/>
        <w:right w:val="none" w:sz="0" w:space="0" w:color="auto"/>
      </w:divBdr>
    </w:div>
    <w:div w:id="165249016">
      <w:bodyDiv w:val="1"/>
      <w:marLeft w:val="0"/>
      <w:marRight w:val="0"/>
      <w:marTop w:val="0"/>
      <w:marBottom w:val="0"/>
      <w:divBdr>
        <w:top w:val="none" w:sz="0" w:space="0" w:color="auto"/>
        <w:left w:val="none" w:sz="0" w:space="0" w:color="auto"/>
        <w:bottom w:val="none" w:sz="0" w:space="0" w:color="auto"/>
        <w:right w:val="none" w:sz="0" w:space="0" w:color="auto"/>
      </w:divBdr>
    </w:div>
    <w:div w:id="174195888">
      <w:bodyDiv w:val="1"/>
      <w:marLeft w:val="0"/>
      <w:marRight w:val="0"/>
      <w:marTop w:val="0"/>
      <w:marBottom w:val="0"/>
      <w:divBdr>
        <w:top w:val="none" w:sz="0" w:space="0" w:color="auto"/>
        <w:left w:val="none" w:sz="0" w:space="0" w:color="auto"/>
        <w:bottom w:val="none" w:sz="0" w:space="0" w:color="auto"/>
        <w:right w:val="none" w:sz="0" w:space="0" w:color="auto"/>
      </w:divBdr>
    </w:div>
    <w:div w:id="185482041">
      <w:bodyDiv w:val="1"/>
      <w:marLeft w:val="0"/>
      <w:marRight w:val="0"/>
      <w:marTop w:val="0"/>
      <w:marBottom w:val="0"/>
      <w:divBdr>
        <w:top w:val="none" w:sz="0" w:space="0" w:color="auto"/>
        <w:left w:val="none" w:sz="0" w:space="0" w:color="auto"/>
        <w:bottom w:val="none" w:sz="0" w:space="0" w:color="auto"/>
        <w:right w:val="none" w:sz="0" w:space="0" w:color="auto"/>
      </w:divBdr>
    </w:div>
    <w:div w:id="189758466">
      <w:bodyDiv w:val="1"/>
      <w:marLeft w:val="0"/>
      <w:marRight w:val="0"/>
      <w:marTop w:val="0"/>
      <w:marBottom w:val="0"/>
      <w:divBdr>
        <w:top w:val="none" w:sz="0" w:space="0" w:color="auto"/>
        <w:left w:val="none" w:sz="0" w:space="0" w:color="auto"/>
        <w:bottom w:val="none" w:sz="0" w:space="0" w:color="auto"/>
        <w:right w:val="none" w:sz="0" w:space="0" w:color="auto"/>
      </w:divBdr>
    </w:div>
    <w:div w:id="203448792">
      <w:bodyDiv w:val="1"/>
      <w:marLeft w:val="0"/>
      <w:marRight w:val="0"/>
      <w:marTop w:val="0"/>
      <w:marBottom w:val="0"/>
      <w:divBdr>
        <w:top w:val="none" w:sz="0" w:space="0" w:color="auto"/>
        <w:left w:val="none" w:sz="0" w:space="0" w:color="auto"/>
        <w:bottom w:val="none" w:sz="0" w:space="0" w:color="auto"/>
        <w:right w:val="none" w:sz="0" w:space="0" w:color="auto"/>
      </w:divBdr>
    </w:div>
    <w:div w:id="214318128">
      <w:bodyDiv w:val="1"/>
      <w:marLeft w:val="0"/>
      <w:marRight w:val="0"/>
      <w:marTop w:val="0"/>
      <w:marBottom w:val="0"/>
      <w:divBdr>
        <w:top w:val="none" w:sz="0" w:space="0" w:color="auto"/>
        <w:left w:val="none" w:sz="0" w:space="0" w:color="auto"/>
        <w:bottom w:val="none" w:sz="0" w:space="0" w:color="auto"/>
        <w:right w:val="none" w:sz="0" w:space="0" w:color="auto"/>
      </w:divBdr>
    </w:div>
    <w:div w:id="223026727">
      <w:bodyDiv w:val="1"/>
      <w:marLeft w:val="0"/>
      <w:marRight w:val="0"/>
      <w:marTop w:val="0"/>
      <w:marBottom w:val="0"/>
      <w:divBdr>
        <w:top w:val="none" w:sz="0" w:space="0" w:color="auto"/>
        <w:left w:val="none" w:sz="0" w:space="0" w:color="auto"/>
        <w:bottom w:val="none" w:sz="0" w:space="0" w:color="auto"/>
        <w:right w:val="none" w:sz="0" w:space="0" w:color="auto"/>
      </w:divBdr>
    </w:div>
    <w:div w:id="225144338">
      <w:bodyDiv w:val="1"/>
      <w:marLeft w:val="0"/>
      <w:marRight w:val="0"/>
      <w:marTop w:val="0"/>
      <w:marBottom w:val="0"/>
      <w:divBdr>
        <w:top w:val="none" w:sz="0" w:space="0" w:color="auto"/>
        <w:left w:val="none" w:sz="0" w:space="0" w:color="auto"/>
        <w:bottom w:val="none" w:sz="0" w:space="0" w:color="auto"/>
        <w:right w:val="none" w:sz="0" w:space="0" w:color="auto"/>
      </w:divBdr>
    </w:div>
    <w:div w:id="256524632">
      <w:bodyDiv w:val="1"/>
      <w:marLeft w:val="0"/>
      <w:marRight w:val="0"/>
      <w:marTop w:val="0"/>
      <w:marBottom w:val="0"/>
      <w:divBdr>
        <w:top w:val="none" w:sz="0" w:space="0" w:color="auto"/>
        <w:left w:val="none" w:sz="0" w:space="0" w:color="auto"/>
        <w:bottom w:val="none" w:sz="0" w:space="0" w:color="auto"/>
        <w:right w:val="none" w:sz="0" w:space="0" w:color="auto"/>
      </w:divBdr>
    </w:div>
    <w:div w:id="276261517">
      <w:bodyDiv w:val="1"/>
      <w:marLeft w:val="0"/>
      <w:marRight w:val="0"/>
      <w:marTop w:val="0"/>
      <w:marBottom w:val="0"/>
      <w:divBdr>
        <w:top w:val="none" w:sz="0" w:space="0" w:color="auto"/>
        <w:left w:val="none" w:sz="0" w:space="0" w:color="auto"/>
        <w:bottom w:val="none" w:sz="0" w:space="0" w:color="auto"/>
        <w:right w:val="none" w:sz="0" w:space="0" w:color="auto"/>
      </w:divBdr>
    </w:div>
    <w:div w:id="282614551">
      <w:bodyDiv w:val="1"/>
      <w:marLeft w:val="0"/>
      <w:marRight w:val="0"/>
      <w:marTop w:val="0"/>
      <w:marBottom w:val="0"/>
      <w:divBdr>
        <w:top w:val="none" w:sz="0" w:space="0" w:color="auto"/>
        <w:left w:val="none" w:sz="0" w:space="0" w:color="auto"/>
        <w:bottom w:val="none" w:sz="0" w:space="0" w:color="auto"/>
        <w:right w:val="none" w:sz="0" w:space="0" w:color="auto"/>
      </w:divBdr>
    </w:div>
    <w:div w:id="300841385">
      <w:bodyDiv w:val="1"/>
      <w:marLeft w:val="0"/>
      <w:marRight w:val="0"/>
      <w:marTop w:val="0"/>
      <w:marBottom w:val="0"/>
      <w:divBdr>
        <w:top w:val="none" w:sz="0" w:space="0" w:color="auto"/>
        <w:left w:val="none" w:sz="0" w:space="0" w:color="auto"/>
        <w:bottom w:val="none" w:sz="0" w:space="0" w:color="auto"/>
        <w:right w:val="none" w:sz="0" w:space="0" w:color="auto"/>
      </w:divBdr>
    </w:div>
    <w:div w:id="302001271">
      <w:bodyDiv w:val="1"/>
      <w:marLeft w:val="0"/>
      <w:marRight w:val="0"/>
      <w:marTop w:val="0"/>
      <w:marBottom w:val="0"/>
      <w:divBdr>
        <w:top w:val="none" w:sz="0" w:space="0" w:color="auto"/>
        <w:left w:val="none" w:sz="0" w:space="0" w:color="auto"/>
        <w:bottom w:val="none" w:sz="0" w:space="0" w:color="auto"/>
        <w:right w:val="none" w:sz="0" w:space="0" w:color="auto"/>
      </w:divBdr>
    </w:div>
    <w:div w:id="310595998">
      <w:bodyDiv w:val="1"/>
      <w:marLeft w:val="0"/>
      <w:marRight w:val="0"/>
      <w:marTop w:val="0"/>
      <w:marBottom w:val="0"/>
      <w:divBdr>
        <w:top w:val="none" w:sz="0" w:space="0" w:color="auto"/>
        <w:left w:val="none" w:sz="0" w:space="0" w:color="auto"/>
        <w:bottom w:val="none" w:sz="0" w:space="0" w:color="auto"/>
        <w:right w:val="none" w:sz="0" w:space="0" w:color="auto"/>
      </w:divBdr>
    </w:div>
    <w:div w:id="312948242">
      <w:bodyDiv w:val="1"/>
      <w:marLeft w:val="0"/>
      <w:marRight w:val="0"/>
      <w:marTop w:val="0"/>
      <w:marBottom w:val="0"/>
      <w:divBdr>
        <w:top w:val="none" w:sz="0" w:space="0" w:color="auto"/>
        <w:left w:val="none" w:sz="0" w:space="0" w:color="auto"/>
        <w:bottom w:val="none" w:sz="0" w:space="0" w:color="auto"/>
        <w:right w:val="none" w:sz="0" w:space="0" w:color="auto"/>
      </w:divBdr>
    </w:div>
    <w:div w:id="315914769">
      <w:bodyDiv w:val="1"/>
      <w:marLeft w:val="0"/>
      <w:marRight w:val="0"/>
      <w:marTop w:val="0"/>
      <w:marBottom w:val="0"/>
      <w:divBdr>
        <w:top w:val="none" w:sz="0" w:space="0" w:color="auto"/>
        <w:left w:val="none" w:sz="0" w:space="0" w:color="auto"/>
        <w:bottom w:val="none" w:sz="0" w:space="0" w:color="auto"/>
        <w:right w:val="none" w:sz="0" w:space="0" w:color="auto"/>
      </w:divBdr>
    </w:div>
    <w:div w:id="320040776">
      <w:bodyDiv w:val="1"/>
      <w:marLeft w:val="0"/>
      <w:marRight w:val="0"/>
      <w:marTop w:val="0"/>
      <w:marBottom w:val="0"/>
      <w:divBdr>
        <w:top w:val="none" w:sz="0" w:space="0" w:color="auto"/>
        <w:left w:val="none" w:sz="0" w:space="0" w:color="auto"/>
        <w:bottom w:val="none" w:sz="0" w:space="0" w:color="auto"/>
        <w:right w:val="none" w:sz="0" w:space="0" w:color="auto"/>
      </w:divBdr>
    </w:div>
    <w:div w:id="330453654">
      <w:bodyDiv w:val="1"/>
      <w:marLeft w:val="0"/>
      <w:marRight w:val="0"/>
      <w:marTop w:val="0"/>
      <w:marBottom w:val="0"/>
      <w:divBdr>
        <w:top w:val="none" w:sz="0" w:space="0" w:color="auto"/>
        <w:left w:val="none" w:sz="0" w:space="0" w:color="auto"/>
        <w:bottom w:val="none" w:sz="0" w:space="0" w:color="auto"/>
        <w:right w:val="none" w:sz="0" w:space="0" w:color="auto"/>
      </w:divBdr>
    </w:div>
    <w:div w:id="351540290">
      <w:bodyDiv w:val="1"/>
      <w:marLeft w:val="0"/>
      <w:marRight w:val="0"/>
      <w:marTop w:val="0"/>
      <w:marBottom w:val="0"/>
      <w:divBdr>
        <w:top w:val="none" w:sz="0" w:space="0" w:color="auto"/>
        <w:left w:val="none" w:sz="0" w:space="0" w:color="auto"/>
        <w:bottom w:val="none" w:sz="0" w:space="0" w:color="auto"/>
        <w:right w:val="none" w:sz="0" w:space="0" w:color="auto"/>
      </w:divBdr>
    </w:div>
    <w:div w:id="360129119">
      <w:bodyDiv w:val="1"/>
      <w:marLeft w:val="0"/>
      <w:marRight w:val="0"/>
      <w:marTop w:val="0"/>
      <w:marBottom w:val="0"/>
      <w:divBdr>
        <w:top w:val="none" w:sz="0" w:space="0" w:color="auto"/>
        <w:left w:val="none" w:sz="0" w:space="0" w:color="auto"/>
        <w:bottom w:val="none" w:sz="0" w:space="0" w:color="auto"/>
        <w:right w:val="none" w:sz="0" w:space="0" w:color="auto"/>
      </w:divBdr>
    </w:div>
    <w:div w:id="360742833">
      <w:bodyDiv w:val="1"/>
      <w:marLeft w:val="0"/>
      <w:marRight w:val="0"/>
      <w:marTop w:val="0"/>
      <w:marBottom w:val="0"/>
      <w:divBdr>
        <w:top w:val="none" w:sz="0" w:space="0" w:color="auto"/>
        <w:left w:val="none" w:sz="0" w:space="0" w:color="auto"/>
        <w:bottom w:val="none" w:sz="0" w:space="0" w:color="auto"/>
        <w:right w:val="none" w:sz="0" w:space="0" w:color="auto"/>
      </w:divBdr>
    </w:div>
    <w:div w:id="361856324">
      <w:bodyDiv w:val="1"/>
      <w:marLeft w:val="0"/>
      <w:marRight w:val="0"/>
      <w:marTop w:val="0"/>
      <w:marBottom w:val="0"/>
      <w:divBdr>
        <w:top w:val="none" w:sz="0" w:space="0" w:color="auto"/>
        <w:left w:val="none" w:sz="0" w:space="0" w:color="auto"/>
        <w:bottom w:val="none" w:sz="0" w:space="0" w:color="auto"/>
        <w:right w:val="none" w:sz="0" w:space="0" w:color="auto"/>
      </w:divBdr>
    </w:div>
    <w:div w:id="369190117">
      <w:bodyDiv w:val="1"/>
      <w:marLeft w:val="0"/>
      <w:marRight w:val="0"/>
      <w:marTop w:val="0"/>
      <w:marBottom w:val="0"/>
      <w:divBdr>
        <w:top w:val="none" w:sz="0" w:space="0" w:color="auto"/>
        <w:left w:val="none" w:sz="0" w:space="0" w:color="auto"/>
        <w:bottom w:val="none" w:sz="0" w:space="0" w:color="auto"/>
        <w:right w:val="none" w:sz="0" w:space="0" w:color="auto"/>
      </w:divBdr>
    </w:div>
    <w:div w:id="372508387">
      <w:bodyDiv w:val="1"/>
      <w:marLeft w:val="0"/>
      <w:marRight w:val="0"/>
      <w:marTop w:val="0"/>
      <w:marBottom w:val="0"/>
      <w:divBdr>
        <w:top w:val="none" w:sz="0" w:space="0" w:color="auto"/>
        <w:left w:val="none" w:sz="0" w:space="0" w:color="auto"/>
        <w:bottom w:val="none" w:sz="0" w:space="0" w:color="auto"/>
        <w:right w:val="none" w:sz="0" w:space="0" w:color="auto"/>
      </w:divBdr>
    </w:div>
    <w:div w:id="373651684">
      <w:bodyDiv w:val="1"/>
      <w:marLeft w:val="0"/>
      <w:marRight w:val="0"/>
      <w:marTop w:val="0"/>
      <w:marBottom w:val="0"/>
      <w:divBdr>
        <w:top w:val="none" w:sz="0" w:space="0" w:color="auto"/>
        <w:left w:val="none" w:sz="0" w:space="0" w:color="auto"/>
        <w:bottom w:val="none" w:sz="0" w:space="0" w:color="auto"/>
        <w:right w:val="none" w:sz="0" w:space="0" w:color="auto"/>
      </w:divBdr>
    </w:div>
    <w:div w:id="384648737">
      <w:bodyDiv w:val="1"/>
      <w:marLeft w:val="0"/>
      <w:marRight w:val="0"/>
      <w:marTop w:val="0"/>
      <w:marBottom w:val="0"/>
      <w:divBdr>
        <w:top w:val="none" w:sz="0" w:space="0" w:color="auto"/>
        <w:left w:val="none" w:sz="0" w:space="0" w:color="auto"/>
        <w:bottom w:val="none" w:sz="0" w:space="0" w:color="auto"/>
        <w:right w:val="none" w:sz="0" w:space="0" w:color="auto"/>
      </w:divBdr>
    </w:div>
    <w:div w:id="403339633">
      <w:bodyDiv w:val="1"/>
      <w:marLeft w:val="0"/>
      <w:marRight w:val="0"/>
      <w:marTop w:val="0"/>
      <w:marBottom w:val="0"/>
      <w:divBdr>
        <w:top w:val="none" w:sz="0" w:space="0" w:color="auto"/>
        <w:left w:val="none" w:sz="0" w:space="0" w:color="auto"/>
        <w:bottom w:val="none" w:sz="0" w:space="0" w:color="auto"/>
        <w:right w:val="none" w:sz="0" w:space="0" w:color="auto"/>
      </w:divBdr>
    </w:div>
    <w:div w:id="415829013">
      <w:bodyDiv w:val="1"/>
      <w:marLeft w:val="0"/>
      <w:marRight w:val="0"/>
      <w:marTop w:val="0"/>
      <w:marBottom w:val="0"/>
      <w:divBdr>
        <w:top w:val="none" w:sz="0" w:space="0" w:color="auto"/>
        <w:left w:val="none" w:sz="0" w:space="0" w:color="auto"/>
        <w:bottom w:val="none" w:sz="0" w:space="0" w:color="auto"/>
        <w:right w:val="none" w:sz="0" w:space="0" w:color="auto"/>
      </w:divBdr>
    </w:div>
    <w:div w:id="442500459">
      <w:bodyDiv w:val="1"/>
      <w:marLeft w:val="0"/>
      <w:marRight w:val="0"/>
      <w:marTop w:val="0"/>
      <w:marBottom w:val="0"/>
      <w:divBdr>
        <w:top w:val="none" w:sz="0" w:space="0" w:color="auto"/>
        <w:left w:val="none" w:sz="0" w:space="0" w:color="auto"/>
        <w:bottom w:val="none" w:sz="0" w:space="0" w:color="auto"/>
        <w:right w:val="none" w:sz="0" w:space="0" w:color="auto"/>
      </w:divBdr>
    </w:div>
    <w:div w:id="499731634">
      <w:bodyDiv w:val="1"/>
      <w:marLeft w:val="0"/>
      <w:marRight w:val="0"/>
      <w:marTop w:val="0"/>
      <w:marBottom w:val="0"/>
      <w:divBdr>
        <w:top w:val="none" w:sz="0" w:space="0" w:color="auto"/>
        <w:left w:val="none" w:sz="0" w:space="0" w:color="auto"/>
        <w:bottom w:val="none" w:sz="0" w:space="0" w:color="auto"/>
        <w:right w:val="none" w:sz="0" w:space="0" w:color="auto"/>
      </w:divBdr>
    </w:div>
    <w:div w:id="539324383">
      <w:bodyDiv w:val="1"/>
      <w:marLeft w:val="0"/>
      <w:marRight w:val="0"/>
      <w:marTop w:val="0"/>
      <w:marBottom w:val="0"/>
      <w:divBdr>
        <w:top w:val="none" w:sz="0" w:space="0" w:color="auto"/>
        <w:left w:val="none" w:sz="0" w:space="0" w:color="auto"/>
        <w:bottom w:val="none" w:sz="0" w:space="0" w:color="auto"/>
        <w:right w:val="none" w:sz="0" w:space="0" w:color="auto"/>
      </w:divBdr>
    </w:div>
    <w:div w:id="546180705">
      <w:bodyDiv w:val="1"/>
      <w:marLeft w:val="0"/>
      <w:marRight w:val="0"/>
      <w:marTop w:val="0"/>
      <w:marBottom w:val="0"/>
      <w:divBdr>
        <w:top w:val="none" w:sz="0" w:space="0" w:color="auto"/>
        <w:left w:val="none" w:sz="0" w:space="0" w:color="auto"/>
        <w:bottom w:val="none" w:sz="0" w:space="0" w:color="auto"/>
        <w:right w:val="none" w:sz="0" w:space="0" w:color="auto"/>
      </w:divBdr>
    </w:div>
    <w:div w:id="559905249">
      <w:bodyDiv w:val="1"/>
      <w:marLeft w:val="0"/>
      <w:marRight w:val="0"/>
      <w:marTop w:val="0"/>
      <w:marBottom w:val="0"/>
      <w:divBdr>
        <w:top w:val="none" w:sz="0" w:space="0" w:color="auto"/>
        <w:left w:val="none" w:sz="0" w:space="0" w:color="auto"/>
        <w:bottom w:val="none" w:sz="0" w:space="0" w:color="auto"/>
        <w:right w:val="none" w:sz="0" w:space="0" w:color="auto"/>
      </w:divBdr>
    </w:div>
    <w:div w:id="583997881">
      <w:bodyDiv w:val="1"/>
      <w:marLeft w:val="0"/>
      <w:marRight w:val="0"/>
      <w:marTop w:val="0"/>
      <w:marBottom w:val="0"/>
      <w:divBdr>
        <w:top w:val="none" w:sz="0" w:space="0" w:color="auto"/>
        <w:left w:val="none" w:sz="0" w:space="0" w:color="auto"/>
        <w:bottom w:val="none" w:sz="0" w:space="0" w:color="auto"/>
        <w:right w:val="none" w:sz="0" w:space="0" w:color="auto"/>
      </w:divBdr>
    </w:div>
    <w:div w:id="600263956">
      <w:bodyDiv w:val="1"/>
      <w:marLeft w:val="0"/>
      <w:marRight w:val="0"/>
      <w:marTop w:val="0"/>
      <w:marBottom w:val="0"/>
      <w:divBdr>
        <w:top w:val="none" w:sz="0" w:space="0" w:color="auto"/>
        <w:left w:val="none" w:sz="0" w:space="0" w:color="auto"/>
        <w:bottom w:val="none" w:sz="0" w:space="0" w:color="auto"/>
        <w:right w:val="none" w:sz="0" w:space="0" w:color="auto"/>
      </w:divBdr>
    </w:div>
    <w:div w:id="600572612">
      <w:bodyDiv w:val="1"/>
      <w:marLeft w:val="0"/>
      <w:marRight w:val="0"/>
      <w:marTop w:val="0"/>
      <w:marBottom w:val="0"/>
      <w:divBdr>
        <w:top w:val="none" w:sz="0" w:space="0" w:color="auto"/>
        <w:left w:val="none" w:sz="0" w:space="0" w:color="auto"/>
        <w:bottom w:val="none" w:sz="0" w:space="0" w:color="auto"/>
        <w:right w:val="none" w:sz="0" w:space="0" w:color="auto"/>
      </w:divBdr>
    </w:div>
    <w:div w:id="632061294">
      <w:bodyDiv w:val="1"/>
      <w:marLeft w:val="0"/>
      <w:marRight w:val="0"/>
      <w:marTop w:val="0"/>
      <w:marBottom w:val="0"/>
      <w:divBdr>
        <w:top w:val="none" w:sz="0" w:space="0" w:color="auto"/>
        <w:left w:val="none" w:sz="0" w:space="0" w:color="auto"/>
        <w:bottom w:val="none" w:sz="0" w:space="0" w:color="auto"/>
        <w:right w:val="none" w:sz="0" w:space="0" w:color="auto"/>
      </w:divBdr>
    </w:div>
    <w:div w:id="634456817">
      <w:bodyDiv w:val="1"/>
      <w:marLeft w:val="0"/>
      <w:marRight w:val="0"/>
      <w:marTop w:val="0"/>
      <w:marBottom w:val="0"/>
      <w:divBdr>
        <w:top w:val="none" w:sz="0" w:space="0" w:color="auto"/>
        <w:left w:val="none" w:sz="0" w:space="0" w:color="auto"/>
        <w:bottom w:val="none" w:sz="0" w:space="0" w:color="auto"/>
        <w:right w:val="none" w:sz="0" w:space="0" w:color="auto"/>
      </w:divBdr>
    </w:div>
    <w:div w:id="673076247">
      <w:bodyDiv w:val="1"/>
      <w:marLeft w:val="0"/>
      <w:marRight w:val="0"/>
      <w:marTop w:val="0"/>
      <w:marBottom w:val="0"/>
      <w:divBdr>
        <w:top w:val="none" w:sz="0" w:space="0" w:color="auto"/>
        <w:left w:val="none" w:sz="0" w:space="0" w:color="auto"/>
        <w:bottom w:val="none" w:sz="0" w:space="0" w:color="auto"/>
        <w:right w:val="none" w:sz="0" w:space="0" w:color="auto"/>
      </w:divBdr>
    </w:div>
    <w:div w:id="678166755">
      <w:bodyDiv w:val="1"/>
      <w:marLeft w:val="0"/>
      <w:marRight w:val="0"/>
      <w:marTop w:val="0"/>
      <w:marBottom w:val="0"/>
      <w:divBdr>
        <w:top w:val="none" w:sz="0" w:space="0" w:color="auto"/>
        <w:left w:val="none" w:sz="0" w:space="0" w:color="auto"/>
        <w:bottom w:val="none" w:sz="0" w:space="0" w:color="auto"/>
        <w:right w:val="none" w:sz="0" w:space="0" w:color="auto"/>
      </w:divBdr>
    </w:div>
    <w:div w:id="684134479">
      <w:bodyDiv w:val="1"/>
      <w:marLeft w:val="0"/>
      <w:marRight w:val="0"/>
      <w:marTop w:val="0"/>
      <w:marBottom w:val="0"/>
      <w:divBdr>
        <w:top w:val="none" w:sz="0" w:space="0" w:color="auto"/>
        <w:left w:val="none" w:sz="0" w:space="0" w:color="auto"/>
        <w:bottom w:val="none" w:sz="0" w:space="0" w:color="auto"/>
        <w:right w:val="none" w:sz="0" w:space="0" w:color="auto"/>
      </w:divBdr>
    </w:div>
    <w:div w:id="705298861">
      <w:bodyDiv w:val="1"/>
      <w:marLeft w:val="0"/>
      <w:marRight w:val="0"/>
      <w:marTop w:val="0"/>
      <w:marBottom w:val="0"/>
      <w:divBdr>
        <w:top w:val="none" w:sz="0" w:space="0" w:color="auto"/>
        <w:left w:val="none" w:sz="0" w:space="0" w:color="auto"/>
        <w:bottom w:val="none" w:sz="0" w:space="0" w:color="auto"/>
        <w:right w:val="none" w:sz="0" w:space="0" w:color="auto"/>
      </w:divBdr>
    </w:div>
    <w:div w:id="707723574">
      <w:bodyDiv w:val="1"/>
      <w:marLeft w:val="0"/>
      <w:marRight w:val="0"/>
      <w:marTop w:val="0"/>
      <w:marBottom w:val="0"/>
      <w:divBdr>
        <w:top w:val="none" w:sz="0" w:space="0" w:color="auto"/>
        <w:left w:val="none" w:sz="0" w:space="0" w:color="auto"/>
        <w:bottom w:val="none" w:sz="0" w:space="0" w:color="auto"/>
        <w:right w:val="none" w:sz="0" w:space="0" w:color="auto"/>
      </w:divBdr>
    </w:div>
    <w:div w:id="730882275">
      <w:bodyDiv w:val="1"/>
      <w:marLeft w:val="0"/>
      <w:marRight w:val="0"/>
      <w:marTop w:val="0"/>
      <w:marBottom w:val="0"/>
      <w:divBdr>
        <w:top w:val="none" w:sz="0" w:space="0" w:color="auto"/>
        <w:left w:val="none" w:sz="0" w:space="0" w:color="auto"/>
        <w:bottom w:val="none" w:sz="0" w:space="0" w:color="auto"/>
        <w:right w:val="none" w:sz="0" w:space="0" w:color="auto"/>
      </w:divBdr>
    </w:div>
    <w:div w:id="731000560">
      <w:bodyDiv w:val="1"/>
      <w:marLeft w:val="0"/>
      <w:marRight w:val="0"/>
      <w:marTop w:val="0"/>
      <w:marBottom w:val="0"/>
      <w:divBdr>
        <w:top w:val="none" w:sz="0" w:space="0" w:color="auto"/>
        <w:left w:val="none" w:sz="0" w:space="0" w:color="auto"/>
        <w:bottom w:val="none" w:sz="0" w:space="0" w:color="auto"/>
        <w:right w:val="none" w:sz="0" w:space="0" w:color="auto"/>
      </w:divBdr>
    </w:div>
    <w:div w:id="732584371">
      <w:bodyDiv w:val="1"/>
      <w:marLeft w:val="0"/>
      <w:marRight w:val="0"/>
      <w:marTop w:val="0"/>
      <w:marBottom w:val="0"/>
      <w:divBdr>
        <w:top w:val="none" w:sz="0" w:space="0" w:color="auto"/>
        <w:left w:val="none" w:sz="0" w:space="0" w:color="auto"/>
        <w:bottom w:val="none" w:sz="0" w:space="0" w:color="auto"/>
        <w:right w:val="none" w:sz="0" w:space="0" w:color="auto"/>
      </w:divBdr>
    </w:div>
    <w:div w:id="739789932">
      <w:bodyDiv w:val="1"/>
      <w:marLeft w:val="0"/>
      <w:marRight w:val="0"/>
      <w:marTop w:val="0"/>
      <w:marBottom w:val="0"/>
      <w:divBdr>
        <w:top w:val="none" w:sz="0" w:space="0" w:color="auto"/>
        <w:left w:val="none" w:sz="0" w:space="0" w:color="auto"/>
        <w:bottom w:val="none" w:sz="0" w:space="0" w:color="auto"/>
        <w:right w:val="none" w:sz="0" w:space="0" w:color="auto"/>
      </w:divBdr>
    </w:div>
    <w:div w:id="745108438">
      <w:bodyDiv w:val="1"/>
      <w:marLeft w:val="0"/>
      <w:marRight w:val="0"/>
      <w:marTop w:val="0"/>
      <w:marBottom w:val="0"/>
      <w:divBdr>
        <w:top w:val="none" w:sz="0" w:space="0" w:color="auto"/>
        <w:left w:val="none" w:sz="0" w:space="0" w:color="auto"/>
        <w:bottom w:val="none" w:sz="0" w:space="0" w:color="auto"/>
        <w:right w:val="none" w:sz="0" w:space="0" w:color="auto"/>
      </w:divBdr>
    </w:div>
    <w:div w:id="746002089">
      <w:bodyDiv w:val="1"/>
      <w:marLeft w:val="0"/>
      <w:marRight w:val="0"/>
      <w:marTop w:val="0"/>
      <w:marBottom w:val="0"/>
      <w:divBdr>
        <w:top w:val="none" w:sz="0" w:space="0" w:color="auto"/>
        <w:left w:val="none" w:sz="0" w:space="0" w:color="auto"/>
        <w:bottom w:val="none" w:sz="0" w:space="0" w:color="auto"/>
        <w:right w:val="none" w:sz="0" w:space="0" w:color="auto"/>
      </w:divBdr>
    </w:div>
    <w:div w:id="752046044">
      <w:bodyDiv w:val="1"/>
      <w:marLeft w:val="0"/>
      <w:marRight w:val="0"/>
      <w:marTop w:val="0"/>
      <w:marBottom w:val="0"/>
      <w:divBdr>
        <w:top w:val="none" w:sz="0" w:space="0" w:color="auto"/>
        <w:left w:val="none" w:sz="0" w:space="0" w:color="auto"/>
        <w:bottom w:val="none" w:sz="0" w:space="0" w:color="auto"/>
        <w:right w:val="none" w:sz="0" w:space="0" w:color="auto"/>
      </w:divBdr>
    </w:div>
    <w:div w:id="753283505">
      <w:bodyDiv w:val="1"/>
      <w:marLeft w:val="0"/>
      <w:marRight w:val="0"/>
      <w:marTop w:val="0"/>
      <w:marBottom w:val="0"/>
      <w:divBdr>
        <w:top w:val="none" w:sz="0" w:space="0" w:color="auto"/>
        <w:left w:val="none" w:sz="0" w:space="0" w:color="auto"/>
        <w:bottom w:val="none" w:sz="0" w:space="0" w:color="auto"/>
        <w:right w:val="none" w:sz="0" w:space="0" w:color="auto"/>
      </w:divBdr>
    </w:div>
    <w:div w:id="754984051">
      <w:bodyDiv w:val="1"/>
      <w:marLeft w:val="0"/>
      <w:marRight w:val="0"/>
      <w:marTop w:val="0"/>
      <w:marBottom w:val="0"/>
      <w:divBdr>
        <w:top w:val="none" w:sz="0" w:space="0" w:color="auto"/>
        <w:left w:val="none" w:sz="0" w:space="0" w:color="auto"/>
        <w:bottom w:val="none" w:sz="0" w:space="0" w:color="auto"/>
        <w:right w:val="none" w:sz="0" w:space="0" w:color="auto"/>
      </w:divBdr>
    </w:div>
    <w:div w:id="755710734">
      <w:bodyDiv w:val="1"/>
      <w:marLeft w:val="0"/>
      <w:marRight w:val="0"/>
      <w:marTop w:val="0"/>
      <w:marBottom w:val="0"/>
      <w:divBdr>
        <w:top w:val="none" w:sz="0" w:space="0" w:color="auto"/>
        <w:left w:val="none" w:sz="0" w:space="0" w:color="auto"/>
        <w:bottom w:val="none" w:sz="0" w:space="0" w:color="auto"/>
        <w:right w:val="none" w:sz="0" w:space="0" w:color="auto"/>
      </w:divBdr>
    </w:div>
    <w:div w:id="759062957">
      <w:bodyDiv w:val="1"/>
      <w:marLeft w:val="0"/>
      <w:marRight w:val="0"/>
      <w:marTop w:val="0"/>
      <w:marBottom w:val="0"/>
      <w:divBdr>
        <w:top w:val="none" w:sz="0" w:space="0" w:color="auto"/>
        <w:left w:val="none" w:sz="0" w:space="0" w:color="auto"/>
        <w:bottom w:val="none" w:sz="0" w:space="0" w:color="auto"/>
        <w:right w:val="none" w:sz="0" w:space="0" w:color="auto"/>
      </w:divBdr>
    </w:div>
    <w:div w:id="759638739">
      <w:bodyDiv w:val="1"/>
      <w:marLeft w:val="0"/>
      <w:marRight w:val="0"/>
      <w:marTop w:val="0"/>
      <w:marBottom w:val="0"/>
      <w:divBdr>
        <w:top w:val="none" w:sz="0" w:space="0" w:color="auto"/>
        <w:left w:val="none" w:sz="0" w:space="0" w:color="auto"/>
        <w:bottom w:val="none" w:sz="0" w:space="0" w:color="auto"/>
        <w:right w:val="none" w:sz="0" w:space="0" w:color="auto"/>
      </w:divBdr>
    </w:div>
    <w:div w:id="768156856">
      <w:bodyDiv w:val="1"/>
      <w:marLeft w:val="0"/>
      <w:marRight w:val="0"/>
      <w:marTop w:val="0"/>
      <w:marBottom w:val="0"/>
      <w:divBdr>
        <w:top w:val="none" w:sz="0" w:space="0" w:color="auto"/>
        <w:left w:val="none" w:sz="0" w:space="0" w:color="auto"/>
        <w:bottom w:val="none" w:sz="0" w:space="0" w:color="auto"/>
        <w:right w:val="none" w:sz="0" w:space="0" w:color="auto"/>
      </w:divBdr>
    </w:div>
    <w:div w:id="781800159">
      <w:bodyDiv w:val="1"/>
      <w:marLeft w:val="0"/>
      <w:marRight w:val="0"/>
      <w:marTop w:val="0"/>
      <w:marBottom w:val="0"/>
      <w:divBdr>
        <w:top w:val="none" w:sz="0" w:space="0" w:color="auto"/>
        <w:left w:val="none" w:sz="0" w:space="0" w:color="auto"/>
        <w:bottom w:val="none" w:sz="0" w:space="0" w:color="auto"/>
        <w:right w:val="none" w:sz="0" w:space="0" w:color="auto"/>
      </w:divBdr>
    </w:div>
    <w:div w:id="811630293">
      <w:bodyDiv w:val="1"/>
      <w:marLeft w:val="0"/>
      <w:marRight w:val="0"/>
      <w:marTop w:val="0"/>
      <w:marBottom w:val="0"/>
      <w:divBdr>
        <w:top w:val="none" w:sz="0" w:space="0" w:color="auto"/>
        <w:left w:val="none" w:sz="0" w:space="0" w:color="auto"/>
        <w:bottom w:val="none" w:sz="0" w:space="0" w:color="auto"/>
        <w:right w:val="none" w:sz="0" w:space="0" w:color="auto"/>
      </w:divBdr>
    </w:div>
    <w:div w:id="815494116">
      <w:bodyDiv w:val="1"/>
      <w:marLeft w:val="0"/>
      <w:marRight w:val="0"/>
      <w:marTop w:val="0"/>
      <w:marBottom w:val="0"/>
      <w:divBdr>
        <w:top w:val="none" w:sz="0" w:space="0" w:color="auto"/>
        <w:left w:val="none" w:sz="0" w:space="0" w:color="auto"/>
        <w:bottom w:val="none" w:sz="0" w:space="0" w:color="auto"/>
        <w:right w:val="none" w:sz="0" w:space="0" w:color="auto"/>
      </w:divBdr>
    </w:div>
    <w:div w:id="823470596">
      <w:bodyDiv w:val="1"/>
      <w:marLeft w:val="0"/>
      <w:marRight w:val="0"/>
      <w:marTop w:val="0"/>
      <w:marBottom w:val="0"/>
      <w:divBdr>
        <w:top w:val="none" w:sz="0" w:space="0" w:color="auto"/>
        <w:left w:val="none" w:sz="0" w:space="0" w:color="auto"/>
        <w:bottom w:val="none" w:sz="0" w:space="0" w:color="auto"/>
        <w:right w:val="none" w:sz="0" w:space="0" w:color="auto"/>
      </w:divBdr>
    </w:div>
    <w:div w:id="839925336">
      <w:bodyDiv w:val="1"/>
      <w:marLeft w:val="0"/>
      <w:marRight w:val="0"/>
      <w:marTop w:val="0"/>
      <w:marBottom w:val="0"/>
      <w:divBdr>
        <w:top w:val="none" w:sz="0" w:space="0" w:color="auto"/>
        <w:left w:val="none" w:sz="0" w:space="0" w:color="auto"/>
        <w:bottom w:val="none" w:sz="0" w:space="0" w:color="auto"/>
        <w:right w:val="none" w:sz="0" w:space="0" w:color="auto"/>
      </w:divBdr>
    </w:div>
    <w:div w:id="846141649">
      <w:bodyDiv w:val="1"/>
      <w:marLeft w:val="0"/>
      <w:marRight w:val="0"/>
      <w:marTop w:val="0"/>
      <w:marBottom w:val="0"/>
      <w:divBdr>
        <w:top w:val="none" w:sz="0" w:space="0" w:color="auto"/>
        <w:left w:val="none" w:sz="0" w:space="0" w:color="auto"/>
        <w:bottom w:val="none" w:sz="0" w:space="0" w:color="auto"/>
        <w:right w:val="none" w:sz="0" w:space="0" w:color="auto"/>
      </w:divBdr>
    </w:div>
    <w:div w:id="880674822">
      <w:bodyDiv w:val="1"/>
      <w:marLeft w:val="0"/>
      <w:marRight w:val="0"/>
      <w:marTop w:val="0"/>
      <w:marBottom w:val="0"/>
      <w:divBdr>
        <w:top w:val="none" w:sz="0" w:space="0" w:color="auto"/>
        <w:left w:val="none" w:sz="0" w:space="0" w:color="auto"/>
        <w:bottom w:val="none" w:sz="0" w:space="0" w:color="auto"/>
        <w:right w:val="none" w:sz="0" w:space="0" w:color="auto"/>
      </w:divBdr>
    </w:div>
    <w:div w:id="934559153">
      <w:bodyDiv w:val="1"/>
      <w:marLeft w:val="0"/>
      <w:marRight w:val="0"/>
      <w:marTop w:val="0"/>
      <w:marBottom w:val="0"/>
      <w:divBdr>
        <w:top w:val="none" w:sz="0" w:space="0" w:color="auto"/>
        <w:left w:val="none" w:sz="0" w:space="0" w:color="auto"/>
        <w:bottom w:val="none" w:sz="0" w:space="0" w:color="auto"/>
        <w:right w:val="none" w:sz="0" w:space="0" w:color="auto"/>
      </w:divBdr>
    </w:div>
    <w:div w:id="934745887">
      <w:bodyDiv w:val="1"/>
      <w:marLeft w:val="0"/>
      <w:marRight w:val="0"/>
      <w:marTop w:val="0"/>
      <w:marBottom w:val="0"/>
      <w:divBdr>
        <w:top w:val="none" w:sz="0" w:space="0" w:color="auto"/>
        <w:left w:val="none" w:sz="0" w:space="0" w:color="auto"/>
        <w:bottom w:val="none" w:sz="0" w:space="0" w:color="auto"/>
        <w:right w:val="none" w:sz="0" w:space="0" w:color="auto"/>
      </w:divBdr>
    </w:div>
    <w:div w:id="954411016">
      <w:bodyDiv w:val="1"/>
      <w:marLeft w:val="0"/>
      <w:marRight w:val="0"/>
      <w:marTop w:val="0"/>
      <w:marBottom w:val="0"/>
      <w:divBdr>
        <w:top w:val="none" w:sz="0" w:space="0" w:color="auto"/>
        <w:left w:val="none" w:sz="0" w:space="0" w:color="auto"/>
        <w:bottom w:val="none" w:sz="0" w:space="0" w:color="auto"/>
        <w:right w:val="none" w:sz="0" w:space="0" w:color="auto"/>
      </w:divBdr>
    </w:div>
    <w:div w:id="961764556">
      <w:bodyDiv w:val="1"/>
      <w:marLeft w:val="0"/>
      <w:marRight w:val="0"/>
      <w:marTop w:val="0"/>
      <w:marBottom w:val="0"/>
      <w:divBdr>
        <w:top w:val="none" w:sz="0" w:space="0" w:color="auto"/>
        <w:left w:val="none" w:sz="0" w:space="0" w:color="auto"/>
        <w:bottom w:val="none" w:sz="0" w:space="0" w:color="auto"/>
        <w:right w:val="none" w:sz="0" w:space="0" w:color="auto"/>
      </w:divBdr>
    </w:div>
    <w:div w:id="962072885">
      <w:bodyDiv w:val="1"/>
      <w:marLeft w:val="0"/>
      <w:marRight w:val="0"/>
      <w:marTop w:val="0"/>
      <w:marBottom w:val="0"/>
      <w:divBdr>
        <w:top w:val="none" w:sz="0" w:space="0" w:color="auto"/>
        <w:left w:val="none" w:sz="0" w:space="0" w:color="auto"/>
        <w:bottom w:val="none" w:sz="0" w:space="0" w:color="auto"/>
        <w:right w:val="none" w:sz="0" w:space="0" w:color="auto"/>
      </w:divBdr>
    </w:div>
    <w:div w:id="968123949">
      <w:bodyDiv w:val="1"/>
      <w:marLeft w:val="0"/>
      <w:marRight w:val="0"/>
      <w:marTop w:val="0"/>
      <w:marBottom w:val="0"/>
      <w:divBdr>
        <w:top w:val="none" w:sz="0" w:space="0" w:color="auto"/>
        <w:left w:val="none" w:sz="0" w:space="0" w:color="auto"/>
        <w:bottom w:val="none" w:sz="0" w:space="0" w:color="auto"/>
        <w:right w:val="none" w:sz="0" w:space="0" w:color="auto"/>
      </w:divBdr>
    </w:div>
    <w:div w:id="972641473">
      <w:bodyDiv w:val="1"/>
      <w:marLeft w:val="0"/>
      <w:marRight w:val="0"/>
      <w:marTop w:val="0"/>
      <w:marBottom w:val="0"/>
      <w:divBdr>
        <w:top w:val="none" w:sz="0" w:space="0" w:color="auto"/>
        <w:left w:val="none" w:sz="0" w:space="0" w:color="auto"/>
        <w:bottom w:val="none" w:sz="0" w:space="0" w:color="auto"/>
        <w:right w:val="none" w:sz="0" w:space="0" w:color="auto"/>
      </w:divBdr>
    </w:div>
    <w:div w:id="980378502">
      <w:bodyDiv w:val="1"/>
      <w:marLeft w:val="0"/>
      <w:marRight w:val="0"/>
      <w:marTop w:val="0"/>
      <w:marBottom w:val="0"/>
      <w:divBdr>
        <w:top w:val="none" w:sz="0" w:space="0" w:color="auto"/>
        <w:left w:val="none" w:sz="0" w:space="0" w:color="auto"/>
        <w:bottom w:val="none" w:sz="0" w:space="0" w:color="auto"/>
        <w:right w:val="none" w:sz="0" w:space="0" w:color="auto"/>
      </w:divBdr>
    </w:div>
    <w:div w:id="1010907280">
      <w:bodyDiv w:val="1"/>
      <w:marLeft w:val="0"/>
      <w:marRight w:val="0"/>
      <w:marTop w:val="0"/>
      <w:marBottom w:val="0"/>
      <w:divBdr>
        <w:top w:val="none" w:sz="0" w:space="0" w:color="auto"/>
        <w:left w:val="none" w:sz="0" w:space="0" w:color="auto"/>
        <w:bottom w:val="none" w:sz="0" w:space="0" w:color="auto"/>
        <w:right w:val="none" w:sz="0" w:space="0" w:color="auto"/>
      </w:divBdr>
    </w:div>
    <w:div w:id="1021664264">
      <w:bodyDiv w:val="1"/>
      <w:marLeft w:val="0"/>
      <w:marRight w:val="0"/>
      <w:marTop w:val="0"/>
      <w:marBottom w:val="0"/>
      <w:divBdr>
        <w:top w:val="none" w:sz="0" w:space="0" w:color="auto"/>
        <w:left w:val="none" w:sz="0" w:space="0" w:color="auto"/>
        <w:bottom w:val="none" w:sz="0" w:space="0" w:color="auto"/>
        <w:right w:val="none" w:sz="0" w:space="0" w:color="auto"/>
      </w:divBdr>
    </w:div>
    <w:div w:id="1029260533">
      <w:bodyDiv w:val="1"/>
      <w:marLeft w:val="0"/>
      <w:marRight w:val="0"/>
      <w:marTop w:val="0"/>
      <w:marBottom w:val="0"/>
      <w:divBdr>
        <w:top w:val="none" w:sz="0" w:space="0" w:color="auto"/>
        <w:left w:val="none" w:sz="0" w:space="0" w:color="auto"/>
        <w:bottom w:val="none" w:sz="0" w:space="0" w:color="auto"/>
        <w:right w:val="none" w:sz="0" w:space="0" w:color="auto"/>
      </w:divBdr>
    </w:div>
    <w:div w:id="1031031234">
      <w:bodyDiv w:val="1"/>
      <w:marLeft w:val="0"/>
      <w:marRight w:val="0"/>
      <w:marTop w:val="0"/>
      <w:marBottom w:val="0"/>
      <w:divBdr>
        <w:top w:val="none" w:sz="0" w:space="0" w:color="auto"/>
        <w:left w:val="none" w:sz="0" w:space="0" w:color="auto"/>
        <w:bottom w:val="none" w:sz="0" w:space="0" w:color="auto"/>
        <w:right w:val="none" w:sz="0" w:space="0" w:color="auto"/>
      </w:divBdr>
    </w:div>
    <w:div w:id="1049840958">
      <w:bodyDiv w:val="1"/>
      <w:marLeft w:val="0"/>
      <w:marRight w:val="0"/>
      <w:marTop w:val="0"/>
      <w:marBottom w:val="0"/>
      <w:divBdr>
        <w:top w:val="none" w:sz="0" w:space="0" w:color="auto"/>
        <w:left w:val="none" w:sz="0" w:space="0" w:color="auto"/>
        <w:bottom w:val="none" w:sz="0" w:space="0" w:color="auto"/>
        <w:right w:val="none" w:sz="0" w:space="0" w:color="auto"/>
      </w:divBdr>
    </w:div>
    <w:div w:id="1056977474">
      <w:bodyDiv w:val="1"/>
      <w:marLeft w:val="0"/>
      <w:marRight w:val="0"/>
      <w:marTop w:val="0"/>
      <w:marBottom w:val="0"/>
      <w:divBdr>
        <w:top w:val="none" w:sz="0" w:space="0" w:color="auto"/>
        <w:left w:val="none" w:sz="0" w:space="0" w:color="auto"/>
        <w:bottom w:val="none" w:sz="0" w:space="0" w:color="auto"/>
        <w:right w:val="none" w:sz="0" w:space="0" w:color="auto"/>
      </w:divBdr>
    </w:div>
    <w:div w:id="1058822725">
      <w:bodyDiv w:val="1"/>
      <w:marLeft w:val="0"/>
      <w:marRight w:val="0"/>
      <w:marTop w:val="0"/>
      <w:marBottom w:val="0"/>
      <w:divBdr>
        <w:top w:val="none" w:sz="0" w:space="0" w:color="auto"/>
        <w:left w:val="none" w:sz="0" w:space="0" w:color="auto"/>
        <w:bottom w:val="none" w:sz="0" w:space="0" w:color="auto"/>
        <w:right w:val="none" w:sz="0" w:space="0" w:color="auto"/>
      </w:divBdr>
    </w:div>
    <w:div w:id="1063795104">
      <w:bodyDiv w:val="1"/>
      <w:marLeft w:val="0"/>
      <w:marRight w:val="0"/>
      <w:marTop w:val="0"/>
      <w:marBottom w:val="0"/>
      <w:divBdr>
        <w:top w:val="none" w:sz="0" w:space="0" w:color="auto"/>
        <w:left w:val="none" w:sz="0" w:space="0" w:color="auto"/>
        <w:bottom w:val="none" w:sz="0" w:space="0" w:color="auto"/>
        <w:right w:val="none" w:sz="0" w:space="0" w:color="auto"/>
      </w:divBdr>
    </w:div>
    <w:div w:id="1070621003">
      <w:bodyDiv w:val="1"/>
      <w:marLeft w:val="0"/>
      <w:marRight w:val="0"/>
      <w:marTop w:val="0"/>
      <w:marBottom w:val="0"/>
      <w:divBdr>
        <w:top w:val="none" w:sz="0" w:space="0" w:color="auto"/>
        <w:left w:val="none" w:sz="0" w:space="0" w:color="auto"/>
        <w:bottom w:val="none" w:sz="0" w:space="0" w:color="auto"/>
        <w:right w:val="none" w:sz="0" w:space="0" w:color="auto"/>
      </w:divBdr>
    </w:div>
    <w:div w:id="1078788244">
      <w:bodyDiv w:val="1"/>
      <w:marLeft w:val="0"/>
      <w:marRight w:val="0"/>
      <w:marTop w:val="0"/>
      <w:marBottom w:val="0"/>
      <w:divBdr>
        <w:top w:val="none" w:sz="0" w:space="0" w:color="auto"/>
        <w:left w:val="none" w:sz="0" w:space="0" w:color="auto"/>
        <w:bottom w:val="none" w:sz="0" w:space="0" w:color="auto"/>
        <w:right w:val="none" w:sz="0" w:space="0" w:color="auto"/>
      </w:divBdr>
    </w:div>
    <w:div w:id="1081411521">
      <w:bodyDiv w:val="1"/>
      <w:marLeft w:val="0"/>
      <w:marRight w:val="0"/>
      <w:marTop w:val="0"/>
      <w:marBottom w:val="0"/>
      <w:divBdr>
        <w:top w:val="none" w:sz="0" w:space="0" w:color="auto"/>
        <w:left w:val="none" w:sz="0" w:space="0" w:color="auto"/>
        <w:bottom w:val="none" w:sz="0" w:space="0" w:color="auto"/>
        <w:right w:val="none" w:sz="0" w:space="0" w:color="auto"/>
      </w:divBdr>
    </w:div>
    <w:div w:id="1109350293">
      <w:bodyDiv w:val="1"/>
      <w:marLeft w:val="0"/>
      <w:marRight w:val="0"/>
      <w:marTop w:val="0"/>
      <w:marBottom w:val="0"/>
      <w:divBdr>
        <w:top w:val="none" w:sz="0" w:space="0" w:color="auto"/>
        <w:left w:val="none" w:sz="0" w:space="0" w:color="auto"/>
        <w:bottom w:val="none" w:sz="0" w:space="0" w:color="auto"/>
        <w:right w:val="none" w:sz="0" w:space="0" w:color="auto"/>
      </w:divBdr>
    </w:div>
    <w:div w:id="1130395499">
      <w:bodyDiv w:val="1"/>
      <w:marLeft w:val="0"/>
      <w:marRight w:val="0"/>
      <w:marTop w:val="0"/>
      <w:marBottom w:val="0"/>
      <w:divBdr>
        <w:top w:val="none" w:sz="0" w:space="0" w:color="auto"/>
        <w:left w:val="none" w:sz="0" w:space="0" w:color="auto"/>
        <w:bottom w:val="none" w:sz="0" w:space="0" w:color="auto"/>
        <w:right w:val="none" w:sz="0" w:space="0" w:color="auto"/>
      </w:divBdr>
    </w:div>
    <w:div w:id="1136490237">
      <w:bodyDiv w:val="1"/>
      <w:marLeft w:val="0"/>
      <w:marRight w:val="0"/>
      <w:marTop w:val="0"/>
      <w:marBottom w:val="0"/>
      <w:divBdr>
        <w:top w:val="none" w:sz="0" w:space="0" w:color="auto"/>
        <w:left w:val="none" w:sz="0" w:space="0" w:color="auto"/>
        <w:bottom w:val="none" w:sz="0" w:space="0" w:color="auto"/>
        <w:right w:val="none" w:sz="0" w:space="0" w:color="auto"/>
      </w:divBdr>
    </w:div>
    <w:div w:id="1137335273">
      <w:bodyDiv w:val="1"/>
      <w:marLeft w:val="0"/>
      <w:marRight w:val="0"/>
      <w:marTop w:val="0"/>
      <w:marBottom w:val="0"/>
      <w:divBdr>
        <w:top w:val="none" w:sz="0" w:space="0" w:color="auto"/>
        <w:left w:val="none" w:sz="0" w:space="0" w:color="auto"/>
        <w:bottom w:val="none" w:sz="0" w:space="0" w:color="auto"/>
        <w:right w:val="none" w:sz="0" w:space="0" w:color="auto"/>
      </w:divBdr>
    </w:div>
    <w:div w:id="1147166528">
      <w:bodyDiv w:val="1"/>
      <w:marLeft w:val="0"/>
      <w:marRight w:val="0"/>
      <w:marTop w:val="0"/>
      <w:marBottom w:val="0"/>
      <w:divBdr>
        <w:top w:val="none" w:sz="0" w:space="0" w:color="auto"/>
        <w:left w:val="none" w:sz="0" w:space="0" w:color="auto"/>
        <w:bottom w:val="none" w:sz="0" w:space="0" w:color="auto"/>
        <w:right w:val="none" w:sz="0" w:space="0" w:color="auto"/>
      </w:divBdr>
    </w:div>
    <w:div w:id="1168208995">
      <w:bodyDiv w:val="1"/>
      <w:marLeft w:val="0"/>
      <w:marRight w:val="0"/>
      <w:marTop w:val="0"/>
      <w:marBottom w:val="0"/>
      <w:divBdr>
        <w:top w:val="none" w:sz="0" w:space="0" w:color="auto"/>
        <w:left w:val="none" w:sz="0" w:space="0" w:color="auto"/>
        <w:bottom w:val="none" w:sz="0" w:space="0" w:color="auto"/>
        <w:right w:val="none" w:sz="0" w:space="0" w:color="auto"/>
      </w:divBdr>
    </w:div>
    <w:div w:id="1188056514">
      <w:bodyDiv w:val="1"/>
      <w:marLeft w:val="0"/>
      <w:marRight w:val="0"/>
      <w:marTop w:val="0"/>
      <w:marBottom w:val="0"/>
      <w:divBdr>
        <w:top w:val="none" w:sz="0" w:space="0" w:color="auto"/>
        <w:left w:val="none" w:sz="0" w:space="0" w:color="auto"/>
        <w:bottom w:val="none" w:sz="0" w:space="0" w:color="auto"/>
        <w:right w:val="none" w:sz="0" w:space="0" w:color="auto"/>
      </w:divBdr>
    </w:div>
    <w:div w:id="1190027075">
      <w:bodyDiv w:val="1"/>
      <w:marLeft w:val="0"/>
      <w:marRight w:val="0"/>
      <w:marTop w:val="0"/>
      <w:marBottom w:val="0"/>
      <w:divBdr>
        <w:top w:val="none" w:sz="0" w:space="0" w:color="auto"/>
        <w:left w:val="none" w:sz="0" w:space="0" w:color="auto"/>
        <w:bottom w:val="none" w:sz="0" w:space="0" w:color="auto"/>
        <w:right w:val="none" w:sz="0" w:space="0" w:color="auto"/>
      </w:divBdr>
    </w:div>
    <w:div w:id="1214461126">
      <w:bodyDiv w:val="1"/>
      <w:marLeft w:val="0"/>
      <w:marRight w:val="0"/>
      <w:marTop w:val="0"/>
      <w:marBottom w:val="0"/>
      <w:divBdr>
        <w:top w:val="none" w:sz="0" w:space="0" w:color="auto"/>
        <w:left w:val="none" w:sz="0" w:space="0" w:color="auto"/>
        <w:bottom w:val="none" w:sz="0" w:space="0" w:color="auto"/>
        <w:right w:val="none" w:sz="0" w:space="0" w:color="auto"/>
      </w:divBdr>
    </w:div>
    <w:div w:id="1215969176">
      <w:bodyDiv w:val="1"/>
      <w:marLeft w:val="0"/>
      <w:marRight w:val="0"/>
      <w:marTop w:val="0"/>
      <w:marBottom w:val="0"/>
      <w:divBdr>
        <w:top w:val="none" w:sz="0" w:space="0" w:color="auto"/>
        <w:left w:val="none" w:sz="0" w:space="0" w:color="auto"/>
        <w:bottom w:val="none" w:sz="0" w:space="0" w:color="auto"/>
        <w:right w:val="none" w:sz="0" w:space="0" w:color="auto"/>
      </w:divBdr>
    </w:div>
    <w:div w:id="1223295167">
      <w:bodyDiv w:val="1"/>
      <w:marLeft w:val="0"/>
      <w:marRight w:val="0"/>
      <w:marTop w:val="0"/>
      <w:marBottom w:val="0"/>
      <w:divBdr>
        <w:top w:val="none" w:sz="0" w:space="0" w:color="auto"/>
        <w:left w:val="none" w:sz="0" w:space="0" w:color="auto"/>
        <w:bottom w:val="none" w:sz="0" w:space="0" w:color="auto"/>
        <w:right w:val="none" w:sz="0" w:space="0" w:color="auto"/>
      </w:divBdr>
    </w:div>
    <w:div w:id="1234968649">
      <w:bodyDiv w:val="1"/>
      <w:marLeft w:val="0"/>
      <w:marRight w:val="0"/>
      <w:marTop w:val="0"/>
      <w:marBottom w:val="0"/>
      <w:divBdr>
        <w:top w:val="none" w:sz="0" w:space="0" w:color="auto"/>
        <w:left w:val="none" w:sz="0" w:space="0" w:color="auto"/>
        <w:bottom w:val="none" w:sz="0" w:space="0" w:color="auto"/>
        <w:right w:val="none" w:sz="0" w:space="0" w:color="auto"/>
      </w:divBdr>
    </w:div>
    <w:div w:id="1252011607">
      <w:bodyDiv w:val="1"/>
      <w:marLeft w:val="0"/>
      <w:marRight w:val="0"/>
      <w:marTop w:val="0"/>
      <w:marBottom w:val="0"/>
      <w:divBdr>
        <w:top w:val="none" w:sz="0" w:space="0" w:color="auto"/>
        <w:left w:val="none" w:sz="0" w:space="0" w:color="auto"/>
        <w:bottom w:val="none" w:sz="0" w:space="0" w:color="auto"/>
        <w:right w:val="none" w:sz="0" w:space="0" w:color="auto"/>
      </w:divBdr>
    </w:div>
    <w:div w:id="1258753832">
      <w:bodyDiv w:val="1"/>
      <w:marLeft w:val="0"/>
      <w:marRight w:val="0"/>
      <w:marTop w:val="0"/>
      <w:marBottom w:val="0"/>
      <w:divBdr>
        <w:top w:val="none" w:sz="0" w:space="0" w:color="auto"/>
        <w:left w:val="none" w:sz="0" w:space="0" w:color="auto"/>
        <w:bottom w:val="none" w:sz="0" w:space="0" w:color="auto"/>
        <w:right w:val="none" w:sz="0" w:space="0" w:color="auto"/>
      </w:divBdr>
    </w:div>
    <w:div w:id="1263488365">
      <w:bodyDiv w:val="1"/>
      <w:marLeft w:val="0"/>
      <w:marRight w:val="0"/>
      <w:marTop w:val="0"/>
      <w:marBottom w:val="0"/>
      <w:divBdr>
        <w:top w:val="none" w:sz="0" w:space="0" w:color="auto"/>
        <w:left w:val="none" w:sz="0" w:space="0" w:color="auto"/>
        <w:bottom w:val="none" w:sz="0" w:space="0" w:color="auto"/>
        <w:right w:val="none" w:sz="0" w:space="0" w:color="auto"/>
      </w:divBdr>
    </w:div>
    <w:div w:id="1273199591">
      <w:bodyDiv w:val="1"/>
      <w:marLeft w:val="0"/>
      <w:marRight w:val="0"/>
      <w:marTop w:val="0"/>
      <w:marBottom w:val="0"/>
      <w:divBdr>
        <w:top w:val="none" w:sz="0" w:space="0" w:color="auto"/>
        <w:left w:val="none" w:sz="0" w:space="0" w:color="auto"/>
        <w:bottom w:val="none" w:sz="0" w:space="0" w:color="auto"/>
        <w:right w:val="none" w:sz="0" w:space="0" w:color="auto"/>
      </w:divBdr>
    </w:div>
    <w:div w:id="1290238417">
      <w:bodyDiv w:val="1"/>
      <w:marLeft w:val="0"/>
      <w:marRight w:val="0"/>
      <w:marTop w:val="0"/>
      <w:marBottom w:val="0"/>
      <w:divBdr>
        <w:top w:val="none" w:sz="0" w:space="0" w:color="auto"/>
        <w:left w:val="none" w:sz="0" w:space="0" w:color="auto"/>
        <w:bottom w:val="none" w:sz="0" w:space="0" w:color="auto"/>
        <w:right w:val="none" w:sz="0" w:space="0" w:color="auto"/>
      </w:divBdr>
    </w:div>
    <w:div w:id="1294629282">
      <w:bodyDiv w:val="1"/>
      <w:marLeft w:val="0"/>
      <w:marRight w:val="0"/>
      <w:marTop w:val="0"/>
      <w:marBottom w:val="0"/>
      <w:divBdr>
        <w:top w:val="none" w:sz="0" w:space="0" w:color="auto"/>
        <w:left w:val="none" w:sz="0" w:space="0" w:color="auto"/>
        <w:bottom w:val="none" w:sz="0" w:space="0" w:color="auto"/>
        <w:right w:val="none" w:sz="0" w:space="0" w:color="auto"/>
      </w:divBdr>
    </w:div>
    <w:div w:id="1302614576">
      <w:bodyDiv w:val="1"/>
      <w:marLeft w:val="0"/>
      <w:marRight w:val="0"/>
      <w:marTop w:val="0"/>
      <w:marBottom w:val="0"/>
      <w:divBdr>
        <w:top w:val="none" w:sz="0" w:space="0" w:color="auto"/>
        <w:left w:val="none" w:sz="0" w:space="0" w:color="auto"/>
        <w:bottom w:val="none" w:sz="0" w:space="0" w:color="auto"/>
        <w:right w:val="none" w:sz="0" w:space="0" w:color="auto"/>
      </w:divBdr>
    </w:div>
    <w:div w:id="1304191028">
      <w:bodyDiv w:val="1"/>
      <w:marLeft w:val="0"/>
      <w:marRight w:val="0"/>
      <w:marTop w:val="0"/>
      <w:marBottom w:val="0"/>
      <w:divBdr>
        <w:top w:val="none" w:sz="0" w:space="0" w:color="auto"/>
        <w:left w:val="none" w:sz="0" w:space="0" w:color="auto"/>
        <w:bottom w:val="none" w:sz="0" w:space="0" w:color="auto"/>
        <w:right w:val="none" w:sz="0" w:space="0" w:color="auto"/>
      </w:divBdr>
    </w:div>
    <w:div w:id="1306661451">
      <w:bodyDiv w:val="1"/>
      <w:marLeft w:val="0"/>
      <w:marRight w:val="0"/>
      <w:marTop w:val="0"/>
      <w:marBottom w:val="0"/>
      <w:divBdr>
        <w:top w:val="none" w:sz="0" w:space="0" w:color="auto"/>
        <w:left w:val="none" w:sz="0" w:space="0" w:color="auto"/>
        <w:bottom w:val="none" w:sz="0" w:space="0" w:color="auto"/>
        <w:right w:val="none" w:sz="0" w:space="0" w:color="auto"/>
      </w:divBdr>
    </w:div>
    <w:div w:id="1309897058">
      <w:bodyDiv w:val="1"/>
      <w:marLeft w:val="0"/>
      <w:marRight w:val="0"/>
      <w:marTop w:val="0"/>
      <w:marBottom w:val="0"/>
      <w:divBdr>
        <w:top w:val="none" w:sz="0" w:space="0" w:color="auto"/>
        <w:left w:val="none" w:sz="0" w:space="0" w:color="auto"/>
        <w:bottom w:val="none" w:sz="0" w:space="0" w:color="auto"/>
        <w:right w:val="none" w:sz="0" w:space="0" w:color="auto"/>
      </w:divBdr>
    </w:div>
    <w:div w:id="1315452719">
      <w:bodyDiv w:val="1"/>
      <w:marLeft w:val="0"/>
      <w:marRight w:val="0"/>
      <w:marTop w:val="0"/>
      <w:marBottom w:val="0"/>
      <w:divBdr>
        <w:top w:val="none" w:sz="0" w:space="0" w:color="auto"/>
        <w:left w:val="none" w:sz="0" w:space="0" w:color="auto"/>
        <w:bottom w:val="none" w:sz="0" w:space="0" w:color="auto"/>
        <w:right w:val="none" w:sz="0" w:space="0" w:color="auto"/>
      </w:divBdr>
    </w:div>
    <w:div w:id="1339234642">
      <w:bodyDiv w:val="1"/>
      <w:marLeft w:val="0"/>
      <w:marRight w:val="0"/>
      <w:marTop w:val="0"/>
      <w:marBottom w:val="0"/>
      <w:divBdr>
        <w:top w:val="none" w:sz="0" w:space="0" w:color="auto"/>
        <w:left w:val="none" w:sz="0" w:space="0" w:color="auto"/>
        <w:bottom w:val="none" w:sz="0" w:space="0" w:color="auto"/>
        <w:right w:val="none" w:sz="0" w:space="0" w:color="auto"/>
      </w:divBdr>
    </w:div>
    <w:div w:id="1340087638">
      <w:bodyDiv w:val="1"/>
      <w:marLeft w:val="0"/>
      <w:marRight w:val="0"/>
      <w:marTop w:val="0"/>
      <w:marBottom w:val="0"/>
      <w:divBdr>
        <w:top w:val="none" w:sz="0" w:space="0" w:color="auto"/>
        <w:left w:val="none" w:sz="0" w:space="0" w:color="auto"/>
        <w:bottom w:val="none" w:sz="0" w:space="0" w:color="auto"/>
        <w:right w:val="none" w:sz="0" w:space="0" w:color="auto"/>
      </w:divBdr>
    </w:div>
    <w:div w:id="1341196387">
      <w:bodyDiv w:val="1"/>
      <w:marLeft w:val="0"/>
      <w:marRight w:val="0"/>
      <w:marTop w:val="0"/>
      <w:marBottom w:val="0"/>
      <w:divBdr>
        <w:top w:val="none" w:sz="0" w:space="0" w:color="auto"/>
        <w:left w:val="none" w:sz="0" w:space="0" w:color="auto"/>
        <w:bottom w:val="none" w:sz="0" w:space="0" w:color="auto"/>
        <w:right w:val="none" w:sz="0" w:space="0" w:color="auto"/>
      </w:divBdr>
    </w:div>
    <w:div w:id="1343580410">
      <w:bodyDiv w:val="1"/>
      <w:marLeft w:val="0"/>
      <w:marRight w:val="0"/>
      <w:marTop w:val="0"/>
      <w:marBottom w:val="0"/>
      <w:divBdr>
        <w:top w:val="none" w:sz="0" w:space="0" w:color="auto"/>
        <w:left w:val="none" w:sz="0" w:space="0" w:color="auto"/>
        <w:bottom w:val="none" w:sz="0" w:space="0" w:color="auto"/>
        <w:right w:val="none" w:sz="0" w:space="0" w:color="auto"/>
      </w:divBdr>
    </w:div>
    <w:div w:id="1348364594">
      <w:bodyDiv w:val="1"/>
      <w:marLeft w:val="0"/>
      <w:marRight w:val="0"/>
      <w:marTop w:val="0"/>
      <w:marBottom w:val="0"/>
      <w:divBdr>
        <w:top w:val="none" w:sz="0" w:space="0" w:color="auto"/>
        <w:left w:val="none" w:sz="0" w:space="0" w:color="auto"/>
        <w:bottom w:val="none" w:sz="0" w:space="0" w:color="auto"/>
        <w:right w:val="none" w:sz="0" w:space="0" w:color="auto"/>
      </w:divBdr>
    </w:div>
    <w:div w:id="1356233114">
      <w:bodyDiv w:val="1"/>
      <w:marLeft w:val="0"/>
      <w:marRight w:val="0"/>
      <w:marTop w:val="0"/>
      <w:marBottom w:val="0"/>
      <w:divBdr>
        <w:top w:val="none" w:sz="0" w:space="0" w:color="auto"/>
        <w:left w:val="none" w:sz="0" w:space="0" w:color="auto"/>
        <w:bottom w:val="none" w:sz="0" w:space="0" w:color="auto"/>
        <w:right w:val="none" w:sz="0" w:space="0" w:color="auto"/>
      </w:divBdr>
    </w:div>
    <w:div w:id="1375036242">
      <w:bodyDiv w:val="1"/>
      <w:marLeft w:val="0"/>
      <w:marRight w:val="0"/>
      <w:marTop w:val="0"/>
      <w:marBottom w:val="0"/>
      <w:divBdr>
        <w:top w:val="none" w:sz="0" w:space="0" w:color="auto"/>
        <w:left w:val="none" w:sz="0" w:space="0" w:color="auto"/>
        <w:bottom w:val="none" w:sz="0" w:space="0" w:color="auto"/>
        <w:right w:val="none" w:sz="0" w:space="0" w:color="auto"/>
      </w:divBdr>
    </w:div>
    <w:div w:id="1403261253">
      <w:bodyDiv w:val="1"/>
      <w:marLeft w:val="0"/>
      <w:marRight w:val="0"/>
      <w:marTop w:val="0"/>
      <w:marBottom w:val="0"/>
      <w:divBdr>
        <w:top w:val="none" w:sz="0" w:space="0" w:color="auto"/>
        <w:left w:val="none" w:sz="0" w:space="0" w:color="auto"/>
        <w:bottom w:val="none" w:sz="0" w:space="0" w:color="auto"/>
        <w:right w:val="none" w:sz="0" w:space="0" w:color="auto"/>
      </w:divBdr>
    </w:div>
    <w:div w:id="1427844067">
      <w:bodyDiv w:val="1"/>
      <w:marLeft w:val="0"/>
      <w:marRight w:val="0"/>
      <w:marTop w:val="0"/>
      <w:marBottom w:val="0"/>
      <w:divBdr>
        <w:top w:val="none" w:sz="0" w:space="0" w:color="auto"/>
        <w:left w:val="none" w:sz="0" w:space="0" w:color="auto"/>
        <w:bottom w:val="none" w:sz="0" w:space="0" w:color="auto"/>
        <w:right w:val="none" w:sz="0" w:space="0" w:color="auto"/>
      </w:divBdr>
    </w:div>
    <w:div w:id="1433235424">
      <w:bodyDiv w:val="1"/>
      <w:marLeft w:val="0"/>
      <w:marRight w:val="0"/>
      <w:marTop w:val="0"/>
      <w:marBottom w:val="0"/>
      <w:divBdr>
        <w:top w:val="none" w:sz="0" w:space="0" w:color="auto"/>
        <w:left w:val="none" w:sz="0" w:space="0" w:color="auto"/>
        <w:bottom w:val="none" w:sz="0" w:space="0" w:color="auto"/>
        <w:right w:val="none" w:sz="0" w:space="0" w:color="auto"/>
      </w:divBdr>
    </w:div>
    <w:div w:id="1437599332">
      <w:bodyDiv w:val="1"/>
      <w:marLeft w:val="0"/>
      <w:marRight w:val="0"/>
      <w:marTop w:val="0"/>
      <w:marBottom w:val="0"/>
      <w:divBdr>
        <w:top w:val="none" w:sz="0" w:space="0" w:color="auto"/>
        <w:left w:val="none" w:sz="0" w:space="0" w:color="auto"/>
        <w:bottom w:val="none" w:sz="0" w:space="0" w:color="auto"/>
        <w:right w:val="none" w:sz="0" w:space="0" w:color="auto"/>
      </w:divBdr>
    </w:div>
    <w:div w:id="1440949844">
      <w:bodyDiv w:val="1"/>
      <w:marLeft w:val="0"/>
      <w:marRight w:val="0"/>
      <w:marTop w:val="0"/>
      <w:marBottom w:val="0"/>
      <w:divBdr>
        <w:top w:val="none" w:sz="0" w:space="0" w:color="auto"/>
        <w:left w:val="none" w:sz="0" w:space="0" w:color="auto"/>
        <w:bottom w:val="none" w:sz="0" w:space="0" w:color="auto"/>
        <w:right w:val="none" w:sz="0" w:space="0" w:color="auto"/>
      </w:divBdr>
    </w:div>
    <w:div w:id="1444956172">
      <w:bodyDiv w:val="1"/>
      <w:marLeft w:val="0"/>
      <w:marRight w:val="0"/>
      <w:marTop w:val="0"/>
      <w:marBottom w:val="0"/>
      <w:divBdr>
        <w:top w:val="none" w:sz="0" w:space="0" w:color="auto"/>
        <w:left w:val="none" w:sz="0" w:space="0" w:color="auto"/>
        <w:bottom w:val="none" w:sz="0" w:space="0" w:color="auto"/>
        <w:right w:val="none" w:sz="0" w:space="0" w:color="auto"/>
      </w:divBdr>
    </w:div>
    <w:div w:id="1451630728">
      <w:bodyDiv w:val="1"/>
      <w:marLeft w:val="0"/>
      <w:marRight w:val="0"/>
      <w:marTop w:val="0"/>
      <w:marBottom w:val="0"/>
      <w:divBdr>
        <w:top w:val="none" w:sz="0" w:space="0" w:color="auto"/>
        <w:left w:val="none" w:sz="0" w:space="0" w:color="auto"/>
        <w:bottom w:val="none" w:sz="0" w:space="0" w:color="auto"/>
        <w:right w:val="none" w:sz="0" w:space="0" w:color="auto"/>
      </w:divBdr>
    </w:div>
    <w:div w:id="1454328719">
      <w:bodyDiv w:val="1"/>
      <w:marLeft w:val="0"/>
      <w:marRight w:val="0"/>
      <w:marTop w:val="0"/>
      <w:marBottom w:val="0"/>
      <w:divBdr>
        <w:top w:val="none" w:sz="0" w:space="0" w:color="auto"/>
        <w:left w:val="none" w:sz="0" w:space="0" w:color="auto"/>
        <w:bottom w:val="none" w:sz="0" w:space="0" w:color="auto"/>
        <w:right w:val="none" w:sz="0" w:space="0" w:color="auto"/>
      </w:divBdr>
    </w:div>
    <w:div w:id="1456800636">
      <w:bodyDiv w:val="1"/>
      <w:marLeft w:val="0"/>
      <w:marRight w:val="0"/>
      <w:marTop w:val="0"/>
      <w:marBottom w:val="0"/>
      <w:divBdr>
        <w:top w:val="none" w:sz="0" w:space="0" w:color="auto"/>
        <w:left w:val="none" w:sz="0" w:space="0" w:color="auto"/>
        <w:bottom w:val="none" w:sz="0" w:space="0" w:color="auto"/>
        <w:right w:val="none" w:sz="0" w:space="0" w:color="auto"/>
      </w:divBdr>
    </w:div>
    <w:div w:id="1457604435">
      <w:bodyDiv w:val="1"/>
      <w:marLeft w:val="0"/>
      <w:marRight w:val="0"/>
      <w:marTop w:val="0"/>
      <w:marBottom w:val="0"/>
      <w:divBdr>
        <w:top w:val="none" w:sz="0" w:space="0" w:color="auto"/>
        <w:left w:val="none" w:sz="0" w:space="0" w:color="auto"/>
        <w:bottom w:val="none" w:sz="0" w:space="0" w:color="auto"/>
        <w:right w:val="none" w:sz="0" w:space="0" w:color="auto"/>
      </w:divBdr>
    </w:div>
    <w:div w:id="1482384143">
      <w:bodyDiv w:val="1"/>
      <w:marLeft w:val="0"/>
      <w:marRight w:val="0"/>
      <w:marTop w:val="0"/>
      <w:marBottom w:val="0"/>
      <w:divBdr>
        <w:top w:val="none" w:sz="0" w:space="0" w:color="auto"/>
        <w:left w:val="none" w:sz="0" w:space="0" w:color="auto"/>
        <w:bottom w:val="none" w:sz="0" w:space="0" w:color="auto"/>
        <w:right w:val="none" w:sz="0" w:space="0" w:color="auto"/>
      </w:divBdr>
    </w:div>
    <w:div w:id="1488861842">
      <w:bodyDiv w:val="1"/>
      <w:marLeft w:val="0"/>
      <w:marRight w:val="0"/>
      <w:marTop w:val="0"/>
      <w:marBottom w:val="0"/>
      <w:divBdr>
        <w:top w:val="none" w:sz="0" w:space="0" w:color="auto"/>
        <w:left w:val="none" w:sz="0" w:space="0" w:color="auto"/>
        <w:bottom w:val="none" w:sz="0" w:space="0" w:color="auto"/>
        <w:right w:val="none" w:sz="0" w:space="0" w:color="auto"/>
      </w:divBdr>
    </w:div>
    <w:div w:id="1500733890">
      <w:bodyDiv w:val="1"/>
      <w:marLeft w:val="0"/>
      <w:marRight w:val="0"/>
      <w:marTop w:val="0"/>
      <w:marBottom w:val="0"/>
      <w:divBdr>
        <w:top w:val="none" w:sz="0" w:space="0" w:color="auto"/>
        <w:left w:val="none" w:sz="0" w:space="0" w:color="auto"/>
        <w:bottom w:val="none" w:sz="0" w:space="0" w:color="auto"/>
        <w:right w:val="none" w:sz="0" w:space="0" w:color="auto"/>
      </w:divBdr>
    </w:div>
    <w:div w:id="1505170691">
      <w:bodyDiv w:val="1"/>
      <w:marLeft w:val="0"/>
      <w:marRight w:val="0"/>
      <w:marTop w:val="0"/>
      <w:marBottom w:val="0"/>
      <w:divBdr>
        <w:top w:val="none" w:sz="0" w:space="0" w:color="auto"/>
        <w:left w:val="none" w:sz="0" w:space="0" w:color="auto"/>
        <w:bottom w:val="none" w:sz="0" w:space="0" w:color="auto"/>
        <w:right w:val="none" w:sz="0" w:space="0" w:color="auto"/>
      </w:divBdr>
    </w:div>
    <w:div w:id="1507668121">
      <w:bodyDiv w:val="1"/>
      <w:marLeft w:val="0"/>
      <w:marRight w:val="0"/>
      <w:marTop w:val="0"/>
      <w:marBottom w:val="0"/>
      <w:divBdr>
        <w:top w:val="none" w:sz="0" w:space="0" w:color="auto"/>
        <w:left w:val="none" w:sz="0" w:space="0" w:color="auto"/>
        <w:bottom w:val="none" w:sz="0" w:space="0" w:color="auto"/>
        <w:right w:val="none" w:sz="0" w:space="0" w:color="auto"/>
      </w:divBdr>
    </w:div>
    <w:div w:id="1520192703">
      <w:bodyDiv w:val="1"/>
      <w:marLeft w:val="0"/>
      <w:marRight w:val="0"/>
      <w:marTop w:val="0"/>
      <w:marBottom w:val="0"/>
      <w:divBdr>
        <w:top w:val="none" w:sz="0" w:space="0" w:color="auto"/>
        <w:left w:val="none" w:sz="0" w:space="0" w:color="auto"/>
        <w:bottom w:val="none" w:sz="0" w:space="0" w:color="auto"/>
        <w:right w:val="none" w:sz="0" w:space="0" w:color="auto"/>
      </w:divBdr>
    </w:div>
    <w:div w:id="1521123286">
      <w:bodyDiv w:val="1"/>
      <w:marLeft w:val="0"/>
      <w:marRight w:val="0"/>
      <w:marTop w:val="0"/>
      <w:marBottom w:val="0"/>
      <w:divBdr>
        <w:top w:val="none" w:sz="0" w:space="0" w:color="auto"/>
        <w:left w:val="none" w:sz="0" w:space="0" w:color="auto"/>
        <w:bottom w:val="none" w:sz="0" w:space="0" w:color="auto"/>
        <w:right w:val="none" w:sz="0" w:space="0" w:color="auto"/>
      </w:divBdr>
    </w:div>
    <w:div w:id="1528563569">
      <w:bodyDiv w:val="1"/>
      <w:marLeft w:val="0"/>
      <w:marRight w:val="0"/>
      <w:marTop w:val="0"/>
      <w:marBottom w:val="0"/>
      <w:divBdr>
        <w:top w:val="none" w:sz="0" w:space="0" w:color="auto"/>
        <w:left w:val="none" w:sz="0" w:space="0" w:color="auto"/>
        <w:bottom w:val="none" w:sz="0" w:space="0" w:color="auto"/>
        <w:right w:val="none" w:sz="0" w:space="0" w:color="auto"/>
      </w:divBdr>
    </w:div>
    <w:div w:id="1546721814">
      <w:bodyDiv w:val="1"/>
      <w:marLeft w:val="0"/>
      <w:marRight w:val="0"/>
      <w:marTop w:val="0"/>
      <w:marBottom w:val="0"/>
      <w:divBdr>
        <w:top w:val="none" w:sz="0" w:space="0" w:color="auto"/>
        <w:left w:val="none" w:sz="0" w:space="0" w:color="auto"/>
        <w:bottom w:val="none" w:sz="0" w:space="0" w:color="auto"/>
        <w:right w:val="none" w:sz="0" w:space="0" w:color="auto"/>
      </w:divBdr>
    </w:div>
    <w:div w:id="1564557642">
      <w:bodyDiv w:val="1"/>
      <w:marLeft w:val="0"/>
      <w:marRight w:val="0"/>
      <w:marTop w:val="0"/>
      <w:marBottom w:val="0"/>
      <w:divBdr>
        <w:top w:val="none" w:sz="0" w:space="0" w:color="auto"/>
        <w:left w:val="none" w:sz="0" w:space="0" w:color="auto"/>
        <w:bottom w:val="none" w:sz="0" w:space="0" w:color="auto"/>
        <w:right w:val="none" w:sz="0" w:space="0" w:color="auto"/>
      </w:divBdr>
    </w:div>
    <w:div w:id="1579552847">
      <w:bodyDiv w:val="1"/>
      <w:marLeft w:val="0"/>
      <w:marRight w:val="0"/>
      <w:marTop w:val="0"/>
      <w:marBottom w:val="0"/>
      <w:divBdr>
        <w:top w:val="none" w:sz="0" w:space="0" w:color="auto"/>
        <w:left w:val="none" w:sz="0" w:space="0" w:color="auto"/>
        <w:bottom w:val="none" w:sz="0" w:space="0" w:color="auto"/>
        <w:right w:val="none" w:sz="0" w:space="0" w:color="auto"/>
      </w:divBdr>
    </w:div>
    <w:div w:id="1584487774">
      <w:bodyDiv w:val="1"/>
      <w:marLeft w:val="0"/>
      <w:marRight w:val="0"/>
      <w:marTop w:val="0"/>
      <w:marBottom w:val="0"/>
      <w:divBdr>
        <w:top w:val="none" w:sz="0" w:space="0" w:color="auto"/>
        <w:left w:val="none" w:sz="0" w:space="0" w:color="auto"/>
        <w:bottom w:val="none" w:sz="0" w:space="0" w:color="auto"/>
        <w:right w:val="none" w:sz="0" w:space="0" w:color="auto"/>
      </w:divBdr>
    </w:div>
    <w:div w:id="1586457288">
      <w:bodyDiv w:val="1"/>
      <w:marLeft w:val="0"/>
      <w:marRight w:val="0"/>
      <w:marTop w:val="0"/>
      <w:marBottom w:val="0"/>
      <w:divBdr>
        <w:top w:val="none" w:sz="0" w:space="0" w:color="auto"/>
        <w:left w:val="none" w:sz="0" w:space="0" w:color="auto"/>
        <w:bottom w:val="none" w:sz="0" w:space="0" w:color="auto"/>
        <w:right w:val="none" w:sz="0" w:space="0" w:color="auto"/>
      </w:divBdr>
    </w:div>
    <w:div w:id="1586646888">
      <w:bodyDiv w:val="1"/>
      <w:marLeft w:val="0"/>
      <w:marRight w:val="0"/>
      <w:marTop w:val="0"/>
      <w:marBottom w:val="0"/>
      <w:divBdr>
        <w:top w:val="none" w:sz="0" w:space="0" w:color="auto"/>
        <w:left w:val="none" w:sz="0" w:space="0" w:color="auto"/>
        <w:bottom w:val="none" w:sz="0" w:space="0" w:color="auto"/>
        <w:right w:val="none" w:sz="0" w:space="0" w:color="auto"/>
      </w:divBdr>
    </w:div>
    <w:div w:id="1602565430">
      <w:bodyDiv w:val="1"/>
      <w:marLeft w:val="0"/>
      <w:marRight w:val="0"/>
      <w:marTop w:val="0"/>
      <w:marBottom w:val="0"/>
      <w:divBdr>
        <w:top w:val="none" w:sz="0" w:space="0" w:color="auto"/>
        <w:left w:val="none" w:sz="0" w:space="0" w:color="auto"/>
        <w:bottom w:val="none" w:sz="0" w:space="0" w:color="auto"/>
        <w:right w:val="none" w:sz="0" w:space="0" w:color="auto"/>
      </w:divBdr>
    </w:div>
    <w:div w:id="1607427042">
      <w:bodyDiv w:val="1"/>
      <w:marLeft w:val="0"/>
      <w:marRight w:val="0"/>
      <w:marTop w:val="0"/>
      <w:marBottom w:val="0"/>
      <w:divBdr>
        <w:top w:val="none" w:sz="0" w:space="0" w:color="auto"/>
        <w:left w:val="none" w:sz="0" w:space="0" w:color="auto"/>
        <w:bottom w:val="none" w:sz="0" w:space="0" w:color="auto"/>
        <w:right w:val="none" w:sz="0" w:space="0" w:color="auto"/>
      </w:divBdr>
    </w:div>
    <w:div w:id="1609000126">
      <w:bodyDiv w:val="1"/>
      <w:marLeft w:val="0"/>
      <w:marRight w:val="0"/>
      <w:marTop w:val="0"/>
      <w:marBottom w:val="0"/>
      <w:divBdr>
        <w:top w:val="none" w:sz="0" w:space="0" w:color="auto"/>
        <w:left w:val="none" w:sz="0" w:space="0" w:color="auto"/>
        <w:bottom w:val="none" w:sz="0" w:space="0" w:color="auto"/>
        <w:right w:val="none" w:sz="0" w:space="0" w:color="auto"/>
      </w:divBdr>
    </w:div>
    <w:div w:id="1616208677">
      <w:bodyDiv w:val="1"/>
      <w:marLeft w:val="0"/>
      <w:marRight w:val="0"/>
      <w:marTop w:val="0"/>
      <w:marBottom w:val="0"/>
      <w:divBdr>
        <w:top w:val="none" w:sz="0" w:space="0" w:color="auto"/>
        <w:left w:val="none" w:sz="0" w:space="0" w:color="auto"/>
        <w:bottom w:val="none" w:sz="0" w:space="0" w:color="auto"/>
        <w:right w:val="none" w:sz="0" w:space="0" w:color="auto"/>
      </w:divBdr>
    </w:div>
    <w:div w:id="1633825899">
      <w:bodyDiv w:val="1"/>
      <w:marLeft w:val="0"/>
      <w:marRight w:val="0"/>
      <w:marTop w:val="0"/>
      <w:marBottom w:val="0"/>
      <w:divBdr>
        <w:top w:val="none" w:sz="0" w:space="0" w:color="auto"/>
        <w:left w:val="none" w:sz="0" w:space="0" w:color="auto"/>
        <w:bottom w:val="none" w:sz="0" w:space="0" w:color="auto"/>
        <w:right w:val="none" w:sz="0" w:space="0" w:color="auto"/>
      </w:divBdr>
    </w:div>
    <w:div w:id="1638099216">
      <w:bodyDiv w:val="1"/>
      <w:marLeft w:val="0"/>
      <w:marRight w:val="0"/>
      <w:marTop w:val="0"/>
      <w:marBottom w:val="0"/>
      <w:divBdr>
        <w:top w:val="none" w:sz="0" w:space="0" w:color="auto"/>
        <w:left w:val="none" w:sz="0" w:space="0" w:color="auto"/>
        <w:bottom w:val="none" w:sz="0" w:space="0" w:color="auto"/>
        <w:right w:val="none" w:sz="0" w:space="0" w:color="auto"/>
      </w:divBdr>
    </w:div>
    <w:div w:id="1639339281">
      <w:bodyDiv w:val="1"/>
      <w:marLeft w:val="0"/>
      <w:marRight w:val="0"/>
      <w:marTop w:val="0"/>
      <w:marBottom w:val="0"/>
      <w:divBdr>
        <w:top w:val="none" w:sz="0" w:space="0" w:color="auto"/>
        <w:left w:val="none" w:sz="0" w:space="0" w:color="auto"/>
        <w:bottom w:val="none" w:sz="0" w:space="0" w:color="auto"/>
        <w:right w:val="none" w:sz="0" w:space="0" w:color="auto"/>
      </w:divBdr>
    </w:div>
    <w:div w:id="1643463417">
      <w:bodyDiv w:val="1"/>
      <w:marLeft w:val="0"/>
      <w:marRight w:val="0"/>
      <w:marTop w:val="0"/>
      <w:marBottom w:val="0"/>
      <w:divBdr>
        <w:top w:val="none" w:sz="0" w:space="0" w:color="auto"/>
        <w:left w:val="none" w:sz="0" w:space="0" w:color="auto"/>
        <w:bottom w:val="none" w:sz="0" w:space="0" w:color="auto"/>
        <w:right w:val="none" w:sz="0" w:space="0" w:color="auto"/>
      </w:divBdr>
    </w:div>
    <w:div w:id="1649822588">
      <w:bodyDiv w:val="1"/>
      <w:marLeft w:val="0"/>
      <w:marRight w:val="0"/>
      <w:marTop w:val="0"/>
      <w:marBottom w:val="0"/>
      <w:divBdr>
        <w:top w:val="none" w:sz="0" w:space="0" w:color="auto"/>
        <w:left w:val="none" w:sz="0" w:space="0" w:color="auto"/>
        <w:bottom w:val="none" w:sz="0" w:space="0" w:color="auto"/>
        <w:right w:val="none" w:sz="0" w:space="0" w:color="auto"/>
      </w:divBdr>
    </w:div>
    <w:div w:id="1654521956">
      <w:bodyDiv w:val="1"/>
      <w:marLeft w:val="0"/>
      <w:marRight w:val="0"/>
      <w:marTop w:val="0"/>
      <w:marBottom w:val="0"/>
      <w:divBdr>
        <w:top w:val="none" w:sz="0" w:space="0" w:color="auto"/>
        <w:left w:val="none" w:sz="0" w:space="0" w:color="auto"/>
        <w:bottom w:val="none" w:sz="0" w:space="0" w:color="auto"/>
        <w:right w:val="none" w:sz="0" w:space="0" w:color="auto"/>
      </w:divBdr>
    </w:div>
    <w:div w:id="1668751157">
      <w:bodyDiv w:val="1"/>
      <w:marLeft w:val="0"/>
      <w:marRight w:val="0"/>
      <w:marTop w:val="0"/>
      <w:marBottom w:val="0"/>
      <w:divBdr>
        <w:top w:val="none" w:sz="0" w:space="0" w:color="auto"/>
        <w:left w:val="none" w:sz="0" w:space="0" w:color="auto"/>
        <w:bottom w:val="none" w:sz="0" w:space="0" w:color="auto"/>
        <w:right w:val="none" w:sz="0" w:space="0" w:color="auto"/>
      </w:divBdr>
    </w:div>
    <w:div w:id="1671373052">
      <w:bodyDiv w:val="1"/>
      <w:marLeft w:val="0"/>
      <w:marRight w:val="0"/>
      <w:marTop w:val="0"/>
      <w:marBottom w:val="0"/>
      <w:divBdr>
        <w:top w:val="none" w:sz="0" w:space="0" w:color="auto"/>
        <w:left w:val="none" w:sz="0" w:space="0" w:color="auto"/>
        <w:bottom w:val="none" w:sz="0" w:space="0" w:color="auto"/>
        <w:right w:val="none" w:sz="0" w:space="0" w:color="auto"/>
      </w:divBdr>
    </w:div>
    <w:div w:id="1676375737">
      <w:bodyDiv w:val="1"/>
      <w:marLeft w:val="0"/>
      <w:marRight w:val="0"/>
      <w:marTop w:val="0"/>
      <w:marBottom w:val="0"/>
      <w:divBdr>
        <w:top w:val="none" w:sz="0" w:space="0" w:color="auto"/>
        <w:left w:val="none" w:sz="0" w:space="0" w:color="auto"/>
        <w:bottom w:val="none" w:sz="0" w:space="0" w:color="auto"/>
        <w:right w:val="none" w:sz="0" w:space="0" w:color="auto"/>
      </w:divBdr>
    </w:div>
    <w:div w:id="1683892770">
      <w:bodyDiv w:val="1"/>
      <w:marLeft w:val="0"/>
      <w:marRight w:val="0"/>
      <w:marTop w:val="0"/>
      <w:marBottom w:val="0"/>
      <w:divBdr>
        <w:top w:val="none" w:sz="0" w:space="0" w:color="auto"/>
        <w:left w:val="none" w:sz="0" w:space="0" w:color="auto"/>
        <w:bottom w:val="none" w:sz="0" w:space="0" w:color="auto"/>
        <w:right w:val="none" w:sz="0" w:space="0" w:color="auto"/>
      </w:divBdr>
    </w:div>
    <w:div w:id="1689214198">
      <w:bodyDiv w:val="1"/>
      <w:marLeft w:val="0"/>
      <w:marRight w:val="0"/>
      <w:marTop w:val="0"/>
      <w:marBottom w:val="0"/>
      <w:divBdr>
        <w:top w:val="none" w:sz="0" w:space="0" w:color="auto"/>
        <w:left w:val="none" w:sz="0" w:space="0" w:color="auto"/>
        <w:bottom w:val="none" w:sz="0" w:space="0" w:color="auto"/>
        <w:right w:val="none" w:sz="0" w:space="0" w:color="auto"/>
      </w:divBdr>
    </w:div>
    <w:div w:id="1701323954">
      <w:bodyDiv w:val="1"/>
      <w:marLeft w:val="0"/>
      <w:marRight w:val="0"/>
      <w:marTop w:val="0"/>
      <w:marBottom w:val="0"/>
      <w:divBdr>
        <w:top w:val="none" w:sz="0" w:space="0" w:color="auto"/>
        <w:left w:val="none" w:sz="0" w:space="0" w:color="auto"/>
        <w:bottom w:val="none" w:sz="0" w:space="0" w:color="auto"/>
        <w:right w:val="none" w:sz="0" w:space="0" w:color="auto"/>
      </w:divBdr>
    </w:div>
    <w:div w:id="1706055150">
      <w:bodyDiv w:val="1"/>
      <w:marLeft w:val="0"/>
      <w:marRight w:val="0"/>
      <w:marTop w:val="0"/>
      <w:marBottom w:val="0"/>
      <w:divBdr>
        <w:top w:val="none" w:sz="0" w:space="0" w:color="auto"/>
        <w:left w:val="none" w:sz="0" w:space="0" w:color="auto"/>
        <w:bottom w:val="none" w:sz="0" w:space="0" w:color="auto"/>
        <w:right w:val="none" w:sz="0" w:space="0" w:color="auto"/>
      </w:divBdr>
    </w:div>
    <w:div w:id="1710835451">
      <w:bodyDiv w:val="1"/>
      <w:marLeft w:val="0"/>
      <w:marRight w:val="0"/>
      <w:marTop w:val="0"/>
      <w:marBottom w:val="0"/>
      <w:divBdr>
        <w:top w:val="none" w:sz="0" w:space="0" w:color="auto"/>
        <w:left w:val="none" w:sz="0" w:space="0" w:color="auto"/>
        <w:bottom w:val="none" w:sz="0" w:space="0" w:color="auto"/>
        <w:right w:val="none" w:sz="0" w:space="0" w:color="auto"/>
      </w:divBdr>
    </w:div>
    <w:div w:id="1751150214">
      <w:bodyDiv w:val="1"/>
      <w:marLeft w:val="0"/>
      <w:marRight w:val="0"/>
      <w:marTop w:val="0"/>
      <w:marBottom w:val="0"/>
      <w:divBdr>
        <w:top w:val="none" w:sz="0" w:space="0" w:color="auto"/>
        <w:left w:val="none" w:sz="0" w:space="0" w:color="auto"/>
        <w:bottom w:val="none" w:sz="0" w:space="0" w:color="auto"/>
        <w:right w:val="none" w:sz="0" w:space="0" w:color="auto"/>
      </w:divBdr>
    </w:div>
    <w:div w:id="1776750459">
      <w:bodyDiv w:val="1"/>
      <w:marLeft w:val="0"/>
      <w:marRight w:val="0"/>
      <w:marTop w:val="0"/>
      <w:marBottom w:val="0"/>
      <w:divBdr>
        <w:top w:val="none" w:sz="0" w:space="0" w:color="auto"/>
        <w:left w:val="none" w:sz="0" w:space="0" w:color="auto"/>
        <w:bottom w:val="none" w:sz="0" w:space="0" w:color="auto"/>
        <w:right w:val="none" w:sz="0" w:space="0" w:color="auto"/>
      </w:divBdr>
    </w:div>
    <w:div w:id="1792085946">
      <w:bodyDiv w:val="1"/>
      <w:marLeft w:val="0"/>
      <w:marRight w:val="0"/>
      <w:marTop w:val="0"/>
      <w:marBottom w:val="0"/>
      <w:divBdr>
        <w:top w:val="none" w:sz="0" w:space="0" w:color="auto"/>
        <w:left w:val="none" w:sz="0" w:space="0" w:color="auto"/>
        <w:bottom w:val="none" w:sz="0" w:space="0" w:color="auto"/>
        <w:right w:val="none" w:sz="0" w:space="0" w:color="auto"/>
      </w:divBdr>
    </w:div>
    <w:div w:id="1804303560">
      <w:bodyDiv w:val="1"/>
      <w:marLeft w:val="0"/>
      <w:marRight w:val="0"/>
      <w:marTop w:val="0"/>
      <w:marBottom w:val="0"/>
      <w:divBdr>
        <w:top w:val="none" w:sz="0" w:space="0" w:color="auto"/>
        <w:left w:val="none" w:sz="0" w:space="0" w:color="auto"/>
        <w:bottom w:val="none" w:sz="0" w:space="0" w:color="auto"/>
        <w:right w:val="none" w:sz="0" w:space="0" w:color="auto"/>
      </w:divBdr>
    </w:div>
    <w:div w:id="1815371157">
      <w:bodyDiv w:val="1"/>
      <w:marLeft w:val="0"/>
      <w:marRight w:val="0"/>
      <w:marTop w:val="0"/>
      <w:marBottom w:val="0"/>
      <w:divBdr>
        <w:top w:val="none" w:sz="0" w:space="0" w:color="auto"/>
        <w:left w:val="none" w:sz="0" w:space="0" w:color="auto"/>
        <w:bottom w:val="none" w:sz="0" w:space="0" w:color="auto"/>
        <w:right w:val="none" w:sz="0" w:space="0" w:color="auto"/>
      </w:divBdr>
    </w:div>
    <w:div w:id="1829785529">
      <w:bodyDiv w:val="1"/>
      <w:marLeft w:val="0"/>
      <w:marRight w:val="0"/>
      <w:marTop w:val="0"/>
      <w:marBottom w:val="0"/>
      <w:divBdr>
        <w:top w:val="none" w:sz="0" w:space="0" w:color="auto"/>
        <w:left w:val="none" w:sz="0" w:space="0" w:color="auto"/>
        <w:bottom w:val="none" w:sz="0" w:space="0" w:color="auto"/>
        <w:right w:val="none" w:sz="0" w:space="0" w:color="auto"/>
      </w:divBdr>
    </w:div>
    <w:div w:id="1829974016">
      <w:bodyDiv w:val="1"/>
      <w:marLeft w:val="0"/>
      <w:marRight w:val="0"/>
      <w:marTop w:val="0"/>
      <w:marBottom w:val="0"/>
      <w:divBdr>
        <w:top w:val="none" w:sz="0" w:space="0" w:color="auto"/>
        <w:left w:val="none" w:sz="0" w:space="0" w:color="auto"/>
        <w:bottom w:val="none" w:sz="0" w:space="0" w:color="auto"/>
        <w:right w:val="none" w:sz="0" w:space="0" w:color="auto"/>
      </w:divBdr>
    </w:div>
    <w:div w:id="1835027167">
      <w:bodyDiv w:val="1"/>
      <w:marLeft w:val="0"/>
      <w:marRight w:val="0"/>
      <w:marTop w:val="0"/>
      <w:marBottom w:val="0"/>
      <w:divBdr>
        <w:top w:val="none" w:sz="0" w:space="0" w:color="auto"/>
        <w:left w:val="none" w:sz="0" w:space="0" w:color="auto"/>
        <w:bottom w:val="none" w:sz="0" w:space="0" w:color="auto"/>
        <w:right w:val="none" w:sz="0" w:space="0" w:color="auto"/>
      </w:divBdr>
    </w:div>
    <w:div w:id="1838573419">
      <w:bodyDiv w:val="1"/>
      <w:marLeft w:val="0"/>
      <w:marRight w:val="0"/>
      <w:marTop w:val="0"/>
      <w:marBottom w:val="0"/>
      <w:divBdr>
        <w:top w:val="none" w:sz="0" w:space="0" w:color="auto"/>
        <w:left w:val="none" w:sz="0" w:space="0" w:color="auto"/>
        <w:bottom w:val="none" w:sz="0" w:space="0" w:color="auto"/>
        <w:right w:val="none" w:sz="0" w:space="0" w:color="auto"/>
      </w:divBdr>
    </w:div>
    <w:div w:id="1845977683">
      <w:bodyDiv w:val="1"/>
      <w:marLeft w:val="0"/>
      <w:marRight w:val="0"/>
      <w:marTop w:val="0"/>
      <w:marBottom w:val="0"/>
      <w:divBdr>
        <w:top w:val="none" w:sz="0" w:space="0" w:color="auto"/>
        <w:left w:val="none" w:sz="0" w:space="0" w:color="auto"/>
        <w:bottom w:val="none" w:sz="0" w:space="0" w:color="auto"/>
        <w:right w:val="none" w:sz="0" w:space="0" w:color="auto"/>
      </w:divBdr>
    </w:div>
    <w:div w:id="1850218847">
      <w:bodyDiv w:val="1"/>
      <w:marLeft w:val="0"/>
      <w:marRight w:val="0"/>
      <w:marTop w:val="0"/>
      <w:marBottom w:val="0"/>
      <w:divBdr>
        <w:top w:val="none" w:sz="0" w:space="0" w:color="auto"/>
        <w:left w:val="none" w:sz="0" w:space="0" w:color="auto"/>
        <w:bottom w:val="none" w:sz="0" w:space="0" w:color="auto"/>
        <w:right w:val="none" w:sz="0" w:space="0" w:color="auto"/>
      </w:divBdr>
    </w:div>
    <w:div w:id="1869176236">
      <w:bodyDiv w:val="1"/>
      <w:marLeft w:val="0"/>
      <w:marRight w:val="0"/>
      <w:marTop w:val="0"/>
      <w:marBottom w:val="0"/>
      <w:divBdr>
        <w:top w:val="none" w:sz="0" w:space="0" w:color="auto"/>
        <w:left w:val="none" w:sz="0" w:space="0" w:color="auto"/>
        <w:bottom w:val="none" w:sz="0" w:space="0" w:color="auto"/>
        <w:right w:val="none" w:sz="0" w:space="0" w:color="auto"/>
      </w:divBdr>
    </w:div>
    <w:div w:id="1873223754">
      <w:bodyDiv w:val="1"/>
      <w:marLeft w:val="0"/>
      <w:marRight w:val="0"/>
      <w:marTop w:val="0"/>
      <w:marBottom w:val="0"/>
      <w:divBdr>
        <w:top w:val="none" w:sz="0" w:space="0" w:color="auto"/>
        <w:left w:val="none" w:sz="0" w:space="0" w:color="auto"/>
        <w:bottom w:val="none" w:sz="0" w:space="0" w:color="auto"/>
        <w:right w:val="none" w:sz="0" w:space="0" w:color="auto"/>
      </w:divBdr>
    </w:div>
    <w:div w:id="1882742726">
      <w:bodyDiv w:val="1"/>
      <w:marLeft w:val="0"/>
      <w:marRight w:val="0"/>
      <w:marTop w:val="0"/>
      <w:marBottom w:val="0"/>
      <w:divBdr>
        <w:top w:val="none" w:sz="0" w:space="0" w:color="auto"/>
        <w:left w:val="none" w:sz="0" w:space="0" w:color="auto"/>
        <w:bottom w:val="none" w:sz="0" w:space="0" w:color="auto"/>
        <w:right w:val="none" w:sz="0" w:space="0" w:color="auto"/>
      </w:divBdr>
    </w:div>
    <w:div w:id="1902670302">
      <w:bodyDiv w:val="1"/>
      <w:marLeft w:val="0"/>
      <w:marRight w:val="0"/>
      <w:marTop w:val="0"/>
      <w:marBottom w:val="0"/>
      <w:divBdr>
        <w:top w:val="none" w:sz="0" w:space="0" w:color="auto"/>
        <w:left w:val="none" w:sz="0" w:space="0" w:color="auto"/>
        <w:bottom w:val="none" w:sz="0" w:space="0" w:color="auto"/>
        <w:right w:val="none" w:sz="0" w:space="0" w:color="auto"/>
      </w:divBdr>
    </w:div>
    <w:div w:id="1908954538">
      <w:bodyDiv w:val="1"/>
      <w:marLeft w:val="0"/>
      <w:marRight w:val="0"/>
      <w:marTop w:val="0"/>
      <w:marBottom w:val="0"/>
      <w:divBdr>
        <w:top w:val="none" w:sz="0" w:space="0" w:color="auto"/>
        <w:left w:val="none" w:sz="0" w:space="0" w:color="auto"/>
        <w:bottom w:val="none" w:sz="0" w:space="0" w:color="auto"/>
        <w:right w:val="none" w:sz="0" w:space="0" w:color="auto"/>
      </w:divBdr>
    </w:div>
    <w:div w:id="1915814270">
      <w:bodyDiv w:val="1"/>
      <w:marLeft w:val="0"/>
      <w:marRight w:val="0"/>
      <w:marTop w:val="0"/>
      <w:marBottom w:val="0"/>
      <w:divBdr>
        <w:top w:val="none" w:sz="0" w:space="0" w:color="auto"/>
        <w:left w:val="none" w:sz="0" w:space="0" w:color="auto"/>
        <w:bottom w:val="none" w:sz="0" w:space="0" w:color="auto"/>
        <w:right w:val="none" w:sz="0" w:space="0" w:color="auto"/>
      </w:divBdr>
    </w:div>
    <w:div w:id="1931620730">
      <w:bodyDiv w:val="1"/>
      <w:marLeft w:val="0"/>
      <w:marRight w:val="0"/>
      <w:marTop w:val="0"/>
      <w:marBottom w:val="0"/>
      <w:divBdr>
        <w:top w:val="none" w:sz="0" w:space="0" w:color="auto"/>
        <w:left w:val="none" w:sz="0" w:space="0" w:color="auto"/>
        <w:bottom w:val="none" w:sz="0" w:space="0" w:color="auto"/>
        <w:right w:val="none" w:sz="0" w:space="0" w:color="auto"/>
      </w:divBdr>
    </w:div>
    <w:div w:id="1985886831">
      <w:bodyDiv w:val="1"/>
      <w:marLeft w:val="0"/>
      <w:marRight w:val="0"/>
      <w:marTop w:val="0"/>
      <w:marBottom w:val="0"/>
      <w:divBdr>
        <w:top w:val="none" w:sz="0" w:space="0" w:color="auto"/>
        <w:left w:val="none" w:sz="0" w:space="0" w:color="auto"/>
        <w:bottom w:val="none" w:sz="0" w:space="0" w:color="auto"/>
        <w:right w:val="none" w:sz="0" w:space="0" w:color="auto"/>
      </w:divBdr>
    </w:div>
    <w:div w:id="2010019042">
      <w:bodyDiv w:val="1"/>
      <w:marLeft w:val="0"/>
      <w:marRight w:val="0"/>
      <w:marTop w:val="0"/>
      <w:marBottom w:val="0"/>
      <w:divBdr>
        <w:top w:val="none" w:sz="0" w:space="0" w:color="auto"/>
        <w:left w:val="none" w:sz="0" w:space="0" w:color="auto"/>
        <w:bottom w:val="none" w:sz="0" w:space="0" w:color="auto"/>
        <w:right w:val="none" w:sz="0" w:space="0" w:color="auto"/>
      </w:divBdr>
    </w:div>
    <w:div w:id="2048677484">
      <w:bodyDiv w:val="1"/>
      <w:marLeft w:val="0"/>
      <w:marRight w:val="0"/>
      <w:marTop w:val="0"/>
      <w:marBottom w:val="0"/>
      <w:divBdr>
        <w:top w:val="none" w:sz="0" w:space="0" w:color="auto"/>
        <w:left w:val="none" w:sz="0" w:space="0" w:color="auto"/>
        <w:bottom w:val="none" w:sz="0" w:space="0" w:color="auto"/>
        <w:right w:val="none" w:sz="0" w:space="0" w:color="auto"/>
      </w:divBdr>
    </w:div>
    <w:div w:id="2056924212">
      <w:bodyDiv w:val="1"/>
      <w:marLeft w:val="0"/>
      <w:marRight w:val="0"/>
      <w:marTop w:val="0"/>
      <w:marBottom w:val="0"/>
      <w:divBdr>
        <w:top w:val="none" w:sz="0" w:space="0" w:color="auto"/>
        <w:left w:val="none" w:sz="0" w:space="0" w:color="auto"/>
        <w:bottom w:val="none" w:sz="0" w:space="0" w:color="auto"/>
        <w:right w:val="none" w:sz="0" w:space="0" w:color="auto"/>
      </w:divBdr>
    </w:div>
    <w:div w:id="2059163610">
      <w:bodyDiv w:val="1"/>
      <w:marLeft w:val="0"/>
      <w:marRight w:val="0"/>
      <w:marTop w:val="0"/>
      <w:marBottom w:val="0"/>
      <w:divBdr>
        <w:top w:val="none" w:sz="0" w:space="0" w:color="auto"/>
        <w:left w:val="none" w:sz="0" w:space="0" w:color="auto"/>
        <w:bottom w:val="none" w:sz="0" w:space="0" w:color="auto"/>
        <w:right w:val="none" w:sz="0" w:space="0" w:color="auto"/>
      </w:divBdr>
    </w:div>
    <w:div w:id="2060862928">
      <w:bodyDiv w:val="1"/>
      <w:marLeft w:val="0"/>
      <w:marRight w:val="0"/>
      <w:marTop w:val="0"/>
      <w:marBottom w:val="0"/>
      <w:divBdr>
        <w:top w:val="none" w:sz="0" w:space="0" w:color="auto"/>
        <w:left w:val="none" w:sz="0" w:space="0" w:color="auto"/>
        <w:bottom w:val="none" w:sz="0" w:space="0" w:color="auto"/>
        <w:right w:val="none" w:sz="0" w:space="0" w:color="auto"/>
      </w:divBdr>
    </w:div>
    <w:div w:id="2065056856">
      <w:bodyDiv w:val="1"/>
      <w:marLeft w:val="0"/>
      <w:marRight w:val="0"/>
      <w:marTop w:val="0"/>
      <w:marBottom w:val="0"/>
      <w:divBdr>
        <w:top w:val="none" w:sz="0" w:space="0" w:color="auto"/>
        <w:left w:val="none" w:sz="0" w:space="0" w:color="auto"/>
        <w:bottom w:val="none" w:sz="0" w:space="0" w:color="auto"/>
        <w:right w:val="none" w:sz="0" w:space="0" w:color="auto"/>
      </w:divBdr>
    </w:div>
    <w:div w:id="2066025571">
      <w:bodyDiv w:val="1"/>
      <w:marLeft w:val="0"/>
      <w:marRight w:val="0"/>
      <w:marTop w:val="0"/>
      <w:marBottom w:val="0"/>
      <w:divBdr>
        <w:top w:val="none" w:sz="0" w:space="0" w:color="auto"/>
        <w:left w:val="none" w:sz="0" w:space="0" w:color="auto"/>
        <w:bottom w:val="none" w:sz="0" w:space="0" w:color="auto"/>
        <w:right w:val="none" w:sz="0" w:space="0" w:color="auto"/>
      </w:divBdr>
    </w:div>
    <w:div w:id="2070178957">
      <w:bodyDiv w:val="1"/>
      <w:marLeft w:val="0"/>
      <w:marRight w:val="0"/>
      <w:marTop w:val="0"/>
      <w:marBottom w:val="0"/>
      <w:divBdr>
        <w:top w:val="none" w:sz="0" w:space="0" w:color="auto"/>
        <w:left w:val="none" w:sz="0" w:space="0" w:color="auto"/>
        <w:bottom w:val="none" w:sz="0" w:space="0" w:color="auto"/>
        <w:right w:val="none" w:sz="0" w:space="0" w:color="auto"/>
      </w:divBdr>
    </w:div>
    <w:div w:id="2088109545">
      <w:bodyDiv w:val="1"/>
      <w:marLeft w:val="0"/>
      <w:marRight w:val="0"/>
      <w:marTop w:val="0"/>
      <w:marBottom w:val="0"/>
      <w:divBdr>
        <w:top w:val="none" w:sz="0" w:space="0" w:color="auto"/>
        <w:left w:val="none" w:sz="0" w:space="0" w:color="auto"/>
        <w:bottom w:val="none" w:sz="0" w:space="0" w:color="auto"/>
        <w:right w:val="none" w:sz="0" w:space="0" w:color="auto"/>
      </w:divBdr>
    </w:div>
    <w:div w:id="2093961993">
      <w:bodyDiv w:val="1"/>
      <w:marLeft w:val="0"/>
      <w:marRight w:val="0"/>
      <w:marTop w:val="0"/>
      <w:marBottom w:val="0"/>
      <w:divBdr>
        <w:top w:val="none" w:sz="0" w:space="0" w:color="auto"/>
        <w:left w:val="none" w:sz="0" w:space="0" w:color="auto"/>
        <w:bottom w:val="none" w:sz="0" w:space="0" w:color="auto"/>
        <w:right w:val="none" w:sz="0" w:space="0" w:color="auto"/>
      </w:divBdr>
    </w:div>
    <w:div w:id="2104834190">
      <w:bodyDiv w:val="1"/>
      <w:marLeft w:val="0"/>
      <w:marRight w:val="0"/>
      <w:marTop w:val="0"/>
      <w:marBottom w:val="0"/>
      <w:divBdr>
        <w:top w:val="none" w:sz="0" w:space="0" w:color="auto"/>
        <w:left w:val="none" w:sz="0" w:space="0" w:color="auto"/>
        <w:bottom w:val="none" w:sz="0" w:space="0" w:color="auto"/>
        <w:right w:val="none" w:sz="0" w:space="0" w:color="auto"/>
      </w:divBdr>
    </w:div>
    <w:div w:id="2109345338">
      <w:bodyDiv w:val="1"/>
      <w:marLeft w:val="0"/>
      <w:marRight w:val="0"/>
      <w:marTop w:val="0"/>
      <w:marBottom w:val="0"/>
      <w:divBdr>
        <w:top w:val="none" w:sz="0" w:space="0" w:color="auto"/>
        <w:left w:val="none" w:sz="0" w:space="0" w:color="auto"/>
        <w:bottom w:val="none" w:sz="0" w:space="0" w:color="auto"/>
        <w:right w:val="none" w:sz="0" w:space="0" w:color="auto"/>
      </w:divBdr>
    </w:div>
    <w:div w:id="2116173677">
      <w:bodyDiv w:val="1"/>
      <w:marLeft w:val="0"/>
      <w:marRight w:val="0"/>
      <w:marTop w:val="0"/>
      <w:marBottom w:val="0"/>
      <w:divBdr>
        <w:top w:val="none" w:sz="0" w:space="0" w:color="auto"/>
        <w:left w:val="none" w:sz="0" w:space="0" w:color="auto"/>
        <w:bottom w:val="none" w:sz="0" w:space="0" w:color="auto"/>
        <w:right w:val="none" w:sz="0" w:space="0" w:color="auto"/>
      </w:divBdr>
    </w:div>
    <w:div w:id="2123259418">
      <w:bodyDiv w:val="1"/>
      <w:marLeft w:val="0"/>
      <w:marRight w:val="0"/>
      <w:marTop w:val="0"/>
      <w:marBottom w:val="0"/>
      <w:divBdr>
        <w:top w:val="none" w:sz="0" w:space="0" w:color="auto"/>
        <w:left w:val="none" w:sz="0" w:space="0" w:color="auto"/>
        <w:bottom w:val="none" w:sz="0" w:space="0" w:color="auto"/>
        <w:right w:val="none" w:sz="0" w:space="0" w:color="auto"/>
      </w:divBdr>
    </w:div>
    <w:div w:id="213490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Yus221</b:Tag>
    <b:SourceType>ArticleInAPeriodical</b:SourceType>
    <b:Guid>{7852AE82-84E2-4E13-ADFD-9D525BB382AE}</b:Guid>
    <b:Title>Learning Styles and their Different Features</b:Title>
    <b:Year>2022</b:Year>
    <b:Month>April</b:Month>
    <b:Day>3454-3462</b:Day>
    <b:Pages>Volume 11, Issue 4</b:Pages>
    <b:PeriodicalTitle>International Journal of Innovative Research in Science, Engineering and Technology</b:PeriodicalTitle>
    <b:JournalName>International Journal of Innovative Research in Science, Engineering and Technology</b:JournalName>
    <b:Author>
      <b:Author>
        <b:NameList>
          <b:Person>
            <b:Last>Yusupova</b:Last>
            <b:First>Nilufar</b:First>
          </b:Person>
          <b:Person>
            <b:Last>Azamatjon</b:Last>
            <b:First>Qizi</b:First>
          </b:Person>
          <b:Person>
            <b:Last>Adilova Fotima</b:Last>
            <b:First>Muhammadanasovna</b:First>
          </b:Person>
        </b:NameList>
      </b:Author>
    </b:Author>
    <b:RefOrder>54</b:RefOrder>
  </b:Source>
  <b:Source>
    <b:Tag>Sta</b:Tag>
    <b:SourceType>InternetSite</b:SourceType>
    <b:Guid>{1DE85A96-D3D4-41BF-8FB0-0FCE5BB73330}</b:Guid>
    <b:Author>
      <b:Author>
        <b:NameList>
          <b:Person>
            <b:Last>Williams</b:Last>
            <b:First>Stace</b:First>
          </b:Person>
        </b:NameList>
      </b:Author>
    </b:Author>
    <b:Title>How to Develop Your Team Brand Statement</b:Title>
    <b:InternetSiteTitle>Better Teams</b:InternetSiteTitle>
    <b:URL>https://better-teams.com/team-brand-statement/</b:URL>
    <b:RefOrder>55</b:RefOrder>
  </b:Source>
  <b:Source>
    <b:Tag>Wil14</b:Tag>
    <b:SourceType>JournalArticle</b:SourceType>
    <b:Guid>{741F9CBB-6694-42BC-B6F2-B7B27EF893F2}</b:Guid>
    <b:Title>Satisfaction of doctors with the role of physician associates</b:Title>
    <b:Year>2014</b:Year>
    <b:Author>
      <b:Author>
        <b:NameList>
          <b:Person>
            <b:Last>Williams</b:Last>
            <b:First>Lorraine</b:First>
            <b:Middle>E.</b:Middle>
          </b:Person>
          <b:Person>
            <b:Last>Ritsen</b:Last>
            <b:First>Tamara</b:First>
            <b:Middle>S.</b:Middle>
          </b:Person>
        </b:NameList>
      </b:Author>
    </b:Author>
    <b:PeriodicalTitle>RCP Journals: Clinical Medicine</b:PeriodicalTitle>
    <b:Pages>Vol. 14; No. 2; Pages 113-116</b:Pages>
    <b:JournalName>RCP Journal: Clinical Medicine</b:JournalName>
    <b:RefOrder>56</b:RefOrder>
  </b:Source>
  <b:Source>
    <b:Tag>CEW11</b:Tag>
    <b:SourceType>JournalArticle</b:SourceType>
    <b:Guid>{B35A90B2-4CDA-4E46-A79E-68EDAC4BED1F}</b:Guid>
    <b:Title>Flexible Emotional Responsiveness in Trait Resilience</b:Title>
    <b:Year>2011</b:Year>
    <b:Pages>Vol.11 (5); p. 1059-1067</b:Pages>
    <b:JournalName>Emotions</b:JournalName>
    <b:Author>
      <b:Author>
        <b:NameList>
          <b:Person>
            <b:Last>Waugh</b:Last>
            <b:First>C.E.</b:First>
          </b:Person>
          <b:Person>
            <b:Last>Thompson</b:Last>
            <b:First>R.J.</b:First>
          </b:Person>
          <b:Person>
            <b:Last>Gotlib</b:Last>
            <b:First>I.H.</b:First>
          </b:Person>
        </b:NameList>
      </b:Author>
    </b:Author>
    <b:RefOrder>57</b:RefOrder>
  </b:Source>
  <b:Source>
    <b:Tag>Wat101</b:Tag>
    <b:SourceType>JournalArticle</b:SourceType>
    <b:Guid>{A3F4733E-D8B6-4C59-A447-8BA725544EA5}</b:Guid>
    <b:Author>
      <b:Author>
        <b:NameList>
          <b:Person>
            <b:Last>Watson</b:Last>
            <b:First>Jinx</b:First>
            <b:Middle>Stapleton</b:Middle>
          </b:Person>
          <b:Person>
            <b:Last>Wilcox</b:Last>
            <b:First>Susan</b:First>
          </b:Person>
        </b:NameList>
      </b:Author>
    </b:Author>
    <b:Title>Reflective Practice</b:Title>
    <b:JournalName>Reading for Understanding: Methods of Reflecting</b:JournalName>
    <b:Year>2010</b:Year>
    <b:Pages>1:1; 57-67</b:Pages>
    <b:RefOrder>58</b:RefOrder>
  </b:Source>
  <b:Source>
    <b:Tag>Wat10</b:Tag>
    <b:SourceType>JournalArticle</b:SourceType>
    <b:Guid>{4F0A8B3E-9F66-415A-8338-2A925CDBDCDD}</b:Guid>
    <b:Author>
      <b:Author>
        <b:NameList>
          <b:Person>
            <b:Last>Watson</b:Last>
            <b:First>Jinx</b:First>
            <b:Middle>Stapleton</b:Middle>
          </b:Person>
          <b:Person>
            <b:Last>Wilcox</b:Last>
            <b:First>Susan</b:First>
          </b:Person>
        </b:NameList>
      </b:Author>
    </b:Author>
    <b:Title>Reading for Understanding: Methods of Reflecting on Practice</b:Title>
    <b:JournalName>Reflective Practice</b:JournalName>
    <b:Year>2010</b:Year>
    <b:Pages>1:1; pages 57-67</b:Pages>
    <b:RefOrder>59</b:RefOrder>
  </b:Source>
  <b:Source>
    <b:Tag>RBW05</b:Tag>
    <b:SourceType>JournalArticle</b:SourceType>
    <b:Guid>{681FFA21-A605-4EDA-ADB8-3C671922CB25}</b:Guid>
    <b:Author>
      <b:Author>
        <b:NameList>
          <b:Person>
            <b:Last>Wall</b:Last>
            <b:First>R.B.</b:First>
          </b:Person>
        </b:NameList>
      </b:Author>
    </b:Author>
    <b:Title>Tai Chi and Mindfulness-based Stress Reduction in a Boston Public Middle School</b:Title>
    <b:JournalName>Jornal of Pediatric Health Care</b:JournalName>
    <b:Year>2005</b:Year>
    <b:Pages>Vol.19 (4); p. 230-237</b:Pages>
    <b:RefOrder>60</b:RefOrder>
  </b:Source>
  <b:Source>
    <b:Tag>Tim21</b:Tag>
    <b:SourceType>InternetSite</b:SourceType>
    <b:Guid>{629A03FC-5A53-4158-9A74-1EBBD128DC06}</b:Guid>
    <b:Author>
      <b:Author>
        <b:NameList>
          <b:Person>
            <b:Last>Wakeford</b:Last>
            <b:First>Tim</b:First>
          </b:Person>
        </b:NameList>
      </b:Author>
    </b:Author>
    <b:Title>Why integrated workforce planning is critical for a post-pandemic era</b:Title>
    <b:InternetSiteTitle>Enterprise Times</b:InternetSiteTitle>
    <b:Year>2021</b:Year>
    <b:Month>October</b:Month>
    <b:Day>5</b:Day>
    <b:URL>https://www.enterprisetimes.co.uk/2021/10/05/why-integrated-workforce-planning-is-critical-for-a-post-pandemic-era/</b:URL>
    <b:RefOrder>61</b:RefOrder>
  </b:Source>
  <b:Source>
    <b:Tag>Eri</b:Tag>
    <b:SourceType>InternetSite</b:SourceType>
    <b:Guid>{CEC084FD-DE97-469D-83ED-40877B9CEE06}</b:Guid>
    <b:Author>
      <b:Author>
        <b:NameList>
          <b:Person>
            <b:Last>Vulpen</b:Last>
            <b:First>Erik</b:First>
            <b:Middle>van</b:Middle>
          </b:Person>
        </b:NameList>
      </b:Author>
    </b:Author>
    <b:Title>A Guide to Strategic Workforce Planning</b:Title>
    <b:InternetSiteTitle>AIHR</b:InternetSiteTitle>
    <b:URL>https://www.aihr.com/blog/strategic-workforce-planning/</b:URL>
    <b:RefOrder>62</b:RefOrder>
  </b:Source>
  <b:Source>
    <b:Tag>Ver10</b:Tag>
    <b:SourceType>ArticleInAPeriodical</b:SourceType>
    <b:Guid>{E895EF13-C148-4DB9-BABE-4CCDD6BB7421}</b:Guid>
    <b:Author>
      <b:Author>
        <b:NameList>
          <b:Person>
            <b:Last>Veronica</b:Last>
            <b:First>M.</b:First>
          </b:Person>
          <b:Person>
            <b:Last>Lawrence</b:Last>
            <b:First>M.</b:First>
          </b:Person>
        </b:NameList>
      </b:Author>
    </b:Author>
    <b:Title>Secondary School Teachers and Learning Style Preferences: action or watching in the classroom?</b:Title>
    <b:PeriodicalTitle>Educational Psychology</b:PeriodicalTitle>
    <b:Year>2010</b:Year>
    <b:Month>November </b:Month>
    <b:Day>25</b:Day>
    <b:Pages>Vol. 17:1-2, pg 157-170</b:Pages>
    <b:RefOrder>63</b:RefOrder>
  </b:Source>
  <b:Source>
    <b:Tag>Ver211</b:Tag>
    <b:SourceType>InternetSite</b:SourceType>
    <b:Guid>{CA4587D5-776A-42FD-8449-8F6DE632DCD5}</b:Guid>
    <b:Title>The Biggest Myth in Education</b:Title>
    <b:Year>2021</b:Year>
    <b:Month>July</b:Month>
    <b:Day>9</b:Day>
    <b:Author>
      <b:Author>
        <b:NameList>
          <b:Person>
            <b:Last>Veritasium</b:Last>
          </b:Person>
        </b:NameList>
      </b:Author>
    </b:Author>
    <b:InternetSiteTitle>YouTube</b:InternetSiteTitle>
    <b:URL>https://www.youtube.com/watch?v=rhgwIhB58PA</b:URL>
    <b:RefOrder>64</b:RefOrder>
  </b:Source>
  <b:Source>
    <b:Tag>Ver21</b:Tag>
    <b:SourceType>InternetSite</b:SourceType>
    <b:Guid>{F32FC2A4-5C5C-4D47-AB25-365EFE05ACAF}</b:Guid>
    <b:Author>
      <b:Author>
        <b:NameList>
          <b:Person>
            <b:Last>Veritasium</b:Last>
          </b:Person>
        </b:NameList>
      </b:Author>
    </b:Author>
    <b:Title>The Biggest Myth in Education</b:Title>
    <b:InternetSiteTitle>Youtube</b:InternetSiteTitle>
    <b:Year>2021</b:Year>
    <b:Month>July</b:Month>
    <b:Day>09</b:Day>
    <b:URL>https://www.youtube.com/watch?v=rhgwIhB58PA</b:URL>
    <b:RefOrder>65</b:RefOrder>
  </b:Source>
  <b:Source>
    <b:Tag>Tho11</b:Tag>
    <b:SourceType>JournalArticle</b:SourceType>
    <b:Guid>{991A6DF0-65BC-4FDC-A1A2-B8BD91365B80}</b:Guid>
    <b:Author>
      <b:Author>
        <b:NameList>
          <b:Person>
            <b:Last>Thompson</b:Last>
            <b:First>Neil</b:First>
          </b:Person>
          <b:Person>
            <b:Last>Pascal</b:Last>
            <b:First>Jan</b:First>
          </b:Person>
        </b:NameList>
      </b:Author>
    </b:Author>
    <b:Title>Developing critically reflective practice</b:Title>
    <b:JournalName>Reflective Practice</b:JournalName>
    <b:Year>2011</b:Year>
    <b:Pages>1:1; pages 311-325</b:Pages>
    <b:RefOrder>66</b:RefOrder>
  </b:Source>
  <b:Source>
    <b:Tag>Tho12</b:Tag>
    <b:SourceType>JournalArticle</b:SourceType>
    <b:Guid>{B42F8622-070D-42EC-B446-27A68342B233}</b:Guid>
    <b:Year>2012</b:Year>
    <b:Author>
      <b:Author>
        <b:NameList>
          <b:Person>
            <b:Last>Thompson</b:Last>
            <b:First>N.</b:First>
          </b:Person>
          <b:Person>
            <b:Last>Pascal</b:Last>
            <b:First>J.</b:First>
          </b:Person>
        </b:NameList>
      </b:Author>
    </b:Author>
    <b:JournalName>Reflective Practice</b:JournalName>
    <b:Pages>13:2; 311-325</b:Pages>
    <b:Title>Developing critically reflective practice</b:Title>
    <b:RefOrder>67</b:RefOrder>
  </b:Source>
  <b:Source>
    <b:Tag>The</b:Tag>
    <b:SourceType>InternetSite</b:SourceType>
    <b:Guid>{107F53E5-D443-4F55-B95D-AA3B37CFFFAC}</b:Guid>
    <b:Title>What are the benefits of group work?</b:Title>
    <b:Pages>https://www.cmu.edu/teaching/designteach/design/instructionalstrategies/groupprojects/benefits.html</b:Pages>
    <b:Author>
      <b:Author>
        <b:NameList>
          <b:Person>
            <b:Last>The Eberly Centre</b:Last>
          </b:Person>
        </b:NameList>
      </b:Author>
    </b:Author>
    <b:InternetSiteTitle>Carnegie Mellon University</b:InternetSiteTitle>
    <b:URL>https://www.cmu.edu/teaching/designteach/design/instructionalstrategies/groupprojects/benefits.html</b:URL>
    <b:RefOrder>68</b:RefOrder>
  </b:Source>
  <b:Source>
    <b:Tag>PTe19</b:Tag>
    <b:SourceType>JournalArticle</b:SourceType>
    <b:Guid>{0F0BE921-12AF-4139-9299-04F929125629}</b:Guid>
    <b:Author>
      <b:Author>
        <b:NameList>
          <b:Person>
            <b:Last>Tempski</b:Last>
            <b:First>P.</b:First>
          </b:Person>
          <b:Person>
            <b:Last>Santos</b:Last>
            <b:First>I.S.</b:First>
          </b:Person>
          <b:Person>
            <b:Last>Mayer</b:Last>
            <b:First>F.B.</b:First>
          </b:Person>
          <b:Person>
            <b:Last>Enns</b:Last>
            <b:First>S.C.</b:First>
          </b:Person>
          <b:Person>
            <b:Last>Perotta</b:Last>
            <b:First>B.</b:First>
          </b:Person>
          <b:Person>
            <b:Last>Paro</b:Last>
            <b:First>H.B.M.S.</b:First>
          </b:Person>
          <b:Person>
            <b:Last>Gannam</b:Last>
            <b:First>S.</b:First>
          </b:Person>
          <b:Person>
            <b:Last>Peleias</b:Last>
            <b:First>M.</b:First>
          </b:Person>
          <b:Person>
            <b:Last>Garcia</b:Last>
            <b:First>V.L.</b:First>
          </b:Person>
          <b:Person>
            <b:Last>Baldassin</b:Last>
            <b:First>S.</b:First>
          </b:Person>
          <b:Person>
            <b:Last>Guimaraes</b:Last>
            <b:First>K.B.</b:First>
          </b:Person>
          <b:Person>
            <b:Last>Silva</b:Last>
            <b:First>N.R.</b:First>
          </b:Person>
          <b:Person>
            <b:Last>Cruz</b:Last>
            <b:First>E.M.T.N.</b:First>
            <b:Middle>da</b:Middle>
          </b:Person>
          <b:Person>
            <b:Last>Tofoli</b:Last>
            <b:First>L.F.</b:First>
          </b:Person>
          <b:Person>
            <b:Last>Silveira</b:Last>
            <b:First>P.S.P.</b:First>
          </b:Person>
          <b:Person>
            <b:Last>Martins</b:Last>
            <b:First>M.A.</b:First>
          </b:Person>
        </b:NameList>
      </b:Author>
    </b:Author>
    <b:Title>Relationship Amound Medical Student Resilience, Educational Environment and Quality of Life</b:Title>
    <b:JournalName>Plos One</b:JournalName>
    <b:Year>2019</b:Year>
    <b:Pages>Vol.10 (6)</b:Pages>
    <b:RefOrder>69</b:RefOrder>
  </b:Source>
  <b:Source>
    <b:Tag>Ste99</b:Tag>
    <b:SourceType>JournalArticle</b:SourceType>
    <b:Guid>{7CDCB6BB-E1E9-410C-A8B3-45DAC0444304}</b:Guid>
    <b:Title>The Dimensionality of Honey and Mumford's Learning Styles Questionnaire</b:Title>
    <b:Year>1999</b:Year>
    <b:Pages>Vol.7 (1), p.1-11</b:Pages>
    <b:Author>
      <b:Author>
        <b:NameList>
          <b:Person>
            <b:Last>Swailes</b:Last>
            <b:First>S.</b:First>
          </b:Person>
          <b:Person>
            <b:Last>Senior</b:Last>
            <b:First>B.</b:First>
          </b:Person>
        </b:NameList>
      </b:Author>
    </b:Author>
    <b:JournalName>International journal of selection and assessment</b:JournalName>
    <b:RefOrder>70</b:RefOrder>
  </b:Source>
  <b:Source>
    <b:Tag>Ada19</b:Tag>
    <b:SourceType>InternetSite</b:SourceType>
    <b:Guid>{8413301C-3032-4B2D-82DD-B22EF12902B7}</b:Guid>
    <b:Author>
      <b:Author>
        <b:NameList>
          <b:Person>
            <b:Last>Steele</b:Last>
            <b:First>Adam</b:First>
          </b:Person>
        </b:NameList>
      </b:Author>
    </b:Author>
    <b:Title>What is active learning and what are the benefits?</b:Title>
    <b:InternetSiteTitle>Cambridge University Press</b:InternetSiteTitle>
    <b:Year>2019</b:Year>
    <b:Month>June</b:Month>
    <b:Day>25</b:Day>
    <b:URL>https://www.cambridge.org/us/education/blog/2019/06/25/what-active-learning-and-what-are-benefits/</b:URL>
    <b:RefOrder>71</b:RefOrder>
  </b:Source>
  <b:Source>
    <b:Tag>JFS85</b:Tag>
    <b:SourceType>JournalArticle</b:SourceType>
    <b:Guid>{B9D9D1ED-4972-4E44-8A2A-CE83D86F7C4C}</b:Guid>
    <b:Author>
      <b:Author>
        <b:NameList>
          <b:Person>
            <b:Last>Sorce</b:Last>
            <b:First>J.F.</b:First>
          </b:Person>
          <b:Person>
            <b:Last>Emde</b:Last>
            <b:First>R.N.</b:First>
          </b:Person>
          <b:Person>
            <b:Last>Campos</b:Last>
            <b:First>J.J.</b:First>
          </b:Person>
          <b:Person>
            <b:Last>Klinnert</b:Last>
            <b:First>M.D.</b:First>
          </b:Person>
        </b:NameList>
      </b:Author>
    </b:Author>
    <b:Title>Maternal Emotional Signalling: It's Effect on the Visual Cliff Behaviour of 1-year-olds</b:Title>
    <b:JournalName>Developmental Psychology</b:JournalName>
    <b:Year>1985</b:Year>
    <b:Pages>Vol.21 (1); p. 195-200</b:Pages>
    <b:RefOrder>72</b:RefOrder>
  </b:Source>
  <b:Source>
    <b:Tag>Smi15</b:Tag>
    <b:SourceType>InternetSite</b:SourceType>
    <b:Guid>{9CE59965-F9A8-42B5-B616-DDDDC308B376}</b:Guid>
    <b:Title>Workforce Planning in the NHS</b:Title>
    <b:Year>2015</b:Year>
    <b:Author>
      <b:Author>
        <b:NameList>
          <b:Person>
            <b:Last>Smithson</b:Last>
            <b:First>Rachel</b:First>
          </b:Person>
          <b:Person>
            <b:Last>Maguire</b:Last>
            <b:First>David</b:First>
          </b:Person>
          <b:Person>
            <b:Last>Honeyman</b:Last>
            <b:First>Matthew</b:First>
          </b:Person>
          <b:Person>
            <b:Last>Jabbal</b:Last>
            <b:First>Joni</b:First>
          </b:Person>
        </b:NameList>
      </b:Author>
    </b:Author>
    <b:InternetSiteTitle>The Kings Fund</b:InternetSiteTitle>
    <b:Month>April</b:Month>
    <b:Day>29</b:Day>
    <b:URL>https://www.kingsfund.org.uk/publications/workforce-planning-nhs</b:URL>
    <b:RefOrder>73</b:RefOrder>
  </b:Source>
  <b:Source>
    <b:Tag>Sle19</b:Tag>
    <b:SourceType>ArticleInAPeriodical</b:SourceType>
    <b:Guid>{85BBD5AB-684F-47A6-AD4E-DAFDC7EA3A0D}</b:Guid>
    <b:Title>The Moderating Role of Individual Resilience in Refugee and Dutch</b:Title>
    <b:Year>2019</b:Year>
    <b:Pages>Vol.11 (7); p. 732-742</b:Pages>
    <b:Author>
      <b:Author>
        <b:NameList>
          <b:Person>
            <b:Last>Sleijpen</b:Last>
            <b:First>Marieke</b:First>
          </b:Person>
          <b:Person>
            <b:Last>Aa</b:Last>
            <b:First>Niels</b:First>
            <b:Middle>van der</b:Middle>
          </b:Person>
          <b:Person>
            <b:Last>Mooren</b:Last>
            <b:First>Trudy</b:First>
          </b:Person>
          <b:Person>
            <b:Last>Laban</b:Last>
            <b:First>Cornelis</b:First>
            <b:Middle>J.</b:Middle>
          </b:Person>
        </b:NameList>
      </b:Author>
    </b:Author>
    <b:PeriodicalTitle>Psychological Trauma: Theory, Research, Practice, and Policy</b:PeriodicalTitle>
    <b:RefOrder>74</b:RefOrder>
  </b:Source>
  <b:Source>
    <b:Tag>Sil97</b:Tag>
    <b:SourceType>ArticleInAPeriodical</b:SourceType>
    <b:Guid>{5A1F6705-4E66-4784-9441-BBE41E7F72DA}</b:Guid>
    <b:Title>Integrating learning styles and multipleintelligences</b:Title>
    <b:Year>1997</b:Year>
    <b:Pages>55 (1), 22</b:Pages>
    <b:Author>
      <b:Author>
        <b:NameList>
          <b:Person>
            <b:Last>Silver</b:Last>
            <b:First>H.,</b:First>
            <b:Middle>Strong, R., &amp; Perini, M.</b:Middle>
          </b:Person>
        </b:NameList>
      </b:Author>
    </b:Author>
    <b:PeriodicalTitle>Educational Leadership</b:PeriodicalTitle>
    <b:Month>September</b:Month>
    <b:RefOrder>75</b:RefOrder>
  </b:Source>
  <b:Source>
    <b:Tag>Rob14</b:Tag>
    <b:SourceType>InternetSite</b:SourceType>
    <b:Guid>{8F2D1334-18BA-47CA-90F7-53A00144303B}</b:Guid>
    <b:Author>
      <b:Author>
        <b:NameList>
          <b:Person>
            <b:Last>Shimonski</b:Last>
            <b:First>Robert</b:First>
          </b:Person>
        </b:NameList>
      </b:Author>
    </b:Author>
    <b:Title>Leadership Identity: Brand Yourself, Team and Organization</b:Title>
    <b:InternetSiteTitle>Linkedin</b:InternetSiteTitle>
    <b:Year>2014</b:Year>
    <b:Month>December</b:Month>
    <b:Day>22</b:Day>
    <b:URL>https://www.linkedin.com/pulse/leadership-identity-brand-yourself-team-organization-robert-shimonski/</b:URL>
    <b:RefOrder>76</b:RefOrder>
  </b:Source>
  <b:Source>
    <b:Tag>Sch20</b:Tag>
    <b:SourceType>JournalArticle</b:SourceType>
    <b:Guid>{5B8589F8-058D-404C-99F9-E2C92798077C}</b:Guid>
    <b:Author>
      <b:Author>
        <b:NameList>
          <b:Person>
            <b:Last>Schwind</b:Last>
            <b:First>Jasna</b:First>
          </b:Person>
          <b:Person>
            <b:Last>Manankil-Rankin</b:Last>
            <b:First>Louela</b:First>
          </b:Person>
        </b:NameList>
      </b:Author>
    </b:Author>
    <b:Title>Using Narrative Reflective Process to augment personal and aesthetic ways of knowing to support holistic person-centred relational practice</b:Title>
    <b:JournalName>Reflective Practice</b:JournalName>
    <b:Year>2020</b:Year>
    <b:Pages>21:4; 473-483</b:Pages>
    <b:RefOrder>77</b:RefOrder>
  </b:Source>
  <b:Source>
    <b:Tag>Sch111</b:Tag>
    <b:SourceType>JournalArticle</b:SourceType>
    <b:Guid>{1788537E-692F-4455-BBF7-8981AB77CCA5}</b:Guid>
    <b:Author>
      <b:Author>
        <b:NameList>
          <b:Person>
            <b:Last>Schwind</b:Last>
            <b:First>Jasna</b:First>
            <b:Middle>K.</b:Middle>
          </b:Person>
          <b:Person>
            <b:Last>Cameron</b:Last>
            <b:First>Debbie</b:First>
          </b:Person>
          <b:Person>
            <b:Last>Franks</b:Last>
            <b:First>Judith</b:First>
          </b:Person>
          <b:Person>
            <b:Last>Graham</b:Last>
            <b:First>Cathy</b:First>
          </b:Person>
          <b:Person>
            <b:Last>Robinson</b:Last>
            <b:First>Trish</b:First>
          </b:Person>
        </b:NameList>
      </b:Author>
    </b:Author>
    <b:Title>Engaging in narrative reflective process to fine tune self-as-instrument-of-care</b:Title>
    <b:JournalName>Reflective Practice</b:JournalName>
    <b:Year>2011</b:Year>
    <b:Pages>13:2; 223-235</b:Pages>
    <b:RefOrder>78</b:RefOrder>
  </b:Source>
  <b:Source>
    <b:Tag>Sch11</b:Tag>
    <b:SourceType>JournalArticle</b:SourceType>
    <b:Guid>{A600F114-7B28-415D-9157-E67D0C28074B}</b:Guid>
    <b:Author>
      <b:Author>
        <b:NameList>
          <b:Person>
            <b:Last>Schwind</b:Last>
            <b:First>Jasna</b:First>
            <b:Middle>K.</b:Middle>
          </b:Person>
          <b:Person>
            <b:Last>Cameron</b:Last>
            <b:First>Debbie</b:First>
          </b:Person>
          <b:Person>
            <b:Last>Franks</b:Last>
            <b:First>Judith</b:First>
          </b:Person>
          <b:Person>
            <b:Last>Graham</b:Last>
            <b:First>Cathy</b:First>
          </b:Person>
          <b:Person>
            <b:Last>Robinson</b:Last>
            <b:First>Trish</b:First>
          </b:Person>
        </b:NameList>
      </b:Author>
    </b:Author>
    <b:Title>Engaging in narrative reflective process to fine tune self-as-instrument-of-care</b:Title>
    <b:JournalName>Reflective Practice</b:JournalName>
    <b:Year>2011</b:Year>
    <b:Pages>1:1; pages 223</b:Pages>
    <b:RefOrder>79</b:RefOrder>
  </b:Source>
  <b:Source>
    <b:Tag>Ing09</b:Tag>
    <b:SourceType>Book</b:SourceType>
    <b:Guid>{C08D7489-B97D-438F-80BC-C98021E5EA40}</b:Guid>
    <b:Title>Risk and Resilience - Adaptations in Changing Times</b:Title>
    <b:Year>2009</b:Year>
    <b:Author>
      <b:Author>
        <b:NameList>
          <b:Person>
            <b:Last>Schoon</b:Last>
            <b:First>Ingrid</b:First>
          </b:Person>
        </b:NameList>
      </b:Author>
    </b:Author>
    <b:City>London</b:City>
    <b:Publisher>Cambridge University Press</b:Publisher>
    <b:RefOrder>80</b:RefOrder>
  </b:Source>
  <b:Source>
    <b:Tag>Sch09</b:Tag>
    <b:SourceType>Book</b:SourceType>
    <b:Guid>{3F0D5446-F049-4AF4-A7BE-31F0BB3D755C}</b:Guid>
    <b:Title>Public Health Textbook</b:Title>
    <b:Year>2009</b:Year>
    <b:Author>
      <b:Author>
        <b:NameList>
          <b:Person>
            <b:Last>Schmidt</b:Last>
            <b:First>Jurgen</b:First>
            <b:Middle>C.</b:Middle>
          </b:Person>
          <b:Person>
            <b:Last>Laycock</b:Last>
            <b:First>Martyn</b:First>
          </b:Person>
        </b:NameList>
      </b:Author>
    </b:Author>
    <b:City>London</b:City>
    <b:Publisher>Faculty of Public Health</b:Publisher>
    <b:RefOrder>81</b:RefOrder>
  </b:Source>
  <b:Source>
    <b:Tag>Jan18</b:Tag>
    <b:SourceType>InternetSite</b:SourceType>
    <b:Guid>{F7E60BD5-3D2A-4D03-812D-7AE29F81E6F7}</b:Guid>
    <b:Author>
      <b:Author>
        <b:NameList>
          <b:Person>
            <b:Last>Schindler</b:Last>
            <b:First>Janine</b:First>
          </b:Person>
        </b:NameList>
      </b:Author>
    </b:Author>
    <b:Title>The Power of a Team</b:Title>
    <b:InternetSiteTitle>Forbes</b:InternetSiteTitle>
    <b:Year>2018</b:Year>
    <b:Month>October</b:Month>
    <b:Day>1</b:Day>
    <b:URL>https://www.forbes.com/sites/forbescoachescouncil/2018/10/01/the-power-of-a-team/?sh=655f1ac75612</b:URL>
    <b:RefOrder>82</b:RefOrder>
  </b:Source>
  <b:Source>
    <b:Tag>Sad10</b:Tag>
    <b:SourceType>ArticleInAPeriodical</b:SourceType>
    <b:Guid>{1D5379C2-50EA-46F8-9E03-348191DC91E5}</b:Guid>
    <b:Title>‘Learning Style’: frameworks and instruments</b:Title>
    <b:Year>2010</b:Year>
    <b:Month>November</b:Month>
    <b:Day>25</b:Day>
    <b:Author>
      <b:Author>
        <b:NameList>
          <b:Person>
            <b:Last>Sadler-Smith</b:Last>
            <b:First>Eugene</b:First>
          </b:Person>
        </b:NameList>
      </b:Author>
    </b:Author>
    <b:PeriodicalTitle>An International Journal of Experimental Educational Psychology</b:PeriodicalTitle>
    <b:Pages>Vol. 17; pg 51-63</b:Pages>
    <b:RefOrder>83</b:RefOrder>
  </b:Source>
  <b:Source>
    <b:Tag>Ros09</b:Tag>
    <b:SourceType>JournalArticle</b:SourceType>
    <b:Guid>{FB46489B-1C36-422E-8BC2-F4BA03D360DE}</b:Guid>
    <b:Title>Transforming leadership: reflective practice and the enhancement of happiness</b:Title>
    <b:Year>2009</b:Year>
    <b:Pages>11:1; pages 9-18</b:Pages>
    <b:Author>
      <b:Author>
        <b:NameList>
          <b:Person>
            <b:Last>Rosenburg</b:Last>
            <b:First>Lili</b:First>
            <b:Middle>Ruth</b:Middle>
          </b:Person>
        </b:NameList>
      </b:Author>
    </b:Author>
    <b:JournalName>Reflective Practice</b:JournalName>
    <b:RefOrder>84</b:RefOrder>
  </b:Source>
  <b:Source>
    <b:Tag>Ros10</b:Tag>
    <b:SourceType>JournalArticle</b:SourceType>
    <b:Guid>{C4CD3C9B-E4EB-420C-BE28-21F33FDC3254}</b:Guid>
    <b:Author>
      <b:Author>
        <b:NameList>
          <b:Person>
            <b:Last>Rosenberg</b:Last>
            <b:First>Lili</b:First>
            <b:Middle>Ruth</b:Middle>
          </b:Person>
        </b:NameList>
      </b:Author>
    </b:Author>
    <b:Title>Transforming leadership: reflective practice and the enhancement of happiness</b:Title>
    <b:JournalName>Reflective Practice </b:JournalName>
    <b:Year>2010</b:Year>
    <b:Pages>11:1; 9-18</b:Pages>
    <b:RefOrder>85</b:RefOrder>
  </b:Source>
  <b:Source>
    <b:Tag>Jen22</b:Tag>
    <b:SourceType>InternetSite</b:SourceType>
    <b:Guid>{A40A4427-BA41-4C5F-98F1-A9754E53C5E7}</b:Guid>
    <b:Author>
      <b:Author>
        <b:NameList>
          <b:Person>
            <b:Last>Roper</b:Last>
            <b:First>Jenny</b:First>
          </b:Person>
        </b:NameList>
      </b:Author>
    </b:Author>
    <b:Title>Using Digital Comms Better: Top Tips</b:Title>
    <b:InternetSiteTitle>HR Magazine</b:InternetSiteTitle>
    <b:Year>22</b:Year>
    <b:Month>November</b:Month>
    <b:Day>22</b:Day>
    <b:URL>https://www.hrmagazine.co.uk/content/news/using-digital-comms-better-top-tips</b:URL>
    <b:RefOrder>86</b:RefOrder>
  </b:Source>
  <b:Source>
    <b:Tag>ITR15</b:Tag>
    <b:SourceType>JournalArticle</b:SourceType>
    <b:Guid>{FF0DB63C-72AF-46C1-9C36-0E14CF1996C5}</b:Guid>
    <b:Author>
      <b:Author>
        <b:NameList>
          <b:Person>
            <b:Last>Robertson</b:Last>
            <b:First>I.T.</b:First>
          </b:Person>
          <b:Person>
            <b:Last>Cooper</b:Last>
            <b:First>C.L.</b:First>
          </b:Person>
          <b:Person>
            <b:Last>M. Sarkar</b:Last>
            <b:First>T.</b:First>
            <b:Middle>Curran</b:Middle>
          </b:Person>
        </b:NameList>
      </b:Author>
    </b:Author>
    <b:Title>Resilience Training in the Workplace from 2003-2014: A Systematic Review</b:Title>
    <b:JournalName>Journal of Occupational and Organisational Psychology</b:JournalName>
    <b:Year>2015</b:Year>
    <b:Pages>Vol.88 (3); P. 533-562</b:Pages>
    <b:RefOrder>87</b:RefOrder>
  </b:Source>
  <b:Source>
    <b:Tag>Hyw14</b:Tag>
    <b:SourceType>InternetSite</b:SourceType>
    <b:Guid>{825A572A-DC95-48A7-83E5-778515456FDA}</b:Guid>
    <b:Author>
      <b:Author>
        <b:NameList>
          <b:Person>
            <b:Last>Roberts</b:Last>
            <b:First>Hywel</b:First>
          </b:Person>
        </b:NameList>
      </b:Author>
    </b:Author>
    <b:Title>Communication Vital in Change Management </b:Title>
    <b:InternetSiteTitle>HR Magazine</b:InternetSiteTitle>
    <b:Year>2014</b:Year>
    <b:Month>May</b:Month>
    <b:Day>23</b:Day>
    <b:URL>https://www.hrmagazine.co.uk/content/news/communication-vital-in-change-management-study-finds</b:URL>
    <b:RefOrder>88</b:RefOrder>
  </b:Source>
  <b:Source>
    <b:Tag>Rit16</b:Tag>
    <b:SourceType>JournalArticle</b:SourceType>
    <b:Guid>{04A09787-15AB-4114-9E28-923F6EC5C14F}</b:Guid>
    <b:Author>
      <b:Author>
        <b:NameList>
          <b:Person>
            <b:Last>Ritsema</b:Last>
            <b:First>Tamara</b:First>
            <b:Middle>S.</b:Middle>
          </b:Person>
          <b:Person>
            <b:Last>Roberts</b:Last>
            <b:First>Karen,</b:First>
            <b:Middle>A.</b:Middle>
          </b:Person>
        </b:NameList>
      </b:Author>
    </b:Author>
    <b:Title>Job satisfaction among British physician associates </b:Title>
    <b:JournalName>Clinical Medicine</b:JournalName>
    <b:Year>2016</b:Year>
    <b:Pages>Vol. 16; No. 6; Pages 511-513</b:Pages>
    <b:RefOrder>89</b:RefOrder>
  </b:Source>
  <b:Source>
    <b:Tag>Hol21</b:Tag>
    <b:SourceType>InternetSite</b:SourceType>
    <b:Guid>{1BA5E02A-CEE4-4C2C-AB81-8D12E9B10DCA}</b:Guid>
    <b:Author>
      <b:Author>
        <b:NameList>
          <b:Person>
            <b:Last>Risden</b:Last>
            <b:First>Holly</b:First>
          </b:Person>
        </b:NameList>
      </b:Author>
    </b:Author>
    <b:Title>Clinical Psychology Community UK</b:Title>
    <b:InternetSiteTitle>YouTube</b:InternetSiteTitle>
    <b:Year>2021</b:Year>
    <b:URL>https://youtu.be/2sTKxSvsySk</b:URL>
    <b:RefOrder>90</b:RefOrder>
  </b:Source>
  <b:Source>
    <b:Tag>Ric17</b:Tag>
    <b:SourceType>JournalArticle</b:SourceType>
    <b:Guid>{360EDC66-A577-4BC7-9CD7-A2C7DBC90475}</b:Guid>
    <b:Author>
      <b:Author>
        <b:NameList>
          <b:Person>
            <b:Last>Rick</b:Last>
            <b:First>Tara</b:First>
            <b:Middle>J.</b:Middle>
          </b:Person>
          <b:Person>
            <b:Last>Bullwag</b:Last>
            <b:First>Ruth</b:First>
          </b:Person>
        </b:NameList>
      </b:Author>
    </b:Author>
    <b:Title>Physician Assistants and the Expanding Global Health-Care Workforce</b:Title>
    <b:JournalName>American Journal of Tropical Medicine and Hygiene</b:JournalName>
    <b:Year>2017</b:Year>
    <b:Pages>633-634</b:Pages>
    <b:RefOrder>91</b:RefOrder>
  </b:Source>
  <b:Source>
    <b:Tag>Pet22</b:Tag>
    <b:SourceType>InternetSite</b:SourceType>
    <b:Guid>{A9FA09A0-0958-42BB-A353-6EBE0A551E61}</b:Guid>
    <b:Author>
      <b:Author>
        <b:NameList>
          <b:Person>
            <b:Last>Remon</b:Last>
            <b:First>Peter</b:First>
          </b:Person>
        </b:NameList>
      </b:Author>
    </b:Author>
    <b:Title>Key Challenges of Strategic Workforce Planning</b:Title>
    <b:InternetSiteTitle>HR Zone</b:InternetSiteTitle>
    <b:Year>2022</b:Year>
    <b:Month>June</b:Month>
    <b:Day>22</b:Day>
    <b:URL>https://www.hrzone.com/community/blogs/peter-remon/the-key-challenges-of-strategic-workforce-planning</b:URL>
    <b:RefOrder>92</b:RefOrder>
  </b:Source>
  <b:Source>
    <b:Tag>Pri13</b:Tag>
    <b:SourceType>Book</b:SourceType>
    <b:Guid>{FBF9ECFB-E252-46ED-944A-EA601434BFC5}</b:Guid>
    <b:Title>Ways of Learning: Learning Theories and Learning Styles in the Classroom</b:Title>
    <b:Year>2013</b:Year>
    <b:City>Abingdon, Oxon</b:City>
    <b:Publisher>Routledge</b:Publisher>
    <b:Author>
      <b:Author>
        <b:NameList>
          <b:Person>
            <b:Last>Pritchard</b:Last>
            <b:First>Alan</b:First>
          </b:Person>
        </b:NameList>
      </b:Author>
    </b:Author>
    <b:RefOrder>93</b:RefOrder>
  </b:Source>
  <b:Source>
    <b:Tag>DrJ21</b:Tag>
    <b:SourceType>DocumentFromInternetSite</b:SourceType>
    <b:Guid>{1AACB80B-DB0C-453E-AE77-108275B06BC4}</b:Guid>
    <b:Author>
      <b:Author>
        <b:NameList>
          <b:Person>
            <b:Last>Peterson</b:Last>
            <b:First>Dr</b:First>
            <b:Middle>Jordan P.</b:Middle>
          </b:Person>
        </b:NameList>
      </b:Author>
    </b:Author>
    <b:Title>The Secret to Becoming Mentally Strong</b:Title>
    <b:InternetSiteTitle>YouTube</b:InternetSiteTitle>
    <b:Year>2021</b:Year>
    <b:Month>March</b:Month>
    <b:Day>25</b:Day>
    <b:URL>https://www.youtube.com/watch?v=fIEKfr9CaZA</b:URL>
    <b:RefOrder>94</b:RefOrder>
  </b:Source>
  <b:Source>
    <b:Tag>Nic</b:Tag>
    <b:SourceType>InternetSite</b:SourceType>
    <b:Guid>{827554F2-DDDA-489D-AA25-A5A7732DE672}</b:Guid>
    <b:Author>
      <b:Author>
        <b:NameList>
          <b:Person>
            <b:Last>Papa</b:Last>
            <b:First>Nicole</b:First>
          </b:Person>
        </b:NameList>
      </b:Author>
    </b:Author>
    <b:Title>Advantages &amp; disadvantages of self assessment</b:Title>
    <b:InternetSiteTitle>eHow</b:InternetSiteTitle>
    <b:URL>https://www.ehow.co.uk/list_6718905_advantages-disadvantages-self-assessment.html</b:URL>
    <b:RefOrder>95</b:RefOrder>
  </b:Source>
  <b:Source>
    <b:Tag>Zai21</b:Tag>
    <b:SourceType>InternetSite</b:SourceType>
    <b:Guid>{5ACC67C3-8241-45EC-8ABA-7523C860D5F2}</b:Guid>
    <b:Author>
      <b:Author>
        <b:NameList>
          <b:Person>
            <b:Last>Oyegoke</b:Last>
            <b:First>Zainab</b:First>
          </b:Person>
        </b:NameList>
      </b:Author>
    </b:Author>
    <b:Title>Culturally diverse teams are more creative</b:Title>
    <b:InternetSiteTitle>CIPD</b:InternetSiteTitle>
    <b:Year>2021</b:Year>
    <b:Month>April</b:Month>
    <b:Day>29</b:Day>
    <b:URL>https://www.cipd.co.uk/news-views/news-articles/managing-multicultural-teams</b:URL>
    <b:RefOrder>96</b:RefOrder>
  </b:Source>
  <b:Source>
    <b:Tag>Mol21</b:Tag>
    <b:SourceType>InternetSite</b:SourceType>
    <b:Guid>{D232A0F1-A8A8-47E3-8FD9-1FF720778722}</b:Guid>
    <b:Author>
      <b:Author>
        <b:NameList>
          <b:Person>
            <b:Last>Owens</b:Last>
            <b:First>Molly</b:First>
          </b:Person>
        </b:NameList>
      </b:Author>
    </b:Author>
    <b:Title>INFJ</b:Title>
    <b:InternetSiteTitle>Truity</b:InternetSiteTitle>
    <b:Year>2021</b:Year>
    <b:URL>https://www.truity.com/personality-type/INFJ</b:URL>
    <b:RefOrder>97</b:RefOrder>
  </b:Source>
  <b:Source>
    <b:Tag>Tad14</b:Tag>
    <b:SourceType>Book</b:SourceType>
    <b:Guid>{9CAC3653-C555-4842-8181-ED66FBB382EC}</b:Guid>
    <b:Title>Health and Resilience</b:Title>
    <b:Year>2014</b:Year>
    <b:Publisher>Jagiellonian University Press</b:Publisher>
    <b:City>Poland</b:City>
    <b:Author>
      <b:Author>
        <b:NameList>
          <b:Person>
            <b:Last>Ostrowski</b:Last>
            <b:First>Tadeusz</b:First>
            <b:Middle>Marian</b:Middle>
          </b:Person>
          <b:Person>
            <b:Last>Sikorska</b:Last>
            <b:First>Iwona</b:First>
          </b:Person>
        </b:NameList>
      </b:Author>
    </b:Author>
    <b:RefOrder>98</b:RefOrder>
  </b:Source>
  <b:Source>
    <b:Tag>ONS22</b:Tag>
    <b:SourceType>InternetSite</b:SourceType>
    <b:Guid>{EC287367-412C-4DF3-A37C-B3F31CE8BD86}</b:Guid>
    <b:Author>
      <b:Author>
        <b:NameList>
          <b:Person>
            <b:Last>ONS</b:Last>
          </b:Person>
        </b:NameList>
      </b:Author>
    </b:Author>
    <b:Title>Census 2021</b:Title>
    <b:InternetSiteTitle>Office for National Statistics</b:InternetSiteTitle>
    <b:Year>2022</b:Year>
    <b:Month>June</b:Month>
    <b:Day>28</b:Day>
    <b:URL>https://www.ons.gov.uk/peoplepopulationandcommunity/populationandmigration/populationestimates/bulletins/populationandhouseholdestimateswales/census2021</b:URL>
    <b:RefOrder>99</b:RefOrder>
  </b:Source>
  <b:Source>
    <b:Tag>Yus22</b:Tag>
    <b:SourceType>JournalArticle</b:SourceType>
    <b:Guid>{8B2BB225-E317-46B7-8DA0-8011F2A7AF71}</b:Guid>
    <b:Author>
      <b:Author>
        <b:NameList>
          <b:Person>
            <b:Last>Nilufar et al.</b:Last>
          </b:Person>
        </b:NameList>
      </b:Author>
    </b:Author>
    <b:Title>Learning Styles and their Different Features</b:Title>
    <b:InternetSiteTitle>Research Gate</b:InternetSiteTitle>
    <b:Year>2022</b:Year>
    <b:Month>April</b:Month>
    <b:URL>https://www.researchgate.net/publication/360005935_Learning_Styles_and_their_Different_Features</b:URL>
    <b:JournalName>International Journal of Innovative Research in Science, Engineering and Technology (IJIRSET), Volume 2, Issue 4</b:JournalName>
    <b:Pages>3342-3343</b:Pages>
    <b:RefOrder>45</b:RefOrder>
  </b:Source>
  <b:Source>
    <b:Tag>Mum95</b:Tag>
    <b:SourceType>ArticleInAPeriodical</b:SourceType>
    <b:Guid>{D3E9E624-3835-4495-82AE-2297CC01CC8B}</b:Guid>
    <b:Author>
      <b:Author>
        <b:NameList>
          <b:Person>
            <b:Last>Mumford</b:Last>
            <b:First>Alan</b:First>
          </b:Person>
        </b:NameList>
      </b:Author>
    </b:Author>
    <b:Title>Putting learning styles to work: An integrated approach</b:Title>
    <b:PeriodicalTitle>Industrial and Commercial Training</b:PeriodicalTitle>
    <b:Year>1995</b:Year>
    <b:Pages>Vol. 27, Iss. 8; p. 28</b:Pages>
    <b:RefOrder>100</b:RefOrder>
  </b:Source>
  <b:Source>
    <b:Tag>Rac1</b:Tag>
    <b:SourceType>InternetSite</b:SourceType>
    <b:Guid>{6D0E332F-05BB-4ADB-B21C-9DE1CACC56A0}</b:Guid>
    <b:Author>
      <b:Author>
        <b:NameList>
          <b:Person>
            <b:Last>Muller-Heyndyk</b:Last>
            <b:First>Rachel</b:First>
          </b:Person>
        </b:NameList>
      </b:Author>
    </b:Author>
    <b:Title>Top Employers Involve Managers in Workforce Planning</b:Title>
    <b:InternetSiteTitle>HR Magazine</b:InternetSiteTitle>
    <b:Year>2019</b:Year>
    <b:Month>April</b:Month>
    <b:Day>1</b:Day>
    <b:URL>https://www.hrmagazine.co.uk/content/news/top-employers-involve-managers-in-workforce-planning</b:URL>
    <b:RefOrder>101</b:RefOrder>
  </b:Source>
  <b:Source>
    <b:Tag>Tom17</b:Tag>
    <b:SourceType>InternetSite</b:SourceType>
    <b:Guid>{CD4AF7DA-83DD-4CA5-A528-AAECC1C9F5B5}</b:Guid>
    <b:Title>Why Building A Strong Team Should Be One Of Your Biggest Business Investments</b:Title>
    <b:InternetSiteTitle>Forbes</b:InternetSiteTitle>
    <b:Year>2017</b:Year>
    <b:Month>May</b:Month>
    <b:Day>16</b:Day>
    <b:URL>https://www.forbes.com/sites/theyec/2017/05/16/why-building-a-strong-team-should-be-one-of-your-biggest-business-investments/?sh=170c2e882ca3</b:URL>
    <b:Author>
      <b:Author>
        <b:NameList>
          <b:Person>
            <b:Last>Mello</b:Last>
            <b:First>Tommy</b:First>
          </b:Person>
        </b:NameList>
      </b:Author>
    </b:Author>
    <b:RefOrder>102</b:RefOrder>
  </b:Source>
  <b:Source>
    <b:Tag>Mas99</b:Tag>
    <b:SourceType>ArticleInAPeriodical</b:SourceType>
    <b:Guid>{95BC50FC-1AA1-48A9-BC7D-EDB859501EBB}</b:Guid>
    <b:Author>
      <b:Author>
        <b:NameList>
          <b:Person>
            <b:Last>Masten et al.</b:Last>
          </b:Person>
        </b:NameList>
      </b:Author>
    </b:Author>
    <b:Title>Competence in the context of adversity: Pathways to resilience and maladaptation from childhood to late adolescence</b:Title>
    <b:Year>1999</b:Year>
    <b:JournalName>Development and Psychopathology</b:JournalName>
    <b:Pages>143-169</b:Pages>
    <b:PeriodicalTitle>Development and Psychopathology</b:PeriodicalTitle>
    <b:Month>Nov</b:Month>
    <b:RefOrder>103</b:RefOrder>
  </b:Source>
  <b:Source>
    <b:Tag>Ann13</b:Tag>
    <b:SourceType>JournalArticle</b:SourceType>
    <b:Guid>{18956978-53CB-4791-8B89-B5B5EED6E784}</b:Guid>
    <b:Title>Risk and Resilience in Development and Psychopathology: The Legacy of Norman Garmezy</b:Title>
    <b:Year>2013</b:Year>
    <b:Pages>Vol.21; Iss. 2; p. 333-334</b:Pages>
    <b:Author>
      <b:Author>
        <b:NameList>
          <b:Person>
            <b:Last>Masten</b:Last>
            <b:First>Ann</b:First>
            <b:Middle>S.</b:Middle>
          </b:Person>
          <b:Person>
            <b:Last>Ciccheti</b:Last>
            <b:First>Dante</b:First>
          </b:Person>
        </b:NameList>
      </b:Author>
    </b:Author>
    <b:JournalName>Development and Psychopathology</b:JournalName>
    <b:RefOrder>104</b:RefOrder>
  </b:Source>
  <b:Source>
    <b:Tag>Bar15</b:Tag>
    <b:SourceType>InternetSite</b:SourceType>
    <b:Guid>{DD43E951-B4F8-4138-9A3F-52FC5473E7E5}</b:Guid>
    <b:Author>
      <b:Author>
        <b:NameList>
          <b:Person>
            <b:Last>Markway</b:Last>
            <b:First>Barbara</b:First>
          </b:Person>
        </b:NameList>
      </b:Author>
    </b:Author>
    <b:Title>20 Expert Tactics for Dealing With Difficult People</b:Title>
    <b:InternetSiteTitle>Psychology Today</b:InternetSiteTitle>
    <b:Year>2015</b:Year>
    <b:Month>March</b:Month>
    <b:Day>3</b:Day>
    <b:URL>https://www.psychologytoday.com/us/blog/living-the-questions/201503/20-expert-tactics-for-dealing-with-difficult-people</b:URL>
    <b:RefOrder>105</b:RefOrder>
  </b:Source>
  <b:Source>
    <b:Tag>VMa01</b:Tag>
    <b:SourceType>ArticleInAPeriodical</b:SourceType>
    <b:Guid>{755A3104-97E2-49C1-9902-8BCDE058CBF9}</b:Guid>
    <b:Title>Adult Learning Styles: How the VARK Learning Style Inventory Can Be Used to Improve Student Learning</b:Title>
    <b:PeriodicalTitle>Journal of the Association of Physician Assistant Programs</b:PeriodicalTitle>
    <b:Year>2001</b:Year>
    <b:Pages>12</b:Pages>
    <b:Author>
      <b:Author>
        <b:NameList>
          <b:Person>
            <b:Last>Marcy</b:Last>
            <b:First>V.</b:First>
          </b:Person>
        </b:NameList>
      </b:Author>
    </b:Author>
    <b:RefOrder>11</b:RefOrder>
  </b:Source>
  <b:Source>
    <b:Tag>Lom10</b:Tag>
    <b:SourceType>JournalArticle</b:SourceType>
    <b:Guid>{28AE6DEA-B3B6-4E3B-9540-F36B77FD7020}</b:Guid>
    <b:Author>
      <b:Author>
        <b:NameList>
          <b:Person>
            <b:Last>Lomax</b:Last>
            <b:First>Pamela</b:First>
          </b:Person>
        </b:NameList>
      </b:Author>
    </b:Author>
    <b:Title>Coming to a Better Understanding of Educative Relations through Learning from Individuals' Representations of their Action Research</b:Title>
    <b:JournalName>Reflective Practice</b:JournalName>
    <b:Year>2010</b:Year>
    <b:Pages>1:1; 43-55</b:Pages>
    <b:RefOrder>106</b:RefOrder>
  </b:Source>
  <b:Source>
    <b:Tag>Pam10</b:Tag>
    <b:SourceType>JournalArticle</b:SourceType>
    <b:Guid>{86DC12FB-D39B-4DF6-9D22-5750F66F01AA}</b:Guid>
    <b:Author>
      <b:Author>
        <b:NameList>
          <b:Person>
            <b:Last>Lomax</b:Last>
            <b:First>Pamela</b:First>
          </b:Person>
        </b:NameList>
      </b:Author>
    </b:Author>
    <b:Title>Coming to a Better Understanding of Educative Relations through Learning from Individuals' Representations of their Action Research</b:Title>
    <b:JournalName>Reflective Practice</b:JournalName>
    <b:Year>2010</b:Year>
    <b:Pages>Vol.1; Issue 1; pages 43-55</b:Pages>
    <b:RefOrder>107</b:RefOrder>
  </b:Source>
  <b:Source>
    <b:Tag>BLo03</b:Tag>
    <b:SourceType>ArticleInAPeriodical</b:SourceType>
    <b:Guid>{D3424FDE-98FB-495D-AB09-DFE1D44A9072}</b:Guid>
    <b:Author>
      <b:Author>
        <b:NameList>
          <b:Person>
            <b:Last>Lohri-Posey</b:Last>
            <b:First>Brenda</b:First>
          </b:Person>
        </b:NameList>
      </b:Author>
    </b:Author>
    <b:Title>Determining learning style preferences of students</b:Title>
    <b:PeriodicalTitle>Nurse Education</b:PeriodicalTitle>
    <b:Year>2003</b:Year>
    <b:Month>March-April</b:Month>
    <b:Pages>Vol (2); pg 54</b:Pages>
    <b:JournalName>Lohri-Posey B. Determining learning style preferences of students. Nurse Educ. 2003 Mar-Apr;28(2):54. doi: 10.1097/00006223-200303000-00002. PMID: 12646819.</b:JournalName>
    <b:RefOrder>108</b:RefOrder>
  </b:Source>
  <b:Source>
    <b:Tag>Bre03</b:Tag>
    <b:SourceType>JournalArticle</b:SourceType>
    <b:Guid>{CC0B5A8E-E5C6-4F1F-A5E8-FF8510188B61}</b:Guid>
    <b:Author>
      <b:Author>
        <b:NameList>
          <b:Person>
            <b:Last>Lohri-Posey</b:Last>
            <b:First>Brenda</b:First>
          </b:Person>
        </b:NameList>
      </b:Author>
    </b:Author>
    <b:Title>Determining learning style preferences of students</b:Title>
    <b:JournalName>Nurse Educator; March Volume 28 Issue 2</b:JournalName>
    <b:Year>2003</b:Year>
    <b:Pages>54</b:Pages>
    <b:RefOrder>109</b:RefOrder>
  </b:Source>
  <b:Source>
    <b:Tag>Zhe22</b:Tag>
    <b:SourceType>DocumentFromInternetSite</b:SourceType>
    <b:Guid>{4D7678E2-7B4C-4EF9-8D93-BEBFA1193358}</b:Guid>
    <b:Author>
      <b:Author>
        <b:NameList>
          <b:Person>
            <b:Last>Lin</b:Last>
            <b:First>Zhenli</b:First>
          </b:Person>
        </b:NameList>
      </b:Author>
    </b:Author>
    <b:Title>6 Keys to Strategic Workforce Planning in Turbulent Times</b:Title>
    <b:InternetSiteTitle>Gartner</b:InternetSiteTitle>
    <b:Year>2022</b:Year>
    <b:Month>February</b:Month>
    <b:Day>9</b:Day>
    <b:URL>https://www.gartner.com/en/articles/6-keys-to-strategic-workforce-planning-in-turbulent-times</b:URL>
    <b:RefOrder>110</b:RefOrder>
  </b:Source>
  <b:Source>
    <b:Tag>Uni20</b:Tag>
    <b:SourceType>InternetSite</b:SourceType>
    <b:Guid>{6F2EC13E-064D-4119-872C-503DBF807531}</b:Guid>
    <b:Author>
      <b:Author>
        <b:NameList>
          <b:Person>
            <b:Last>Library</b:Last>
            <b:First>University</b:First>
            <b:Middle>of Hertfordshire</b:Middle>
          </b:Person>
        </b:NameList>
      </b:Author>
    </b:Author>
    <b:Title>Gibbs' Reflective Cycle Explained</b:Title>
    <b:InternetSiteTitle>YouTube</b:InternetSiteTitle>
    <b:Year>2020</b:Year>
    <b:URL>http://youtu.be/ZXKBc7kqQ7A</b:URL>
    <b:RefOrder>111</b:RefOrder>
  </b:Source>
  <b:Source>
    <b:Tag>Phi14</b:Tag>
    <b:SourceType>InternetSite</b:SourceType>
    <b:Guid>{B67E125A-DD82-4AC7-AF09-614300DB059C}</b:Guid>
    <b:Author>
      <b:Author>
        <b:NameList>
          <b:Person>
            <b:Last>Lamb</b:Last>
            <b:First>Phillipa</b:First>
          </b:Person>
        </b:NameList>
      </b:Author>
    </b:Author>
    <b:Title>Building the Best Team</b:Title>
    <b:InternetSiteTitle>CIPD</b:InternetSiteTitle>
    <b:Year>2014</b:Year>
    <b:Month>11</b:Month>
    <b:Day>4</b:Day>
    <b:URL>https://www.cipd.co.uk/podcasts/building-best-team</b:URL>
    <b:RefOrder>112</b:RefOrder>
  </b:Source>
  <b:Source>
    <b:Tag>Jer18</b:Tag>
    <b:SourceType>InternetSite</b:SourceType>
    <b:Guid>{A12318A9-824B-4F48-A105-C9297307F98C}</b:Guid>
    <b:Author>
      <b:Author>
        <b:NameList>
          <b:Person>
            <b:Last>Kraaijenbrink</b:Last>
            <b:First>Jeroen</b:First>
          </b:Person>
        </b:NameList>
      </b:Author>
    </b:Author>
    <b:Title>What does VUCA really mean?</b:Title>
    <b:InternetSiteTitle>Forbes</b:InternetSiteTitle>
    <b:Year>2018</b:Year>
    <b:Month>December</b:Month>
    <b:Day>19</b:Day>
    <b:URL>https://www.forbes.com/sites/jeroenkraaijenbrink/2018/12/19/what-does-vuca-really-mean/?sh=6288de8917d6</b:URL>
    <b:RefOrder>113</b:RefOrder>
  </b:Source>
  <b:Source>
    <b:Tag>Mar02</b:Tag>
    <b:SourceType>DocumentFromInternetSite</b:SourceType>
    <b:Guid>{98AB00FA-82EB-4B09-AD70-257680A0C7C5}</b:Guid>
    <b:Title>Revising the Visualizer Verbalizer Dimension Evidence for Two Types of Visualizers</b:Title>
    <b:InternetSiteTitle>Research Gate</b:InternetSiteTitle>
    <b:Year>2002</b:Year>
    <b:Month>March</b:Month>
    <b:URL>https://www.researchgate.net/publication/254752021_Revising_the_Visualizer-Verbalizer_Dimension_Evidence_for_Two_Types_of_Visualizers</b:URL>
    <b:Author>
      <b:Author>
        <b:NameList>
          <b:Person>
            <b:Last>Kozhevnikov</b:Last>
            <b:First>Maria</b:First>
          </b:Person>
          <b:Person>
            <b:Last>Hegarty</b:Last>
            <b:First>Mary</b:First>
          </b:Person>
          <b:Person>
            <b:Last>Mayer</b:Last>
            <b:First>Richard</b:First>
          </b:Person>
        </b:NameList>
      </b:Author>
    </b:Author>
    <b:RefOrder>114</b:RefOrder>
  </b:Source>
  <b:Source>
    <b:Tag>MKo02</b:Tag>
    <b:SourceType>ArticleInAPeriodical</b:SourceType>
    <b:Guid>{9B69C3D0-9AEC-41A4-A8F1-8B4E34C62393}</b:Guid>
    <b:Title>Revising the Visualizer-Verbalizer Dimension: Evidence for Two Types of Visualizers</b:Title>
    <b:Year>2002</b:Year>
    <b:Pages>20(1), 47–77</b:Pages>
    <b:Author>
      <b:Author>
        <b:NameList>
          <b:Person>
            <b:Last>Kozhevnikov</b:Last>
            <b:First>M.</b:First>
          </b:Person>
          <b:Person>
            <b:Last>Hegarty</b:Last>
            <b:First>M.</b:First>
          </b:Person>
          <b:Person>
            <b:Last>Mayer</b:Last>
            <b:First>R.</b:First>
          </b:Person>
        </b:NameList>
      </b:Author>
    </b:Author>
    <b:PeriodicalTitle>COGNITION AND INSTRUCTION</b:PeriodicalTitle>
    <b:Month>March</b:Month>
    <b:Day>1</b:Day>
    <b:RefOrder>115</b:RefOrder>
  </b:Source>
  <b:Source>
    <b:Tag>Kee87</b:Tag>
    <b:SourceType>Book</b:SourceType>
    <b:Guid>{96B7D256-7367-48DE-BA03-40B803E5B96E}</b:Guid>
    <b:Author>
      <b:Author>
        <b:NameList>
          <b:Person>
            <b:Last>Keefe</b:Last>
            <b:First>James</b:First>
          </b:Person>
        </b:NameList>
      </b:Author>
    </b:Author>
    <b:Title>Learning Style: Theory and Practice</b:Title>
    <b:Year>1987</b:Year>
    <b:Month>December</b:Month>
    <b:Day>1</b:Day>
    <b:Pages>Volume 45; Issue 3; pg 753-754</b:Pages>
    <b:City>Reston, VA</b:City>
    <b:Publisher>National Association of Secondary School Principals</b:Publisher>
    <b:RefOrder>116</b:RefOrder>
  </b:Source>
  <b:Source>
    <b:Tag>Jam79</b:Tag>
    <b:SourceType>Book</b:SourceType>
    <b:Guid>{191E4B79-953C-4235-9E73-5797E8282272}</b:Guid>
    <b:Author>
      <b:Author>
        <b:NameList>
          <b:Person>
            <b:Last>Keefe</b:Last>
            <b:First>James</b:First>
          </b:Person>
        </b:NameList>
      </b:Author>
    </b:Author>
    <b:Title> Student learning styles: Diagnosing and prescribing programs</b:Title>
    <b:Year>1979</b:Year>
    <b:City>Reston, VA</b:City>
    <b:Publisher>National Association of Secondary School Principals</b:Publisher>
    <b:RefOrder>117</b:RefOrder>
  </b:Source>
  <b:Source>
    <b:Tag>Aji10</b:Tag>
    <b:SourceType>InternetSite</b:SourceType>
    <b:Guid>{F22D58EA-AA42-4FC3-ACF6-95CE9CF40E3C}</b:Guid>
    <b:Author>
      <b:Author>
        <b:NameList>
          <b:Person>
            <b:Last>Kambil</b:Last>
            <b:First>Ajit</b:First>
          </b:Person>
        </b:NameList>
      </b:Author>
    </b:Author>
    <b:Title>Executive transitions: Your team is your brand</b:Title>
    <b:InternetSiteTitle>Deloitte</b:InternetSiteTitle>
    <b:Year>2015</b:Year>
    <b:Month>November</b:Month>
    <b:Day>10</b:Day>
    <b:URL>https://www2.deloitte.com/us/en/insights/topics/talent/building-leadership-brand-with-your-team.html</b:URL>
    <b:RefOrder>118</b:RefOrder>
  </b:Source>
  <b:Source>
    <b:Tag>htt</b:Tag>
    <b:SourceType>InternetSite</b:SourceType>
    <b:Guid>{BDF0AF60-2481-4DF3-8EA6-7BF1087D06AC}</b:Guid>
    <b:URL>https://www.managementstudyguide.com/berlo-model-of-communication.htm</b:URL>
    <b:Author>
      <b:Author>
        <b:NameList>
          <b:Person>
            <b:Last>Juneja</b:Last>
            <b:First>Prachi</b:First>
          </b:Person>
        </b:NameList>
      </b:Author>
    </b:Author>
    <b:Title>Management Study Guide</b:Title>
    <b:InternetSiteTitle>Berlo Model of Communication</b:InternetSiteTitle>
    <b:RefOrder>119</b:RefOrder>
  </b:Source>
  <b:Source>
    <b:Tag>Jep15</b:Tag>
    <b:SourceType>ArticleInAPeriodical</b:SourceType>
    <b:Guid>{ED241C34-2121-4879-B3D7-4A31BD7DC653}</b:Guid>
    <b:Author>
      <b:Author>
        <b:NameList>
          <b:Person>
            <b:Last>Jepsen</b:Last>
            <b:First>Denise</b:First>
            <b:Middle>M</b:Middle>
          </b:Person>
          <b:Person>
            <b:Last>Varhegyi</b:Last>
            <b:First>Melinda</b:First>
            <b:Middle>M</b:Middle>
          </b:Person>
          <b:Person>
            <b:Last>Teo</b:Last>
            <b:First>Stephen</b:First>
            <b:Middle>TT</b:Middle>
          </b:Person>
        </b:NameList>
      </b:Author>
    </b:Author>
    <b:Title>The association between learning styles and perception of teaching quality</b:Title>
    <b:PeriodicalTitle>Education and Training</b:PeriodicalTitle>
    <b:Year>2015</b:Year>
    <b:Pages>Vol. 7; Iss. 5</b:Pages>
    <b:RefOrder>120</b:RefOrder>
  </b:Source>
  <b:Source>
    <b:Tag>Emi21</b:Tag>
    <b:SourceType>InternetSite</b:SourceType>
    <b:Guid>{D5563726-DF86-46DD-9A99-F25EA5626DC5}</b:Guid>
    <b:Author>
      <b:Author>
        <b:NameList>
          <b:Person>
            <b:Last>James</b:Last>
            <b:First>Emily</b:First>
          </b:Person>
        </b:NameList>
      </b:Author>
    </b:Author>
    <b:Title>How strong is your insights team branding?</b:Title>
    <b:InternetSiteTitle>World Research Archive</b:InternetSiteTitle>
    <b:Year>2021</b:Year>
    <b:Month>May</b:Month>
    <b:Day>5</b:Day>
    <b:URL>https://archive.researchworld.com/how-strong-is-your-insights-team-branding/</b:URL>
    <b:RefOrder>121</b:RefOrder>
  </b:Source>
  <b:Source>
    <b:Tag>Bea20</b:Tag>
    <b:SourceType>InternetSite</b:SourceType>
    <b:Guid>{6F53ED64-47DD-4337-9842-AA50A66A7E6D}</b:Guid>
    <b:Author>
      <b:Author>
        <b:NameList>
          <b:Person>
            <b:Last>Jackson</b:Last>
            <b:First>Beau</b:First>
          </b:Person>
        </b:NameList>
      </b:Author>
    </b:Author>
    <b:Title>Communication with Colleagues Named Biggest Challenge of Remote Working</b:Title>
    <b:InternetSiteTitle>HR Magazine</b:InternetSiteTitle>
    <b:Year>2020</b:Year>
    <b:Month>July</b:Month>
    <b:Day>13</b:Day>
    <b:URL>https://www.hrmagazine.co.uk/content/news/communication-with-colleagues-named-biggest-challenge-of-remote-working</b:URL>
    <b:RefOrder>122</b:RefOrder>
  </b:Source>
  <b:Source>
    <b:Tag>Ric18</b:Tag>
    <b:SourceType>Book</b:SourceType>
    <b:Guid>{1B0DB83F-BE7D-481A-8D6D-AD35B74D1892}</b:Guid>
    <b:Title>The Wellbeing Workout: How to Manage Stress and Develop Resilience</b:Title>
    <b:Year>2018</b:Year>
    <b:City>Brighton</b:City>
    <b:Publisher>Springer International Publishing AG</b:Publisher>
    <b:Author>
      <b:Author>
        <b:NameList>
          <b:Person>
            <b:Last>Hughes</b:Last>
            <b:First>Rick</b:First>
          </b:Person>
          <b:Person>
            <b:Last>Kinder</b:Last>
            <b:First>Andrew</b:First>
          </b:Person>
          <b:Person>
            <b:Last>Cooper</b:Last>
            <b:First>Cary</b:First>
            <b:Middle>L.</b:Middle>
          </b:Person>
        </b:NameList>
      </b:Author>
    </b:Author>
    <b:RefOrder>123</b:RefOrder>
  </b:Source>
  <b:Source>
    <b:Tag>HSE21</b:Tag>
    <b:SourceType>InternetSite</b:SourceType>
    <b:Guid>{9929771D-A215-4738-8DBE-0100D8D20C76}</b:Guid>
    <b:Title>Work-Related Stress, Anxiety or Depression Statistics in Great Britain, 2021</b:Title>
    <b:Year>2021</b:Year>
    <b:Month>March</b:Month>
    <b:Day>16</b:Day>
    <b:InternetSiteTitle>HSE</b:InternetSiteTitle>
    <b:URL>https://www.hse.gov.uk/statistics/causdis/stress.pdf</b:URL>
    <b:Author>
      <b:Author>
        <b:NameList>
          <b:Person>
            <b:Last>HSE</b:Last>
          </b:Person>
        </b:NameList>
      </b:Author>
    </b:Author>
    <b:RefOrder>124</b:RefOrder>
  </b:Source>
  <b:Source>
    <b:Tag>AHo12</b:Tag>
    <b:SourceType>JournalArticle</b:SourceType>
    <b:Guid>{EB4E033A-58D9-4366-9CFA-D85D457F4A21}</b:Guid>
    <b:Author>
      <b:Author>
        <b:NameList>
          <b:Person>
            <b:Last>Howe</b:Last>
            <b:First>A.</b:First>
          </b:Person>
          <b:Person>
            <b:Last>Smajdor</b:Last>
            <b:First>A.</b:First>
          </b:Person>
          <b:Person>
            <b:Last>Stockl</b:Last>
            <b:First>A.</b:First>
          </b:Person>
        </b:NameList>
      </b:Author>
    </b:Author>
    <b:Title>Towards an Understanding of Resilience and its Relevance to Medical Training</b:Title>
    <b:JournalName>Medical Education</b:JournalName>
    <b:Year>2012</b:Year>
    <b:Pages>Vol.46 (4); p.349-356</b:Pages>
    <b:RefOrder>125</b:RefOrder>
  </b:Source>
  <b:Source>
    <b:Tag>Dar21</b:Tag>
    <b:SourceType>InternetSite</b:SourceType>
    <b:Guid>{B373BF7C-ED9E-4C7E-AF00-340F72D696F8}</b:Guid>
    <b:Author>
      <b:Author>
        <b:NameList>
          <b:Person>
            <b:Last>Hepburn</b:Last>
            <b:First>Darren</b:First>
          </b:Person>
        </b:NameList>
      </b:Author>
    </b:Author>
    <b:Title>Internal Comms Terminology Divides the Workforce</b:Title>
    <b:InternetSiteTitle>HR Magazine</b:InternetSiteTitle>
    <b:Year>2021</b:Year>
    <b:Month>July</b:Month>
    <b:Day>27</b:Day>
    <b:URL>https://www.hrmagazine.co.uk/content/comment/internal-comms-terminology-divides-the-workforce</b:URL>
    <b:RefOrder>126</b:RefOrder>
  </b:Source>
  <b:Source>
    <b:Tag>HDd1</b:Tag>
    <b:SourceType>InternetSite</b:SourceType>
    <b:Guid>{0A31F5FE-E0F6-4745-8121-6B3FF8E7B853}</b:Guid>
    <b:Author>
      <b:Author>
        <b:NameList>
          <b:Person>
            <b:Last>HDdUHB</b:Last>
          </b:Person>
        </b:NameList>
      </b:Author>
    </b:Author>
    <b:Title>Hospitals and Centres</b:Title>
    <b:InternetSiteTitle>Hywel Dda University Health Board</b:InternetSiteTitle>
    <b:URL>https://hduhb.nhs.wales/healthcare/hospitals-and-centres/</b:URL>
    <b:RefOrder>127</b:RefOrder>
  </b:Source>
  <b:Source>
    <b:Tag>Sea17</b:Tag>
    <b:SourceType>DocumentFromInternetSite</b:SourceType>
    <b:Guid>{A3416404-CD8C-427F-94D9-BFE0A9C3FA85}</b:Guid>
    <b:Title>Resilience Theory</b:Title>
    <b:Year>2017</b:Year>
    <b:Month>November</b:Month>
    <b:Day>10</b:Day>
    <b:InternetSiteTitle>YouTube</b:InternetSiteTitle>
    <b:URL>https://www.youtube.com/watch?v=-DfStNZtUjE&amp;t=391s</b:URL>
    <b:Author>
      <b:Author>
        <b:NameList>
          <b:Person>
            <b:Last>Hansen</b:Last>
            <b:First>Sean</b:First>
          </b:Person>
        </b:NameList>
      </b:Author>
    </b:Author>
    <b:RefOrder>128</b:RefOrder>
  </b:Source>
  <b:Source>
    <b:Tag>Gre95</b:Tag>
    <b:SourceType>Book</b:SourceType>
    <b:Guid>{6159A14D-3026-448B-8CDF-1DB9A62B4D00}</b:Guid>
    <b:Author>
      <b:Author>
        <b:NameList>
          <b:Person>
            <b:Last>Greenberger</b:Last>
            <b:First>D.</b:First>
          </b:Person>
          <b:Person>
            <b:Last>Padesky</b:Last>
            <b:First>C.A.</b:First>
          </b:Person>
        </b:NameList>
      </b:Author>
    </b:Author>
    <b:Title>Mind Over Mood: A Cognitive Therapy Treatment Manual for Clients</b:Title>
    <b:Year>1995</b:Year>
    <b:City>New York</b:City>
    <b:Publisher>Guildford Press</b:Publisher>
    <b:RefOrder>129</b:RefOrder>
  </b:Source>
  <b:Source>
    <b:Tag>Wel21</b:Tag>
    <b:SourceType>InternetSite</b:SourceType>
    <b:Guid>{63232DD9-DD2D-4427-8688-547C46C4B68D}</b:Guid>
    <b:Author>
      <b:Author>
        <b:NameList>
          <b:Person>
            <b:Last>Government</b:Last>
            <b:First>Welsh</b:First>
          </b:Person>
        </b:NameList>
      </b:Author>
    </b:Author>
    <b:Title>Nurse Staffing Levels (Wales) Act 2016: statutory guidance (version 2)</b:Title>
    <b:InternetSiteTitle>Gov.Wales</b:InternetSiteTitle>
    <b:Year>2021</b:Year>
    <b:Month>March</b:Month>
    <b:Day>4</b:Day>
    <b:URL>https://www.gov.wales/sites/default/files/pdf-versions/2021/3/5/1614936011/nurse-staffing-levels-wales-act-2016-statutory-guidance-version-2.pdf</b:URL>
    <b:RefOrder>130</b:RefOrder>
  </b:Source>
  <b:Source>
    <b:Tag>Gol95</b:Tag>
    <b:SourceType>Book</b:SourceType>
    <b:Guid>{4AA69C2F-C1BA-4726-8279-5A19864DEF5A}</b:Guid>
    <b:Title>Emotional  intelligence:  Why  it  can  matter  more  than  IQ</b:Title>
    <b:Year>1995</b:Year>
    <b:Author>
      <b:Author>
        <b:NameList>
          <b:Person>
            <b:Last>Goleman</b:Last>
            <b:First>D.</b:First>
          </b:Person>
        </b:NameList>
      </b:Author>
    </b:Author>
    <b:City>New York</b:City>
    <b:Publisher>Bantam Books</b:Publisher>
    <b:RefOrder>131</b:RefOrder>
  </b:Source>
  <b:Source>
    <b:Tag>Pau09</b:Tag>
    <b:SourceType>BookSection</b:SourceType>
    <b:Guid>{AE853E9F-9AA7-4C58-9333-B9CFF968AA45}</b:Guid>
    <b:Title>Exploring the Role of Self-Compassion in Self-Harm and Suicidal Ideation</b:Title>
    <b:Year>2009</b:Year>
    <b:Publisher>Constable</b:Publisher>
    <b:City>London</b:City>
    <b:Author>
      <b:Author>
        <b:NameList>
          <b:Person>
            <b:Last>Gilbert</b:Last>
            <b:First>Paul</b:First>
            <b:Middle>A.</b:Middle>
          </b:Person>
        </b:NameList>
      </b:Author>
      <b:BookAuthor>
        <b:NameList>
          <b:Person>
            <b:Last>Gilbert</b:Last>
            <b:First>Paul</b:First>
            <b:Middle>A.</b:Middle>
          </b:Person>
        </b:NameList>
      </b:BookAuthor>
    </b:Author>
    <b:BookTitle>The Compassionate Mind</b:BookTitle>
    <b:Pages>36-39</b:Pages>
    <b:RefOrder>132</b:RefOrder>
  </b:Source>
  <b:Source>
    <b:Tag>NGa74</b:Tag>
    <b:SourceType>BookSection</b:SourceType>
    <b:Guid>{4E61F601-72DF-4124-AC21-7842130B247B}</b:Guid>
    <b:Author>
      <b:Author>
        <b:NameList>
          <b:Person>
            <b:Last>Garmezy</b:Last>
            <b:First>N.</b:First>
          </b:Person>
        </b:NameList>
      </b:Author>
      <b:BookAuthor>
        <b:NameList>
          <b:Person>
            <b:Last>Anthony</b:Last>
            <b:First>E.J.</b:First>
          </b:Person>
          <b:Person>
            <b:Last>Koupernick</b:Last>
            <b:First>C.</b:First>
          </b:Person>
        </b:NameList>
      </b:BookAuthor>
    </b:Author>
    <b:Title>The Study of Competence in Children at Risk for Severe Psychopathology</b:Title>
    <b:BookTitle>The Child in His Family: Children at Psychiatric Risk</b:BookTitle>
    <b:Year>1974</b:Year>
    <b:Pages>77-79</b:Pages>
    <b:City>New York</b:City>
    <b:Publisher>Wiley</b:Publisher>
    <b:RefOrder>133</b:RefOrder>
  </b:Source>
  <b:Source>
    <b:Tag>Gar73</b:Tag>
    <b:SourceType>BookSection</b:SourceType>
    <b:Guid>{FAD35B6F-A461-41D6-9987-28A76B03D9DC}</b:Guid>
    <b:Title>Competence and Adaptation in Adult Schizophrenic Patients and Children at Risk</b:Title>
    <b:Year>1973</b:Year>
    <b:Author>
      <b:Author>
        <b:NameList>
          <b:Person>
            <b:Last>Garmezy</b:Last>
            <b:First>N.</b:First>
          </b:Person>
        </b:NameList>
      </b:Author>
      <b:BookAuthor>
        <b:NameList>
          <b:Person>
            <b:Last>Dean</b:Last>
            <b:First>S.R.</b:First>
          </b:Person>
        </b:NameList>
      </b:BookAuthor>
    </b:Author>
    <b:City>New York</b:City>
    <b:Publisher>MSS Information</b:Publisher>
    <b:BookTitle>Schizophrenia: The First Ten Dean Award Lectures</b:BookTitle>
    <b:Pages>163-204</b:Pages>
    <b:RefOrder>134</b:RefOrder>
  </b:Source>
  <b:Source>
    <b:Tag>BLF03</b:Tag>
    <b:SourceType>JournalArticle</b:SourceType>
    <b:Guid>{DDEAABB6-1EB5-4F4C-99DC-AC4EA38E83EB}</b:Guid>
    <b:Author>
      <b:Author>
        <b:NameList>
          <b:Person>
            <b:Last>Fredrickson</b:Last>
            <b:First>B.L.</b:First>
          </b:Person>
          <b:Person>
            <b:Last>Tugade</b:Last>
            <b:First>M.M.</b:First>
          </b:Person>
          <b:Person>
            <b:Last>Waugh</b:Last>
            <b:First>C.E.</b:First>
          </b:Person>
          <b:Person>
            <b:Last>Larkin</b:Last>
            <b:First>G.R.</b:First>
          </b:Person>
        </b:NameList>
      </b:Author>
    </b:Author>
    <b:Title>What Good Are Positive Emotions in Crisis? A Prospective Study of Resilience and Emotions Following Terrorist Attacks on the United States on September 11th, 2001</b:Title>
    <b:JournalName>Journal of Personality and Psychology</b:JournalName>
    <b:Year>2003</b:Year>
    <b:Pages>Vol.84 (2), p. 365-376</b:Pages>
    <b:RefOrder>135</b:RefOrder>
  </b:Source>
  <b:Source>
    <b:Tag>BLF55</b:Tag>
    <b:SourceType>JournalArticle</b:SourceType>
    <b:Guid>{6153F7E0-8938-46DF-A051-3B021FC24A86}</b:Guid>
    <b:Author>
      <b:Author>
        <b:NameList>
          <b:Person>
            <b:Last>Fredrickson</b:Last>
            <b:First>B.L.</b:First>
          </b:Person>
          <b:Person>
            <b:Last>Cohn</b:Last>
            <b:First>M.A.</b:First>
          </b:Person>
          <b:Person>
            <b:Last>Coffey</b:Last>
            <b:First>K.A.</b:First>
          </b:Person>
          <b:Person>
            <b:Last>Pek</b:Last>
            <b:First>J.</b:First>
          </b:Person>
          <b:Person>
            <b:Last>Finkel</b:Last>
            <b:First>S.M.</b:First>
          </b:Person>
        </b:NameList>
      </b:Author>
    </b:Author>
    <b:Title>Open Hearts Build Lives: Positive Emotions, Induced Through Loving-Kindness Meditation, Build Consequential Personal Resource</b:Title>
    <b:JournalName>Personality and Social Psychology</b:JournalName>
    <b:Year>1995 (5)</b:Year>
    <b:Pages>1045-1062</b:Pages>
    <b:RefOrder>136</b:RefOrder>
  </b:Source>
  <b:Source>
    <b:Tag>Oli23</b:Tag>
    <b:SourceType>InternetSite</b:SourceType>
    <b:Guid>{F18F4FD8-41AF-42F1-99FA-F1A016CD1330}</b:Guid>
    <b:Author>
      <b:Author>
        <b:NameList>
          <b:Person>
            <b:Last>Evans</b:Last>
            <b:First>Olivia</b:First>
            <b:Middle>Guy</b:Middle>
          </b:Person>
        </b:NameList>
      </b:Author>
    </b:Author>
    <b:Title>Kolb’s Learning Styles And Experiential Learning Cycle</b:Title>
    <b:InternetSiteTitle>Simply Psychology</b:InternetSiteTitle>
    <b:Year>2023</b:Year>
    <b:Month>February</b:Month>
    <b:Day>16</b:Day>
    <b:URL>https://www.simplypsychology.org/learning-kolb.html</b:URL>
    <b:RefOrder>2</b:RefOrder>
  </b:Source>
  <b:Source>
    <b:Tag>NHS1</b:Tag>
    <b:SourceType>InternetSite</b:SourceType>
    <b:Guid>{B9C4DD4F-6167-44E0-942D-57A233D5608F}</b:Guid>
    <b:Author>
      <b:Author>
        <b:NameList>
          <b:Person>
            <b:Last>England</b:Last>
            <b:First>NHS</b:First>
          </b:Person>
        </b:NameList>
      </b:Author>
    </b:Author>
    <b:Title>Workforce planning and resource management</b:Title>
    <b:InternetSiteTitle>NHS England</b:InternetSiteTitle>
    <b:URL>https://www.england.nhs.uk/mat-transformation/matrons-handbook/workforce-planning-and-resource-management/</b:URL>
    <b:RefOrder>137</b:RefOrder>
  </b:Source>
  <b:Source>
    <b:Tag>Chr23</b:Tag>
    <b:SourceType>InternetSite</b:SourceType>
    <b:Guid>{22898E94-C158-4149-AB1D-704D753AF1E0}</b:Guid>
    <b:Author>
      <b:Author>
        <b:NameList>
          <b:Person>
            <b:Last>Drew</b:Last>
            <b:First>Chris</b:First>
          </b:Person>
        </b:NameList>
      </b:Author>
    </b:Author>
    <b:Title>Active Learning – Advantages &amp; Disadvantages</b:Title>
    <b:InternetSiteTitle>HelpfulProfessor</b:InternetSiteTitle>
    <b:Year>2023</b:Year>
    <b:Month>March</b:Month>
    <b:Day>9</b:Day>
    <b:URL>https://helpfulprofessor.com/active-learning-pros-cons/</b:URL>
    <b:RefOrder>138</b:RefOrder>
  </b:Source>
  <b:Source>
    <b:Tag>Day101</b:Tag>
    <b:SourceType>JournalArticle</b:SourceType>
    <b:Guid>{69CCE20F-ADA3-4822-A0D8-9AC7E92FE8F3}</b:Guid>
    <b:Author>
      <b:Author>
        <b:NameList>
          <b:Person>
            <b:Last>Day</b:Last>
            <b:First>Christopher</b:First>
          </b:Person>
        </b:NameList>
      </b:Author>
    </b:Author>
    <b:Title>Effective Leadership and Reflective Practice</b:Title>
    <b:JournalName>Reflective Practice</b:JournalName>
    <b:Year>2010</b:Year>
    <b:Pages>1:1; 113-127</b:Pages>
    <b:RefOrder>139</b:RefOrder>
  </b:Source>
  <b:Source>
    <b:Tag>Day10</b:Tag>
    <b:SourceType>JournalArticle</b:SourceType>
    <b:Guid>{2D947F8F-B5E3-489D-A8F9-BA3EDCF45A28}</b:Guid>
    <b:Author>
      <b:Author>
        <b:NameList>
          <b:Person>
            <b:Last>Day</b:Last>
            <b:First>Christopher</b:First>
          </b:Person>
        </b:NameList>
      </b:Author>
    </b:Author>
    <b:Title>Effective Leadership and Reflective Practice</b:Title>
    <b:JournalName>Reflective Practice</b:JournalName>
    <b:Year>2010</b:Year>
    <b:Pages>1:1; 113-127</b:Pages>
    <b:RefOrder>140</b:RefOrder>
  </b:Source>
  <b:Source>
    <b:Tag>DrS16</b:Tag>
    <b:SourceType>DocumentFromInternetSite</b:SourceType>
    <b:Guid>{163A56DB-3301-45D1-AF22-1871757A27A4}</b:Guid>
    <b:Title>Harvard Psychologist Susan David on Happiness and Resilience</b:Title>
    <b:Year>2016</b:Year>
    <b:Month>December </b:Month>
    <b:Day>16</b:Day>
    <b:InternetSiteTitle>YouTube</b:InternetSiteTitle>
    <b:URL>https://www.youtube.com/watch?v=ISbsGGK8vvI&amp;t=1s</b:URL>
    <b:Author>
      <b:Author>
        <b:NameList>
          <b:Person>
            <b:Last>David</b:Last>
            <b:First>Dr</b:First>
            <b:Middle>Susan</b:Middle>
          </b:Person>
        </b:NameList>
      </b:Author>
    </b:Author>
    <b:RefOrder>141</b:RefOrder>
  </b:Source>
  <b:Source>
    <b:Tag>Dan18</b:Tag>
    <b:SourceType>DocumentFromInternetSite</b:SourceType>
    <b:Guid>{68B39F11-C35A-4699-8602-AE76FBC5B258}</b:Guid>
    <b:Title>What is a Reading List for?</b:Title>
    <b:Year>2018</b:Year>
    <b:Author>
      <b:Author>
        <b:NameList>
          <b:Person>
            <b:Last>Croft</b:Last>
            <b:First>Dan</b:First>
          </b:Person>
        </b:NameList>
      </b:Author>
    </b:Author>
    <b:InternetSiteTitle>Oxford Brookes University</b:InternetSiteTitle>
    <b:Month>June</b:Month>
    <b:URL>https://radar.brookes.ac.uk/radar/file/fe7ecca9-3a7f-4aa3-b70c-368d66d8a174/1/Reading%20list%20guide.pdf</b:URL>
    <b:RefOrder>142</b:RefOrder>
  </b:Source>
  <b:Source>
    <b:Tag>Coo12</b:Tag>
    <b:SourceType>ArticleInAPeriodical</b:SourceType>
    <b:Guid>{FDDA1996-FF96-4DB8-BD45-87A5FA4F3497}</b:Guid>
    <b:Title>The onion model: Myth or reality in the field of individual differences psychology?</b:Title>
    <b:Year>2012</b:Year>
    <b:Pages>Volume 22, Issue 4, Pages 455-462</b:Pages>
    <b:Author>
      <b:Author>
        <b:NameList>
          <b:Person>
            <b:Last>Cools</b:Last>
            <b:First>Eva</b:First>
          </b:Person>
          <b:Person>
            <b:Last>Bellens</b:Last>
            <b:First>Joseph</b:First>
          </b:Person>
        </b:NameList>
      </b:Author>
    </b:Author>
    <b:PeriodicalTitle>Learning and Individual Differences</b:PeriodicalTitle>
    <b:Month>August</b:Month>
    <b:RefOrder>143</b:RefOrder>
  </b:Source>
  <b:Source>
    <b:Tag>CIP212</b:Tag>
    <b:SourceType>InternetSite</b:SourceType>
    <b:Guid>{0636A9E5-D822-4835-9BC0-410687EDAD6B}</b:Guid>
    <b:Title>Competence and Competency Frameworks</b:Title>
    <b:Year>2021</b:Year>
    <b:Author>
      <b:Author>
        <b:NameList>
          <b:Person>
            <b:Last>CIPD</b:Last>
          </b:Person>
        </b:NameList>
      </b:Author>
    </b:Author>
    <b:InternetSiteTitle>CIPD</b:InternetSiteTitle>
    <b:Month>December</b:Month>
    <b:Day>15</b:Day>
    <b:URL>https://www.cipd.co.uk/knowledge/fundamentals/people/performance/competency-factsheet</b:URL>
    <b:RefOrder>144</b:RefOrder>
  </b:Source>
  <b:Source>
    <b:Tag>Che20</b:Tag>
    <b:SourceType>InternetSite</b:SourceType>
    <b:Guid>{BB33C7A1-0243-4AEB-A13E-247BA28E989D}</b:Guid>
    <b:Title>Kolb's Learning Styles</b:Title>
    <b:Year>2020</b:Year>
    <b:Month>May</b:Month>
    <b:Day>15</b:Day>
    <b:Author>
      <b:Author>
        <b:NameList>
          <b:Person>
            <b:Last>Cherry</b:Last>
            <b:First>Kendra</b:First>
          </b:Person>
        </b:NameList>
      </b:Author>
    </b:Author>
    <b:InternetSiteTitle>VeryWellMind</b:InternetSiteTitle>
    <b:URL>https://www.verywellmind.com/kolbs-learning-styles-2795155</b:URL>
    <b:RefOrder>145</b:RefOrder>
  </b:Source>
  <b:Source>
    <b:Tag>Chr18</b:Tag>
    <b:SourceType>InternetSite</b:SourceType>
    <b:Guid>{19AD9B90-48ED-49FC-8AC3-5B7A6347C571}</b:Guid>
    <b:Author>
      <b:Author>
        <b:NameList>
          <b:Person>
            <b:Last>Cancialosi</b:Last>
            <b:First>Chris</b:First>
          </b:Person>
        </b:NameList>
      </b:Author>
    </b:Author>
    <b:Title>A Guide To Dealing With Difficult People</b:Title>
    <b:InternetSiteTitle>Forbes</b:InternetSiteTitle>
    <b:Year>2018</b:Year>
    <b:Month>March</b:Month>
    <b:Day>5</b:Day>
    <b:URL>https://www.forbes.com/sites/chriscancialosi/2018/03/05/a-guide-to-dealing-with-difficult-people/?sh=7df5dde62293</b:URL>
    <b:RefOrder>146</b:RefOrder>
  </b:Source>
  <b:Source>
    <b:Tag>DrR18</b:Tag>
    <b:SourceType>DocumentFromInternetSite</b:SourceType>
    <b:Guid>{5847ACE0-67C5-46A0-9189-C36D6C57E69F}</b:Guid>
    <b:Title>The Power of Resilience</b:Title>
    <b:Year>2018</b:Year>
    <b:Author>
      <b:Author>
        <b:NameList>
          <b:Person>
            <b:Last>Brooks</b:Last>
            <b:First>Dr</b:First>
            <b:Middle>Robert</b:Middle>
          </b:Person>
        </b:NameList>
      </b:Author>
    </b:Author>
    <b:InternetSiteTitle>YouTube</b:InternetSiteTitle>
    <b:Month>November</b:Month>
    <b:Day>14</b:Day>
    <b:URL>https://www.youtube.com/watch?v=3z6vQFHcPiw&amp;t=307s</b:URL>
    <b:RefOrder>147</b:RefOrder>
  </b:Source>
  <b:Source>
    <b:Tag>Bou90</b:Tag>
    <b:SourceType>JournalArticle</b:SourceType>
    <b:Guid>{20C2FE77-CAD9-4D4E-9584-95F4AD3CA531}</b:Guid>
    <b:Author>
      <b:Author>
        <b:NameList>
          <b:Person>
            <b:Last>Boud</b:Last>
            <b:First>D.</b:First>
          </b:Person>
        </b:NameList>
      </b:Author>
    </b:Author>
    <b:Title>Assessment and the Promotion of Academic Values</b:Title>
    <b:Year>1990</b:Year>
    <b:Pages>Volume 15(1), pp. 101-111 </b:Pages>
    <b:JournalName>Studies in Higher Education</b:JournalName>
    <b:RefOrder>148</b:RefOrder>
  </b:Source>
  <b:Source>
    <b:Tag>Fel21</b:Tag>
    <b:SourceType>JournalArticle</b:SourceType>
    <b:Guid>{00398F4E-DAFE-4644-9225-ABDC86F71EC9}</b:Guid>
    <b:Title>Introducing the skills-based model of personal resilience: Drawing on content and process factors to build resilience in the workplace</b:Title>
    <b:Year>2021</b:Year>
    <b:Pages>Vol94 (2), p.458-481</b:Pages>
    <b:Author>
      <b:Author>
        <b:NameList>
          <b:Person>
            <b:Last>Baker</b:Last>
            <b:First>Felicity</b:First>
            <b:Middle>R. L.</b:Middle>
          </b:Person>
          <b:Person>
            <b:Last>Baker</b:Last>
            <b:First>Kevin</b:First>
            <b:Middle>L.</b:Middle>
          </b:Person>
          <b:Person>
            <b:Last>Burrell</b:Last>
            <b:First>Jo</b:First>
          </b:Person>
        </b:NameList>
      </b:Author>
    </b:Author>
    <b:JournalName>Journal of Occupational and Organizational Psychology</b:JournalName>
    <b:RefOrder>149</b:RefOrder>
  </b:Source>
  <b:Source>
    <b:Tag>Haz</b:Tag>
    <b:SourceType>InternetSite</b:SourceType>
    <b:Guid>{4D71C1B3-FA42-42D3-9811-3B16ED586961}</b:Guid>
    <b:Author>
      <b:Author>
        <b:NameList>
          <b:Person>
            <b:Last>Ali</b:Last>
            <b:First>Hazera</b:First>
          </b:Person>
        </b:NameList>
      </b:Author>
    </b:Author>
    <b:Title>The benefits and challenges of peer and self assessment in a formative and summative context (Literature Review)</b:Title>
    <b:InternetSiteTitle>City University of London</b:InternetSiteTitle>
    <b:URL>https://staffhub.city.ac.uk/__data/assets/pdf_file/0016/440242/Literature-Review-The-benefits-and-challenges-of-peer-and-self-assessment-in-a-formative-and-summative-context.pdf</b:URL>
    <b:RefOrder>150</b:RefOrder>
  </b:Source>
  <b:Source>
    <b:Tag>Hal17</b:Tag>
    <b:SourceType>JournalArticle</b:SourceType>
    <b:Guid>{C472CDB4-7C77-4EE3-A5A8-4FF77C3FA3F4}</b:Guid>
    <b:Author>
      <b:Author>
        <b:NameList>
          <b:Person>
            <b:First>Halter et. al</b:First>
          </b:Person>
        </b:NameList>
      </b:Author>
    </b:Author>
    <b:Title>Physician associates in England’s hospitals: a survey of medical directors exploring current usage and factors affecting recruitment</b:Title>
    <b:JournalName>Clinical Medicine</b:JournalName>
    <b:Year>2017 (2)</b:Year>
    <b:Pages>Vol. 17; No. 2; Page 126-131</b:Pages>
    <b:RefOrder>151</b:RefOrder>
  </b:Source>
  <b:Source>
    <b:Tag>Hal171</b:Tag>
    <b:SourceType>JournalArticle</b:SourceType>
    <b:Guid>{3A9F4FEE-8B9C-4FBA-B9C6-E114152A1305}</b:Guid>
    <b:Author>
      <b:Author>
        <b:NameList>
          <b:Person>
            <b:First>Halter et. al</b:First>
          </b:Person>
        </b:NameList>
      </b:Author>
    </b:Author>
    <b:Title>Patients’ experiences of consultations with physician associates in primary care in England: A qualitative study</b:Title>
    <b:JournalName>Health Expectations</b:JournalName>
    <b:Year>2017</b:Year>
    <b:Pages>Vol. 20; Pages 1011-1019</b:Pages>
    <b:RefOrder>152</b:RefOrder>
  </b:Source>
  <b:Source>
    <b:Tag>Dre19</b:Tag>
    <b:SourceType>InternetSite</b:SourceType>
    <b:Guid>{DE9A9EDF-96E5-4563-819B-96A9BA2D9414}</b:Guid>
    <b:Author>
      <b:Author>
        <b:NameList>
          <b:Person>
            <b:First>Drennan et. al</b:First>
          </b:Person>
        </b:NameList>
      </b:Author>
    </b:Author>
    <b:Title>What is the contribution of physician associates in hospital care in England? A mixed methods, multiple case study</b:Title>
    <b:InternetSiteTitle>BMJ Open</b:InternetSiteTitle>
    <b:Year>2019 (2)</b:Year>
    <b:Month>January</b:Month>
    <b:Day>30</b:Day>
    <b:URL>https://bmjopen.bmj.com/content/bmjopen/9/1/e027012.full.pdf</b:URL>
    <b:RefOrder>153</b:RefOrder>
  </b:Source>
  <b:Source>
    <b:Tag>Dre191</b:Tag>
    <b:SourceType>JournalArticle</b:SourceType>
    <b:Guid>{A007C12F-AB18-42A6-B12B-223C8EDF5807}</b:Guid>
    <b:Title>The role of physician associates in secondary care: the PA-SCER mixed-methods study</b:Title>
    <b:Year>2019</b:Year>
    <b:Author>
      <b:Author>
        <b:NameList>
          <b:Person>
            <b:First>Drennan et. al</b:First>
          </b:Person>
        </b:NameList>
      </b:Author>
    </b:Author>
    <b:JournalName>HEALTH SERVICES AND DELIVERY RESEARCH </b:JournalName>
    <b:Pages>Vol. 7; Issue. 19</b:Pages>
    <b:RefOrder>154</b:RefOrder>
  </b:Source>
  <b:Source>
    <b:Tag>CIP22</b:Tag>
    <b:SourceType>InternetSite</b:SourceType>
    <b:Guid>{0E9CF6E5-08AE-458C-A344-84BEC9F68FD5}</b:Guid>
    <b:Title>Workforce Planning Factsheet</b:Title>
    <b:Year>2022</b:Year>
    <b:Author>
      <b:Author>
        <b:Corporate>CIPD</b:Corporate>
      </b:Author>
    </b:Author>
    <b:InternetSiteTitle>CIPD</b:InternetSiteTitle>
    <b:Month>November</b:Month>
    <b:Day>18</b:Day>
    <b:URL>https://www.cipd.co.uk/knowledge/strategy/organisational-development/workforce-planning-factsheet</b:URL>
    <b:RefOrder>13</b:RefOrder>
  </b:Source>
  <b:Source>
    <b:Tag>HES23</b:Tag>
    <b:SourceType>InternetSite</b:SourceType>
    <b:Guid>{79CB1C57-8EF7-4427-B119-0D6727DADD34}</b:Guid>
    <b:Author>
      <b:Author>
        <b:Corporate>HESA</b:Corporate>
      </b:Author>
    </b:Author>
    <b:Title>Where do HE students come from?</b:Title>
    <b:InternetSiteTitle>HESA</b:InternetSiteTitle>
    <b:Year>2023</b:Year>
    <b:Month>January</b:Month>
    <b:Day>31</b:Day>
    <b:URL>https://www.hesa.ac.uk/data-and-analysis/students/where-from</b:URL>
    <b:RefOrder>155</b:RefOrder>
  </b:Source>
  <b:Source>
    <b:Tag>Cha16</b:Tag>
    <b:SourceType>InternetSite</b:SourceType>
    <b:Guid>{0AC28982-7085-4101-8784-393BBF70D5BF}</b:Guid>
    <b:Author>
      <b:Author>
        <b:Corporate>Changeboard</b:Corporate>
      </b:Author>
    </b:Author>
    <b:Title>Whats your team brand and why does it matter?</b:Title>
    <b:InternetSiteTitle>Changeboard</b:InternetSiteTitle>
    <b:Year>2016</b:Year>
    <b:Month>May</b:Month>
    <b:Day>23</b:Day>
    <b:URL>https://www.changeboard.com/article-details/14395/whats-your-team-brand-and-why-does-it-matter-/</b:URL>
    <b:RefOrder>156</b:RefOrder>
  </b:Source>
  <b:Source>
    <b:Tag>CIP30</b:Tag>
    <b:SourceType>InternetSite</b:SourceType>
    <b:Guid>{9848C4B7-AAE7-42DB-AE10-34E751A8D7CB}</b:Guid>
    <b:Author>
      <b:Author>
        <b:Corporate>CIPD</b:Corporate>
      </b:Author>
    </b:Author>
    <b:Title>What’s the secret to successful digital communications at work</b:Title>
    <b:InternetSiteTitle>CIPD</b:InternetSiteTitle>
    <b:Year>21</b:Year>
    <b:Month>July</b:Month>
    <b:Day>30</b:Day>
    <b:URL>https://www.cipd.co.uk/news-views/nutshell/issue-109/digital-communications</b:URL>
    <b:RefOrder>157</b:RefOrder>
  </b:Source>
  <b:Source>
    <b:Tag>HES231</b:Tag>
    <b:SourceType>InternetSite</b:SourceType>
    <b:Guid>{B3247104-876E-4889-BF6A-488FB6B4B84C}</b:Guid>
    <b:Author>
      <b:Author>
        <b:Corporate>HESA</b:Corporate>
      </b:Author>
    </b:Author>
    <b:Title>What do HE students study?</b:Title>
    <b:InternetSiteTitle>HESA</b:InternetSiteTitle>
    <b:Year>2023</b:Year>
    <b:Month>January</b:Month>
    <b:Day>31</b:Day>
    <b:URL>https://www.hesa.ac.uk/data-and-analysis/students/what-study</b:URL>
    <b:RefOrder>158</b:RefOrder>
  </b:Source>
  <b:Source>
    <b:Tag>Tru22</b:Tag>
    <b:SourceType>InternetSite</b:SourceType>
    <b:Guid>{69ED7F85-F791-4996-883C-A067F54BED40}</b:Guid>
    <b:Author>
      <b:Author>
        <b:Corporate>Truity</b:Corporate>
      </b:Author>
    </b:Author>
    <b:Title>Type Finder Personality Assessment</b:Title>
    <b:InternetSiteTitle>Truity</b:InternetSiteTitle>
    <b:Year>2022</b:Year>
    <b:Month>April</b:Month>
    <b:Day>20</b:Day>
    <b:URL>https://www.truity.com/test-results/typefinder/17870/30329734</b:URL>
    <b:RefOrder>159</b:RefOrder>
  </b:Source>
  <b:Source>
    <b:Tag>Ski21</b:Tag>
    <b:SourceType>DocumentFromInternetSite</b:SourceType>
    <b:Guid>{80FDB302-BC53-4F94-9034-ED6A2CE4E96D}</b:Guid>
    <b:Title>The Principles of Workforce Integration</b:Title>
    <b:InternetSiteTitle>Skills for Care</b:InternetSiteTitle>
    <b:Year>2021</b:Year>
    <b:Month>June</b:Month>
    <b:URL>https://www.skillsforcare.org.uk/resources/documents/Support-for-leaders-and-managers/Workforce-commissioning-planning/Integration/The-principles-of-workforce-integration.pdf</b:URL>
    <b:Author>
      <b:Author>
        <b:Corporate>Skills for Care</b:Corporate>
      </b:Author>
    </b:Author>
    <b:RefOrder>160</b:RefOrder>
  </b:Source>
  <b:Source>
    <b:Tag>Cam</b:Tag>
    <b:SourceType>InternetSite</b:SourceType>
    <b:Guid>{7C9FE796-F4CC-4152-858F-099B1D773D99}</b:Guid>
    <b:Title>Supporting Education at Cambridge: Reading Lists Online</b:Title>
    <b:InternetSiteTitle>Cambridge University</b:InternetSiteTitle>
    <b:URL>https://libguides.cam.ac.uk/Leganto/home</b:URL>
    <b:Author>
      <b:Author>
        <b:Corporate>Cambridge University Libraries</b:Corporate>
      </b:Author>
    </b:Author>
    <b:RefOrder>161</b:RefOrder>
  </b:Source>
  <b:Source>
    <b:Tag>Gov221</b:Tag>
    <b:SourceType>InternetSite</b:SourceType>
    <b:Guid>{9911F664-B786-4E53-A78C-2441F206CA5B}</b:Guid>
    <b:Author>
      <b:Author>
        <b:Corporate>Gov.UK</b:Corporate>
      </b:Author>
    </b:Author>
    <b:Title>Skilled Worker Visa - Eligible Occupations</b:Title>
    <b:InternetSiteTitle>Gov.UK</b:InternetSiteTitle>
    <b:Year>2022</b:Year>
    <b:Month>February</b:Month>
    <b:Day>15</b:Day>
    <b:URL>https://www.gov.uk/government/publications/skilled-worker-visa-eligible-occupations/skilled-worker-visa-eligible-occupations-and-codes</b:URL>
    <b:RefOrder>162</b:RefOrder>
  </b:Source>
  <b:Source>
    <b:Tag>Gov</b:Tag>
    <b:SourceType>InternetSite</b:SourceType>
    <b:Guid>{C08380D9-B9FF-443A-A581-2D8BE1CD4392}</b:Guid>
    <b:Author>
      <b:Author>
        <b:Corporate>Gov.UK</b:Corporate>
      </b:Author>
    </b:Author>
    <b:Title>Skilled Worker Visa</b:Title>
    <b:InternetSiteTitle>Gov.UK</b:InternetSiteTitle>
    <b:URL>https://www.gov.uk/skilled-worker-visa</b:URL>
    <b:RefOrder>163</b:RefOrder>
  </b:Source>
  <b:Source>
    <b:Tag>Uni201</b:Tag>
    <b:SourceType>InternetSite</b:SourceType>
    <b:Guid>{1DFE7D99-27F3-4F86-A6AB-FC74407DEC78}</b:Guid>
    <b:Author>
      <b:Author>
        <b:Corporate>University of Edinburgh</b:Corporate>
      </b:Author>
    </b:Author>
    <b:Title>Reflection Toolkit: Gibbs' Reflective Cycle</b:Title>
    <b:InternetSiteTitle>University of Edinburgh</b:InternetSiteTitle>
    <b:Year>2020</b:Year>
    <b:Month>November</b:Month>
    <b:Day>11</b:Day>
    <b:URL>https://www.ed.ac.uk/reflection/reflectors-toolkit/reflecting-on-experience/gibbs-reflective-cycle</b:URL>
    <b:RefOrder>164</b:RefOrder>
  </b:Source>
  <b:Source>
    <b:Tag>CIP211</b:Tag>
    <b:SourceType>InternetSite</b:SourceType>
    <b:Guid>{956ADD3F-4C19-4EFD-8369-A22AE7A29C7A}</b:Guid>
    <b:Author>
      <b:Author>
        <b:Corporate>CIPD</b:Corporate>
      </b:Author>
    </b:Author>
    <b:Title>Planning for hybrid working</b:Title>
    <b:InternetSiteTitle>CIPD</b:InternetSiteTitle>
    <b:Year>2021</b:Year>
    <b:Month>September</b:Month>
    <b:Day>30</b:Day>
    <b:URL>https://www.cipd.co.uk/knowledge/fundamentals/relations/flexible-working/planning-hybrid-working</b:URL>
    <b:RefOrder>165</b:RefOrder>
  </b:Source>
  <b:Source>
    <b:Tag>NHS</b:Tag>
    <b:SourceType>DocumentFromInternetSite</b:SourceType>
    <b:Guid>{C25F7ECB-CD0A-4958-A6A8-BF3C80BA4D50}</b:Guid>
    <b:Author>
      <b:Author>
        <b:Corporate>NHS Improving Quality</b:Corporate>
      </b:Author>
    </b:Author>
    <b:Title>Learning Handbook: Five Whys</b:Title>
    <b:InternetSiteTitle>NHS Englans</b:InternetSiteTitle>
    <b:URL>https://www.england.nhs.uk/improvement-hub/wp-content/uploads/sites/44/2015/08/learning-handbook-five-whys.pdf</b:URL>
    <b:RefOrder>166</b:RefOrder>
  </b:Source>
  <b:Source>
    <b:Tag>Uni23</b:Tag>
    <b:SourceType>InternetSite</b:SourceType>
    <b:Guid>{C3A784D9-D0EA-45F1-9AA4-D2798D653368}</b:Guid>
    <b:Author>
      <b:Author>
        <b:Corporate>Universities UK</b:Corporate>
      </b:Author>
    </b:Author>
    <b:Title>International student recruitment data</b:Title>
    <b:InternetSiteTitle>Universities UK</b:InternetSiteTitle>
    <b:Year>2023</b:Year>
    <b:Month>February</b:Month>
    <b:Day>10</b:Day>
    <b:URL>https://www.universitiesuk.ac.uk/universities-uk-international/explore-uuki/international-student-recruitment/international-student-recruitment-data</b:URL>
    <b:RefOrder>167</b:RefOrder>
  </b:Source>
  <b:Source>
    <b:Tag>ONS191</b:Tag>
    <b:SourceType>DocumentFromInternetSite</b:SourceType>
    <b:Guid>{0B668BB6-60C0-4E3B-80C4-AA37D758EF0E}</b:Guid>
    <b:Title>International Migration and the Healthcare Workforce</b:Title>
    <b:Year>2019</b:Year>
    <b:Author>
      <b:Author>
        <b:Corporate>ONS</b:Corporate>
      </b:Author>
    </b:Author>
    <b:InternetSiteTitle>ONS</b:InternetSiteTitle>
    <b:Month>August</b:Month>
    <b:Day>15</b:Day>
    <b:URL>https://www.ons.gov.uk/peoplepopulationandcommunity/populationandmigration/internationalmigration/articles/internationalmigrationandthehealthcareworkforce/2019-08-15</b:URL>
    <b:RefOrder>168</b:RefOrder>
  </b:Source>
  <b:Source>
    <b:Tag>ONS19</b:Tag>
    <b:SourceType>InternetSite</b:SourceType>
    <b:Guid>{16DD4525-888A-4956-B4EE-0C7F577CCA6D}</b:Guid>
    <b:Author>
      <b:Author>
        <b:Corporate>ONS</b:Corporate>
      </b:Author>
    </b:Author>
    <b:Title>International migration and the health care workforce</b:Title>
    <b:InternetSiteTitle>Office for National Statistics</b:InternetSiteTitle>
    <b:Year>2019</b:Year>
    <b:Month>August</b:Month>
    <b:Day>15</b:Day>
    <b:URL>https://www.ons.gov.uk/peoplepopulationandcommunity/populationandmigration/internationalmigration/datasets/internationalmigrationandthehealthcareworkforce</b:URL>
    <b:RefOrder>169</b:RefOrder>
  </b:Source>
  <b:Source>
    <b:Tag>HDd</b:Tag>
    <b:SourceType>InternetSite</b:SourceType>
    <b:Guid>{1E96C211-840C-495B-A7AE-570BE11B92C8}</b:Guid>
    <b:Title>Healthier Mid and West Wales</b:Title>
    <b:Author>
      <b:Author>
        <b:Corporate>HDdUHB</b:Corporate>
      </b:Author>
    </b:Author>
    <b:InternetSiteTitle>Hywel Dda University Health Board</b:InternetSiteTitle>
    <b:URL>https://hduhb.nhs.wales/about-us/healthier-mid-and-west-wales/</b:URL>
    <b:RefOrder>170</b:RefOrder>
  </b:Source>
  <b:Source>
    <b:Tag>Min</b:Tag>
    <b:SourceType>InternetSite</b:SourceType>
    <b:Guid>{EF37B417-4CC2-4E83-A7AE-A1C9B0C471C0}</b:Guid>
    <b:Author>
      <b:Author>
        <b:Corporate>MindTools</b:Corporate>
      </b:Author>
    </b:Author>
    <b:Title>Gibbs' Reflective Cycle</b:Title>
    <b:InternetSiteTitle>MindTools</b:InternetSiteTitle>
    <b:URL>https://www.mindtools.com/pages/article/reflective-cycle.htm</b:URL>
    <b:RefOrder>171</b:RefOrder>
  </b:Source>
  <b:Source>
    <b:Tag>Lea</b:Tag>
    <b:SourceType>InternetSite</b:SourceType>
    <b:Guid>{3004704A-FE4C-40C2-B5E5-E6DC4BACF75F}</b:Guid>
    <b:Author>
      <b:Author>
        <b:Corporate>Learning Theories</b:Corporate>
      </b:Author>
    </b:Author>
    <b:Title>Experiential Learning (Kolb)</b:Title>
    <b:InternetSiteTitle>Learning Theories</b:InternetSiteTitle>
    <b:URL>https://learning-theories.com/experiential-learning-kolb.html</b:URL>
    <b:RefOrder>1</b:RefOrder>
  </b:Source>
  <b:Source>
    <b:Tag>Oxf21</b:Tag>
    <b:SourceType>DocumentFromInternetSite</b:SourceType>
    <b:Guid>{052DC78A-F529-4C5A-9B50-ACCD4089B3E0}</b:Guid>
    <b:Author>
      <b:Author>
        <b:Corporate>Oxford Teaching Ideas</b:Corporate>
      </b:Author>
    </b:Author>
    <b:Title>Designing effective reading lists</b:Title>
    <b:InternetSiteTitle>Oxford University</b:InternetSiteTitle>
    <b:Year>2021</b:Year>
    <b:URL>https://www.ctl.ox.ac.uk/effective-reading-lists</b:URL>
    <b:RefOrder>172</b:RefOrder>
  </b:Source>
  <b:Source>
    <b:Tag>CIP21</b:Tag>
    <b:SourceType>InternetSite</b:SourceType>
    <b:Guid>{6F171BE8-98FC-45D0-B00E-D49252702E59}</b:Guid>
    <b:Author>
      <b:Author>
        <b:Corporate>CIPD</b:Corporate>
      </b:Author>
    </b:Author>
    <b:Title>Communication Factsheet</b:Title>
    <b:InternetSiteTitle>CIPD</b:InternetSiteTitle>
    <b:Year>2021</b:Year>
    <b:Month>December</b:Month>
    <b:Day>16</b:Day>
    <b:URL>https://www.cipd.co.uk/knowledge/fundamentals/relations/communication/factsheet</b:URL>
    <b:RefOrder>173</b:RefOrder>
  </b:Source>
  <b:Source>
    <b:Tag>the</b:Tag>
    <b:SourceType>InternetSite</b:SourceType>
    <b:Guid>{008CAFF7-F023-46A6-8E71-049BBA9130E8}</b:Guid>
    <b:Author>
      <b:Author>
        <b:Corporate>theTeam</b:Corporate>
      </b:Author>
    </b:Author>
    <b:Title>Brand Strategy</b:Title>
    <b:InternetSiteTitle>theTeam</b:InternetSiteTitle>
    <b:URL>https://theteam.co.uk/services/brand-strategy/</b:URL>
    <b:RefOrder>174</b:RefOrder>
  </b:Source>
  <b:Source>
    <b:Tag>Rob</b:Tag>
    <b:SourceType>InternetSite</b:SourceType>
    <b:Guid>{11945754-C88E-4518-8352-EB5459EB9B21}</b:Guid>
    <b:Title>About Us - Facts and Figures</b:Title>
    <b:InternetSiteTitle>Robert Gordon University</b:InternetSiteTitle>
    <b:URL>https://www.rgu.ac.uk/about/facts-figures</b:URL>
    <b:Author>
      <b:Author>
        <b:Corporate>Robert Gordon University</b:Corporate>
      </b:Author>
    </b:Author>
    <b:RefOrder>175</b:RefOrder>
  </b:Source>
  <b:Source>
    <b:Tag>Min02</b:Tag>
    <b:SourceType>InternetSite</b:SourceType>
    <b:Guid>{31948F71-F482-48A2-B547-9AFA872AF8A7}</b:Guid>
    <b:Title>5 Whys</b:Title>
    <b:InternetSiteTitle>MindTools</b:InternetSiteTitle>
    <b:Year>2002</b:Year>
    <b:URL>https://www.mindtools.com/a3mi00v/5-whys</b:URL>
    <b:Author>
      <b:Author>
        <b:Corporate>Mind Tools Content Team</b:Corporate>
      </b:Author>
    </b:Author>
    <b:RefOrder>176</b:RefOrder>
  </b:Source>
  <b:Source>
    <b:Tag>Min1</b:Tag>
    <b:SourceType>InternetSite</b:SourceType>
    <b:Guid>{27107E68-8DD1-4C7C-93CF-4E96FEBE3FEC}</b:Guid>
    <b:Author>
      <b:Author>
        <b:NameList>
          <b:Person>
            <b:Last>MTCT</b:Last>
          </b:Person>
        </b:NameList>
      </b:Author>
    </b:Author>
    <b:Title>The ADKAR® Change Management Model</b:Title>
    <b:InternetSiteTitle>Mind Tools</b:InternetSiteTitle>
    <b:URL>https://www.mindtools.com/aou2mjr/the-adkar-change-management-model</b:URL>
    <b:RefOrder>3</b:RefOrder>
  </b:Source>
  <b:Source>
    <b:Tag>MTC</b:Tag>
    <b:SourceType>InternetSite</b:SourceType>
    <b:Guid>{3531B48A-BA35-4BC2-9FF4-3FF4389630E0}</b:Guid>
    <b:Author>
      <b:Author>
        <b:Corporate>MTCT</b:Corporate>
      </b:Author>
    </b:Author>
    <b:Title>Six Sigma</b:Title>
    <b:InternetSiteTitle>Mind Tools</b:InternetSiteTitle>
    <b:URL>https://www.mindtools.com/aoafmra/six-sigma</b:URL>
    <b:RefOrder>9</b:RefOrder>
  </b:Source>
  <b:Source>
    <b:Tag>MTC1</b:Tag>
    <b:SourceType>InternetSite</b:SourceType>
    <b:Guid>{B4A61A43-3600-4B27-A013-2B1400732EA6}</b:Guid>
    <b:Author>
      <b:Author>
        <b:Corporate>MTCT</b:Corporate>
      </b:Author>
    </b:Author>
    <b:Title>McKinsey 7S Framework</b:Title>
    <b:InternetSiteTitle>Mind Tools</b:InternetSiteTitle>
    <b:URL>https://www.mindtools.com/aicks4s/the-mckinsey-7-s-framework</b:URL>
    <b:RefOrder>6</b:RefOrder>
  </b:Source>
  <b:Source>
    <b:Tag>MTC2</b:Tag>
    <b:SourceType>InternetSite</b:SourceType>
    <b:Guid>{D4A4513F-E1D8-4765-B844-6124DB148B6A}</b:Guid>
    <b:Author>
      <b:Author>
        <b:Corporate>MTCT</b:Corporate>
      </b:Author>
    </b:Author>
    <b:Title>GROW Model of Coaching and Mentoring</b:Title>
    <b:InternetSiteTitle>Mind Tools</b:InternetSiteTitle>
    <b:URL>https://www.mindtools.com/an0fzpz/the-grow-model-of-coaching-and-mentoring</b:URL>
    <b:RefOrder>8</b:RefOrder>
  </b:Source>
  <b:Source>
    <b:Tag>Emi211</b:Tag>
    <b:SourceType>InternetSite</b:SourceType>
    <b:Guid>{C64A89B0-4DFB-4B1A-8BE6-5E642F3DE937}</b:Guid>
    <b:Author>
      <b:Author>
        <b:NameList>
          <b:Person>
            <b:Last>Stevens</b:Last>
            <b:First>Emily</b:First>
          </b:Person>
        </b:NameList>
      </b:Author>
    </b:Author>
    <b:Title>The Fascinating History of UX Design: A Definitive Timeline</b:Title>
    <b:InternetSiteTitle>Career Foundary</b:InternetSiteTitle>
    <b:Year>2021</b:Year>
    <b:Month>July</b:Month>
    <b:Day>28</b:Day>
    <b:URL>https://careerfoundry.com/en/blog/ux-design/the-fascinating-history-of-ux-design-a-definitive-timeline/</b:URL>
    <b:RefOrder>7</b:RefOrder>
  </b:Source>
  <b:Source>
    <b:Tag>MTC3</b:Tag>
    <b:SourceType>InternetSite</b:SourceType>
    <b:Guid>{156D1583-E79D-4575-9D90-F04F43A31426}</b:Guid>
    <b:Author>
      <b:Author>
        <b:Corporate>MTCT</b:Corporate>
      </b:Author>
    </b:Author>
    <b:Title>Porter's Five Forces</b:Title>
    <b:InternetSiteTitle>Mind Tools</b:InternetSiteTitle>
    <b:URL>https://www.mindtools.com/at7k8my/porter-s-five-forces</b:URL>
    <b:RefOrder>5</b:RefOrder>
  </b:Source>
  <b:Source>
    <b:Tag>MTC22</b:Tag>
    <b:SourceType>InternetSite</b:SourceType>
    <b:Guid>{95EE2D63-4EF6-462D-B068-2EA427A9B070}</b:Guid>
    <b:Author>
      <b:Author>
        <b:Corporate>MTCT</b:Corporate>
      </b:Author>
    </b:Author>
    <b:Title>LEAN Methodology</b:Title>
    <b:InternetSiteTitle>Masterclass</b:InternetSiteTitle>
    <b:Year>2022</b:Year>
    <b:Month>June</b:Month>
    <b:Day>15</b:Day>
    <b:URL>https://www.masterclass.com/articles/lean-methodology</b:URL>
    <b:RefOrder>4</b:RefOrder>
  </b:Source>
  <b:Source>
    <b:Tag>Mor20</b:Tag>
    <b:SourceType>JournalArticle</b:SourceType>
    <b:Guid>{64FBB790-02CB-40A7-A91A-26CECCB026A0}</b:Guid>
    <b:Title>Challenges and barriers in virtual teams: a literature review</b:Title>
    <b:Year>2020</b:Year>
    <b:Pages>V2; Article Number 1096</b:Pages>
    <b:Author>
      <b:Author>
        <b:NameList>
          <b:Person>
            <b:Last>Morrison-Smith</b:Last>
            <b:First>S.</b:First>
          </b:Person>
          <b:Person>
            <b:Last>Ruiz</b:Last>
            <b:First>J.</b:First>
          </b:Person>
        </b:NameList>
      </b:Author>
    </b:Author>
    <b:JournalName>SN Applied Science</b:JournalName>
    <b:RefOrder>177</b:RefOrder>
  </b:Source>
  <b:Source>
    <b:Tag>Add15</b:Tag>
    <b:SourceType>DocumentFromInternetSite</b:SourceType>
    <b:Guid>{CF1854FE-A8DA-4949-AD2E-A59099D07E24}</b:Guid>
    <b:Title>Workforce Planning in the NHS</b:Title>
    <b:Year>2015</b:Year>
    <b:Author>
      <b:Author>
        <b:NameList>
          <b:Person>
            <b:Last>Addicott</b:Last>
            <b:First>R.</b:First>
          </b:Person>
          <b:Person>
            <b:Last>Maguire</b:Last>
            <b:First>D.</b:First>
          </b:Person>
          <b:Person>
            <b:Last>Honeyman</b:Last>
            <b:First>M.</b:First>
          </b:Person>
          <b:Person>
            <b:Last>Jabbal</b:Last>
            <b:First>J.</b:First>
          </b:Person>
        </b:NameList>
      </b:Author>
    </b:Author>
    <b:InternetSiteTitle>The King's Fund</b:InternetSiteTitle>
    <b:Month>April</b:Month>
    <b:URL>https://www.kingsfund.org.uk/sites/default/files/field/field_publication_file/Workforce-planning-NHS-Kings-Fund-Apr-15.pdf</b:URL>
    <b:RefOrder>12</b:RefOrder>
  </b:Source>
  <b:Source>
    <b:Tag>Wor20</b:Tag>
    <b:SourceType>InternetSite</b:SourceType>
    <b:Guid>{F360DB88-1F69-4345-B904-9C8BDC41E723}</b:Guid>
    <b:Title>5 Key Issues to Avoid When Creating a Workforce Plan</b:Title>
    <b:Year>2020</b:Year>
    <b:Author>
      <b:Author>
        <b:Corporate>Workforce Group</b:Corporate>
      </b:Author>
    </b:Author>
    <b:InternetSiteTitle>Workforce Group</b:InternetSiteTitle>
    <b:Month>July</b:Month>
    <b:Day>21</b:Day>
    <b:URL>https://workforcegroup.com/how-to-create-a-workforce-plan/</b:URL>
    <b:RefOrder>14</b:RefOrder>
  </b:Source>
  <b:Source>
    <b:Tag>Wel211</b:Tag>
    <b:SourceType>DocumentFromInternetSite</b:SourceType>
    <b:Guid>{626E631E-EEC8-4F54-BC16-7966534E93B7}</b:Guid>
    <b:Title>Nurse Staffing Levels (Wales) Act 2016: statutory guidance (version 2)</b:Title>
    <b:Year>2021</b:Year>
    <b:Author>
      <b:Author>
        <b:Corporate>Welsh Government</b:Corporate>
      </b:Author>
    </b:Author>
    <b:InternetSiteTitle>GOV.co.uk</b:InternetSiteTitle>
    <b:Month>March</b:Month>
    <b:Day>4</b:Day>
    <b:URL>https://www.gov.wales/sites/default/files/pdf-versions/2021/3/5/1614936011/nurse-staffing-levels-wales-act-2016-statutory-guidance-version-2.pdf</b:URL>
    <b:RefOrder>10</b:RefOrder>
  </b:Source>
  <b:Source>
    <b:Tag>Ass20</b:Tag>
    <b:SourceType>BookSection</b:SourceType>
    <b:Guid>{9C9C8E94-D527-491F-8ABA-D8A549AAE68F}</b:Guid>
    <b:Title>THE POWER AND POLITICS IN ORGANIZATIONS</b:Title>
    <b:InternetSiteTitle>Research Gate</b:InternetSiteTitle>
    <b:Year>2020</b:Year>
    <b:Month>December</b:Month>
    <b:URL>https://www.researchgate.net/publication/347342951_THE_POWER_AND_POLITICS_IN_ORGANIZATIONS</b:URL>
    <b:BookTitle>DISCUSSIONS BETWEEN ECONOMIC AGENTS SOCIO-ECONOMIC STUDIES</b:BookTitle>
    <b:Pages>221-245</b:Pages>
    <b:Publisher>Iksad Publications</b:Publisher>
    <b:Author>
      <b:Author>
        <b:NameList>
          <b:Person>
            <b:Last>Asst. Prof. Dr. Bicer, C.</b:Last>
          </b:Person>
        </b:NameList>
      </b:Author>
      <b:BookAuthor>
        <b:NameList>
          <b:Person>
            <b:Last>Asst. Prof. Dr. Bicer</b:Last>
            <b:First>C.</b:First>
          </b:Person>
        </b:NameList>
      </b:BookAuthor>
    </b:Author>
    <b:RefOrder>178</b:RefOrder>
  </b:Source>
  <b:Source>
    <b:Tag>Sen</b:Tag>
    <b:SourceType>BookSection</b:SourceType>
    <b:Guid>{F28AAC29-C579-404B-BF61-FDB74A40DB57}</b:Guid>
    <b:Title>Power and Politics</b:Title>
    <b:BookTitle>Organizational Behaviour</b:BookTitle>
    <b:City>Toronto</b:City>
    <b:Publisher>Pressbooks</b:Publisher>
    <b:URL>https://www.roberthalf.ca/en/blog/management-tips/how-to-manage-organisational-politics</b:URL>
    <b:Author>
      <b:Author>
        <b:Corporate>Seneca College</b:Corporate>
      </b:Author>
      <b:BookAuthor>
        <b:NameList>
          <b:Person>
            <b:Last>College</b:Last>
            <b:First>Seneca</b:First>
          </b:Person>
        </b:NameList>
      </b:BookAuthor>
    </b:Author>
    <b:RefOrder>179</b:RefOrder>
  </b:Source>
  <b:Source>
    <b:Tag>Buš13</b:Tag>
    <b:SourceType>JournalArticle</b:SourceType>
    <b:Guid>{0468F1F4-2CD8-4788-AD33-CF088CA74BA1}</b:Guid>
    <b:Title>Effective Use of Teaching and Learning Resources</b:Title>
    <b:Year>2013</b:Year>
    <b:Pages>Vol. 5; 2; pg 55-70</b:Pages>
    <b:InternetSiteTitle>Researchgate</b:InternetSiteTitle>
    <b:Author>
      <b:Author>
        <b:NameList>
          <b:Person>
            <b:Last>Bušljeta</b:Last>
            <b:First>Dr</b:First>
            <b:Middle>Rona</b:Middle>
          </b:Person>
        </b:NameList>
      </b:Author>
    </b:Author>
    <b:JournalName>Czech-Polish Historical and Pedagogical Journal</b:JournalName>
    <b:RefOrder>15</b:RefOrder>
  </b:Source>
  <b:Source>
    <b:Tag>All19</b:Tag>
    <b:SourceType>JournalArticle</b:SourceType>
    <b:Guid>{72AAFA7D-60DF-4A2B-BF52-A96B29B95CB2}</b:Guid>
    <b:Author>
      <b:Author>
        <b:NameList>
          <b:Person>
            <b:Last>Allen</b:Last>
          </b:Person>
          <b:Person>
            <b:Last>Kate</b:Last>
          </b:Person>
          <b:Person>
            <b:Last>Marquez</b:Last>
            <b:First>Annie</b:First>
          </b:Person>
        </b:NameList>
      </b:Author>
    </b:Author>
    <b:Title>Teaching Vocabulary with Visual aids</b:Title>
    <b:JournalName>Journal of Kao Ying Industrial &amp; Commercial Vocational High School</b:JournalName>
    <b:Year>2019</b:Year>
    <b:Pages>01-05</b:Pages>
    <b:RefOrder>19</b:RefOrder>
  </b:Source>
  <b:Source>
    <b:Tag>Shr17</b:Tag>
    <b:SourceType>InternetSite</b:SourceType>
    <b:Guid>{DE774BE5-F14D-499C-80C0-1F20CF251A85}</b:Guid>
    <b:Title>Teaching Materials and Teaching Aids</b:Title>
    <b:Year>2017</b:Year>
    <b:Author>
      <b:Author>
        <b:NameList>
          <b:Person>
            <b:Last>Kumar</b:Last>
            <b:First>Shravan</b:First>
          </b:Person>
        </b:NameList>
      </b:Author>
    </b:Author>
    <b:InternetSiteTitle>Research Gate</b:InternetSiteTitle>
    <b:Month>May</b:Month>
    <b:URL>https://www.researchgate.net/publication/318215081_Teaching_materials_and_teaching_aids_-_1_teaching_material</b:URL>
    <b:RefOrder>180</b:RefOrder>
  </b:Source>
  <b:Source>
    <b:Tag>Uch21</b:Tag>
    <b:SourceType>JournalArticle</b:SourceType>
    <b:Guid>{31D16156-AB11-4542-AB1F-297EF898404E}</b:Guid>
    <b:Title>The Role of Teaching and Learning Aids/Methods in a Changing World</b:Title>
    <b:Year>2021</b:Year>
    <b:Author>
      <b:Author>
        <b:NameList>
          <b:Person>
            <b:Last>Ordu</b:Last>
            <b:First>Uchechi</b:First>
            <b:Middle>Bel-Ann</b:Middle>
          </b:Person>
        </b:NameList>
      </b:Author>
    </b:Author>
    <b:JournalName>New Challenges to Education: Lessons from Around the World</b:JournalName>
    <b:Pages>Vol. 19; pg 210-216</b:Pages>
    <b:RefOrder>20</b:RefOrder>
  </b:Source>
  <b:Source>
    <b:Tag>Kud</b:Tag>
    <b:SourceType>InternetSite</b:SourceType>
    <b:Guid>{19E029E4-E571-49E1-8911-42E05069B7AD}</b:Guid>
    <b:Title>Toolkits: A guide to developing toolkits that work</b:Title>
    <b:Author>
      <b:Author>
        <b:NameList>
          <b:Person>
            <b:Last>Derera</b:Last>
            <b:First>Kudzai</b:First>
          </b:Person>
        </b:NameList>
      </b:Author>
    </b:Author>
    <b:InternetSiteTitle>The Human Capital Hub</b:InternetSiteTitle>
    <b:URL>https://www.thehumancapitalhub.com/articles/Toolkits-A-Guide-To-Developing-Toolkits-That-Work</b:URL>
    <b:RefOrder>16</b:RefOrder>
  </b:Source>
  <b:Source>
    <b:Tag>Col13</b:Tag>
    <b:SourceType>JournalArticle</b:SourceType>
    <b:Guid>{F8F50075-FE24-4C04-9BA5-DE1FEAC34784}</b:Guid>
    <b:Title>Reassessing the impact of teaching assistants: how research challenges practice and policy</b:Title>
    <b:Year>2013</b:Year>
    <b:Pages>39:1; 159-162</b:Pages>
    <b:Author>
      <b:Author>
        <b:NameList>
          <b:Person>
            <b:Last>Jackson</b:Last>
            <b:First>Coleen</b:First>
            <b:Middle>R.</b:Middle>
          </b:Person>
        </b:NameList>
      </b:Author>
    </b:Author>
    <b:JournalName>Professional Development in Education</b:JournalName>
    <b:RefOrder>18</b:RefOrder>
  </b:Source>
  <b:Source>
    <b:Tag>Cha22</b:Tag>
    <b:SourceType>InternetSite</b:SourceType>
    <b:Guid>{FA4A4083-877D-4D31-9E74-829E8D04F49C}</b:Guid>
    <b:Title>Lessons from the pandemic: making the most of technologies in teaching</b:Title>
    <b:Year>2022</b:Year>
    <b:Month>December</b:Month>
    <b:Day>20</b:Day>
    <b:InternetSiteTitle>Universities UK</b:InternetSiteTitle>
    <b:URL>https://www.universitiesuk.ac.uk/what-we-do/policy-and-research/publications/lessons-pandemic-making-most</b:URL>
    <b:Author>
      <b:Author>
        <b:NameList>
          <b:Person>
            <b:Last>Snelling</b:Last>
            <b:First>Charlotte</b:First>
          </b:Person>
        </b:NameList>
      </b:Author>
    </b:Author>
    <b:RefOrder>17</b:RefOrder>
  </b:Source>
  <b:Source>
    <b:Tag>Con</b:Tag>
    <b:SourceType>InternetSite</b:SourceType>
    <b:Guid>{D8831318-3EFC-4C9D-8797-BF2210BC5776}</b:Guid>
    <b:Author>
      <b:Author>
        <b:NameList>
          <b:Person>
            <b:Last>Malamed</b:Last>
            <b:First>Connie</b:First>
          </b:Person>
        </b:NameList>
      </b:Author>
    </b:Author>
    <b:Title>Writing and Formatting Voiceover Scripts</b:Title>
    <b:InternetSiteTitle>eLearning Coach</b:InternetSiteTitle>
    <b:URL>https://www.bing.com/search?q=what+to+bear+in+mind+when+recording+teaching&amp;qs=n&amp;form=QBRE&amp;sp=-1&amp;lq=0&amp;pq=what+to+bear+in+mind+when+recording+&amp;sc=6-36&amp;sk=&amp;cvid=D4E29E8A7B8045DC86ADDF1AD8448FB8&amp;ghsh=0&amp;ghacc=0&amp;ghpl=</b:URL>
    <b:RefOrder>181</b:RefOrder>
  </b:Source>
  <b:Source>
    <b:Tag>Cam1</b:Tag>
    <b:SourceType>InternetSite</b:SourceType>
    <b:Guid>{384D8447-AF77-4A4E-AC9E-316491B2AF6B}</b:Guid>
    <b:Author>
      <b:Author>
        <b:NameList>
          <b:Person>
            <b:Last>Learning</b:Last>
            <b:First>Cambridge</b:First>
            <b:Middle>Centre for Teaching and</b:Middle>
          </b:Person>
        </b:NameList>
      </b:Author>
    </b:Author>
    <b:Title>Guidance on Recording</b:Title>
    <b:InternetSiteTitle>Cambridge University</b:InternetSiteTitle>
    <b:URL>https://www.cctl.cam.ac.uk/technology-enabled-learning/guidance-recording</b:URL>
    <b:RefOrder>182</b:RefOrder>
  </b:Source>
  <b:Source>
    <b:Tag>Gen</b:Tag>
    <b:SourceType>InternetSite</b:SourceType>
    <b:Guid>{EBF67663-2BCF-4CCB-8ED4-27DF1F51AEF5}</b:Guid>
    <b:Title>Our History</b:Title>
    <b:Author>
      <b:Author>
        <b:NameList>
          <b:Person>
            <b:Last>General Medical Council</b:Last>
          </b:Person>
        </b:NameList>
      </b:Author>
    </b:Author>
    <b:InternetSiteTitle>General Medical Council</b:InternetSiteTitle>
    <b:URL>https://www.gmc-uk.org/about/who-we-are/our-history</b:URL>
    <b:RefOrder>21</b:RefOrder>
  </b:Source>
  <b:Source>
    <b:Tag>Wil141</b:Tag>
    <b:SourceType>JournalArticle</b:SourceType>
    <b:Guid>{347EA65B-5A4D-4443-A327-18F45722E587}</b:Guid>
    <b:Title>Satisfaction of doctors with the role of physician associates</b:Title>
    <b:Year>2014 </b:Year>
    <b:Author>
      <b:Author>
        <b:NameList>
          <b:Person>
            <b:Last>Williams</b:Last>
            <b:First>L.</b:First>
            <b:Middle>E.</b:Middle>
          </b:Person>
          <b:Person>
            <b:Last>Ritsema</b:Last>
            <b:First>T.</b:First>
            <b:Middle>R.</b:Middle>
          </b:Person>
        </b:NameList>
      </b:Author>
    </b:Author>
    <b:JournalName>Clinical Medicine </b:JournalName>
    <b:Pages>Vol 14, No 2: 113–16</b:Pages>
    <b:RefOrder>22</b:RefOrder>
  </b:Source>
  <b:Source>
    <b:Tag>Dre192</b:Tag>
    <b:SourceType>JournalArticle</b:SourceType>
    <b:Guid>{7CDC0FF8-20C5-4930-AB1E-6D9522355F60}</b:Guid>
    <b:Author>
      <b:Author>
        <b:NameList>
          <b:Person>
            <b:Last>Drennan</b:Last>
            <b:First>V.</b:First>
            <b:Middle>M.</b:Middle>
          </b:Person>
          <b:Person>
            <b:Last>Halter</b:Last>
            <b:First>M.</b:First>
          </b:Person>
          <b:Person>
            <b:Last>Wheeler</b:Last>
            <b:First>C.</b:First>
          </b:Person>
          <b:Person>
            <b:Last>Nice</b:Last>
            <b:First>L.</b:First>
          </b:Person>
          <b:Person>
            <b:Last>Brearley</b:Last>
            <b:First>S.</b:First>
          </b:Person>
          <b:Person>
            <b:Last>Ennis</b:Last>
            <b:First>J.</b:First>
          </b:Person>
          <b:Person>
            <b:Last>Gabe</b:Last>
            <b:First>J.</b:First>
          </b:Person>
          <b:Person>
            <b:Last>Gage</b:Last>
            <b:First>H</b:First>
          </b:Person>
          <b:Person>
            <b:Last>Levenson</b:Last>
            <b:First>R.</b:First>
          </b:Person>
          <b:Person>
            <b:Last>Lusignan</b:Last>
            <b:First>S.</b:First>
          </b:Person>
          <b:Person>
            <b:Last>Begg</b:Last>
            <b:First>P.</b:First>
          </b:Person>
          <b:Person>
            <b:Last>Parle</b:Last>
            <b:First>J.</b:First>
          </b:Person>
        </b:NameList>
      </b:Author>
    </b:Author>
    <b:Title>What is the contribution of Physicians Associates in hospital care in England? A mixed methods, multiple case study</b:Title>
    <b:JournalName>BMJ Open</b:JournalName>
    <b:Year>2019</b:Year>
    <b:Pages>10.1136</b:Pages>
    <b:RefOrder>23</b:RefOrder>
  </b:Source>
  <b:Source>
    <b:Tag>Owa18</b:Tag>
    <b:SourceType>InternetSite</b:SourceType>
    <b:Guid>{E4B45FE5-5490-4F1A-8AAE-6F49BAE1C505}</b:Guid>
    <b:Author>
      <b:Author>
        <b:NameList>
          <b:Person>
            <b:Last>Simpson</b:Last>
            <b:First>Owain</b:First>
          </b:Person>
        </b:NameList>
      </b:Author>
    </b:Author>
    <b:Title>10 Steps to Effective Job Evaluation</b:Title>
    <b:InternetSiteTitle>Perkbox</b:InternetSiteTitle>
    <b:Year>2018</b:Year>
    <b:Month>October</b:Month>
    <b:Day>3</b:Day>
    <b:URL>https://www.perkbox.com/uk/resources/blog/10-steps-to-effective-job-evaluation</b:URL>
    <b:RefOrder>24</b:RefOrder>
  </b:Source>
  <b:Source>
    <b:Tag>Ama22</b:Tag>
    <b:SourceType>Report</b:SourceType>
    <b:Guid>{BDC61190-3DB9-4D3D-B2C5-E1C5548C0208}</b:Guid>
    <b:Title>The Effects of Resilience and Burnout on Wellness in Medical Residents</b:Title>
    <b:Year>2022</b:Year>
    <b:City>Saint Louis</b:City>
    <b:Publisher>ProQuest Dissertations</b:Publisher>
    <b:Author>
      <b:Author>
        <b:NameList>
          <b:Person>
            <b:Last>Barnard</b:Last>
            <b:First>Amanda</b:First>
            <b:Middle>L.</b:Middle>
          </b:Person>
        </b:NameList>
      </b:Author>
    </b:Author>
    <b:RefOrder>183</b:RefOrder>
  </b:Source>
  <b:Source>
    <b:Tag>Can</b:Tag>
    <b:SourceType>InternetSite</b:SourceType>
    <b:Guid>{785AE4B9-BCC4-4482-BF6A-51162863598E}</b:Guid>
    <b:Author>
      <b:Author>
        <b:Corporate>Canadian PA</b:Corporate>
      </b:Author>
    </b:Author>
    <b:Title>Learn about the PA Profession in Canada</b:Title>
    <b:InternetSiteTitle>Canadian PA</b:InternetSiteTitle>
    <b:URL>https://canadianpa.ca/whatisapa/</b:URL>
    <b:RefOrder>184</b:RefOrder>
  </b:Source>
  <b:Source>
    <b:Tag>FPA3</b:Tag>
    <b:SourceType>InternetSite</b:SourceType>
    <b:Guid>{E05976F4-4183-411E-96D5-9067F15015ED}</b:Guid>
    <b:Author>
      <b:Author>
        <b:Corporate>FPARCP</b:Corporate>
      </b:Author>
    </b:Author>
    <b:Title>Continuing Professional Development</b:Title>
    <b:InternetSiteTitle>Faculty of Physicians Associates Royal College of Physicians</b:InternetSiteTitle>
    <b:URL>https://www.fparcp.co.uk/professional-development/cpd</b:URL>
    <b:RefOrder>185</b:RefOrder>
  </b:Source>
  <b:Source>
    <b:Tag>FPA2</b:Tag>
    <b:SourceType>InternetSite</b:SourceType>
    <b:Guid>{186A0A6A-0A7C-4752-AC15-754AD4250A9B}</b:Guid>
    <b:Author>
      <b:Author>
        <b:Corporate>FPARCP</b:Corporate>
      </b:Author>
    </b:Author>
    <b:Title>Guidance for Employers and Supervisors</b:Title>
    <b:InternetSiteTitle>Faculty of Physicians Associates Royal College of Physicians</b:InternetSiteTitle>
    <b:URL>https://www.fparcp.co.uk/employers/guidance</b:URL>
    <b:RefOrder>186</b:RefOrder>
  </b:Source>
  <b:Source>
    <b:Tag>FPA1</b:Tag>
    <b:SourceType>InternetSite</b:SourceType>
    <b:Guid>{E0A58466-7C4F-405E-98F6-BE55D17EF5F8}</b:Guid>
    <b:Author>
      <b:Author>
        <b:Corporate>FPARCP</b:Corporate>
      </b:Author>
    </b:Author>
    <b:Title>The Physician Associate National Examination</b:Title>
    <b:InternetSiteTitle>Faculty of Physicians Associates Royal College of Physicians</b:InternetSiteTitle>
    <b:URL>https://www.fparcp.co.uk/examinations/overview</b:URL>
    <b:RefOrder>187</b:RefOrder>
  </b:Source>
  <b:Source>
    <b:Tag>Gov22</b:Tag>
    <b:SourceType>InternetSite</b:SourceType>
    <b:Guid>{D77E080E-6E4B-48CC-817B-257F619D278C}</b:Guid>
    <b:Author>
      <b:Author>
        <b:Corporate>Gov.UK</b:Corporate>
      </b:Author>
    </b:Author>
    <b:Title>Graduate Route</b:Title>
    <b:InternetSiteTitle>Gov.UK</b:InternetSiteTitle>
    <b:Year>2022</b:Year>
    <b:Month>February</b:Month>
    <b:Day>22</b:Day>
    <b:URL>https://www.gov.uk/government/publications/the-graduate-route-information-for-international-students/the-points-based-immigration-system-the-graduate-immigration-route-accessible-version</b:URL>
    <b:RefOrder>188</b:RefOrder>
  </b:Source>
  <b:Source>
    <b:Tag>Hea2</b:Tag>
    <b:SourceType>InternetSite</b:SourceType>
    <b:Guid>{B4A92583-3B4D-4ACC-8E37-8F4A87DEEB0A}</b:Guid>
    <b:Author>
      <b:Author>
        <b:Corporate>Health Careers NHS</b:Corporate>
      </b:Author>
    </b:Author>
    <b:Title>Physicians Associate</b:Title>
    <b:InternetSiteTitle>Health Careers NHS</b:InternetSiteTitle>
    <b:URL>https://www.healthcareers.nhs.uk/explore-roles/medical-associate-professions/roles-medical-associate-professions/physician-associate</b:URL>
    <b:RefOrder>189</b:RefOrder>
  </b:Source>
  <b:Source>
    <b:Tag>Hea</b:Tag>
    <b:SourceType>InternetSite</b:SourceType>
    <b:Guid>{0DC74FA3-B690-4FCB-A64A-984DE0EDA54E}</b:Guid>
    <b:Title>Physician associate</b:Title>
    <b:Author>
      <b:Author>
        <b:Corporate>Health Careers NHS</b:Corporate>
      </b:Author>
    </b:Author>
    <b:InternetSiteTitle>Health Careers NHS</b:InternetSiteTitle>
    <b:URL>https://www.healthcareers.nhs.uk/explore-roles/medical-associate-professions/roles-medical-associate-professions/physician-associate</b:URL>
    <b:RefOrder>190</b:RefOrder>
  </b:Source>
  <b:Source>
    <b:Tag>NHS192</b:Tag>
    <b:SourceType>InternetSite</b:SourceType>
    <b:Guid>{B9611B29-61C9-4D4B-8851-43CA65F3E6A2}</b:Guid>
    <b:Author>
      <b:Author>
        <b:NameList>
          <b:Person>
            <b:Last>NHS Employers</b:Last>
          </b:Person>
        </b:NameList>
      </b:Author>
    </b:Author>
    <b:Title>Physicians Associates</b:Title>
    <b:InternetSiteTitle>NHS Employers</b:InternetSiteTitle>
    <b:Year>2019</b:Year>
    <b:Month>March</b:Month>
    <b:Day>14</b:Day>
    <b:URL>https://www.nhsemployers.org/articles/physician-associates</b:URL>
    <b:RefOrder>191</b:RefOrder>
  </b:Source>
  <b:Source>
    <b:Tag>NHS19</b:Tag>
    <b:SourceType>InternetSite</b:SourceType>
    <b:Guid>{4FE3B35F-1B8D-4D22-8F36-530743C21D91}</b:Guid>
    <b:Author>
      <b:Author>
        <b:NameList>
          <b:Person>
            <b:Last>NHS Employers</b:Last>
          </b:Person>
        </b:NameList>
      </b:Author>
    </b:Author>
    <b:Title>Physicians Associates</b:Title>
    <b:InternetSiteTitle>NHS Employers</b:InternetSiteTitle>
    <b:Year>2019</b:Year>
    <b:Month>March</b:Month>
    <b:Day>14</b:Day>
    <b:URL>https://www.nhsemployers.org/articles/physician-associates</b:URL>
    <b:RefOrder>192</b:RefOrder>
  </b:Source>
  <b:Source>
    <b:Tag>NHS191</b:Tag>
    <b:SourceType>InternetSite</b:SourceType>
    <b:Guid>{862F64C7-AB3B-4E43-BF0E-A37B079093D4}</b:Guid>
    <b:Author>
      <b:Author>
        <b:NameList>
          <b:Person>
            <b:Last>NHS Employers</b:Last>
          </b:Person>
        </b:NameList>
      </b:Author>
    </b:Author>
    <b:Title>Medical Associate Professions</b:Title>
    <b:InternetSiteTitle>NHS Employers</b:InternetSiteTitle>
    <b:Year>2019</b:Year>
    <b:Month>June</b:Month>
    <b:Day>14</b:Day>
    <b:URL>https://www.nhsemployers.org/articles/medical-associate-professions</b:URL>
    <b:RefOrder>193</b:RefOrder>
  </b:Source>
  <b:Source>
    <b:Tag>Cam2</b:Tag>
    <b:SourceType>InternetSite</b:SourceType>
    <b:Guid>{1B996722-10BB-4DC7-AD06-AD2711F8C404}</b:Guid>
    <b:Author>
      <b:Author>
        <b:NameList>
          <b:Person>
            <b:Last>Skills</b:Last>
            <b:First>Cambridge</b:First>
            <b:Middle>Library Study</b:Middle>
          </b:Person>
        </b:NameList>
      </b:Author>
    </b:Author>
    <b:Title>Reflective Practice Toolkit</b:Title>
    <b:InternetSiteTitle>Cambidge University</b:InternetSiteTitle>
    <b:URL>https://libguides.cam.ac.uk/reflectivepracticetoolkit/models</b:URL>
    <b:RefOrder>194</b:RefOrder>
  </b:Source>
  <b:Source>
    <b:Tag>GMC</b:Tag>
    <b:SourceType>InternetSite</b:SourceType>
    <b:Guid>{BBFE9B04-9B04-49A8-8AFB-4DD1C638BE35}</b:Guid>
    <b:Author>
      <b:Author>
        <b:NameList>
          <b:Person>
            <b:Last>GMC</b:Last>
          </b:Person>
        </b:NameList>
      </b:Author>
    </b:Author>
    <b:Title>Introducing the roles and regulation</b:Title>
    <b:InternetSiteTitle>General Medical Council</b:InternetSiteTitle>
    <b:URL>https://www.gmc-uk.org/pa-and-aa-regulation-hub/map-regulation/introducing-the-roles-and-regulation</b:URL>
    <b:RefOrder>25</b:RefOrder>
  </b:Source>
  <b:Source>
    <b:Tag>DrR13</b:Tag>
    <b:SourceType>InternetSite</b:SourceType>
    <b:Guid>{ADA3059F-518B-4A55-A27F-3C247C156C0F}</b:Guid>
    <b:Author>
      <b:Author>
        <b:NameList>
          <b:Person>
            <b:Last>Waite</b:Last>
            <b:First>Dr</b:First>
            <b:Middle>R. K.</b:Middle>
          </b:Person>
        </b:NameList>
      </b:Author>
    </b:Author>
    <b:Title>Horizon Scanning - A Strategice Review of the Future of the Healthcare Workforce</b:Title>
    <b:InternetSiteTitle>Gov.org</b:InternetSiteTitle>
    <b:Year>2013</b:Year>
    <b:Month>August</b:Month>
    <b:URL>https://assets.publishing.service.gov.uk/media/5a74871ee5274a7f9c586b47/CfWI_strategic_review_future_nursing_workforce.pdf</b:URL>
    <b:RefOrder>26</b:RefOrder>
  </b:Source>
  <b:Source>
    <b:Tag>Jen18</b:Tag>
    <b:SourceType>InternetSite</b:SourceType>
    <b:Guid>{C8FBC5AF-C167-41D7-AE27-D80D5E2ED079}</b:Guid>
    <b:Title>Surrounding yourself with the right people changes everything</b:Title>
    <b:Year>2018</b:Year>
    <b:Author>
      <b:Author>
        <b:NameList>
          <b:Person>
            <b:Last>Cohen</b:Last>
            <b:First>Jennifer</b:First>
          </b:Person>
        </b:NameList>
      </b:Author>
    </b:Author>
    <b:InternetSiteTitle>Forbes</b:InternetSiteTitle>
    <b:Month>December</b:Month>
    <b:Day>4</b:Day>
    <b:URL>https://www.forbes.com/sites/jennifercohen/2018/12/04/surrounding-yourself-with-the-right-people-changes-everything/</b:URL>
    <b:RefOrder>27</b:RefOrder>
  </b:Source>
  <b:Source>
    <b:Tag>NHS22</b:Tag>
    <b:SourceType>InternetSite</b:SourceType>
    <b:Guid>{73951ECC-C363-4A30-BEC8-53B1399D018C}</b:Guid>
    <b:Author>
      <b:Author>
        <b:Corporate>NHS England</b:Corporate>
      </b:Author>
    </b:Author>
    <b:Title>Working in Partnership with People</b:Title>
    <b:InternetSiteTitle>NHS England</b:InternetSiteTitle>
    <b:Year>2022</b:Year>
    <b:Month>October</b:Month>
    <b:Day>10</b:Day>
    <b:URL>https://www.england.nhs.uk/long-read/working-in-partnership-with-people-and-communities-statutory-guidance/</b:URL>
    <b:RefOrder>28</b:RefOrder>
  </b:Source>
  <b:Source>
    <b:Tag>FPA4</b:Tag>
    <b:SourceType>InternetSite</b:SourceType>
    <b:Guid>{252969DE-AB10-48DB-B425-7034B7E35FE7}</b:Guid>
    <b:Author>
      <b:Author>
        <b:NameList>
          <b:Person>
            <b:Last>FPA</b:Last>
          </b:Person>
        </b:NameList>
      </b:Author>
    </b:Author>
    <b:Title>Continuing Professional Development</b:Title>
    <b:InternetSiteTitle>Faculty of Physicians Associates</b:InternetSiteTitle>
    <b:URL>https://www.fparcp.co.uk/professional-development/cpd</b:URL>
    <b:RefOrder>29</b:RefOrder>
  </b:Source>
  <b:Source>
    <b:Tag>Mic17</b:Tag>
    <b:SourceType>InternetSite</b:SourceType>
    <b:Guid>{CEE7EC8B-4784-4604-A7F3-7ADA6DDCB8A0}</b:Guid>
    <b:Author>
      <b:Author>
        <b:NameList>
          <b:Person>
            <b:Last>Jarrett</b:Last>
            <b:First>Michael</b:First>
          </b:Person>
        </b:NameList>
      </b:Author>
    </b:Author>
    <b:Title>The 4 Types of Organisational Politics</b:Title>
    <b:InternetSiteTitle>Harvard Business Review</b:InternetSiteTitle>
    <b:Year>2017</b:Year>
    <b:Month>April</b:Month>
    <b:Day>24</b:Day>
    <b:URL>https://hbr.org/2017/04/the-4-types-of-organizational-politics?registration=success</b:URL>
    <b:RefOrder>30</b:RefOrder>
  </b:Source>
  <b:Source>
    <b:Tag>CIP</b:Tag>
    <b:SourceType>InternetSite</b:SourceType>
    <b:Guid>{7FBD9A02-85C8-4AFC-B38D-41C506084681}</b:Guid>
    <b:Author>
      <b:Author>
        <b:Corporate>CIPD</b:Corporate>
      </b:Author>
    </b:Author>
    <b:Title>HR Roles</b:Title>
    <b:InternetSiteTitle>CIPD</b:InternetSiteTitle>
    <b:URL>https://www.cipd.org/uk/topics/hr-role/</b:URL>
    <b:RefOrder>31</b:RefOrder>
  </b:Source>
  <b:Source>
    <b:Tag>Kri18</b:Tag>
    <b:SourceType>InternetSite</b:SourceType>
    <b:Guid>{363F0DD7-D5F2-409B-8F2D-B14418A945D3}</b:Guid>
    <b:Author>
      <b:Author>
        <b:NameList>
          <b:Person>
            <b:Last>Garcia</b:Last>
            <b:First>Krista</b:First>
          </b:Person>
        </b:NameList>
      </b:Author>
    </b:Author>
    <b:Title>Consumers Prefer People to Bots</b:Title>
    <b:InternetSiteTitle>Insider Intelligence</b:InternetSiteTitle>
    <b:Year>2018</b:Year>
    <b:Month>March</b:Month>
    <b:Day>29</b:Day>
    <b:URL>https://www.insiderintelligence.com/content/for-customer-experience-consumers-prefer-people-to-bots</b:URL>
    <b:RefOrder>32</b:RefOrder>
  </b:Source>
  <b:Source>
    <b:Tag>Ben22</b:Tag>
    <b:SourceType>InternetSite</b:SourceType>
    <b:Guid>{553A660C-28B9-41B9-96BE-B634A84C455B}</b:Guid>
    <b:Author>
      <b:Author>
        <b:NameList>
          <b:Person>
            <b:Last>Schwartz</b:Last>
            <b:First>Ben</b:First>
          </b:Person>
        </b:NameList>
      </b:Author>
    </b:Author>
    <b:Title>HOW TO DEVELOP A HOLISTIC APPROACH TO DATA AND KNOWLEDGE MANAGEMENT</b:Title>
    <b:InternetSiteTitle>Tesla</b:InternetSiteTitle>
    <b:Year>2022</b:Year>
    <b:Month>May</b:Month>
    <b:Day>6</b:Day>
    <b:URL>https://teslagov.com/how-to-develop-a-holistic-approach-to-data-and-knowledge-management/</b:URL>
    <b:RefOrder>33</b:RefOrder>
  </b:Source>
  <b:Source>
    <b:Tag>Jef</b:Tag>
    <b:SourceType>InternetSite</b:SourceType>
    <b:Guid>{343E1D53-0716-4DD7-8718-A47DC59F0F12}</b:Guid>
    <b:Author>
      <b:Author>
        <b:NameList>
          <b:Person>
            <b:Last>Schmidt</b:Last>
            <b:First>Jeff</b:First>
          </b:Person>
        </b:NameList>
      </b:Author>
    </b:Author>
    <b:Title>Budgetting</b:Title>
    <b:InternetSiteTitle>Corporate Finance Institute</b:InternetSiteTitle>
    <b:URL>https://corporatefinanceinstitute.com/resources/fpa/budgeting/</b:URL>
    <b:RefOrder>34</b:RefOrder>
  </b:Source>
  <b:Source>
    <b:Tag>Cry21</b:Tag>
    <b:SourceType>InternetSite</b:SourceType>
    <b:Guid>{BC76F173-DFD4-46B1-9B4B-DEAD97EFCD0D}</b:Guid>
    <b:Title>How to Recognize and Overcome Imposter Syndrome</b:Title>
    <b:Year>2021</b:Year>
    <b:Author>
      <b:Author>
        <b:NameList>
          <b:Person>
            <b:Last>Raypole</b:Last>
            <b:First>Crystal</b:First>
          </b:Person>
        </b:NameList>
      </b:Author>
    </b:Author>
    <b:InternetSiteTitle>Healthline</b:InternetSiteTitle>
    <b:Month>April</b:Month>
    <b:Day>16</b:Day>
    <b:URL>https://www.healthline.com/health/mental-health/imposter-syndrome</b:URL>
    <b:RefOrder>35</b:RefOrder>
  </b:Source>
  <b:Source>
    <b:Tag>NHS2</b:Tag>
    <b:SourceType>InternetSite</b:SourceType>
    <b:Guid>{8C0518A1-29C7-426D-B8E1-CAD2979E28F2}</b:Guid>
    <b:Author>
      <b:Author>
        <b:Corporate>NHS</b:Corporate>
      </b:Author>
    </b:Author>
    <b:Title>Obsessive Compulsive Disorder: Overview</b:Title>
    <b:InternetSiteTitle>NHS</b:InternetSiteTitle>
    <b:URL>https://www.nhs.uk/mental-health/conditions/obsessive-compulsive-disorder-ocd/overview/</b:URL>
    <b:RefOrder>36</b:RefOrder>
  </b:Source>
  <b:Source>
    <b:Tag>Tre22</b:Tag>
    <b:SourceType>Report</b:SourceType>
    <b:Guid>{AB6403F0-0861-4795-A4A6-95F0E2E0C811}</b:Guid>
    <b:Author>
      <b:Author>
        <b:NameList>
          <b:Person>
            <b:Last>Trentepohl</b:Last>
            <b:First>Sebastian</b:First>
          </b:Person>
          <b:Person>
            <b:Last>Waldeyer</b:Last>
            <b:First>Julia</b:First>
          </b:Person>
          <b:Person>
            <b:Last>Waldeyer</b:Last>
            <b:First>Julia</b:First>
          </b:Person>
          <b:Person>
            <b:Last>Fleischer</b:Last>
            <b:First>Jens</b:First>
          </b:Person>
          <b:Person>
            <b:Last>Roelle</b:Last>
            <b:First>Julian</b:First>
          </b:Person>
          <b:Person>
            <b:Last>Leutner</b:Last>
            <b:First>Detlev</b:First>
          </b:Person>
          <b:Person>
            <b:Last>Wirth</b:Last>
            <b:First>Joachim</b:First>
          </b:Person>
        </b:NameList>
      </b:Author>
    </b:Author>
    <b:Title>How Did It Get So Late So Soon? The Effects of Time Management Knowledge and Practice on Students’ Time Management Skills and Academic Performance</b:Title>
    <b:JournalName>MDPI</b:JournalName>
    <b:Year>2022</b:Year>
    <b:Publisher>MDPI AG</b:Publisher>
    <b:City>Basel</b:City>
    <b:RefOrder>37</b:RefOrder>
  </b:Source>
  <b:Source>
    <b:Tag>Pat13</b:Tag>
    <b:SourceType>BookSection</b:SourceType>
    <b:Guid>{04813ECA-9A8B-43C6-BCDE-735000D17074}</b:Guid>
    <b:Title>TIME: A KEY RESOURCE - OPPORTUNITIES AND DIFFICULTIES</b:Title>
    <b:Year>2013</b:Year>
    <b:Pages>1-10</b:Pages>
    <b:BookTitle>Successful Time Management</b:BookTitle>
    <b:City>London</b:City>
    <b:Publisher>Kogan Page Ltd</b:Publisher>
    <b:Author>
      <b:Author>
        <b:NameList>
          <b:Person>
            <b:Last>Forsyth</b:Last>
            <b:First>Patrick</b:First>
          </b:Person>
        </b:NameList>
      </b:Author>
      <b:BookAuthor>
        <b:NameList>
          <b:Person>
            <b:Last>Forsyth</b:Last>
            <b:First>Patrick</b:First>
          </b:Person>
        </b:NameList>
      </b:BookAuthor>
    </b:Author>
    <b:RefOrder>38</b:RefOrder>
  </b:Source>
  <b:Source>
    <b:Tag>WuJ20</b:Tag>
    <b:SourceType>BookSection</b:SourceType>
    <b:Guid>{2BDF20C0-E20E-441A-890B-DC2DAF465A34}</b:Guid>
    <b:Title>Challenges, Issues, and Trends in Adult Education</b:Title>
    <b:BookTitle>Handbook of Research on Adult Learning in Higher Education</b:BookTitle>
    <b:Year>2020</b:Year>
    <b:Pages>90-117</b:Pages>
    <b:City>USA</b:City>
    <b:Publisher>IGI Global</b:Publisher>
    <b:Author>
      <b:Author>
        <b:NameList>
          <b:Person>
            <b:Last>Wu</b:Last>
            <b:First>Jeng-Yang</b:First>
          </b:Person>
        </b:NameList>
      </b:Author>
      <b:BookAuthor>
        <b:NameList>
          <b:Person>
            <b:Last>Okojie</b:Last>
            <b:First>Mabel</b:First>
            <b:Middle>CPO</b:Middle>
          </b:Person>
          <b:Person>
            <b:Last>Boulder</b:Last>
            <b:First>Tinukwa</b:First>
            <b:Middle>C.</b:Middle>
          </b:Person>
          <b:Person>
            <b:Last>Lawrence</b:Last>
            <b:First>Heshium</b:First>
          </b:Person>
          <b:Person>
            <b:Last>Littell</b:Last>
            <b:First>William</b:First>
            <b:Middle>Neil</b:Middle>
          </b:Person>
        </b:NameList>
      </b:BookAuthor>
    </b:Author>
    <b:RefOrder>39</b:RefOrder>
  </b:Source>
  <b:Source>
    <b:Tag>Aru21</b:Tag>
    <b:SourceType>Report</b:SourceType>
    <b:Guid>{7F32145F-597A-41BD-8DC0-C4D10DA3F7FB}</b:Guid>
    <b:Author>
      <b:Author>
        <b:NameList>
          <b:Person>
            <b:Last>Arumugam</b:Last>
            <b:First>Dilip</b:First>
          </b:Person>
          <b:Person>
            <b:Last>Van Roy</b:Last>
            <b:First>Benjamin</b:First>
          </b:Person>
        </b:NameList>
      </b:Author>
    </b:Author>
    <b:Title>The Value of Information</b:Title>
    <b:Year>2021</b:Year>
    <b:Month>October</b:Month>
    <b:Day>26</b:Day>
    <b:Publisher>Cornell University Library</b:Publisher>
    <b:City>Ithaca</b:City>
    <b:RefOrder>40</b:RefOrder>
  </b:Source>
  <b:Source>
    <b:Tag>Col06</b:Tag>
    <b:SourceType>Book</b:SourceType>
    <b:Guid>{4E6D03FD-9CEE-4AFF-8263-66671F18199B}</b:Guid>
    <b:Author>
      <b:Author>
        <b:NameList>
          <b:Person>
            <b:Last>Beard</b:Last>
            <b:First>Colin</b:First>
          </b:Person>
        </b:NameList>
      </b:Author>
    </b:Author>
    <b:Title>Experiential learning: a best practice handbook for educators and trainers</b:Title>
    <b:Year>2006</b:Year>
    <b:City>London</b:City>
    <b:Publisher>Kogan Page</b:Publisher>
    <b:RefOrder>41</b:RefOrder>
  </b:Source>
  <b:Source>
    <b:Tag>Mar15</b:Tag>
    <b:SourceType>InternetSite</b:SourceType>
    <b:Guid>{1A33E920-914E-471C-A145-C5E5DD8624C5}</b:Guid>
    <b:Author>
      <b:Author>
        <b:NameList>
          <b:Person>
            <b:Last>Crislip</b:Last>
            <b:First>Mark</b:First>
          </b:Person>
        </b:NameList>
      </b:Author>
    </b:Author>
    <b:Title>What Should We Do in the Absence of Evidence?</b:Title>
    <b:InternetSiteTitle>Science-Based Medicine</b:InternetSiteTitle>
    <b:Year>2015</b:Year>
    <b:Month>May</b:Month>
    <b:Day>1</b:Day>
    <b:URL>https://sciencebasedmedicine.org/what-should-we-do-in-the-absence-of-evidence/</b:URL>
    <b:RefOrder>42</b:RefOrder>
  </b:Source>
  <b:Source>
    <b:Tag>Chi19</b:Tag>
    <b:SourceType>InternetSite</b:SourceType>
    <b:Guid>{01964FEF-006E-48B5-96D5-A1B20777A18B}</b:Guid>
    <b:Author>
      <b:Author>
        <b:NameList>
          <b:Person>
            <b:Last>Ogbonnaya</b:Last>
            <b:First>Chidiebere</b:First>
          </b:Person>
        </b:NameList>
      </b:Author>
    </b:Author>
    <b:Title>When teamwork is good for employees and when it isn't</b:Title>
    <b:InternetSiteTitle>Harvard Business Review</b:InternetSiteTitle>
    <b:Year>2019</b:Year>
    <b:Month>August</b:Month>
    <b:Day>29</b:Day>
    <b:URL>https://hbr.org/2019/08/when-teamwork-is-good-for-employees-and-when-it-isnt</b:URL>
    <b:RefOrder>43</b:RefOrder>
  </b:Source>
  <b:Source>
    <b:Tag>Hul22</b:Tag>
    <b:SourceType>InternetSite</b:SourceType>
    <b:Guid>{53175986-5BEA-43E2-8F48-97C8E4F2BCBD}</b:Guid>
    <b:Author>
      <b:Author>
        <b:NameList>
          <b:Person>
            <b:Last>Hull University Library</b:Last>
          </b:Person>
        </b:NameList>
      </b:Author>
    </b:Author>
    <b:Title>Reflective writing: ERA</b:Title>
    <b:InternetSiteTitle>Hull University</b:InternetSiteTitle>
    <b:Year>2022</b:Year>
    <b:Month>October</b:Month>
    <b:Day>26</b:Day>
    <b:URL>https://libguides.hull.ac.uk/reflectivewriting/era</b:URL>
    <b:RefOrder>44</b:RefOrder>
  </b:Source>
  <b:Source>
    <b:Tag>Tom15</b:Tag>
    <b:SourceType>InternetSite</b:SourceType>
    <b:Guid>{DE99CE3E-4665-44EC-B84F-AF9A15E24D6D}</b:Guid>
    <b:Title>Self Rective Consciousness</b:Title>
    <b:Year>2015</b:Year>
    <b:Month>January</b:Month>
    <b:Day>23</b:Day>
    <b:Author>
      <b:Author>
        <b:NameList>
          <b:Person>
            <b:Last>Morris</b:Last>
            <b:First>Tom</b:First>
          </b:Person>
        </b:NameList>
      </b:Author>
    </b:Author>
    <b:InternetSiteTitle>Tom V Morris</b:InternetSiteTitle>
    <b:URL>https://www.tomvmorris.com/blog/2015/1/11/self-reflective-consciousness</b:URL>
    <b:RefOrder>46</b:RefOrder>
  </b:Source>
  <b:Source>
    <b:Tag>Bau23</b:Tag>
    <b:SourceType>ArticleInAPeriodical</b:SourceType>
    <b:Guid>{D09C39D0-8BB2-4F8D-9491-34B39D3E3D69}</b:Guid>
    <b:Author>
      <b:Author>
        <b:NameList>
          <b:Person>
            <b:Last>Baumann</b:Last>
            <b:First>Sheron</b:First>
          </b:Person>
          <b:Person>
            <b:Last>Keimer</b:Last>
            <b:First>Imke</b:First>
          </b:Person>
        </b:NameList>
      </b:Author>
    </b:Author>
    <b:Title>Individual Benefits of Continuing Higher Education. The Case of a Swiss Business School</b:Title>
    <b:PeriodicalTitle>Journal of Adult and Continuing Education</b:PeriodicalTitle>
    <b:Year>2023</b:Year>
    <b:Month>February</b:Month>
    <b:Day>28</b:Day>
    <b:Pages>Vol. 29; Issue 2; pg 343-359</b:Pages>
    <b:RefOrder>47</b:RefOrder>
  </b:Source>
  <b:Source>
    <b:Tag>Blo56</b:Tag>
    <b:SourceType>Book</b:SourceType>
    <b:Guid>{9FB79D96-6F04-41D5-8FD5-71F9F992655F}</b:Guid>
    <b:Author>
      <b:Author>
        <b:NameList>
          <b:Person>
            <b:Last>Bloom et al.</b:Last>
          </b:Person>
        </b:NameList>
      </b:Author>
    </b:Author>
    <b:Title>Taxonomy of Educational Objectives: the classification of educational objectives</b:Title>
    <b:Year>1956</b:Year>
    <b:City>London</b:City>
    <b:Publisher>Cognitive Domain, Longmans, Green &amp; Co</b:Publisher>
    <b:RefOrder>48</b:RefOrder>
  </b:Source>
  <b:Source>
    <b:Tag>Wil09</b:Tag>
    <b:SourceType>Book</b:SourceType>
    <b:Guid>{87FEE659-F47A-4C5F-8FAC-CD01246FF47D}</b:Guid>
    <b:Author>
      <b:Author>
        <b:NameList>
          <b:Person>
            <b:Last>Willingham</b:Last>
            <b:First>Daniel</b:First>
            <b:Middle>T.</b:Middle>
          </b:Person>
        </b:NameList>
      </b:Author>
    </b:Author>
    <b:Title>Why Don't Children Like School?: A Cognitive Scientist Answers Questions About How the Mind Works and What It Means for the Classroom</b:Title>
    <b:Year>2009</b:Year>
    <b:Publisher>John Wiley &amp; Sons</b:Publisher>
    <b:RefOrder>49</b:RefOrder>
  </b:Source>
  <b:Source>
    <b:Tag>Kli22</b:Tag>
    <b:SourceType>JournalArticle</b:SourceType>
    <b:Guid>{2B91CC19-EA8C-46FC-9C31-E69951811CA0}</b:Guid>
    <b:Title>Cognitive Benefts of Learning Additional Languages in Old Adulthood? Insights from an Intensive Longitudinal Intervention Study</b:Title>
    <b:Year>2022</b:Year>
    <b:Author>
      <b:Author>
        <b:NameList>
          <b:Person>
            <b:Last>Kliesch</b:Last>
            <b:First>M.</b:First>
          </b:Person>
          <b:Person>
            <b:Last>Pfenninger</b:Last>
            <b:First>S.</b:First>
          </b:Person>
          <b:Person>
            <b:Last>Wieling</b:Last>
            <b:First>M.</b:First>
          </b:Person>
          <b:Person>
            <b:Last>Stark</b:Last>
            <b:First>E.</b:First>
          </b:Person>
          <b:Person>
            <b:Last>Meyer</b:Last>
            <b:First>M.</b:First>
          </b:Person>
        </b:NameList>
      </b:Author>
    </b:Author>
    <b:JournalName>Applied Linguistics</b:JournalName>
    <b:Pages>43/4: 653-676</b:Pages>
    <b:RefOrder>50</b:RefOrder>
  </b:Source>
  <b:Source>
    <b:Tag>Ruh19</b:Tag>
    <b:SourceType>JournalArticle</b:SourceType>
    <b:Guid>{239CFABA-7209-4BF3-92BD-2E88B5DDCBF2}</b:Guid>
    <b:Author>
      <b:Author>
        <b:NameList>
          <b:Person>
            <b:Last>Ruhose</b:Last>
            <b:First>Jens</b:First>
          </b:Person>
          <b:Person>
            <b:Last>Thomsen</b:Last>
            <b:First>Stephan</b:First>
          </b:Person>
          <b:Person>
            <b:Last>Weilage</b:Last>
            <b:First>Insa</b:First>
          </b:Person>
        </b:NameList>
      </b:Author>
    </b:Author>
    <b:Title>The benefits of adult learning: Work-related training, social capital, and earnings</b:Title>
    <b:JournalName>Economics of Education Review</b:JournalName>
    <b:Year>2019</b:Year>
    <b:Pages>166-186</b:Pages>
    <b:RefOrder>51</b:RefOrder>
  </b:Source>
  <b:Source>
    <b:Tag>Bur16</b:Tag>
    <b:SourceType>ArticleInAPeriodical</b:SourceType>
    <b:Guid>{379D6D45-67A8-4925-924D-989DE4613666}</b:Guid>
    <b:Title>Continuing professional development for non-medical health care professionals: History, issues and challenges</b:Title>
    <b:Year>2016</b:Year>
    <b:Month>May</b:Month>
    <b:Day>1</b:Day>
    <b:Author>
      <b:Author>
        <b:NameList>
          <b:Person>
            <b:Last>Burke</b:Last>
            <b:First>Linda</b:First>
          </b:Person>
          <b:Person>
            <b:Last>Redfern</b:Last>
            <b:First>Morgan</b:First>
          </b:Person>
          <b:Person>
            <b:Last>Marks-Maran</b:Last>
            <b:First>Di</b:First>
          </b:Person>
        </b:NameList>
      </b:Author>
    </b:Author>
    <b:PeriodicalTitle>International Journal of Continuing Education &amp; Lifelong Learning</b:PeriodicalTitle>
    <b:Pages>85-92</b:Pages>
    <b:RefOrder>52</b:RefOrder>
  </b:Source>
  <b:Source>
    <b:Tag>Bou06</b:Tag>
    <b:SourceType>Book</b:SourceType>
    <b:Guid>{46799F0F-1C08-458A-86C4-EE505A99C592}</b:Guid>
    <b:Title>Productive Reflection at Work : Learning for Changing Organizations</b:Title>
    <b:Year>2006</b:Year>
    <b:Author>
      <b:Author>
        <b:NameList>
          <b:Person>
            <b:Last>Boud</b:Last>
            <b:First>David</b:First>
          </b:Person>
          <b:Person>
            <b:Last>Cressey</b:Last>
            <b:First>Peter</b:First>
          </b:Person>
          <b:Person>
            <b:Last>Docherty</b:Last>
            <b:First>Peter</b:First>
          </b:Person>
        </b:NameList>
      </b:Author>
    </b:Author>
    <b:City>London</b:City>
    <b:Publisher>Routledge</b:Publisher>
    <b:RefOrder>53</b:RefOrder>
  </b:Source>
  <b:Source>
    <b:Tag>Kno80</b:Tag>
    <b:SourceType>Book</b:SourceType>
    <b:Guid>{C7942784-17FB-4D3E-A41B-8A523EE1757C}</b:Guid>
    <b:Title>The modern practice of adult education : from pedagogy to andragogy.</b:Title>
    <b:Year>1980</b:Year>
    <b:Author>
      <b:Author>
        <b:NameList>
          <b:Person>
            <b:Last>Knowles</b:Last>
            <b:First>M.</b:First>
          </b:Person>
        </b:NameList>
      </b:Author>
    </b:Author>
    <b:City>Cambridge</b:City>
    <b:Publisher>Cambridge</b:Publisher>
    <b:RefOrder>195</b:RefOrder>
  </b:Source>
  <b:Source>
    <b:Tag>Rog80</b:Tag>
    <b:SourceType>Book</b:SourceType>
    <b:Guid>{FCDA4061-C9E7-42EF-BED0-BDABC83D0DDA}</b:Guid>
    <b:Title>A Way of Being</b:Title>
    <b:Year>1980</b:Year>
    <b:Publisher>Houghton Mifflin</b:Publisher>
    <b:Author>
      <b:Author>
        <b:NameList>
          <b:Person>
            <b:Last>Rogers, C. R.</b:Last>
          </b:Person>
        </b:NameList>
      </b:Author>
    </b:Author>
    <b:RefOrder>196</b:RefOrder>
  </b:Source>
  <b:Source>
    <b:Tag>For06</b:Tag>
    <b:SourceType>JournalArticle</b:SourceType>
    <b:Guid>{728CE212-6265-406E-AEAB-82E01B46680C}</b:Guid>
    <b:Title> It’s Called Andragogy</b:Title>
    <b:Year>2006</b:Year>
    <b:Publisher>Academy of Management Learning &amp; </b:Publisher>
    <b:Author>
      <b:Author>
        <b:NameList>
          <b:Person>
            <b:Last>Forrest</b:Last>
            <b:First>S.</b:First>
            <b:Middle>III</b:Middle>
          </b:Person>
          <b:Person>
            <b:Last>Peterson</b:Last>
            <b:First>T.</b:First>
          </b:Person>
        </b:NameList>
      </b:Author>
    </b:Author>
    <b:JournalName>Academy of Management Learning &amp; Education</b:JournalName>
    <b:Pages>Vol 5(1), pp 113–122</b:Pages>
    <b:RefOrder>197</b:RefOrder>
  </b:Source>
  <b:Source>
    <b:Tag>Kno84</b:Tag>
    <b:SourceType>Book</b:SourceType>
    <b:Guid>{C1D1A8A9-5046-4B27-A36A-EDEE2EFD4BF7}</b:Guid>
    <b:Title>Andragogy in Action: Applying Modern Principles of Adult Learning</b:Title>
    <b:Year>1984</b:Year>
    <b:Author>
      <b:Author>
        <b:NameList>
          <b:Person>
            <b:Last>Knowles, M. S. et al.</b:Last>
          </b:Person>
        </b:NameList>
      </b:Author>
    </b:Author>
    <b:City>San Francisco</b:City>
    <b:Publisher>Jossey-Bass</b:Publisher>
    <b:RefOrder>198</b:RefOrder>
  </b:Source>
  <b:Source>
    <b:Tag>Joh44</b:Tag>
    <b:SourceType>Book</b:SourceType>
    <b:Guid>{7ED0FCF0-BA40-420F-B91F-FCC535480090}</b:Guid>
    <b:Author>
      <b:Author>
        <b:NameList>
          <b:Person>
            <b:Last>Dewy</b:Last>
            <b:First>John</b:First>
          </b:Person>
        </b:NameList>
      </b:Author>
    </b:Author>
    <b:Title>Democracy and Education</b:Title>
    <b:Year>1944</b:Year>
    <b:City>New York</b:City>
    <b:Publisher>The Free Press</b:Publisher>
    <b:RefOrder>199</b:RefOrder>
  </b:Source>
  <b:Source>
    <b:Tag>Rog801</b:Tag>
    <b:SourceType>Book</b:SourceType>
    <b:Guid>{ABC3F40F-9E64-44A1-A441-B78F50396DC4}</b:Guid>
    <b:Author>
      <b:Author>
        <b:NameList>
          <b:Person>
            <b:Last>Rogers</b:Last>
            <b:First>C.</b:First>
          </b:Person>
        </b:NameList>
      </b:Author>
    </b:Author>
    <b:Title>A Way of Being</b:Title>
    <b:Year>1980</b:Year>
    <b:Publisher>Houghton Mifflin</b:Publisher>
    <b:RefOrder>200</b:RefOrder>
  </b:Source>
  <b:Source>
    <b:Tag>Dew16</b:Tag>
    <b:SourceType>Book</b:SourceType>
    <b:Guid>{7F1B0C7E-7D21-4989-A03A-216B0BC85753}</b:Guid>
    <b:Author>
      <b:Author>
        <b:NameList>
          <b:Person>
            <b:Last>Dewey</b:Last>
            <b:First>John</b:First>
          </b:Person>
        </b:NameList>
      </b:Author>
    </b:Author>
    <b:Title>Democracy and Education</b:Title>
    <b:Year>1916</b:Year>
    <b:City>New York</b:City>
    <b:Publisher>Macmillan</b:Publisher>
    <b:RefOrder>201</b:RefOrder>
  </b:Source>
  <b:Source>
    <b:Tag>Col061</b:Tag>
    <b:SourceType>Book</b:SourceType>
    <b:Guid>{51D5BE9C-C4C6-4FAF-A146-A984697363C6}</b:Guid>
    <b:Author>
      <b:Author>
        <b:NameList>
          <b:Person>
            <b:Last>Beard</b:Last>
            <b:First>Colin</b:First>
          </b:Person>
          <b:Person>
            <b:Last>Wilson</b:Last>
            <b:First>John</b:First>
            <b:Middle>P</b:Middle>
          </b:Person>
        </b:NameList>
      </b:Author>
    </b:Author>
    <b:Title>Experiential Learning: a best practice handbook for education and trainers</b:Title>
    <b:Year>2006</b:Year>
    <b:City>London</b:City>
    <b:Publisher>Kogan Page</b:Publisher>
    <b:RefOrder>202</b:RefOrder>
  </b:Source>
  <b:Source>
    <b:Tag>Dav84</b:Tag>
    <b:SourceType>Book</b:SourceType>
    <b:Guid>{E692716B-DBCA-443D-BED4-BFB769800B5B}</b:Guid>
    <b:Author>
      <b:Author>
        <b:NameList>
          <b:Person>
            <b:Last>Kolb</b:Last>
            <b:First>David</b:First>
          </b:Person>
        </b:NameList>
      </b:Author>
    </b:Author>
    <b:Title>Experiential Learning</b:Title>
    <b:Year>1984</b:Year>
    <b:City>New Jersey</b:City>
    <b:Publisher>Prentice Hall, Englewood Cliffs</b:Publisher>
    <b:RefOrder>203</b:RefOrder>
  </b:Source>
  <b:Source>
    <b:Tag>Vic14</b:Tag>
    <b:SourceType>Book</b:SourceType>
    <b:Guid>{AF869446-91B7-4AF9-86BA-26D5B828B18D}</b:Guid>
    <b:Author>
      <b:Author>
        <b:NameList>
          <b:Person>
            <b:Last>Wang</b:Last>
            <b:First>Victor</b:First>
          </b:Person>
        </b:NameList>
      </b:Author>
    </b:Author>
    <b:Title>Advanced Research in Adult Learning and Professional Development: tools, trends and methodologies</b:Title>
    <b:Year>2014</b:Year>
    <b:City>701 E. Chocolate Avenue, Hershey, PA 17033</b:City>
    <b:Publisher>Information Science Reference (an imprint of IGI Global)</b:Publisher>
    <b:RefOrder>204</b:RefOrder>
  </b:Source>
  <b:Source>
    <b:Tag>Chr76</b:Tag>
    <b:SourceType>Book</b:SourceType>
    <b:Guid>{C923F662-30D7-4AB2-9F87-515A83EB6F6F}</b:Guid>
    <b:Author>
      <b:Author>
        <b:NameList>
          <b:Person>
            <b:Last>Argyris</b:Last>
            <b:First>Chris</b:First>
          </b:Person>
          <b:Person>
            <b:Last>Schon</b:Last>
            <b:First>Donald</b:First>
          </b:Person>
        </b:NameList>
      </b:Author>
    </b:Author>
    <b:Title>Theory in Practice: Increasing Professional Effectiveness</b:Title>
    <b:Year>1976</b:Year>
    <b:City>Columbus</b:City>
    <b:Publisher>The Journal of Higher Education</b:Publisher>
    <b:RefOrder>205</b:RefOrder>
  </b:Source>
  <b:Source>
    <b:Tag>LLy08</b:Tag>
    <b:SourceType>Book</b:SourceType>
    <b:Guid>{FBE153B8-4864-4324-AB17-B6FA6FAA0140}</b:Guid>
    <b:Author>
      <b:Author>
        <b:NameList>
          <b:Person>
            <b:Last>Lynch</b:Last>
            <b:First>L</b:First>
          </b:Person>
          <b:Person>
            <b:Last>Hancox</b:Last>
            <b:First>K</b:First>
          </b:Person>
          <b:Person>
            <b:Last>Happell</b:Last>
            <b:First>B</b:First>
          </b:Person>
          <b:Person>
            <b:Last>Parker</b:Last>
            <b:First>J</b:First>
          </b:Person>
        </b:NameList>
      </b:Author>
    </b:Author>
    <b:Title>Clinical Supervision for Nurses</b:Title>
    <b:Year>2008</b:Year>
    <b:City>West Sussex</b:City>
    <b:Publisher>Wiley-Blackwell</b:Publisher>
    <b:RefOrder>206</b:RefOrder>
  </b:Source>
  <b:Source>
    <b:Tag>Don83</b:Tag>
    <b:SourceType>Book</b:SourceType>
    <b:Guid>{DE44A521-4CE3-4F81-A1C2-EEF6F9DB0BCC}</b:Guid>
    <b:Author>
      <b:Author>
        <b:NameList>
          <b:Person>
            <b:Last>Schon</b:Last>
            <b:First>Donal</b:First>
          </b:Person>
        </b:NameList>
      </b:Author>
    </b:Author>
    <b:Title>The Reflective Practitioner: how professionals think in action</b:Title>
    <b:Year>1983</b:Year>
    <b:City>New York City</b:City>
    <b:Publisher>Basic Books</b:Publisher>
    <b:RefOrder>207</b:RefOrder>
  </b:Source>
  <b:Source>
    <b:Tag>MAN08</b:Tag>
    <b:SourceType>Book</b:SourceType>
    <b:Guid>{83E4E341-45F7-4597-ABFC-9A42A8BDAE83}</b:Guid>
    <b:Author>
      <b:Author>
        <b:NameList>
          <b:Person>
            <b:Last>Newman</b:Last>
            <b:First>M</b:First>
            <b:Middle>A</b:Middle>
          </b:Person>
        </b:NameList>
      </b:Author>
    </b:Author>
    <b:Title>Transforming Presence: The Difference that Nursing Makes</b:Title>
    <b:Year>2008</b:Year>
    <b:City>Philadelphia</b:City>
    <b:Publisher>F.A. Davis Company</b:Publisher>
    <b:RefOrder>208</b:RefOrder>
  </b:Source>
  <b:Source>
    <b:Tag>Peg08</b:Tag>
    <b:SourceType>Book</b:SourceType>
    <b:Guid>{E7AE25BA-C7CD-4775-A9F8-92594F87108E}</b:Guid>
    <b:Author>
      <b:Author>
        <b:NameList>
          <b:Person>
            <b:Last>Chinn</b:Last>
            <b:First>Peggy</b:First>
            <b:Middle>L.</b:Middle>
          </b:Person>
          <b:Person>
            <b:Last>Kramer</b:Last>
            <b:First>Maeona</b:First>
            <b:Middle>K.</b:Middle>
          </b:Person>
        </b:NameList>
      </b:Author>
    </b:Author>
    <b:Title>Integrated Theory and Knowledge Development in Nursing</b:Title>
    <b:Year>2008</b:Year>
    <b:Publisher>Mosby Elsevier</b:Publisher>
    <b:RefOrder>209</b:RefOrder>
  </b:Source>
  <b:Source>
    <b:Tag>Pol67</b:Tag>
    <b:SourceType>Book</b:SourceType>
    <b:Guid>{496E23AE-8E36-4D7F-95DF-C14DE593F7C4}</b:Guid>
    <b:Author>
      <b:Author>
        <b:NameList>
          <b:Person>
            <b:Last>Polanyi</b:Last>
            <b:First>Michael</b:First>
          </b:Person>
        </b:NameList>
      </b:Author>
    </b:Author>
    <b:Title>The Tacit Dimension</b:Title>
    <b:Year>1967</b:Year>
    <b:City>New York</b:City>
    <b:Publisher>Anchor Books</b:Publisher>
    <b:RefOrder>210</b:RefOrder>
  </b:Source>
  <b:Source>
    <b:Tag>Sch03</b:Tag>
    <b:SourceType>JournalArticle</b:SourceType>
    <b:Guid>{272E97C2-D906-4B0A-87D3-4A209766653B}</b:Guid>
    <b:Author>
      <b:Author>
        <b:NameList>
          <b:Person>
            <b:Last>Schwind</b:Last>
            <b:First>Jasna</b:First>
          </b:Person>
        </b:NameList>
      </b:Author>
    </b:Author>
    <b:Title>Reflective Process in the Study of Illness Stories as Experienced by Three Nurse Teachers</b:Title>
    <b:Year>2003</b:Year>
    <b:JournalName>Reflective Practice</b:JournalName>
    <b:Pages>19-32</b:Pages>
    <b:RefOrder>211</b:RefOrder>
  </b:Source>
  <b:Source>
    <b:Tag>Jas08</b:Tag>
    <b:SourceType>JournalArticle</b:SourceType>
    <b:Guid>{42CE9F71-1254-4AB1-86C4-FEC04BE103F6}</b:Guid>
    <b:Author>
      <b:Author>
        <b:NameList>
          <b:Person>
            <b:Last>Schwind</b:Last>
            <b:First>Jasna</b:First>
          </b:Person>
        </b:NameList>
      </b:Author>
    </b:Author>
    <b:Title>Engaging in narrative reflective process to fine tune self-as-instrument-of-care</b:Title>
    <b:JournalName>Reflective Practice</b:JournalName>
    <b:Year>2008</b:Year>
    <b:Pages>223-235</b:Pages>
    <b:RefOrder>212</b:RefOrder>
  </b:Source>
  <b:Source>
    <b:Tag>Mic23</b:Tag>
    <b:SourceType>JournalArticle</b:SourceType>
    <b:Guid>{C9A8F400-AF60-483E-9F18-C3788F2C1EB1}</b:Guid>
    <b:Author>
      <b:Author>
        <b:NameList>
          <b:Person>
            <b:Last>Gottlieb</b:Last>
            <b:First>Michael</b:First>
          </b:Person>
        </b:NameList>
      </b:Author>
    </b:Author>
    <b:Title>When I say … imposter syndrome</b:Title>
    <b:JournalName>Medical Education</b:JournalName>
    <b:Year>2023</b:Year>
    <b:Pages>1-2</b:Pages>
    <b:RefOrder>213</b:RefOrder>
  </b:Source>
  <b:Source>
    <b:Tag>Joe18</b:Tag>
    <b:SourceType>JournalArticle</b:SourceType>
    <b:Guid>{A2F88FAA-DAC6-4632-93D0-FDFEF6110CE8}</b:Guid>
    <b:Author>
      <b:Author>
        <b:NameList>
          <b:Person>
            <b:Last>Joel Bothello</b:Last>
            <b:First>Thomas</b:First>
            <b:Middle>J. Roulet</b:Middle>
          </b:Person>
        </b:NameList>
      </b:Author>
    </b:Author>
    <b:Title>The Imposter Syndrome, or the Mis-Representation of Self in Academic Life</b:Title>
    <b:JournalName>Journal of Management Studies</b:JournalName>
    <b:Year>2018</b:Year>
    <b:Pages>Vol. 56, Issue 4, pg 854-861</b:Pages>
    <b:RefOrder>214</b:RefOrder>
  </b:Source>
  <b:Source>
    <b:Tag>Ins18</b:Tag>
    <b:SourceType>InternetSite</b:SourceType>
    <b:Guid>{5DAE2694-BC23-4BEA-BEB9-2AEED92E1109}</b:Guid>
    <b:Author>
      <b:Author>
        <b:Corporate>Insight for Professionals</b:Corporate>
      </b:Author>
    </b:Author>
    <b:Title>Skills Line Manager Need To Get Best From Team</b:Title>
    <b:InternetSiteTitle>Insight for Professionals</b:InternetSiteTitle>
    <b:Year>2018</b:Year>
    <b:Month>July</b:Month>
    <b:Day>18</b:Day>
    <b:URL>https://www.insightsforprofessionals.com/management/leadership/skills-line-manager-needs-to-get-best-from-team</b:URL>
    <b:RefOrder>215</b:RefOrder>
  </b:Source>
  <b:Source>
    <b:Tag>Hal22</b:Tag>
    <b:SourceType>JournalArticle</b:SourceType>
    <b:Guid>{AE7A4F8E-6986-4589-8D74-655E68786F22}</b:Guid>
    <b:Title>Understanding the role of digital technologies in education: A review</b:Title>
    <b:Year>2022</b:Year>
    <b:Pages>V. 3; pg 275-285</b:Pages>
    <b:Author>
      <b:Author>
        <b:NameList>
          <b:Person>
            <b:Last>Haleem</b:Last>
            <b:First>Abid</b:First>
          </b:Person>
          <b:Person>
            <b:Last>Javaid</b:Last>
            <b:First>Mohd</b:First>
          </b:Person>
          <b:Person>
            <b:Last>Qadri</b:Last>
            <b:First>Mohd</b:First>
            <b:Middle>A.</b:Middle>
          </b:Person>
          <b:Person>
            <b:Last>Suman</b:Last>
            <b:First>Rajiv</b:First>
          </b:Person>
        </b:NameList>
      </b:Author>
    </b:Author>
    <b:JournalName>Sustainable Operations and Computers</b:JournalName>
    <b:RefOrder>216</b:RefOrder>
  </b:Source>
  <b:Source>
    <b:Tag>Placeholder1</b:Tag>
    <b:SourceType>InternetSite</b:SourceType>
    <b:Guid>{5B86460C-57DF-44F6-93FA-12BCB97D9882}</b:Guid>
    <b:Author>
      <b:Author>
        <b:NameList>
          <b:Person>
            <b:Last>Cambridge Library Study Skills</b:Last>
          </b:Person>
        </b:NameList>
      </b:Author>
    </b:Author>
    <b:Title>Reflective Practice Toolkit</b:Title>
    <b:InternetSiteTitle>Cambidge University</b:InternetSiteTitle>
    <b:URL>https://libguides.cam.ac.uk/reflectivepracticetoolkit/models</b:URL>
    <b:RefOrder>217</b:RefOrder>
  </b:Source>
  <b:Source>
    <b:Tag>Dav22</b:Tag>
    <b:SourceType>InternetSite</b:SourceType>
    <b:Guid>{AC2D6167-BFD8-45C2-A334-51FA40960B88}</b:Guid>
    <b:Title>The Dunning-Kruger effect and its discontents</b:Title>
    <b:Year>2022</b:Year>
    <b:Author>
      <b:Author>
        <b:NameList>
          <b:Person>
            <b:Last>Dunning</b:Last>
            <b:First>David</b:First>
          </b:Person>
        </b:NameList>
      </b:Author>
    </b:Author>
    <b:InternetSiteTitle>The British Psychological Society</b:InternetSiteTitle>
    <b:Month>March</b:Month>
    <b:Day>7</b:Day>
    <b:URL>https://www.bps.org.uk/psychologist/dunning-kruger-effect-and-its-discontents</b:URL>
    <b:RefOrder>218</b:RefOrder>
  </b:Source>
  <b:Source>
    <b:Tag>Lau07</b:Tag>
    <b:SourceType>JournalArticle</b:SourceType>
    <b:Guid>{695119EC-986D-47E1-837F-3E7C72A8BB0A}</b:Guid>
    <b:Title>You and Your Manager: Reducing Workplace Stress by Creating and Maintaining a Good Relationship</b:Title>
    <b:Year>2007</b:Year>
    <b:Pages>23(2); 119-122</b:Pages>
    <b:Author>
      <b:Author>
        <b:NameList>
          <b:Person>
            <b:Last>Hills</b:Last>
            <b:First>Laura</b:First>
            <b:Middle>Sachs</b:Middle>
          </b:Person>
        </b:NameList>
      </b:Author>
    </b:Author>
    <b:JournalName>The Journal of Medical Practice Management</b:JournalName>
    <b:RefOrder>219</b:RefOrder>
  </b:Source>
</b:Sources>
</file>

<file path=customXml/itemProps1.xml><?xml version="1.0" encoding="utf-8"?>
<ds:datastoreItem xmlns:ds="http://schemas.openxmlformats.org/officeDocument/2006/customXml" ds:itemID="{4064CCA9-C0BB-4C1B-B73A-70E109C8C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35419</Words>
  <Characters>201889</Characters>
  <Application>Microsoft Office Word</Application>
  <DocSecurity>0</DocSecurity>
  <Lines>1682</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(Hywel Dda UHB - Project Manager - Workforce Planning)</dc:creator>
  <cp:keywords/>
  <dc:description/>
  <cp:lastModifiedBy>Shelley Dony (Hywel Dda UHB - Project Manager - Workforce Planning)</cp:lastModifiedBy>
  <cp:revision>2</cp:revision>
  <cp:lastPrinted>2023-11-22T14:39:00Z</cp:lastPrinted>
  <dcterms:created xsi:type="dcterms:W3CDTF">2023-11-24T11:08:00Z</dcterms:created>
  <dcterms:modified xsi:type="dcterms:W3CDTF">2023-11-24T11:08:00Z</dcterms:modified>
</cp:coreProperties>
</file>