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7E8E49" w14:textId="77777777" w:rsidR="00B616C6" w:rsidRPr="0054221E" w:rsidRDefault="00B616C6" w:rsidP="0054221E">
      <w:pPr>
        <w:spacing w:line="360" w:lineRule="auto"/>
        <w:rPr>
          <w:rFonts w:ascii="Arial" w:hAnsi="Arial" w:cs="Arial"/>
        </w:rPr>
      </w:pPr>
    </w:p>
    <w:p w14:paraId="4AFEC2C6" w14:textId="77777777" w:rsidR="004C1F5F" w:rsidRPr="0054221E" w:rsidRDefault="004C1F5F" w:rsidP="0054221E">
      <w:pPr>
        <w:spacing w:line="360" w:lineRule="auto"/>
        <w:rPr>
          <w:rFonts w:ascii="Arial" w:hAnsi="Arial" w:cs="Arial"/>
        </w:rPr>
      </w:pPr>
    </w:p>
    <w:p w14:paraId="7D78A74C" w14:textId="01848010" w:rsidR="004C1F5F" w:rsidRPr="0054221E" w:rsidRDefault="00D906D4" w:rsidP="0054221E">
      <w:pPr>
        <w:spacing w:line="360" w:lineRule="auto"/>
        <w:jc w:val="center"/>
        <w:rPr>
          <w:rFonts w:ascii="Arial" w:hAnsi="Arial" w:cs="Arial"/>
        </w:rPr>
      </w:pPr>
      <w:r w:rsidRPr="0054221E">
        <w:rPr>
          <w:rFonts w:ascii="Arial" w:hAnsi="Arial" w:cs="Arial"/>
          <w:noProof/>
        </w:rPr>
        <w:drawing>
          <wp:inline distT="0" distB="0" distL="0" distR="0" wp14:anchorId="533187E7" wp14:editId="1EE8A43D">
            <wp:extent cx="3371215" cy="1329055"/>
            <wp:effectExtent l="0" t="0" r="635" b="4445"/>
            <wp:docPr id="1" name="Picture 1" descr="A person with a ti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with a tie&#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71215" cy="1329055"/>
                    </a:xfrm>
                    <a:prstGeom prst="rect">
                      <a:avLst/>
                    </a:prstGeom>
                    <a:noFill/>
                  </pic:spPr>
                </pic:pic>
              </a:graphicData>
            </a:graphic>
          </wp:inline>
        </w:drawing>
      </w:r>
    </w:p>
    <w:p w14:paraId="40D17DF8" w14:textId="77777777" w:rsidR="004C1F5F" w:rsidRPr="00763897" w:rsidRDefault="004C1F5F" w:rsidP="0054221E">
      <w:pPr>
        <w:spacing w:line="360" w:lineRule="auto"/>
        <w:rPr>
          <w:rFonts w:ascii="Arial" w:hAnsi="Arial" w:cs="Arial"/>
          <w:sz w:val="24"/>
          <w:szCs w:val="24"/>
        </w:rPr>
      </w:pPr>
    </w:p>
    <w:p w14:paraId="0F862C2C" w14:textId="77777777" w:rsidR="0054221E" w:rsidRPr="00763897" w:rsidRDefault="0054221E" w:rsidP="0054221E">
      <w:pPr>
        <w:spacing w:line="360" w:lineRule="auto"/>
        <w:jc w:val="center"/>
        <w:rPr>
          <w:rFonts w:ascii="Arial" w:hAnsi="Arial" w:cs="Arial"/>
          <w:b/>
          <w:bCs/>
          <w:sz w:val="24"/>
          <w:szCs w:val="24"/>
        </w:rPr>
      </w:pPr>
      <w:r w:rsidRPr="00763897">
        <w:rPr>
          <w:rFonts w:ascii="Arial" w:hAnsi="Arial" w:cs="Arial"/>
          <w:b/>
          <w:bCs/>
          <w:sz w:val="24"/>
          <w:szCs w:val="24"/>
        </w:rPr>
        <w:t>Navigating Menopause in the Workplace: A Case Study exploring Attitudes, Awareness, and Impact of Menopause on employees at the Healthcare Management Trust</w:t>
      </w:r>
    </w:p>
    <w:p w14:paraId="6725C2CC" w14:textId="77777777" w:rsidR="0054221E" w:rsidRPr="0054221E" w:rsidRDefault="0054221E" w:rsidP="0054221E">
      <w:pPr>
        <w:spacing w:line="360" w:lineRule="auto"/>
        <w:rPr>
          <w:rFonts w:ascii="Arial" w:hAnsi="Arial" w:cs="Arial"/>
        </w:rPr>
      </w:pPr>
    </w:p>
    <w:p w14:paraId="390504D5" w14:textId="77777777" w:rsidR="004C1F5F" w:rsidRPr="0054221E" w:rsidRDefault="004C1F5F" w:rsidP="0054221E">
      <w:pPr>
        <w:spacing w:line="360" w:lineRule="auto"/>
        <w:rPr>
          <w:rFonts w:ascii="Arial" w:hAnsi="Arial" w:cs="Arial"/>
        </w:rPr>
      </w:pPr>
    </w:p>
    <w:p w14:paraId="15EDBA56" w14:textId="3F2A67B8" w:rsidR="004C1F5F" w:rsidRPr="00763897" w:rsidRDefault="00D906D4" w:rsidP="0054221E">
      <w:pPr>
        <w:spacing w:line="360" w:lineRule="auto"/>
        <w:jc w:val="center"/>
        <w:rPr>
          <w:rFonts w:ascii="Arial" w:hAnsi="Arial" w:cs="Arial"/>
          <w:sz w:val="24"/>
          <w:szCs w:val="24"/>
        </w:rPr>
      </w:pPr>
      <w:r w:rsidRPr="00763897">
        <w:rPr>
          <w:rFonts w:ascii="Arial" w:hAnsi="Arial" w:cs="Arial"/>
          <w:sz w:val="24"/>
          <w:szCs w:val="24"/>
        </w:rPr>
        <w:t xml:space="preserve">Student: </w:t>
      </w:r>
      <w:r w:rsidR="004C1F5F" w:rsidRPr="00763897">
        <w:rPr>
          <w:rFonts w:ascii="Arial" w:hAnsi="Arial" w:cs="Arial"/>
          <w:sz w:val="24"/>
          <w:szCs w:val="24"/>
        </w:rPr>
        <w:t>Grahame Chapman</w:t>
      </w:r>
    </w:p>
    <w:p w14:paraId="3A5A9759" w14:textId="57A5F1E5" w:rsidR="004C1F5F" w:rsidRPr="00763897" w:rsidRDefault="00D906D4" w:rsidP="0054221E">
      <w:pPr>
        <w:spacing w:line="360" w:lineRule="auto"/>
        <w:jc w:val="center"/>
        <w:rPr>
          <w:rFonts w:ascii="Arial" w:hAnsi="Arial" w:cs="Arial"/>
          <w:sz w:val="24"/>
          <w:szCs w:val="24"/>
        </w:rPr>
      </w:pPr>
      <w:r w:rsidRPr="00763897">
        <w:rPr>
          <w:rFonts w:ascii="Arial" w:hAnsi="Arial" w:cs="Arial"/>
          <w:sz w:val="24"/>
          <w:szCs w:val="24"/>
        </w:rPr>
        <w:t xml:space="preserve">Student No. </w:t>
      </w:r>
      <w:r w:rsidR="004C1F5F" w:rsidRPr="00763897">
        <w:rPr>
          <w:rFonts w:ascii="Arial" w:hAnsi="Arial" w:cs="Arial"/>
          <w:sz w:val="24"/>
          <w:szCs w:val="24"/>
        </w:rPr>
        <w:t>0750314</w:t>
      </w:r>
    </w:p>
    <w:p w14:paraId="17683BD2" w14:textId="0FE446A1" w:rsidR="004C1F5F" w:rsidRPr="00763897" w:rsidRDefault="00D906D4" w:rsidP="0054221E">
      <w:pPr>
        <w:spacing w:line="360" w:lineRule="auto"/>
        <w:jc w:val="center"/>
        <w:rPr>
          <w:rFonts w:ascii="Arial" w:hAnsi="Arial" w:cs="Arial"/>
          <w:sz w:val="24"/>
          <w:szCs w:val="24"/>
        </w:rPr>
      </w:pPr>
      <w:proofErr w:type="spellStart"/>
      <w:r w:rsidRPr="00763897">
        <w:rPr>
          <w:rFonts w:ascii="Arial" w:hAnsi="Arial" w:cs="Arial"/>
          <w:sz w:val="24"/>
          <w:szCs w:val="24"/>
        </w:rPr>
        <w:t>BMMB7003</w:t>
      </w:r>
      <w:proofErr w:type="spellEnd"/>
      <w:r w:rsidRPr="00763897">
        <w:rPr>
          <w:rFonts w:ascii="Arial" w:hAnsi="Arial" w:cs="Arial"/>
          <w:sz w:val="24"/>
          <w:szCs w:val="24"/>
        </w:rPr>
        <w:t xml:space="preserve"> MA </w:t>
      </w:r>
      <w:r w:rsidR="004C1F5F" w:rsidRPr="00763897">
        <w:rPr>
          <w:rFonts w:ascii="Arial" w:hAnsi="Arial" w:cs="Arial"/>
          <w:sz w:val="24"/>
          <w:szCs w:val="24"/>
        </w:rPr>
        <w:t>Research Proposal</w:t>
      </w:r>
    </w:p>
    <w:p w14:paraId="407183DA" w14:textId="77777777" w:rsidR="004C1F5F" w:rsidRPr="00763897" w:rsidRDefault="004C1F5F" w:rsidP="0054221E">
      <w:pPr>
        <w:spacing w:line="360" w:lineRule="auto"/>
        <w:rPr>
          <w:rFonts w:ascii="Arial" w:hAnsi="Arial" w:cs="Arial"/>
          <w:sz w:val="24"/>
          <w:szCs w:val="24"/>
        </w:rPr>
      </w:pPr>
    </w:p>
    <w:p w14:paraId="5EF8C4C7" w14:textId="25A67E55" w:rsidR="004C1F5F" w:rsidRPr="00763897" w:rsidRDefault="00A20628" w:rsidP="0054221E">
      <w:pPr>
        <w:spacing w:line="360" w:lineRule="auto"/>
        <w:jc w:val="center"/>
        <w:rPr>
          <w:rFonts w:ascii="Arial" w:hAnsi="Arial" w:cs="Arial"/>
          <w:b/>
          <w:bCs/>
          <w:sz w:val="24"/>
          <w:szCs w:val="24"/>
        </w:rPr>
      </w:pPr>
      <w:r w:rsidRPr="00763897">
        <w:rPr>
          <w:rFonts w:ascii="Arial" w:hAnsi="Arial" w:cs="Arial"/>
          <w:b/>
          <w:bCs/>
          <w:sz w:val="24"/>
          <w:szCs w:val="24"/>
        </w:rPr>
        <w:t>10</w:t>
      </w:r>
      <w:r w:rsidR="00D906D4" w:rsidRPr="00763897">
        <w:rPr>
          <w:rFonts w:ascii="Arial" w:hAnsi="Arial" w:cs="Arial"/>
          <w:b/>
          <w:bCs/>
          <w:sz w:val="24"/>
          <w:szCs w:val="24"/>
          <w:vertAlign w:val="superscript"/>
        </w:rPr>
        <w:t>th</w:t>
      </w:r>
      <w:r w:rsidR="00D906D4" w:rsidRPr="00763897">
        <w:rPr>
          <w:rFonts w:ascii="Arial" w:hAnsi="Arial" w:cs="Arial"/>
          <w:b/>
          <w:bCs/>
          <w:sz w:val="24"/>
          <w:szCs w:val="24"/>
        </w:rPr>
        <w:t xml:space="preserve"> November 2024</w:t>
      </w:r>
    </w:p>
    <w:p w14:paraId="47E64A14" w14:textId="77777777" w:rsidR="004C1F5F" w:rsidRPr="0054221E" w:rsidRDefault="004C1F5F" w:rsidP="0054221E">
      <w:pPr>
        <w:spacing w:line="360" w:lineRule="auto"/>
        <w:rPr>
          <w:rFonts w:ascii="Arial" w:hAnsi="Arial" w:cs="Arial"/>
          <w:u w:val="single"/>
        </w:rPr>
      </w:pPr>
    </w:p>
    <w:p w14:paraId="7B188E58" w14:textId="77777777" w:rsidR="004C1F5F" w:rsidRPr="0054221E" w:rsidRDefault="004C1F5F" w:rsidP="0054221E">
      <w:pPr>
        <w:spacing w:line="360" w:lineRule="auto"/>
        <w:rPr>
          <w:rFonts w:ascii="Arial" w:hAnsi="Arial" w:cs="Arial"/>
          <w:u w:val="single"/>
        </w:rPr>
      </w:pPr>
    </w:p>
    <w:p w14:paraId="0F97FA86" w14:textId="37508F15" w:rsidR="004C1F5F" w:rsidRPr="0054221E" w:rsidRDefault="00763897" w:rsidP="00763897">
      <w:pPr>
        <w:spacing w:line="360" w:lineRule="auto"/>
        <w:jc w:val="center"/>
        <w:rPr>
          <w:rFonts w:ascii="Arial" w:hAnsi="Arial" w:cs="Arial"/>
          <w:u w:val="single"/>
        </w:rPr>
      </w:pPr>
      <w:r>
        <w:rPr>
          <w:rFonts w:ascii="Arial" w:hAnsi="Arial" w:cs="Arial"/>
          <w:u w:val="single"/>
        </w:rPr>
        <w:t>Word Count: 2194</w:t>
      </w:r>
    </w:p>
    <w:p w14:paraId="4F1199DA" w14:textId="77777777" w:rsidR="004C1F5F" w:rsidRPr="0054221E" w:rsidRDefault="004C1F5F" w:rsidP="0054221E">
      <w:pPr>
        <w:spacing w:line="360" w:lineRule="auto"/>
        <w:rPr>
          <w:rFonts w:ascii="Arial" w:hAnsi="Arial" w:cs="Arial"/>
          <w:u w:val="single"/>
        </w:rPr>
      </w:pPr>
    </w:p>
    <w:p w14:paraId="0FB7620D" w14:textId="77777777" w:rsidR="00DA115A" w:rsidRPr="0054221E" w:rsidRDefault="00DA115A" w:rsidP="0054221E">
      <w:pPr>
        <w:spacing w:line="360" w:lineRule="auto"/>
        <w:rPr>
          <w:rFonts w:ascii="Arial" w:hAnsi="Arial" w:cs="Arial"/>
          <w:u w:val="single"/>
        </w:rPr>
      </w:pPr>
    </w:p>
    <w:p w14:paraId="7796D135" w14:textId="77777777" w:rsidR="00DA115A" w:rsidRPr="0054221E" w:rsidRDefault="00DA115A" w:rsidP="0054221E">
      <w:pPr>
        <w:spacing w:line="360" w:lineRule="auto"/>
        <w:rPr>
          <w:rFonts w:ascii="Arial" w:hAnsi="Arial" w:cs="Arial"/>
          <w:u w:val="single"/>
        </w:rPr>
      </w:pPr>
    </w:p>
    <w:p w14:paraId="3BBDEEAA" w14:textId="77777777" w:rsidR="00DA115A" w:rsidRPr="0054221E" w:rsidRDefault="00DA115A" w:rsidP="0054221E">
      <w:pPr>
        <w:spacing w:line="360" w:lineRule="auto"/>
        <w:rPr>
          <w:rFonts w:ascii="Arial" w:hAnsi="Arial" w:cs="Arial"/>
          <w:u w:val="single"/>
        </w:rPr>
      </w:pPr>
    </w:p>
    <w:p w14:paraId="58B3E139" w14:textId="77777777" w:rsidR="00DA115A" w:rsidRPr="0054221E" w:rsidRDefault="00DA115A" w:rsidP="0054221E">
      <w:pPr>
        <w:spacing w:line="360" w:lineRule="auto"/>
        <w:rPr>
          <w:rFonts w:ascii="Arial" w:hAnsi="Arial" w:cs="Arial"/>
          <w:u w:val="single"/>
        </w:rPr>
      </w:pPr>
    </w:p>
    <w:p w14:paraId="706291A1" w14:textId="77777777" w:rsidR="00DA115A" w:rsidRPr="0054221E" w:rsidRDefault="00DA115A" w:rsidP="0054221E">
      <w:pPr>
        <w:spacing w:line="360" w:lineRule="auto"/>
        <w:rPr>
          <w:rFonts w:ascii="Arial" w:hAnsi="Arial" w:cs="Arial"/>
          <w:u w:val="single"/>
        </w:rPr>
      </w:pPr>
    </w:p>
    <w:sdt>
      <w:sdtPr>
        <w:rPr>
          <w:rFonts w:asciiTheme="minorHAnsi" w:eastAsiaTheme="minorHAnsi" w:hAnsiTheme="minorHAnsi" w:cstheme="minorBidi"/>
          <w:color w:val="auto"/>
          <w:kern w:val="2"/>
          <w:sz w:val="22"/>
          <w:szCs w:val="22"/>
          <w:lang w:eastAsia="en-US"/>
          <w14:ligatures w14:val="standardContextual"/>
        </w:rPr>
        <w:id w:val="1073707061"/>
        <w:docPartObj>
          <w:docPartGallery w:val="Table of Contents"/>
          <w:docPartUnique/>
        </w:docPartObj>
      </w:sdtPr>
      <w:sdtEndPr>
        <w:rPr>
          <w:b/>
          <w:bCs/>
        </w:rPr>
      </w:sdtEndPr>
      <w:sdtContent>
        <w:p w14:paraId="68E0B681" w14:textId="6B726E58" w:rsidR="00CF2E3B" w:rsidRDefault="00CF2E3B">
          <w:pPr>
            <w:pStyle w:val="TOCHeading"/>
          </w:pPr>
          <w:r>
            <w:t>Contents</w:t>
          </w:r>
        </w:p>
        <w:p w14:paraId="5423B2D5" w14:textId="2BFD5338" w:rsidR="00763897" w:rsidRDefault="00CF2E3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2163722" w:history="1">
            <w:r w:rsidR="00763897" w:rsidRPr="00213608">
              <w:rPr>
                <w:rStyle w:val="Hyperlink"/>
                <w:noProof/>
              </w:rPr>
              <w:t>Research Title</w:t>
            </w:r>
            <w:r w:rsidR="00763897">
              <w:rPr>
                <w:noProof/>
                <w:webHidden/>
              </w:rPr>
              <w:tab/>
            </w:r>
            <w:r w:rsidR="00763897">
              <w:rPr>
                <w:noProof/>
                <w:webHidden/>
              </w:rPr>
              <w:fldChar w:fldCharType="begin"/>
            </w:r>
            <w:r w:rsidR="00763897">
              <w:rPr>
                <w:noProof/>
                <w:webHidden/>
              </w:rPr>
              <w:instrText xml:space="preserve"> PAGEREF _Toc182163722 \h </w:instrText>
            </w:r>
            <w:r w:rsidR="00763897">
              <w:rPr>
                <w:noProof/>
                <w:webHidden/>
              </w:rPr>
            </w:r>
            <w:r w:rsidR="00763897">
              <w:rPr>
                <w:noProof/>
                <w:webHidden/>
              </w:rPr>
              <w:fldChar w:fldCharType="separate"/>
            </w:r>
            <w:r w:rsidR="00763897">
              <w:rPr>
                <w:noProof/>
                <w:webHidden/>
              </w:rPr>
              <w:t>2</w:t>
            </w:r>
            <w:r w:rsidR="00763897">
              <w:rPr>
                <w:noProof/>
                <w:webHidden/>
              </w:rPr>
              <w:fldChar w:fldCharType="end"/>
            </w:r>
          </w:hyperlink>
        </w:p>
        <w:p w14:paraId="78908385" w14:textId="3AFC7680" w:rsidR="00763897" w:rsidRDefault="00763897">
          <w:pPr>
            <w:pStyle w:val="TOC1"/>
            <w:tabs>
              <w:tab w:val="right" w:leader="dot" w:pos="9016"/>
            </w:tabs>
            <w:rPr>
              <w:rFonts w:eastAsiaTheme="minorEastAsia"/>
              <w:noProof/>
              <w:sz w:val="24"/>
              <w:szCs w:val="24"/>
              <w:lang w:eastAsia="en-GB"/>
            </w:rPr>
          </w:pPr>
          <w:hyperlink w:anchor="_Toc182163723" w:history="1">
            <w:r w:rsidRPr="00213608">
              <w:rPr>
                <w:rStyle w:val="Hyperlink"/>
                <w:noProof/>
              </w:rPr>
              <w:t>Research Aim</w:t>
            </w:r>
            <w:r>
              <w:rPr>
                <w:noProof/>
                <w:webHidden/>
              </w:rPr>
              <w:tab/>
            </w:r>
            <w:r>
              <w:rPr>
                <w:noProof/>
                <w:webHidden/>
              </w:rPr>
              <w:fldChar w:fldCharType="begin"/>
            </w:r>
            <w:r>
              <w:rPr>
                <w:noProof/>
                <w:webHidden/>
              </w:rPr>
              <w:instrText xml:space="preserve"> PAGEREF _Toc182163723 \h </w:instrText>
            </w:r>
            <w:r>
              <w:rPr>
                <w:noProof/>
                <w:webHidden/>
              </w:rPr>
            </w:r>
            <w:r>
              <w:rPr>
                <w:noProof/>
                <w:webHidden/>
              </w:rPr>
              <w:fldChar w:fldCharType="separate"/>
            </w:r>
            <w:r>
              <w:rPr>
                <w:noProof/>
                <w:webHidden/>
              </w:rPr>
              <w:t>2</w:t>
            </w:r>
            <w:r>
              <w:rPr>
                <w:noProof/>
                <w:webHidden/>
              </w:rPr>
              <w:fldChar w:fldCharType="end"/>
            </w:r>
          </w:hyperlink>
        </w:p>
        <w:p w14:paraId="5B1285F8" w14:textId="0290B4D0" w:rsidR="00763897" w:rsidRDefault="00763897">
          <w:pPr>
            <w:pStyle w:val="TOC1"/>
            <w:tabs>
              <w:tab w:val="right" w:leader="dot" w:pos="9016"/>
            </w:tabs>
            <w:rPr>
              <w:rFonts w:eastAsiaTheme="minorEastAsia"/>
              <w:noProof/>
              <w:sz w:val="24"/>
              <w:szCs w:val="24"/>
              <w:lang w:eastAsia="en-GB"/>
            </w:rPr>
          </w:pPr>
          <w:hyperlink w:anchor="_Toc182163724" w:history="1">
            <w:r w:rsidRPr="00213608">
              <w:rPr>
                <w:rStyle w:val="Hyperlink"/>
                <w:noProof/>
              </w:rPr>
              <w:t>Research Objectives</w:t>
            </w:r>
            <w:r>
              <w:rPr>
                <w:noProof/>
                <w:webHidden/>
              </w:rPr>
              <w:tab/>
            </w:r>
            <w:r>
              <w:rPr>
                <w:noProof/>
                <w:webHidden/>
              </w:rPr>
              <w:fldChar w:fldCharType="begin"/>
            </w:r>
            <w:r>
              <w:rPr>
                <w:noProof/>
                <w:webHidden/>
              </w:rPr>
              <w:instrText xml:space="preserve"> PAGEREF _Toc182163724 \h </w:instrText>
            </w:r>
            <w:r>
              <w:rPr>
                <w:noProof/>
                <w:webHidden/>
              </w:rPr>
            </w:r>
            <w:r>
              <w:rPr>
                <w:noProof/>
                <w:webHidden/>
              </w:rPr>
              <w:fldChar w:fldCharType="separate"/>
            </w:r>
            <w:r>
              <w:rPr>
                <w:noProof/>
                <w:webHidden/>
              </w:rPr>
              <w:t>2</w:t>
            </w:r>
            <w:r>
              <w:rPr>
                <w:noProof/>
                <w:webHidden/>
              </w:rPr>
              <w:fldChar w:fldCharType="end"/>
            </w:r>
          </w:hyperlink>
        </w:p>
        <w:p w14:paraId="70AA5049" w14:textId="67A7E538" w:rsidR="00763897" w:rsidRDefault="00763897">
          <w:pPr>
            <w:pStyle w:val="TOC1"/>
            <w:tabs>
              <w:tab w:val="right" w:leader="dot" w:pos="9016"/>
            </w:tabs>
            <w:rPr>
              <w:rFonts w:eastAsiaTheme="minorEastAsia"/>
              <w:noProof/>
              <w:sz w:val="24"/>
              <w:szCs w:val="24"/>
              <w:lang w:eastAsia="en-GB"/>
            </w:rPr>
          </w:pPr>
          <w:hyperlink w:anchor="_Toc182163725" w:history="1">
            <w:r w:rsidRPr="00213608">
              <w:rPr>
                <w:rStyle w:val="Hyperlink"/>
                <w:noProof/>
              </w:rPr>
              <w:t>Background/ Introduction</w:t>
            </w:r>
            <w:r>
              <w:rPr>
                <w:noProof/>
                <w:webHidden/>
              </w:rPr>
              <w:tab/>
            </w:r>
            <w:r>
              <w:rPr>
                <w:noProof/>
                <w:webHidden/>
              </w:rPr>
              <w:fldChar w:fldCharType="begin"/>
            </w:r>
            <w:r>
              <w:rPr>
                <w:noProof/>
                <w:webHidden/>
              </w:rPr>
              <w:instrText xml:space="preserve"> PAGEREF _Toc182163725 \h </w:instrText>
            </w:r>
            <w:r>
              <w:rPr>
                <w:noProof/>
                <w:webHidden/>
              </w:rPr>
            </w:r>
            <w:r>
              <w:rPr>
                <w:noProof/>
                <w:webHidden/>
              </w:rPr>
              <w:fldChar w:fldCharType="separate"/>
            </w:r>
            <w:r>
              <w:rPr>
                <w:noProof/>
                <w:webHidden/>
              </w:rPr>
              <w:t>2</w:t>
            </w:r>
            <w:r>
              <w:rPr>
                <w:noProof/>
                <w:webHidden/>
              </w:rPr>
              <w:fldChar w:fldCharType="end"/>
            </w:r>
          </w:hyperlink>
        </w:p>
        <w:p w14:paraId="50D6EE83" w14:textId="749CBBCA" w:rsidR="00763897" w:rsidRDefault="00763897">
          <w:pPr>
            <w:pStyle w:val="TOC1"/>
            <w:tabs>
              <w:tab w:val="right" w:leader="dot" w:pos="9016"/>
            </w:tabs>
            <w:rPr>
              <w:rFonts w:eastAsiaTheme="minorEastAsia"/>
              <w:noProof/>
              <w:sz w:val="24"/>
              <w:szCs w:val="24"/>
              <w:lang w:eastAsia="en-GB"/>
            </w:rPr>
          </w:pPr>
          <w:hyperlink w:anchor="_Toc182163726" w:history="1">
            <w:r w:rsidRPr="00213608">
              <w:rPr>
                <w:rStyle w:val="Hyperlink"/>
                <w:noProof/>
              </w:rPr>
              <w:t>Theoretical Context</w:t>
            </w:r>
            <w:r>
              <w:rPr>
                <w:noProof/>
                <w:webHidden/>
              </w:rPr>
              <w:tab/>
            </w:r>
            <w:r>
              <w:rPr>
                <w:noProof/>
                <w:webHidden/>
              </w:rPr>
              <w:fldChar w:fldCharType="begin"/>
            </w:r>
            <w:r>
              <w:rPr>
                <w:noProof/>
                <w:webHidden/>
              </w:rPr>
              <w:instrText xml:space="preserve"> PAGEREF _Toc182163726 \h </w:instrText>
            </w:r>
            <w:r>
              <w:rPr>
                <w:noProof/>
                <w:webHidden/>
              </w:rPr>
            </w:r>
            <w:r>
              <w:rPr>
                <w:noProof/>
                <w:webHidden/>
              </w:rPr>
              <w:fldChar w:fldCharType="separate"/>
            </w:r>
            <w:r>
              <w:rPr>
                <w:noProof/>
                <w:webHidden/>
              </w:rPr>
              <w:t>3</w:t>
            </w:r>
            <w:r>
              <w:rPr>
                <w:noProof/>
                <w:webHidden/>
              </w:rPr>
              <w:fldChar w:fldCharType="end"/>
            </w:r>
          </w:hyperlink>
        </w:p>
        <w:p w14:paraId="60890A4E" w14:textId="2CB30B11" w:rsidR="00763897" w:rsidRDefault="00763897">
          <w:pPr>
            <w:pStyle w:val="TOC2"/>
            <w:tabs>
              <w:tab w:val="right" w:leader="dot" w:pos="9016"/>
            </w:tabs>
            <w:rPr>
              <w:rFonts w:eastAsiaTheme="minorEastAsia"/>
              <w:noProof/>
              <w:sz w:val="24"/>
              <w:szCs w:val="24"/>
              <w:lang w:eastAsia="en-GB"/>
            </w:rPr>
          </w:pPr>
          <w:hyperlink w:anchor="_Toc182163727" w:history="1">
            <w:r w:rsidRPr="00213608">
              <w:rPr>
                <w:rStyle w:val="Hyperlink"/>
                <w:noProof/>
              </w:rPr>
              <w:t>Stigma or Lack of Knowledge</w:t>
            </w:r>
            <w:r>
              <w:rPr>
                <w:noProof/>
                <w:webHidden/>
              </w:rPr>
              <w:tab/>
            </w:r>
            <w:r>
              <w:rPr>
                <w:noProof/>
                <w:webHidden/>
              </w:rPr>
              <w:fldChar w:fldCharType="begin"/>
            </w:r>
            <w:r>
              <w:rPr>
                <w:noProof/>
                <w:webHidden/>
              </w:rPr>
              <w:instrText xml:space="preserve"> PAGEREF _Toc182163727 \h </w:instrText>
            </w:r>
            <w:r>
              <w:rPr>
                <w:noProof/>
                <w:webHidden/>
              </w:rPr>
            </w:r>
            <w:r>
              <w:rPr>
                <w:noProof/>
                <w:webHidden/>
              </w:rPr>
              <w:fldChar w:fldCharType="separate"/>
            </w:r>
            <w:r>
              <w:rPr>
                <w:noProof/>
                <w:webHidden/>
              </w:rPr>
              <w:t>3</w:t>
            </w:r>
            <w:r>
              <w:rPr>
                <w:noProof/>
                <w:webHidden/>
              </w:rPr>
              <w:fldChar w:fldCharType="end"/>
            </w:r>
          </w:hyperlink>
        </w:p>
        <w:p w14:paraId="045D2FB3" w14:textId="0FBCFD58" w:rsidR="00763897" w:rsidRDefault="00763897">
          <w:pPr>
            <w:pStyle w:val="TOC2"/>
            <w:tabs>
              <w:tab w:val="right" w:leader="dot" w:pos="9016"/>
            </w:tabs>
            <w:rPr>
              <w:rFonts w:eastAsiaTheme="minorEastAsia"/>
              <w:noProof/>
              <w:sz w:val="24"/>
              <w:szCs w:val="24"/>
              <w:lang w:eastAsia="en-GB"/>
            </w:rPr>
          </w:pPr>
          <w:hyperlink w:anchor="_Toc182163728" w:history="1">
            <w:r w:rsidRPr="00213608">
              <w:rPr>
                <w:rStyle w:val="Hyperlink"/>
                <w:noProof/>
              </w:rPr>
              <w:t>Ineffective Management of Key Symptoms that Impact work</w:t>
            </w:r>
            <w:r>
              <w:rPr>
                <w:noProof/>
                <w:webHidden/>
              </w:rPr>
              <w:tab/>
            </w:r>
            <w:r>
              <w:rPr>
                <w:noProof/>
                <w:webHidden/>
              </w:rPr>
              <w:fldChar w:fldCharType="begin"/>
            </w:r>
            <w:r>
              <w:rPr>
                <w:noProof/>
                <w:webHidden/>
              </w:rPr>
              <w:instrText xml:space="preserve"> PAGEREF _Toc182163728 \h </w:instrText>
            </w:r>
            <w:r>
              <w:rPr>
                <w:noProof/>
                <w:webHidden/>
              </w:rPr>
            </w:r>
            <w:r>
              <w:rPr>
                <w:noProof/>
                <w:webHidden/>
              </w:rPr>
              <w:fldChar w:fldCharType="separate"/>
            </w:r>
            <w:r>
              <w:rPr>
                <w:noProof/>
                <w:webHidden/>
              </w:rPr>
              <w:t>3</w:t>
            </w:r>
            <w:r>
              <w:rPr>
                <w:noProof/>
                <w:webHidden/>
              </w:rPr>
              <w:fldChar w:fldCharType="end"/>
            </w:r>
          </w:hyperlink>
        </w:p>
        <w:p w14:paraId="05FBA5F2" w14:textId="211CE510" w:rsidR="00763897" w:rsidRDefault="00763897">
          <w:pPr>
            <w:pStyle w:val="TOC2"/>
            <w:tabs>
              <w:tab w:val="right" w:leader="dot" w:pos="9016"/>
            </w:tabs>
            <w:rPr>
              <w:rFonts w:eastAsiaTheme="minorEastAsia"/>
              <w:noProof/>
              <w:sz w:val="24"/>
              <w:szCs w:val="24"/>
              <w:lang w:eastAsia="en-GB"/>
            </w:rPr>
          </w:pPr>
          <w:hyperlink w:anchor="_Toc182163729" w:history="1">
            <w:r w:rsidRPr="00213608">
              <w:rPr>
                <w:rStyle w:val="Hyperlink"/>
                <w:noProof/>
              </w:rPr>
              <w:t>Impact on Absenteeism and Performance</w:t>
            </w:r>
            <w:r>
              <w:rPr>
                <w:noProof/>
                <w:webHidden/>
              </w:rPr>
              <w:tab/>
            </w:r>
            <w:r>
              <w:rPr>
                <w:noProof/>
                <w:webHidden/>
              </w:rPr>
              <w:fldChar w:fldCharType="begin"/>
            </w:r>
            <w:r>
              <w:rPr>
                <w:noProof/>
                <w:webHidden/>
              </w:rPr>
              <w:instrText xml:space="preserve"> PAGEREF _Toc182163729 \h </w:instrText>
            </w:r>
            <w:r>
              <w:rPr>
                <w:noProof/>
                <w:webHidden/>
              </w:rPr>
            </w:r>
            <w:r>
              <w:rPr>
                <w:noProof/>
                <w:webHidden/>
              </w:rPr>
              <w:fldChar w:fldCharType="separate"/>
            </w:r>
            <w:r>
              <w:rPr>
                <w:noProof/>
                <w:webHidden/>
              </w:rPr>
              <w:t>4</w:t>
            </w:r>
            <w:r>
              <w:rPr>
                <w:noProof/>
                <w:webHidden/>
              </w:rPr>
              <w:fldChar w:fldCharType="end"/>
            </w:r>
          </w:hyperlink>
        </w:p>
        <w:p w14:paraId="2219E612" w14:textId="2EC0E973" w:rsidR="00763897" w:rsidRDefault="00763897">
          <w:pPr>
            <w:pStyle w:val="TOC2"/>
            <w:tabs>
              <w:tab w:val="right" w:leader="dot" w:pos="9016"/>
            </w:tabs>
            <w:rPr>
              <w:rFonts w:eastAsiaTheme="minorEastAsia"/>
              <w:noProof/>
              <w:sz w:val="24"/>
              <w:szCs w:val="24"/>
              <w:lang w:eastAsia="en-GB"/>
            </w:rPr>
          </w:pPr>
          <w:hyperlink w:anchor="_Toc182163730" w:history="1">
            <w:r w:rsidRPr="00213608">
              <w:rPr>
                <w:rStyle w:val="Hyperlink"/>
                <w:noProof/>
              </w:rPr>
              <w:t>Effective strategies to support menopausal women in the workplace</w:t>
            </w:r>
            <w:r>
              <w:rPr>
                <w:noProof/>
                <w:webHidden/>
              </w:rPr>
              <w:tab/>
            </w:r>
            <w:r>
              <w:rPr>
                <w:noProof/>
                <w:webHidden/>
              </w:rPr>
              <w:fldChar w:fldCharType="begin"/>
            </w:r>
            <w:r>
              <w:rPr>
                <w:noProof/>
                <w:webHidden/>
              </w:rPr>
              <w:instrText xml:space="preserve"> PAGEREF _Toc182163730 \h </w:instrText>
            </w:r>
            <w:r>
              <w:rPr>
                <w:noProof/>
                <w:webHidden/>
              </w:rPr>
            </w:r>
            <w:r>
              <w:rPr>
                <w:noProof/>
                <w:webHidden/>
              </w:rPr>
              <w:fldChar w:fldCharType="separate"/>
            </w:r>
            <w:r>
              <w:rPr>
                <w:noProof/>
                <w:webHidden/>
              </w:rPr>
              <w:t>4</w:t>
            </w:r>
            <w:r>
              <w:rPr>
                <w:noProof/>
                <w:webHidden/>
              </w:rPr>
              <w:fldChar w:fldCharType="end"/>
            </w:r>
          </w:hyperlink>
        </w:p>
        <w:p w14:paraId="569BFA02" w14:textId="4BB8331A" w:rsidR="00763897" w:rsidRDefault="00763897">
          <w:pPr>
            <w:pStyle w:val="TOC1"/>
            <w:tabs>
              <w:tab w:val="right" w:leader="dot" w:pos="9016"/>
            </w:tabs>
            <w:rPr>
              <w:rFonts w:eastAsiaTheme="minorEastAsia"/>
              <w:noProof/>
              <w:sz w:val="24"/>
              <w:szCs w:val="24"/>
              <w:lang w:eastAsia="en-GB"/>
            </w:rPr>
          </w:pPr>
          <w:hyperlink w:anchor="_Toc182163731" w:history="1">
            <w:r w:rsidRPr="00213608">
              <w:rPr>
                <w:rStyle w:val="Hyperlink"/>
                <w:noProof/>
              </w:rPr>
              <w:t>Research Methodology</w:t>
            </w:r>
            <w:r>
              <w:rPr>
                <w:noProof/>
                <w:webHidden/>
              </w:rPr>
              <w:tab/>
            </w:r>
            <w:r>
              <w:rPr>
                <w:noProof/>
                <w:webHidden/>
              </w:rPr>
              <w:fldChar w:fldCharType="begin"/>
            </w:r>
            <w:r>
              <w:rPr>
                <w:noProof/>
                <w:webHidden/>
              </w:rPr>
              <w:instrText xml:space="preserve"> PAGEREF _Toc182163731 \h </w:instrText>
            </w:r>
            <w:r>
              <w:rPr>
                <w:noProof/>
                <w:webHidden/>
              </w:rPr>
            </w:r>
            <w:r>
              <w:rPr>
                <w:noProof/>
                <w:webHidden/>
              </w:rPr>
              <w:fldChar w:fldCharType="separate"/>
            </w:r>
            <w:r>
              <w:rPr>
                <w:noProof/>
                <w:webHidden/>
              </w:rPr>
              <w:t>5</w:t>
            </w:r>
            <w:r>
              <w:rPr>
                <w:noProof/>
                <w:webHidden/>
              </w:rPr>
              <w:fldChar w:fldCharType="end"/>
            </w:r>
          </w:hyperlink>
        </w:p>
        <w:p w14:paraId="38D304C8" w14:textId="209BE728" w:rsidR="00763897" w:rsidRDefault="00763897">
          <w:pPr>
            <w:pStyle w:val="TOC2"/>
            <w:tabs>
              <w:tab w:val="right" w:leader="dot" w:pos="9016"/>
            </w:tabs>
            <w:rPr>
              <w:rFonts w:eastAsiaTheme="minorEastAsia"/>
              <w:noProof/>
              <w:sz w:val="24"/>
              <w:szCs w:val="24"/>
              <w:lang w:eastAsia="en-GB"/>
            </w:rPr>
          </w:pPr>
          <w:hyperlink w:anchor="_Toc182163732" w:history="1">
            <w:r w:rsidRPr="00213608">
              <w:rPr>
                <w:rStyle w:val="Hyperlink"/>
                <w:noProof/>
              </w:rPr>
              <w:t>Figure 1. The ‘research onion’ (Saunders, Lewis, and Thornhill, 2019)</w:t>
            </w:r>
            <w:r>
              <w:rPr>
                <w:noProof/>
                <w:webHidden/>
              </w:rPr>
              <w:tab/>
            </w:r>
            <w:r>
              <w:rPr>
                <w:noProof/>
                <w:webHidden/>
              </w:rPr>
              <w:fldChar w:fldCharType="begin"/>
            </w:r>
            <w:r>
              <w:rPr>
                <w:noProof/>
                <w:webHidden/>
              </w:rPr>
              <w:instrText xml:space="preserve"> PAGEREF _Toc182163732 \h </w:instrText>
            </w:r>
            <w:r>
              <w:rPr>
                <w:noProof/>
                <w:webHidden/>
              </w:rPr>
            </w:r>
            <w:r>
              <w:rPr>
                <w:noProof/>
                <w:webHidden/>
              </w:rPr>
              <w:fldChar w:fldCharType="separate"/>
            </w:r>
            <w:r>
              <w:rPr>
                <w:noProof/>
                <w:webHidden/>
              </w:rPr>
              <w:t>5</w:t>
            </w:r>
            <w:r>
              <w:rPr>
                <w:noProof/>
                <w:webHidden/>
              </w:rPr>
              <w:fldChar w:fldCharType="end"/>
            </w:r>
          </w:hyperlink>
        </w:p>
        <w:p w14:paraId="126B2F45" w14:textId="6F3DE702" w:rsidR="00763897" w:rsidRDefault="00763897">
          <w:pPr>
            <w:pStyle w:val="TOC2"/>
            <w:tabs>
              <w:tab w:val="right" w:leader="dot" w:pos="9016"/>
            </w:tabs>
            <w:rPr>
              <w:rFonts w:eastAsiaTheme="minorEastAsia"/>
              <w:noProof/>
              <w:sz w:val="24"/>
              <w:szCs w:val="24"/>
              <w:lang w:eastAsia="en-GB"/>
            </w:rPr>
          </w:pPr>
          <w:hyperlink w:anchor="_Toc182163733" w:history="1">
            <w:r w:rsidRPr="00213608">
              <w:rPr>
                <w:rStyle w:val="Hyperlink"/>
                <w:noProof/>
              </w:rPr>
              <w:t>Research Design - Data Collection and Data Analysis</w:t>
            </w:r>
            <w:r>
              <w:rPr>
                <w:noProof/>
                <w:webHidden/>
              </w:rPr>
              <w:tab/>
            </w:r>
            <w:r>
              <w:rPr>
                <w:noProof/>
                <w:webHidden/>
              </w:rPr>
              <w:fldChar w:fldCharType="begin"/>
            </w:r>
            <w:r>
              <w:rPr>
                <w:noProof/>
                <w:webHidden/>
              </w:rPr>
              <w:instrText xml:space="preserve"> PAGEREF _Toc182163733 \h </w:instrText>
            </w:r>
            <w:r>
              <w:rPr>
                <w:noProof/>
                <w:webHidden/>
              </w:rPr>
            </w:r>
            <w:r>
              <w:rPr>
                <w:noProof/>
                <w:webHidden/>
              </w:rPr>
              <w:fldChar w:fldCharType="separate"/>
            </w:r>
            <w:r>
              <w:rPr>
                <w:noProof/>
                <w:webHidden/>
              </w:rPr>
              <w:t>6</w:t>
            </w:r>
            <w:r>
              <w:rPr>
                <w:noProof/>
                <w:webHidden/>
              </w:rPr>
              <w:fldChar w:fldCharType="end"/>
            </w:r>
          </w:hyperlink>
        </w:p>
        <w:p w14:paraId="35012FE7" w14:textId="5A644781" w:rsidR="00763897" w:rsidRDefault="00763897">
          <w:pPr>
            <w:pStyle w:val="TOC2"/>
            <w:tabs>
              <w:tab w:val="right" w:leader="dot" w:pos="9016"/>
            </w:tabs>
            <w:rPr>
              <w:rFonts w:eastAsiaTheme="minorEastAsia"/>
              <w:noProof/>
              <w:sz w:val="24"/>
              <w:szCs w:val="24"/>
              <w:lang w:eastAsia="en-GB"/>
            </w:rPr>
          </w:pPr>
          <w:hyperlink w:anchor="_Toc182163734" w:history="1">
            <w:r w:rsidRPr="00213608">
              <w:rPr>
                <w:rStyle w:val="Hyperlink"/>
                <w:noProof/>
              </w:rPr>
              <w:t>Sampling Method</w:t>
            </w:r>
            <w:r>
              <w:rPr>
                <w:noProof/>
                <w:webHidden/>
              </w:rPr>
              <w:tab/>
            </w:r>
            <w:r>
              <w:rPr>
                <w:noProof/>
                <w:webHidden/>
              </w:rPr>
              <w:fldChar w:fldCharType="begin"/>
            </w:r>
            <w:r>
              <w:rPr>
                <w:noProof/>
                <w:webHidden/>
              </w:rPr>
              <w:instrText xml:space="preserve"> PAGEREF _Toc182163734 \h </w:instrText>
            </w:r>
            <w:r>
              <w:rPr>
                <w:noProof/>
                <w:webHidden/>
              </w:rPr>
            </w:r>
            <w:r>
              <w:rPr>
                <w:noProof/>
                <w:webHidden/>
              </w:rPr>
              <w:fldChar w:fldCharType="separate"/>
            </w:r>
            <w:r>
              <w:rPr>
                <w:noProof/>
                <w:webHidden/>
              </w:rPr>
              <w:t>6</w:t>
            </w:r>
            <w:r>
              <w:rPr>
                <w:noProof/>
                <w:webHidden/>
              </w:rPr>
              <w:fldChar w:fldCharType="end"/>
            </w:r>
          </w:hyperlink>
        </w:p>
        <w:p w14:paraId="09976F7D" w14:textId="15DEB000" w:rsidR="00763897" w:rsidRDefault="00763897">
          <w:pPr>
            <w:pStyle w:val="TOC2"/>
            <w:tabs>
              <w:tab w:val="right" w:leader="dot" w:pos="9016"/>
            </w:tabs>
            <w:rPr>
              <w:rFonts w:eastAsiaTheme="minorEastAsia"/>
              <w:noProof/>
              <w:sz w:val="24"/>
              <w:szCs w:val="24"/>
              <w:lang w:eastAsia="en-GB"/>
            </w:rPr>
          </w:pPr>
          <w:hyperlink w:anchor="_Toc182163735" w:history="1">
            <w:r w:rsidRPr="00213608">
              <w:rPr>
                <w:rStyle w:val="Hyperlink"/>
                <w:noProof/>
              </w:rPr>
              <w:t>Sample Size</w:t>
            </w:r>
            <w:r>
              <w:rPr>
                <w:noProof/>
                <w:webHidden/>
              </w:rPr>
              <w:tab/>
            </w:r>
            <w:r>
              <w:rPr>
                <w:noProof/>
                <w:webHidden/>
              </w:rPr>
              <w:fldChar w:fldCharType="begin"/>
            </w:r>
            <w:r>
              <w:rPr>
                <w:noProof/>
                <w:webHidden/>
              </w:rPr>
              <w:instrText xml:space="preserve"> PAGEREF _Toc182163735 \h </w:instrText>
            </w:r>
            <w:r>
              <w:rPr>
                <w:noProof/>
                <w:webHidden/>
              </w:rPr>
            </w:r>
            <w:r>
              <w:rPr>
                <w:noProof/>
                <w:webHidden/>
              </w:rPr>
              <w:fldChar w:fldCharType="separate"/>
            </w:r>
            <w:r>
              <w:rPr>
                <w:noProof/>
                <w:webHidden/>
              </w:rPr>
              <w:t>6</w:t>
            </w:r>
            <w:r>
              <w:rPr>
                <w:noProof/>
                <w:webHidden/>
              </w:rPr>
              <w:fldChar w:fldCharType="end"/>
            </w:r>
          </w:hyperlink>
        </w:p>
        <w:p w14:paraId="119CB53A" w14:textId="4FE67885" w:rsidR="00763897" w:rsidRDefault="00763897">
          <w:pPr>
            <w:pStyle w:val="TOC1"/>
            <w:tabs>
              <w:tab w:val="right" w:leader="dot" w:pos="9016"/>
            </w:tabs>
            <w:rPr>
              <w:rFonts w:eastAsiaTheme="minorEastAsia"/>
              <w:noProof/>
              <w:sz w:val="24"/>
              <w:szCs w:val="24"/>
              <w:lang w:eastAsia="en-GB"/>
            </w:rPr>
          </w:pPr>
          <w:hyperlink w:anchor="_Toc182163736" w:history="1">
            <w:r w:rsidRPr="00213608">
              <w:rPr>
                <w:rStyle w:val="Hyperlink"/>
                <w:noProof/>
              </w:rPr>
              <w:t>Evaluation</w:t>
            </w:r>
            <w:r>
              <w:rPr>
                <w:noProof/>
                <w:webHidden/>
              </w:rPr>
              <w:tab/>
            </w:r>
            <w:r>
              <w:rPr>
                <w:noProof/>
                <w:webHidden/>
              </w:rPr>
              <w:fldChar w:fldCharType="begin"/>
            </w:r>
            <w:r>
              <w:rPr>
                <w:noProof/>
                <w:webHidden/>
              </w:rPr>
              <w:instrText xml:space="preserve"> PAGEREF _Toc182163736 \h </w:instrText>
            </w:r>
            <w:r>
              <w:rPr>
                <w:noProof/>
                <w:webHidden/>
              </w:rPr>
            </w:r>
            <w:r>
              <w:rPr>
                <w:noProof/>
                <w:webHidden/>
              </w:rPr>
              <w:fldChar w:fldCharType="separate"/>
            </w:r>
            <w:r>
              <w:rPr>
                <w:noProof/>
                <w:webHidden/>
              </w:rPr>
              <w:t>6</w:t>
            </w:r>
            <w:r>
              <w:rPr>
                <w:noProof/>
                <w:webHidden/>
              </w:rPr>
              <w:fldChar w:fldCharType="end"/>
            </w:r>
          </w:hyperlink>
        </w:p>
        <w:p w14:paraId="43E128FE" w14:textId="4C3BB987" w:rsidR="00763897" w:rsidRDefault="00763897">
          <w:pPr>
            <w:pStyle w:val="TOC2"/>
            <w:tabs>
              <w:tab w:val="right" w:leader="dot" w:pos="9016"/>
            </w:tabs>
            <w:rPr>
              <w:rFonts w:eastAsiaTheme="minorEastAsia"/>
              <w:noProof/>
              <w:sz w:val="24"/>
              <w:szCs w:val="24"/>
              <w:lang w:eastAsia="en-GB"/>
            </w:rPr>
          </w:pPr>
          <w:hyperlink w:anchor="_Toc182163737" w:history="1">
            <w:r w:rsidRPr="00213608">
              <w:rPr>
                <w:rStyle w:val="Hyperlink"/>
                <w:noProof/>
              </w:rPr>
              <w:t>Thematic Analysis</w:t>
            </w:r>
            <w:r>
              <w:rPr>
                <w:noProof/>
                <w:webHidden/>
              </w:rPr>
              <w:tab/>
            </w:r>
            <w:r>
              <w:rPr>
                <w:noProof/>
                <w:webHidden/>
              </w:rPr>
              <w:fldChar w:fldCharType="begin"/>
            </w:r>
            <w:r>
              <w:rPr>
                <w:noProof/>
                <w:webHidden/>
              </w:rPr>
              <w:instrText xml:space="preserve"> PAGEREF _Toc182163737 \h </w:instrText>
            </w:r>
            <w:r>
              <w:rPr>
                <w:noProof/>
                <w:webHidden/>
              </w:rPr>
            </w:r>
            <w:r>
              <w:rPr>
                <w:noProof/>
                <w:webHidden/>
              </w:rPr>
              <w:fldChar w:fldCharType="separate"/>
            </w:r>
            <w:r>
              <w:rPr>
                <w:noProof/>
                <w:webHidden/>
              </w:rPr>
              <w:t>6</w:t>
            </w:r>
            <w:r>
              <w:rPr>
                <w:noProof/>
                <w:webHidden/>
              </w:rPr>
              <w:fldChar w:fldCharType="end"/>
            </w:r>
          </w:hyperlink>
        </w:p>
        <w:p w14:paraId="2FEE7795" w14:textId="14B7CE88" w:rsidR="00763897" w:rsidRDefault="00763897">
          <w:pPr>
            <w:pStyle w:val="TOC2"/>
            <w:tabs>
              <w:tab w:val="right" w:leader="dot" w:pos="9016"/>
            </w:tabs>
            <w:rPr>
              <w:rFonts w:eastAsiaTheme="minorEastAsia"/>
              <w:noProof/>
              <w:sz w:val="24"/>
              <w:szCs w:val="24"/>
              <w:lang w:eastAsia="en-GB"/>
            </w:rPr>
          </w:pPr>
          <w:hyperlink w:anchor="_Toc182163738" w:history="1">
            <w:r w:rsidRPr="00213608">
              <w:rPr>
                <w:rStyle w:val="Hyperlink"/>
                <w:noProof/>
              </w:rPr>
              <w:t>Bias, Reliability and Validity.</w:t>
            </w:r>
            <w:r>
              <w:rPr>
                <w:noProof/>
                <w:webHidden/>
              </w:rPr>
              <w:tab/>
            </w:r>
            <w:r>
              <w:rPr>
                <w:noProof/>
                <w:webHidden/>
              </w:rPr>
              <w:fldChar w:fldCharType="begin"/>
            </w:r>
            <w:r>
              <w:rPr>
                <w:noProof/>
                <w:webHidden/>
              </w:rPr>
              <w:instrText xml:space="preserve"> PAGEREF _Toc182163738 \h </w:instrText>
            </w:r>
            <w:r>
              <w:rPr>
                <w:noProof/>
                <w:webHidden/>
              </w:rPr>
            </w:r>
            <w:r>
              <w:rPr>
                <w:noProof/>
                <w:webHidden/>
              </w:rPr>
              <w:fldChar w:fldCharType="separate"/>
            </w:r>
            <w:r>
              <w:rPr>
                <w:noProof/>
                <w:webHidden/>
              </w:rPr>
              <w:t>7</w:t>
            </w:r>
            <w:r>
              <w:rPr>
                <w:noProof/>
                <w:webHidden/>
              </w:rPr>
              <w:fldChar w:fldCharType="end"/>
            </w:r>
          </w:hyperlink>
        </w:p>
        <w:p w14:paraId="6A6E6AC4" w14:textId="05CFE74A" w:rsidR="00763897" w:rsidRDefault="00763897">
          <w:pPr>
            <w:pStyle w:val="TOC2"/>
            <w:tabs>
              <w:tab w:val="right" w:leader="dot" w:pos="9016"/>
            </w:tabs>
            <w:rPr>
              <w:rFonts w:eastAsiaTheme="minorEastAsia"/>
              <w:noProof/>
              <w:sz w:val="24"/>
              <w:szCs w:val="24"/>
              <w:lang w:eastAsia="en-GB"/>
            </w:rPr>
          </w:pPr>
          <w:hyperlink w:anchor="_Toc182163739" w:history="1">
            <w:r w:rsidRPr="00213608">
              <w:rPr>
                <w:rStyle w:val="Hyperlink"/>
                <w:noProof/>
              </w:rPr>
              <w:t>Research Limitations</w:t>
            </w:r>
            <w:r>
              <w:rPr>
                <w:noProof/>
                <w:webHidden/>
              </w:rPr>
              <w:tab/>
            </w:r>
            <w:r>
              <w:rPr>
                <w:noProof/>
                <w:webHidden/>
              </w:rPr>
              <w:fldChar w:fldCharType="begin"/>
            </w:r>
            <w:r>
              <w:rPr>
                <w:noProof/>
                <w:webHidden/>
              </w:rPr>
              <w:instrText xml:space="preserve"> PAGEREF _Toc182163739 \h </w:instrText>
            </w:r>
            <w:r>
              <w:rPr>
                <w:noProof/>
                <w:webHidden/>
              </w:rPr>
            </w:r>
            <w:r>
              <w:rPr>
                <w:noProof/>
                <w:webHidden/>
              </w:rPr>
              <w:fldChar w:fldCharType="separate"/>
            </w:r>
            <w:r>
              <w:rPr>
                <w:noProof/>
                <w:webHidden/>
              </w:rPr>
              <w:t>7</w:t>
            </w:r>
            <w:r>
              <w:rPr>
                <w:noProof/>
                <w:webHidden/>
              </w:rPr>
              <w:fldChar w:fldCharType="end"/>
            </w:r>
          </w:hyperlink>
        </w:p>
        <w:p w14:paraId="2902C0AA" w14:textId="0C7FF1E8" w:rsidR="00763897" w:rsidRDefault="00763897">
          <w:pPr>
            <w:pStyle w:val="TOC2"/>
            <w:tabs>
              <w:tab w:val="right" w:leader="dot" w:pos="9016"/>
            </w:tabs>
            <w:rPr>
              <w:rFonts w:eastAsiaTheme="minorEastAsia"/>
              <w:noProof/>
              <w:sz w:val="24"/>
              <w:szCs w:val="24"/>
              <w:lang w:eastAsia="en-GB"/>
            </w:rPr>
          </w:pPr>
          <w:hyperlink w:anchor="_Toc182163740" w:history="1">
            <w:r w:rsidRPr="00213608">
              <w:rPr>
                <w:rStyle w:val="Hyperlink"/>
                <w:noProof/>
              </w:rPr>
              <w:t>Ethical Issues</w:t>
            </w:r>
            <w:r>
              <w:rPr>
                <w:noProof/>
                <w:webHidden/>
              </w:rPr>
              <w:tab/>
            </w:r>
            <w:r>
              <w:rPr>
                <w:noProof/>
                <w:webHidden/>
              </w:rPr>
              <w:fldChar w:fldCharType="begin"/>
            </w:r>
            <w:r>
              <w:rPr>
                <w:noProof/>
                <w:webHidden/>
              </w:rPr>
              <w:instrText xml:space="preserve"> PAGEREF _Toc182163740 \h </w:instrText>
            </w:r>
            <w:r>
              <w:rPr>
                <w:noProof/>
                <w:webHidden/>
              </w:rPr>
            </w:r>
            <w:r>
              <w:rPr>
                <w:noProof/>
                <w:webHidden/>
              </w:rPr>
              <w:fldChar w:fldCharType="separate"/>
            </w:r>
            <w:r>
              <w:rPr>
                <w:noProof/>
                <w:webHidden/>
              </w:rPr>
              <w:t>7</w:t>
            </w:r>
            <w:r>
              <w:rPr>
                <w:noProof/>
                <w:webHidden/>
              </w:rPr>
              <w:fldChar w:fldCharType="end"/>
            </w:r>
          </w:hyperlink>
        </w:p>
        <w:p w14:paraId="69A5FCF7" w14:textId="54579122" w:rsidR="00763897" w:rsidRDefault="00763897">
          <w:pPr>
            <w:pStyle w:val="TOC2"/>
            <w:tabs>
              <w:tab w:val="right" w:leader="dot" w:pos="9016"/>
            </w:tabs>
            <w:rPr>
              <w:rFonts w:eastAsiaTheme="minorEastAsia"/>
              <w:noProof/>
              <w:sz w:val="24"/>
              <w:szCs w:val="24"/>
              <w:lang w:eastAsia="en-GB"/>
            </w:rPr>
          </w:pPr>
          <w:hyperlink w:anchor="_Toc182163741" w:history="1">
            <w:r w:rsidRPr="00213608">
              <w:rPr>
                <w:rStyle w:val="Hyperlink"/>
                <w:noProof/>
              </w:rPr>
              <w:t>Timescales</w:t>
            </w:r>
            <w:r>
              <w:rPr>
                <w:noProof/>
                <w:webHidden/>
              </w:rPr>
              <w:tab/>
            </w:r>
            <w:r>
              <w:rPr>
                <w:noProof/>
                <w:webHidden/>
              </w:rPr>
              <w:fldChar w:fldCharType="begin"/>
            </w:r>
            <w:r>
              <w:rPr>
                <w:noProof/>
                <w:webHidden/>
              </w:rPr>
              <w:instrText xml:space="preserve"> PAGEREF _Toc182163741 \h </w:instrText>
            </w:r>
            <w:r>
              <w:rPr>
                <w:noProof/>
                <w:webHidden/>
              </w:rPr>
            </w:r>
            <w:r>
              <w:rPr>
                <w:noProof/>
                <w:webHidden/>
              </w:rPr>
              <w:fldChar w:fldCharType="separate"/>
            </w:r>
            <w:r>
              <w:rPr>
                <w:noProof/>
                <w:webHidden/>
              </w:rPr>
              <w:t>8</w:t>
            </w:r>
            <w:r>
              <w:rPr>
                <w:noProof/>
                <w:webHidden/>
              </w:rPr>
              <w:fldChar w:fldCharType="end"/>
            </w:r>
          </w:hyperlink>
        </w:p>
        <w:p w14:paraId="1FE68D50" w14:textId="722ADFFF" w:rsidR="00763897" w:rsidRDefault="00763897">
          <w:pPr>
            <w:pStyle w:val="TOC2"/>
            <w:tabs>
              <w:tab w:val="right" w:leader="dot" w:pos="9016"/>
            </w:tabs>
            <w:rPr>
              <w:rFonts w:eastAsiaTheme="minorEastAsia"/>
              <w:noProof/>
              <w:sz w:val="24"/>
              <w:szCs w:val="24"/>
              <w:lang w:eastAsia="en-GB"/>
            </w:rPr>
          </w:pPr>
          <w:hyperlink w:anchor="_Toc182163742" w:history="1">
            <w:r w:rsidRPr="00213608">
              <w:rPr>
                <w:rStyle w:val="Hyperlink"/>
                <w:noProof/>
              </w:rPr>
              <w:t>Figure 2. Gantt Chart reflecting Research timings</w:t>
            </w:r>
            <w:r>
              <w:rPr>
                <w:noProof/>
                <w:webHidden/>
              </w:rPr>
              <w:tab/>
            </w:r>
            <w:r>
              <w:rPr>
                <w:noProof/>
                <w:webHidden/>
              </w:rPr>
              <w:fldChar w:fldCharType="begin"/>
            </w:r>
            <w:r>
              <w:rPr>
                <w:noProof/>
                <w:webHidden/>
              </w:rPr>
              <w:instrText xml:space="preserve"> PAGEREF _Toc182163742 \h </w:instrText>
            </w:r>
            <w:r>
              <w:rPr>
                <w:noProof/>
                <w:webHidden/>
              </w:rPr>
            </w:r>
            <w:r>
              <w:rPr>
                <w:noProof/>
                <w:webHidden/>
              </w:rPr>
              <w:fldChar w:fldCharType="separate"/>
            </w:r>
            <w:r>
              <w:rPr>
                <w:noProof/>
                <w:webHidden/>
              </w:rPr>
              <w:t>8</w:t>
            </w:r>
            <w:r>
              <w:rPr>
                <w:noProof/>
                <w:webHidden/>
              </w:rPr>
              <w:fldChar w:fldCharType="end"/>
            </w:r>
          </w:hyperlink>
        </w:p>
        <w:p w14:paraId="6AC7FA05" w14:textId="2258E7C8" w:rsidR="00763897" w:rsidRDefault="00763897">
          <w:pPr>
            <w:pStyle w:val="TOC1"/>
            <w:tabs>
              <w:tab w:val="right" w:leader="dot" w:pos="9016"/>
            </w:tabs>
            <w:rPr>
              <w:rFonts w:eastAsiaTheme="minorEastAsia"/>
              <w:noProof/>
              <w:sz w:val="24"/>
              <w:szCs w:val="24"/>
              <w:lang w:eastAsia="en-GB"/>
            </w:rPr>
          </w:pPr>
          <w:hyperlink w:anchor="_Toc182163743" w:history="1">
            <w:r w:rsidRPr="00213608">
              <w:rPr>
                <w:rStyle w:val="Hyperlink"/>
                <w:noProof/>
              </w:rPr>
              <w:t>References</w:t>
            </w:r>
            <w:r>
              <w:rPr>
                <w:noProof/>
                <w:webHidden/>
              </w:rPr>
              <w:tab/>
            </w:r>
            <w:r>
              <w:rPr>
                <w:noProof/>
                <w:webHidden/>
              </w:rPr>
              <w:fldChar w:fldCharType="begin"/>
            </w:r>
            <w:r>
              <w:rPr>
                <w:noProof/>
                <w:webHidden/>
              </w:rPr>
              <w:instrText xml:space="preserve"> PAGEREF _Toc182163743 \h </w:instrText>
            </w:r>
            <w:r>
              <w:rPr>
                <w:noProof/>
                <w:webHidden/>
              </w:rPr>
            </w:r>
            <w:r>
              <w:rPr>
                <w:noProof/>
                <w:webHidden/>
              </w:rPr>
              <w:fldChar w:fldCharType="separate"/>
            </w:r>
            <w:r>
              <w:rPr>
                <w:noProof/>
                <w:webHidden/>
              </w:rPr>
              <w:t>9</w:t>
            </w:r>
            <w:r>
              <w:rPr>
                <w:noProof/>
                <w:webHidden/>
              </w:rPr>
              <w:fldChar w:fldCharType="end"/>
            </w:r>
          </w:hyperlink>
        </w:p>
        <w:p w14:paraId="0FC65E04" w14:textId="14CF885B" w:rsidR="00CF2E3B" w:rsidRDefault="00CF2E3B">
          <w:r>
            <w:rPr>
              <w:b/>
              <w:bCs/>
            </w:rPr>
            <w:fldChar w:fldCharType="end"/>
          </w:r>
        </w:p>
      </w:sdtContent>
    </w:sdt>
    <w:p w14:paraId="607B96EB" w14:textId="77777777" w:rsidR="004C1F5F" w:rsidRPr="0054221E" w:rsidRDefault="004C1F5F" w:rsidP="0054221E">
      <w:pPr>
        <w:spacing w:line="360" w:lineRule="auto"/>
        <w:rPr>
          <w:rFonts w:ascii="Arial" w:hAnsi="Arial" w:cs="Arial"/>
          <w:u w:val="single"/>
        </w:rPr>
      </w:pPr>
    </w:p>
    <w:p w14:paraId="0A4A5497" w14:textId="77777777" w:rsidR="004C1F5F" w:rsidRPr="0054221E" w:rsidRDefault="004C1F5F" w:rsidP="0054221E">
      <w:pPr>
        <w:spacing w:line="360" w:lineRule="auto"/>
        <w:rPr>
          <w:rFonts w:ascii="Arial" w:hAnsi="Arial" w:cs="Arial"/>
          <w:u w:val="single"/>
        </w:rPr>
      </w:pPr>
    </w:p>
    <w:p w14:paraId="55D57448" w14:textId="77777777" w:rsidR="004C1F5F" w:rsidRPr="0054221E" w:rsidRDefault="004C1F5F" w:rsidP="0054221E">
      <w:pPr>
        <w:spacing w:line="360" w:lineRule="auto"/>
        <w:rPr>
          <w:rFonts w:ascii="Arial" w:hAnsi="Arial" w:cs="Arial"/>
          <w:u w:val="single"/>
        </w:rPr>
      </w:pPr>
    </w:p>
    <w:p w14:paraId="7BCCF817" w14:textId="77777777" w:rsidR="004C1F5F" w:rsidRPr="0054221E" w:rsidRDefault="004C1F5F" w:rsidP="0054221E">
      <w:pPr>
        <w:spacing w:line="360" w:lineRule="auto"/>
        <w:rPr>
          <w:rFonts w:ascii="Arial" w:hAnsi="Arial" w:cs="Arial"/>
          <w:u w:val="single"/>
        </w:rPr>
      </w:pPr>
    </w:p>
    <w:p w14:paraId="6FDAA405" w14:textId="77777777" w:rsidR="004C1F5F" w:rsidRPr="0054221E" w:rsidRDefault="004C1F5F" w:rsidP="0054221E">
      <w:pPr>
        <w:spacing w:line="360" w:lineRule="auto"/>
        <w:rPr>
          <w:rFonts w:ascii="Arial" w:hAnsi="Arial" w:cs="Arial"/>
          <w:u w:val="single"/>
        </w:rPr>
      </w:pPr>
    </w:p>
    <w:p w14:paraId="13E37A2D" w14:textId="77777777" w:rsidR="004C1F5F" w:rsidRPr="0054221E" w:rsidRDefault="004C1F5F" w:rsidP="0054221E">
      <w:pPr>
        <w:spacing w:line="360" w:lineRule="auto"/>
        <w:rPr>
          <w:rFonts w:ascii="Arial" w:hAnsi="Arial" w:cs="Arial"/>
          <w:u w:val="single"/>
        </w:rPr>
      </w:pPr>
    </w:p>
    <w:p w14:paraId="0A07D281" w14:textId="77777777" w:rsidR="004C1F5F" w:rsidRPr="0054221E" w:rsidRDefault="004C1F5F" w:rsidP="0054221E">
      <w:pPr>
        <w:spacing w:line="360" w:lineRule="auto"/>
        <w:rPr>
          <w:rFonts w:ascii="Arial" w:hAnsi="Arial" w:cs="Arial"/>
          <w:u w:val="single"/>
        </w:rPr>
      </w:pPr>
    </w:p>
    <w:p w14:paraId="79AAFB52" w14:textId="30E59C3F" w:rsidR="00EF66E7" w:rsidRPr="003F570B" w:rsidRDefault="0054221E" w:rsidP="003F570B">
      <w:pPr>
        <w:pStyle w:val="Heading1"/>
        <w:rPr>
          <w:sz w:val="22"/>
          <w:szCs w:val="22"/>
        </w:rPr>
      </w:pPr>
      <w:bookmarkStart w:id="0" w:name="_Toc182163722"/>
      <w:r w:rsidRPr="003F570B">
        <w:rPr>
          <w:sz w:val="22"/>
          <w:szCs w:val="22"/>
        </w:rPr>
        <w:t xml:space="preserve">Research </w:t>
      </w:r>
      <w:r w:rsidR="00EF66E7" w:rsidRPr="003F570B">
        <w:rPr>
          <w:sz w:val="22"/>
          <w:szCs w:val="22"/>
        </w:rPr>
        <w:t>Title</w:t>
      </w:r>
      <w:bookmarkEnd w:id="0"/>
      <w:r w:rsidR="00EF66E7" w:rsidRPr="003F570B">
        <w:rPr>
          <w:sz w:val="22"/>
          <w:szCs w:val="22"/>
        </w:rPr>
        <w:t xml:space="preserve"> </w:t>
      </w:r>
      <w:r w:rsidR="00DC6BD7" w:rsidRPr="003F570B">
        <w:rPr>
          <w:sz w:val="22"/>
          <w:szCs w:val="22"/>
        </w:rPr>
        <w:t xml:space="preserve"> </w:t>
      </w:r>
    </w:p>
    <w:p w14:paraId="6D597476" w14:textId="45CB3115" w:rsidR="004C1F5F" w:rsidRPr="003F570B" w:rsidRDefault="004C1F5F" w:rsidP="003F570B">
      <w:pPr>
        <w:spacing w:line="360" w:lineRule="auto"/>
        <w:rPr>
          <w:rFonts w:ascii="Arial" w:hAnsi="Arial" w:cs="Arial"/>
        </w:rPr>
      </w:pPr>
      <w:r w:rsidRPr="003F570B">
        <w:rPr>
          <w:rFonts w:ascii="Arial" w:hAnsi="Arial" w:cs="Arial"/>
        </w:rPr>
        <w:t xml:space="preserve">Navigating Menopause in the Workplace: A Case Study </w:t>
      </w:r>
      <w:r w:rsidR="009F6442" w:rsidRPr="003F570B">
        <w:rPr>
          <w:rFonts w:ascii="Arial" w:hAnsi="Arial" w:cs="Arial"/>
        </w:rPr>
        <w:t>exploring</w:t>
      </w:r>
      <w:r w:rsidRPr="003F570B">
        <w:rPr>
          <w:rFonts w:ascii="Arial" w:hAnsi="Arial" w:cs="Arial"/>
        </w:rPr>
        <w:t xml:space="preserve"> Attitudes, Awareness</w:t>
      </w:r>
      <w:r w:rsidR="009F6442" w:rsidRPr="003F570B">
        <w:rPr>
          <w:rFonts w:ascii="Arial" w:hAnsi="Arial" w:cs="Arial"/>
        </w:rPr>
        <w:t>,</w:t>
      </w:r>
      <w:r w:rsidRPr="003F570B">
        <w:rPr>
          <w:rFonts w:ascii="Arial" w:hAnsi="Arial" w:cs="Arial"/>
        </w:rPr>
        <w:t xml:space="preserve"> and Impact of Menopause </w:t>
      </w:r>
      <w:r w:rsidR="001B1577" w:rsidRPr="003F570B">
        <w:rPr>
          <w:rFonts w:ascii="Arial" w:hAnsi="Arial" w:cs="Arial"/>
        </w:rPr>
        <w:t xml:space="preserve">on employees </w:t>
      </w:r>
      <w:r w:rsidRPr="003F570B">
        <w:rPr>
          <w:rFonts w:ascii="Arial" w:hAnsi="Arial" w:cs="Arial"/>
        </w:rPr>
        <w:t>at the Healthcare Management Trust</w:t>
      </w:r>
    </w:p>
    <w:p w14:paraId="72D324F2" w14:textId="0B9F361F" w:rsidR="004C1F5F" w:rsidRPr="003F570B" w:rsidRDefault="004C1F5F" w:rsidP="003F570B">
      <w:pPr>
        <w:pStyle w:val="Heading1"/>
        <w:rPr>
          <w:sz w:val="22"/>
          <w:szCs w:val="22"/>
        </w:rPr>
      </w:pPr>
      <w:bookmarkStart w:id="1" w:name="_Toc182163723"/>
      <w:r w:rsidRPr="003F570B">
        <w:rPr>
          <w:sz w:val="22"/>
          <w:szCs w:val="22"/>
        </w:rPr>
        <w:t>Research Aim</w:t>
      </w:r>
      <w:bookmarkEnd w:id="1"/>
      <w:r w:rsidRPr="003F570B">
        <w:rPr>
          <w:sz w:val="22"/>
          <w:szCs w:val="22"/>
        </w:rPr>
        <w:t xml:space="preserve"> </w:t>
      </w:r>
    </w:p>
    <w:p w14:paraId="06C5309E" w14:textId="1355F4F1" w:rsidR="004C1F5F" w:rsidRPr="003F570B" w:rsidRDefault="004C1F5F" w:rsidP="003F570B">
      <w:pPr>
        <w:spacing w:line="360" w:lineRule="auto"/>
        <w:rPr>
          <w:rFonts w:ascii="Arial" w:hAnsi="Arial" w:cs="Arial"/>
        </w:rPr>
      </w:pPr>
      <w:r w:rsidRPr="003F570B">
        <w:rPr>
          <w:rFonts w:ascii="Arial" w:hAnsi="Arial" w:cs="Arial"/>
        </w:rPr>
        <w:t xml:space="preserve">A </w:t>
      </w:r>
      <w:r w:rsidR="00A20628" w:rsidRPr="003F570B">
        <w:rPr>
          <w:rFonts w:ascii="Arial" w:hAnsi="Arial" w:cs="Arial"/>
        </w:rPr>
        <w:t>qualitative</w:t>
      </w:r>
      <w:r w:rsidRPr="003F570B">
        <w:rPr>
          <w:rFonts w:ascii="Arial" w:hAnsi="Arial" w:cs="Arial"/>
        </w:rPr>
        <w:t xml:space="preserve"> </w:t>
      </w:r>
      <w:r w:rsidR="00A741C1" w:rsidRPr="003F570B">
        <w:rPr>
          <w:rFonts w:ascii="Arial" w:hAnsi="Arial" w:cs="Arial"/>
        </w:rPr>
        <w:t>evaluation</w:t>
      </w:r>
      <w:r w:rsidRPr="003F570B">
        <w:rPr>
          <w:rFonts w:ascii="Arial" w:hAnsi="Arial" w:cs="Arial"/>
        </w:rPr>
        <w:t xml:space="preserve"> of the impact and experiences of menopausal employees at the Healthcare Management Trust (HMT) to </w:t>
      </w:r>
      <w:r w:rsidR="00A741C1" w:rsidRPr="003F570B">
        <w:rPr>
          <w:rFonts w:ascii="Arial" w:hAnsi="Arial" w:cs="Arial"/>
        </w:rPr>
        <w:t xml:space="preserve">determine effective </w:t>
      </w:r>
      <w:r w:rsidRPr="003F570B">
        <w:rPr>
          <w:rFonts w:ascii="Arial" w:hAnsi="Arial" w:cs="Arial"/>
        </w:rPr>
        <w:t>strategies that enhance the employee</w:t>
      </w:r>
      <w:r w:rsidR="00A741C1" w:rsidRPr="003F570B">
        <w:rPr>
          <w:rFonts w:ascii="Arial" w:hAnsi="Arial" w:cs="Arial"/>
        </w:rPr>
        <w:t xml:space="preserve"> experience </w:t>
      </w:r>
      <w:r w:rsidRPr="003F570B">
        <w:rPr>
          <w:rFonts w:ascii="Arial" w:hAnsi="Arial" w:cs="Arial"/>
        </w:rPr>
        <w:t>during the menopause transition.</w:t>
      </w:r>
    </w:p>
    <w:p w14:paraId="6D839D50" w14:textId="77777777" w:rsidR="004C1F5F" w:rsidRPr="003F570B" w:rsidRDefault="004C1F5F" w:rsidP="003F570B">
      <w:pPr>
        <w:pStyle w:val="Heading1"/>
        <w:rPr>
          <w:sz w:val="22"/>
          <w:szCs w:val="22"/>
        </w:rPr>
      </w:pPr>
      <w:bookmarkStart w:id="2" w:name="_Toc182163724"/>
      <w:r w:rsidRPr="003F570B">
        <w:rPr>
          <w:sz w:val="22"/>
          <w:szCs w:val="22"/>
        </w:rPr>
        <w:t>Research Objectives</w:t>
      </w:r>
      <w:bookmarkEnd w:id="2"/>
    </w:p>
    <w:p w14:paraId="6D36FF38" w14:textId="64FF520A" w:rsidR="004C1F5F" w:rsidRPr="003F570B" w:rsidRDefault="005C5953" w:rsidP="003F570B">
      <w:pPr>
        <w:pStyle w:val="ListParagraph"/>
        <w:numPr>
          <w:ilvl w:val="0"/>
          <w:numId w:val="11"/>
        </w:numPr>
        <w:spacing w:line="360" w:lineRule="auto"/>
        <w:rPr>
          <w:rFonts w:ascii="Arial" w:hAnsi="Arial" w:cs="Arial"/>
        </w:rPr>
      </w:pPr>
      <w:r w:rsidRPr="003F570B">
        <w:rPr>
          <w:rFonts w:ascii="Arial" w:hAnsi="Arial" w:cs="Arial"/>
        </w:rPr>
        <w:t xml:space="preserve">Identify whether the experience of women </w:t>
      </w:r>
      <w:r w:rsidR="00A741C1" w:rsidRPr="003F570B">
        <w:rPr>
          <w:rFonts w:ascii="Arial" w:hAnsi="Arial" w:cs="Arial"/>
        </w:rPr>
        <w:t>within HMT is</w:t>
      </w:r>
      <w:r w:rsidRPr="003F570B">
        <w:rPr>
          <w:rFonts w:ascii="Arial" w:hAnsi="Arial" w:cs="Arial"/>
        </w:rPr>
        <w:t xml:space="preserve"> consistent with wider studies and the factors that impact </w:t>
      </w:r>
      <w:r w:rsidR="00A741C1" w:rsidRPr="003F570B">
        <w:rPr>
          <w:rFonts w:ascii="Arial" w:hAnsi="Arial" w:cs="Arial"/>
        </w:rPr>
        <w:t>that experience.</w:t>
      </w:r>
    </w:p>
    <w:p w14:paraId="71E9FC9B" w14:textId="6961BC57" w:rsidR="004C1F5F" w:rsidRPr="003F570B" w:rsidRDefault="004C1F5F" w:rsidP="003F570B">
      <w:pPr>
        <w:pStyle w:val="ListParagraph"/>
        <w:numPr>
          <w:ilvl w:val="0"/>
          <w:numId w:val="11"/>
        </w:numPr>
        <w:spacing w:line="360" w:lineRule="auto"/>
        <w:rPr>
          <w:rFonts w:ascii="Arial" w:hAnsi="Arial" w:cs="Arial"/>
        </w:rPr>
      </w:pPr>
      <w:r w:rsidRPr="003F570B">
        <w:rPr>
          <w:rFonts w:ascii="Arial" w:hAnsi="Arial" w:cs="Arial"/>
        </w:rPr>
        <w:t xml:space="preserve">Evaluate the attitudes </w:t>
      </w:r>
      <w:r w:rsidR="005C5953" w:rsidRPr="003F570B">
        <w:rPr>
          <w:rFonts w:ascii="Arial" w:hAnsi="Arial" w:cs="Arial"/>
        </w:rPr>
        <w:t xml:space="preserve">and awareness </w:t>
      </w:r>
      <w:r w:rsidRPr="003F570B">
        <w:rPr>
          <w:rFonts w:ascii="Arial" w:hAnsi="Arial" w:cs="Arial"/>
        </w:rPr>
        <w:t>of staff and managers towards menopause and its impact on workplace performance and well being</w:t>
      </w:r>
    </w:p>
    <w:p w14:paraId="388CAA7D" w14:textId="77777777" w:rsidR="004C1F5F" w:rsidRPr="003F570B" w:rsidRDefault="004C1F5F" w:rsidP="003F570B">
      <w:pPr>
        <w:pStyle w:val="ListParagraph"/>
        <w:numPr>
          <w:ilvl w:val="0"/>
          <w:numId w:val="11"/>
        </w:numPr>
        <w:spacing w:line="360" w:lineRule="auto"/>
        <w:rPr>
          <w:rFonts w:ascii="Arial" w:hAnsi="Arial" w:cs="Arial"/>
        </w:rPr>
      </w:pPr>
      <w:r w:rsidRPr="003F570B">
        <w:rPr>
          <w:rFonts w:ascii="Arial" w:hAnsi="Arial" w:cs="Arial"/>
        </w:rPr>
        <w:t>Analyse the effectiveness of support systems and policies available for menopausal employees at HMT</w:t>
      </w:r>
    </w:p>
    <w:p w14:paraId="077551B5" w14:textId="77777777" w:rsidR="004C1F5F" w:rsidRPr="003F570B" w:rsidRDefault="004C1F5F" w:rsidP="003F570B">
      <w:pPr>
        <w:pStyle w:val="ListParagraph"/>
        <w:numPr>
          <w:ilvl w:val="0"/>
          <w:numId w:val="11"/>
        </w:numPr>
        <w:spacing w:line="360" w:lineRule="auto"/>
        <w:rPr>
          <w:rFonts w:ascii="Arial" w:hAnsi="Arial" w:cs="Arial"/>
        </w:rPr>
      </w:pPr>
      <w:r w:rsidRPr="003F570B">
        <w:rPr>
          <w:rFonts w:ascii="Arial" w:hAnsi="Arial" w:cs="Arial"/>
        </w:rPr>
        <w:t>Examine the impact of menopausal symptoms and determine whether there is a relationship with absenteeism or performance.</w:t>
      </w:r>
    </w:p>
    <w:p w14:paraId="4DD1DAD6" w14:textId="02CD7963" w:rsidR="004C1F5F" w:rsidRPr="003F570B" w:rsidRDefault="005C5953" w:rsidP="003F570B">
      <w:pPr>
        <w:pStyle w:val="ListParagraph"/>
        <w:numPr>
          <w:ilvl w:val="0"/>
          <w:numId w:val="11"/>
        </w:numPr>
        <w:spacing w:line="360" w:lineRule="auto"/>
        <w:rPr>
          <w:rFonts w:ascii="Arial" w:hAnsi="Arial" w:cs="Arial"/>
        </w:rPr>
      </w:pPr>
      <w:r w:rsidRPr="003F570B">
        <w:rPr>
          <w:rFonts w:ascii="Arial" w:hAnsi="Arial" w:cs="Arial"/>
        </w:rPr>
        <w:t>Determine</w:t>
      </w:r>
      <w:r w:rsidR="004C1F5F" w:rsidRPr="003F570B">
        <w:rPr>
          <w:rFonts w:ascii="Arial" w:hAnsi="Arial" w:cs="Arial"/>
        </w:rPr>
        <w:t xml:space="preserve"> </w:t>
      </w:r>
      <w:r w:rsidRPr="003F570B">
        <w:rPr>
          <w:rFonts w:ascii="Arial" w:hAnsi="Arial" w:cs="Arial"/>
        </w:rPr>
        <w:t>whether a</w:t>
      </w:r>
      <w:r w:rsidR="004F1A69" w:rsidRPr="003F570B">
        <w:rPr>
          <w:rFonts w:ascii="Arial" w:hAnsi="Arial" w:cs="Arial"/>
        </w:rPr>
        <w:t xml:space="preserve"> targeted</w:t>
      </w:r>
      <w:r w:rsidRPr="003F570B">
        <w:rPr>
          <w:rFonts w:ascii="Arial" w:hAnsi="Arial" w:cs="Arial"/>
        </w:rPr>
        <w:t xml:space="preserve"> women’s health strategy </w:t>
      </w:r>
      <w:r w:rsidR="004C1F5F" w:rsidRPr="003F570B">
        <w:rPr>
          <w:rFonts w:ascii="Arial" w:hAnsi="Arial" w:cs="Arial"/>
        </w:rPr>
        <w:t xml:space="preserve">could be </w:t>
      </w:r>
      <w:r w:rsidRPr="003F570B">
        <w:rPr>
          <w:rFonts w:ascii="Arial" w:hAnsi="Arial" w:cs="Arial"/>
        </w:rPr>
        <w:t>effective</w:t>
      </w:r>
      <w:r w:rsidR="004C1F5F" w:rsidRPr="003F570B">
        <w:rPr>
          <w:rFonts w:ascii="Arial" w:hAnsi="Arial" w:cs="Arial"/>
        </w:rPr>
        <w:t xml:space="preserve"> in </w:t>
      </w:r>
      <w:r w:rsidR="004F1A69" w:rsidRPr="003F570B">
        <w:rPr>
          <w:rFonts w:ascii="Arial" w:hAnsi="Arial" w:cs="Arial"/>
        </w:rPr>
        <w:t>supporting</w:t>
      </w:r>
      <w:r w:rsidR="004C1F5F" w:rsidRPr="003F570B">
        <w:rPr>
          <w:rFonts w:ascii="Arial" w:hAnsi="Arial" w:cs="Arial"/>
        </w:rPr>
        <w:t xml:space="preserve"> menopausal symptoms at work </w:t>
      </w:r>
      <w:r w:rsidRPr="003F570B">
        <w:rPr>
          <w:rFonts w:ascii="Arial" w:hAnsi="Arial" w:cs="Arial"/>
        </w:rPr>
        <w:t>and aid in the retention and recruitment of</w:t>
      </w:r>
      <w:r w:rsidR="004C1F5F" w:rsidRPr="003F570B">
        <w:rPr>
          <w:rFonts w:ascii="Arial" w:hAnsi="Arial" w:cs="Arial"/>
        </w:rPr>
        <w:t xml:space="preserve"> staff. </w:t>
      </w:r>
    </w:p>
    <w:p w14:paraId="1002616E" w14:textId="478E0CF9" w:rsidR="00926BD9" w:rsidRPr="003F570B" w:rsidRDefault="00926BD9" w:rsidP="003F570B">
      <w:pPr>
        <w:pStyle w:val="Heading1"/>
        <w:rPr>
          <w:color w:val="FF0000"/>
          <w:sz w:val="22"/>
          <w:szCs w:val="22"/>
        </w:rPr>
      </w:pPr>
      <w:bookmarkStart w:id="3" w:name="_Toc182163725"/>
      <w:r w:rsidRPr="003F570B">
        <w:rPr>
          <w:sz w:val="22"/>
          <w:szCs w:val="22"/>
        </w:rPr>
        <w:t>Background</w:t>
      </w:r>
      <w:r w:rsidR="00D9396A" w:rsidRPr="003F570B">
        <w:rPr>
          <w:sz w:val="22"/>
          <w:szCs w:val="22"/>
        </w:rPr>
        <w:t>/ Introduction</w:t>
      </w:r>
      <w:bookmarkEnd w:id="3"/>
      <w:r w:rsidR="004C1F5F" w:rsidRPr="003F570B">
        <w:rPr>
          <w:sz w:val="22"/>
          <w:szCs w:val="22"/>
        </w:rPr>
        <w:t xml:space="preserve"> </w:t>
      </w:r>
    </w:p>
    <w:p w14:paraId="60667A5F" w14:textId="3F99B53F" w:rsidR="00EB5E5D" w:rsidRPr="003F570B" w:rsidRDefault="00190D2E" w:rsidP="003F570B">
      <w:pPr>
        <w:spacing w:line="360" w:lineRule="auto"/>
        <w:rPr>
          <w:rFonts w:ascii="Arial" w:hAnsi="Arial" w:cs="Arial"/>
        </w:rPr>
      </w:pPr>
      <w:r w:rsidRPr="003F570B">
        <w:rPr>
          <w:rFonts w:ascii="Arial" w:hAnsi="Arial" w:cs="Arial"/>
        </w:rPr>
        <w:t xml:space="preserve">In 2017, </w:t>
      </w:r>
      <w:r w:rsidR="004E1DC1" w:rsidRPr="003F570B">
        <w:rPr>
          <w:rFonts w:ascii="Arial" w:hAnsi="Arial" w:cs="Arial"/>
        </w:rPr>
        <w:t xml:space="preserve">the Department for Education released a research report </w:t>
      </w:r>
      <w:r w:rsidR="00B961DE" w:rsidRPr="003F570B">
        <w:rPr>
          <w:rFonts w:ascii="Arial" w:hAnsi="Arial" w:cs="Arial"/>
        </w:rPr>
        <w:t xml:space="preserve">highlighting </w:t>
      </w:r>
      <w:r w:rsidR="0054221E" w:rsidRPr="003F570B">
        <w:rPr>
          <w:rFonts w:ascii="Arial" w:hAnsi="Arial" w:cs="Arial"/>
        </w:rPr>
        <w:t xml:space="preserve">the </w:t>
      </w:r>
      <w:r w:rsidR="002B064C" w:rsidRPr="003F570B">
        <w:rPr>
          <w:rFonts w:ascii="Arial" w:hAnsi="Arial" w:cs="Arial"/>
        </w:rPr>
        <w:t xml:space="preserve">significant </w:t>
      </w:r>
      <w:r w:rsidR="000F57C4" w:rsidRPr="003F570B">
        <w:rPr>
          <w:rFonts w:ascii="Arial" w:hAnsi="Arial" w:cs="Arial"/>
        </w:rPr>
        <w:t xml:space="preserve">problems </w:t>
      </w:r>
      <w:r w:rsidR="002B064C" w:rsidRPr="003F570B">
        <w:rPr>
          <w:rFonts w:ascii="Arial" w:hAnsi="Arial" w:cs="Arial"/>
        </w:rPr>
        <w:t xml:space="preserve">women </w:t>
      </w:r>
      <w:r w:rsidR="000F57C4" w:rsidRPr="003F570B">
        <w:rPr>
          <w:rFonts w:ascii="Arial" w:hAnsi="Arial" w:cs="Arial"/>
        </w:rPr>
        <w:t xml:space="preserve">face in the workplace when </w:t>
      </w:r>
      <w:r w:rsidR="002B064C" w:rsidRPr="003F570B">
        <w:rPr>
          <w:rFonts w:ascii="Arial" w:hAnsi="Arial" w:cs="Arial"/>
        </w:rPr>
        <w:t>experienc</w:t>
      </w:r>
      <w:r w:rsidR="000F57C4" w:rsidRPr="003F570B">
        <w:rPr>
          <w:rFonts w:ascii="Arial" w:hAnsi="Arial" w:cs="Arial"/>
        </w:rPr>
        <w:t>ing</w:t>
      </w:r>
      <w:r w:rsidR="002B064C" w:rsidRPr="003F570B">
        <w:rPr>
          <w:rFonts w:ascii="Arial" w:hAnsi="Arial" w:cs="Arial"/>
        </w:rPr>
        <w:t xml:space="preserve"> menopausal symptoms</w:t>
      </w:r>
      <w:r w:rsidR="00666816" w:rsidRPr="003F570B">
        <w:rPr>
          <w:rFonts w:ascii="Arial" w:hAnsi="Arial" w:cs="Arial"/>
        </w:rPr>
        <w:t xml:space="preserve"> </w:t>
      </w:r>
      <w:r w:rsidR="00F22091" w:rsidRPr="003F570B">
        <w:rPr>
          <w:rFonts w:ascii="Arial" w:hAnsi="Arial" w:cs="Arial"/>
        </w:rPr>
        <w:t>(</w:t>
      </w:r>
      <w:r w:rsidR="00885058" w:rsidRPr="003F570B">
        <w:rPr>
          <w:rFonts w:ascii="Arial" w:hAnsi="Arial" w:cs="Arial"/>
        </w:rPr>
        <w:t xml:space="preserve">Brewis </w:t>
      </w:r>
      <w:r w:rsidR="00885058" w:rsidRPr="003F570B">
        <w:rPr>
          <w:rFonts w:ascii="Arial" w:hAnsi="Arial" w:cs="Arial"/>
          <w:i/>
          <w:iCs/>
        </w:rPr>
        <w:t>et al</w:t>
      </w:r>
      <w:r w:rsidR="00DF170D" w:rsidRPr="003F570B">
        <w:rPr>
          <w:rFonts w:ascii="Arial" w:hAnsi="Arial" w:cs="Arial"/>
          <w:i/>
          <w:iCs/>
        </w:rPr>
        <w:t xml:space="preserve">., </w:t>
      </w:r>
      <w:r w:rsidR="00DF170D" w:rsidRPr="003F570B">
        <w:rPr>
          <w:rFonts w:ascii="Arial" w:hAnsi="Arial" w:cs="Arial"/>
        </w:rPr>
        <w:t xml:space="preserve">2017). </w:t>
      </w:r>
      <w:r w:rsidR="00AF0F35" w:rsidRPr="003F570B">
        <w:rPr>
          <w:rFonts w:ascii="Arial" w:hAnsi="Arial" w:cs="Arial"/>
        </w:rPr>
        <w:t>In response</w:t>
      </w:r>
      <w:r w:rsidR="00A733C9" w:rsidRPr="003F570B">
        <w:rPr>
          <w:rFonts w:ascii="Arial" w:hAnsi="Arial" w:cs="Arial"/>
        </w:rPr>
        <w:t>, the CIP</w:t>
      </w:r>
      <w:r w:rsidR="008E5D32" w:rsidRPr="003F570B">
        <w:rPr>
          <w:rFonts w:ascii="Arial" w:hAnsi="Arial" w:cs="Arial"/>
        </w:rPr>
        <w:t xml:space="preserve">D (2019) launched </w:t>
      </w:r>
      <w:r w:rsidR="00923651" w:rsidRPr="003F570B">
        <w:rPr>
          <w:rFonts w:ascii="Arial" w:hAnsi="Arial" w:cs="Arial"/>
        </w:rPr>
        <w:t>its</w:t>
      </w:r>
      <w:r w:rsidR="00DD427B" w:rsidRPr="003F570B">
        <w:rPr>
          <w:rFonts w:ascii="Arial" w:hAnsi="Arial" w:cs="Arial"/>
        </w:rPr>
        <w:t xml:space="preserve"> </w:t>
      </w:r>
      <w:r w:rsidR="0054221E" w:rsidRPr="003F570B">
        <w:rPr>
          <w:rFonts w:ascii="Arial" w:hAnsi="Arial" w:cs="Arial"/>
        </w:rPr>
        <w:t xml:space="preserve">own </w:t>
      </w:r>
      <w:r w:rsidR="00DD427B" w:rsidRPr="003F570B">
        <w:rPr>
          <w:rFonts w:ascii="Arial" w:hAnsi="Arial" w:cs="Arial"/>
        </w:rPr>
        <w:t>men</w:t>
      </w:r>
      <w:r w:rsidR="00923651" w:rsidRPr="003F570B">
        <w:rPr>
          <w:rFonts w:ascii="Arial" w:hAnsi="Arial" w:cs="Arial"/>
        </w:rPr>
        <w:t xml:space="preserve">opause at work </w:t>
      </w:r>
      <w:r w:rsidR="00AF0F35" w:rsidRPr="003F570B">
        <w:rPr>
          <w:rFonts w:ascii="Arial" w:hAnsi="Arial" w:cs="Arial"/>
        </w:rPr>
        <w:t xml:space="preserve">manifesto </w:t>
      </w:r>
      <w:r w:rsidR="00923651" w:rsidRPr="003F570B">
        <w:rPr>
          <w:rFonts w:ascii="Arial" w:hAnsi="Arial" w:cs="Arial"/>
        </w:rPr>
        <w:t>and issued a</w:t>
      </w:r>
      <w:r w:rsidR="008E5D32" w:rsidRPr="003F570B">
        <w:rPr>
          <w:rFonts w:ascii="Arial" w:hAnsi="Arial" w:cs="Arial"/>
        </w:rPr>
        <w:t xml:space="preserve"> call for action for </w:t>
      </w:r>
      <w:r w:rsidR="00923651" w:rsidRPr="003F570B">
        <w:rPr>
          <w:rFonts w:ascii="Arial" w:hAnsi="Arial" w:cs="Arial"/>
        </w:rPr>
        <w:t xml:space="preserve">public policy </w:t>
      </w:r>
      <w:r w:rsidR="00AF0F35" w:rsidRPr="003F570B">
        <w:rPr>
          <w:rFonts w:ascii="Arial" w:hAnsi="Arial" w:cs="Arial"/>
        </w:rPr>
        <w:t xml:space="preserve">and employers </w:t>
      </w:r>
      <w:r w:rsidR="00923651" w:rsidRPr="003F570B">
        <w:rPr>
          <w:rFonts w:ascii="Arial" w:hAnsi="Arial" w:cs="Arial"/>
        </w:rPr>
        <w:t xml:space="preserve">to </w:t>
      </w:r>
      <w:r w:rsidR="006260E1" w:rsidRPr="003F570B">
        <w:rPr>
          <w:rFonts w:ascii="Arial" w:hAnsi="Arial" w:cs="Arial"/>
        </w:rPr>
        <w:t>create menopause-supportive cultures</w:t>
      </w:r>
      <w:r w:rsidR="0051624B" w:rsidRPr="003F570B">
        <w:rPr>
          <w:rFonts w:ascii="Arial" w:hAnsi="Arial" w:cs="Arial"/>
        </w:rPr>
        <w:t>.</w:t>
      </w:r>
    </w:p>
    <w:p w14:paraId="71997DA2" w14:textId="0941FFEF" w:rsidR="00B15453" w:rsidRPr="003F570B" w:rsidRDefault="00645BD3" w:rsidP="003F570B">
      <w:pPr>
        <w:spacing w:line="360" w:lineRule="auto"/>
        <w:rPr>
          <w:rFonts w:ascii="Arial" w:hAnsi="Arial" w:cs="Arial"/>
        </w:rPr>
      </w:pPr>
      <w:r w:rsidRPr="003F570B">
        <w:rPr>
          <w:rFonts w:ascii="Arial" w:hAnsi="Arial" w:cs="Arial"/>
        </w:rPr>
        <w:t xml:space="preserve">Operating within a predominantly female led healthcare </w:t>
      </w:r>
      <w:r w:rsidR="00FD73BE" w:rsidRPr="003F570B">
        <w:rPr>
          <w:rFonts w:ascii="Arial" w:hAnsi="Arial" w:cs="Arial"/>
        </w:rPr>
        <w:t xml:space="preserve">industry (Boniol </w:t>
      </w:r>
      <w:r w:rsidR="00FD73BE" w:rsidRPr="003F570B">
        <w:rPr>
          <w:rFonts w:ascii="Arial" w:hAnsi="Arial" w:cs="Arial"/>
          <w:i/>
          <w:iCs/>
        </w:rPr>
        <w:t xml:space="preserve">et al, </w:t>
      </w:r>
      <w:r w:rsidR="00FD73BE" w:rsidRPr="003F570B">
        <w:rPr>
          <w:rFonts w:ascii="Arial" w:hAnsi="Arial" w:cs="Arial"/>
        </w:rPr>
        <w:t>2019)</w:t>
      </w:r>
      <w:r w:rsidR="0051624B" w:rsidRPr="003F570B">
        <w:rPr>
          <w:rFonts w:ascii="Arial" w:hAnsi="Arial" w:cs="Arial"/>
        </w:rPr>
        <w:t xml:space="preserve"> where</w:t>
      </w:r>
      <w:r w:rsidR="00FD73BE" w:rsidRPr="003F570B">
        <w:rPr>
          <w:rFonts w:ascii="Arial" w:hAnsi="Arial" w:cs="Arial"/>
        </w:rPr>
        <w:t xml:space="preserve"> </w:t>
      </w:r>
      <w:r w:rsidR="009967E5" w:rsidRPr="003F570B">
        <w:rPr>
          <w:rFonts w:ascii="Arial" w:hAnsi="Arial" w:cs="Arial"/>
        </w:rPr>
        <w:t xml:space="preserve">83% of HMT’s </w:t>
      </w:r>
      <w:r w:rsidR="00B15453" w:rsidRPr="003F570B">
        <w:rPr>
          <w:rFonts w:ascii="Arial" w:hAnsi="Arial" w:cs="Arial"/>
        </w:rPr>
        <w:t xml:space="preserve">700 </w:t>
      </w:r>
      <w:r w:rsidR="009967E5" w:rsidRPr="003F570B">
        <w:rPr>
          <w:rFonts w:ascii="Arial" w:hAnsi="Arial" w:cs="Arial"/>
        </w:rPr>
        <w:t>staff are female</w:t>
      </w:r>
      <w:r w:rsidR="0051624B" w:rsidRPr="003F570B">
        <w:rPr>
          <w:rFonts w:ascii="Arial" w:hAnsi="Arial" w:cs="Arial"/>
        </w:rPr>
        <w:t xml:space="preserve"> </w:t>
      </w:r>
      <w:r w:rsidR="0061044A" w:rsidRPr="003F570B">
        <w:rPr>
          <w:rFonts w:ascii="Arial" w:hAnsi="Arial" w:cs="Arial"/>
        </w:rPr>
        <w:t>(HMT, 2024)</w:t>
      </w:r>
      <w:r w:rsidR="0051624B" w:rsidRPr="003F570B">
        <w:rPr>
          <w:rFonts w:ascii="Arial" w:hAnsi="Arial" w:cs="Arial"/>
        </w:rPr>
        <w:t>, t</w:t>
      </w:r>
      <w:r w:rsidR="00644A7A" w:rsidRPr="003F570B">
        <w:rPr>
          <w:rFonts w:ascii="Arial" w:hAnsi="Arial" w:cs="Arial"/>
        </w:rPr>
        <w:t xml:space="preserve">here is a high proportion of HMT’s workforce that could be negatively impacted by menopausal symptoms. </w:t>
      </w:r>
      <w:r w:rsidR="00B15453" w:rsidRPr="003F570B">
        <w:rPr>
          <w:rFonts w:ascii="Arial" w:hAnsi="Arial" w:cs="Arial"/>
        </w:rPr>
        <w:t>Although e</w:t>
      </w:r>
      <w:r w:rsidR="00546C10" w:rsidRPr="003F570B">
        <w:rPr>
          <w:rFonts w:ascii="Arial" w:hAnsi="Arial" w:cs="Arial"/>
        </w:rPr>
        <w:t xml:space="preserve">vidence </w:t>
      </w:r>
      <w:r w:rsidR="00B15453" w:rsidRPr="003F570B">
        <w:rPr>
          <w:rFonts w:ascii="Arial" w:hAnsi="Arial" w:cs="Arial"/>
        </w:rPr>
        <w:t xml:space="preserve">suggests </w:t>
      </w:r>
      <w:r w:rsidR="009E6B12" w:rsidRPr="003F570B">
        <w:rPr>
          <w:rFonts w:ascii="Arial" w:hAnsi="Arial" w:cs="Arial"/>
        </w:rPr>
        <w:t>menopausal symptoms</w:t>
      </w:r>
      <w:r w:rsidR="000F57C4" w:rsidRPr="003F570B">
        <w:rPr>
          <w:rFonts w:ascii="Arial" w:hAnsi="Arial" w:cs="Arial"/>
        </w:rPr>
        <w:t xml:space="preserve"> can</w:t>
      </w:r>
      <w:r w:rsidR="009E6B12" w:rsidRPr="003F570B">
        <w:rPr>
          <w:rFonts w:ascii="Arial" w:hAnsi="Arial" w:cs="Arial"/>
        </w:rPr>
        <w:t xml:space="preserve"> </w:t>
      </w:r>
      <w:r w:rsidR="00B15453" w:rsidRPr="003F570B">
        <w:rPr>
          <w:rFonts w:ascii="Arial" w:hAnsi="Arial" w:cs="Arial"/>
        </w:rPr>
        <w:t>significantly</w:t>
      </w:r>
      <w:r w:rsidR="009E6B12" w:rsidRPr="003F570B">
        <w:rPr>
          <w:rFonts w:ascii="Arial" w:hAnsi="Arial" w:cs="Arial"/>
        </w:rPr>
        <w:t xml:space="preserve"> </w:t>
      </w:r>
      <w:r w:rsidR="00BD5F0A" w:rsidRPr="003F570B">
        <w:rPr>
          <w:rFonts w:ascii="Arial" w:hAnsi="Arial" w:cs="Arial"/>
        </w:rPr>
        <w:t xml:space="preserve">impact </w:t>
      </w:r>
      <w:r w:rsidR="00B15453" w:rsidRPr="003F570B">
        <w:rPr>
          <w:rFonts w:ascii="Arial" w:hAnsi="Arial" w:cs="Arial"/>
        </w:rPr>
        <w:t xml:space="preserve">on </w:t>
      </w:r>
      <w:r w:rsidR="00BD5F0A" w:rsidRPr="003F570B">
        <w:rPr>
          <w:rFonts w:ascii="Arial" w:hAnsi="Arial" w:cs="Arial"/>
        </w:rPr>
        <w:t>work</w:t>
      </w:r>
      <w:r w:rsidR="00B15453" w:rsidRPr="003F570B">
        <w:rPr>
          <w:rFonts w:ascii="Arial" w:hAnsi="Arial" w:cs="Arial"/>
        </w:rPr>
        <w:t>ing experiences</w:t>
      </w:r>
      <w:r w:rsidR="00145F39" w:rsidRPr="003F570B">
        <w:rPr>
          <w:rFonts w:ascii="Arial" w:hAnsi="Arial" w:cs="Arial"/>
        </w:rPr>
        <w:t xml:space="preserve"> </w:t>
      </w:r>
      <w:r w:rsidR="0081290C" w:rsidRPr="003F570B">
        <w:rPr>
          <w:rFonts w:ascii="Arial" w:hAnsi="Arial" w:cs="Arial"/>
        </w:rPr>
        <w:t xml:space="preserve">(D’Angelo </w:t>
      </w:r>
      <w:r w:rsidR="0081290C" w:rsidRPr="003F570B">
        <w:rPr>
          <w:rFonts w:ascii="Arial" w:hAnsi="Arial" w:cs="Arial"/>
          <w:i/>
          <w:iCs/>
        </w:rPr>
        <w:t>et al</w:t>
      </w:r>
      <w:r w:rsidR="0081290C" w:rsidRPr="003F570B">
        <w:rPr>
          <w:rFonts w:ascii="Arial" w:hAnsi="Arial" w:cs="Arial"/>
        </w:rPr>
        <w:t>, 2022)</w:t>
      </w:r>
      <w:r w:rsidR="00BD5F0A" w:rsidRPr="003F570B">
        <w:rPr>
          <w:rFonts w:ascii="Arial" w:hAnsi="Arial" w:cs="Arial"/>
        </w:rPr>
        <w:t>,</w:t>
      </w:r>
      <w:r w:rsidR="00B15453" w:rsidRPr="003F570B">
        <w:rPr>
          <w:rFonts w:ascii="Arial" w:hAnsi="Arial" w:cs="Arial"/>
        </w:rPr>
        <w:t xml:space="preserve"> </w:t>
      </w:r>
      <w:r w:rsidR="008B0D43" w:rsidRPr="003F570B">
        <w:rPr>
          <w:rFonts w:ascii="Arial" w:hAnsi="Arial" w:cs="Arial"/>
        </w:rPr>
        <w:t>it is not currently an issue reported or raised by colleagues at HMT</w:t>
      </w:r>
      <w:r w:rsidR="0054221E" w:rsidRPr="003F570B">
        <w:rPr>
          <w:rFonts w:ascii="Arial" w:hAnsi="Arial" w:cs="Arial"/>
        </w:rPr>
        <w:t xml:space="preserve"> albeit that does not assume </w:t>
      </w:r>
      <w:proofErr w:type="gramStart"/>
      <w:r w:rsidR="0054221E" w:rsidRPr="003F570B">
        <w:rPr>
          <w:rFonts w:ascii="Arial" w:hAnsi="Arial" w:cs="Arial"/>
        </w:rPr>
        <w:t xml:space="preserve">the </w:t>
      </w:r>
      <w:r w:rsidR="00E570FD">
        <w:rPr>
          <w:rFonts w:ascii="Arial" w:hAnsi="Arial" w:cs="Arial"/>
        </w:rPr>
        <w:t>an</w:t>
      </w:r>
      <w:proofErr w:type="gramEnd"/>
      <w:r w:rsidR="00E570FD">
        <w:rPr>
          <w:rFonts w:ascii="Arial" w:hAnsi="Arial" w:cs="Arial"/>
        </w:rPr>
        <w:t xml:space="preserve"> </w:t>
      </w:r>
      <w:r w:rsidR="0054221E" w:rsidRPr="003F570B">
        <w:rPr>
          <w:rFonts w:ascii="Arial" w:hAnsi="Arial" w:cs="Arial"/>
        </w:rPr>
        <w:t xml:space="preserve">issue does not exist. </w:t>
      </w:r>
    </w:p>
    <w:p w14:paraId="7EF22013" w14:textId="3E6CD4D6" w:rsidR="00036F76" w:rsidRPr="003F570B" w:rsidRDefault="00E64464" w:rsidP="003F570B">
      <w:pPr>
        <w:spacing w:line="360" w:lineRule="auto"/>
        <w:rPr>
          <w:rFonts w:ascii="Arial" w:hAnsi="Arial" w:cs="Arial"/>
        </w:rPr>
      </w:pPr>
      <w:r w:rsidRPr="003F570B">
        <w:rPr>
          <w:rFonts w:ascii="Arial" w:hAnsi="Arial" w:cs="Arial"/>
        </w:rPr>
        <w:t xml:space="preserve">The proposed purpose of this study should </w:t>
      </w:r>
      <w:r w:rsidR="00E71DA3" w:rsidRPr="003F570B">
        <w:rPr>
          <w:rFonts w:ascii="Arial" w:hAnsi="Arial" w:cs="Arial"/>
        </w:rPr>
        <w:t>help understand the current attitudes, awareness, and effectiveness of</w:t>
      </w:r>
      <w:r w:rsidR="00A71987" w:rsidRPr="003F570B">
        <w:rPr>
          <w:rFonts w:ascii="Arial" w:hAnsi="Arial" w:cs="Arial"/>
        </w:rPr>
        <w:t xml:space="preserve"> current</w:t>
      </w:r>
      <w:r w:rsidR="00E71DA3" w:rsidRPr="003F570B">
        <w:rPr>
          <w:rFonts w:ascii="Arial" w:hAnsi="Arial" w:cs="Arial"/>
        </w:rPr>
        <w:t xml:space="preserve"> workplace p</w:t>
      </w:r>
      <w:r w:rsidR="000F57C4" w:rsidRPr="003F570B">
        <w:rPr>
          <w:rFonts w:ascii="Arial" w:hAnsi="Arial" w:cs="Arial"/>
        </w:rPr>
        <w:t>ractices at HMT</w:t>
      </w:r>
      <w:r w:rsidR="00E71DA3" w:rsidRPr="003F570B">
        <w:rPr>
          <w:rFonts w:ascii="Arial" w:hAnsi="Arial" w:cs="Arial"/>
        </w:rPr>
        <w:t xml:space="preserve"> </w:t>
      </w:r>
      <w:r w:rsidR="00A71987" w:rsidRPr="003F570B">
        <w:rPr>
          <w:rFonts w:ascii="Arial" w:hAnsi="Arial" w:cs="Arial"/>
        </w:rPr>
        <w:t xml:space="preserve">and </w:t>
      </w:r>
      <w:r w:rsidR="004F1A69" w:rsidRPr="003F570B">
        <w:rPr>
          <w:rFonts w:ascii="Arial" w:hAnsi="Arial" w:cs="Arial"/>
        </w:rPr>
        <w:t xml:space="preserve">identify potential </w:t>
      </w:r>
      <w:r w:rsidR="00A71987" w:rsidRPr="003F570B">
        <w:rPr>
          <w:rFonts w:ascii="Arial" w:hAnsi="Arial" w:cs="Arial"/>
        </w:rPr>
        <w:t xml:space="preserve">areas of </w:t>
      </w:r>
      <w:r w:rsidR="004F1A69" w:rsidRPr="003F570B">
        <w:rPr>
          <w:rFonts w:ascii="Arial" w:hAnsi="Arial" w:cs="Arial"/>
        </w:rPr>
        <w:t>development</w:t>
      </w:r>
      <w:r w:rsidR="00A71987" w:rsidRPr="003F570B">
        <w:rPr>
          <w:rFonts w:ascii="Arial" w:hAnsi="Arial" w:cs="Arial"/>
        </w:rPr>
        <w:t xml:space="preserve"> </w:t>
      </w:r>
      <w:r w:rsidR="004F1A69" w:rsidRPr="003F570B">
        <w:rPr>
          <w:rFonts w:ascii="Arial" w:hAnsi="Arial" w:cs="Arial"/>
        </w:rPr>
        <w:t>to enhance the workplace experience of employees facing menopausal symptoms</w:t>
      </w:r>
      <w:r w:rsidR="00892FF1" w:rsidRPr="003F570B">
        <w:rPr>
          <w:rFonts w:ascii="Arial" w:hAnsi="Arial" w:cs="Arial"/>
        </w:rPr>
        <w:t xml:space="preserve">. </w:t>
      </w:r>
    </w:p>
    <w:p w14:paraId="16F7BBAA" w14:textId="0B8CF760" w:rsidR="00036F76" w:rsidRPr="003F570B" w:rsidRDefault="00036F76" w:rsidP="003F570B">
      <w:pPr>
        <w:pStyle w:val="Heading1"/>
        <w:rPr>
          <w:sz w:val="22"/>
          <w:szCs w:val="22"/>
        </w:rPr>
      </w:pPr>
      <w:bookmarkStart w:id="4" w:name="_Toc182163726"/>
      <w:r w:rsidRPr="003F570B">
        <w:rPr>
          <w:sz w:val="22"/>
          <w:szCs w:val="22"/>
        </w:rPr>
        <w:t>Theoretical Context</w:t>
      </w:r>
      <w:bookmarkEnd w:id="4"/>
    </w:p>
    <w:p w14:paraId="711BC213" w14:textId="6A228A24" w:rsidR="008F27BE" w:rsidRPr="003F570B" w:rsidRDefault="00AE755E" w:rsidP="003F570B">
      <w:pPr>
        <w:spacing w:line="360" w:lineRule="auto"/>
        <w:rPr>
          <w:rFonts w:ascii="Arial" w:hAnsi="Arial" w:cs="Arial"/>
        </w:rPr>
      </w:pPr>
      <w:r w:rsidRPr="003F570B">
        <w:rPr>
          <w:rFonts w:ascii="Arial" w:hAnsi="Arial" w:cs="Arial"/>
        </w:rPr>
        <w:t>Whilst the theme of women’s health in the workplace is growing in coverage and academic research</w:t>
      </w:r>
      <w:r w:rsidR="00B62EF0" w:rsidRPr="003F570B">
        <w:rPr>
          <w:rFonts w:ascii="Arial" w:hAnsi="Arial" w:cs="Arial"/>
        </w:rPr>
        <w:t xml:space="preserve"> (</w:t>
      </w:r>
      <w:r w:rsidR="009A2F8B" w:rsidRPr="003F570B">
        <w:rPr>
          <w:rFonts w:ascii="Arial" w:hAnsi="Arial" w:cs="Arial"/>
        </w:rPr>
        <w:t>Orgad and Rottenburg, 2023)</w:t>
      </w:r>
      <w:r w:rsidRPr="003F570B">
        <w:rPr>
          <w:rFonts w:ascii="Arial" w:hAnsi="Arial" w:cs="Arial"/>
        </w:rPr>
        <w:t xml:space="preserve">, </w:t>
      </w:r>
      <w:r w:rsidR="009552C0" w:rsidRPr="003F570B">
        <w:rPr>
          <w:rFonts w:ascii="Arial" w:hAnsi="Arial" w:cs="Arial"/>
        </w:rPr>
        <w:t xml:space="preserve">Verdonk, </w:t>
      </w:r>
      <w:proofErr w:type="spellStart"/>
      <w:r w:rsidR="009552C0" w:rsidRPr="003F570B">
        <w:rPr>
          <w:rFonts w:ascii="Arial" w:hAnsi="Arial" w:cs="Arial"/>
        </w:rPr>
        <w:t>Bendien</w:t>
      </w:r>
      <w:proofErr w:type="spellEnd"/>
      <w:r w:rsidR="009552C0" w:rsidRPr="003F570B">
        <w:rPr>
          <w:rFonts w:ascii="Arial" w:hAnsi="Arial" w:cs="Arial"/>
        </w:rPr>
        <w:t xml:space="preserve"> and Appelman (2022) </w:t>
      </w:r>
      <w:r w:rsidRPr="003F570B">
        <w:rPr>
          <w:rFonts w:ascii="Arial" w:hAnsi="Arial" w:cs="Arial"/>
        </w:rPr>
        <w:t xml:space="preserve">conclude that research into menopause in the context of work and health is broadly scarce due to its taboo nature, and </w:t>
      </w:r>
      <w:r w:rsidR="008D5FC9" w:rsidRPr="003F570B">
        <w:rPr>
          <w:rFonts w:ascii="Arial" w:hAnsi="Arial" w:cs="Arial"/>
        </w:rPr>
        <w:t xml:space="preserve">therefore </w:t>
      </w:r>
      <w:r w:rsidRPr="003F570B">
        <w:rPr>
          <w:rFonts w:ascii="Arial" w:hAnsi="Arial" w:cs="Arial"/>
        </w:rPr>
        <w:t xml:space="preserve">remained largely unrecognised and unaddressed within an organisational context. Whilst this underpins a need to explore the </w:t>
      </w:r>
      <w:r w:rsidR="008F27BE" w:rsidRPr="003F570B">
        <w:rPr>
          <w:rFonts w:ascii="Arial" w:hAnsi="Arial" w:cs="Arial"/>
        </w:rPr>
        <w:t xml:space="preserve">topic in more depth, </w:t>
      </w:r>
      <w:r w:rsidRPr="003F570B">
        <w:rPr>
          <w:rFonts w:ascii="Arial" w:hAnsi="Arial" w:cs="Arial"/>
        </w:rPr>
        <w:t xml:space="preserve">growing pools of </w:t>
      </w:r>
      <w:r w:rsidR="008D5FC9" w:rsidRPr="003F570B">
        <w:rPr>
          <w:rFonts w:ascii="Arial" w:hAnsi="Arial" w:cs="Arial"/>
        </w:rPr>
        <w:t>recent</w:t>
      </w:r>
      <w:r w:rsidRPr="003F570B">
        <w:rPr>
          <w:rFonts w:ascii="Arial" w:hAnsi="Arial" w:cs="Arial"/>
        </w:rPr>
        <w:t xml:space="preserve"> </w:t>
      </w:r>
      <w:r w:rsidR="008F27BE" w:rsidRPr="003F570B">
        <w:rPr>
          <w:rFonts w:ascii="Arial" w:hAnsi="Arial" w:cs="Arial"/>
        </w:rPr>
        <w:t>draw on key thematical areas for consideration</w:t>
      </w:r>
      <w:r w:rsidR="0054221E" w:rsidRPr="003F570B">
        <w:rPr>
          <w:rFonts w:ascii="Arial" w:hAnsi="Arial" w:cs="Arial"/>
        </w:rPr>
        <w:t xml:space="preserve">. </w:t>
      </w:r>
    </w:p>
    <w:p w14:paraId="39E486B5" w14:textId="39A42285" w:rsidR="008F27BE" w:rsidRPr="003F570B" w:rsidRDefault="008F27BE" w:rsidP="003F570B">
      <w:pPr>
        <w:pStyle w:val="Heading2"/>
      </w:pPr>
      <w:bookmarkStart w:id="5" w:name="_Toc182163727"/>
      <w:r w:rsidRPr="003F570B">
        <w:t xml:space="preserve">Stigma </w:t>
      </w:r>
      <w:r w:rsidR="002165A7" w:rsidRPr="003F570B">
        <w:t>or</w:t>
      </w:r>
      <w:r w:rsidRPr="003F570B">
        <w:t xml:space="preserve"> Lack of </w:t>
      </w:r>
      <w:r w:rsidR="00916DCF" w:rsidRPr="003F570B">
        <w:t>Knowledge</w:t>
      </w:r>
      <w:bookmarkEnd w:id="5"/>
    </w:p>
    <w:p w14:paraId="20E84527" w14:textId="12DA8447" w:rsidR="00916DCF" w:rsidRPr="003F570B" w:rsidRDefault="008D5FC9" w:rsidP="003F570B">
      <w:pPr>
        <w:spacing w:line="360" w:lineRule="auto"/>
        <w:rPr>
          <w:rFonts w:ascii="Arial" w:hAnsi="Arial" w:cs="Arial"/>
        </w:rPr>
      </w:pPr>
      <w:r w:rsidRPr="003F570B">
        <w:rPr>
          <w:rFonts w:ascii="Arial" w:hAnsi="Arial" w:cs="Arial"/>
        </w:rPr>
        <w:t>Throughout literary resources there is an acknowledge</w:t>
      </w:r>
      <w:r w:rsidR="00DA3121" w:rsidRPr="003F570B">
        <w:rPr>
          <w:rFonts w:ascii="Arial" w:hAnsi="Arial" w:cs="Arial"/>
        </w:rPr>
        <w:t>ment</w:t>
      </w:r>
      <w:r w:rsidRPr="003F570B">
        <w:rPr>
          <w:rFonts w:ascii="Arial" w:hAnsi="Arial" w:cs="Arial"/>
        </w:rPr>
        <w:t xml:space="preserve"> that there has historically been a lack of recognition of women’s health issues in the workplace </w:t>
      </w:r>
      <w:r w:rsidR="00DA3121" w:rsidRPr="003F570B">
        <w:rPr>
          <w:rFonts w:ascii="Arial" w:hAnsi="Arial" w:cs="Arial"/>
        </w:rPr>
        <w:t xml:space="preserve">(Hickey </w:t>
      </w:r>
      <w:r w:rsidR="00DA3121" w:rsidRPr="003F570B">
        <w:rPr>
          <w:rFonts w:ascii="Arial" w:hAnsi="Arial" w:cs="Arial"/>
          <w:i/>
          <w:iCs/>
        </w:rPr>
        <w:t xml:space="preserve">et al., 2022; Theis et al., 2023). </w:t>
      </w:r>
      <w:r w:rsidR="00916DCF" w:rsidRPr="003F570B">
        <w:rPr>
          <w:rFonts w:ascii="Arial" w:hAnsi="Arial" w:cs="Arial"/>
        </w:rPr>
        <w:t>In exploring the reasons for this t</w:t>
      </w:r>
      <w:r w:rsidR="00E14ACE" w:rsidRPr="003F570B">
        <w:rPr>
          <w:rFonts w:ascii="Arial" w:hAnsi="Arial" w:cs="Arial"/>
        </w:rPr>
        <w:t>he CIPD (</w:t>
      </w:r>
      <w:proofErr w:type="spellStart"/>
      <w:r w:rsidR="00E14ACE" w:rsidRPr="003F570B">
        <w:rPr>
          <w:rFonts w:ascii="Arial" w:hAnsi="Arial" w:cs="Arial"/>
        </w:rPr>
        <w:t>2023</w:t>
      </w:r>
      <w:r w:rsidR="00D500FE" w:rsidRPr="003F570B">
        <w:rPr>
          <w:rFonts w:ascii="Arial" w:hAnsi="Arial" w:cs="Arial"/>
        </w:rPr>
        <w:t>b</w:t>
      </w:r>
      <w:proofErr w:type="spellEnd"/>
      <w:r w:rsidR="00E14ACE" w:rsidRPr="003F570B">
        <w:rPr>
          <w:rFonts w:ascii="Arial" w:hAnsi="Arial" w:cs="Arial"/>
        </w:rPr>
        <w:t xml:space="preserve">) offers a generalisation that there is a stigma and taboo surrounding the discussion of menopause at work which may contribute to a lack of recognised supportive frameworks or even acknowledgement of the impact within many organisations. </w:t>
      </w:r>
    </w:p>
    <w:p w14:paraId="79EF49E9" w14:textId="7F8CCCDE" w:rsidR="00E14ACE" w:rsidRPr="003F570B" w:rsidRDefault="00594B30" w:rsidP="003F570B">
      <w:pPr>
        <w:spacing w:line="360" w:lineRule="auto"/>
        <w:rPr>
          <w:rFonts w:ascii="Arial" w:hAnsi="Arial" w:cs="Arial"/>
        </w:rPr>
      </w:pPr>
      <w:r w:rsidRPr="003F570B">
        <w:rPr>
          <w:rFonts w:ascii="Arial" w:hAnsi="Arial" w:cs="Arial"/>
        </w:rPr>
        <w:t>Contrary to this viewpoint</w:t>
      </w:r>
      <w:r w:rsidR="005802A3" w:rsidRPr="003F570B">
        <w:rPr>
          <w:rFonts w:ascii="Arial" w:hAnsi="Arial" w:cs="Arial"/>
        </w:rPr>
        <w:t xml:space="preserve"> however</w:t>
      </w:r>
      <w:r w:rsidRPr="003F570B">
        <w:rPr>
          <w:rFonts w:ascii="Arial" w:hAnsi="Arial" w:cs="Arial"/>
        </w:rPr>
        <w:t xml:space="preserve">, qualitative research by Adelekan-Kamara </w:t>
      </w:r>
      <w:r w:rsidRPr="003F570B">
        <w:rPr>
          <w:rFonts w:ascii="Arial" w:hAnsi="Arial" w:cs="Arial"/>
          <w:i/>
          <w:iCs/>
        </w:rPr>
        <w:t xml:space="preserve">et al. </w:t>
      </w:r>
      <w:r w:rsidRPr="003F570B">
        <w:rPr>
          <w:rFonts w:ascii="Arial" w:hAnsi="Arial" w:cs="Arial"/>
        </w:rPr>
        <w:t xml:space="preserve">(2023) demonstrates contrasting perspectives and highlighted that a lack of knowledge as a barrier to recognising menopausal symptoms. </w:t>
      </w:r>
    </w:p>
    <w:p w14:paraId="7623CA23" w14:textId="408DCBCD" w:rsidR="002165A7" w:rsidRPr="003F570B" w:rsidRDefault="002165A7" w:rsidP="003F570B">
      <w:pPr>
        <w:spacing w:line="360" w:lineRule="auto"/>
        <w:rPr>
          <w:rFonts w:ascii="Arial" w:hAnsi="Arial" w:cs="Arial"/>
        </w:rPr>
      </w:pPr>
      <w:r w:rsidRPr="003F570B">
        <w:rPr>
          <w:rFonts w:ascii="Arial" w:hAnsi="Arial" w:cs="Arial"/>
        </w:rPr>
        <w:t>It is therefore a crucial consideration in this research to determine the proportion of either stigma</w:t>
      </w:r>
      <w:r w:rsidR="00C51A80" w:rsidRPr="003F570B">
        <w:rPr>
          <w:rFonts w:ascii="Arial" w:hAnsi="Arial" w:cs="Arial"/>
        </w:rPr>
        <w:t>,</w:t>
      </w:r>
      <w:r w:rsidRPr="003F570B">
        <w:rPr>
          <w:rFonts w:ascii="Arial" w:hAnsi="Arial" w:cs="Arial"/>
        </w:rPr>
        <w:t xml:space="preserve"> or lack of knowledge in menopausal symptom identification and support to best inform a strategy for supporting menopausal women in the workplace as either education or dialogue promotion may be an effective strategic tool.   </w:t>
      </w:r>
    </w:p>
    <w:p w14:paraId="0F1B4805" w14:textId="11E51924" w:rsidR="00AE755E" w:rsidRPr="003F570B" w:rsidRDefault="002E5F6F" w:rsidP="003F570B">
      <w:pPr>
        <w:pStyle w:val="Heading2"/>
      </w:pPr>
      <w:bookmarkStart w:id="6" w:name="_Toc182163728"/>
      <w:r w:rsidRPr="003F570B">
        <w:t xml:space="preserve">Ineffective Management of </w:t>
      </w:r>
      <w:r w:rsidR="008F27BE" w:rsidRPr="003F570B">
        <w:t>Key Symptoms that Impact work</w:t>
      </w:r>
      <w:bookmarkEnd w:id="6"/>
    </w:p>
    <w:p w14:paraId="7E5D536C" w14:textId="4A97A787" w:rsidR="0002367A" w:rsidRPr="003F570B" w:rsidRDefault="00F62B0F" w:rsidP="003F570B">
      <w:pPr>
        <w:spacing w:line="360" w:lineRule="auto"/>
        <w:rPr>
          <w:rFonts w:ascii="Arial" w:hAnsi="Arial" w:cs="Arial"/>
        </w:rPr>
      </w:pPr>
      <w:r>
        <w:rPr>
          <w:rFonts w:ascii="Arial" w:hAnsi="Arial" w:cs="Arial"/>
        </w:rPr>
        <w:t>There are</w:t>
      </w:r>
      <w:r w:rsidR="002E5F6F" w:rsidRPr="003F570B">
        <w:rPr>
          <w:rFonts w:ascii="Arial" w:hAnsi="Arial" w:cs="Arial"/>
        </w:rPr>
        <w:t xml:space="preserve"> </w:t>
      </w:r>
      <w:r w:rsidR="002165A7" w:rsidRPr="003F570B">
        <w:rPr>
          <w:rFonts w:ascii="Arial" w:hAnsi="Arial" w:cs="Arial"/>
        </w:rPr>
        <w:t xml:space="preserve">various holistic descriptions of the menopause and encompassing physical and psychological </w:t>
      </w:r>
      <w:r w:rsidR="0002367A" w:rsidRPr="003F570B">
        <w:rPr>
          <w:rFonts w:ascii="Arial" w:hAnsi="Arial" w:cs="Arial"/>
        </w:rPr>
        <w:t xml:space="preserve">symptoms </w:t>
      </w:r>
      <w:r w:rsidR="00916DCF" w:rsidRPr="003F570B">
        <w:rPr>
          <w:rFonts w:ascii="Arial" w:hAnsi="Arial" w:cs="Arial"/>
        </w:rPr>
        <w:t xml:space="preserve">that </w:t>
      </w:r>
      <w:r w:rsidR="0002367A" w:rsidRPr="003F570B">
        <w:rPr>
          <w:rFonts w:ascii="Arial" w:hAnsi="Arial" w:cs="Arial"/>
        </w:rPr>
        <w:t>affect</w:t>
      </w:r>
      <w:r w:rsidR="002E5F6F" w:rsidRPr="003F570B">
        <w:rPr>
          <w:rFonts w:ascii="Arial" w:hAnsi="Arial" w:cs="Arial"/>
        </w:rPr>
        <w:t xml:space="preserve"> </w:t>
      </w:r>
      <w:r w:rsidR="00A062C7" w:rsidRPr="003F570B">
        <w:rPr>
          <w:rFonts w:ascii="Arial" w:hAnsi="Arial" w:cs="Arial"/>
        </w:rPr>
        <w:t xml:space="preserve">employee </w:t>
      </w:r>
      <w:r w:rsidR="002E5F6F" w:rsidRPr="003F570B">
        <w:rPr>
          <w:rFonts w:ascii="Arial" w:hAnsi="Arial" w:cs="Arial"/>
        </w:rPr>
        <w:t>work experiences</w:t>
      </w:r>
      <w:r w:rsidR="00A062C7" w:rsidRPr="003F570B">
        <w:rPr>
          <w:rFonts w:ascii="Arial" w:hAnsi="Arial" w:cs="Arial"/>
        </w:rPr>
        <w:t xml:space="preserve"> including fatigue, difficulty sleeping, poor concentration, and poor memory (O’Neill, Jones, and Re</w:t>
      </w:r>
      <w:r w:rsidR="005859B8" w:rsidRPr="003F570B">
        <w:rPr>
          <w:rFonts w:ascii="Arial" w:hAnsi="Arial" w:cs="Arial"/>
        </w:rPr>
        <w:t>i</w:t>
      </w:r>
      <w:r w:rsidR="00A062C7" w:rsidRPr="003F570B">
        <w:rPr>
          <w:rFonts w:ascii="Arial" w:hAnsi="Arial" w:cs="Arial"/>
        </w:rPr>
        <w:t>d, 2023</w:t>
      </w:r>
      <w:r w:rsidR="002E5F6F" w:rsidRPr="003F570B">
        <w:rPr>
          <w:rFonts w:ascii="Arial" w:hAnsi="Arial" w:cs="Arial"/>
        </w:rPr>
        <w:t>;</w:t>
      </w:r>
      <w:r w:rsidR="007619C0" w:rsidRPr="003F570B">
        <w:rPr>
          <w:rFonts w:ascii="Arial" w:hAnsi="Arial" w:cs="Arial"/>
        </w:rPr>
        <w:t xml:space="preserve"> Duralde </w:t>
      </w:r>
      <w:r w:rsidR="007619C0" w:rsidRPr="003F570B">
        <w:rPr>
          <w:rFonts w:ascii="Arial" w:hAnsi="Arial" w:cs="Arial"/>
          <w:i/>
          <w:iCs/>
        </w:rPr>
        <w:t xml:space="preserve">et al., </w:t>
      </w:r>
      <w:r w:rsidR="007619C0" w:rsidRPr="003F570B">
        <w:rPr>
          <w:rFonts w:ascii="Arial" w:hAnsi="Arial" w:cs="Arial"/>
        </w:rPr>
        <w:t>2023</w:t>
      </w:r>
      <w:r w:rsidR="00A062C7" w:rsidRPr="003F570B">
        <w:rPr>
          <w:rFonts w:ascii="Arial" w:hAnsi="Arial" w:cs="Arial"/>
        </w:rPr>
        <w:t xml:space="preserve">). </w:t>
      </w:r>
    </w:p>
    <w:p w14:paraId="4D2AEAD1" w14:textId="478A9F9A" w:rsidR="00EC0811" w:rsidRPr="003F570B" w:rsidRDefault="00AB3BBA" w:rsidP="003F570B">
      <w:pPr>
        <w:spacing w:line="360" w:lineRule="auto"/>
        <w:rPr>
          <w:rFonts w:ascii="Arial" w:hAnsi="Arial" w:cs="Arial"/>
        </w:rPr>
      </w:pPr>
      <w:r w:rsidRPr="003F570B">
        <w:rPr>
          <w:rFonts w:ascii="Arial" w:hAnsi="Arial" w:cs="Arial"/>
        </w:rPr>
        <w:t xml:space="preserve">Hobson and Dennis (2024) </w:t>
      </w:r>
      <w:r w:rsidR="00455ABA" w:rsidRPr="003F570B">
        <w:rPr>
          <w:rFonts w:ascii="Arial" w:hAnsi="Arial" w:cs="Arial"/>
        </w:rPr>
        <w:t xml:space="preserve">crucially indicate that many workplace support initiatives </w:t>
      </w:r>
      <w:r w:rsidR="007D5D5C">
        <w:rPr>
          <w:rFonts w:ascii="Arial" w:hAnsi="Arial" w:cs="Arial"/>
        </w:rPr>
        <w:t xml:space="preserve">do not however consider all </w:t>
      </w:r>
      <w:r w:rsidR="003A5777">
        <w:rPr>
          <w:rFonts w:ascii="Arial" w:hAnsi="Arial" w:cs="Arial"/>
        </w:rPr>
        <w:t>symptoms and</w:t>
      </w:r>
      <w:r w:rsidR="00455ABA" w:rsidRPr="003F570B">
        <w:rPr>
          <w:rFonts w:ascii="Arial" w:hAnsi="Arial" w:cs="Arial"/>
        </w:rPr>
        <w:t xml:space="preserve"> therefore lead to inconsisten</w:t>
      </w:r>
      <w:r w:rsidR="00CF2E3B" w:rsidRPr="003F570B">
        <w:rPr>
          <w:rFonts w:ascii="Arial" w:hAnsi="Arial" w:cs="Arial"/>
        </w:rPr>
        <w:t>cies</w:t>
      </w:r>
      <w:r w:rsidR="00455ABA" w:rsidRPr="003F570B">
        <w:rPr>
          <w:rFonts w:ascii="Arial" w:hAnsi="Arial" w:cs="Arial"/>
        </w:rPr>
        <w:t xml:space="preserve"> in terms of benefit and value to colleagues. This </w:t>
      </w:r>
      <w:r w:rsidR="002E5F6F" w:rsidRPr="003F570B">
        <w:rPr>
          <w:rFonts w:ascii="Arial" w:hAnsi="Arial" w:cs="Arial"/>
        </w:rPr>
        <w:t xml:space="preserve">elaborates on earlier reviews conducted which indicates no single intervention improves female work ability alone and instead, consideration of symptoms and simultaneous implementation of various symptom management strategies is argued to better support women in the workplace (Hobson and Dennis, 2023). </w:t>
      </w:r>
    </w:p>
    <w:p w14:paraId="3AAF9E6B" w14:textId="58D9A90A" w:rsidR="0002367A" w:rsidRPr="003F570B" w:rsidRDefault="00A741C1" w:rsidP="003F570B">
      <w:pPr>
        <w:spacing w:line="360" w:lineRule="auto"/>
        <w:rPr>
          <w:rFonts w:ascii="Arial" w:hAnsi="Arial" w:cs="Arial"/>
        </w:rPr>
      </w:pPr>
      <w:r w:rsidRPr="003F570B">
        <w:rPr>
          <w:rFonts w:ascii="Arial" w:hAnsi="Arial" w:cs="Arial"/>
        </w:rPr>
        <w:t xml:space="preserve">Considering various evidenced-based symptoms management strategies, NHS England (2022) advocate </w:t>
      </w:r>
      <w:r w:rsidR="003A5777">
        <w:rPr>
          <w:rFonts w:ascii="Arial" w:hAnsi="Arial" w:cs="Arial"/>
        </w:rPr>
        <w:t>various changes however</w:t>
      </w:r>
      <w:r w:rsidR="007619C0" w:rsidRPr="003F570B">
        <w:rPr>
          <w:rFonts w:ascii="Arial" w:hAnsi="Arial" w:cs="Arial"/>
        </w:rPr>
        <w:t xml:space="preserve"> there is </w:t>
      </w:r>
      <w:r w:rsidR="003A5777">
        <w:rPr>
          <w:rFonts w:ascii="Arial" w:hAnsi="Arial" w:cs="Arial"/>
        </w:rPr>
        <w:t>little research to</w:t>
      </w:r>
      <w:r w:rsidR="007619C0" w:rsidRPr="003F570B">
        <w:rPr>
          <w:rFonts w:ascii="Arial" w:hAnsi="Arial" w:cs="Arial"/>
        </w:rPr>
        <w:t xml:space="preserve"> evidence its effectiveness</w:t>
      </w:r>
      <w:r w:rsidRPr="003F570B">
        <w:rPr>
          <w:rFonts w:ascii="Arial" w:hAnsi="Arial" w:cs="Arial"/>
        </w:rPr>
        <w:t xml:space="preserve">. </w:t>
      </w:r>
      <w:r w:rsidR="007619C0" w:rsidRPr="003F570B">
        <w:rPr>
          <w:rFonts w:ascii="Arial" w:hAnsi="Arial" w:cs="Arial"/>
        </w:rPr>
        <w:t xml:space="preserve">Wider studies are restricted in their evaluation of existing support strategies and instead surmise that women are still not receiving adequate support at work (Adelekan-Kamara </w:t>
      </w:r>
      <w:r w:rsidR="007619C0" w:rsidRPr="003F570B">
        <w:rPr>
          <w:rFonts w:ascii="Arial" w:hAnsi="Arial" w:cs="Arial"/>
          <w:i/>
          <w:iCs/>
        </w:rPr>
        <w:t xml:space="preserve">et al,. </w:t>
      </w:r>
      <w:r w:rsidR="007619C0" w:rsidRPr="003F570B">
        <w:rPr>
          <w:rFonts w:ascii="Arial" w:hAnsi="Arial" w:cs="Arial"/>
        </w:rPr>
        <w:t>2023)</w:t>
      </w:r>
      <w:r w:rsidR="00CF2E3B" w:rsidRPr="003F570B">
        <w:rPr>
          <w:rFonts w:ascii="Arial" w:hAnsi="Arial" w:cs="Arial"/>
        </w:rPr>
        <w:t xml:space="preserve"> and would argue a rationale for its exploration.</w:t>
      </w:r>
      <w:r w:rsidR="007619C0" w:rsidRPr="003F570B">
        <w:rPr>
          <w:rFonts w:ascii="Arial" w:hAnsi="Arial" w:cs="Arial"/>
        </w:rPr>
        <w:t xml:space="preserve"> </w:t>
      </w:r>
    </w:p>
    <w:p w14:paraId="6AF283AF" w14:textId="6B2644ED" w:rsidR="008F27BE" w:rsidRPr="003F570B" w:rsidRDefault="008F27BE" w:rsidP="003F570B">
      <w:pPr>
        <w:pStyle w:val="Heading2"/>
      </w:pPr>
      <w:bookmarkStart w:id="7" w:name="_Toc182163729"/>
      <w:r w:rsidRPr="003F570B">
        <w:t>Impact on Absen</w:t>
      </w:r>
      <w:r w:rsidR="00AA7902" w:rsidRPr="003F570B">
        <w:t>teeism</w:t>
      </w:r>
      <w:r w:rsidRPr="003F570B">
        <w:t xml:space="preserve"> and Performance</w:t>
      </w:r>
      <w:bookmarkEnd w:id="7"/>
    </w:p>
    <w:p w14:paraId="7954FD14" w14:textId="2CB16104" w:rsidR="00D6769B" w:rsidRPr="003F570B" w:rsidRDefault="00D6769B" w:rsidP="003F570B">
      <w:pPr>
        <w:spacing w:line="360" w:lineRule="auto"/>
        <w:rPr>
          <w:rFonts w:ascii="Arial" w:hAnsi="Arial" w:cs="Arial"/>
        </w:rPr>
      </w:pPr>
      <w:r w:rsidRPr="003F570B">
        <w:rPr>
          <w:rFonts w:ascii="Arial" w:hAnsi="Arial" w:cs="Arial"/>
        </w:rPr>
        <w:t xml:space="preserve">The impact of </w:t>
      </w:r>
      <w:r w:rsidR="00097C79" w:rsidRPr="003F570B">
        <w:rPr>
          <w:rFonts w:ascii="Arial" w:hAnsi="Arial" w:cs="Arial"/>
        </w:rPr>
        <w:t>a proposed</w:t>
      </w:r>
      <w:r w:rsidRPr="003F570B">
        <w:rPr>
          <w:rFonts w:ascii="Arial" w:hAnsi="Arial" w:cs="Arial"/>
        </w:rPr>
        <w:t xml:space="preserve"> lack of support by </w:t>
      </w:r>
      <w:proofErr w:type="gramStart"/>
      <w:r w:rsidRPr="003F570B">
        <w:rPr>
          <w:rFonts w:ascii="Arial" w:hAnsi="Arial" w:cs="Arial"/>
        </w:rPr>
        <w:t>the majority of</w:t>
      </w:r>
      <w:proofErr w:type="gramEnd"/>
      <w:r w:rsidRPr="003F570B">
        <w:rPr>
          <w:rFonts w:ascii="Arial" w:hAnsi="Arial" w:cs="Arial"/>
        </w:rPr>
        <w:t xml:space="preserve"> employers is a contributing factor to </w:t>
      </w:r>
      <w:r w:rsidR="007619C0" w:rsidRPr="003F570B">
        <w:rPr>
          <w:rFonts w:ascii="Arial" w:hAnsi="Arial" w:cs="Arial"/>
        </w:rPr>
        <w:t>a growing portion</w:t>
      </w:r>
      <w:r w:rsidRPr="003F570B">
        <w:rPr>
          <w:rFonts w:ascii="Arial" w:hAnsi="Arial" w:cs="Arial"/>
        </w:rPr>
        <w:t xml:space="preserve"> of menopausal workers who have considered leaving their role due to lack of support and </w:t>
      </w:r>
      <w:r w:rsidR="00DA5AD6" w:rsidRPr="003F570B">
        <w:rPr>
          <w:rFonts w:ascii="Arial" w:hAnsi="Arial" w:cs="Arial"/>
        </w:rPr>
        <w:t>a</w:t>
      </w:r>
      <w:r w:rsidRPr="003F570B">
        <w:rPr>
          <w:rFonts w:ascii="Arial" w:hAnsi="Arial" w:cs="Arial"/>
        </w:rPr>
        <w:t xml:space="preserve"> subsequent impact on economic participation (</w:t>
      </w:r>
      <w:proofErr w:type="spellStart"/>
      <w:r w:rsidRPr="003F570B">
        <w:rPr>
          <w:rFonts w:ascii="Arial" w:hAnsi="Arial" w:cs="Arial"/>
        </w:rPr>
        <w:t>D</w:t>
      </w:r>
      <w:r w:rsidR="00644A7A" w:rsidRPr="003F570B">
        <w:rPr>
          <w:rFonts w:ascii="Arial" w:hAnsi="Arial" w:cs="Arial"/>
        </w:rPr>
        <w:t>WP</w:t>
      </w:r>
      <w:proofErr w:type="spellEnd"/>
      <w:r w:rsidRPr="003F570B">
        <w:rPr>
          <w:rFonts w:ascii="Arial" w:hAnsi="Arial" w:cs="Arial"/>
        </w:rPr>
        <w:t>, 2024).</w:t>
      </w:r>
      <w:r w:rsidR="007619C0" w:rsidRPr="003F570B">
        <w:rPr>
          <w:rFonts w:ascii="Arial" w:hAnsi="Arial" w:cs="Arial"/>
        </w:rPr>
        <w:t xml:space="preserve"> </w:t>
      </w:r>
      <w:r w:rsidR="00DA5AD6" w:rsidRPr="003F570B">
        <w:rPr>
          <w:rFonts w:ascii="Arial" w:hAnsi="Arial" w:cs="Arial"/>
        </w:rPr>
        <w:t xml:space="preserve">Safwan </w:t>
      </w:r>
      <w:r w:rsidR="00DA5AD6" w:rsidRPr="003F570B">
        <w:rPr>
          <w:rFonts w:ascii="Arial" w:hAnsi="Arial" w:cs="Arial"/>
          <w:i/>
          <w:iCs/>
        </w:rPr>
        <w:t xml:space="preserve">et al. </w:t>
      </w:r>
      <w:r w:rsidR="00DA5AD6" w:rsidRPr="003F570B">
        <w:rPr>
          <w:rFonts w:ascii="Arial" w:hAnsi="Arial" w:cs="Arial"/>
        </w:rPr>
        <w:t>(2024) underpins the adverse work outcomes that menopausal symptoms can contribute to includ</w:t>
      </w:r>
      <w:r w:rsidR="00812011" w:rsidRPr="003F570B">
        <w:rPr>
          <w:rFonts w:ascii="Arial" w:hAnsi="Arial" w:cs="Arial"/>
        </w:rPr>
        <w:t xml:space="preserve">ing </w:t>
      </w:r>
      <w:r w:rsidR="00DA5AD6" w:rsidRPr="003F570B">
        <w:rPr>
          <w:rFonts w:ascii="Arial" w:hAnsi="Arial" w:cs="Arial"/>
        </w:rPr>
        <w:t xml:space="preserve">loss of productivity, increased absenteeism, and negative career prospectives with increased attrition or early retirement. </w:t>
      </w:r>
    </w:p>
    <w:p w14:paraId="4073D6F7" w14:textId="1786CB03" w:rsidR="007619C0" w:rsidRPr="003F570B" w:rsidRDefault="006B7F97" w:rsidP="003F570B">
      <w:pPr>
        <w:spacing w:line="360" w:lineRule="auto"/>
        <w:rPr>
          <w:rFonts w:ascii="Arial" w:hAnsi="Arial" w:cs="Arial"/>
        </w:rPr>
      </w:pPr>
      <w:r w:rsidRPr="003F570B">
        <w:rPr>
          <w:rFonts w:ascii="Arial" w:hAnsi="Arial" w:cs="Arial"/>
        </w:rPr>
        <w:t>In exploring a quantifiable impact, the CIPD (</w:t>
      </w:r>
      <w:proofErr w:type="spellStart"/>
      <w:r w:rsidRPr="003F570B">
        <w:rPr>
          <w:rFonts w:ascii="Arial" w:hAnsi="Arial" w:cs="Arial"/>
        </w:rPr>
        <w:t>2023c</w:t>
      </w:r>
      <w:proofErr w:type="spellEnd"/>
      <w:r w:rsidRPr="003F570B">
        <w:rPr>
          <w:rFonts w:ascii="Arial" w:hAnsi="Arial" w:cs="Arial"/>
        </w:rPr>
        <w:t xml:space="preserve">) </w:t>
      </w:r>
      <w:r w:rsidR="00DE3456" w:rsidRPr="003F570B">
        <w:rPr>
          <w:rFonts w:ascii="Arial" w:hAnsi="Arial" w:cs="Arial"/>
        </w:rPr>
        <w:t xml:space="preserve">report that two-thirds of women aged 40-60 </w:t>
      </w:r>
      <w:r w:rsidR="00A470F2" w:rsidRPr="003F570B">
        <w:rPr>
          <w:rFonts w:ascii="Arial" w:hAnsi="Arial" w:cs="Arial"/>
        </w:rPr>
        <w:t>expressed a largely negative impact on their work</w:t>
      </w:r>
      <w:r w:rsidR="004271DC" w:rsidRPr="003F570B">
        <w:rPr>
          <w:rFonts w:ascii="Arial" w:hAnsi="Arial" w:cs="Arial"/>
        </w:rPr>
        <w:t xml:space="preserve"> with over half of employees unable to attend work on at least one occasion due to menopausal symptoms. </w:t>
      </w:r>
      <w:r w:rsidR="002A6523" w:rsidRPr="003F570B">
        <w:rPr>
          <w:rFonts w:ascii="Arial" w:hAnsi="Arial" w:cs="Arial"/>
        </w:rPr>
        <w:t xml:space="preserve">Concerningly, the same CIPD report found that a third of those absences were not reported as </w:t>
      </w:r>
      <w:r w:rsidR="00D66AE1" w:rsidRPr="003F570B">
        <w:rPr>
          <w:rFonts w:ascii="Arial" w:hAnsi="Arial" w:cs="Arial"/>
        </w:rPr>
        <w:t xml:space="preserve">related to menopause </w:t>
      </w:r>
      <w:r w:rsidR="004C09D3" w:rsidRPr="003F570B">
        <w:rPr>
          <w:rFonts w:ascii="Arial" w:hAnsi="Arial" w:cs="Arial"/>
        </w:rPr>
        <w:t xml:space="preserve">and most worryingly for organisations such as HMT, one in six </w:t>
      </w:r>
      <w:r w:rsidR="00694966" w:rsidRPr="003F570B">
        <w:rPr>
          <w:rFonts w:ascii="Arial" w:hAnsi="Arial" w:cs="Arial"/>
        </w:rPr>
        <w:t xml:space="preserve">employees considered leaving work due to their menopause symptoms. </w:t>
      </w:r>
    </w:p>
    <w:p w14:paraId="252E5410" w14:textId="69F393A3" w:rsidR="008F27BE" w:rsidRPr="003F570B" w:rsidRDefault="003353D2" w:rsidP="003F570B">
      <w:pPr>
        <w:pStyle w:val="Heading2"/>
      </w:pPr>
      <w:bookmarkStart w:id="8" w:name="_Toc182163730"/>
      <w:r w:rsidRPr="003F570B">
        <w:t>Effective strategies to support menopausal women in the workplace</w:t>
      </w:r>
      <w:bookmarkEnd w:id="8"/>
    </w:p>
    <w:p w14:paraId="059D95E9" w14:textId="1265E29F" w:rsidR="009552C0" w:rsidRPr="003F570B" w:rsidRDefault="00004173" w:rsidP="003F570B">
      <w:pPr>
        <w:spacing w:line="360" w:lineRule="auto"/>
        <w:rPr>
          <w:rFonts w:ascii="Arial" w:hAnsi="Arial" w:cs="Arial"/>
        </w:rPr>
      </w:pPr>
      <w:r w:rsidRPr="003F570B">
        <w:rPr>
          <w:rFonts w:ascii="Arial" w:hAnsi="Arial" w:cs="Arial"/>
        </w:rPr>
        <w:t xml:space="preserve">Rees </w:t>
      </w:r>
      <w:r w:rsidRPr="003F570B">
        <w:rPr>
          <w:rFonts w:ascii="Arial" w:hAnsi="Arial" w:cs="Arial"/>
          <w:i/>
          <w:iCs/>
        </w:rPr>
        <w:t xml:space="preserve">et al. </w:t>
      </w:r>
      <w:r w:rsidRPr="003F570B">
        <w:rPr>
          <w:rFonts w:ascii="Arial" w:hAnsi="Arial" w:cs="Arial"/>
        </w:rPr>
        <w:t xml:space="preserve">(2021) advises employers to create open, inclusive and supportive cultures that recognise the adverse effects some women face </w:t>
      </w:r>
      <w:proofErr w:type="gramStart"/>
      <w:r w:rsidRPr="003F570B">
        <w:rPr>
          <w:rFonts w:ascii="Arial" w:hAnsi="Arial" w:cs="Arial"/>
        </w:rPr>
        <w:t>as a result of</w:t>
      </w:r>
      <w:proofErr w:type="gramEnd"/>
      <w:r w:rsidRPr="003F570B">
        <w:rPr>
          <w:rFonts w:ascii="Arial" w:hAnsi="Arial" w:cs="Arial"/>
        </w:rPr>
        <w:t xml:space="preserve"> menopausal symptoms. </w:t>
      </w:r>
      <w:r w:rsidR="00F616F9" w:rsidRPr="003F570B">
        <w:rPr>
          <w:rFonts w:ascii="Arial" w:hAnsi="Arial" w:cs="Arial"/>
        </w:rPr>
        <w:t xml:space="preserve">There are various proposed strategies being utilised across all levels of organisations with government </w:t>
      </w:r>
      <w:r w:rsidR="00975579" w:rsidRPr="003F570B">
        <w:rPr>
          <w:rFonts w:ascii="Arial" w:hAnsi="Arial" w:cs="Arial"/>
        </w:rPr>
        <w:t xml:space="preserve">initiatives </w:t>
      </w:r>
      <w:r w:rsidR="009469E7" w:rsidRPr="003F570B">
        <w:rPr>
          <w:rFonts w:ascii="Arial" w:hAnsi="Arial" w:cs="Arial"/>
        </w:rPr>
        <w:t>(</w:t>
      </w:r>
      <w:proofErr w:type="spellStart"/>
      <w:r w:rsidR="009469E7" w:rsidRPr="003F570B">
        <w:rPr>
          <w:rFonts w:ascii="Arial" w:hAnsi="Arial" w:cs="Arial"/>
        </w:rPr>
        <w:t>DWP</w:t>
      </w:r>
      <w:proofErr w:type="spellEnd"/>
      <w:r w:rsidR="009469E7" w:rsidRPr="003F570B">
        <w:rPr>
          <w:rFonts w:ascii="Arial" w:hAnsi="Arial" w:cs="Arial"/>
        </w:rPr>
        <w:t xml:space="preserve">, 2022), </w:t>
      </w:r>
      <w:r w:rsidR="00E44C6D" w:rsidRPr="003F570B">
        <w:rPr>
          <w:rFonts w:ascii="Arial" w:hAnsi="Arial" w:cs="Arial"/>
        </w:rPr>
        <w:t xml:space="preserve">organisations women health strategies (NHS England, 2022), and even </w:t>
      </w:r>
      <w:r w:rsidR="00850A96" w:rsidRPr="003F570B">
        <w:rPr>
          <w:rFonts w:ascii="Arial" w:hAnsi="Arial" w:cs="Arial"/>
        </w:rPr>
        <w:t xml:space="preserve">trade union guides to support members affected by menopausal symptoms (TUC, 2024). </w:t>
      </w:r>
    </w:p>
    <w:p w14:paraId="53AE2F10" w14:textId="760E809E" w:rsidR="00850A96" w:rsidRPr="003F570B" w:rsidRDefault="005E575B" w:rsidP="003F570B">
      <w:pPr>
        <w:spacing w:line="360" w:lineRule="auto"/>
        <w:rPr>
          <w:rFonts w:ascii="Arial" w:hAnsi="Arial" w:cs="Arial"/>
          <w:color w:val="FF0000"/>
        </w:rPr>
      </w:pPr>
      <w:r w:rsidRPr="003F570B">
        <w:rPr>
          <w:rFonts w:ascii="Arial" w:hAnsi="Arial" w:cs="Arial"/>
        </w:rPr>
        <w:t xml:space="preserve">Published studies unanimously advocate the development of </w:t>
      </w:r>
      <w:r w:rsidR="00592D08" w:rsidRPr="003F570B">
        <w:rPr>
          <w:rFonts w:ascii="Arial" w:hAnsi="Arial" w:cs="Arial"/>
        </w:rPr>
        <w:t xml:space="preserve">women’s health strategies in the workplace </w:t>
      </w:r>
      <w:r w:rsidR="007E0D79" w:rsidRPr="003F570B">
        <w:rPr>
          <w:rFonts w:ascii="Arial" w:hAnsi="Arial" w:cs="Arial"/>
        </w:rPr>
        <w:t xml:space="preserve">with suggested recommendations advocating </w:t>
      </w:r>
      <w:r w:rsidR="002958D3" w:rsidRPr="003F570B">
        <w:rPr>
          <w:rFonts w:ascii="Arial" w:hAnsi="Arial" w:cs="Arial"/>
        </w:rPr>
        <w:t xml:space="preserve">adjustments to working arrangements such as flexible working, </w:t>
      </w:r>
      <w:r w:rsidR="00EE0275" w:rsidRPr="003F570B">
        <w:rPr>
          <w:rFonts w:ascii="Arial" w:hAnsi="Arial" w:cs="Arial"/>
        </w:rPr>
        <w:t xml:space="preserve">policy implementation, occupational health support, </w:t>
      </w:r>
      <w:r w:rsidR="00F10FC8" w:rsidRPr="003F570B">
        <w:rPr>
          <w:rFonts w:ascii="Arial" w:hAnsi="Arial" w:cs="Arial"/>
        </w:rPr>
        <w:t>and training for managers (ACAS</w:t>
      </w:r>
      <w:r w:rsidR="006C75BB" w:rsidRPr="003F570B">
        <w:rPr>
          <w:rFonts w:ascii="Arial" w:hAnsi="Arial" w:cs="Arial"/>
        </w:rPr>
        <w:t xml:space="preserve">, 2022). There is also </w:t>
      </w:r>
      <w:r w:rsidR="0072466C" w:rsidRPr="003F570B">
        <w:rPr>
          <w:rFonts w:ascii="Arial" w:hAnsi="Arial" w:cs="Arial"/>
        </w:rPr>
        <w:t xml:space="preserve">a growing call for interventions to improve women’s voice, increase education, and raise awareness of the issue in the workplace </w:t>
      </w:r>
      <w:r w:rsidR="0072466C" w:rsidRPr="003F570B">
        <w:rPr>
          <w:rFonts w:ascii="Arial" w:hAnsi="Arial" w:cs="Arial"/>
          <w:color w:val="000000" w:themeColor="text1"/>
        </w:rPr>
        <w:t xml:space="preserve">(Hamoda and Moger, 2022). </w:t>
      </w:r>
    </w:p>
    <w:p w14:paraId="4BD7B2DE" w14:textId="7B3AC848" w:rsidR="00036F76" w:rsidRPr="003F570B" w:rsidRDefault="0072466C" w:rsidP="003F570B">
      <w:pPr>
        <w:spacing w:line="360" w:lineRule="auto"/>
        <w:rPr>
          <w:rFonts w:ascii="Arial" w:hAnsi="Arial" w:cs="Arial"/>
        </w:rPr>
      </w:pPr>
      <w:r w:rsidRPr="003F570B">
        <w:rPr>
          <w:rFonts w:ascii="Arial" w:hAnsi="Arial" w:cs="Arial"/>
        </w:rPr>
        <w:t xml:space="preserve">It would </w:t>
      </w:r>
      <w:r w:rsidR="002B5811" w:rsidRPr="003F570B">
        <w:rPr>
          <w:rFonts w:ascii="Arial" w:hAnsi="Arial" w:cs="Arial"/>
        </w:rPr>
        <w:t>therefore be</w:t>
      </w:r>
      <w:r w:rsidRPr="003F570B">
        <w:rPr>
          <w:rFonts w:ascii="Arial" w:hAnsi="Arial" w:cs="Arial"/>
        </w:rPr>
        <w:t xml:space="preserve"> beneficial to explore the current strategies deployed at HMT and the perceived effectiveness of these.  </w:t>
      </w:r>
    </w:p>
    <w:p w14:paraId="5B1723FD" w14:textId="68939274" w:rsidR="00350433" w:rsidRPr="003F570B" w:rsidRDefault="00350433" w:rsidP="003F570B">
      <w:pPr>
        <w:pStyle w:val="Heading1"/>
        <w:rPr>
          <w:sz w:val="22"/>
          <w:szCs w:val="22"/>
        </w:rPr>
      </w:pPr>
      <w:bookmarkStart w:id="9" w:name="_Toc182163731"/>
      <w:r w:rsidRPr="003F570B">
        <w:rPr>
          <w:sz w:val="22"/>
          <w:szCs w:val="22"/>
        </w:rPr>
        <w:t xml:space="preserve">Research </w:t>
      </w:r>
      <w:r w:rsidR="00117B53" w:rsidRPr="003F570B">
        <w:rPr>
          <w:sz w:val="22"/>
          <w:szCs w:val="22"/>
        </w:rPr>
        <w:t>Methodology</w:t>
      </w:r>
      <w:bookmarkEnd w:id="9"/>
    </w:p>
    <w:p w14:paraId="5F669CD0" w14:textId="07674035" w:rsidR="00916DCF" w:rsidRPr="003F570B" w:rsidRDefault="001427BE" w:rsidP="003F570B">
      <w:pPr>
        <w:spacing w:line="360" w:lineRule="auto"/>
        <w:rPr>
          <w:rFonts w:ascii="Arial" w:hAnsi="Arial" w:cs="Arial"/>
        </w:rPr>
      </w:pPr>
      <w:r w:rsidRPr="003F570B">
        <w:rPr>
          <w:rFonts w:ascii="Arial" w:hAnsi="Arial" w:cs="Arial"/>
        </w:rPr>
        <w:t xml:space="preserve">Underpinning the methodology and design process for this research will be Saunders, Lewis, and Thornhill (2019) </w:t>
      </w:r>
      <w:r w:rsidR="007805A3" w:rsidRPr="003F570B">
        <w:rPr>
          <w:rFonts w:ascii="Arial" w:hAnsi="Arial" w:cs="Arial"/>
        </w:rPr>
        <w:t>‘</w:t>
      </w:r>
      <w:r w:rsidRPr="003F570B">
        <w:rPr>
          <w:rFonts w:ascii="Arial" w:hAnsi="Arial" w:cs="Arial"/>
        </w:rPr>
        <w:t>Research Onion</w:t>
      </w:r>
      <w:r w:rsidR="007805A3" w:rsidRPr="003F570B">
        <w:rPr>
          <w:rFonts w:ascii="Arial" w:hAnsi="Arial" w:cs="Arial"/>
        </w:rPr>
        <w:t>’</w:t>
      </w:r>
      <w:r w:rsidRPr="003F570B">
        <w:rPr>
          <w:rFonts w:ascii="Arial" w:hAnsi="Arial" w:cs="Arial"/>
        </w:rPr>
        <w:t xml:space="preserve"> </w:t>
      </w:r>
      <w:r w:rsidR="007805A3" w:rsidRPr="003F570B">
        <w:rPr>
          <w:rFonts w:ascii="Arial" w:hAnsi="Arial" w:cs="Arial"/>
        </w:rPr>
        <w:t xml:space="preserve">model to systematically develop an appropriate philosophy, approach, strategy, time horizon and data collection method. </w:t>
      </w:r>
    </w:p>
    <w:p w14:paraId="6EF6C1CA" w14:textId="03CCCABB" w:rsidR="000D52E5" w:rsidRPr="003F570B" w:rsidRDefault="000D52E5" w:rsidP="003F570B">
      <w:pPr>
        <w:pStyle w:val="Heading2"/>
      </w:pPr>
      <w:bookmarkStart w:id="10" w:name="_Toc182163732"/>
      <w:r w:rsidRPr="003F570B">
        <w:t xml:space="preserve">Figure 1. The ‘research onion’ </w:t>
      </w:r>
      <w:r w:rsidR="00CF2E3B" w:rsidRPr="003F570B">
        <w:t>(Saunders, Lewis, and Thornhill, 2019)</w:t>
      </w:r>
      <w:bookmarkEnd w:id="10"/>
    </w:p>
    <w:p w14:paraId="3A6B75A6" w14:textId="19F7DF5D" w:rsidR="000D52E5" w:rsidRPr="003F570B" w:rsidRDefault="000D52E5" w:rsidP="003F570B">
      <w:pPr>
        <w:spacing w:line="360" w:lineRule="auto"/>
        <w:jc w:val="center"/>
        <w:rPr>
          <w:rFonts w:ascii="Arial" w:hAnsi="Arial" w:cs="Arial"/>
        </w:rPr>
      </w:pPr>
      <w:r w:rsidRPr="003F570B">
        <w:rPr>
          <w:rFonts w:ascii="Arial" w:hAnsi="Arial" w:cs="Arial"/>
          <w:noProof/>
        </w:rPr>
        <w:drawing>
          <wp:inline distT="0" distB="0" distL="0" distR="0" wp14:anchorId="5540B984" wp14:editId="4F1D546B">
            <wp:extent cx="4265184" cy="3016250"/>
            <wp:effectExtent l="171450" t="152400" r="173990" b="222250"/>
            <wp:docPr id="310004368"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004368" name="Picture 1" descr="A diagram of a diagram&#10;&#10;Description automatically generated"/>
                    <pic:cNvPicPr/>
                  </pic:nvPicPr>
                  <pic:blipFill>
                    <a:blip r:embed="rId12"/>
                    <a:stretch>
                      <a:fillRect/>
                    </a:stretch>
                  </pic:blipFill>
                  <pic:spPr>
                    <a:xfrm>
                      <a:off x="0" y="0"/>
                      <a:ext cx="4268183" cy="3018371"/>
                    </a:xfrm>
                    <a:prstGeom prst="rect">
                      <a:avLst/>
                    </a:prstGeom>
                    <a:solidFill>
                      <a:srgbClr val="FFFFFF">
                        <a:shade val="85000"/>
                      </a:srgbClr>
                    </a:solidFill>
                    <a:ln w="1905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78D59F1" w14:textId="7A8C4B7B" w:rsidR="007805A3" w:rsidRPr="003F570B" w:rsidRDefault="007805A3" w:rsidP="003F570B">
      <w:pPr>
        <w:spacing w:line="360" w:lineRule="auto"/>
        <w:rPr>
          <w:rFonts w:ascii="Arial" w:hAnsi="Arial" w:cs="Arial"/>
        </w:rPr>
      </w:pPr>
      <w:r w:rsidRPr="003F570B">
        <w:rPr>
          <w:rFonts w:ascii="Arial" w:hAnsi="Arial" w:cs="Arial"/>
        </w:rPr>
        <w:t xml:space="preserve">Given the aim of the research is to explore and understand employees’ personal subjective experiences and perceptions of menopause in the workplace, an </w:t>
      </w:r>
      <w:r w:rsidRPr="003F570B">
        <w:rPr>
          <w:rFonts w:ascii="Arial" w:hAnsi="Arial" w:cs="Arial"/>
          <w:b/>
          <w:bCs/>
        </w:rPr>
        <w:t>interpretivist philosophy</w:t>
      </w:r>
      <w:r w:rsidRPr="003F570B">
        <w:rPr>
          <w:rFonts w:ascii="Arial" w:hAnsi="Arial" w:cs="Arial"/>
        </w:rPr>
        <w:t xml:space="preserve"> and </w:t>
      </w:r>
      <w:r w:rsidR="00A86817" w:rsidRPr="003F570B">
        <w:rPr>
          <w:rFonts w:ascii="Arial" w:hAnsi="Arial" w:cs="Arial"/>
          <w:b/>
          <w:bCs/>
        </w:rPr>
        <w:t>inductive</w:t>
      </w:r>
      <w:r w:rsidRPr="003F570B">
        <w:rPr>
          <w:rFonts w:ascii="Arial" w:hAnsi="Arial" w:cs="Arial"/>
          <w:b/>
          <w:bCs/>
        </w:rPr>
        <w:t xml:space="preserve"> approach</w:t>
      </w:r>
      <w:r w:rsidRPr="003F570B">
        <w:rPr>
          <w:rFonts w:ascii="Arial" w:hAnsi="Arial" w:cs="Arial"/>
        </w:rPr>
        <w:t xml:space="preserve"> is most appropriate and offers the opportunity to compare findings with existing literature. Given the assumption that people experience alternative realities, the observations required for the research aim cannot be simplified to a positivistic set of applicable laws (Saunders, Lewis, and Thornhill</w:t>
      </w:r>
      <w:r w:rsidR="00A86817" w:rsidRPr="003F570B">
        <w:rPr>
          <w:rFonts w:ascii="Arial" w:hAnsi="Arial" w:cs="Arial"/>
        </w:rPr>
        <w:t xml:space="preserve">, </w:t>
      </w:r>
      <w:r w:rsidRPr="003F570B">
        <w:rPr>
          <w:rFonts w:ascii="Arial" w:hAnsi="Arial" w:cs="Arial"/>
        </w:rPr>
        <w:t>2019</w:t>
      </w:r>
      <w:r w:rsidR="00A86817" w:rsidRPr="003F570B">
        <w:rPr>
          <w:rFonts w:ascii="Arial" w:hAnsi="Arial" w:cs="Arial"/>
        </w:rPr>
        <w:t>)</w:t>
      </w:r>
      <w:r w:rsidR="0073184F" w:rsidRPr="003F570B">
        <w:rPr>
          <w:rFonts w:ascii="Arial" w:hAnsi="Arial" w:cs="Arial"/>
        </w:rPr>
        <w:t xml:space="preserve">. </w:t>
      </w:r>
    </w:p>
    <w:p w14:paraId="542A9CDD" w14:textId="409031BE" w:rsidR="007805A3" w:rsidRPr="003F570B" w:rsidRDefault="00A86817" w:rsidP="003F570B">
      <w:pPr>
        <w:spacing w:line="360" w:lineRule="auto"/>
        <w:rPr>
          <w:rFonts w:ascii="Arial" w:hAnsi="Arial" w:cs="Arial"/>
        </w:rPr>
      </w:pPr>
      <w:r w:rsidRPr="003F570B">
        <w:rPr>
          <w:rFonts w:ascii="Arial" w:hAnsi="Arial" w:cs="Arial"/>
        </w:rPr>
        <w:t xml:space="preserve">A </w:t>
      </w:r>
      <w:r w:rsidRPr="003F570B">
        <w:rPr>
          <w:rFonts w:ascii="Arial" w:hAnsi="Arial" w:cs="Arial"/>
          <w:b/>
          <w:bCs/>
        </w:rPr>
        <w:t>case study strategy</w:t>
      </w:r>
      <w:r w:rsidRPr="003F570B">
        <w:rPr>
          <w:rFonts w:ascii="Arial" w:hAnsi="Arial" w:cs="Arial"/>
        </w:rPr>
        <w:t xml:space="preserve"> will be utilised to provide a detailed understanding of the attitudes, awareness and impact of menopause at the Healthcare Management Trust </w:t>
      </w:r>
      <w:r w:rsidR="0073184F" w:rsidRPr="003F570B">
        <w:rPr>
          <w:rFonts w:ascii="Arial" w:hAnsi="Arial" w:cs="Arial"/>
        </w:rPr>
        <w:t>that will allow for a deep exploration of workplace experiences that can be compared with findings from existing literature</w:t>
      </w:r>
      <w:r w:rsidR="00F3421B" w:rsidRPr="003F570B">
        <w:rPr>
          <w:rFonts w:ascii="Arial" w:hAnsi="Arial" w:cs="Arial"/>
        </w:rPr>
        <w:t xml:space="preserve"> (Pope and Mays, 2020)</w:t>
      </w:r>
      <w:r w:rsidR="0073184F" w:rsidRPr="003F570B">
        <w:rPr>
          <w:rFonts w:ascii="Arial" w:hAnsi="Arial" w:cs="Arial"/>
        </w:rPr>
        <w:t xml:space="preserve">. The study will focus on a </w:t>
      </w:r>
      <w:r w:rsidR="0073184F" w:rsidRPr="003F570B">
        <w:rPr>
          <w:rFonts w:ascii="Arial" w:hAnsi="Arial" w:cs="Arial"/>
          <w:b/>
          <w:bCs/>
        </w:rPr>
        <w:t xml:space="preserve">Mono-Method </w:t>
      </w:r>
      <w:r w:rsidR="00A40C38" w:rsidRPr="003F570B">
        <w:rPr>
          <w:rFonts w:ascii="Arial" w:hAnsi="Arial" w:cs="Arial"/>
          <w:b/>
          <w:bCs/>
        </w:rPr>
        <w:t>survey</w:t>
      </w:r>
      <w:r w:rsidR="0073184F" w:rsidRPr="003F570B">
        <w:rPr>
          <w:rFonts w:ascii="Arial" w:hAnsi="Arial" w:cs="Arial"/>
        </w:rPr>
        <w:t xml:space="preserve"> to obtain </w:t>
      </w:r>
      <w:r w:rsidR="0073184F" w:rsidRPr="003F570B">
        <w:rPr>
          <w:rFonts w:ascii="Arial" w:hAnsi="Arial" w:cs="Arial"/>
          <w:b/>
          <w:bCs/>
        </w:rPr>
        <w:t xml:space="preserve">qualitative </w:t>
      </w:r>
      <w:r w:rsidR="0073184F" w:rsidRPr="003F570B">
        <w:rPr>
          <w:rFonts w:ascii="Arial" w:hAnsi="Arial" w:cs="Arial"/>
        </w:rPr>
        <w:t xml:space="preserve">data. </w:t>
      </w:r>
    </w:p>
    <w:p w14:paraId="55C1EEEE" w14:textId="2CA8D631" w:rsidR="000D52E5" w:rsidRPr="003F570B" w:rsidRDefault="000B41AA" w:rsidP="003F570B">
      <w:pPr>
        <w:spacing w:line="360" w:lineRule="auto"/>
        <w:rPr>
          <w:rFonts w:ascii="Arial" w:hAnsi="Arial" w:cs="Arial"/>
        </w:rPr>
      </w:pPr>
      <w:r w:rsidRPr="003F570B">
        <w:rPr>
          <w:rFonts w:ascii="Arial" w:hAnsi="Arial" w:cs="Arial"/>
        </w:rPr>
        <w:t xml:space="preserve">Although prolonged engagement during longitudinal studies  is evidenced to bolster credibility (Lim, 2024) </w:t>
      </w:r>
      <w:r w:rsidR="000D52E5" w:rsidRPr="003F570B">
        <w:rPr>
          <w:rFonts w:ascii="Arial" w:hAnsi="Arial" w:cs="Arial"/>
        </w:rPr>
        <w:t xml:space="preserve">, a </w:t>
      </w:r>
      <w:r w:rsidR="000D52E5" w:rsidRPr="003F570B">
        <w:rPr>
          <w:rFonts w:ascii="Arial" w:hAnsi="Arial" w:cs="Arial"/>
          <w:b/>
          <w:bCs/>
        </w:rPr>
        <w:t>cross-sectional</w:t>
      </w:r>
      <w:r w:rsidR="000D52E5" w:rsidRPr="003F570B">
        <w:rPr>
          <w:rFonts w:ascii="Arial" w:hAnsi="Arial" w:cs="Arial"/>
        </w:rPr>
        <w:t xml:space="preserve"> approach will provide a </w:t>
      </w:r>
      <w:proofErr w:type="gramStart"/>
      <w:r w:rsidR="000D52E5" w:rsidRPr="003F570B">
        <w:rPr>
          <w:rFonts w:ascii="Arial" w:hAnsi="Arial" w:cs="Arial"/>
        </w:rPr>
        <w:t>snap-shot</w:t>
      </w:r>
      <w:proofErr w:type="gramEnd"/>
      <w:r w:rsidR="000D52E5" w:rsidRPr="003F570B">
        <w:rPr>
          <w:rFonts w:ascii="Arial" w:hAnsi="Arial" w:cs="Arial"/>
        </w:rPr>
        <w:t xml:space="preserve"> of current data </w:t>
      </w:r>
      <w:r w:rsidRPr="003F570B">
        <w:rPr>
          <w:rFonts w:ascii="Arial" w:hAnsi="Arial" w:cs="Arial"/>
        </w:rPr>
        <w:t>and is more appropriate considering the time available to conduct the research</w:t>
      </w:r>
      <w:r w:rsidR="000D52E5" w:rsidRPr="003F570B">
        <w:rPr>
          <w:rFonts w:ascii="Arial" w:hAnsi="Arial" w:cs="Arial"/>
        </w:rPr>
        <w:t xml:space="preserve">. </w:t>
      </w:r>
    </w:p>
    <w:p w14:paraId="5BF61DE7" w14:textId="34C20EFE" w:rsidR="00350433" w:rsidRPr="003F570B" w:rsidRDefault="00117B53" w:rsidP="003F570B">
      <w:pPr>
        <w:pStyle w:val="Heading2"/>
      </w:pPr>
      <w:bookmarkStart w:id="11" w:name="_Toc182163733"/>
      <w:r w:rsidRPr="003F570B">
        <w:t xml:space="preserve">Research Design - </w:t>
      </w:r>
      <w:r w:rsidR="00D906D4" w:rsidRPr="003F570B">
        <w:t xml:space="preserve">Data Collection </w:t>
      </w:r>
      <w:r w:rsidR="000D52E5" w:rsidRPr="003F570B">
        <w:t>and Data Analysis</w:t>
      </w:r>
      <w:bookmarkEnd w:id="11"/>
    </w:p>
    <w:p w14:paraId="7EB6ACCD" w14:textId="41BC22C5" w:rsidR="000D52E5" w:rsidRPr="003F570B" w:rsidRDefault="000D52E5" w:rsidP="003F570B">
      <w:pPr>
        <w:spacing w:line="360" w:lineRule="auto"/>
        <w:rPr>
          <w:rFonts w:ascii="Arial" w:hAnsi="Arial" w:cs="Arial"/>
        </w:rPr>
      </w:pPr>
      <w:r w:rsidRPr="003F570B">
        <w:rPr>
          <w:rFonts w:ascii="Arial" w:hAnsi="Arial" w:cs="Arial"/>
        </w:rPr>
        <w:t>A</w:t>
      </w:r>
      <w:r w:rsidR="001F6BB3" w:rsidRPr="003F570B">
        <w:rPr>
          <w:rFonts w:ascii="Arial" w:hAnsi="Arial" w:cs="Arial"/>
        </w:rPr>
        <w:t>n online</w:t>
      </w:r>
      <w:r w:rsidRPr="003F570B">
        <w:rPr>
          <w:rFonts w:ascii="Arial" w:hAnsi="Arial" w:cs="Arial"/>
        </w:rPr>
        <w:t xml:space="preserve"> </w:t>
      </w:r>
      <w:r w:rsidRPr="003F570B">
        <w:rPr>
          <w:rFonts w:ascii="Arial" w:hAnsi="Arial" w:cs="Arial"/>
          <w:b/>
          <w:bCs/>
        </w:rPr>
        <w:t xml:space="preserve">qualitative </w:t>
      </w:r>
      <w:r w:rsidR="00A40C38" w:rsidRPr="003F570B">
        <w:rPr>
          <w:rFonts w:ascii="Arial" w:hAnsi="Arial" w:cs="Arial"/>
          <w:b/>
          <w:bCs/>
        </w:rPr>
        <w:t>survey</w:t>
      </w:r>
      <w:r w:rsidRPr="003F570B">
        <w:rPr>
          <w:rFonts w:ascii="Arial" w:hAnsi="Arial" w:cs="Arial"/>
        </w:rPr>
        <w:t xml:space="preserve"> will </w:t>
      </w:r>
      <w:r w:rsidR="00CF2E3B" w:rsidRPr="003F570B">
        <w:rPr>
          <w:rFonts w:ascii="Arial" w:hAnsi="Arial" w:cs="Arial"/>
        </w:rPr>
        <w:t>be used</w:t>
      </w:r>
      <w:r w:rsidRPr="003F570B">
        <w:rPr>
          <w:rFonts w:ascii="Arial" w:hAnsi="Arial" w:cs="Arial"/>
        </w:rPr>
        <w:t xml:space="preserve"> obtain comprehensive data through open-ended questions. </w:t>
      </w:r>
      <w:r w:rsidR="00084DAA" w:rsidRPr="003F570B">
        <w:rPr>
          <w:rFonts w:ascii="Arial" w:hAnsi="Arial" w:cs="Arial"/>
        </w:rPr>
        <w:t xml:space="preserve">This method of data collection is suggested by Lim (2024) as suitable for addressing complex social phenomena and </w:t>
      </w:r>
      <w:r w:rsidR="001F6BB3" w:rsidRPr="003F570B">
        <w:rPr>
          <w:rFonts w:ascii="Arial" w:hAnsi="Arial" w:cs="Arial"/>
        </w:rPr>
        <w:t xml:space="preserve">connecting research to real world issues to respond to social changes. </w:t>
      </w:r>
    </w:p>
    <w:p w14:paraId="5DCF9891" w14:textId="6BAFE3AF" w:rsidR="00C545AF" w:rsidRPr="003F570B" w:rsidRDefault="00F30B46" w:rsidP="003F570B">
      <w:pPr>
        <w:spacing w:line="360" w:lineRule="auto"/>
        <w:rPr>
          <w:rFonts w:ascii="Arial" w:hAnsi="Arial" w:cs="Arial"/>
        </w:rPr>
      </w:pPr>
      <w:r w:rsidRPr="003F570B">
        <w:rPr>
          <w:rFonts w:ascii="Arial" w:hAnsi="Arial" w:cs="Arial"/>
        </w:rPr>
        <w:t xml:space="preserve">Demographic questions will open the survey </w:t>
      </w:r>
      <w:r w:rsidR="00BF0408" w:rsidRPr="003F570B">
        <w:rPr>
          <w:rFonts w:ascii="Arial" w:hAnsi="Arial" w:cs="Arial"/>
        </w:rPr>
        <w:t xml:space="preserve">to allow for </w:t>
      </w:r>
      <w:r w:rsidR="00A96647" w:rsidRPr="003F570B">
        <w:rPr>
          <w:rFonts w:ascii="Arial" w:hAnsi="Arial" w:cs="Arial"/>
        </w:rPr>
        <w:t xml:space="preserve">detailed analysis of staff groups </w:t>
      </w:r>
      <w:r w:rsidRPr="003F570B">
        <w:rPr>
          <w:rFonts w:ascii="Arial" w:hAnsi="Arial" w:cs="Arial"/>
        </w:rPr>
        <w:t xml:space="preserve">followed by thematic questions based on </w:t>
      </w:r>
      <w:r w:rsidR="00117B53" w:rsidRPr="003F570B">
        <w:rPr>
          <w:rFonts w:ascii="Arial" w:hAnsi="Arial" w:cs="Arial"/>
        </w:rPr>
        <w:t>the main theories</w:t>
      </w:r>
      <w:r w:rsidRPr="003F570B">
        <w:rPr>
          <w:rFonts w:ascii="Arial" w:hAnsi="Arial" w:cs="Arial"/>
        </w:rPr>
        <w:t xml:space="preserve"> from </w:t>
      </w:r>
      <w:r w:rsidR="00117B53" w:rsidRPr="003F570B">
        <w:rPr>
          <w:rFonts w:ascii="Arial" w:hAnsi="Arial" w:cs="Arial"/>
        </w:rPr>
        <w:t>a</w:t>
      </w:r>
      <w:r w:rsidRPr="003F570B">
        <w:rPr>
          <w:rFonts w:ascii="Arial" w:hAnsi="Arial" w:cs="Arial"/>
        </w:rPr>
        <w:t xml:space="preserve"> comprehensive literature revie</w:t>
      </w:r>
      <w:r w:rsidR="00117B53" w:rsidRPr="003F570B">
        <w:rPr>
          <w:rFonts w:ascii="Arial" w:hAnsi="Arial" w:cs="Arial"/>
        </w:rPr>
        <w:t>w</w:t>
      </w:r>
      <w:r w:rsidRPr="003F570B">
        <w:rPr>
          <w:rFonts w:ascii="Arial" w:hAnsi="Arial" w:cs="Arial"/>
        </w:rPr>
        <w:t xml:space="preserve">. </w:t>
      </w:r>
      <w:r w:rsidR="00C545AF" w:rsidRPr="003F570B">
        <w:rPr>
          <w:rFonts w:ascii="Arial" w:hAnsi="Arial" w:cs="Arial"/>
        </w:rPr>
        <w:t xml:space="preserve">With access to survey monkey available through the host organisation, the researcher will utilise this as the online data collection method. </w:t>
      </w:r>
    </w:p>
    <w:p w14:paraId="51201F85" w14:textId="3243D94F" w:rsidR="00CF2E3B" w:rsidRPr="003F570B" w:rsidRDefault="00CF2E3B" w:rsidP="003F570B">
      <w:pPr>
        <w:spacing w:line="360" w:lineRule="auto"/>
        <w:rPr>
          <w:rFonts w:ascii="Arial" w:hAnsi="Arial" w:cs="Arial"/>
        </w:rPr>
      </w:pPr>
      <w:r w:rsidRPr="003F570B">
        <w:rPr>
          <w:rFonts w:ascii="Arial" w:hAnsi="Arial" w:cs="Arial"/>
        </w:rPr>
        <w:t xml:space="preserve">Although not a primarily promoted format for qualitative data, a survey can help mitigate limitations of alternative methods to an extent as larger sample sizes may gain broader insight to participant perspectives and be less labour intensive to conduct (Braun </w:t>
      </w:r>
      <w:r w:rsidRPr="003F570B">
        <w:rPr>
          <w:rFonts w:ascii="Arial" w:hAnsi="Arial" w:cs="Arial"/>
          <w:i/>
          <w:iCs/>
        </w:rPr>
        <w:t xml:space="preserve">et al., </w:t>
      </w:r>
      <w:r w:rsidRPr="003F570B">
        <w:rPr>
          <w:rFonts w:ascii="Arial" w:hAnsi="Arial" w:cs="Arial"/>
        </w:rPr>
        <w:t xml:space="preserve">2021). </w:t>
      </w:r>
    </w:p>
    <w:p w14:paraId="07C55519" w14:textId="5956CD6C" w:rsidR="007C2445" w:rsidRPr="003F570B" w:rsidRDefault="007C2445" w:rsidP="003F570B">
      <w:pPr>
        <w:pStyle w:val="Heading2"/>
      </w:pPr>
      <w:bookmarkStart w:id="12" w:name="_Toc182163734"/>
      <w:r w:rsidRPr="003F570B">
        <w:t>Sampling Method</w:t>
      </w:r>
      <w:bookmarkEnd w:id="12"/>
    </w:p>
    <w:p w14:paraId="7D2CB3E5" w14:textId="3DA11C55" w:rsidR="000D52E5" w:rsidRPr="003F570B" w:rsidRDefault="000D52E5" w:rsidP="003F570B">
      <w:pPr>
        <w:spacing w:line="360" w:lineRule="auto"/>
        <w:rPr>
          <w:rFonts w:ascii="Arial" w:hAnsi="Arial" w:cs="Arial"/>
        </w:rPr>
      </w:pPr>
      <w:r w:rsidRPr="003F570B">
        <w:rPr>
          <w:rFonts w:ascii="Arial" w:hAnsi="Arial" w:cs="Arial"/>
          <w:b/>
          <w:bCs/>
        </w:rPr>
        <w:t xml:space="preserve">Purposive Sampling </w:t>
      </w:r>
      <w:r w:rsidR="00B868F0" w:rsidRPr="003F570B">
        <w:rPr>
          <w:rFonts w:ascii="Arial" w:hAnsi="Arial" w:cs="Arial"/>
        </w:rPr>
        <w:t>will be utilised</w:t>
      </w:r>
      <w:r w:rsidR="00B868F0" w:rsidRPr="003F570B">
        <w:rPr>
          <w:rFonts w:ascii="Arial" w:hAnsi="Arial" w:cs="Arial"/>
          <w:b/>
          <w:bCs/>
        </w:rPr>
        <w:t xml:space="preserve"> </w:t>
      </w:r>
      <w:r w:rsidR="00F54B2E" w:rsidRPr="003F570B">
        <w:rPr>
          <w:rFonts w:ascii="Arial" w:hAnsi="Arial" w:cs="Arial"/>
        </w:rPr>
        <w:t xml:space="preserve">to select participants who are likely to have insights into menopause in the workplace. </w:t>
      </w:r>
      <w:r w:rsidR="00B868F0" w:rsidRPr="003F570B">
        <w:rPr>
          <w:rFonts w:ascii="Arial" w:hAnsi="Arial" w:cs="Arial"/>
        </w:rPr>
        <w:t>Whilst the researcher would ultimately seek to explore the views of all employees at HMT including male and younger participants</w:t>
      </w:r>
      <w:r w:rsidR="00A05C36" w:rsidRPr="003F570B">
        <w:rPr>
          <w:rFonts w:ascii="Arial" w:hAnsi="Arial" w:cs="Arial"/>
        </w:rPr>
        <w:t xml:space="preserve"> given the importance of their contribution of creating an open, inclusive, and supporting culture (CIPD, </w:t>
      </w:r>
      <w:proofErr w:type="spellStart"/>
      <w:r w:rsidR="00A05C36" w:rsidRPr="003F570B">
        <w:rPr>
          <w:rFonts w:ascii="Arial" w:hAnsi="Arial" w:cs="Arial"/>
        </w:rPr>
        <w:t>2023b</w:t>
      </w:r>
      <w:proofErr w:type="spellEnd"/>
      <w:r w:rsidR="00A05C36" w:rsidRPr="003F570B">
        <w:rPr>
          <w:rFonts w:ascii="Arial" w:hAnsi="Arial" w:cs="Arial"/>
        </w:rPr>
        <w:t xml:space="preserve">), </w:t>
      </w:r>
      <w:r w:rsidR="00B868F0" w:rsidRPr="003F570B">
        <w:rPr>
          <w:rFonts w:ascii="Arial" w:hAnsi="Arial" w:cs="Arial"/>
        </w:rPr>
        <w:t xml:space="preserve">their inability to </w:t>
      </w:r>
      <w:r w:rsidR="00A05C36" w:rsidRPr="003F570B">
        <w:rPr>
          <w:rFonts w:ascii="Arial" w:hAnsi="Arial" w:cs="Arial"/>
        </w:rPr>
        <w:t xml:space="preserve">share their personal experience would require an independent or subsequent research proposal to consider the broader views. The survey will therefore target women who are within the stage of peri to post-menopausal. </w:t>
      </w:r>
    </w:p>
    <w:p w14:paraId="2D280134" w14:textId="5B2DC57E" w:rsidR="007C2445" w:rsidRPr="003F570B" w:rsidRDefault="007C2445" w:rsidP="003F570B">
      <w:pPr>
        <w:pStyle w:val="Heading2"/>
      </w:pPr>
      <w:bookmarkStart w:id="13" w:name="_Toc182163735"/>
      <w:r w:rsidRPr="003F570B">
        <w:t>Sample Size</w:t>
      </w:r>
      <w:bookmarkEnd w:id="13"/>
    </w:p>
    <w:p w14:paraId="7232CA30" w14:textId="718EEBAE" w:rsidR="00B868F0" w:rsidRPr="003F570B" w:rsidRDefault="00A05C36" w:rsidP="003F570B">
      <w:pPr>
        <w:spacing w:line="360" w:lineRule="auto"/>
        <w:rPr>
          <w:rFonts w:ascii="Arial" w:hAnsi="Arial" w:cs="Arial"/>
        </w:rPr>
      </w:pPr>
      <w:r w:rsidRPr="003F570B">
        <w:rPr>
          <w:rFonts w:ascii="Arial" w:hAnsi="Arial" w:cs="Arial"/>
        </w:rPr>
        <w:t xml:space="preserve">Although there are potentially 290 respondents within this pool, further consideration will be given to regular IT access to complete the online survey which reduces the potential respondents to </w:t>
      </w:r>
      <w:r w:rsidR="00A96647" w:rsidRPr="003F570B">
        <w:rPr>
          <w:rFonts w:ascii="Arial" w:hAnsi="Arial" w:cs="Arial"/>
        </w:rPr>
        <w:t>100</w:t>
      </w:r>
      <w:r w:rsidRPr="003F570B">
        <w:rPr>
          <w:rFonts w:ascii="Arial" w:hAnsi="Arial" w:cs="Arial"/>
        </w:rPr>
        <w:t xml:space="preserve">. </w:t>
      </w:r>
    </w:p>
    <w:p w14:paraId="01691EF7" w14:textId="407A7FF5" w:rsidR="00F54B2E" w:rsidRPr="003F570B" w:rsidRDefault="00F54B2E" w:rsidP="003F570B">
      <w:pPr>
        <w:pStyle w:val="Heading1"/>
        <w:rPr>
          <w:sz w:val="22"/>
          <w:szCs w:val="22"/>
        </w:rPr>
      </w:pPr>
      <w:bookmarkStart w:id="14" w:name="_Toc182163736"/>
      <w:r w:rsidRPr="003F570B">
        <w:rPr>
          <w:sz w:val="22"/>
          <w:szCs w:val="22"/>
        </w:rPr>
        <w:t>Evaluation</w:t>
      </w:r>
      <w:bookmarkEnd w:id="14"/>
    </w:p>
    <w:p w14:paraId="7ED81EBA" w14:textId="77777777" w:rsidR="00957A3F" w:rsidRPr="003F570B" w:rsidRDefault="00957A3F" w:rsidP="003F570B">
      <w:pPr>
        <w:pStyle w:val="Heading2"/>
      </w:pPr>
      <w:bookmarkStart w:id="15" w:name="_Toc182163737"/>
      <w:r w:rsidRPr="003F570B">
        <w:t>Thematic Analysis</w:t>
      </w:r>
      <w:bookmarkEnd w:id="15"/>
      <w:r w:rsidRPr="003F570B">
        <w:t xml:space="preserve"> </w:t>
      </w:r>
    </w:p>
    <w:p w14:paraId="441FBD02" w14:textId="2CF23CA2" w:rsidR="00957A3F" w:rsidRPr="003F570B" w:rsidRDefault="00957A3F" w:rsidP="003F570B">
      <w:pPr>
        <w:spacing w:line="360" w:lineRule="auto"/>
        <w:rPr>
          <w:rFonts w:ascii="Arial" w:hAnsi="Arial" w:cs="Arial"/>
        </w:rPr>
      </w:pPr>
      <w:r w:rsidRPr="003F570B">
        <w:rPr>
          <w:rFonts w:ascii="Arial" w:hAnsi="Arial" w:cs="Arial"/>
        </w:rPr>
        <w:t xml:space="preserve">Braun and Clarke (2006) </w:t>
      </w:r>
      <w:r w:rsidR="00CF2E3B" w:rsidRPr="003F570B">
        <w:rPr>
          <w:rFonts w:ascii="Arial" w:hAnsi="Arial" w:cs="Arial"/>
        </w:rPr>
        <w:t>promote</w:t>
      </w:r>
      <w:r w:rsidRPr="003F570B">
        <w:rPr>
          <w:rFonts w:ascii="Arial" w:hAnsi="Arial" w:cs="Arial"/>
        </w:rPr>
        <w:t xml:space="preserve"> the </w:t>
      </w:r>
      <w:r w:rsidRPr="003F570B">
        <w:rPr>
          <w:rFonts w:ascii="Arial" w:hAnsi="Arial" w:cs="Arial"/>
          <w:b/>
          <w:bCs/>
        </w:rPr>
        <w:t xml:space="preserve">thematic analysis </w:t>
      </w:r>
      <w:r w:rsidRPr="003F570B">
        <w:rPr>
          <w:rFonts w:ascii="Arial" w:hAnsi="Arial" w:cs="Arial"/>
        </w:rPr>
        <w:t xml:space="preserve">approach to structure the analysis of qualitative data which will be used to analyse the data collated during this research. Whilst there are promoted benefits of the thematic analysis approach in enabling a structured and accessible form of analysis, consideration has been given to the proposed limitations of it in comparison with other qualitative analysis tools such as grounded theory, ethnography, and phenomenology (Nowell </w:t>
      </w:r>
      <w:r w:rsidRPr="003F570B">
        <w:rPr>
          <w:rFonts w:ascii="Arial" w:hAnsi="Arial" w:cs="Arial"/>
          <w:i/>
          <w:iCs/>
        </w:rPr>
        <w:t>et al.,</w:t>
      </w:r>
      <w:r w:rsidRPr="003F570B">
        <w:rPr>
          <w:rFonts w:ascii="Arial" w:hAnsi="Arial" w:cs="Arial"/>
        </w:rPr>
        <w:t> 2017).</w:t>
      </w:r>
    </w:p>
    <w:p w14:paraId="785A7AE5" w14:textId="37792B14" w:rsidR="0032427D" w:rsidRPr="003F570B" w:rsidRDefault="00C90B6D" w:rsidP="003F570B">
      <w:pPr>
        <w:spacing w:line="360" w:lineRule="auto"/>
        <w:rPr>
          <w:rFonts w:ascii="Arial" w:hAnsi="Arial" w:cs="Arial"/>
        </w:rPr>
      </w:pPr>
      <w:r w:rsidRPr="003F570B">
        <w:rPr>
          <w:rFonts w:ascii="Arial" w:hAnsi="Arial" w:cs="Arial"/>
        </w:rPr>
        <w:t xml:space="preserve">Microsoft Excel will be used to </w:t>
      </w:r>
      <w:r w:rsidR="00CE5A8E" w:rsidRPr="003F570B">
        <w:rPr>
          <w:rFonts w:ascii="Arial" w:hAnsi="Arial" w:cs="Arial"/>
        </w:rPr>
        <w:t xml:space="preserve">sort and structure qualitative data from open-ended web-based survey. The utilisation of Excel avoids additional resource costs of alternative evaluation </w:t>
      </w:r>
      <w:r w:rsidR="00F216E0" w:rsidRPr="003F570B">
        <w:rPr>
          <w:rFonts w:ascii="Arial" w:hAnsi="Arial" w:cs="Arial"/>
        </w:rPr>
        <w:t>tools and</w:t>
      </w:r>
      <w:r w:rsidR="00CE5A8E" w:rsidRPr="003F570B">
        <w:rPr>
          <w:rFonts w:ascii="Arial" w:hAnsi="Arial" w:cs="Arial"/>
        </w:rPr>
        <w:t xml:space="preserve"> is a familiar tool for the research to effectively structure results</w:t>
      </w:r>
      <w:r w:rsidRPr="003F570B">
        <w:rPr>
          <w:rFonts w:ascii="Arial" w:hAnsi="Arial" w:cs="Arial"/>
        </w:rPr>
        <w:t xml:space="preserve"> (</w:t>
      </w:r>
      <w:r w:rsidRPr="003F570B">
        <w:rPr>
          <w:rFonts w:ascii="Arial" w:hAnsi="Arial" w:cs="Arial"/>
        </w:rPr>
        <w:t>Ose</w:t>
      </w:r>
      <w:r w:rsidRPr="003F570B">
        <w:rPr>
          <w:rFonts w:ascii="Arial" w:hAnsi="Arial" w:cs="Arial"/>
        </w:rPr>
        <w:t xml:space="preserve">, </w:t>
      </w:r>
      <w:r w:rsidRPr="003F570B">
        <w:rPr>
          <w:rFonts w:ascii="Arial" w:hAnsi="Arial" w:cs="Arial"/>
        </w:rPr>
        <w:t>2016)</w:t>
      </w:r>
      <w:r w:rsidR="00CE5A8E" w:rsidRPr="003F570B">
        <w:rPr>
          <w:rFonts w:ascii="Arial" w:hAnsi="Arial" w:cs="Arial"/>
        </w:rPr>
        <w:t xml:space="preserve">. </w:t>
      </w:r>
    </w:p>
    <w:p w14:paraId="6F205D61" w14:textId="36B80F8A" w:rsidR="004C1F5F" w:rsidRPr="003F570B" w:rsidRDefault="0017651D" w:rsidP="003F570B">
      <w:pPr>
        <w:pStyle w:val="Heading2"/>
      </w:pPr>
      <w:bookmarkStart w:id="16" w:name="_Toc182163738"/>
      <w:r w:rsidRPr="003F570B">
        <w:t>B</w:t>
      </w:r>
      <w:r w:rsidR="004C1F5F" w:rsidRPr="003F570B">
        <w:t xml:space="preserve">ias, </w:t>
      </w:r>
      <w:r w:rsidR="00CF2E3B" w:rsidRPr="003F570B">
        <w:t>R</w:t>
      </w:r>
      <w:r w:rsidR="004C1F5F" w:rsidRPr="003F570B">
        <w:t>eliability and Validity.</w:t>
      </w:r>
      <w:bookmarkEnd w:id="16"/>
      <w:r w:rsidR="004C1F5F" w:rsidRPr="003F570B">
        <w:t xml:space="preserve"> </w:t>
      </w:r>
    </w:p>
    <w:p w14:paraId="39F4517E" w14:textId="47D221D3" w:rsidR="00CF2E3B" w:rsidRPr="003F570B" w:rsidRDefault="00CF2E3B" w:rsidP="003F570B">
      <w:pPr>
        <w:spacing w:line="360" w:lineRule="auto"/>
        <w:rPr>
          <w:rFonts w:ascii="Arial" w:hAnsi="Arial" w:cs="Arial"/>
        </w:rPr>
      </w:pPr>
      <w:r w:rsidRPr="003F570B">
        <w:rPr>
          <w:rFonts w:ascii="Arial" w:hAnsi="Arial" w:cs="Arial"/>
        </w:rPr>
        <w:t xml:space="preserve">Given the </w:t>
      </w:r>
      <w:r w:rsidR="00F216E0" w:rsidRPr="003F570B">
        <w:rPr>
          <w:rFonts w:ascii="Arial" w:hAnsi="Arial" w:cs="Arial"/>
        </w:rPr>
        <w:t>researcher’s</w:t>
      </w:r>
      <w:r w:rsidRPr="003F570B">
        <w:rPr>
          <w:rFonts w:ascii="Arial" w:hAnsi="Arial" w:cs="Arial"/>
        </w:rPr>
        <w:t xml:space="preserve"> role within the case organisation, there is the potential consequence the researcher relationship and rapport could be deemed exploitive or an oppressive imposition on participants which can affect the validity or results by influencing participant responses (Flick, </w:t>
      </w:r>
      <w:proofErr w:type="spellStart"/>
      <w:r w:rsidRPr="003F570B">
        <w:rPr>
          <w:rFonts w:ascii="Arial" w:hAnsi="Arial" w:cs="Arial"/>
        </w:rPr>
        <w:t>2018</w:t>
      </w:r>
      <w:r w:rsidR="00BD2D5C" w:rsidRPr="003F570B">
        <w:rPr>
          <w:rFonts w:ascii="Arial" w:hAnsi="Arial" w:cs="Arial"/>
        </w:rPr>
        <w:t>b</w:t>
      </w:r>
      <w:proofErr w:type="spellEnd"/>
      <w:r w:rsidRPr="003F570B">
        <w:rPr>
          <w:rFonts w:ascii="Arial" w:hAnsi="Arial" w:cs="Arial"/>
        </w:rPr>
        <w:t xml:space="preserve">). The use of a survey can therefore </w:t>
      </w:r>
      <w:proofErr w:type="gramStart"/>
      <w:r w:rsidRPr="003F570B">
        <w:rPr>
          <w:rFonts w:ascii="Arial" w:hAnsi="Arial" w:cs="Arial"/>
        </w:rPr>
        <w:t>help</w:t>
      </w:r>
      <w:proofErr w:type="gramEnd"/>
      <w:r w:rsidRPr="003F570B">
        <w:rPr>
          <w:rFonts w:ascii="Arial" w:hAnsi="Arial" w:cs="Arial"/>
        </w:rPr>
        <w:t xml:space="preserve"> reduce social pressure to respond favourably, support anonymity, and reduce bias in responses (Rowley, 2012). </w:t>
      </w:r>
    </w:p>
    <w:p w14:paraId="16F4260C" w14:textId="67DB9450" w:rsidR="00B735B8" w:rsidRPr="003F570B" w:rsidRDefault="00B735B8" w:rsidP="003F570B">
      <w:pPr>
        <w:spacing w:line="360" w:lineRule="auto"/>
        <w:rPr>
          <w:rFonts w:ascii="Arial" w:hAnsi="Arial" w:cs="Arial"/>
        </w:rPr>
      </w:pPr>
      <w:r w:rsidRPr="003F570B">
        <w:rPr>
          <w:rFonts w:ascii="Arial" w:hAnsi="Arial" w:cs="Arial"/>
        </w:rPr>
        <w:t xml:space="preserve">When undertaking a thematic analysis, </w:t>
      </w:r>
      <w:r w:rsidR="00324D65" w:rsidRPr="003F570B">
        <w:rPr>
          <w:rFonts w:ascii="Arial" w:hAnsi="Arial" w:cs="Arial"/>
        </w:rPr>
        <w:t xml:space="preserve">reliability concerns are raised as there is a risk themes are inconsistently or </w:t>
      </w:r>
      <w:r w:rsidR="005F4A57" w:rsidRPr="003F570B">
        <w:rPr>
          <w:rFonts w:ascii="Arial" w:hAnsi="Arial" w:cs="Arial"/>
        </w:rPr>
        <w:t xml:space="preserve">misinterpreted </w:t>
      </w:r>
      <w:r w:rsidR="00B00C67" w:rsidRPr="003F570B">
        <w:rPr>
          <w:rFonts w:ascii="Arial" w:hAnsi="Arial" w:cs="Arial"/>
        </w:rPr>
        <w:t xml:space="preserve">(Lim, 2024). </w:t>
      </w:r>
      <w:r w:rsidR="004C3B1A" w:rsidRPr="003F570B">
        <w:rPr>
          <w:rFonts w:ascii="Arial" w:hAnsi="Arial" w:cs="Arial"/>
        </w:rPr>
        <w:t xml:space="preserve">The use of excel </w:t>
      </w:r>
      <w:r w:rsidR="008D2E56" w:rsidRPr="003F570B">
        <w:rPr>
          <w:rFonts w:ascii="Arial" w:hAnsi="Arial" w:cs="Arial"/>
        </w:rPr>
        <w:t xml:space="preserve">to underpin the coding and analysis is argued to improve consistency along with the </w:t>
      </w:r>
      <w:r w:rsidR="00002B55" w:rsidRPr="003F570B">
        <w:rPr>
          <w:rFonts w:ascii="Arial" w:hAnsi="Arial" w:cs="Arial"/>
        </w:rPr>
        <w:t xml:space="preserve">application of a pilot study to refine questions and coding frameworks (Meyer and Avery, 2009). </w:t>
      </w:r>
    </w:p>
    <w:p w14:paraId="7AB3579E" w14:textId="0F8B3524" w:rsidR="00CF2E3B" w:rsidRPr="003F570B" w:rsidRDefault="00CF2E3B" w:rsidP="003F570B">
      <w:pPr>
        <w:spacing w:line="360" w:lineRule="auto"/>
        <w:rPr>
          <w:rFonts w:ascii="Arial" w:hAnsi="Arial" w:cs="Arial"/>
        </w:rPr>
      </w:pPr>
      <w:r w:rsidRPr="003F570B">
        <w:rPr>
          <w:rFonts w:ascii="Arial" w:hAnsi="Arial" w:cs="Arial"/>
        </w:rPr>
        <w:t>A pilot study is advocated to test the survey clarity, accessibility, appropriate sensitivity of the questions, and can help identify any bias (Malmqvist</w:t>
      </w:r>
      <w:r w:rsidRPr="003F570B">
        <w:rPr>
          <w:rFonts w:ascii="Arial" w:hAnsi="Arial" w:cs="Arial"/>
          <w:i/>
          <w:iCs/>
        </w:rPr>
        <w:t xml:space="preserve"> </w:t>
      </w:r>
      <w:proofErr w:type="spellStart"/>
      <w:r w:rsidRPr="003F570B">
        <w:rPr>
          <w:rFonts w:ascii="Arial" w:hAnsi="Arial" w:cs="Arial"/>
          <w:i/>
          <w:iCs/>
        </w:rPr>
        <w:t>al.</w:t>
      </w:r>
      <w:r w:rsidRPr="003F570B">
        <w:rPr>
          <w:rFonts w:ascii="Arial" w:hAnsi="Arial" w:cs="Arial"/>
        </w:rPr>
        <w:t>,2019</w:t>
      </w:r>
      <w:proofErr w:type="spellEnd"/>
      <w:r w:rsidRPr="003F570B">
        <w:rPr>
          <w:rFonts w:ascii="Arial" w:hAnsi="Arial" w:cs="Arial"/>
        </w:rPr>
        <w:t xml:space="preserve">). A pilot study will be sent to the researcher’s academic supervisor to review prior to finalisation. </w:t>
      </w:r>
    </w:p>
    <w:p w14:paraId="00B8ABA9" w14:textId="54599B43" w:rsidR="006A4280" w:rsidRPr="003F570B" w:rsidRDefault="00CF2E3B" w:rsidP="003F570B">
      <w:pPr>
        <w:pStyle w:val="Heading2"/>
      </w:pPr>
      <w:bookmarkStart w:id="17" w:name="_Toc182163739"/>
      <w:r w:rsidRPr="003F570B">
        <w:t>Research Limitations</w:t>
      </w:r>
      <w:bookmarkEnd w:id="17"/>
    </w:p>
    <w:p w14:paraId="1D0C9B41" w14:textId="77777777" w:rsidR="00025CD8" w:rsidRPr="003F570B" w:rsidRDefault="00025CD8" w:rsidP="003F570B">
      <w:pPr>
        <w:spacing w:line="360" w:lineRule="auto"/>
        <w:rPr>
          <w:rFonts w:ascii="Arial" w:hAnsi="Arial" w:cs="Arial"/>
        </w:rPr>
      </w:pPr>
      <w:r w:rsidRPr="003F570B">
        <w:rPr>
          <w:rFonts w:ascii="Arial" w:hAnsi="Arial" w:cs="Arial"/>
        </w:rPr>
        <w:t>As there are recognised limitations to qualitative surveys with a potential to lack rich insights without a live forum to observe non-verbal cues or probe responses (Cohen, Manion, and Morrison, 2018) consideration was given to alternative methods such as focus groups or interviews. Whilst ethnographic observational methods such as focus groups or interviews are advocated as particularly useful in case studies, they can be resource intensive and with limited resource, can be costly to the host organisation in facilitating participation time to attend (Lim, 2024). Furthermore, as the topic of menopause is suggested to be a ‘taboo topic’, concerns around participant reluctance could result in lower participation rates or alternatively due to social desirability bias, may limit the diversity of perspectives of the study and severely limit the credibility of the research. (</w:t>
      </w:r>
      <w:proofErr w:type="spellStart"/>
      <w:r w:rsidRPr="003F570B">
        <w:rPr>
          <w:rFonts w:ascii="Arial" w:hAnsi="Arial" w:cs="Arial"/>
        </w:rPr>
        <w:t>Krumpal</w:t>
      </w:r>
      <w:proofErr w:type="spellEnd"/>
      <w:r w:rsidRPr="003F570B">
        <w:rPr>
          <w:rFonts w:ascii="Arial" w:hAnsi="Arial" w:cs="Arial"/>
        </w:rPr>
        <w:t xml:space="preserve">, 2013). </w:t>
      </w:r>
    </w:p>
    <w:p w14:paraId="0688E09D" w14:textId="5A42EF1B" w:rsidR="00036F76" w:rsidRPr="003F570B" w:rsidRDefault="00036F76" w:rsidP="003F570B">
      <w:pPr>
        <w:pStyle w:val="Heading2"/>
      </w:pPr>
      <w:bookmarkStart w:id="18" w:name="_Toc182163740"/>
      <w:r w:rsidRPr="003F570B">
        <w:t>Ethical Issues</w:t>
      </w:r>
      <w:bookmarkEnd w:id="18"/>
    </w:p>
    <w:p w14:paraId="067A4F6B" w14:textId="77777777" w:rsidR="00BF285C" w:rsidRPr="003F570B" w:rsidRDefault="003B6377" w:rsidP="003F570B">
      <w:pPr>
        <w:spacing w:line="360" w:lineRule="auto"/>
        <w:rPr>
          <w:rFonts w:ascii="Arial" w:hAnsi="Arial" w:cs="Arial"/>
        </w:rPr>
      </w:pPr>
      <w:r w:rsidRPr="003F570B">
        <w:rPr>
          <w:rFonts w:ascii="Arial" w:hAnsi="Arial" w:cs="Arial"/>
        </w:rPr>
        <w:t xml:space="preserve">In minimising harm to respondents given the sensitive nature of the subject area, </w:t>
      </w:r>
      <w:r w:rsidR="00BB3144" w:rsidRPr="003F570B">
        <w:rPr>
          <w:rFonts w:ascii="Arial" w:hAnsi="Arial" w:cs="Arial"/>
        </w:rPr>
        <w:t xml:space="preserve">participation will be clearly set out as voluntary </w:t>
      </w:r>
      <w:r w:rsidRPr="003F570B">
        <w:rPr>
          <w:rFonts w:ascii="Arial" w:hAnsi="Arial" w:cs="Arial"/>
        </w:rPr>
        <w:t xml:space="preserve">the research will signpost respondents to menopause awareness and support resources to offer follow-up a support (NHS Employers, 2024). </w:t>
      </w:r>
      <w:r w:rsidR="00BF285C" w:rsidRPr="003F570B">
        <w:rPr>
          <w:rFonts w:ascii="Arial" w:hAnsi="Arial" w:cs="Arial"/>
        </w:rPr>
        <w:t xml:space="preserve">Consideration will be given to the sensitivity of the topic of menopause so respectful and inclusive language should be considered to avoid stigma or negative connotations. </w:t>
      </w:r>
    </w:p>
    <w:p w14:paraId="0B603FEC" w14:textId="0A756BCF" w:rsidR="00BF285C" w:rsidRPr="003F570B" w:rsidRDefault="003B6377" w:rsidP="003F570B">
      <w:pPr>
        <w:spacing w:line="360" w:lineRule="auto"/>
        <w:rPr>
          <w:rFonts w:ascii="Arial" w:hAnsi="Arial" w:cs="Arial"/>
        </w:rPr>
      </w:pPr>
      <w:r w:rsidRPr="003F570B">
        <w:rPr>
          <w:rFonts w:ascii="Arial" w:hAnsi="Arial" w:cs="Arial"/>
        </w:rPr>
        <w:t>Respondents will be clearly informed of the purpose, nature</w:t>
      </w:r>
      <w:r w:rsidR="00BB3144" w:rsidRPr="003F570B">
        <w:rPr>
          <w:rFonts w:ascii="Arial" w:hAnsi="Arial" w:cs="Arial"/>
        </w:rPr>
        <w:t xml:space="preserve">, use </w:t>
      </w:r>
      <w:r w:rsidRPr="003F570B">
        <w:rPr>
          <w:rFonts w:ascii="Arial" w:hAnsi="Arial" w:cs="Arial"/>
        </w:rPr>
        <w:t xml:space="preserve">and freedom to participate and withdraw from the study at any point without any repercussions </w:t>
      </w:r>
      <w:r w:rsidR="00BB3144" w:rsidRPr="003F570B">
        <w:rPr>
          <w:rFonts w:ascii="Arial" w:hAnsi="Arial" w:cs="Arial"/>
        </w:rPr>
        <w:t>with consent obtained with each response (</w:t>
      </w:r>
      <w:r w:rsidR="00BB3144" w:rsidRPr="003F570B">
        <w:rPr>
          <w:rFonts w:ascii="Arial" w:hAnsi="Arial" w:cs="Arial"/>
        </w:rPr>
        <w:t>Flick</w:t>
      </w:r>
      <w:r w:rsidR="00BB3144" w:rsidRPr="003F570B">
        <w:rPr>
          <w:rFonts w:ascii="Arial" w:hAnsi="Arial" w:cs="Arial"/>
        </w:rPr>
        <w:t xml:space="preserve">, </w:t>
      </w:r>
      <w:proofErr w:type="spellStart"/>
      <w:r w:rsidR="00BB3144" w:rsidRPr="003F570B">
        <w:rPr>
          <w:rFonts w:ascii="Arial" w:hAnsi="Arial" w:cs="Arial"/>
        </w:rPr>
        <w:t>2018a</w:t>
      </w:r>
      <w:proofErr w:type="spellEnd"/>
      <w:r w:rsidR="00BB3144" w:rsidRPr="003F570B">
        <w:rPr>
          <w:rFonts w:ascii="Arial" w:hAnsi="Arial" w:cs="Arial"/>
        </w:rPr>
        <w:t>)</w:t>
      </w:r>
      <w:r w:rsidR="00BB3144" w:rsidRPr="003F570B">
        <w:rPr>
          <w:rFonts w:ascii="Arial" w:hAnsi="Arial" w:cs="Arial"/>
        </w:rPr>
        <w:t>.</w:t>
      </w:r>
      <w:r w:rsidR="00C90B6D" w:rsidRPr="003F570B">
        <w:rPr>
          <w:rFonts w:ascii="Arial" w:hAnsi="Arial" w:cs="Arial"/>
        </w:rPr>
        <w:t xml:space="preserve"> </w:t>
      </w:r>
      <w:r w:rsidR="00BF285C" w:rsidRPr="003F570B">
        <w:rPr>
          <w:rFonts w:ascii="Arial" w:hAnsi="Arial" w:cs="Arial"/>
        </w:rPr>
        <w:t>When analysing data, Flick (</w:t>
      </w:r>
      <w:proofErr w:type="spellStart"/>
      <w:r w:rsidR="00BF285C" w:rsidRPr="003F570B">
        <w:rPr>
          <w:rFonts w:ascii="Arial" w:hAnsi="Arial" w:cs="Arial"/>
        </w:rPr>
        <w:t>2018a</w:t>
      </w:r>
      <w:proofErr w:type="spellEnd"/>
      <w:r w:rsidR="00BF285C" w:rsidRPr="003F570B">
        <w:rPr>
          <w:rFonts w:ascii="Arial" w:hAnsi="Arial" w:cs="Arial"/>
        </w:rPr>
        <w:t xml:space="preserve">) also supports to acknowledge any conflict of interest as it may impact the interpretation of data on internal generalisations which will be considered. </w:t>
      </w:r>
    </w:p>
    <w:p w14:paraId="336A54D5" w14:textId="07F3EC1F" w:rsidR="003B6377" w:rsidRPr="003F570B" w:rsidRDefault="00BB3144" w:rsidP="003F570B">
      <w:pPr>
        <w:spacing w:line="360" w:lineRule="auto"/>
        <w:rPr>
          <w:rFonts w:ascii="Arial" w:hAnsi="Arial" w:cs="Arial"/>
        </w:rPr>
      </w:pPr>
      <w:r w:rsidRPr="003F570B">
        <w:rPr>
          <w:rFonts w:ascii="Arial" w:hAnsi="Arial" w:cs="Arial"/>
        </w:rPr>
        <w:t xml:space="preserve">Confidentiality and data security will also be a priority </w:t>
      </w:r>
      <w:r w:rsidR="00BF285C" w:rsidRPr="003F570B">
        <w:rPr>
          <w:rFonts w:ascii="Arial" w:hAnsi="Arial" w:cs="Arial"/>
        </w:rPr>
        <w:t xml:space="preserve">and underpinned by the collection of anonymised data free of personal </w:t>
      </w:r>
      <w:proofErr w:type="gramStart"/>
      <w:r w:rsidR="00BF285C" w:rsidRPr="003F570B">
        <w:rPr>
          <w:rFonts w:ascii="Arial" w:hAnsi="Arial" w:cs="Arial"/>
        </w:rPr>
        <w:t>information, and</w:t>
      </w:r>
      <w:proofErr w:type="gramEnd"/>
      <w:r w:rsidR="00BF285C" w:rsidRPr="003F570B">
        <w:rPr>
          <w:rFonts w:ascii="Arial" w:hAnsi="Arial" w:cs="Arial"/>
        </w:rPr>
        <w:t xml:space="preserve"> stored on a secure server site accessible only to the researcher as advocated by Woodfield (2018).</w:t>
      </w:r>
    </w:p>
    <w:p w14:paraId="472B7C93" w14:textId="3CB1D3A5" w:rsidR="00BD2D5C" w:rsidRPr="003F570B" w:rsidRDefault="00B06019" w:rsidP="003F570B">
      <w:pPr>
        <w:spacing w:line="360" w:lineRule="auto"/>
        <w:rPr>
          <w:rFonts w:ascii="Arial" w:hAnsi="Arial" w:cs="Arial"/>
        </w:rPr>
      </w:pPr>
      <w:r w:rsidRPr="003F570B">
        <w:rPr>
          <w:rFonts w:ascii="Arial" w:hAnsi="Arial" w:cs="Arial"/>
        </w:rPr>
        <w:t xml:space="preserve">The researcher will adhere to the </w:t>
      </w:r>
      <w:proofErr w:type="spellStart"/>
      <w:r w:rsidRPr="003F570B">
        <w:rPr>
          <w:rFonts w:ascii="Arial" w:hAnsi="Arial" w:cs="Arial"/>
        </w:rPr>
        <w:t>UWTSD</w:t>
      </w:r>
      <w:proofErr w:type="spellEnd"/>
      <w:r w:rsidRPr="003F570B">
        <w:rPr>
          <w:rFonts w:ascii="Arial" w:hAnsi="Arial" w:cs="Arial"/>
        </w:rPr>
        <w:t xml:space="preserve"> Research Ethics &amp; Integrity Code of Practice (2022) in maintaining honesty, rigour, openness, care and respect. </w:t>
      </w:r>
    </w:p>
    <w:p w14:paraId="7765B36F" w14:textId="287452A5" w:rsidR="006A4280" w:rsidRPr="003F570B" w:rsidRDefault="006A4280" w:rsidP="003F570B">
      <w:pPr>
        <w:pStyle w:val="Heading2"/>
      </w:pPr>
      <w:bookmarkStart w:id="19" w:name="_Toc182163741"/>
      <w:r w:rsidRPr="003F570B">
        <w:t>Timescales</w:t>
      </w:r>
      <w:bookmarkEnd w:id="19"/>
    </w:p>
    <w:p w14:paraId="2D0DA40E" w14:textId="6AC4AEF1" w:rsidR="00510C2E" w:rsidRPr="003F570B" w:rsidRDefault="00DA68DD" w:rsidP="003F570B">
      <w:pPr>
        <w:spacing w:line="360" w:lineRule="auto"/>
        <w:rPr>
          <w:rFonts w:ascii="Arial" w:hAnsi="Arial" w:cs="Arial"/>
        </w:rPr>
      </w:pPr>
      <w:r w:rsidRPr="003F570B">
        <w:rPr>
          <w:rFonts w:ascii="Arial" w:hAnsi="Arial" w:cs="Arial"/>
        </w:rPr>
        <w:t xml:space="preserve">The researcher recognises that time is a crucial resource for the project and to ensure the research is conducted and evaluated systematically and efficiently, a Ghantt chart has been set out in Figure 2 to plan a structured timeline and accountabilities to ensure the project schedule. </w:t>
      </w:r>
    </w:p>
    <w:p w14:paraId="1C8BDA67" w14:textId="7980B99B" w:rsidR="00DA68DD" w:rsidRPr="003F570B" w:rsidRDefault="00DA68DD" w:rsidP="003F570B">
      <w:pPr>
        <w:pStyle w:val="Heading2"/>
      </w:pPr>
      <w:bookmarkStart w:id="20" w:name="_Toc182163742"/>
      <w:r w:rsidRPr="003F570B">
        <w:t>Figure 2. Gantt Chart reflecting Research timings</w:t>
      </w:r>
      <w:bookmarkEnd w:id="20"/>
      <w:r w:rsidRPr="003F570B">
        <w:t xml:space="preserve"> </w:t>
      </w:r>
    </w:p>
    <w:p w14:paraId="79037E07" w14:textId="6BD2F807" w:rsidR="0017651D" w:rsidRPr="0054221E" w:rsidRDefault="0054221E" w:rsidP="0054221E">
      <w:pPr>
        <w:spacing w:line="360" w:lineRule="auto"/>
        <w:rPr>
          <w:rFonts w:ascii="Arial" w:hAnsi="Arial" w:cs="Arial"/>
          <w:color w:val="156082" w:themeColor="accent1"/>
        </w:rPr>
      </w:pPr>
      <w:r w:rsidRPr="0054221E">
        <w:rPr>
          <w:rFonts w:ascii="Arial" w:hAnsi="Arial" w:cs="Arial"/>
          <w:noProof/>
        </w:rPr>
        <w:drawing>
          <wp:inline distT="0" distB="0" distL="0" distR="0" wp14:anchorId="1782037B" wp14:editId="473EFA01">
            <wp:extent cx="5731510" cy="1374775"/>
            <wp:effectExtent l="0" t="0" r="2540" b="0"/>
            <wp:docPr id="3613909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390969" name="Picture 1" descr="A screenshot of a computer&#10;&#10;Description automatically generated"/>
                    <pic:cNvPicPr/>
                  </pic:nvPicPr>
                  <pic:blipFill>
                    <a:blip r:embed="rId13"/>
                    <a:stretch>
                      <a:fillRect/>
                    </a:stretch>
                  </pic:blipFill>
                  <pic:spPr>
                    <a:xfrm>
                      <a:off x="0" y="0"/>
                      <a:ext cx="5731510" cy="1374775"/>
                    </a:xfrm>
                    <a:prstGeom prst="rect">
                      <a:avLst/>
                    </a:prstGeom>
                  </pic:spPr>
                </pic:pic>
              </a:graphicData>
            </a:graphic>
          </wp:inline>
        </w:drawing>
      </w:r>
    </w:p>
    <w:p w14:paraId="2DFE249A" w14:textId="77777777" w:rsidR="0017651D" w:rsidRPr="0054221E" w:rsidRDefault="0017651D" w:rsidP="0054221E">
      <w:pPr>
        <w:spacing w:line="360" w:lineRule="auto"/>
        <w:rPr>
          <w:rFonts w:ascii="Arial" w:hAnsi="Arial" w:cs="Arial"/>
          <w:color w:val="156082" w:themeColor="accent1"/>
        </w:rPr>
      </w:pPr>
    </w:p>
    <w:p w14:paraId="64567B45" w14:textId="77777777" w:rsidR="0017651D" w:rsidRDefault="0017651D" w:rsidP="0054221E">
      <w:pPr>
        <w:spacing w:line="360" w:lineRule="auto"/>
        <w:rPr>
          <w:rFonts w:ascii="Arial" w:hAnsi="Arial" w:cs="Arial"/>
          <w:color w:val="156082" w:themeColor="accent1"/>
        </w:rPr>
      </w:pPr>
    </w:p>
    <w:p w14:paraId="67C8983F" w14:textId="77777777" w:rsidR="00763897" w:rsidRPr="0054221E" w:rsidRDefault="00763897" w:rsidP="0054221E">
      <w:pPr>
        <w:spacing w:line="360" w:lineRule="auto"/>
        <w:rPr>
          <w:rFonts w:ascii="Arial" w:hAnsi="Arial" w:cs="Arial"/>
          <w:color w:val="156082" w:themeColor="accent1"/>
        </w:rPr>
      </w:pPr>
    </w:p>
    <w:p w14:paraId="4AFB673C" w14:textId="77777777" w:rsidR="0017651D" w:rsidRPr="0054221E" w:rsidRDefault="0017651D" w:rsidP="0054221E">
      <w:pPr>
        <w:spacing w:line="360" w:lineRule="auto"/>
        <w:rPr>
          <w:rFonts w:ascii="Arial" w:hAnsi="Arial" w:cs="Arial"/>
          <w:color w:val="156082" w:themeColor="accent1"/>
        </w:rPr>
      </w:pPr>
    </w:p>
    <w:p w14:paraId="7E98C1ED" w14:textId="5C171C2B" w:rsidR="00A97EA0" w:rsidRPr="0054221E" w:rsidRDefault="00E96B98" w:rsidP="00CF2E3B">
      <w:pPr>
        <w:pStyle w:val="Heading1"/>
      </w:pPr>
      <w:bookmarkStart w:id="21" w:name="_Toc182163743"/>
      <w:r w:rsidRPr="0054221E">
        <w:t>References</w:t>
      </w:r>
      <w:bookmarkEnd w:id="21"/>
    </w:p>
    <w:p w14:paraId="0F812223" w14:textId="67736FAA" w:rsidR="00E96B98" w:rsidRPr="0054221E" w:rsidRDefault="006C75BB" w:rsidP="0054221E">
      <w:pPr>
        <w:spacing w:line="360" w:lineRule="auto"/>
        <w:rPr>
          <w:rFonts w:ascii="Arial" w:hAnsi="Arial" w:cs="Arial"/>
        </w:rPr>
      </w:pPr>
      <w:r w:rsidRPr="0054221E">
        <w:rPr>
          <w:rFonts w:ascii="Arial" w:hAnsi="Arial" w:cs="Arial"/>
        </w:rPr>
        <w:t xml:space="preserve">ACAS (2022) </w:t>
      </w:r>
      <w:r w:rsidRPr="0054221E">
        <w:rPr>
          <w:rFonts w:ascii="Arial" w:hAnsi="Arial" w:cs="Arial"/>
          <w:i/>
          <w:iCs/>
        </w:rPr>
        <w:t xml:space="preserve">Menopause at Work, Supporting Staff. </w:t>
      </w:r>
      <w:r w:rsidRPr="0054221E">
        <w:rPr>
          <w:rFonts w:ascii="Arial" w:hAnsi="Arial" w:cs="Arial"/>
        </w:rPr>
        <w:t xml:space="preserve">Available at: </w:t>
      </w:r>
      <w:hyperlink r:id="rId14" w:history="1">
        <w:r w:rsidR="007B30C5" w:rsidRPr="0054221E">
          <w:rPr>
            <w:rStyle w:val="Hyperlink"/>
            <w:rFonts w:ascii="Arial" w:hAnsi="Arial" w:cs="Arial"/>
          </w:rPr>
          <w:t>https://www.acas.org.uk/menopause-at-work/supporting-staff-through-the-menopause</w:t>
        </w:r>
      </w:hyperlink>
      <w:r w:rsidR="007B30C5" w:rsidRPr="0054221E">
        <w:rPr>
          <w:rFonts w:ascii="Arial" w:hAnsi="Arial" w:cs="Arial"/>
        </w:rPr>
        <w:t xml:space="preserve"> (Accessed: 03 November 2024) </w:t>
      </w:r>
    </w:p>
    <w:p w14:paraId="3D5FF3BD" w14:textId="018B5B5C" w:rsidR="00EB5E5D" w:rsidRPr="0054221E" w:rsidRDefault="00594B30" w:rsidP="0054221E">
      <w:pPr>
        <w:spacing w:line="360" w:lineRule="auto"/>
        <w:rPr>
          <w:rFonts w:ascii="Arial" w:hAnsi="Arial" w:cs="Arial"/>
        </w:rPr>
      </w:pPr>
      <w:r w:rsidRPr="0054221E">
        <w:rPr>
          <w:rFonts w:ascii="Arial" w:hAnsi="Arial" w:cs="Arial"/>
        </w:rPr>
        <w:t>Adelekan-Kamara, Y. </w:t>
      </w:r>
      <w:r w:rsidRPr="0054221E">
        <w:rPr>
          <w:rFonts w:ascii="Arial" w:hAnsi="Arial" w:cs="Arial"/>
          <w:i/>
          <w:iCs/>
        </w:rPr>
        <w:t>et al.</w:t>
      </w:r>
      <w:r w:rsidRPr="0054221E">
        <w:rPr>
          <w:rFonts w:ascii="Arial" w:hAnsi="Arial" w:cs="Arial"/>
        </w:rPr>
        <w:t> (2023) ‘Factors underpinning an improved menopausal experience in the workplace for doctors: a UK-based qualitative study’, </w:t>
      </w:r>
      <w:r w:rsidRPr="0054221E">
        <w:rPr>
          <w:rFonts w:ascii="Arial" w:hAnsi="Arial" w:cs="Arial"/>
          <w:i/>
          <w:iCs/>
        </w:rPr>
        <w:t>BMJ open</w:t>
      </w:r>
      <w:r w:rsidRPr="0054221E">
        <w:rPr>
          <w:rFonts w:ascii="Arial" w:hAnsi="Arial" w:cs="Arial"/>
        </w:rPr>
        <w:t xml:space="preserve">, 13(3), pp. </w:t>
      </w:r>
      <w:proofErr w:type="spellStart"/>
      <w:r w:rsidRPr="0054221E">
        <w:rPr>
          <w:rFonts w:ascii="Arial" w:hAnsi="Arial" w:cs="Arial"/>
        </w:rPr>
        <w:t>e060265</w:t>
      </w:r>
      <w:proofErr w:type="spellEnd"/>
      <w:r w:rsidRPr="0054221E">
        <w:rPr>
          <w:rFonts w:ascii="Arial" w:hAnsi="Arial" w:cs="Arial"/>
        </w:rPr>
        <w:t>–</w:t>
      </w:r>
      <w:proofErr w:type="spellStart"/>
      <w:r w:rsidRPr="0054221E">
        <w:rPr>
          <w:rFonts w:ascii="Arial" w:hAnsi="Arial" w:cs="Arial"/>
        </w:rPr>
        <w:t>e060265</w:t>
      </w:r>
      <w:proofErr w:type="spellEnd"/>
      <w:r w:rsidRPr="0054221E">
        <w:rPr>
          <w:rFonts w:ascii="Arial" w:hAnsi="Arial" w:cs="Arial"/>
        </w:rPr>
        <w:t>. Available at: https://doi.org/10.1136/bmjopen-2021-060265</w:t>
      </w:r>
    </w:p>
    <w:p w14:paraId="6679E847" w14:textId="359FB5AB" w:rsidR="00EB5E5D" w:rsidRPr="0054221E" w:rsidRDefault="001908FC" w:rsidP="0054221E">
      <w:pPr>
        <w:pStyle w:val="NormalWeb"/>
        <w:spacing w:before="0" w:beforeAutospacing="0" w:after="240" w:afterAutospacing="0" w:line="360" w:lineRule="auto"/>
        <w:rPr>
          <w:rFonts w:ascii="Arial" w:hAnsi="Arial" w:cs="Arial"/>
          <w:sz w:val="22"/>
          <w:szCs w:val="22"/>
        </w:rPr>
      </w:pPr>
      <w:r w:rsidRPr="0054221E">
        <w:rPr>
          <w:rFonts w:ascii="Arial" w:hAnsi="Arial" w:cs="Arial"/>
          <w:sz w:val="22"/>
          <w:szCs w:val="22"/>
        </w:rPr>
        <w:t xml:space="preserve">Boniol, M., </w:t>
      </w:r>
      <w:proofErr w:type="spellStart"/>
      <w:r w:rsidRPr="0054221E">
        <w:rPr>
          <w:rFonts w:ascii="Arial" w:hAnsi="Arial" w:cs="Arial"/>
          <w:sz w:val="22"/>
          <w:szCs w:val="22"/>
        </w:rPr>
        <w:t>Mcisaac</w:t>
      </w:r>
      <w:proofErr w:type="spellEnd"/>
      <w:r w:rsidRPr="0054221E">
        <w:rPr>
          <w:rFonts w:ascii="Arial" w:hAnsi="Arial" w:cs="Arial"/>
          <w:sz w:val="22"/>
          <w:szCs w:val="22"/>
        </w:rPr>
        <w:t xml:space="preserve">, M., Xu, L., </w:t>
      </w:r>
      <w:proofErr w:type="spellStart"/>
      <w:r w:rsidRPr="0054221E">
        <w:rPr>
          <w:rFonts w:ascii="Arial" w:hAnsi="Arial" w:cs="Arial"/>
          <w:sz w:val="22"/>
          <w:szCs w:val="22"/>
        </w:rPr>
        <w:t>Wuliji</w:t>
      </w:r>
      <w:proofErr w:type="spellEnd"/>
      <w:r w:rsidRPr="0054221E">
        <w:rPr>
          <w:rFonts w:ascii="Arial" w:hAnsi="Arial" w:cs="Arial"/>
          <w:sz w:val="22"/>
          <w:szCs w:val="22"/>
        </w:rPr>
        <w:t xml:space="preserve">, T., Diallo, K. and Campbell, J. (2019). </w:t>
      </w:r>
      <w:r w:rsidRPr="0054221E">
        <w:rPr>
          <w:rFonts w:ascii="Arial" w:hAnsi="Arial" w:cs="Arial"/>
          <w:i/>
          <w:iCs/>
          <w:sz w:val="22"/>
          <w:szCs w:val="22"/>
        </w:rPr>
        <w:t>Gender equity in the health workforce: Analysis of 104 countries Health Workforce Working paper 1</w:t>
      </w:r>
      <w:r w:rsidRPr="0054221E">
        <w:rPr>
          <w:rFonts w:ascii="Arial" w:hAnsi="Arial" w:cs="Arial"/>
          <w:sz w:val="22"/>
          <w:szCs w:val="22"/>
        </w:rPr>
        <w:t xml:space="preserve">. [online] Available at: </w:t>
      </w:r>
      <w:hyperlink r:id="rId15" w:history="1">
        <w:r w:rsidR="001F6BB3" w:rsidRPr="0054221E">
          <w:rPr>
            <w:rStyle w:val="Hyperlink"/>
            <w:rFonts w:ascii="Arial" w:hAnsi="Arial" w:cs="Arial"/>
            <w:sz w:val="22"/>
            <w:szCs w:val="22"/>
          </w:rPr>
          <w:t>https://iris.who.int/bitstream/handle/10665/311314/WHO-HIS-HWF-Gender-WP1-2019.1-eng.pdf?sequence=1%26isAllowed=y</w:t>
        </w:r>
      </w:hyperlink>
      <w:r w:rsidRPr="0054221E">
        <w:rPr>
          <w:rFonts w:ascii="Arial" w:hAnsi="Arial" w:cs="Arial"/>
          <w:sz w:val="22"/>
          <w:szCs w:val="22"/>
        </w:rPr>
        <w:t>.</w:t>
      </w:r>
    </w:p>
    <w:p w14:paraId="31F25183" w14:textId="025F741B" w:rsidR="001F6BB3" w:rsidRPr="0054221E" w:rsidRDefault="001F6BB3" w:rsidP="0054221E">
      <w:pPr>
        <w:pStyle w:val="NormalWeb"/>
        <w:spacing w:before="0" w:beforeAutospacing="0" w:after="240" w:afterAutospacing="0" w:line="360" w:lineRule="auto"/>
        <w:rPr>
          <w:rFonts w:ascii="Arial" w:hAnsi="Arial" w:cs="Arial"/>
          <w:sz w:val="22"/>
          <w:szCs w:val="22"/>
        </w:rPr>
      </w:pPr>
      <w:r w:rsidRPr="0054221E">
        <w:rPr>
          <w:rFonts w:ascii="Arial" w:hAnsi="Arial" w:cs="Arial"/>
          <w:sz w:val="22"/>
          <w:szCs w:val="22"/>
        </w:rPr>
        <w:t>Braun, V. </w:t>
      </w:r>
      <w:r w:rsidRPr="0054221E">
        <w:rPr>
          <w:rFonts w:ascii="Arial" w:hAnsi="Arial" w:cs="Arial"/>
          <w:i/>
          <w:iCs/>
          <w:sz w:val="22"/>
          <w:szCs w:val="22"/>
        </w:rPr>
        <w:t>et al.</w:t>
      </w:r>
      <w:r w:rsidRPr="0054221E">
        <w:rPr>
          <w:rFonts w:ascii="Arial" w:hAnsi="Arial" w:cs="Arial"/>
          <w:sz w:val="22"/>
          <w:szCs w:val="22"/>
        </w:rPr>
        <w:t> (2021) ‘The online survey as a qualitative research tool’, </w:t>
      </w:r>
      <w:r w:rsidRPr="0054221E">
        <w:rPr>
          <w:rFonts w:ascii="Arial" w:hAnsi="Arial" w:cs="Arial"/>
          <w:i/>
          <w:iCs/>
          <w:sz w:val="22"/>
          <w:szCs w:val="22"/>
        </w:rPr>
        <w:t>International journal of social research methodology</w:t>
      </w:r>
      <w:r w:rsidRPr="0054221E">
        <w:rPr>
          <w:rFonts w:ascii="Arial" w:hAnsi="Arial" w:cs="Arial"/>
          <w:sz w:val="22"/>
          <w:szCs w:val="22"/>
        </w:rPr>
        <w:t xml:space="preserve">, 24(6), pp. 641–654. Available at: </w:t>
      </w:r>
      <w:hyperlink r:id="rId16" w:history="1">
        <w:r w:rsidR="0045116A" w:rsidRPr="0054221E">
          <w:rPr>
            <w:rStyle w:val="Hyperlink"/>
            <w:rFonts w:ascii="Arial" w:hAnsi="Arial" w:cs="Arial"/>
            <w:sz w:val="22"/>
            <w:szCs w:val="22"/>
          </w:rPr>
          <w:t>https://doi.org/10.1080/13645579.2020.1805550</w:t>
        </w:r>
      </w:hyperlink>
    </w:p>
    <w:p w14:paraId="22EC7229" w14:textId="6DE9F08D" w:rsidR="0045116A" w:rsidRPr="0054221E" w:rsidRDefault="0045116A" w:rsidP="0054221E">
      <w:pPr>
        <w:pStyle w:val="NormalWeb"/>
        <w:spacing w:before="0" w:beforeAutospacing="0" w:after="240" w:afterAutospacing="0" w:line="360" w:lineRule="auto"/>
        <w:rPr>
          <w:rFonts w:ascii="Arial" w:hAnsi="Arial" w:cs="Arial"/>
          <w:sz w:val="22"/>
          <w:szCs w:val="22"/>
        </w:rPr>
      </w:pPr>
      <w:r w:rsidRPr="0054221E">
        <w:rPr>
          <w:rFonts w:ascii="Arial" w:hAnsi="Arial" w:cs="Arial"/>
          <w:sz w:val="22"/>
          <w:szCs w:val="22"/>
        </w:rPr>
        <w:t>Braun, V. and Clarke, V. (2006) ‘Using thematic analysis in psychology’, </w:t>
      </w:r>
      <w:r w:rsidRPr="0054221E">
        <w:rPr>
          <w:rFonts w:ascii="Arial" w:hAnsi="Arial" w:cs="Arial"/>
          <w:i/>
          <w:iCs/>
          <w:sz w:val="22"/>
          <w:szCs w:val="22"/>
        </w:rPr>
        <w:t>Qualitative research in psychology</w:t>
      </w:r>
      <w:r w:rsidRPr="0054221E">
        <w:rPr>
          <w:rFonts w:ascii="Arial" w:hAnsi="Arial" w:cs="Arial"/>
          <w:sz w:val="22"/>
          <w:szCs w:val="22"/>
        </w:rPr>
        <w:t>, 3(2), pp. 77–101. Available at: https://doi.org/10.1191/1478088706qp063oa</w:t>
      </w:r>
    </w:p>
    <w:p w14:paraId="7F49BBBB" w14:textId="77777777" w:rsidR="00EB5E5D" w:rsidRPr="0054221E" w:rsidRDefault="00EB5E5D" w:rsidP="0054221E">
      <w:pPr>
        <w:spacing w:line="360" w:lineRule="auto"/>
        <w:rPr>
          <w:rFonts w:ascii="Arial" w:hAnsi="Arial" w:cs="Arial"/>
        </w:rPr>
      </w:pPr>
      <w:r w:rsidRPr="0054221E">
        <w:rPr>
          <w:rFonts w:ascii="Arial" w:hAnsi="Arial" w:cs="Arial"/>
        </w:rPr>
        <w:t xml:space="preserve">Brewis, J., Beck, V., Davies, A. and Matheson, J. (2017) </w:t>
      </w:r>
      <w:r w:rsidRPr="0054221E">
        <w:rPr>
          <w:rFonts w:ascii="Arial" w:hAnsi="Arial" w:cs="Arial"/>
          <w:i/>
          <w:iCs/>
        </w:rPr>
        <w:t xml:space="preserve">The effects of menopause transition on women’s economic participation in the UK. </w:t>
      </w:r>
      <w:r w:rsidRPr="0054221E">
        <w:rPr>
          <w:rFonts w:ascii="Arial" w:hAnsi="Arial" w:cs="Arial"/>
        </w:rPr>
        <w:t xml:space="preserve">Department for Education. Available at: </w:t>
      </w:r>
      <w:hyperlink r:id="rId17" w:history="1">
        <w:r w:rsidRPr="0054221E">
          <w:rPr>
            <w:rStyle w:val="Hyperlink"/>
            <w:rFonts w:ascii="Arial" w:hAnsi="Arial" w:cs="Arial"/>
          </w:rPr>
          <w:t>https://view.officeapps.live.com/op/view.aspx?src=https%3A%2F%2Fassets.publishing.service.gov.uk%2Fmedia%2F5a82bcb4ed915d74e34034f5%2Fmenopause_report.docx&amp;wdOrigin=BROWSELINK</w:t>
        </w:r>
      </w:hyperlink>
      <w:r w:rsidRPr="0054221E">
        <w:rPr>
          <w:rFonts w:ascii="Arial" w:hAnsi="Arial" w:cs="Arial"/>
        </w:rPr>
        <w:t xml:space="preserve"> (Accessed: 15 September 2024) </w:t>
      </w:r>
    </w:p>
    <w:p w14:paraId="00094932" w14:textId="77E33CA4" w:rsidR="00EB5E5D" w:rsidRPr="0054221E" w:rsidRDefault="00946E29" w:rsidP="0054221E">
      <w:pPr>
        <w:spacing w:line="360" w:lineRule="auto"/>
        <w:rPr>
          <w:rFonts w:ascii="Arial" w:hAnsi="Arial" w:cs="Arial"/>
        </w:rPr>
      </w:pPr>
      <w:r w:rsidRPr="0054221E">
        <w:rPr>
          <w:rFonts w:ascii="Arial" w:hAnsi="Arial" w:cs="Arial"/>
        </w:rPr>
        <w:t xml:space="preserve">CIPD (2019) </w:t>
      </w:r>
      <w:r w:rsidRPr="0054221E">
        <w:rPr>
          <w:rFonts w:ascii="Arial" w:hAnsi="Arial" w:cs="Arial"/>
          <w:i/>
          <w:iCs/>
        </w:rPr>
        <w:t xml:space="preserve">The CIPD launch policy manifesto for menopause at work. </w:t>
      </w:r>
      <w:r w:rsidR="008C7D8F" w:rsidRPr="0054221E">
        <w:rPr>
          <w:rFonts w:ascii="Arial" w:hAnsi="Arial" w:cs="Arial"/>
        </w:rPr>
        <w:t xml:space="preserve">Available at: </w:t>
      </w:r>
      <w:hyperlink r:id="rId18" w:history="1">
        <w:r w:rsidR="00613AEA" w:rsidRPr="0054221E">
          <w:rPr>
            <w:rStyle w:val="Hyperlink"/>
            <w:rFonts w:ascii="Arial" w:hAnsi="Arial" w:cs="Arial"/>
          </w:rPr>
          <w:t>https://www.cipd.org/uk/about/news/manifesto-menopause-work/</w:t>
        </w:r>
      </w:hyperlink>
      <w:r w:rsidR="00613AEA" w:rsidRPr="0054221E">
        <w:rPr>
          <w:rFonts w:ascii="Arial" w:hAnsi="Arial" w:cs="Arial"/>
        </w:rPr>
        <w:t xml:space="preserve"> (Accessed: 29 September 2024) </w:t>
      </w:r>
    </w:p>
    <w:p w14:paraId="4138BEB0" w14:textId="7E7EAC3C" w:rsidR="00DB7B61" w:rsidRPr="0054221E" w:rsidRDefault="00DB7B61" w:rsidP="0054221E">
      <w:pPr>
        <w:spacing w:line="360" w:lineRule="auto"/>
        <w:rPr>
          <w:rFonts w:ascii="Arial" w:hAnsi="Arial" w:cs="Arial"/>
        </w:rPr>
      </w:pPr>
      <w:r w:rsidRPr="0054221E">
        <w:rPr>
          <w:rFonts w:ascii="Arial" w:hAnsi="Arial" w:cs="Arial"/>
        </w:rPr>
        <w:t>CIPD (</w:t>
      </w:r>
      <w:proofErr w:type="spellStart"/>
      <w:r w:rsidRPr="0054221E">
        <w:rPr>
          <w:rFonts w:ascii="Arial" w:hAnsi="Arial" w:cs="Arial"/>
        </w:rPr>
        <w:t>2023</w:t>
      </w:r>
      <w:r w:rsidR="004F4B62" w:rsidRPr="0054221E">
        <w:rPr>
          <w:rFonts w:ascii="Arial" w:hAnsi="Arial" w:cs="Arial"/>
        </w:rPr>
        <w:t>a</w:t>
      </w:r>
      <w:proofErr w:type="spellEnd"/>
      <w:r w:rsidRPr="0054221E">
        <w:rPr>
          <w:rFonts w:ascii="Arial" w:hAnsi="Arial" w:cs="Arial"/>
        </w:rPr>
        <w:t xml:space="preserve">) </w:t>
      </w:r>
      <w:r w:rsidRPr="0054221E">
        <w:rPr>
          <w:rFonts w:ascii="Arial" w:hAnsi="Arial" w:cs="Arial"/>
          <w:i/>
          <w:iCs/>
        </w:rPr>
        <w:t>Health and Wellbeing at Work</w:t>
      </w:r>
      <w:r w:rsidRPr="0054221E">
        <w:rPr>
          <w:rFonts w:ascii="Arial" w:hAnsi="Arial" w:cs="Arial"/>
        </w:rPr>
        <w:t xml:space="preserve">. London: Chartered Institute of Personnel and Development. </w:t>
      </w:r>
      <w:r w:rsidR="008E7D78" w:rsidRPr="0054221E">
        <w:rPr>
          <w:rFonts w:ascii="Arial" w:hAnsi="Arial" w:cs="Arial"/>
        </w:rPr>
        <w:t xml:space="preserve">Available at: </w:t>
      </w:r>
      <w:hyperlink r:id="rId19" w:history="1">
        <w:r w:rsidR="00455AEE" w:rsidRPr="0054221E">
          <w:rPr>
            <w:rStyle w:val="Hyperlink"/>
            <w:rFonts w:ascii="Arial" w:hAnsi="Arial" w:cs="Arial"/>
          </w:rPr>
          <w:t>https://www.cipd.org/globalassets/media/knowledge/knowledge-hub/reports/2023-pdfs/8436-health-and-wellbeing-report-2023.pdf</w:t>
        </w:r>
      </w:hyperlink>
      <w:r w:rsidR="00455AEE" w:rsidRPr="0054221E">
        <w:rPr>
          <w:rFonts w:ascii="Arial" w:hAnsi="Arial" w:cs="Arial"/>
        </w:rPr>
        <w:t xml:space="preserve"> (Accessed: 29 September 2024) </w:t>
      </w:r>
    </w:p>
    <w:p w14:paraId="37043787" w14:textId="619BF139" w:rsidR="00E14ACE" w:rsidRPr="0054221E" w:rsidRDefault="00E14ACE" w:rsidP="0054221E">
      <w:pPr>
        <w:spacing w:line="360" w:lineRule="auto"/>
        <w:rPr>
          <w:rFonts w:ascii="Arial" w:hAnsi="Arial" w:cs="Arial"/>
        </w:rPr>
      </w:pPr>
      <w:r w:rsidRPr="0054221E">
        <w:rPr>
          <w:rFonts w:ascii="Arial" w:hAnsi="Arial" w:cs="Arial"/>
        </w:rPr>
        <w:t>CIPD (</w:t>
      </w:r>
      <w:proofErr w:type="spellStart"/>
      <w:r w:rsidRPr="0054221E">
        <w:rPr>
          <w:rFonts w:ascii="Arial" w:hAnsi="Arial" w:cs="Arial"/>
        </w:rPr>
        <w:t>2023b</w:t>
      </w:r>
      <w:proofErr w:type="spellEnd"/>
      <w:r w:rsidRPr="0054221E">
        <w:rPr>
          <w:rFonts w:ascii="Arial" w:hAnsi="Arial" w:cs="Arial"/>
        </w:rPr>
        <w:t xml:space="preserve">) </w:t>
      </w:r>
      <w:r w:rsidRPr="0054221E">
        <w:rPr>
          <w:rFonts w:ascii="Arial" w:hAnsi="Arial" w:cs="Arial"/>
          <w:i/>
          <w:iCs/>
        </w:rPr>
        <w:t xml:space="preserve">Menopause at work: A guide for people professionals. </w:t>
      </w:r>
      <w:r w:rsidRPr="0054221E">
        <w:rPr>
          <w:rFonts w:ascii="Arial" w:hAnsi="Arial" w:cs="Arial"/>
        </w:rPr>
        <w:t xml:space="preserve">Available at: </w:t>
      </w:r>
      <w:hyperlink r:id="rId20" w:history="1">
        <w:r w:rsidRPr="0054221E">
          <w:rPr>
            <w:rStyle w:val="Hyperlink"/>
            <w:rFonts w:ascii="Arial" w:hAnsi="Arial" w:cs="Arial"/>
          </w:rPr>
          <w:t>https://www.cipd.org/uk/knowledge/guides/menopause-people-professionals-guidance/</w:t>
        </w:r>
      </w:hyperlink>
      <w:r w:rsidRPr="0054221E">
        <w:rPr>
          <w:rFonts w:ascii="Arial" w:hAnsi="Arial" w:cs="Arial"/>
        </w:rPr>
        <w:t xml:space="preserve"> (Accessed: 02 November 2024) </w:t>
      </w:r>
    </w:p>
    <w:p w14:paraId="1183964F" w14:textId="0282D402" w:rsidR="007776EC" w:rsidRPr="0054221E" w:rsidRDefault="007776EC" w:rsidP="0054221E">
      <w:pPr>
        <w:spacing w:line="360" w:lineRule="auto"/>
        <w:rPr>
          <w:rFonts w:ascii="Arial" w:hAnsi="Arial" w:cs="Arial"/>
        </w:rPr>
      </w:pPr>
      <w:r w:rsidRPr="0054221E">
        <w:rPr>
          <w:rFonts w:ascii="Arial" w:hAnsi="Arial" w:cs="Arial"/>
        </w:rPr>
        <w:t>CIPD (</w:t>
      </w:r>
      <w:proofErr w:type="spellStart"/>
      <w:r w:rsidRPr="0054221E">
        <w:rPr>
          <w:rFonts w:ascii="Arial" w:hAnsi="Arial" w:cs="Arial"/>
        </w:rPr>
        <w:t>2023</w:t>
      </w:r>
      <w:r w:rsidR="00E14ACE" w:rsidRPr="0054221E">
        <w:rPr>
          <w:rFonts w:ascii="Arial" w:hAnsi="Arial" w:cs="Arial"/>
        </w:rPr>
        <w:t>c</w:t>
      </w:r>
      <w:proofErr w:type="spellEnd"/>
      <w:r w:rsidRPr="0054221E">
        <w:rPr>
          <w:rFonts w:ascii="Arial" w:hAnsi="Arial" w:cs="Arial"/>
        </w:rPr>
        <w:t xml:space="preserve">) </w:t>
      </w:r>
      <w:r w:rsidRPr="0054221E">
        <w:rPr>
          <w:rFonts w:ascii="Arial" w:hAnsi="Arial" w:cs="Arial"/>
          <w:i/>
          <w:iCs/>
        </w:rPr>
        <w:t>Menopause in the workplace: Employee experiences in 2023.</w:t>
      </w:r>
      <w:r w:rsidRPr="0054221E">
        <w:rPr>
          <w:rFonts w:ascii="Arial" w:hAnsi="Arial" w:cs="Arial"/>
        </w:rPr>
        <w:t xml:space="preserve"> London: Chartered Institute of Personnel and Development. </w:t>
      </w:r>
      <w:r w:rsidR="004F4B62" w:rsidRPr="0054221E">
        <w:rPr>
          <w:rFonts w:ascii="Arial" w:hAnsi="Arial" w:cs="Arial"/>
        </w:rPr>
        <w:t xml:space="preserve">Available at: </w:t>
      </w:r>
      <w:hyperlink r:id="rId21" w:history="1">
        <w:r w:rsidR="004F4B62" w:rsidRPr="0054221E">
          <w:rPr>
            <w:rStyle w:val="Hyperlink"/>
            <w:rFonts w:ascii="Arial" w:hAnsi="Arial" w:cs="Arial"/>
          </w:rPr>
          <w:t>https://www.cipd.org/globalassets/media/knowledge/knowledge-hub/reports/2023-pdfs/2023-menopause-report-8456.pdf</w:t>
        </w:r>
      </w:hyperlink>
      <w:r w:rsidR="004F4B62" w:rsidRPr="0054221E">
        <w:rPr>
          <w:rFonts w:ascii="Arial" w:hAnsi="Arial" w:cs="Arial"/>
        </w:rPr>
        <w:t xml:space="preserve"> (Accessed: 29 September 2024) </w:t>
      </w:r>
    </w:p>
    <w:p w14:paraId="592ABBE6" w14:textId="3345CD0B" w:rsidR="00FF4869" w:rsidRPr="0054221E" w:rsidRDefault="00FF4869" w:rsidP="0054221E">
      <w:pPr>
        <w:spacing w:line="360" w:lineRule="auto"/>
        <w:rPr>
          <w:rFonts w:ascii="Arial" w:hAnsi="Arial" w:cs="Arial"/>
        </w:rPr>
      </w:pPr>
      <w:r w:rsidRPr="0054221E">
        <w:rPr>
          <w:rFonts w:ascii="Arial" w:hAnsi="Arial" w:cs="Arial"/>
        </w:rPr>
        <w:t>Cohen, L., Manion, L. and Morrison, K. (2018) </w:t>
      </w:r>
      <w:r w:rsidRPr="0054221E">
        <w:rPr>
          <w:rFonts w:ascii="Arial" w:hAnsi="Arial" w:cs="Arial"/>
          <w:i/>
          <w:iCs/>
        </w:rPr>
        <w:t>Research methods in education</w:t>
      </w:r>
      <w:r w:rsidRPr="0054221E">
        <w:rPr>
          <w:rFonts w:ascii="Arial" w:hAnsi="Arial" w:cs="Arial"/>
        </w:rPr>
        <w:t>. Eighth edition. London; Routledge</w:t>
      </w:r>
    </w:p>
    <w:p w14:paraId="5204989C" w14:textId="004F0705" w:rsidR="0081290C" w:rsidRPr="0054221E" w:rsidRDefault="0081290C" w:rsidP="0054221E">
      <w:pPr>
        <w:pStyle w:val="NormalWeb"/>
        <w:spacing w:before="0" w:beforeAutospacing="0" w:after="240" w:afterAutospacing="0" w:line="360" w:lineRule="auto"/>
        <w:rPr>
          <w:rFonts w:ascii="Arial" w:hAnsi="Arial" w:cs="Arial"/>
          <w:sz w:val="22"/>
          <w:szCs w:val="22"/>
        </w:rPr>
      </w:pPr>
      <w:r w:rsidRPr="0054221E">
        <w:rPr>
          <w:rFonts w:ascii="Arial" w:hAnsi="Arial" w:cs="Arial"/>
          <w:sz w:val="22"/>
          <w:szCs w:val="22"/>
        </w:rPr>
        <w:t>D’Angelo, S., Bevilacqua, G., Hammond, J., Zaballa, E., Dennison, E.M. and Walker-Bone, K. (2022). Impact of Menopausal Symptoms on Work: Findings from Women in the Health and Employment after Fifty (</w:t>
      </w:r>
      <w:proofErr w:type="spellStart"/>
      <w:r w:rsidRPr="0054221E">
        <w:rPr>
          <w:rFonts w:ascii="Arial" w:hAnsi="Arial" w:cs="Arial"/>
          <w:sz w:val="22"/>
          <w:szCs w:val="22"/>
        </w:rPr>
        <w:t>HEAF</w:t>
      </w:r>
      <w:proofErr w:type="spellEnd"/>
      <w:r w:rsidRPr="0054221E">
        <w:rPr>
          <w:rFonts w:ascii="Arial" w:hAnsi="Arial" w:cs="Arial"/>
          <w:sz w:val="22"/>
          <w:szCs w:val="22"/>
        </w:rPr>
        <w:t xml:space="preserve">) Study. </w:t>
      </w:r>
      <w:r w:rsidRPr="0054221E">
        <w:rPr>
          <w:rFonts w:ascii="Arial" w:hAnsi="Arial" w:cs="Arial"/>
          <w:i/>
          <w:iCs/>
          <w:sz w:val="22"/>
          <w:szCs w:val="22"/>
        </w:rPr>
        <w:t>International Journal of Environmental Research and Public Health</w:t>
      </w:r>
      <w:r w:rsidRPr="0054221E">
        <w:rPr>
          <w:rFonts w:ascii="Arial" w:hAnsi="Arial" w:cs="Arial"/>
          <w:sz w:val="22"/>
          <w:szCs w:val="22"/>
        </w:rPr>
        <w:t xml:space="preserve">, 20(1), </w:t>
      </w:r>
      <w:proofErr w:type="spellStart"/>
      <w:r w:rsidRPr="0054221E">
        <w:rPr>
          <w:rFonts w:ascii="Arial" w:hAnsi="Arial" w:cs="Arial"/>
          <w:sz w:val="22"/>
          <w:szCs w:val="22"/>
        </w:rPr>
        <w:t>p.295</w:t>
      </w:r>
      <w:proofErr w:type="spellEnd"/>
      <w:r w:rsidRPr="0054221E">
        <w:rPr>
          <w:rFonts w:ascii="Arial" w:hAnsi="Arial" w:cs="Arial"/>
          <w:sz w:val="22"/>
          <w:szCs w:val="22"/>
        </w:rPr>
        <w:t xml:space="preserve">. </w:t>
      </w:r>
      <w:proofErr w:type="spellStart"/>
      <w:r w:rsidRPr="0054221E">
        <w:rPr>
          <w:rFonts w:ascii="Arial" w:hAnsi="Arial" w:cs="Arial"/>
          <w:sz w:val="22"/>
          <w:szCs w:val="22"/>
        </w:rPr>
        <w:t>doi:https</w:t>
      </w:r>
      <w:proofErr w:type="spellEnd"/>
      <w:r w:rsidRPr="0054221E">
        <w:rPr>
          <w:rFonts w:ascii="Arial" w:hAnsi="Arial" w:cs="Arial"/>
          <w:sz w:val="22"/>
          <w:szCs w:val="22"/>
        </w:rPr>
        <w:t>://doi.org/10.3390/</w:t>
      </w:r>
      <w:proofErr w:type="spellStart"/>
      <w:r w:rsidRPr="0054221E">
        <w:rPr>
          <w:rFonts w:ascii="Arial" w:hAnsi="Arial" w:cs="Arial"/>
          <w:sz w:val="22"/>
          <w:szCs w:val="22"/>
        </w:rPr>
        <w:t>ijerph20010295</w:t>
      </w:r>
      <w:proofErr w:type="spellEnd"/>
      <w:r w:rsidRPr="0054221E">
        <w:rPr>
          <w:rFonts w:ascii="Arial" w:hAnsi="Arial" w:cs="Arial"/>
          <w:sz w:val="22"/>
          <w:szCs w:val="22"/>
        </w:rPr>
        <w:t>.</w:t>
      </w:r>
    </w:p>
    <w:p w14:paraId="13421518" w14:textId="2057792A" w:rsidR="008D406C" w:rsidRPr="0054221E" w:rsidRDefault="008D406C" w:rsidP="0054221E">
      <w:pPr>
        <w:pStyle w:val="NormalWeb"/>
        <w:spacing w:before="0" w:beforeAutospacing="0" w:after="240" w:afterAutospacing="0" w:line="360" w:lineRule="auto"/>
        <w:rPr>
          <w:rFonts w:ascii="Arial" w:hAnsi="Arial" w:cs="Arial"/>
          <w:sz w:val="22"/>
          <w:szCs w:val="22"/>
        </w:rPr>
      </w:pPr>
      <w:r w:rsidRPr="0054221E">
        <w:rPr>
          <w:rFonts w:ascii="Arial" w:hAnsi="Arial" w:cs="Arial"/>
          <w:sz w:val="22"/>
          <w:szCs w:val="22"/>
        </w:rPr>
        <w:t xml:space="preserve">Department for Work &amp; Pensions (2022) Menopause and the Workplace: How to enable fulfilling working lives: government response. </w:t>
      </w:r>
      <w:r w:rsidR="009469E7" w:rsidRPr="0054221E">
        <w:rPr>
          <w:rFonts w:ascii="Arial" w:hAnsi="Arial" w:cs="Arial"/>
          <w:sz w:val="22"/>
          <w:szCs w:val="22"/>
        </w:rPr>
        <w:t xml:space="preserve">Available at: </w:t>
      </w:r>
      <w:hyperlink r:id="rId22" w:history="1">
        <w:r w:rsidR="009469E7" w:rsidRPr="0054221E">
          <w:rPr>
            <w:rStyle w:val="Hyperlink"/>
            <w:rFonts w:ascii="Arial" w:hAnsi="Arial" w:cs="Arial"/>
            <w:sz w:val="22"/>
            <w:szCs w:val="22"/>
          </w:rPr>
          <w:t>https://www.gov.uk/government/publications/menopause-and-the-workplace-how-to-enable-fulfilling-working-lives-government-response/menopause-and-the-workplace-how-to-enable-fulfilling-working-lives-government-response</w:t>
        </w:r>
      </w:hyperlink>
      <w:r w:rsidR="009469E7" w:rsidRPr="0054221E">
        <w:rPr>
          <w:rFonts w:ascii="Arial" w:hAnsi="Arial" w:cs="Arial"/>
          <w:sz w:val="22"/>
          <w:szCs w:val="22"/>
        </w:rPr>
        <w:t xml:space="preserve"> (Accessed: 03 November 2024) </w:t>
      </w:r>
    </w:p>
    <w:p w14:paraId="3D423ADB" w14:textId="78CE9BD3" w:rsidR="000F57C4" w:rsidRPr="0054221E" w:rsidRDefault="000F57C4" w:rsidP="0054221E">
      <w:pPr>
        <w:pStyle w:val="NormalWeb"/>
        <w:spacing w:before="0" w:beforeAutospacing="0" w:after="240" w:afterAutospacing="0" w:line="360" w:lineRule="auto"/>
        <w:rPr>
          <w:rFonts w:ascii="Arial" w:hAnsi="Arial" w:cs="Arial"/>
          <w:sz w:val="22"/>
          <w:szCs w:val="22"/>
        </w:rPr>
      </w:pPr>
      <w:r w:rsidRPr="0054221E">
        <w:rPr>
          <w:rFonts w:ascii="Arial" w:hAnsi="Arial" w:cs="Arial"/>
          <w:sz w:val="22"/>
          <w:szCs w:val="22"/>
        </w:rPr>
        <w:t xml:space="preserve">Department for Work &amp; Pensions (2023) </w:t>
      </w:r>
      <w:r w:rsidRPr="0054221E">
        <w:rPr>
          <w:rFonts w:ascii="Arial" w:hAnsi="Arial" w:cs="Arial"/>
          <w:i/>
          <w:iCs/>
          <w:sz w:val="22"/>
          <w:szCs w:val="22"/>
        </w:rPr>
        <w:t>No Time to Step Back: the government’s Menopause Employment Champion.</w:t>
      </w:r>
      <w:r w:rsidRPr="0054221E">
        <w:rPr>
          <w:rFonts w:ascii="Arial" w:hAnsi="Arial" w:cs="Arial"/>
          <w:sz w:val="22"/>
          <w:szCs w:val="22"/>
        </w:rPr>
        <w:t xml:space="preserve"> GOV.UK. Available at: </w:t>
      </w:r>
      <w:hyperlink r:id="rId23" w:history="1">
        <w:r w:rsidRPr="0054221E">
          <w:rPr>
            <w:rStyle w:val="Hyperlink"/>
            <w:rFonts w:ascii="Arial" w:hAnsi="Arial" w:cs="Arial"/>
            <w:sz w:val="22"/>
            <w:szCs w:val="22"/>
          </w:rPr>
          <w:t>https://www.gov.uk/government/publications/no-time-to-step-back-the-governments-menopause-employment-champion/2ef1c94d-9db2-413d-9e38-f2ad4d9beba5</w:t>
        </w:r>
      </w:hyperlink>
      <w:r w:rsidRPr="0054221E">
        <w:rPr>
          <w:rFonts w:ascii="Arial" w:hAnsi="Arial" w:cs="Arial"/>
          <w:sz w:val="22"/>
          <w:szCs w:val="22"/>
        </w:rPr>
        <w:t xml:space="preserve"> (Accessed 02 November 2024)</w:t>
      </w:r>
    </w:p>
    <w:p w14:paraId="045BFFB9" w14:textId="7049E467" w:rsidR="00C253A7" w:rsidRPr="0054221E" w:rsidRDefault="00C253A7" w:rsidP="0054221E">
      <w:pPr>
        <w:pStyle w:val="NormalWeb"/>
        <w:spacing w:before="0" w:beforeAutospacing="0" w:after="240" w:afterAutospacing="0" w:line="360" w:lineRule="auto"/>
        <w:rPr>
          <w:rFonts w:ascii="Arial" w:hAnsi="Arial" w:cs="Arial"/>
          <w:sz w:val="22"/>
          <w:szCs w:val="22"/>
        </w:rPr>
      </w:pPr>
      <w:r w:rsidRPr="0054221E">
        <w:rPr>
          <w:rFonts w:ascii="Arial" w:hAnsi="Arial" w:cs="Arial"/>
          <w:sz w:val="22"/>
          <w:szCs w:val="22"/>
        </w:rPr>
        <w:t xml:space="preserve">Department for Work &amp; Pensions (2024). </w:t>
      </w:r>
      <w:r w:rsidRPr="0054221E">
        <w:rPr>
          <w:rFonts w:ascii="Arial" w:hAnsi="Arial" w:cs="Arial"/>
          <w:i/>
          <w:iCs/>
          <w:sz w:val="22"/>
          <w:szCs w:val="22"/>
        </w:rPr>
        <w:t>Shattering the Silence about Menopause: 12-Month Progress Report</w:t>
      </w:r>
      <w:r w:rsidRPr="0054221E">
        <w:rPr>
          <w:rFonts w:ascii="Arial" w:hAnsi="Arial" w:cs="Arial"/>
          <w:sz w:val="22"/>
          <w:szCs w:val="22"/>
        </w:rPr>
        <w:t xml:space="preserve">. GOV.UK. Available at: </w:t>
      </w:r>
      <w:hyperlink r:id="rId24" w:history="1">
        <w:r w:rsidRPr="0054221E">
          <w:rPr>
            <w:rStyle w:val="Hyperlink"/>
            <w:rFonts w:ascii="Arial" w:hAnsi="Arial" w:cs="Arial"/>
            <w:sz w:val="22"/>
            <w:szCs w:val="22"/>
          </w:rPr>
          <w:t>https://www.gov.uk/government/publications/shattering-the-silence-about-menopause-12-month-progress-report/shattering-the-silence-about-menopause-12-month-progress-report</w:t>
        </w:r>
      </w:hyperlink>
      <w:r w:rsidRPr="0054221E">
        <w:rPr>
          <w:rFonts w:ascii="Arial" w:hAnsi="Arial" w:cs="Arial"/>
          <w:sz w:val="22"/>
          <w:szCs w:val="22"/>
        </w:rPr>
        <w:t>. (Accessed: 29 September 2024)</w:t>
      </w:r>
    </w:p>
    <w:p w14:paraId="7D5B575F" w14:textId="2F414569" w:rsidR="008C34EF" w:rsidRPr="0054221E" w:rsidRDefault="008C34EF" w:rsidP="0054221E">
      <w:pPr>
        <w:pStyle w:val="NormalWeb"/>
        <w:spacing w:before="0" w:beforeAutospacing="0" w:after="240" w:afterAutospacing="0" w:line="360" w:lineRule="auto"/>
        <w:rPr>
          <w:rFonts w:ascii="Arial" w:hAnsi="Arial" w:cs="Arial"/>
          <w:sz w:val="22"/>
          <w:szCs w:val="22"/>
        </w:rPr>
      </w:pPr>
      <w:r w:rsidRPr="0054221E">
        <w:rPr>
          <w:rFonts w:ascii="Arial" w:hAnsi="Arial" w:cs="Arial"/>
          <w:sz w:val="22"/>
          <w:szCs w:val="22"/>
        </w:rPr>
        <w:t xml:space="preserve">Duralde, E.R., Sobel, </w:t>
      </w:r>
      <w:proofErr w:type="spellStart"/>
      <w:r w:rsidRPr="0054221E">
        <w:rPr>
          <w:rFonts w:ascii="Arial" w:hAnsi="Arial" w:cs="Arial"/>
          <w:sz w:val="22"/>
          <w:szCs w:val="22"/>
        </w:rPr>
        <w:t>T.H</w:t>
      </w:r>
      <w:proofErr w:type="spellEnd"/>
      <w:r w:rsidRPr="0054221E">
        <w:rPr>
          <w:rFonts w:ascii="Arial" w:hAnsi="Arial" w:cs="Arial"/>
          <w:sz w:val="22"/>
          <w:szCs w:val="22"/>
        </w:rPr>
        <w:t xml:space="preserve">. and Manson, </w:t>
      </w:r>
      <w:proofErr w:type="spellStart"/>
      <w:r w:rsidRPr="0054221E">
        <w:rPr>
          <w:rFonts w:ascii="Arial" w:hAnsi="Arial" w:cs="Arial"/>
          <w:sz w:val="22"/>
          <w:szCs w:val="22"/>
        </w:rPr>
        <w:t>J.E</w:t>
      </w:r>
      <w:proofErr w:type="spellEnd"/>
      <w:r w:rsidRPr="0054221E">
        <w:rPr>
          <w:rFonts w:ascii="Arial" w:hAnsi="Arial" w:cs="Arial"/>
          <w:sz w:val="22"/>
          <w:szCs w:val="22"/>
        </w:rPr>
        <w:t xml:space="preserve">. (2023) ‘Management of perimenopausal and menopausal symptoms’, </w:t>
      </w:r>
      <w:r w:rsidRPr="0054221E">
        <w:rPr>
          <w:rFonts w:ascii="Arial" w:hAnsi="Arial" w:cs="Arial"/>
          <w:i/>
          <w:iCs/>
          <w:sz w:val="22"/>
          <w:szCs w:val="22"/>
        </w:rPr>
        <w:t>BMJ</w:t>
      </w:r>
      <w:r w:rsidRPr="0054221E">
        <w:rPr>
          <w:rFonts w:ascii="Arial" w:hAnsi="Arial" w:cs="Arial"/>
          <w:sz w:val="22"/>
          <w:szCs w:val="22"/>
        </w:rPr>
        <w:t xml:space="preserve">, 382, pp. 612. Available at: </w:t>
      </w:r>
      <w:hyperlink r:id="rId25" w:history="1">
        <w:r w:rsidR="007F4575" w:rsidRPr="0054221E">
          <w:rPr>
            <w:rStyle w:val="Hyperlink"/>
            <w:rFonts w:ascii="Arial" w:hAnsi="Arial" w:cs="Arial"/>
            <w:sz w:val="22"/>
            <w:szCs w:val="22"/>
          </w:rPr>
          <w:t>https://doi.org/10.1136/bmj-2022-072612</w:t>
        </w:r>
      </w:hyperlink>
    </w:p>
    <w:p w14:paraId="0725F854" w14:textId="77777777" w:rsidR="006841F8" w:rsidRDefault="006841F8" w:rsidP="0054221E">
      <w:pPr>
        <w:pStyle w:val="NormalWeb"/>
        <w:spacing w:before="0" w:beforeAutospacing="0" w:after="240" w:afterAutospacing="0" w:line="360" w:lineRule="auto"/>
        <w:rPr>
          <w:rFonts w:ascii="Arial" w:hAnsi="Arial" w:cs="Arial"/>
          <w:sz w:val="22"/>
          <w:szCs w:val="22"/>
        </w:rPr>
      </w:pPr>
      <w:r w:rsidRPr="0054221E">
        <w:rPr>
          <w:rFonts w:ascii="Arial" w:hAnsi="Arial" w:cs="Arial"/>
          <w:sz w:val="22"/>
          <w:szCs w:val="22"/>
        </w:rPr>
        <w:t xml:space="preserve">Fitzgerald, L. (2024). Menopause in the workplace; what’s everyone getting in a sweat about. </w:t>
      </w:r>
      <w:r w:rsidRPr="0054221E">
        <w:rPr>
          <w:rFonts w:ascii="Arial" w:hAnsi="Arial" w:cs="Arial"/>
          <w:i/>
          <w:iCs/>
          <w:sz w:val="22"/>
          <w:szCs w:val="22"/>
        </w:rPr>
        <w:t>Occupational medicine</w:t>
      </w:r>
      <w:r w:rsidRPr="0054221E">
        <w:rPr>
          <w:rFonts w:ascii="Arial" w:hAnsi="Arial" w:cs="Arial"/>
          <w:sz w:val="22"/>
          <w:szCs w:val="22"/>
        </w:rPr>
        <w:t xml:space="preserve">, 74(6). </w:t>
      </w:r>
      <w:proofErr w:type="spellStart"/>
      <w:r w:rsidRPr="0054221E">
        <w:rPr>
          <w:rFonts w:ascii="Arial" w:hAnsi="Arial" w:cs="Arial"/>
          <w:sz w:val="22"/>
          <w:szCs w:val="22"/>
        </w:rPr>
        <w:t>doi:https</w:t>
      </w:r>
      <w:proofErr w:type="spellEnd"/>
      <w:r w:rsidRPr="0054221E">
        <w:rPr>
          <w:rFonts w:ascii="Arial" w:hAnsi="Arial" w:cs="Arial"/>
          <w:sz w:val="22"/>
          <w:szCs w:val="22"/>
        </w:rPr>
        <w:t>://doi.org/10.1093/</w:t>
      </w:r>
      <w:proofErr w:type="spellStart"/>
      <w:r w:rsidRPr="0054221E">
        <w:rPr>
          <w:rFonts w:ascii="Arial" w:hAnsi="Arial" w:cs="Arial"/>
          <w:sz w:val="22"/>
          <w:szCs w:val="22"/>
        </w:rPr>
        <w:t>occmed</w:t>
      </w:r>
      <w:proofErr w:type="spellEnd"/>
      <w:r w:rsidRPr="0054221E">
        <w:rPr>
          <w:rFonts w:ascii="Arial" w:hAnsi="Arial" w:cs="Arial"/>
          <w:sz w:val="22"/>
          <w:szCs w:val="22"/>
        </w:rPr>
        <w:t>/</w:t>
      </w:r>
      <w:proofErr w:type="spellStart"/>
      <w:r w:rsidRPr="0054221E">
        <w:rPr>
          <w:rFonts w:ascii="Arial" w:hAnsi="Arial" w:cs="Arial"/>
          <w:sz w:val="22"/>
          <w:szCs w:val="22"/>
        </w:rPr>
        <w:t>kqad137</w:t>
      </w:r>
      <w:proofErr w:type="spellEnd"/>
      <w:r w:rsidRPr="0054221E">
        <w:rPr>
          <w:rFonts w:ascii="Arial" w:hAnsi="Arial" w:cs="Arial"/>
          <w:sz w:val="22"/>
          <w:szCs w:val="22"/>
        </w:rPr>
        <w:t>.</w:t>
      </w:r>
    </w:p>
    <w:p w14:paraId="365CC719" w14:textId="1F350583" w:rsidR="00BD2D5C" w:rsidRPr="0054221E" w:rsidRDefault="00BD2D5C" w:rsidP="0054221E">
      <w:pPr>
        <w:pStyle w:val="NormalWeb"/>
        <w:spacing w:before="0" w:beforeAutospacing="0" w:after="240" w:afterAutospacing="0" w:line="360" w:lineRule="auto"/>
        <w:rPr>
          <w:rFonts w:ascii="Arial" w:hAnsi="Arial" w:cs="Arial"/>
          <w:sz w:val="22"/>
          <w:szCs w:val="22"/>
        </w:rPr>
      </w:pPr>
      <w:r w:rsidRPr="00BD2D5C">
        <w:rPr>
          <w:rFonts w:ascii="Arial" w:hAnsi="Arial" w:cs="Arial"/>
          <w:sz w:val="22"/>
          <w:szCs w:val="22"/>
        </w:rPr>
        <w:t>Flick, U. (</w:t>
      </w:r>
      <w:proofErr w:type="spellStart"/>
      <w:r w:rsidRPr="00BD2D5C">
        <w:rPr>
          <w:rFonts w:ascii="Arial" w:hAnsi="Arial" w:cs="Arial"/>
          <w:sz w:val="22"/>
          <w:szCs w:val="22"/>
        </w:rPr>
        <w:t>2018</w:t>
      </w:r>
      <w:r>
        <w:rPr>
          <w:rFonts w:ascii="Arial" w:hAnsi="Arial" w:cs="Arial"/>
          <w:sz w:val="22"/>
          <w:szCs w:val="22"/>
        </w:rPr>
        <w:t>a</w:t>
      </w:r>
      <w:proofErr w:type="spellEnd"/>
      <w:r w:rsidRPr="00BD2D5C">
        <w:rPr>
          <w:rFonts w:ascii="Arial" w:hAnsi="Arial" w:cs="Arial"/>
          <w:sz w:val="22"/>
          <w:szCs w:val="22"/>
        </w:rPr>
        <w:t>) </w:t>
      </w:r>
      <w:r w:rsidRPr="00BD2D5C">
        <w:rPr>
          <w:rFonts w:ascii="Arial" w:hAnsi="Arial" w:cs="Arial"/>
          <w:i/>
          <w:iCs/>
          <w:sz w:val="22"/>
          <w:szCs w:val="22"/>
        </w:rPr>
        <w:t>Designing qualitative research</w:t>
      </w:r>
      <w:r w:rsidRPr="00BD2D5C">
        <w:rPr>
          <w:rFonts w:ascii="Arial" w:hAnsi="Arial" w:cs="Arial"/>
          <w:sz w:val="22"/>
          <w:szCs w:val="22"/>
        </w:rPr>
        <w:t xml:space="preserve">. Second edition. London: SAGE Publications </w:t>
      </w:r>
    </w:p>
    <w:p w14:paraId="3D750AE4" w14:textId="7D576AB2" w:rsidR="00F77B3C" w:rsidRPr="0054221E" w:rsidRDefault="00F77B3C" w:rsidP="0054221E">
      <w:pPr>
        <w:pStyle w:val="NormalWeb"/>
        <w:spacing w:before="0" w:beforeAutospacing="0" w:after="240" w:afterAutospacing="0" w:line="360" w:lineRule="auto"/>
        <w:rPr>
          <w:rFonts w:ascii="Arial" w:hAnsi="Arial" w:cs="Arial"/>
          <w:sz w:val="22"/>
          <w:szCs w:val="22"/>
        </w:rPr>
      </w:pPr>
      <w:r w:rsidRPr="0054221E">
        <w:rPr>
          <w:rFonts w:ascii="Arial" w:hAnsi="Arial" w:cs="Arial"/>
          <w:sz w:val="22"/>
          <w:szCs w:val="22"/>
        </w:rPr>
        <w:t xml:space="preserve">Flick, U., </w:t>
      </w:r>
      <w:r w:rsidR="00BD2D5C">
        <w:rPr>
          <w:rFonts w:ascii="Arial" w:hAnsi="Arial" w:cs="Arial"/>
          <w:sz w:val="22"/>
          <w:szCs w:val="22"/>
        </w:rPr>
        <w:t>(</w:t>
      </w:r>
      <w:r w:rsidRPr="0054221E">
        <w:rPr>
          <w:rFonts w:ascii="Arial" w:hAnsi="Arial" w:cs="Arial"/>
          <w:sz w:val="22"/>
          <w:szCs w:val="22"/>
        </w:rPr>
        <w:t>2018</w:t>
      </w:r>
      <w:r w:rsidR="00BD2D5C">
        <w:rPr>
          <w:rFonts w:ascii="Arial" w:hAnsi="Arial" w:cs="Arial"/>
          <w:sz w:val="22"/>
          <w:szCs w:val="22"/>
        </w:rPr>
        <w:t>)b</w:t>
      </w:r>
      <w:r w:rsidRPr="0054221E">
        <w:rPr>
          <w:rFonts w:ascii="Arial" w:hAnsi="Arial" w:cs="Arial"/>
          <w:sz w:val="22"/>
          <w:szCs w:val="22"/>
        </w:rPr>
        <w:t>. </w:t>
      </w:r>
      <w:r w:rsidRPr="0054221E">
        <w:rPr>
          <w:rFonts w:ascii="Arial" w:hAnsi="Arial" w:cs="Arial"/>
          <w:i/>
          <w:iCs/>
          <w:sz w:val="22"/>
          <w:szCs w:val="22"/>
        </w:rPr>
        <w:t>The SAGE Handbook of Qualitative Data Collection</w:t>
      </w:r>
      <w:r w:rsidRPr="0054221E">
        <w:rPr>
          <w:rFonts w:ascii="Arial" w:hAnsi="Arial" w:cs="Arial"/>
          <w:sz w:val="22"/>
          <w:szCs w:val="22"/>
        </w:rPr>
        <w:t>. London: SAGE Publications</w:t>
      </w:r>
    </w:p>
    <w:p w14:paraId="1F5546AF" w14:textId="679F95CC" w:rsidR="0091798D" w:rsidRPr="0054221E" w:rsidRDefault="0091798D" w:rsidP="0054221E">
      <w:pPr>
        <w:pStyle w:val="NormalWeb"/>
        <w:spacing w:before="0" w:beforeAutospacing="0" w:after="240" w:afterAutospacing="0" w:line="360" w:lineRule="auto"/>
        <w:rPr>
          <w:rFonts w:ascii="Arial" w:hAnsi="Arial" w:cs="Arial"/>
          <w:sz w:val="22"/>
          <w:szCs w:val="22"/>
        </w:rPr>
      </w:pPr>
      <w:r w:rsidRPr="0054221E">
        <w:rPr>
          <w:rFonts w:ascii="Arial" w:hAnsi="Arial" w:cs="Arial"/>
          <w:sz w:val="22"/>
          <w:szCs w:val="22"/>
        </w:rPr>
        <w:t xml:space="preserve">Hamoda, H. and Moger, S. (2022). Developing the Women’s health strategy: The British Menopause Society’s recommendations to the department of health and social care’s call for evidence. </w:t>
      </w:r>
      <w:r w:rsidRPr="0054221E">
        <w:rPr>
          <w:rFonts w:ascii="Arial" w:hAnsi="Arial" w:cs="Arial"/>
          <w:i/>
          <w:iCs/>
          <w:sz w:val="22"/>
          <w:szCs w:val="22"/>
        </w:rPr>
        <w:t>Post Reproductive Health</w:t>
      </w:r>
      <w:r w:rsidRPr="0054221E">
        <w:rPr>
          <w:rFonts w:ascii="Arial" w:hAnsi="Arial" w:cs="Arial"/>
          <w:sz w:val="22"/>
          <w:szCs w:val="22"/>
        </w:rPr>
        <w:t xml:space="preserve">, 28(1), </w:t>
      </w:r>
      <w:proofErr w:type="spellStart"/>
      <w:r w:rsidRPr="0054221E">
        <w:rPr>
          <w:rFonts w:ascii="Arial" w:hAnsi="Arial" w:cs="Arial"/>
          <w:sz w:val="22"/>
          <w:szCs w:val="22"/>
        </w:rPr>
        <w:t>pp.13</w:t>
      </w:r>
      <w:proofErr w:type="spellEnd"/>
      <w:r w:rsidRPr="0054221E">
        <w:rPr>
          <w:rFonts w:ascii="Arial" w:hAnsi="Arial" w:cs="Arial"/>
          <w:sz w:val="22"/>
          <w:szCs w:val="22"/>
        </w:rPr>
        <w:t xml:space="preserve">–18. </w:t>
      </w:r>
      <w:proofErr w:type="spellStart"/>
      <w:r w:rsidRPr="0054221E">
        <w:rPr>
          <w:rFonts w:ascii="Arial" w:hAnsi="Arial" w:cs="Arial"/>
          <w:sz w:val="22"/>
          <w:szCs w:val="22"/>
        </w:rPr>
        <w:t>doi:https</w:t>
      </w:r>
      <w:proofErr w:type="spellEnd"/>
      <w:r w:rsidRPr="0054221E">
        <w:rPr>
          <w:rFonts w:ascii="Arial" w:hAnsi="Arial" w:cs="Arial"/>
          <w:sz w:val="22"/>
          <w:szCs w:val="22"/>
        </w:rPr>
        <w:t>://doi.org/10.1177/20533691211064037.</w:t>
      </w:r>
    </w:p>
    <w:p w14:paraId="3DCD877C" w14:textId="071EE1F3" w:rsidR="0061044A" w:rsidRPr="0054221E" w:rsidRDefault="0061044A" w:rsidP="0054221E">
      <w:pPr>
        <w:pStyle w:val="NormalWeb"/>
        <w:spacing w:before="0" w:beforeAutospacing="0" w:after="240" w:afterAutospacing="0" w:line="360" w:lineRule="auto"/>
        <w:rPr>
          <w:rFonts w:ascii="Arial" w:hAnsi="Arial" w:cs="Arial"/>
          <w:sz w:val="22"/>
          <w:szCs w:val="22"/>
        </w:rPr>
      </w:pPr>
      <w:r w:rsidRPr="0054221E">
        <w:rPr>
          <w:rFonts w:ascii="Arial" w:hAnsi="Arial" w:cs="Arial"/>
          <w:sz w:val="22"/>
          <w:szCs w:val="22"/>
        </w:rPr>
        <w:t xml:space="preserve">Healthcare Management Trust (2024) </w:t>
      </w:r>
      <w:r w:rsidR="00CF7745" w:rsidRPr="0054221E">
        <w:rPr>
          <w:rFonts w:ascii="Arial" w:hAnsi="Arial" w:cs="Arial"/>
          <w:i/>
          <w:iCs/>
          <w:sz w:val="22"/>
          <w:szCs w:val="22"/>
        </w:rPr>
        <w:t>Staff Demographic Report</w:t>
      </w:r>
      <w:r w:rsidR="001B7220" w:rsidRPr="0054221E">
        <w:rPr>
          <w:rFonts w:ascii="Arial" w:hAnsi="Arial" w:cs="Arial"/>
          <w:i/>
          <w:iCs/>
          <w:sz w:val="22"/>
          <w:szCs w:val="22"/>
        </w:rPr>
        <w:t xml:space="preserve">. </w:t>
      </w:r>
      <w:r w:rsidR="001B7220" w:rsidRPr="0054221E">
        <w:rPr>
          <w:rFonts w:ascii="Arial" w:hAnsi="Arial" w:cs="Arial"/>
          <w:sz w:val="22"/>
          <w:szCs w:val="22"/>
        </w:rPr>
        <w:t>Healthcare Management Trust. Unpublished</w:t>
      </w:r>
    </w:p>
    <w:p w14:paraId="34DEE336" w14:textId="45D36A0E" w:rsidR="00DA3121" w:rsidRPr="0054221E" w:rsidRDefault="00DA3121" w:rsidP="0054221E">
      <w:pPr>
        <w:pStyle w:val="NormalWeb"/>
        <w:spacing w:before="0" w:beforeAutospacing="0" w:after="240" w:afterAutospacing="0" w:line="360" w:lineRule="auto"/>
        <w:rPr>
          <w:rFonts w:ascii="Arial" w:hAnsi="Arial" w:cs="Arial"/>
          <w:sz w:val="22"/>
          <w:szCs w:val="22"/>
        </w:rPr>
      </w:pPr>
      <w:r w:rsidRPr="0054221E">
        <w:rPr>
          <w:rFonts w:ascii="Arial" w:hAnsi="Arial" w:cs="Arial"/>
          <w:sz w:val="22"/>
          <w:szCs w:val="22"/>
        </w:rPr>
        <w:t>Hickey, M. </w:t>
      </w:r>
      <w:r w:rsidRPr="0054221E">
        <w:rPr>
          <w:rFonts w:ascii="Arial" w:hAnsi="Arial" w:cs="Arial"/>
          <w:i/>
          <w:iCs/>
          <w:sz w:val="22"/>
          <w:szCs w:val="22"/>
        </w:rPr>
        <w:t>et al.</w:t>
      </w:r>
      <w:r w:rsidRPr="0054221E">
        <w:rPr>
          <w:rFonts w:ascii="Arial" w:hAnsi="Arial" w:cs="Arial"/>
          <w:sz w:val="22"/>
          <w:szCs w:val="22"/>
        </w:rPr>
        <w:t> (2022) ‘Normalising menopause’, </w:t>
      </w:r>
      <w:r w:rsidRPr="0054221E">
        <w:rPr>
          <w:rFonts w:ascii="Arial" w:hAnsi="Arial" w:cs="Arial"/>
          <w:i/>
          <w:iCs/>
          <w:sz w:val="22"/>
          <w:szCs w:val="22"/>
        </w:rPr>
        <w:t>BMJ (Online)</w:t>
      </w:r>
      <w:r w:rsidRPr="0054221E">
        <w:rPr>
          <w:rFonts w:ascii="Arial" w:hAnsi="Arial" w:cs="Arial"/>
          <w:sz w:val="22"/>
          <w:szCs w:val="22"/>
        </w:rPr>
        <w:t xml:space="preserve">, 377, pp. 369. Available at: </w:t>
      </w:r>
      <w:hyperlink r:id="rId26" w:history="1">
        <w:r w:rsidR="002E5F6F" w:rsidRPr="0054221E">
          <w:rPr>
            <w:rStyle w:val="Hyperlink"/>
            <w:rFonts w:ascii="Arial" w:hAnsi="Arial" w:cs="Arial"/>
            <w:sz w:val="22"/>
            <w:szCs w:val="22"/>
          </w:rPr>
          <w:t>https://doi.org/10.1136/bmj-2021-069369</w:t>
        </w:r>
      </w:hyperlink>
    </w:p>
    <w:p w14:paraId="30C4057C" w14:textId="12905E9E" w:rsidR="00B05A74" w:rsidRPr="0054221E" w:rsidRDefault="00B05A74" w:rsidP="0054221E">
      <w:pPr>
        <w:pStyle w:val="NormalWeb"/>
        <w:spacing w:before="0" w:beforeAutospacing="0" w:after="240" w:afterAutospacing="0" w:line="360" w:lineRule="auto"/>
        <w:rPr>
          <w:rFonts w:ascii="Arial" w:hAnsi="Arial" w:cs="Arial"/>
          <w:sz w:val="22"/>
          <w:szCs w:val="22"/>
        </w:rPr>
      </w:pPr>
      <w:r w:rsidRPr="0054221E">
        <w:rPr>
          <w:rFonts w:ascii="Arial" w:hAnsi="Arial" w:cs="Arial"/>
          <w:sz w:val="22"/>
          <w:szCs w:val="22"/>
        </w:rPr>
        <w:t>Hobson, G. and Dennis, N. (2023) ‘Experiences of menopause in the Welsh NHS workplace: a focus group study’, </w:t>
      </w:r>
      <w:r w:rsidRPr="0054221E">
        <w:rPr>
          <w:rFonts w:ascii="Arial" w:hAnsi="Arial" w:cs="Arial"/>
          <w:i/>
          <w:iCs/>
          <w:sz w:val="22"/>
          <w:szCs w:val="22"/>
        </w:rPr>
        <w:t>The Lancet</w:t>
      </w:r>
      <w:r w:rsidRPr="0054221E">
        <w:rPr>
          <w:rFonts w:ascii="Arial" w:hAnsi="Arial" w:cs="Arial"/>
          <w:sz w:val="22"/>
          <w:szCs w:val="22"/>
        </w:rPr>
        <w:t>, 402, pp. 511. Available at: https://doi.org/10.1016/S0140-6736(23)02155-4</w:t>
      </w:r>
    </w:p>
    <w:p w14:paraId="3F4BED64" w14:textId="70AB5F51" w:rsidR="00C94F9A" w:rsidRPr="0054221E" w:rsidRDefault="00C94F9A" w:rsidP="0054221E">
      <w:pPr>
        <w:pStyle w:val="NormalWeb"/>
        <w:spacing w:before="0" w:beforeAutospacing="0" w:after="240" w:afterAutospacing="0" w:line="360" w:lineRule="auto"/>
        <w:rPr>
          <w:rFonts w:ascii="Arial" w:hAnsi="Arial" w:cs="Arial"/>
          <w:sz w:val="22"/>
          <w:szCs w:val="22"/>
        </w:rPr>
      </w:pPr>
      <w:r w:rsidRPr="0054221E">
        <w:rPr>
          <w:rFonts w:ascii="Arial" w:hAnsi="Arial" w:cs="Arial"/>
          <w:sz w:val="22"/>
          <w:szCs w:val="22"/>
        </w:rPr>
        <w:t>Hobson, G. and Dennis, N. (2024) “I can’t be dealing with this brain fog”: A workplace focus group study investigating factors underpinning the menopausal experience for NHS staff’, </w:t>
      </w:r>
      <w:proofErr w:type="spellStart"/>
      <w:r w:rsidRPr="0054221E">
        <w:rPr>
          <w:rFonts w:ascii="Arial" w:hAnsi="Arial" w:cs="Arial"/>
          <w:i/>
          <w:iCs/>
          <w:sz w:val="22"/>
          <w:szCs w:val="22"/>
        </w:rPr>
        <w:t>Maturitas</w:t>
      </w:r>
      <w:proofErr w:type="spellEnd"/>
      <w:r w:rsidRPr="0054221E">
        <w:rPr>
          <w:rFonts w:ascii="Arial" w:hAnsi="Arial" w:cs="Arial"/>
          <w:sz w:val="22"/>
          <w:szCs w:val="22"/>
        </w:rPr>
        <w:t xml:space="preserve">, 180, pp. 889. Available at: </w:t>
      </w:r>
      <w:hyperlink r:id="rId27" w:history="1">
        <w:r w:rsidR="002165A7" w:rsidRPr="0054221E">
          <w:rPr>
            <w:rStyle w:val="Hyperlink"/>
            <w:rFonts w:ascii="Arial" w:hAnsi="Arial" w:cs="Arial"/>
            <w:sz w:val="22"/>
            <w:szCs w:val="22"/>
          </w:rPr>
          <w:t>https://doi.org/10.1016/j.maturitas.2023.107889</w:t>
        </w:r>
      </w:hyperlink>
    </w:p>
    <w:p w14:paraId="4E5A2439" w14:textId="572F093C" w:rsidR="002165A7" w:rsidRPr="0054221E" w:rsidRDefault="004D39C2" w:rsidP="0054221E">
      <w:pPr>
        <w:pStyle w:val="NormalWeb"/>
        <w:spacing w:before="0" w:beforeAutospacing="0" w:after="0" w:afterAutospacing="0" w:line="360" w:lineRule="auto"/>
        <w:rPr>
          <w:rFonts w:ascii="Arial" w:hAnsi="Arial" w:cs="Arial"/>
          <w:sz w:val="22"/>
          <w:szCs w:val="22"/>
        </w:rPr>
      </w:pPr>
      <w:proofErr w:type="spellStart"/>
      <w:r w:rsidRPr="0054221E">
        <w:rPr>
          <w:rFonts w:ascii="Arial" w:hAnsi="Arial" w:cs="Arial"/>
          <w:sz w:val="22"/>
          <w:szCs w:val="22"/>
        </w:rPr>
        <w:t>Krumpal</w:t>
      </w:r>
      <w:proofErr w:type="spellEnd"/>
      <w:r w:rsidRPr="0054221E">
        <w:rPr>
          <w:rFonts w:ascii="Arial" w:hAnsi="Arial" w:cs="Arial"/>
          <w:sz w:val="22"/>
          <w:szCs w:val="22"/>
        </w:rPr>
        <w:t>, I. (2013) ‘Determinants of social desirability bias in sensitive surveys: a literature review’, </w:t>
      </w:r>
      <w:r w:rsidRPr="0054221E">
        <w:rPr>
          <w:rFonts w:ascii="Arial" w:hAnsi="Arial" w:cs="Arial"/>
          <w:i/>
          <w:iCs/>
          <w:sz w:val="22"/>
          <w:szCs w:val="22"/>
        </w:rPr>
        <w:t>Quality &amp; quantity</w:t>
      </w:r>
      <w:r w:rsidRPr="0054221E">
        <w:rPr>
          <w:rFonts w:ascii="Arial" w:hAnsi="Arial" w:cs="Arial"/>
          <w:sz w:val="22"/>
          <w:szCs w:val="22"/>
        </w:rPr>
        <w:t xml:space="preserve">, 47(4), pp. 25–47. Available at: </w:t>
      </w:r>
      <w:hyperlink r:id="rId28" w:history="1">
        <w:r w:rsidR="00084DAA" w:rsidRPr="0054221E">
          <w:rPr>
            <w:rStyle w:val="Hyperlink"/>
            <w:rFonts w:ascii="Arial" w:hAnsi="Arial" w:cs="Arial"/>
            <w:sz w:val="22"/>
            <w:szCs w:val="22"/>
          </w:rPr>
          <w:t>https://doi.org/10.1007/s11135-011-9640-9</w:t>
        </w:r>
      </w:hyperlink>
    </w:p>
    <w:p w14:paraId="6B9DD370" w14:textId="26617B78" w:rsidR="00084DAA" w:rsidRDefault="00084DAA" w:rsidP="0054221E">
      <w:pPr>
        <w:pStyle w:val="NormalWeb"/>
        <w:spacing w:before="0" w:beforeAutospacing="0" w:after="240" w:afterAutospacing="0" w:line="360" w:lineRule="auto"/>
        <w:rPr>
          <w:rFonts w:ascii="Arial" w:hAnsi="Arial" w:cs="Arial"/>
          <w:sz w:val="22"/>
          <w:szCs w:val="22"/>
        </w:rPr>
      </w:pPr>
      <w:bookmarkStart w:id="22" w:name="_Hlk181620560"/>
      <w:r w:rsidRPr="0054221E">
        <w:rPr>
          <w:rFonts w:ascii="Arial" w:hAnsi="Arial" w:cs="Arial"/>
          <w:sz w:val="22"/>
          <w:szCs w:val="22"/>
        </w:rPr>
        <w:t xml:space="preserve">Lim, </w:t>
      </w:r>
      <w:proofErr w:type="spellStart"/>
      <w:r w:rsidRPr="0054221E">
        <w:rPr>
          <w:rFonts w:ascii="Arial" w:hAnsi="Arial" w:cs="Arial"/>
          <w:sz w:val="22"/>
          <w:szCs w:val="22"/>
        </w:rPr>
        <w:t>W.M</w:t>
      </w:r>
      <w:proofErr w:type="spellEnd"/>
      <w:r w:rsidRPr="0054221E">
        <w:rPr>
          <w:rFonts w:ascii="Arial" w:hAnsi="Arial" w:cs="Arial"/>
          <w:sz w:val="22"/>
          <w:szCs w:val="22"/>
        </w:rPr>
        <w:t xml:space="preserve">. (2024) ‘What Is Qualitative Research? An Overview and Guidelines’, </w:t>
      </w:r>
      <w:r w:rsidRPr="0054221E">
        <w:rPr>
          <w:rFonts w:ascii="Arial" w:hAnsi="Arial" w:cs="Arial"/>
          <w:i/>
          <w:iCs/>
          <w:sz w:val="22"/>
          <w:szCs w:val="22"/>
        </w:rPr>
        <w:t>Australasian marketing journal</w:t>
      </w:r>
      <w:r w:rsidRPr="0054221E">
        <w:rPr>
          <w:rFonts w:ascii="Arial" w:hAnsi="Arial" w:cs="Arial"/>
          <w:sz w:val="22"/>
          <w:szCs w:val="22"/>
        </w:rPr>
        <w:t xml:space="preserve"> [Preprint]. Available at: </w:t>
      </w:r>
      <w:hyperlink r:id="rId29" w:history="1">
        <w:r w:rsidRPr="0054221E">
          <w:rPr>
            <w:rStyle w:val="Hyperlink"/>
            <w:rFonts w:ascii="Arial" w:hAnsi="Arial" w:cs="Arial"/>
            <w:sz w:val="22"/>
            <w:szCs w:val="22"/>
          </w:rPr>
          <w:t>https://doi.org/10.1177/14413582241264619</w:t>
        </w:r>
      </w:hyperlink>
      <w:r w:rsidRPr="0054221E">
        <w:rPr>
          <w:rFonts w:ascii="Arial" w:hAnsi="Arial" w:cs="Arial"/>
          <w:sz w:val="22"/>
          <w:szCs w:val="22"/>
        </w:rPr>
        <w:t xml:space="preserve"> </w:t>
      </w:r>
    </w:p>
    <w:p w14:paraId="230CB11B" w14:textId="71723CD8" w:rsidR="00BD2D5C" w:rsidRPr="0054221E" w:rsidRDefault="00BD2D5C" w:rsidP="0054221E">
      <w:pPr>
        <w:pStyle w:val="NormalWeb"/>
        <w:spacing w:before="0" w:beforeAutospacing="0" w:after="240" w:afterAutospacing="0" w:line="360" w:lineRule="auto"/>
        <w:rPr>
          <w:rFonts w:ascii="Arial" w:hAnsi="Arial" w:cs="Arial"/>
          <w:sz w:val="22"/>
          <w:szCs w:val="22"/>
        </w:rPr>
      </w:pPr>
      <w:r w:rsidRPr="00BD2D5C">
        <w:rPr>
          <w:rFonts w:ascii="Arial" w:hAnsi="Arial" w:cs="Arial"/>
          <w:sz w:val="22"/>
          <w:szCs w:val="22"/>
        </w:rPr>
        <w:t>Leavy, P. (2020) </w:t>
      </w:r>
      <w:r w:rsidRPr="00BD2D5C">
        <w:rPr>
          <w:rFonts w:ascii="Arial" w:hAnsi="Arial" w:cs="Arial"/>
          <w:i/>
          <w:iCs/>
          <w:sz w:val="22"/>
          <w:szCs w:val="22"/>
        </w:rPr>
        <w:t>The Oxford handbook of qualitative research</w:t>
      </w:r>
      <w:r w:rsidRPr="00BD2D5C">
        <w:rPr>
          <w:rFonts w:ascii="Arial" w:hAnsi="Arial" w:cs="Arial"/>
          <w:sz w:val="22"/>
          <w:szCs w:val="22"/>
        </w:rPr>
        <w:t>. Second edition. New York: Oxford University Press.</w:t>
      </w:r>
    </w:p>
    <w:p w14:paraId="7F3143CA" w14:textId="00C1BC44" w:rsidR="00B868F0" w:rsidRPr="0054221E" w:rsidRDefault="00B868F0" w:rsidP="0054221E">
      <w:pPr>
        <w:pStyle w:val="NormalWeb"/>
        <w:spacing w:before="0" w:beforeAutospacing="0" w:after="240" w:afterAutospacing="0" w:line="360" w:lineRule="auto"/>
        <w:rPr>
          <w:rFonts w:ascii="Arial" w:hAnsi="Arial" w:cs="Arial"/>
          <w:sz w:val="22"/>
          <w:szCs w:val="22"/>
        </w:rPr>
      </w:pPr>
      <w:r w:rsidRPr="0054221E">
        <w:rPr>
          <w:rFonts w:ascii="Arial" w:hAnsi="Arial" w:cs="Arial"/>
          <w:sz w:val="22"/>
          <w:szCs w:val="22"/>
        </w:rPr>
        <w:t>Malmqvist, J. </w:t>
      </w:r>
      <w:r w:rsidRPr="0054221E">
        <w:rPr>
          <w:rFonts w:ascii="Arial" w:hAnsi="Arial" w:cs="Arial"/>
          <w:i/>
          <w:iCs/>
          <w:sz w:val="22"/>
          <w:szCs w:val="22"/>
        </w:rPr>
        <w:t>et al.</w:t>
      </w:r>
      <w:r w:rsidRPr="0054221E">
        <w:rPr>
          <w:rFonts w:ascii="Arial" w:hAnsi="Arial" w:cs="Arial"/>
          <w:sz w:val="22"/>
          <w:szCs w:val="22"/>
        </w:rPr>
        <w:t> (2019) ‘Conducting the Pilot Study: A Neglected Part of the Research Process? Methodological Findings Supporting the Importance of Piloting in Qualitative Research Studies’, </w:t>
      </w:r>
      <w:r w:rsidRPr="0054221E">
        <w:rPr>
          <w:rFonts w:ascii="Arial" w:hAnsi="Arial" w:cs="Arial"/>
          <w:i/>
          <w:iCs/>
          <w:sz w:val="22"/>
          <w:szCs w:val="22"/>
        </w:rPr>
        <w:t>International journal of qualitative methods</w:t>
      </w:r>
      <w:r w:rsidRPr="0054221E">
        <w:rPr>
          <w:rFonts w:ascii="Arial" w:hAnsi="Arial" w:cs="Arial"/>
          <w:sz w:val="22"/>
          <w:szCs w:val="22"/>
        </w:rPr>
        <w:t>, 18, pp. 1-5. Available at: https://doi.org/10.1177/1609406919878341</w:t>
      </w:r>
    </w:p>
    <w:bookmarkEnd w:id="22"/>
    <w:p w14:paraId="11335E3A" w14:textId="67B2C6E4" w:rsidR="00E560D4" w:rsidRPr="0054221E" w:rsidRDefault="00E560D4" w:rsidP="0054221E">
      <w:pPr>
        <w:pStyle w:val="NormalWeb"/>
        <w:spacing w:before="0" w:beforeAutospacing="0" w:after="240" w:afterAutospacing="0" w:line="360" w:lineRule="auto"/>
        <w:rPr>
          <w:rFonts w:ascii="Arial" w:hAnsi="Arial" w:cs="Arial"/>
          <w:sz w:val="22"/>
          <w:szCs w:val="22"/>
        </w:rPr>
      </w:pPr>
      <w:r w:rsidRPr="0054221E">
        <w:rPr>
          <w:rFonts w:ascii="Arial" w:hAnsi="Arial" w:cs="Arial"/>
          <w:sz w:val="22"/>
          <w:szCs w:val="22"/>
        </w:rPr>
        <w:t xml:space="preserve">Meyer, </w:t>
      </w:r>
      <w:proofErr w:type="spellStart"/>
      <w:r w:rsidRPr="0054221E">
        <w:rPr>
          <w:rFonts w:ascii="Arial" w:hAnsi="Arial" w:cs="Arial"/>
          <w:sz w:val="22"/>
          <w:szCs w:val="22"/>
        </w:rPr>
        <w:t>D.Z</w:t>
      </w:r>
      <w:proofErr w:type="spellEnd"/>
      <w:r w:rsidRPr="0054221E">
        <w:rPr>
          <w:rFonts w:ascii="Arial" w:hAnsi="Arial" w:cs="Arial"/>
          <w:sz w:val="22"/>
          <w:szCs w:val="22"/>
        </w:rPr>
        <w:t xml:space="preserve">. and Avery, </w:t>
      </w:r>
      <w:proofErr w:type="spellStart"/>
      <w:r w:rsidRPr="0054221E">
        <w:rPr>
          <w:rFonts w:ascii="Arial" w:hAnsi="Arial" w:cs="Arial"/>
          <w:sz w:val="22"/>
          <w:szCs w:val="22"/>
        </w:rPr>
        <w:t>L.M</w:t>
      </w:r>
      <w:proofErr w:type="spellEnd"/>
      <w:r w:rsidRPr="0054221E">
        <w:rPr>
          <w:rFonts w:ascii="Arial" w:hAnsi="Arial" w:cs="Arial"/>
          <w:sz w:val="22"/>
          <w:szCs w:val="22"/>
        </w:rPr>
        <w:t>. (2009) ‘Excel as a Qualitative Data Analysis Tool’, </w:t>
      </w:r>
      <w:r w:rsidRPr="0054221E">
        <w:rPr>
          <w:rFonts w:ascii="Arial" w:hAnsi="Arial" w:cs="Arial"/>
          <w:i/>
          <w:iCs/>
          <w:sz w:val="22"/>
          <w:szCs w:val="22"/>
        </w:rPr>
        <w:t>Field methods</w:t>
      </w:r>
      <w:r w:rsidRPr="0054221E">
        <w:rPr>
          <w:rFonts w:ascii="Arial" w:hAnsi="Arial" w:cs="Arial"/>
          <w:sz w:val="22"/>
          <w:szCs w:val="22"/>
        </w:rPr>
        <w:t>, 21(1), pp. 91–112. Available at: https://doi.org/10.1177/1525822X08323985</w:t>
      </w:r>
    </w:p>
    <w:p w14:paraId="2208A775" w14:textId="757A7FBF" w:rsidR="003B6377" w:rsidRPr="003B6377" w:rsidRDefault="003B6377" w:rsidP="0054221E">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NHS Employers (2024) </w:t>
      </w:r>
      <w:r>
        <w:rPr>
          <w:rFonts w:ascii="Arial" w:hAnsi="Arial" w:cs="Arial"/>
          <w:i/>
          <w:iCs/>
          <w:sz w:val="22"/>
          <w:szCs w:val="22"/>
        </w:rPr>
        <w:t xml:space="preserve">Menopause and the workplace. </w:t>
      </w:r>
      <w:r>
        <w:rPr>
          <w:rFonts w:ascii="Arial" w:hAnsi="Arial" w:cs="Arial"/>
          <w:sz w:val="22"/>
          <w:szCs w:val="22"/>
        </w:rPr>
        <w:t xml:space="preserve">Available at: </w:t>
      </w:r>
      <w:hyperlink r:id="rId30" w:history="1">
        <w:r w:rsidRPr="00DD5BFC">
          <w:rPr>
            <w:rStyle w:val="Hyperlink"/>
            <w:rFonts w:ascii="Arial" w:hAnsi="Arial" w:cs="Arial"/>
            <w:sz w:val="22"/>
            <w:szCs w:val="22"/>
          </w:rPr>
          <w:t>https://www.nhsemployers.org/articles/menopause-and-workplace</w:t>
        </w:r>
      </w:hyperlink>
      <w:r>
        <w:rPr>
          <w:rFonts w:ascii="Arial" w:hAnsi="Arial" w:cs="Arial"/>
          <w:sz w:val="22"/>
          <w:szCs w:val="22"/>
        </w:rPr>
        <w:t xml:space="preserve"> (Accessed: 10 November 2024) </w:t>
      </w:r>
    </w:p>
    <w:p w14:paraId="70ABF6EF" w14:textId="031D1815" w:rsidR="00A741C1" w:rsidRPr="0054221E" w:rsidRDefault="00A741C1" w:rsidP="0054221E">
      <w:pPr>
        <w:pStyle w:val="NormalWeb"/>
        <w:spacing w:before="0" w:beforeAutospacing="0" w:after="240" w:afterAutospacing="0" w:line="360" w:lineRule="auto"/>
        <w:rPr>
          <w:rFonts w:ascii="Arial" w:hAnsi="Arial" w:cs="Arial"/>
          <w:sz w:val="22"/>
          <w:szCs w:val="22"/>
        </w:rPr>
      </w:pPr>
      <w:r w:rsidRPr="0054221E">
        <w:rPr>
          <w:rFonts w:ascii="Arial" w:hAnsi="Arial" w:cs="Arial"/>
          <w:sz w:val="22"/>
          <w:szCs w:val="22"/>
        </w:rPr>
        <w:t xml:space="preserve">NHS England (2022) </w:t>
      </w:r>
      <w:r w:rsidRPr="0054221E">
        <w:rPr>
          <w:rFonts w:ascii="Arial" w:hAnsi="Arial" w:cs="Arial"/>
          <w:i/>
          <w:iCs/>
          <w:sz w:val="22"/>
          <w:szCs w:val="22"/>
        </w:rPr>
        <w:t xml:space="preserve">Supporting our NHS people through menopause: guidance for line managers and colleagues. </w:t>
      </w:r>
      <w:r w:rsidRPr="0054221E">
        <w:rPr>
          <w:rFonts w:ascii="Arial" w:hAnsi="Arial" w:cs="Arial"/>
          <w:sz w:val="22"/>
          <w:szCs w:val="22"/>
        </w:rPr>
        <w:t xml:space="preserve">Available at: </w:t>
      </w:r>
      <w:hyperlink r:id="rId31" w:history="1">
        <w:r w:rsidRPr="0054221E">
          <w:rPr>
            <w:rStyle w:val="Hyperlink"/>
            <w:rFonts w:ascii="Arial" w:hAnsi="Arial" w:cs="Arial"/>
            <w:sz w:val="22"/>
            <w:szCs w:val="22"/>
          </w:rPr>
          <w:t>https://www.england.nhs.uk/long-read/supporting-our-nhs-people-through-menopause-guidance-for-line-managers-and-colleagues/</w:t>
        </w:r>
      </w:hyperlink>
      <w:r w:rsidRPr="0054221E">
        <w:rPr>
          <w:rFonts w:ascii="Arial" w:hAnsi="Arial" w:cs="Arial"/>
          <w:sz w:val="22"/>
          <w:szCs w:val="22"/>
        </w:rPr>
        <w:t xml:space="preserve"> (Accessed: 03 November 2024) </w:t>
      </w:r>
    </w:p>
    <w:p w14:paraId="54989212" w14:textId="2A2C405E" w:rsidR="00A04510" w:rsidRPr="0054221E" w:rsidRDefault="00A04510" w:rsidP="0054221E">
      <w:pPr>
        <w:pStyle w:val="NormalWeb"/>
        <w:spacing w:before="0" w:beforeAutospacing="0" w:after="240" w:afterAutospacing="0" w:line="360" w:lineRule="auto"/>
        <w:rPr>
          <w:rFonts w:ascii="Arial" w:hAnsi="Arial" w:cs="Arial"/>
          <w:sz w:val="22"/>
          <w:szCs w:val="22"/>
        </w:rPr>
      </w:pPr>
      <w:r w:rsidRPr="0054221E">
        <w:rPr>
          <w:rFonts w:ascii="Arial" w:hAnsi="Arial" w:cs="Arial"/>
          <w:sz w:val="22"/>
          <w:szCs w:val="22"/>
        </w:rPr>
        <w:t xml:space="preserve">Nowell, </w:t>
      </w:r>
      <w:proofErr w:type="spellStart"/>
      <w:r w:rsidRPr="0054221E">
        <w:rPr>
          <w:rFonts w:ascii="Arial" w:hAnsi="Arial" w:cs="Arial"/>
          <w:sz w:val="22"/>
          <w:szCs w:val="22"/>
        </w:rPr>
        <w:t>L.S</w:t>
      </w:r>
      <w:proofErr w:type="spellEnd"/>
      <w:r w:rsidRPr="0054221E">
        <w:rPr>
          <w:rFonts w:ascii="Arial" w:hAnsi="Arial" w:cs="Arial"/>
          <w:sz w:val="22"/>
          <w:szCs w:val="22"/>
        </w:rPr>
        <w:t>. </w:t>
      </w:r>
      <w:r w:rsidRPr="0054221E">
        <w:rPr>
          <w:rFonts w:ascii="Arial" w:hAnsi="Arial" w:cs="Arial"/>
          <w:i/>
          <w:iCs/>
          <w:sz w:val="22"/>
          <w:szCs w:val="22"/>
        </w:rPr>
        <w:t>et al.</w:t>
      </w:r>
      <w:r w:rsidRPr="0054221E">
        <w:rPr>
          <w:rFonts w:ascii="Arial" w:hAnsi="Arial" w:cs="Arial"/>
          <w:sz w:val="22"/>
          <w:szCs w:val="22"/>
        </w:rPr>
        <w:t> (2017) ‘Thematic Analysis: Striving to Meet the Trustworthiness Criteria’, </w:t>
      </w:r>
      <w:r w:rsidRPr="0054221E">
        <w:rPr>
          <w:rFonts w:ascii="Arial" w:hAnsi="Arial" w:cs="Arial"/>
          <w:i/>
          <w:iCs/>
          <w:sz w:val="22"/>
          <w:szCs w:val="22"/>
        </w:rPr>
        <w:t>International journal of qualitative methods</w:t>
      </w:r>
      <w:r w:rsidRPr="0054221E">
        <w:rPr>
          <w:rFonts w:ascii="Arial" w:hAnsi="Arial" w:cs="Arial"/>
          <w:sz w:val="22"/>
          <w:szCs w:val="22"/>
        </w:rPr>
        <w:t>, 16(1), pp. 1–13. Available at: https://doi.org/10.1177/1609406917733847</w:t>
      </w:r>
    </w:p>
    <w:p w14:paraId="68CC6CB6" w14:textId="03D654F5" w:rsidR="001A2434" w:rsidRPr="0054221E" w:rsidRDefault="0002367A" w:rsidP="0054221E">
      <w:pPr>
        <w:pStyle w:val="NormalWeb"/>
        <w:spacing w:before="0" w:beforeAutospacing="0" w:after="240" w:afterAutospacing="0" w:line="360" w:lineRule="auto"/>
        <w:rPr>
          <w:rFonts w:ascii="Arial" w:hAnsi="Arial" w:cs="Arial"/>
          <w:sz w:val="22"/>
          <w:szCs w:val="22"/>
        </w:rPr>
      </w:pPr>
      <w:r w:rsidRPr="0054221E">
        <w:rPr>
          <w:rFonts w:ascii="Arial" w:hAnsi="Arial" w:cs="Arial"/>
          <w:sz w:val="22"/>
          <w:szCs w:val="22"/>
        </w:rPr>
        <w:t>O’Neill, M.T., Jones, V. and Reid, A. (2023) ‘Impact of menopausal symptoms on work and careers: a cross-sectional study’, </w:t>
      </w:r>
      <w:r w:rsidRPr="0054221E">
        <w:rPr>
          <w:rFonts w:ascii="Arial" w:hAnsi="Arial" w:cs="Arial"/>
          <w:i/>
          <w:iCs/>
          <w:sz w:val="22"/>
          <w:szCs w:val="22"/>
        </w:rPr>
        <w:t>Occupational medicine (Oxford)</w:t>
      </w:r>
      <w:r w:rsidRPr="0054221E">
        <w:rPr>
          <w:rFonts w:ascii="Arial" w:hAnsi="Arial" w:cs="Arial"/>
          <w:sz w:val="22"/>
          <w:szCs w:val="22"/>
        </w:rPr>
        <w:t xml:space="preserve">, 73(6), pp. 332–338. Available at: </w:t>
      </w:r>
      <w:hyperlink r:id="rId32" w:history="1">
        <w:r w:rsidRPr="0054221E">
          <w:rPr>
            <w:rStyle w:val="Hyperlink"/>
            <w:rFonts w:ascii="Arial" w:hAnsi="Arial" w:cs="Arial"/>
            <w:sz w:val="22"/>
            <w:szCs w:val="22"/>
          </w:rPr>
          <w:t>https://doi.org/10.1093/occmed/kqad078</w:t>
        </w:r>
      </w:hyperlink>
      <w:r w:rsidRPr="0054221E">
        <w:rPr>
          <w:rFonts w:ascii="Arial" w:hAnsi="Arial" w:cs="Arial"/>
          <w:sz w:val="22"/>
          <w:szCs w:val="22"/>
        </w:rPr>
        <w:t xml:space="preserve"> </w:t>
      </w:r>
    </w:p>
    <w:p w14:paraId="42ADD590" w14:textId="4F8C9731" w:rsidR="005A607A" w:rsidRPr="0054221E" w:rsidRDefault="005A607A" w:rsidP="0054221E">
      <w:pPr>
        <w:pStyle w:val="NormalWeb"/>
        <w:spacing w:before="0" w:beforeAutospacing="0" w:after="240" w:afterAutospacing="0" w:line="360" w:lineRule="auto"/>
        <w:rPr>
          <w:rFonts w:ascii="Arial" w:hAnsi="Arial" w:cs="Arial"/>
          <w:sz w:val="22"/>
          <w:szCs w:val="22"/>
        </w:rPr>
      </w:pPr>
      <w:r w:rsidRPr="0054221E">
        <w:rPr>
          <w:rFonts w:ascii="Arial" w:hAnsi="Arial" w:cs="Arial"/>
          <w:sz w:val="22"/>
          <w:szCs w:val="22"/>
        </w:rPr>
        <w:t xml:space="preserve">Orgad, S. and Rottenberg, C. (2023). The menopause moment: The rising visibility of ‘the change’ in UK news coverage. </w:t>
      </w:r>
      <w:r w:rsidRPr="0054221E">
        <w:rPr>
          <w:rFonts w:ascii="Arial" w:hAnsi="Arial" w:cs="Arial"/>
          <w:i/>
          <w:iCs/>
          <w:sz w:val="22"/>
          <w:szCs w:val="22"/>
        </w:rPr>
        <w:t>European Journal of Cultural Studies</w:t>
      </w:r>
      <w:r w:rsidRPr="0054221E">
        <w:rPr>
          <w:rFonts w:ascii="Arial" w:hAnsi="Arial" w:cs="Arial"/>
          <w:sz w:val="22"/>
          <w:szCs w:val="22"/>
        </w:rPr>
        <w:t xml:space="preserve">, 27(4),. </w:t>
      </w:r>
      <w:proofErr w:type="spellStart"/>
      <w:r w:rsidRPr="0054221E">
        <w:rPr>
          <w:rFonts w:ascii="Arial" w:hAnsi="Arial" w:cs="Arial"/>
          <w:sz w:val="22"/>
          <w:szCs w:val="22"/>
        </w:rPr>
        <w:t>doi:https</w:t>
      </w:r>
      <w:proofErr w:type="spellEnd"/>
      <w:r w:rsidRPr="0054221E">
        <w:rPr>
          <w:rFonts w:ascii="Arial" w:hAnsi="Arial" w:cs="Arial"/>
          <w:sz w:val="22"/>
          <w:szCs w:val="22"/>
        </w:rPr>
        <w:t>://doi.org/10.1177/13675494231159562.</w:t>
      </w:r>
    </w:p>
    <w:p w14:paraId="4BD235AC" w14:textId="3A79649D" w:rsidR="005A5C10" w:rsidRPr="0054221E" w:rsidRDefault="005A5C10" w:rsidP="0054221E">
      <w:pPr>
        <w:pStyle w:val="NormalWeb"/>
        <w:spacing w:before="0" w:beforeAutospacing="0" w:after="240" w:afterAutospacing="0" w:line="360" w:lineRule="auto"/>
        <w:rPr>
          <w:rFonts w:ascii="Arial" w:hAnsi="Arial" w:cs="Arial"/>
          <w:sz w:val="22"/>
          <w:szCs w:val="22"/>
        </w:rPr>
      </w:pPr>
      <w:r w:rsidRPr="0054221E">
        <w:rPr>
          <w:rFonts w:ascii="Arial" w:hAnsi="Arial" w:cs="Arial"/>
          <w:sz w:val="22"/>
          <w:szCs w:val="22"/>
        </w:rPr>
        <w:t xml:space="preserve">Ose, </w:t>
      </w:r>
      <w:proofErr w:type="spellStart"/>
      <w:r w:rsidRPr="0054221E">
        <w:rPr>
          <w:rFonts w:ascii="Arial" w:hAnsi="Arial" w:cs="Arial"/>
          <w:sz w:val="22"/>
          <w:szCs w:val="22"/>
        </w:rPr>
        <w:t>S.O</w:t>
      </w:r>
      <w:proofErr w:type="spellEnd"/>
      <w:r w:rsidRPr="0054221E">
        <w:rPr>
          <w:rFonts w:ascii="Arial" w:hAnsi="Arial" w:cs="Arial"/>
          <w:sz w:val="22"/>
          <w:szCs w:val="22"/>
        </w:rPr>
        <w:t>. (2016) ‘Using Excel and Word to Structure Qualitative Data’, </w:t>
      </w:r>
      <w:r w:rsidRPr="0054221E">
        <w:rPr>
          <w:rFonts w:ascii="Arial" w:hAnsi="Arial" w:cs="Arial"/>
          <w:i/>
          <w:iCs/>
          <w:sz w:val="22"/>
          <w:szCs w:val="22"/>
        </w:rPr>
        <w:t>Journal of applied social science</w:t>
      </w:r>
      <w:r w:rsidRPr="0054221E">
        <w:rPr>
          <w:rFonts w:ascii="Arial" w:hAnsi="Arial" w:cs="Arial"/>
          <w:sz w:val="22"/>
          <w:szCs w:val="22"/>
        </w:rPr>
        <w:t>, 10(2), pp. 147–162. Available at: https://doi.org/10.1177/1936724416664948</w:t>
      </w:r>
    </w:p>
    <w:p w14:paraId="1B6688F7" w14:textId="2C83F9E2" w:rsidR="00004173" w:rsidRPr="0054221E" w:rsidRDefault="00004173" w:rsidP="0054221E">
      <w:pPr>
        <w:pStyle w:val="NormalWeb"/>
        <w:spacing w:before="0" w:beforeAutospacing="0" w:after="240" w:afterAutospacing="0" w:line="360" w:lineRule="auto"/>
        <w:rPr>
          <w:rStyle w:val="Hyperlink"/>
          <w:rFonts w:ascii="Arial" w:hAnsi="Arial" w:cs="Arial"/>
          <w:sz w:val="22"/>
          <w:szCs w:val="22"/>
        </w:rPr>
      </w:pPr>
      <w:r w:rsidRPr="0054221E">
        <w:rPr>
          <w:rFonts w:ascii="Arial" w:hAnsi="Arial" w:cs="Arial"/>
          <w:sz w:val="22"/>
          <w:szCs w:val="22"/>
        </w:rPr>
        <w:t>Rees, M. </w:t>
      </w:r>
      <w:r w:rsidRPr="0054221E">
        <w:rPr>
          <w:rFonts w:ascii="Arial" w:hAnsi="Arial" w:cs="Arial"/>
          <w:i/>
          <w:iCs/>
          <w:sz w:val="22"/>
          <w:szCs w:val="22"/>
        </w:rPr>
        <w:t>et al.</w:t>
      </w:r>
      <w:r w:rsidRPr="0054221E">
        <w:rPr>
          <w:rFonts w:ascii="Arial" w:hAnsi="Arial" w:cs="Arial"/>
          <w:sz w:val="22"/>
          <w:szCs w:val="22"/>
        </w:rPr>
        <w:t> (2021) ‘Global consensus recommendations on menopause in the workplace: A European Menopause and Andropause Society (EMAS) position statement’, </w:t>
      </w:r>
      <w:proofErr w:type="spellStart"/>
      <w:r w:rsidRPr="0054221E">
        <w:rPr>
          <w:rFonts w:ascii="Arial" w:hAnsi="Arial" w:cs="Arial"/>
          <w:i/>
          <w:iCs/>
          <w:sz w:val="22"/>
          <w:szCs w:val="22"/>
        </w:rPr>
        <w:t>Maturitas</w:t>
      </w:r>
      <w:proofErr w:type="spellEnd"/>
      <w:r w:rsidRPr="0054221E">
        <w:rPr>
          <w:rFonts w:ascii="Arial" w:hAnsi="Arial" w:cs="Arial"/>
          <w:sz w:val="22"/>
          <w:szCs w:val="22"/>
        </w:rPr>
        <w:t xml:space="preserve">, 151, pp. 55–62. Available at: </w:t>
      </w:r>
      <w:hyperlink r:id="rId33" w:history="1">
        <w:r w:rsidR="002031F4" w:rsidRPr="0054221E">
          <w:rPr>
            <w:rStyle w:val="Hyperlink"/>
            <w:rFonts w:ascii="Arial" w:hAnsi="Arial" w:cs="Arial"/>
            <w:sz w:val="22"/>
            <w:szCs w:val="22"/>
          </w:rPr>
          <w:t>https://doi.org/10.1016/j.maturitas.2021.06.006</w:t>
        </w:r>
      </w:hyperlink>
    </w:p>
    <w:p w14:paraId="43B32F43" w14:textId="4501DEE0" w:rsidR="00D249BB" w:rsidRPr="0054221E" w:rsidRDefault="001232E4" w:rsidP="0054221E">
      <w:pPr>
        <w:pStyle w:val="NormalWeb"/>
        <w:spacing w:before="0" w:beforeAutospacing="0" w:after="240" w:afterAutospacing="0" w:line="360" w:lineRule="auto"/>
        <w:rPr>
          <w:rFonts w:ascii="Arial" w:hAnsi="Arial" w:cs="Arial"/>
          <w:sz w:val="22"/>
          <w:szCs w:val="22"/>
        </w:rPr>
      </w:pPr>
      <w:r w:rsidRPr="0054221E">
        <w:rPr>
          <w:rFonts w:ascii="Arial" w:hAnsi="Arial" w:cs="Arial"/>
          <w:sz w:val="22"/>
          <w:szCs w:val="22"/>
        </w:rPr>
        <w:t>Rowley, J. (2012) ‘Conducting research interviews’, </w:t>
      </w:r>
      <w:r w:rsidRPr="0054221E">
        <w:rPr>
          <w:rFonts w:ascii="Arial" w:hAnsi="Arial" w:cs="Arial"/>
          <w:i/>
          <w:iCs/>
          <w:sz w:val="22"/>
          <w:szCs w:val="22"/>
        </w:rPr>
        <w:t>Management research review</w:t>
      </w:r>
      <w:r w:rsidRPr="0054221E">
        <w:rPr>
          <w:rFonts w:ascii="Arial" w:hAnsi="Arial" w:cs="Arial"/>
          <w:sz w:val="22"/>
          <w:szCs w:val="22"/>
        </w:rPr>
        <w:t>, 35(4), pp. 260–271. Available at: https://doi.org/10.1108/01409171211210154</w:t>
      </w:r>
    </w:p>
    <w:p w14:paraId="434F2409" w14:textId="78EAEFF0" w:rsidR="002031F4" w:rsidRPr="0054221E" w:rsidRDefault="0083646B" w:rsidP="0054221E">
      <w:pPr>
        <w:pStyle w:val="NormalWeb"/>
        <w:spacing w:before="0" w:beforeAutospacing="0" w:after="240" w:afterAutospacing="0" w:line="360" w:lineRule="auto"/>
        <w:rPr>
          <w:rFonts w:ascii="Arial" w:hAnsi="Arial" w:cs="Arial"/>
          <w:sz w:val="22"/>
          <w:szCs w:val="22"/>
        </w:rPr>
      </w:pPr>
      <w:r w:rsidRPr="0054221E">
        <w:rPr>
          <w:rFonts w:ascii="Arial" w:hAnsi="Arial" w:cs="Arial"/>
          <w:sz w:val="22"/>
          <w:szCs w:val="22"/>
        </w:rPr>
        <w:t>Safwan, N. </w:t>
      </w:r>
      <w:r w:rsidRPr="0054221E">
        <w:rPr>
          <w:rFonts w:ascii="Arial" w:hAnsi="Arial" w:cs="Arial"/>
          <w:i/>
          <w:iCs/>
          <w:sz w:val="22"/>
          <w:szCs w:val="22"/>
        </w:rPr>
        <w:t>et al.</w:t>
      </w:r>
      <w:r w:rsidRPr="0054221E">
        <w:rPr>
          <w:rFonts w:ascii="Arial" w:hAnsi="Arial" w:cs="Arial"/>
          <w:sz w:val="22"/>
          <w:szCs w:val="22"/>
        </w:rPr>
        <w:t> (2024) ‘Menopause in the workplace: Challenges, impact, and next steps’, </w:t>
      </w:r>
      <w:proofErr w:type="spellStart"/>
      <w:r w:rsidRPr="0054221E">
        <w:rPr>
          <w:rFonts w:ascii="Arial" w:hAnsi="Arial" w:cs="Arial"/>
          <w:i/>
          <w:iCs/>
          <w:sz w:val="22"/>
          <w:szCs w:val="22"/>
        </w:rPr>
        <w:t>Maturitas</w:t>
      </w:r>
      <w:proofErr w:type="spellEnd"/>
      <w:r w:rsidRPr="0054221E">
        <w:rPr>
          <w:rFonts w:ascii="Arial" w:hAnsi="Arial" w:cs="Arial"/>
          <w:sz w:val="22"/>
          <w:szCs w:val="22"/>
        </w:rPr>
        <w:t xml:space="preserve">, 185, pp. 107983-. Available at: </w:t>
      </w:r>
      <w:hyperlink r:id="rId34" w:history="1">
        <w:r w:rsidR="00FA2CEB" w:rsidRPr="0054221E">
          <w:rPr>
            <w:rStyle w:val="Hyperlink"/>
            <w:rFonts w:ascii="Arial" w:hAnsi="Arial" w:cs="Arial"/>
            <w:sz w:val="22"/>
            <w:szCs w:val="22"/>
          </w:rPr>
          <w:t>https://doi.org/10.1016/j.maturitas.2024.107983</w:t>
        </w:r>
      </w:hyperlink>
    </w:p>
    <w:p w14:paraId="160D4CEE" w14:textId="0B8BAB84" w:rsidR="00FA2CEB" w:rsidRPr="0054221E" w:rsidRDefault="00FA2CEB" w:rsidP="0054221E">
      <w:pPr>
        <w:pStyle w:val="NormalWeb"/>
        <w:spacing w:before="0" w:beforeAutospacing="0" w:after="240" w:afterAutospacing="0" w:line="360" w:lineRule="auto"/>
        <w:rPr>
          <w:rFonts w:ascii="Arial" w:hAnsi="Arial" w:cs="Arial"/>
          <w:sz w:val="22"/>
          <w:szCs w:val="22"/>
        </w:rPr>
      </w:pPr>
      <w:r w:rsidRPr="0054221E">
        <w:rPr>
          <w:rFonts w:ascii="Arial" w:hAnsi="Arial" w:cs="Arial"/>
          <w:sz w:val="22"/>
          <w:szCs w:val="22"/>
        </w:rPr>
        <w:t xml:space="preserve">Saunders, </w:t>
      </w:r>
      <w:proofErr w:type="spellStart"/>
      <w:r w:rsidRPr="0054221E">
        <w:rPr>
          <w:rFonts w:ascii="Arial" w:hAnsi="Arial" w:cs="Arial"/>
          <w:sz w:val="22"/>
          <w:szCs w:val="22"/>
        </w:rPr>
        <w:t>M.N.K</w:t>
      </w:r>
      <w:proofErr w:type="spellEnd"/>
      <w:r w:rsidRPr="0054221E">
        <w:rPr>
          <w:rFonts w:ascii="Arial" w:hAnsi="Arial" w:cs="Arial"/>
          <w:sz w:val="22"/>
          <w:szCs w:val="22"/>
        </w:rPr>
        <w:t>., Lewis, P. and Thornhill, A. (2019) </w:t>
      </w:r>
      <w:r w:rsidRPr="0054221E">
        <w:rPr>
          <w:rFonts w:ascii="Arial" w:hAnsi="Arial" w:cs="Arial"/>
          <w:i/>
          <w:iCs/>
          <w:sz w:val="22"/>
          <w:szCs w:val="22"/>
        </w:rPr>
        <w:t>Research methods for business students</w:t>
      </w:r>
      <w:r w:rsidRPr="0054221E">
        <w:rPr>
          <w:rFonts w:ascii="Arial" w:hAnsi="Arial" w:cs="Arial"/>
          <w:sz w:val="22"/>
          <w:szCs w:val="22"/>
        </w:rPr>
        <w:t>. Eighth edition. Harlow, England: Pearson</w:t>
      </w:r>
    </w:p>
    <w:p w14:paraId="02058AEE" w14:textId="77D03AA6" w:rsidR="007E2603" w:rsidRPr="0054221E" w:rsidRDefault="007E2603" w:rsidP="0054221E">
      <w:pPr>
        <w:pStyle w:val="NormalWeb"/>
        <w:spacing w:before="0" w:beforeAutospacing="0" w:after="240" w:afterAutospacing="0" w:line="360" w:lineRule="auto"/>
        <w:rPr>
          <w:rFonts w:ascii="Arial" w:hAnsi="Arial" w:cs="Arial"/>
          <w:sz w:val="22"/>
          <w:szCs w:val="22"/>
        </w:rPr>
      </w:pPr>
      <w:r w:rsidRPr="0054221E">
        <w:rPr>
          <w:rFonts w:ascii="Arial" w:hAnsi="Arial" w:cs="Arial"/>
          <w:sz w:val="22"/>
          <w:szCs w:val="22"/>
        </w:rPr>
        <w:t xml:space="preserve">Schaefer, </w:t>
      </w:r>
      <w:proofErr w:type="spellStart"/>
      <w:r w:rsidRPr="0054221E">
        <w:rPr>
          <w:rFonts w:ascii="Arial" w:hAnsi="Arial" w:cs="Arial"/>
          <w:sz w:val="22"/>
          <w:szCs w:val="22"/>
        </w:rPr>
        <w:t>S.M</w:t>
      </w:r>
      <w:proofErr w:type="spellEnd"/>
      <w:r w:rsidRPr="0054221E">
        <w:rPr>
          <w:rFonts w:ascii="Arial" w:hAnsi="Arial" w:cs="Arial"/>
          <w:sz w:val="22"/>
          <w:szCs w:val="22"/>
        </w:rPr>
        <w:t>. and Alvesson, M. (2020) ‘Epistemic Attitudes and Source Critique in Qualitative Research’, </w:t>
      </w:r>
      <w:r w:rsidRPr="0054221E">
        <w:rPr>
          <w:rFonts w:ascii="Arial" w:hAnsi="Arial" w:cs="Arial"/>
          <w:i/>
          <w:iCs/>
          <w:sz w:val="22"/>
          <w:szCs w:val="22"/>
        </w:rPr>
        <w:t>Journal of management inquiry</w:t>
      </w:r>
      <w:r w:rsidRPr="0054221E">
        <w:rPr>
          <w:rFonts w:ascii="Arial" w:hAnsi="Arial" w:cs="Arial"/>
          <w:sz w:val="22"/>
          <w:szCs w:val="22"/>
        </w:rPr>
        <w:t>, 29(1), pp. 33–45. Available at: https://doi.org/10.1177/1056492617739155</w:t>
      </w:r>
    </w:p>
    <w:p w14:paraId="11784EB0" w14:textId="7F4A1565" w:rsidR="00DA3121" w:rsidRPr="0054221E" w:rsidRDefault="00DA3121" w:rsidP="0054221E">
      <w:pPr>
        <w:spacing w:line="360" w:lineRule="auto"/>
        <w:rPr>
          <w:rFonts w:ascii="Arial" w:hAnsi="Arial" w:cs="Arial"/>
        </w:rPr>
      </w:pPr>
      <w:r w:rsidRPr="0054221E">
        <w:rPr>
          <w:rFonts w:ascii="Arial" w:hAnsi="Arial" w:cs="Arial"/>
        </w:rPr>
        <w:t>Theis, S. </w:t>
      </w:r>
      <w:r w:rsidRPr="0054221E">
        <w:rPr>
          <w:rFonts w:ascii="Arial" w:hAnsi="Arial" w:cs="Arial"/>
          <w:i/>
          <w:iCs/>
        </w:rPr>
        <w:t>et al.</w:t>
      </w:r>
      <w:r w:rsidRPr="0054221E">
        <w:rPr>
          <w:rFonts w:ascii="Arial" w:hAnsi="Arial" w:cs="Arial"/>
        </w:rPr>
        <w:t> (2023) ‘Quality of life in menopausal women in the workplace - a systematic review’, </w:t>
      </w:r>
      <w:r w:rsidRPr="0054221E">
        <w:rPr>
          <w:rFonts w:ascii="Arial" w:hAnsi="Arial" w:cs="Arial"/>
          <w:i/>
          <w:iCs/>
        </w:rPr>
        <w:t>Climacteric : the journal of the International Menopause Society</w:t>
      </w:r>
      <w:r w:rsidRPr="0054221E">
        <w:rPr>
          <w:rFonts w:ascii="Arial" w:hAnsi="Arial" w:cs="Arial"/>
        </w:rPr>
        <w:t xml:space="preserve">, 26(2), pp. 80–87. Available at: </w:t>
      </w:r>
      <w:hyperlink r:id="rId35" w:history="1">
        <w:r w:rsidR="001427BE" w:rsidRPr="0054221E">
          <w:rPr>
            <w:rStyle w:val="Hyperlink"/>
            <w:rFonts w:ascii="Arial" w:hAnsi="Arial" w:cs="Arial"/>
          </w:rPr>
          <w:t>https://doi.org/10.1080/13697137.2022.2158729</w:t>
        </w:r>
      </w:hyperlink>
    </w:p>
    <w:p w14:paraId="71F6B6F6" w14:textId="77777777" w:rsidR="001427BE" w:rsidRPr="0054221E" w:rsidRDefault="001427BE" w:rsidP="0054221E">
      <w:pPr>
        <w:spacing w:line="360" w:lineRule="auto"/>
        <w:rPr>
          <w:rFonts w:ascii="Arial" w:hAnsi="Arial" w:cs="Arial"/>
        </w:rPr>
      </w:pPr>
      <w:r w:rsidRPr="0054221E">
        <w:rPr>
          <w:rFonts w:ascii="Arial" w:hAnsi="Arial" w:cs="Arial"/>
        </w:rPr>
        <w:t xml:space="preserve">TUC Cymru (2024) </w:t>
      </w:r>
      <w:r w:rsidRPr="0054221E">
        <w:rPr>
          <w:rFonts w:ascii="Arial" w:hAnsi="Arial" w:cs="Arial"/>
          <w:i/>
          <w:iCs/>
        </w:rPr>
        <w:t>50 years of TUC Cymru: Campaigning for equality puts the menopause on the map.</w:t>
      </w:r>
      <w:r w:rsidRPr="0054221E">
        <w:rPr>
          <w:rFonts w:ascii="Arial" w:hAnsi="Arial" w:cs="Arial"/>
        </w:rPr>
        <w:t xml:space="preserve"> Available at: </w:t>
      </w:r>
      <w:hyperlink r:id="rId36" w:history="1">
        <w:r w:rsidRPr="0054221E">
          <w:rPr>
            <w:rStyle w:val="Hyperlink"/>
            <w:rFonts w:ascii="Arial" w:hAnsi="Arial" w:cs="Arial"/>
          </w:rPr>
          <w:t>https://www.tuc.org.uk/blogs/50-years-tuc-cymru-campaigning-equality-puts-menopause-map</w:t>
        </w:r>
      </w:hyperlink>
      <w:r w:rsidRPr="0054221E">
        <w:rPr>
          <w:rFonts w:ascii="Arial" w:hAnsi="Arial" w:cs="Arial"/>
        </w:rPr>
        <w:t xml:space="preserve"> (Accessed: 02 November 2024) </w:t>
      </w:r>
    </w:p>
    <w:p w14:paraId="1B88CE32" w14:textId="77777777" w:rsidR="003B6377" w:rsidRDefault="00D27B2C" w:rsidP="0054221E">
      <w:pPr>
        <w:spacing w:line="360" w:lineRule="auto"/>
        <w:rPr>
          <w:rFonts w:ascii="Arial" w:hAnsi="Arial" w:cs="Arial"/>
        </w:rPr>
      </w:pPr>
      <w:r w:rsidRPr="0054221E">
        <w:rPr>
          <w:rFonts w:ascii="Arial" w:hAnsi="Arial" w:cs="Arial"/>
        </w:rPr>
        <w:t>UK Statistics Authority (</w:t>
      </w:r>
      <w:r w:rsidR="00800DA7" w:rsidRPr="0054221E">
        <w:rPr>
          <w:rFonts w:ascii="Arial" w:hAnsi="Arial" w:cs="Arial"/>
        </w:rPr>
        <w:t xml:space="preserve">2022) </w:t>
      </w:r>
      <w:r w:rsidR="00800DA7" w:rsidRPr="0054221E">
        <w:rPr>
          <w:rFonts w:ascii="Arial" w:hAnsi="Arial" w:cs="Arial"/>
          <w:i/>
          <w:iCs/>
        </w:rPr>
        <w:t xml:space="preserve">Ethical considerations associated with Qualitative research methods. </w:t>
      </w:r>
      <w:r w:rsidR="00800DA7" w:rsidRPr="0054221E">
        <w:rPr>
          <w:rFonts w:ascii="Arial" w:hAnsi="Arial" w:cs="Arial"/>
        </w:rPr>
        <w:t xml:space="preserve">Available at: </w:t>
      </w:r>
      <w:hyperlink r:id="rId37" w:history="1">
        <w:r w:rsidR="00800DA7" w:rsidRPr="0054221E">
          <w:rPr>
            <w:rStyle w:val="Hyperlink"/>
            <w:rFonts w:ascii="Arial" w:hAnsi="Arial" w:cs="Arial"/>
          </w:rPr>
          <w:t>https://uksa.statisticsauthority.gov.uk/publication/ethical-considerations-associated-with-qualitative-research-methods/pages/3/</w:t>
        </w:r>
      </w:hyperlink>
      <w:r w:rsidR="00800DA7" w:rsidRPr="0054221E">
        <w:rPr>
          <w:rFonts w:ascii="Arial" w:hAnsi="Arial" w:cs="Arial"/>
        </w:rPr>
        <w:t xml:space="preserve"> (Accessed: 04 November 2024) </w:t>
      </w:r>
    </w:p>
    <w:p w14:paraId="11063D09" w14:textId="3F883700" w:rsidR="001427BE" w:rsidRPr="003B6377" w:rsidRDefault="003B6377" w:rsidP="0054221E">
      <w:pPr>
        <w:spacing w:line="360" w:lineRule="auto"/>
        <w:rPr>
          <w:rFonts w:ascii="Arial" w:hAnsi="Arial" w:cs="Arial"/>
        </w:rPr>
      </w:pPr>
      <w:r>
        <w:rPr>
          <w:rFonts w:ascii="Arial" w:hAnsi="Arial" w:cs="Arial"/>
        </w:rPr>
        <w:t xml:space="preserve">University of Wales Trinity St David (2022) </w:t>
      </w:r>
      <w:r>
        <w:rPr>
          <w:rFonts w:ascii="Arial" w:hAnsi="Arial" w:cs="Arial"/>
          <w:i/>
          <w:iCs/>
        </w:rPr>
        <w:t>research Ethics &amp; Integrity Code of Practice.</w:t>
      </w:r>
      <w:r>
        <w:rPr>
          <w:rFonts w:ascii="Arial" w:hAnsi="Arial" w:cs="Arial"/>
        </w:rPr>
        <w:t xml:space="preserve"> Available at: </w:t>
      </w:r>
      <w:hyperlink r:id="rId38" w:history="1">
        <w:r w:rsidRPr="00DD5BFC">
          <w:rPr>
            <w:rStyle w:val="Hyperlink"/>
            <w:rFonts w:ascii="Arial" w:hAnsi="Arial" w:cs="Arial"/>
          </w:rPr>
          <w:t>https://www.uwtsd.ac.uk/research/research-integrity-and-ethics</w:t>
        </w:r>
      </w:hyperlink>
      <w:r>
        <w:rPr>
          <w:rFonts w:ascii="Arial" w:hAnsi="Arial" w:cs="Arial"/>
        </w:rPr>
        <w:t xml:space="preserve"> (Accessed: 10 November 2024)</w:t>
      </w:r>
    </w:p>
    <w:p w14:paraId="3E70E940" w14:textId="430D12F0" w:rsidR="007B6F77" w:rsidRPr="0054221E" w:rsidRDefault="007B6F77" w:rsidP="0054221E">
      <w:pPr>
        <w:pStyle w:val="NormalWeb"/>
        <w:spacing w:before="0" w:beforeAutospacing="0" w:after="240" w:afterAutospacing="0" w:line="360" w:lineRule="auto"/>
        <w:rPr>
          <w:rFonts w:ascii="Arial" w:hAnsi="Arial" w:cs="Arial"/>
          <w:sz w:val="22"/>
          <w:szCs w:val="22"/>
        </w:rPr>
      </w:pPr>
      <w:r w:rsidRPr="0054221E">
        <w:rPr>
          <w:rFonts w:ascii="Arial" w:hAnsi="Arial" w:cs="Arial"/>
          <w:sz w:val="22"/>
          <w:szCs w:val="22"/>
        </w:rPr>
        <w:t xml:space="preserve">Verdonk, P., </w:t>
      </w:r>
      <w:proofErr w:type="spellStart"/>
      <w:r w:rsidRPr="0054221E">
        <w:rPr>
          <w:rFonts w:ascii="Arial" w:hAnsi="Arial" w:cs="Arial"/>
          <w:sz w:val="22"/>
          <w:szCs w:val="22"/>
        </w:rPr>
        <w:t>Bendien</w:t>
      </w:r>
      <w:proofErr w:type="spellEnd"/>
      <w:r w:rsidRPr="0054221E">
        <w:rPr>
          <w:rFonts w:ascii="Arial" w:hAnsi="Arial" w:cs="Arial"/>
          <w:sz w:val="22"/>
          <w:szCs w:val="22"/>
        </w:rPr>
        <w:t xml:space="preserve">, E. and Appelman, Y. (2022). Menopause and work: A narrative literature review about menopause, work and health. </w:t>
      </w:r>
      <w:r w:rsidRPr="0054221E">
        <w:rPr>
          <w:rFonts w:ascii="Arial" w:hAnsi="Arial" w:cs="Arial"/>
          <w:i/>
          <w:iCs/>
          <w:sz w:val="22"/>
          <w:szCs w:val="22"/>
        </w:rPr>
        <w:t>Work</w:t>
      </w:r>
      <w:r w:rsidRPr="0054221E">
        <w:rPr>
          <w:rFonts w:ascii="Arial" w:hAnsi="Arial" w:cs="Arial"/>
          <w:sz w:val="22"/>
          <w:szCs w:val="22"/>
        </w:rPr>
        <w:t xml:space="preserve">, 72(2), </w:t>
      </w:r>
      <w:proofErr w:type="spellStart"/>
      <w:r w:rsidRPr="0054221E">
        <w:rPr>
          <w:rFonts w:ascii="Arial" w:hAnsi="Arial" w:cs="Arial"/>
          <w:sz w:val="22"/>
          <w:szCs w:val="22"/>
        </w:rPr>
        <w:t>pp.1</w:t>
      </w:r>
      <w:proofErr w:type="spellEnd"/>
      <w:r w:rsidRPr="0054221E">
        <w:rPr>
          <w:rFonts w:ascii="Arial" w:hAnsi="Arial" w:cs="Arial"/>
          <w:sz w:val="22"/>
          <w:szCs w:val="22"/>
        </w:rPr>
        <w:t xml:space="preserve">–14. </w:t>
      </w:r>
      <w:proofErr w:type="spellStart"/>
      <w:r w:rsidRPr="0054221E">
        <w:rPr>
          <w:rFonts w:ascii="Arial" w:hAnsi="Arial" w:cs="Arial"/>
          <w:sz w:val="22"/>
          <w:szCs w:val="22"/>
        </w:rPr>
        <w:t>doi:https</w:t>
      </w:r>
      <w:proofErr w:type="spellEnd"/>
      <w:r w:rsidRPr="0054221E">
        <w:rPr>
          <w:rFonts w:ascii="Arial" w:hAnsi="Arial" w:cs="Arial"/>
          <w:sz w:val="22"/>
          <w:szCs w:val="22"/>
        </w:rPr>
        <w:t>://doi.org/10.3233/</w:t>
      </w:r>
      <w:proofErr w:type="spellStart"/>
      <w:r w:rsidRPr="0054221E">
        <w:rPr>
          <w:rFonts w:ascii="Arial" w:hAnsi="Arial" w:cs="Arial"/>
          <w:sz w:val="22"/>
          <w:szCs w:val="22"/>
        </w:rPr>
        <w:t>wor</w:t>
      </w:r>
      <w:proofErr w:type="spellEnd"/>
      <w:r w:rsidRPr="0054221E">
        <w:rPr>
          <w:rFonts w:ascii="Arial" w:hAnsi="Arial" w:cs="Arial"/>
          <w:sz w:val="22"/>
          <w:szCs w:val="22"/>
        </w:rPr>
        <w:t>-205214</w:t>
      </w:r>
      <w:r w:rsidR="00AE755E" w:rsidRPr="0054221E">
        <w:rPr>
          <w:rFonts w:ascii="Arial" w:hAnsi="Arial" w:cs="Arial"/>
          <w:sz w:val="22"/>
          <w:szCs w:val="22"/>
        </w:rPr>
        <w:t xml:space="preserve"> </w:t>
      </w:r>
      <w:r w:rsidRPr="0054221E">
        <w:rPr>
          <w:rFonts w:ascii="Arial" w:hAnsi="Arial" w:cs="Arial"/>
          <w:sz w:val="22"/>
          <w:szCs w:val="22"/>
        </w:rPr>
        <w:t>.</w:t>
      </w:r>
    </w:p>
    <w:p w14:paraId="6963FECE" w14:textId="08F28696" w:rsidR="0032427D" w:rsidRDefault="0032427D" w:rsidP="0054221E">
      <w:pPr>
        <w:pStyle w:val="NormalWeb"/>
        <w:spacing w:before="0" w:beforeAutospacing="0" w:after="240" w:afterAutospacing="0" w:line="360" w:lineRule="auto"/>
        <w:rPr>
          <w:rFonts w:ascii="Arial" w:hAnsi="Arial" w:cs="Arial"/>
          <w:sz w:val="22"/>
          <w:szCs w:val="22"/>
        </w:rPr>
      </w:pPr>
      <w:r w:rsidRPr="0054221E">
        <w:rPr>
          <w:rFonts w:ascii="Arial" w:hAnsi="Arial" w:cs="Arial"/>
          <w:sz w:val="22"/>
          <w:szCs w:val="22"/>
        </w:rPr>
        <w:t>Williams, V. </w:t>
      </w:r>
      <w:r w:rsidRPr="0054221E">
        <w:rPr>
          <w:rFonts w:ascii="Arial" w:hAnsi="Arial" w:cs="Arial"/>
          <w:i/>
          <w:iCs/>
          <w:sz w:val="22"/>
          <w:szCs w:val="22"/>
        </w:rPr>
        <w:t>et al.</w:t>
      </w:r>
      <w:r w:rsidRPr="0054221E">
        <w:rPr>
          <w:rFonts w:ascii="Arial" w:hAnsi="Arial" w:cs="Arial"/>
          <w:sz w:val="22"/>
          <w:szCs w:val="22"/>
        </w:rPr>
        <w:t> (2022) ‘12  Critical appraisal tools for qualitative research – towards “fit for purpose”’, </w:t>
      </w:r>
      <w:r w:rsidRPr="0054221E">
        <w:rPr>
          <w:rFonts w:ascii="Arial" w:hAnsi="Arial" w:cs="Arial"/>
          <w:i/>
          <w:iCs/>
          <w:sz w:val="22"/>
          <w:szCs w:val="22"/>
        </w:rPr>
        <w:t>BMJ evidence-based medicine</w:t>
      </w:r>
      <w:r w:rsidRPr="0054221E">
        <w:rPr>
          <w:rFonts w:ascii="Arial" w:hAnsi="Arial" w:cs="Arial"/>
          <w:sz w:val="22"/>
          <w:szCs w:val="22"/>
        </w:rPr>
        <w:t xml:space="preserve">, 27(2), pp. 19–20. Available at: </w:t>
      </w:r>
      <w:hyperlink r:id="rId39" w:history="1">
        <w:r w:rsidR="00BF285C" w:rsidRPr="00DD5BFC">
          <w:rPr>
            <w:rStyle w:val="Hyperlink"/>
            <w:rFonts w:ascii="Arial" w:hAnsi="Arial" w:cs="Arial"/>
            <w:sz w:val="22"/>
            <w:szCs w:val="22"/>
          </w:rPr>
          <w:t>https://doi.org/10.1136/ebm-2022-EBMLive.36</w:t>
        </w:r>
      </w:hyperlink>
    </w:p>
    <w:p w14:paraId="03951882" w14:textId="78BAD789" w:rsidR="00BF285C" w:rsidRPr="0054221E" w:rsidRDefault="00BF285C" w:rsidP="0054221E">
      <w:pPr>
        <w:pStyle w:val="NormalWeb"/>
        <w:spacing w:before="0" w:beforeAutospacing="0" w:after="240" w:afterAutospacing="0" w:line="360" w:lineRule="auto"/>
        <w:rPr>
          <w:rFonts w:ascii="Arial" w:hAnsi="Arial" w:cs="Arial"/>
          <w:sz w:val="22"/>
          <w:szCs w:val="22"/>
        </w:rPr>
      </w:pPr>
      <w:r w:rsidRPr="00BF285C">
        <w:rPr>
          <w:rFonts w:ascii="Arial" w:hAnsi="Arial" w:cs="Arial"/>
          <w:sz w:val="22"/>
          <w:szCs w:val="22"/>
        </w:rPr>
        <w:t>Woodfield, K. (ed.) (2017) </w:t>
      </w:r>
      <w:r w:rsidRPr="00BF285C">
        <w:rPr>
          <w:rFonts w:ascii="Arial" w:hAnsi="Arial" w:cs="Arial"/>
          <w:i/>
          <w:iCs/>
          <w:sz w:val="22"/>
          <w:szCs w:val="22"/>
        </w:rPr>
        <w:t>The ethics of online research</w:t>
      </w:r>
      <w:r w:rsidRPr="00BF285C">
        <w:rPr>
          <w:rFonts w:ascii="Arial" w:hAnsi="Arial" w:cs="Arial"/>
          <w:sz w:val="22"/>
          <w:szCs w:val="22"/>
        </w:rPr>
        <w:t>. First edition. United Kingdom: Emerald Publishing.</w:t>
      </w:r>
    </w:p>
    <w:sectPr w:rsidR="00BF285C" w:rsidRPr="0054221E" w:rsidSect="00D906D4">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8D944E" w14:textId="77777777" w:rsidR="005D1022" w:rsidRPr="00A86817" w:rsidRDefault="005D1022" w:rsidP="00644600">
      <w:pPr>
        <w:spacing w:after="0" w:line="240" w:lineRule="auto"/>
      </w:pPr>
      <w:r w:rsidRPr="00A86817">
        <w:separator/>
      </w:r>
    </w:p>
  </w:endnote>
  <w:endnote w:type="continuationSeparator" w:id="0">
    <w:p w14:paraId="70DAE401" w14:textId="77777777" w:rsidR="005D1022" w:rsidRPr="00A86817" w:rsidRDefault="005D1022" w:rsidP="00644600">
      <w:pPr>
        <w:spacing w:after="0" w:line="240" w:lineRule="auto"/>
      </w:pPr>
      <w:r w:rsidRPr="00A86817">
        <w:continuationSeparator/>
      </w:r>
    </w:p>
  </w:endnote>
  <w:endnote w:type="continuationNotice" w:id="1">
    <w:p w14:paraId="333A4FCF" w14:textId="77777777" w:rsidR="005D1022" w:rsidRPr="00A86817" w:rsidRDefault="005D102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53199665"/>
      <w:docPartObj>
        <w:docPartGallery w:val="Page Numbers (Bottom of Page)"/>
        <w:docPartUnique/>
      </w:docPartObj>
    </w:sdtPr>
    <w:sdtEndPr>
      <w:rPr>
        <w:color w:val="7F7F7F" w:themeColor="background1" w:themeShade="7F"/>
        <w:spacing w:val="60"/>
      </w:rPr>
    </w:sdtEndPr>
    <w:sdtContent>
      <w:p w14:paraId="733EAA21" w14:textId="30432D3C" w:rsidR="00644600" w:rsidRPr="00A86817" w:rsidRDefault="00644600">
        <w:pPr>
          <w:pStyle w:val="Footer"/>
          <w:pBdr>
            <w:top w:val="single" w:sz="4" w:space="1" w:color="D9D9D9" w:themeColor="background1" w:themeShade="D9"/>
          </w:pBdr>
          <w:rPr>
            <w:b/>
            <w:bCs/>
          </w:rPr>
        </w:pPr>
        <w:r w:rsidRPr="00A86817">
          <w:fldChar w:fldCharType="begin"/>
        </w:r>
        <w:r w:rsidRPr="00A86817">
          <w:instrText>PAGE   \* MERGEFORMAT</w:instrText>
        </w:r>
        <w:r w:rsidRPr="00A86817">
          <w:fldChar w:fldCharType="separate"/>
        </w:r>
        <w:r w:rsidRPr="00A86817">
          <w:rPr>
            <w:b/>
            <w:bCs/>
          </w:rPr>
          <w:t>2</w:t>
        </w:r>
        <w:r w:rsidRPr="00A86817">
          <w:rPr>
            <w:b/>
            <w:bCs/>
          </w:rPr>
          <w:fldChar w:fldCharType="end"/>
        </w:r>
        <w:r w:rsidRPr="00A86817">
          <w:rPr>
            <w:b/>
            <w:bCs/>
          </w:rPr>
          <w:t xml:space="preserve"> | </w:t>
        </w:r>
        <w:r w:rsidRPr="00A86817">
          <w:rPr>
            <w:color w:val="7F7F7F" w:themeColor="background1" w:themeShade="7F"/>
            <w:spacing w:val="60"/>
          </w:rPr>
          <w:t>Page</w:t>
        </w:r>
      </w:p>
    </w:sdtContent>
  </w:sdt>
  <w:p w14:paraId="0BCB8AF1" w14:textId="49D776D8" w:rsidR="00644600" w:rsidRPr="00A86817" w:rsidRDefault="00644600" w:rsidP="00644600">
    <w:pPr>
      <w:pStyle w:val="Footer"/>
      <w:jc w:val="center"/>
    </w:pPr>
    <w:r w:rsidRPr="00A86817">
      <w:tab/>
      <w:t>Grahame Chapman</w:t>
    </w:r>
    <w:r w:rsidRPr="00A86817">
      <w:tab/>
      <w:t>0750314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0CC3F2" w14:textId="77777777" w:rsidR="005D1022" w:rsidRPr="00A86817" w:rsidRDefault="005D1022" w:rsidP="00644600">
      <w:pPr>
        <w:spacing w:after="0" w:line="240" w:lineRule="auto"/>
      </w:pPr>
      <w:r w:rsidRPr="00A86817">
        <w:separator/>
      </w:r>
    </w:p>
  </w:footnote>
  <w:footnote w:type="continuationSeparator" w:id="0">
    <w:p w14:paraId="74AA1201" w14:textId="77777777" w:rsidR="005D1022" w:rsidRPr="00A86817" w:rsidRDefault="005D1022" w:rsidP="00644600">
      <w:pPr>
        <w:spacing w:after="0" w:line="240" w:lineRule="auto"/>
      </w:pPr>
      <w:r w:rsidRPr="00A86817">
        <w:continuationSeparator/>
      </w:r>
    </w:p>
  </w:footnote>
  <w:footnote w:type="continuationNotice" w:id="1">
    <w:p w14:paraId="78B3042E" w14:textId="77777777" w:rsidR="005D1022" w:rsidRPr="00A86817" w:rsidRDefault="005D102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6520FA"/>
    <w:multiLevelType w:val="hybridMultilevel"/>
    <w:tmpl w:val="4C7458E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D3F1DFD"/>
    <w:multiLevelType w:val="hybridMultilevel"/>
    <w:tmpl w:val="520E3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7442CA"/>
    <w:multiLevelType w:val="hybridMultilevel"/>
    <w:tmpl w:val="F87C3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8B79EC"/>
    <w:multiLevelType w:val="hybridMultilevel"/>
    <w:tmpl w:val="42DE9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2C1E19"/>
    <w:multiLevelType w:val="hybridMultilevel"/>
    <w:tmpl w:val="A8A440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9C7103"/>
    <w:multiLevelType w:val="hybridMultilevel"/>
    <w:tmpl w:val="B108E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C15163"/>
    <w:multiLevelType w:val="hybridMultilevel"/>
    <w:tmpl w:val="142656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DA19ED"/>
    <w:multiLevelType w:val="hybridMultilevel"/>
    <w:tmpl w:val="4C7458E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55613569"/>
    <w:multiLevelType w:val="hybridMultilevel"/>
    <w:tmpl w:val="6824C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265104"/>
    <w:multiLevelType w:val="hybridMultilevel"/>
    <w:tmpl w:val="825C8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7D3AA4"/>
    <w:multiLevelType w:val="hybridMultilevel"/>
    <w:tmpl w:val="CCD224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44F6AF8"/>
    <w:multiLevelType w:val="hybridMultilevel"/>
    <w:tmpl w:val="0F1633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47E7A53"/>
    <w:multiLevelType w:val="hybridMultilevel"/>
    <w:tmpl w:val="4C7458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6144DAC"/>
    <w:multiLevelType w:val="hybridMultilevel"/>
    <w:tmpl w:val="E7F07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1B1F46"/>
    <w:multiLevelType w:val="hybridMultilevel"/>
    <w:tmpl w:val="FD8455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3304291"/>
    <w:multiLevelType w:val="hybridMultilevel"/>
    <w:tmpl w:val="FE26A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4931678">
    <w:abstractNumId w:val="9"/>
  </w:num>
  <w:num w:numId="2" w16cid:durableId="1082683548">
    <w:abstractNumId w:val="13"/>
  </w:num>
  <w:num w:numId="3" w16cid:durableId="1443262994">
    <w:abstractNumId w:val="15"/>
  </w:num>
  <w:num w:numId="4" w16cid:durableId="1368262607">
    <w:abstractNumId w:val="4"/>
  </w:num>
  <w:num w:numId="5" w16cid:durableId="99300531">
    <w:abstractNumId w:val="12"/>
  </w:num>
  <w:num w:numId="6" w16cid:durableId="1679886038">
    <w:abstractNumId w:val="14"/>
  </w:num>
  <w:num w:numId="7" w16cid:durableId="2028407858">
    <w:abstractNumId w:val="1"/>
  </w:num>
  <w:num w:numId="8" w16cid:durableId="696202804">
    <w:abstractNumId w:val="2"/>
  </w:num>
  <w:num w:numId="9" w16cid:durableId="1520042132">
    <w:abstractNumId w:val="7"/>
  </w:num>
  <w:num w:numId="10" w16cid:durableId="1496340175">
    <w:abstractNumId w:val="0"/>
  </w:num>
  <w:num w:numId="11" w16cid:durableId="1098401614">
    <w:abstractNumId w:val="5"/>
  </w:num>
  <w:num w:numId="12" w16cid:durableId="1566182392">
    <w:abstractNumId w:val="6"/>
  </w:num>
  <w:num w:numId="13" w16cid:durableId="92164687">
    <w:abstractNumId w:val="11"/>
  </w:num>
  <w:num w:numId="14" w16cid:durableId="907378285">
    <w:abstractNumId w:val="10"/>
  </w:num>
  <w:num w:numId="15" w16cid:durableId="1422029064">
    <w:abstractNumId w:val="3"/>
  </w:num>
  <w:num w:numId="16" w16cid:durableId="44947355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600"/>
    <w:rsid w:val="00002B55"/>
    <w:rsid w:val="00004173"/>
    <w:rsid w:val="00005593"/>
    <w:rsid w:val="00010B85"/>
    <w:rsid w:val="000215AF"/>
    <w:rsid w:val="0002367A"/>
    <w:rsid w:val="000236C2"/>
    <w:rsid w:val="00025CD8"/>
    <w:rsid w:val="00026893"/>
    <w:rsid w:val="00033CAE"/>
    <w:rsid w:val="00035992"/>
    <w:rsid w:val="00036F76"/>
    <w:rsid w:val="0004013D"/>
    <w:rsid w:val="00052DEE"/>
    <w:rsid w:val="00052FFD"/>
    <w:rsid w:val="00065B21"/>
    <w:rsid w:val="00084DAA"/>
    <w:rsid w:val="00091025"/>
    <w:rsid w:val="00092E69"/>
    <w:rsid w:val="000973CB"/>
    <w:rsid w:val="00097582"/>
    <w:rsid w:val="00097C79"/>
    <w:rsid w:val="000A019B"/>
    <w:rsid w:val="000A4736"/>
    <w:rsid w:val="000B2060"/>
    <w:rsid w:val="000B41AA"/>
    <w:rsid w:val="000D48A9"/>
    <w:rsid w:val="000D52E5"/>
    <w:rsid w:val="000E049A"/>
    <w:rsid w:val="000E111D"/>
    <w:rsid w:val="000E213E"/>
    <w:rsid w:val="000E5AA8"/>
    <w:rsid w:val="000E6E6D"/>
    <w:rsid w:val="000F0FB6"/>
    <w:rsid w:val="000F169E"/>
    <w:rsid w:val="000F3C64"/>
    <w:rsid w:val="000F57C4"/>
    <w:rsid w:val="00100F3D"/>
    <w:rsid w:val="0010400B"/>
    <w:rsid w:val="00117B53"/>
    <w:rsid w:val="001232E4"/>
    <w:rsid w:val="00123B72"/>
    <w:rsid w:val="001253C4"/>
    <w:rsid w:val="00127D96"/>
    <w:rsid w:val="001427BE"/>
    <w:rsid w:val="00145F39"/>
    <w:rsid w:val="0015069F"/>
    <w:rsid w:val="00156691"/>
    <w:rsid w:val="00166608"/>
    <w:rsid w:val="0017651D"/>
    <w:rsid w:val="0017659F"/>
    <w:rsid w:val="00186943"/>
    <w:rsid w:val="001908FC"/>
    <w:rsid w:val="00190D2E"/>
    <w:rsid w:val="001934CF"/>
    <w:rsid w:val="001A2434"/>
    <w:rsid w:val="001A710F"/>
    <w:rsid w:val="001A7A5E"/>
    <w:rsid w:val="001B1577"/>
    <w:rsid w:val="001B255D"/>
    <w:rsid w:val="001B435A"/>
    <w:rsid w:val="001B5A23"/>
    <w:rsid w:val="001B7220"/>
    <w:rsid w:val="001C7720"/>
    <w:rsid w:val="001D68EB"/>
    <w:rsid w:val="001F35B1"/>
    <w:rsid w:val="001F6BB3"/>
    <w:rsid w:val="002031F4"/>
    <w:rsid w:val="00215C88"/>
    <w:rsid w:val="002165A7"/>
    <w:rsid w:val="00222EE0"/>
    <w:rsid w:val="00236761"/>
    <w:rsid w:val="00237DAB"/>
    <w:rsid w:val="00276C40"/>
    <w:rsid w:val="002941B6"/>
    <w:rsid w:val="00294260"/>
    <w:rsid w:val="002958D3"/>
    <w:rsid w:val="002A6523"/>
    <w:rsid w:val="002B064C"/>
    <w:rsid w:val="002B1CBB"/>
    <w:rsid w:val="002B5811"/>
    <w:rsid w:val="002C1554"/>
    <w:rsid w:val="002C7C5A"/>
    <w:rsid w:val="002E2D8F"/>
    <w:rsid w:val="002E5F6F"/>
    <w:rsid w:val="002F1FDD"/>
    <w:rsid w:val="002F53C7"/>
    <w:rsid w:val="002F5D2B"/>
    <w:rsid w:val="00310CAE"/>
    <w:rsid w:val="00320FCD"/>
    <w:rsid w:val="0032427D"/>
    <w:rsid w:val="00324D65"/>
    <w:rsid w:val="003353D2"/>
    <w:rsid w:val="003444A0"/>
    <w:rsid w:val="00344CDA"/>
    <w:rsid w:val="00350433"/>
    <w:rsid w:val="003513C0"/>
    <w:rsid w:val="0035646A"/>
    <w:rsid w:val="003606EA"/>
    <w:rsid w:val="00374E1C"/>
    <w:rsid w:val="00375139"/>
    <w:rsid w:val="003763C1"/>
    <w:rsid w:val="00376C4C"/>
    <w:rsid w:val="00377E04"/>
    <w:rsid w:val="00383BE5"/>
    <w:rsid w:val="003A5777"/>
    <w:rsid w:val="003A7D4A"/>
    <w:rsid w:val="003B6377"/>
    <w:rsid w:val="003C3CE6"/>
    <w:rsid w:val="003C7B13"/>
    <w:rsid w:val="003D20E3"/>
    <w:rsid w:val="003E234F"/>
    <w:rsid w:val="003E3861"/>
    <w:rsid w:val="003F4548"/>
    <w:rsid w:val="003F570B"/>
    <w:rsid w:val="00400140"/>
    <w:rsid w:val="004037D9"/>
    <w:rsid w:val="00415C64"/>
    <w:rsid w:val="0041760D"/>
    <w:rsid w:val="00420FAF"/>
    <w:rsid w:val="004237E8"/>
    <w:rsid w:val="004271DC"/>
    <w:rsid w:val="00432532"/>
    <w:rsid w:val="00434890"/>
    <w:rsid w:val="004378B4"/>
    <w:rsid w:val="0044250B"/>
    <w:rsid w:val="00444BCB"/>
    <w:rsid w:val="004500E0"/>
    <w:rsid w:val="0045116A"/>
    <w:rsid w:val="00454217"/>
    <w:rsid w:val="00455ABA"/>
    <w:rsid w:val="00455AEE"/>
    <w:rsid w:val="00465B07"/>
    <w:rsid w:val="00467B95"/>
    <w:rsid w:val="00474383"/>
    <w:rsid w:val="00476592"/>
    <w:rsid w:val="004765DD"/>
    <w:rsid w:val="00481B6A"/>
    <w:rsid w:val="004839A1"/>
    <w:rsid w:val="004A4263"/>
    <w:rsid w:val="004B1F71"/>
    <w:rsid w:val="004C09D3"/>
    <w:rsid w:val="004C1F5F"/>
    <w:rsid w:val="004C3B1A"/>
    <w:rsid w:val="004C5154"/>
    <w:rsid w:val="004C6204"/>
    <w:rsid w:val="004C7C94"/>
    <w:rsid w:val="004D39C2"/>
    <w:rsid w:val="004E1DC1"/>
    <w:rsid w:val="004F0319"/>
    <w:rsid w:val="004F1A69"/>
    <w:rsid w:val="004F1B67"/>
    <w:rsid w:val="004F4AA2"/>
    <w:rsid w:val="004F4B62"/>
    <w:rsid w:val="004F6984"/>
    <w:rsid w:val="005100AE"/>
    <w:rsid w:val="00510C2E"/>
    <w:rsid w:val="00511523"/>
    <w:rsid w:val="0051624B"/>
    <w:rsid w:val="0051725E"/>
    <w:rsid w:val="00517D81"/>
    <w:rsid w:val="0052422B"/>
    <w:rsid w:val="00541D3E"/>
    <w:rsid w:val="0054221E"/>
    <w:rsid w:val="00545BC9"/>
    <w:rsid w:val="00546C10"/>
    <w:rsid w:val="00553A10"/>
    <w:rsid w:val="00554FE8"/>
    <w:rsid w:val="0056040E"/>
    <w:rsid w:val="0056335C"/>
    <w:rsid w:val="0056462A"/>
    <w:rsid w:val="00566F7E"/>
    <w:rsid w:val="0057008A"/>
    <w:rsid w:val="00580026"/>
    <w:rsid w:val="005802A3"/>
    <w:rsid w:val="005859B8"/>
    <w:rsid w:val="00592D08"/>
    <w:rsid w:val="00594B30"/>
    <w:rsid w:val="005A075A"/>
    <w:rsid w:val="005A091C"/>
    <w:rsid w:val="005A5C10"/>
    <w:rsid w:val="005A607A"/>
    <w:rsid w:val="005A702D"/>
    <w:rsid w:val="005B2C92"/>
    <w:rsid w:val="005C31DE"/>
    <w:rsid w:val="005C5953"/>
    <w:rsid w:val="005D1022"/>
    <w:rsid w:val="005D7CBE"/>
    <w:rsid w:val="005E0D00"/>
    <w:rsid w:val="005E575B"/>
    <w:rsid w:val="005F4087"/>
    <w:rsid w:val="005F4A57"/>
    <w:rsid w:val="0060278C"/>
    <w:rsid w:val="00603117"/>
    <w:rsid w:val="006047BD"/>
    <w:rsid w:val="00605D8A"/>
    <w:rsid w:val="0061044A"/>
    <w:rsid w:val="00613AEA"/>
    <w:rsid w:val="00620882"/>
    <w:rsid w:val="006260E1"/>
    <w:rsid w:val="00630920"/>
    <w:rsid w:val="00631FA2"/>
    <w:rsid w:val="006337B9"/>
    <w:rsid w:val="00644600"/>
    <w:rsid w:val="00644A7A"/>
    <w:rsid w:val="00645BD3"/>
    <w:rsid w:val="00653815"/>
    <w:rsid w:val="006571A4"/>
    <w:rsid w:val="00666816"/>
    <w:rsid w:val="00672C17"/>
    <w:rsid w:val="006837BF"/>
    <w:rsid w:val="006841F8"/>
    <w:rsid w:val="00690841"/>
    <w:rsid w:val="00692B70"/>
    <w:rsid w:val="00694966"/>
    <w:rsid w:val="00695384"/>
    <w:rsid w:val="0069709C"/>
    <w:rsid w:val="006A01F1"/>
    <w:rsid w:val="006A4280"/>
    <w:rsid w:val="006A5CD9"/>
    <w:rsid w:val="006A5E40"/>
    <w:rsid w:val="006A68E1"/>
    <w:rsid w:val="006B7F97"/>
    <w:rsid w:val="006C2AAF"/>
    <w:rsid w:val="006C4311"/>
    <w:rsid w:val="006C75BB"/>
    <w:rsid w:val="006E4239"/>
    <w:rsid w:val="006E7FF2"/>
    <w:rsid w:val="006F7B6D"/>
    <w:rsid w:val="00715A96"/>
    <w:rsid w:val="0072466C"/>
    <w:rsid w:val="007271AD"/>
    <w:rsid w:val="00730A29"/>
    <w:rsid w:val="0073184F"/>
    <w:rsid w:val="00741CCA"/>
    <w:rsid w:val="007508D9"/>
    <w:rsid w:val="00755A5A"/>
    <w:rsid w:val="007619C0"/>
    <w:rsid w:val="00763897"/>
    <w:rsid w:val="00765CEA"/>
    <w:rsid w:val="007776EC"/>
    <w:rsid w:val="007805A3"/>
    <w:rsid w:val="00791C31"/>
    <w:rsid w:val="007B30C5"/>
    <w:rsid w:val="007B6F77"/>
    <w:rsid w:val="007C2445"/>
    <w:rsid w:val="007D4A6C"/>
    <w:rsid w:val="007D58C2"/>
    <w:rsid w:val="007D5D5C"/>
    <w:rsid w:val="007E0D79"/>
    <w:rsid w:val="007E2603"/>
    <w:rsid w:val="007F2ECA"/>
    <w:rsid w:val="007F3451"/>
    <w:rsid w:val="007F4575"/>
    <w:rsid w:val="00800DA7"/>
    <w:rsid w:val="00810D9D"/>
    <w:rsid w:val="00812011"/>
    <w:rsid w:val="0081290C"/>
    <w:rsid w:val="008170EB"/>
    <w:rsid w:val="0083646B"/>
    <w:rsid w:val="008506FE"/>
    <w:rsid w:val="00850A96"/>
    <w:rsid w:val="008553AF"/>
    <w:rsid w:val="00857DC3"/>
    <w:rsid w:val="00861658"/>
    <w:rsid w:val="008632EC"/>
    <w:rsid w:val="00864E52"/>
    <w:rsid w:val="00875264"/>
    <w:rsid w:val="0087699C"/>
    <w:rsid w:val="00885058"/>
    <w:rsid w:val="00890209"/>
    <w:rsid w:val="008927D4"/>
    <w:rsid w:val="00892FF1"/>
    <w:rsid w:val="008951C0"/>
    <w:rsid w:val="00897045"/>
    <w:rsid w:val="008A3107"/>
    <w:rsid w:val="008B0549"/>
    <w:rsid w:val="008B0D43"/>
    <w:rsid w:val="008C34EF"/>
    <w:rsid w:val="008C4AE8"/>
    <w:rsid w:val="008C7D8F"/>
    <w:rsid w:val="008D2E56"/>
    <w:rsid w:val="008D406C"/>
    <w:rsid w:val="008D5FC9"/>
    <w:rsid w:val="008D7725"/>
    <w:rsid w:val="008E5D32"/>
    <w:rsid w:val="008E7D78"/>
    <w:rsid w:val="008F1C73"/>
    <w:rsid w:val="008F27BE"/>
    <w:rsid w:val="008F678A"/>
    <w:rsid w:val="00912A7F"/>
    <w:rsid w:val="009135F2"/>
    <w:rsid w:val="00916DCF"/>
    <w:rsid w:val="0091798D"/>
    <w:rsid w:val="00923651"/>
    <w:rsid w:val="00926BD9"/>
    <w:rsid w:val="00941C38"/>
    <w:rsid w:val="009469E7"/>
    <w:rsid w:val="00946E29"/>
    <w:rsid w:val="009552C0"/>
    <w:rsid w:val="00957A3F"/>
    <w:rsid w:val="0096400E"/>
    <w:rsid w:val="00975579"/>
    <w:rsid w:val="00980A50"/>
    <w:rsid w:val="00985C7E"/>
    <w:rsid w:val="00987BDB"/>
    <w:rsid w:val="009967E5"/>
    <w:rsid w:val="009A2F8B"/>
    <w:rsid w:val="009B0C42"/>
    <w:rsid w:val="009C12BB"/>
    <w:rsid w:val="009C6AB6"/>
    <w:rsid w:val="009D4A10"/>
    <w:rsid w:val="009D6832"/>
    <w:rsid w:val="009D7675"/>
    <w:rsid w:val="009D78AF"/>
    <w:rsid w:val="009E6B12"/>
    <w:rsid w:val="009F2905"/>
    <w:rsid w:val="009F57DF"/>
    <w:rsid w:val="009F6442"/>
    <w:rsid w:val="00A04510"/>
    <w:rsid w:val="00A05C36"/>
    <w:rsid w:val="00A062C7"/>
    <w:rsid w:val="00A158C2"/>
    <w:rsid w:val="00A20628"/>
    <w:rsid w:val="00A30CA6"/>
    <w:rsid w:val="00A32CFC"/>
    <w:rsid w:val="00A374FD"/>
    <w:rsid w:val="00A40C38"/>
    <w:rsid w:val="00A41C67"/>
    <w:rsid w:val="00A4589B"/>
    <w:rsid w:val="00A470F2"/>
    <w:rsid w:val="00A54B2B"/>
    <w:rsid w:val="00A63A9B"/>
    <w:rsid w:val="00A66B61"/>
    <w:rsid w:val="00A71987"/>
    <w:rsid w:val="00A733C9"/>
    <w:rsid w:val="00A741C1"/>
    <w:rsid w:val="00A77CC1"/>
    <w:rsid w:val="00A86817"/>
    <w:rsid w:val="00A8775A"/>
    <w:rsid w:val="00A94D73"/>
    <w:rsid w:val="00A94E59"/>
    <w:rsid w:val="00A96647"/>
    <w:rsid w:val="00A97EA0"/>
    <w:rsid w:val="00AA1DA6"/>
    <w:rsid w:val="00AA7902"/>
    <w:rsid w:val="00AB15DE"/>
    <w:rsid w:val="00AB3BBA"/>
    <w:rsid w:val="00AD31A8"/>
    <w:rsid w:val="00AE755E"/>
    <w:rsid w:val="00AF0F35"/>
    <w:rsid w:val="00AF7C51"/>
    <w:rsid w:val="00B00C67"/>
    <w:rsid w:val="00B03D04"/>
    <w:rsid w:val="00B05603"/>
    <w:rsid w:val="00B05A74"/>
    <w:rsid w:val="00B06019"/>
    <w:rsid w:val="00B15453"/>
    <w:rsid w:val="00B26C95"/>
    <w:rsid w:val="00B310FB"/>
    <w:rsid w:val="00B31E24"/>
    <w:rsid w:val="00B356E7"/>
    <w:rsid w:val="00B37046"/>
    <w:rsid w:val="00B404B6"/>
    <w:rsid w:val="00B4203B"/>
    <w:rsid w:val="00B45534"/>
    <w:rsid w:val="00B475CF"/>
    <w:rsid w:val="00B555E2"/>
    <w:rsid w:val="00B616C6"/>
    <w:rsid w:val="00B62EF0"/>
    <w:rsid w:val="00B64834"/>
    <w:rsid w:val="00B648C2"/>
    <w:rsid w:val="00B66156"/>
    <w:rsid w:val="00B7283C"/>
    <w:rsid w:val="00B735B8"/>
    <w:rsid w:val="00B84DB0"/>
    <w:rsid w:val="00B861B8"/>
    <w:rsid w:val="00B868F0"/>
    <w:rsid w:val="00B961DE"/>
    <w:rsid w:val="00BB3144"/>
    <w:rsid w:val="00BB5A1F"/>
    <w:rsid w:val="00BD22FB"/>
    <w:rsid w:val="00BD2D5C"/>
    <w:rsid w:val="00BD5F0A"/>
    <w:rsid w:val="00BD772B"/>
    <w:rsid w:val="00BE0A57"/>
    <w:rsid w:val="00BF0408"/>
    <w:rsid w:val="00BF285C"/>
    <w:rsid w:val="00C01D88"/>
    <w:rsid w:val="00C05C3D"/>
    <w:rsid w:val="00C13E84"/>
    <w:rsid w:val="00C221A0"/>
    <w:rsid w:val="00C253A7"/>
    <w:rsid w:val="00C277CD"/>
    <w:rsid w:val="00C325AA"/>
    <w:rsid w:val="00C34FCC"/>
    <w:rsid w:val="00C40DF3"/>
    <w:rsid w:val="00C44D19"/>
    <w:rsid w:val="00C47285"/>
    <w:rsid w:val="00C4755F"/>
    <w:rsid w:val="00C51A80"/>
    <w:rsid w:val="00C545AF"/>
    <w:rsid w:val="00C60F0A"/>
    <w:rsid w:val="00C718FC"/>
    <w:rsid w:val="00C757CC"/>
    <w:rsid w:val="00C80E3B"/>
    <w:rsid w:val="00C83B34"/>
    <w:rsid w:val="00C8474E"/>
    <w:rsid w:val="00C84FC3"/>
    <w:rsid w:val="00C8645D"/>
    <w:rsid w:val="00C8745A"/>
    <w:rsid w:val="00C90B6D"/>
    <w:rsid w:val="00C94A42"/>
    <w:rsid w:val="00C94F9A"/>
    <w:rsid w:val="00CA3FC0"/>
    <w:rsid w:val="00CA7AD8"/>
    <w:rsid w:val="00CA7D02"/>
    <w:rsid w:val="00CC6AA2"/>
    <w:rsid w:val="00CD1D6A"/>
    <w:rsid w:val="00CD4AB0"/>
    <w:rsid w:val="00CE5A8E"/>
    <w:rsid w:val="00CF21D4"/>
    <w:rsid w:val="00CF2E3B"/>
    <w:rsid w:val="00CF4022"/>
    <w:rsid w:val="00CF59AD"/>
    <w:rsid w:val="00CF7745"/>
    <w:rsid w:val="00D07730"/>
    <w:rsid w:val="00D139A0"/>
    <w:rsid w:val="00D14013"/>
    <w:rsid w:val="00D16783"/>
    <w:rsid w:val="00D2007C"/>
    <w:rsid w:val="00D249BB"/>
    <w:rsid w:val="00D25BC9"/>
    <w:rsid w:val="00D26B8A"/>
    <w:rsid w:val="00D27B2C"/>
    <w:rsid w:val="00D3570D"/>
    <w:rsid w:val="00D401B6"/>
    <w:rsid w:val="00D47E3B"/>
    <w:rsid w:val="00D500FE"/>
    <w:rsid w:val="00D51DF5"/>
    <w:rsid w:val="00D60BD0"/>
    <w:rsid w:val="00D63BEA"/>
    <w:rsid w:val="00D6669A"/>
    <w:rsid w:val="00D66AE1"/>
    <w:rsid w:val="00D6769B"/>
    <w:rsid w:val="00D75A5D"/>
    <w:rsid w:val="00D7664B"/>
    <w:rsid w:val="00D906D4"/>
    <w:rsid w:val="00D91DB7"/>
    <w:rsid w:val="00D9396A"/>
    <w:rsid w:val="00D972E9"/>
    <w:rsid w:val="00DA0C94"/>
    <w:rsid w:val="00DA0D74"/>
    <w:rsid w:val="00DA115A"/>
    <w:rsid w:val="00DA3121"/>
    <w:rsid w:val="00DA35B4"/>
    <w:rsid w:val="00DA5AD6"/>
    <w:rsid w:val="00DA68DD"/>
    <w:rsid w:val="00DB0705"/>
    <w:rsid w:val="00DB10F5"/>
    <w:rsid w:val="00DB489B"/>
    <w:rsid w:val="00DB5BE5"/>
    <w:rsid w:val="00DB7B61"/>
    <w:rsid w:val="00DC6BD7"/>
    <w:rsid w:val="00DD427B"/>
    <w:rsid w:val="00DE3456"/>
    <w:rsid w:val="00DF170D"/>
    <w:rsid w:val="00E05333"/>
    <w:rsid w:val="00E12D4C"/>
    <w:rsid w:val="00E13FAA"/>
    <w:rsid w:val="00E14ACE"/>
    <w:rsid w:val="00E21C0A"/>
    <w:rsid w:val="00E41507"/>
    <w:rsid w:val="00E44C6D"/>
    <w:rsid w:val="00E478D5"/>
    <w:rsid w:val="00E50310"/>
    <w:rsid w:val="00E560D4"/>
    <w:rsid w:val="00E570FD"/>
    <w:rsid w:val="00E616C5"/>
    <w:rsid w:val="00E64464"/>
    <w:rsid w:val="00E71DA3"/>
    <w:rsid w:val="00E72FE5"/>
    <w:rsid w:val="00E8072F"/>
    <w:rsid w:val="00E96B98"/>
    <w:rsid w:val="00EA7C40"/>
    <w:rsid w:val="00EB5397"/>
    <w:rsid w:val="00EB5E5D"/>
    <w:rsid w:val="00EC0811"/>
    <w:rsid w:val="00ED2C4B"/>
    <w:rsid w:val="00ED2DCA"/>
    <w:rsid w:val="00ED5E1A"/>
    <w:rsid w:val="00EE0275"/>
    <w:rsid w:val="00EE228C"/>
    <w:rsid w:val="00EF429B"/>
    <w:rsid w:val="00EF4344"/>
    <w:rsid w:val="00EF5D8A"/>
    <w:rsid w:val="00EF66E7"/>
    <w:rsid w:val="00F01AE6"/>
    <w:rsid w:val="00F10FC8"/>
    <w:rsid w:val="00F11AA8"/>
    <w:rsid w:val="00F1556C"/>
    <w:rsid w:val="00F166AE"/>
    <w:rsid w:val="00F17C80"/>
    <w:rsid w:val="00F216E0"/>
    <w:rsid w:val="00F22091"/>
    <w:rsid w:val="00F27B32"/>
    <w:rsid w:val="00F30B46"/>
    <w:rsid w:val="00F327FB"/>
    <w:rsid w:val="00F3421B"/>
    <w:rsid w:val="00F44294"/>
    <w:rsid w:val="00F534F7"/>
    <w:rsid w:val="00F54B2E"/>
    <w:rsid w:val="00F57157"/>
    <w:rsid w:val="00F616F9"/>
    <w:rsid w:val="00F62029"/>
    <w:rsid w:val="00F62A80"/>
    <w:rsid w:val="00F62B0F"/>
    <w:rsid w:val="00F659F5"/>
    <w:rsid w:val="00F71E30"/>
    <w:rsid w:val="00F7555A"/>
    <w:rsid w:val="00F77984"/>
    <w:rsid w:val="00F77B3C"/>
    <w:rsid w:val="00F83D65"/>
    <w:rsid w:val="00F85864"/>
    <w:rsid w:val="00F86A9A"/>
    <w:rsid w:val="00F95A4D"/>
    <w:rsid w:val="00FA2CEB"/>
    <w:rsid w:val="00FA4269"/>
    <w:rsid w:val="00FA6513"/>
    <w:rsid w:val="00FA7FA3"/>
    <w:rsid w:val="00FB7E2F"/>
    <w:rsid w:val="00FC7868"/>
    <w:rsid w:val="00FD6487"/>
    <w:rsid w:val="00FD73BE"/>
    <w:rsid w:val="00FE2C32"/>
    <w:rsid w:val="00FE73CB"/>
    <w:rsid w:val="00FF2CAB"/>
    <w:rsid w:val="00FF48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96697"/>
  <w15:chartTrackingRefBased/>
  <w15:docId w15:val="{14722278-4B2A-4468-B1AB-A8E76F7D8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221E"/>
    <w:pPr>
      <w:spacing w:line="360" w:lineRule="auto"/>
      <w:outlineLvl w:val="0"/>
    </w:pPr>
    <w:rPr>
      <w:rFonts w:ascii="Arial" w:hAnsi="Arial" w:cs="Arial"/>
      <w:b/>
      <w:bCs/>
      <w:sz w:val="24"/>
      <w:szCs w:val="24"/>
    </w:rPr>
  </w:style>
  <w:style w:type="paragraph" w:styleId="Heading2">
    <w:name w:val="heading 2"/>
    <w:basedOn w:val="Normal"/>
    <w:next w:val="Normal"/>
    <w:link w:val="Heading2Char"/>
    <w:uiPriority w:val="9"/>
    <w:unhideWhenUsed/>
    <w:qFormat/>
    <w:rsid w:val="0054221E"/>
    <w:pPr>
      <w:spacing w:line="360" w:lineRule="auto"/>
      <w:outlineLvl w:val="1"/>
    </w:pPr>
    <w:rPr>
      <w:rFonts w:ascii="Arial" w:hAnsi="Arial" w:cs="Arial"/>
      <w:i/>
      <w:iCs/>
      <w:u w:val="single"/>
    </w:rPr>
  </w:style>
  <w:style w:type="paragraph" w:styleId="Heading3">
    <w:name w:val="heading 3"/>
    <w:basedOn w:val="Normal"/>
    <w:next w:val="Normal"/>
    <w:link w:val="Heading3Char"/>
    <w:uiPriority w:val="9"/>
    <w:semiHidden/>
    <w:unhideWhenUsed/>
    <w:qFormat/>
    <w:rsid w:val="006446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46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46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46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46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46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46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221E"/>
    <w:rPr>
      <w:rFonts w:ascii="Arial" w:hAnsi="Arial" w:cs="Arial"/>
      <w:b/>
      <w:bCs/>
      <w:sz w:val="24"/>
      <w:szCs w:val="24"/>
    </w:rPr>
  </w:style>
  <w:style w:type="character" w:customStyle="1" w:styleId="Heading2Char">
    <w:name w:val="Heading 2 Char"/>
    <w:basedOn w:val="DefaultParagraphFont"/>
    <w:link w:val="Heading2"/>
    <w:uiPriority w:val="9"/>
    <w:rsid w:val="0054221E"/>
    <w:rPr>
      <w:rFonts w:ascii="Arial" w:hAnsi="Arial" w:cs="Arial"/>
      <w:i/>
      <w:iCs/>
      <w:u w:val="single"/>
    </w:rPr>
  </w:style>
  <w:style w:type="character" w:customStyle="1" w:styleId="Heading3Char">
    <w:name w:val="Heading 3 Char"/>
    <w:basedOn w:val="DefaultParagraphFont"/>
    <w:link w:val="Heading3"/>
    <w:uiPriority w:val="9"/>
    <w:semiHidden/>
    <w:rsid w:val="006446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46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46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46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46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46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4600"/>
    <w:rPr>
      <w:rFonts w:eastAsiaTheme="majorEastAsia" w:cstheme="majorBidi"/>
      <w:color w:val="272727" w:themeColor="text1" w:themeTint="D8"/>
    </w:rPr>
  </w:style>
  <w:style w:type="paragraph" w:styleId="Title">
    <w:name w:val="Title"/>
    <w:basedOn w:val="Normal"/>
    <w:next w:val="Normal"/>
    <w:link w:val="TitleChar"/>
    <w:uiPriority w:val="10"/>
    <w:qFormat/>
    <w:rsid w:val="006446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46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46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46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4600"/>
    <w:pPr>
      <w:spacing w:before="160"/>
      <w:jc w:val="center"/>
    </w:pPr>
    <w:rPr>
      <w:i/>
      <w:iCs/>
      <w:color w:val="404040" w:themeColor="text1" w:themeTint="BF"/>
    </w:rPr>
  </w:style>
  <w:style w:type="character" w:customStyle="1" w:styleId="QuoteChar">
    <w:name w:val="Quote Char"/>
    <w:basedOn w:val="DefaultParagraphFont"/>
    <w:link w:val="Quote"/>
    <w:uiPriority w:val="29"/>
    <w:rsid w:val="00644600"/>
    <w:rPr>
      <w:i/>
      <w:iCs/>
      <w:color w:val="404040" w:themeColor="text1" w:themeTint="BF"/>
    </w:rPr>
  </w:style>
  <w:style w:type="paragraph" w:styleId="ListParagraph">
    <w:name w:val="List Paragraph"/>
    <w:basedOn w:val="Normal"/>
    <w:uiPriority w:val="34"/>
    <w:qFormat/>
    <w:rsid w:val="00644600"/>
    <w:pPr>
      <w:ind w:left="720"/>
      <w:contextualSpacing/>
    </w:pPr>
  </w:style>
  <w:style w:type="character" w:styleId="IntenseEmphasis">
    <w:name w:val="Intense Emphasis"/>
    <w:basedOn w:val="DefaultParagraphFont"/>
    <w:uiPriority w:val="21"/>
    <w:qFormat/>
    <w:rsid w:val="00644600"/>
    <w:rPr>
      <w:i/>
      <w:iCs/>
      <w:color w:val="0F4761" w:themeColor="accent1" w:themeShade="BF"/>
    </w:rPr>
  </w:style>
  <w:style w:type="paragraph" w:styleId="IntenseQuote">
    <w:name w:val="Intense Quote"/>
    <w:basedOn w:val="Normal"/>
    <w:next w:val="Normal"/>
    <w:link w:val="IntenseQuoteChar"/>
    <w:uiPriority w:val="30"/>
    <w:qFormat/>
    <w:rsid w:val="006446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4600"/>
    <w:rPr>
      <w:i/>
      <w:iCs/>
      <w:color w:val="0F4761" w:themeColor="accent1" w:themeShade="BF"/>
    </w:rPr>
  </w:style>
  <w:style w:type="character" w:styleId="IntenseReference">
    <w:name w:val="Intense Reference"/>
    <w:basedOn w:val="DefaultParagraphFont"/>
    <w:uiPriority w:val="32"/>
    <w:qFormat/>
    <w:rsid w:val="00644600"/>
    <w:rPr>
      <w:b/>
      <w:bCs/>
      <w:smallCaps/>
      <w:color w:val="0F4761" w:themeColor="accent1" w:themeShade="BF"/>
      <w:spacing w:val="5"/>
    </w:rPr>
  </w:style>
  <w:style w:type="paragraph" w:styleId="Header">
    <w:name w:val="header"/>
    <w:basedOn w:val="Normal"/>
    <w:link w:val="HeaderChar"/>
    <w:uiPriority w:val="99"/>
    <w:unhideWhenUsed/>
    <w:rsid w:val="006446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4600"/>
  </w:style>
  <w:style w:type="paragraph" w:styleId="Footer">
    <w:name w:val="footer"/>
    <w:basedOn w:val="Normal"/>
    <w:link w:val="FooterChar"/>
    <w:uiPriority w:val="99"/>
    <w:unhideWhenUsed/>
    <w:rsid w:val="006446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4600"/>
  </w:style>
  <w:style w:type="character" w:styleId="Hyperlink">
    <w:name w:val="Hyperlink"/>
    <w:basedOn w:val="DefaultParagraphFont"/>
    <w:uiPriority w:val="99"/>
    <w:unhideWhenUsed/>
    <w:rsid w:val="00EB5E5D"/>
    <w:rPr>
      <w:color w:val="0000FF"/>
      <w:u w:val="single"/>
    </w:rPr>
  </w:style>
  <w:style w:type="character" w:styleId="UnresolvedMention">
    <w:name w:val="Unresolved Mention"/>
    <w:basedOn w:val="DefaultParagraphFont"/>
    <w:uiPriority w:val="99"/>
    <w:semiHidden/>
    <w:unhideWhenUsed/>
    <w:rsid w:val="00613AEA"/>
    <w:rPr>
      <w:color w:val="605E5C"/>
      <w:shd w:val="clear" w:color="auto" w:fill="E1DFDD"/>
    </w:rPr>
  </w:style>
  <w:style w:type="paragraph" w:styleId="NormalWeb">
    <w:name w:val="Normal (Web)"/>
    <w:basedOn w:val="Normal"/>
    <w:uiPriority w:val="99"/>
    <w:unhideWhenUsed/>
    <w:rsid w:val="0051725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CommentReference">
    <w:name w:val="annotation reference"/>
    <w:basedOn w:val="DefaultParagraphFont"/>
    <w:uiPriority w:val="99"/>
    <w:semiHidden/>
    <w:unhideWhenUsed/>
    <w:rsid w:val="008B0D43"/>
    <w:rPr>
      <w:sz w:val="16"/>
      <w:szCs w:val="16"/>
    </w:rPr>
  </w:style>
  <w:style w:type="paragraph" w:styleId="CommentText">
    <w:name w:val="annotation text"/>
    <w:basedOn w:val="Normal"/>
    <w:link w:val="CommentTextChar"/>
    <w:uiPriority w:val="99"/>
    <w:unhideWhenUsed/>
    <w:rsid w:val="008B0D43"/>
    <w:pPr>
      <w:spacing w:line="240" w:lineRule="auto"/>
    </w:pPr>
    <w:rPr>
      <w:sz w:val="20"/>
      <w:szCs w:val="20"/>
    </w:rPr>
  </w:style>
  <w:style w:type="character" w:customStyle="1" w:styleId="CommentTextChar">
    <w:name w:val="Comment Text Char"/>
    <w:basedOn w:val="DefaultParagraphFont"/>
    <w:link w:val="CommentText"/>
    <w:uiPriority w:val="99"/>
    <w:rsid w:val="008B0D43"/>
    <w:rPr>
      <w:sz w:val="20"/>
      <w:szCs w:val="20"/>
    </w:rPr>
  </w:style>
  <w:style w:type="paragraph" w:styleId="CommentSubject">
    <w:name w:val="annotation subject"/>
    <w:basedOn w:val="CommentText"/>
    <w:next w:val="CommentText"/>
    <w:link w:val="CommentSubjectChar"/>
    <w:uiPriority w:val="99"/>
    <w:semiHidden/>
    <w:unhideWhenUsed/>
    <w:rsid w:val="008B0D43"/>
    <w:rPr>
      <w:b/>
      <w:bCs/>
    </w:rPr>
  </w:style>
  <w:style w:type="character" w:customStyle="1" w:styleId="CommentSubjectChar">
    <w:name w:val="Comment Subject Char"/>
    <w:basedOn w:val="CommentTextChar"/>
    <w:link w:val="CommentSubject"/>
    <w:uiPriority w:val="99"/>
    <w:semiHidden/>
    <w:rsid w:val="008B0D43"/>
    <w:rPr>
      <w:b/>
      <w:bCs/>
      <w:sz w:val="20"/>
      <w:szCs w:val="20"/>
    </w:rPr>
  </w:style>
  <w:style w:type="character" w:styleId="FollowedHyperlink">
    <w:name w:val="FollowedHyperlink"/>
    <w:basedOn w:val="DefaultParagraphFont"/>
    <w:uiPriority w:val="99"/>
    <w:semiHidden/>
    <w:unhideWhenUsed/>
    <w:rsid w:val="00DA3121"/>
    <w:rPr>
      <w:color w:val="96607D" w:themeColor="followedHyperlink"/>
      <w:u w:val="single"/>
    </w:rPr>
  </w:style>
  <w:style w:type="paragraph" w:styleId="TOCHeading">
    <w:name w:val="TOC Heading"/>
    <w:basedOn w:val="Heading1"/>
    <w:next w:val="Normal"/>
    <w:uiPriority w:val="39"/>
    <w:unhideWhenUsed/>
    <w:qFormat/>
    <w:rsid w:val="00CF2E3B"/>
    <w:pPr>
      <w:keepNext/>
      <w:keepLines/>
      <w:spacing w:before="240" w:after="0" w:line="259" w:lineRule="auto"/>
      <w:outlineLvl w:val="9"/>
    </w:pPr>
    <w:rPr>
      <w:rFonts w:asciiTheme="majorHAnsi" w:eastAsiaTheme="majorEastAsia" w:hAnsiTheme="majorHAnsi" w:cstheme="majorBidi"/>
      <w:b w:val="0"/>
      <w:bCs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CF2E3B"/>
    <w:pPr>
      <w:spacing w:after="100"/>
    </w:pPr>
  </w:style>
  <w:style w:type="paragraph" w:styleId="TOC2">
    <w:name w:val="toc 2"/>
    <w:basedOn w:val="Normal"/>
    <w:next w:val="Normal"/>
    <w:autoRedefine/>
    <w:uiPriority w:val="39"/>
    <w:unhideWhenUsed/>
    <w:rsid w:val="00CF2E3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531973">
      <w:bodyDiv w:val="1"/>
      <w:marLeft w:val="0"/>
      <w:marRight w:val="0"/>
      <w:marTop w:val="0"/>
      <w:marBottom w:val="0"/>
      <w:divBdr>
        <w:top w:val="none" w:sz="0" w:space="0" w:color="auto"/>
        <w:left w:val="none" w:sz="0" w:space="0" w:color="auto"/>
        <w:bottom w:val="none" w:sz="0" w:space="0" w:color="auto"/>
        <w:right w:val="none" w:sz="0" w:space="0" w:color="auto"/>
      </w:divBdr>
    </w:div>
    <w:div w:id="227807594">
      <w:bodyDiv w:val="1"/>
      <w:marLeft w:val="0"/>
      <w:marRight w:val="0"/>
      <w:marTop w:val="0"/>
      <w:marBottom w:val="0"/>
      <w:divBdr>
        <w:top w:val="none" w:sz="0" w:space="0" w:color="auto"/>
        <w:left w:val="none" w:sz="0" w:space="0" w:color="auto"/>
        <w:bottom w:val="none" w:sz="0" w:space="0" w:color="auto"/>
        <w:right w:val="none" w:sz="0" w:space="0" w:color="auto"/>
      </w:divBdr>
      <w:divsChild>
        <w:div w:id="1856571666">
          <w:marLeft w:val="0"/>
          <w:marRight w:val="0"/>
          <w:marTop w:val="0"/>
          <w:marBottom w:val="0"/>
          <w:divBdr>
            <w:top w:val="none" w:sz="0" w:space="0" w:color="auto"/>
            <w:left w:val="none" w:sz="0" w:space="0" w:color="auto"/>
            <w:bottom w:val="none" w:sz="0" w:space="0" w:color="auto"/>
            <w:right w:val="none" w:sz="0" w:space="0" w:color="auto"/>
          </w:divBdr>
        </w:div>
      </w:divsChild>
    </w:div>
    <w:div w:id="250092328">
      <w:bodyDiv w:val="1"/>
      <w:marLeft w:val="0"/>
      <w:marRight w:val="0"/>
      <w:marTop w:val="0"/>
      <w:marBottom w:val="0"/>
      <w:divBdr>
        <w:top w:val="none" w:sz="0" w:space="0" w:color="auto"/>
        <w:left w:val="none" w:sz="0" w:space="0" w:color="auto"/>
        <w:bottom w:val="none" w:sz="0" w:space="0" w:color="auto"/>
        <w:right w:val="none" w:sz="0" w:space="0" w:color="auto"/>
      </w:divBdr>
      <w:divsChild>
        <w:div w:id="1048073319">
          <w:marLeft w:val="0"/>
          <w:marRight w:val="0"/>
          <w:marTop w:val="0"/>
          <w:marBottom w:val="0"/>
          <w:divBdr>
            <w:top w:val="none" w:sz="0" w:space="0" w:color="auto"/>
            <w:left w:val="none" w:sz="0" w:space="0" w:color="auto"/>
            <w:bottom w:val="none" w:sz="0" w:space="0" w:color="auto"/>
            <w:right w:val="none" w:sz="0" w:space="0" w:color="auto"/>
          </w:divBdr>
        </w:div>
      </w:divsChild>
    </w:div>
    <w:div w:id="286084872">
      <w:bodyDiv w:val="1"/>
      <w:marLeft w:val="0"/>
      <w:marRight w:val="0"/>
      <w:marTop w:val="0"/>
      <w:marBottom w:val="0"/>
      <w:divBdr>
        <w:top w:val="none" w:sz="0" w:space="0" w:color="auto"/>
        <w:left w:val="none" w:sz="0" w:space="0" w:color="auto"/>
        <w:bottom w:val="none" w:sz="0" w:space="0" w:color="auto"/>
        <w:right w:val="none" w:sz="0" w:space="0" w:color="auto"/>
      </w:divBdr>
      <w:divsChild>
        <w:div w:id="845170710">
          <w:marLeft w:val="0"/>
          <w:marRight w:val="0"/>
          <w:marTop w:val="0"/>
          <w:marBottom w:val="0"/>
          <w:divBdr>
            <w:top w:val="none" w:sz="0" w:space="0" w:color="auto"/>
            <w:left w:val="none" w:sz="0" w:space="0" w:color="auto"/>
            <w:bottom w:val="none" w:sz="0" w:space="0" w:color="auto"/>
            <w:right w:val="none" w:sz="0" w:space="0" w:color="auto"/>
          </w:divBdr>
        </w:div>
      </w:divsChild>
    </w:div>
    <w:div w:id="339623865">
      <w:bodyDiv w:val="1"/>
      <w:marLeft w:val="0"/>
      <w:marRight w:val="0"/>
      <w:marTop w:val="0"/>
      <w:marBottom w:val="0"/>
      <w:divBdr>
        <w:top w:val="none" w:sz="0" w:space="0" w:color="auto"/>
        <w:left w:val="none" w:sz="0" w:space="0" w:color="auto"/>
        <w:bottom w:val="none" w:sz="0" w:space="0" w:color="auto"/>
        <w:right w:val="none" w:sz="0" w:space="0" w:color="auto"/>
      </w:divBdr>
      <w:divsChild>
        <w:div w:id="2128964833">
          <w:marLeft w:val="0"/>
          <w:marRight w:val="0"/>
          <w:marTop w:val="0"/>
          <w:marBottom w:val="0"/>
          <w:divBdr>
            <w:top w:val="none" w:sz="0" w:space="0" w:color="auto"/>
            <w:left w:val="none" w:sz="0" w:space="0" w:color="auto"/>
            <w:bottom w:val="none" w:sz="0" w:space="0" w:color="auto"/>
            <w:right w:val="none" w:sz="0" w:space="0" w:color="auto"/>
          </w:divBdr>
        </w:div>
      </w:divsChild>
    </w:div>
    <w:div w:id="356005513">
      <w:bodyDiv w:val="1"/>
      <w:marLeft w:val="0"/>
      <w:marRight w:val="0"/>
      <w:marTop w:val="0"/>
      <w:marBottom w:val="0"/>
      <w:divBdr>
        <w:top w:val="none" w:sz="0" w:space="0" w:color="auto"/>
        <w:left w:val="none" w:sz="0" w:space="0" w:color="auto"/>
        <w:bottom w:val="none" w:sz="0" w:space="0" w:color="auto"/>
        <w:right w:val="none" w:sz="0" w:space="0" w:color="auto"/>
      </w:divBdr>
      <w:divsChild>
        <w:div w:id="1776167229">
          <w:marLeft w:val="0"/>
          <w:marRight w:val="0"/>
          <w:marTop w:val="0"/>
          <w:marBottom w:val="0"/>
          <w:divBdr>
            <w:top w:val="none" w:sz="0" w:space="0" w:color="auto"/>
            <w:left w:val="none" w:sz="0" w:space="0" w:color="auto"/>
            <w:bottom w:val="none" w:sz="0" w:space="0" w:color="auto"/>
            <w:right w:val="none" w:sz="0" w:space="0" w:color="auto"/>
          </w:divBdr>
        </w:div>
      </w:divsChild>
    </w:div>
    <w:div w:id="360669608">
      <w:bodyDiv w:val="1"/>
      <w:marLeft w:val="0"/>
      <w:marRight w:val="0"/>
      <w:marTop w:val="0"/>
      <w:marBottom w:val="0"/>
      <w:divBdr>
        <w:top w:val="none" w:sz="0" w:space="0" w:color="auto"/>
        <w:left w:val="none" w:sz="0" w:space="0" w:color="auto"/>
        <w:bottom w:val="none" w:sz="0" w:space="0" w:color="auto"/>
        <w:right w:val="none" w:sz="0" w:space="0" w:color="auto"/>
      </w:divBdr>
    </w:div>
    <w:div w:id="392235379">
      <w:bodyDiv w:val="1"/>
      <w:marLeft w:val="0"/>
      <w:marRight w:val="0"/>
      <w:marTop w:val="0"/>
      <w:marBottom w:val="0"/>
      <w:divBdr>
        <w:top w:val="none" w:sz="0" w:space="0" w:color="auto"/>
        <w:left w:val="none" w:sz="0" w:space="0" w:color="auto"/>
        <w:bottom w:val="none" w:sz="0" w:space="0" w:color="auto"/>
        <w:right w:val="none" w:sz="0" w:space="0" w:color="auto"/>
      </w:divBdr>
      <w:divsChild>
        <w:div w:id="1611744375">
          <w:marLeft w:val="0"/>
          <w:marRight w:val="0"/>
          <w:marTop w:val="0"/>
          <w:marBottom w:val="0"/>
          <w:divBdr>
            <w:top w:val="none" w:sz="0" w:space="0" w:color="auto"/>
            <w:left w:val="none" w:sz="0" w:space="0" w:color="auto"/>
            <w:bottom w:val="none" w:sz="0" w:space="0" w:color="auto"/>
            <w:right w:val="none" w:sz="0" w:space="0" w:color="auto"/>
          </w:divBdr>
        </w:div>
      </w:divsChild>
    </w:div>
    <w:div w:id="511188508">
      <w:bodyDiv w:val="1"/>
      <w:marLeft w:val="0"/>
      <w:marRight w:val="0"/>
      <w:marTop w:val="0"/>
      <w:marBottom w:val="0"/>
      <w:divBdr>
        <w:top w:val="none" w:sz="0" w:space="0" w:color="auto"/>
        <w:left w:val="none" w:sz="0" w:space="0" w:color="auto"/>
        <w:bottom w:val="none" w:sz="0" w:space="0" w:color="auto"/>
        <w:right w:val="none" w:sz="0" w:space="0" w:color="auto"/>
      </w:divBdr>
      <w:divsChild>
        <w:div w:id="337467456">
          <w:marLeft w:val="0"/>
          <w:marRight w:val="0"/>
          <w:marTop w:val="0"/>
          <w:marBottom w:val="0"/>
          <w:divBdr>
            <w:top w:val="none" w:sz="0" w:space="0" w:color="auto"/>
            <w:left w:val="none" w:sz="0" w:space="0" w:color="auto"/>
            <w:bottom w:val="none" w:sz="0" w:space="0" w:color="auto"/>
            <w:right w:val="none" w:sz="0" w:space="0" w:color="auto"/>
          </w:divBdr>
        </w:div>
      </w:divsChild>
    </w:div>
    <w:div w:id="569271741">
      <w:bodyDiv w:val="1"/>
      <w:marLeft w:val="0"/>
      <w:marRight w:val="0"/>
      <w:marTop w:val="0"/>
      <w:marBottom w:val="0"/>
      <w:divBdr>
        <w:top w:val="none" w:sz="0" w:space="0" w:color="auto"/>
        <w:left w:val="none" w:sz="0" w:space="0" w:color="auto"/>
        <w:bottom w:val="none" w:sz="0" w:space="0" w:color="auto"/>
        <w:right w:val="none" w:sz="0" w:space="0" w:color="auto"/>
      </w:divBdr>
    </w:div>
    <w:div w:id="613945246">
      <w:bodyDiv w:val="1"/>
      <w:marLeft w:val="0"/>
      <w:marRight w:val="0"/>
      <w:marTop w:val="0"/>
      <w:marBottom w:val="0"/>
      <w:divBdr>
        <w:top w:val="none" w:sz="0" w:space="0" w:color="auto"/>
        <w:left w:val="none" w:sz="0" w:space="0" w:color="auto"/>
        <w:bottom w:val="none" w:sz="0" w:space="0" w:color="auto"/>
        <w:right w:val="none" w:sz="0" w:space="0" w:color="auto"/>
      </w:divBdr>
      <w:divsChild>
        <w:div w:id="240602485">
          <w:marLeft w:val="0"/>
          <w:marRight w:val="0"/>
          <w:marTop w:val="0"/>
          <w:marBottom w:val="0"/>
          <w:divBdr>
            <w:top w:val="none" w:sz="0" w:space="0" w:color="auto"/>
            <w:left w:val="none" w:sz="0" w:space="0" w:color="auto"/>
            <w:bottom w:val="none" w:sz="0" w:space="0" w:color="auto"/>
            <w:right w:val="none" w:sz="0" w:space="0" w:color="auto"/>
          </w:divBdr>
        </w:div>
      </w:divsChild>
    </w:div>
    <w:div w:id="730466736">
      <w:bodyDiv w:val="1"/>
      <w:marLeft w:val="0"/>
      <w:marRight w:val="0"/>
      <w:marTop w:val="0"/>
      <w:marBottom w:val="0"/>
      <w:divBdr>
        <w:top w:val="none" w:sz="0" w:space="0" w:color="auto"/>
        <w:left w:val="none" w:sz="0" w:space="0" w:color="auto"/>
        <w:bottom w:val="none" w:sz="0" w:space="0" w:color="auto"/>
        <w:right w:val="none" w:sz="0" w:space="0" w:color="auto"/>
      </w:divBdr>
      <w:divsChild>
        <w:div w:id="315111529">
          <w:marLeft w:val="0"/>
          <w:marRight w:val="0"/>
          <w:marTop w:val="0"/>
          <w:marBottom w:val="0"/>
          <w:divBdr>
            <w:top w:val="none" w:sz="0" w:space="0" w:color="auto"/>
            <w:left w:val="none" w:sz="0" w:space="0" w:color="auto"/>
            <w:bottom w:val="none" w:sz="0" w:space="0" w:color="auto"/>
            <w:right w:val="none" w:sz="0" w:space="0" w:color="auto"/>
          </w:divBdr>
        </w:div>
      </w:divsChild>
    </w:div>
    <w:div w:id="1004747034">
      <w:bodyDiv w:val="1"/>
      <w:marLeft w:val="0"/>
      <w:marRight w:val="0"/>
      <w:marTop w:val="0"/>
      <w:marBottom w:val="0"/>
      <w:divBdr>
        <w:top w:val="none" w:sz="0" w:space="0" w:color="auto"/>
        <w:left w:val="none" w:sz="0" w:space="0" w:color="auto"/>
        <w:bottom w:val="none" w:sz="0" w:space="0" w:color="auto"/>
        <w:right w:val="none" w:sz="0" w:space="0" w:color="auto"/>
      </w:divBdr>
      <w:divsChild>
        <w:div w:id="1186334652">
          <w:marLeft w:val="0"/>
          <w:marRight w:val="0"/>
          <w:marTop w:val="0"/>
          <w:marBottom w:val="0"/>
          <w:divBdr>
            <w:top w:val="none" w:sz="0" w:space="0" w:color="auto"/>
            <w:left w:val="none" w:sz="0" w:space="0" w:color="auto"/>
            <w:bottom w:val="none" w:sz="0" w:space="0" w:color="auto"/>
            <w:right w:val="none" w:sz="0" w:space="0" w:color="auto"/>
          </w:divBdr>
        </w:div>
      </w:divsChild>
    </w:div>
    <w:div w:id="1040128848">
      <w:bodyDiv w:val="1"/>
      <w:marLeft w:val="0"/>
      <w:marRight w:val="0"/>
      <w:marTop w:val="0"/>
      <w:marBottom w:val="0"/>
      <w:divBdr>
        <w:top w:val="none" w:sz="0" w:space="0" w:color="auto"/>
        <w:left w:val="none" w:sz="0" w:space="0" w:color="auto"/>
        <w:bottom w:val="none" w:sz="0" w:space="0" w:color="auto"/>
        <w:right w:val="none" w:sz="0" w:space="0" w:color="auto"/>
      </w:divBdr>
      <w:divsChild>
        <w:div w:id="810051126">
          <w:marLeft w:val="0"/>
          <w:marRight w:val="0"/>
          <w:marTop w:val="0"/>
          <w:marBottom w:val="0"/>
          <w:divBdr>
            <w:top w:val="none" w:sz="0" w:space="0" w:color="auto"/>
            <w:left w:val="none" w:sz="0" w:space="0" w:color="auto"/>
            <w:bottom w:val="none" w:sz="0" w:space="0" w:color="auto"/>
            <w:right w:val="none" w:sz="0" w:space="0" w:color="auto"/>
          </w:divBdr>
        </w:div>
      </w:divsChild>
    </w:div>
    <w:div w:id="1224632744">
      <w:bodyDiv w:val="1"/>
      <w:marLeft w:val="0"/>
      <w:marRight w:val="0"/>
      <w:marTop w:val="0"/>
      <w:marBottom w:val="0"/>
      <w:divBdr>
        <w:top w:val="none" w:sz="0" w:space="0" w:color="auto"/>
        <w:left w:val="none" w:sz="0" w:space="0" w:color="auto"/>
        <w:bottom w:val="none" w:sz="0" w:space="0" w:color="auto"/>
        <w:right w:val="none" w:sz="0" w:space="0" w:color="auto"/>
      </w:divBdr>
      <w:divsChild>
        <w:div w:id="1274631498">
          <w:marLeft w:val="0"/>
          <w:marRight w:val="0"/>
          <w:marTop w:val="0"/>
          <w:marBottom w:val="0"/>
          <w:divBdr>
            <w:top w:val="none" w:sz="0" w:space="0" w:color="auto"/>
            <w:left w:val="none" w:sz="0" w:space="0" w:color="auto"/>
            <w:bottom w:val="none" w:sz="0" w:space="0" w:color="auto"/>
            <w:right w:val="none" w:sz="0" w:space="0" w:color="auto"/>
          </w:divBdr>
          <w:divsChild>
            <w:div w:id="2057581419">
              <w:marLeft w:val="0"/>
              <w:marRight w:val="0"/>
              <w:marTop w:val="0"/>
              <w:marBottom w:val="0"/>
              <w:divBdr>
                <w:top w:val="none" w:sz="0" w:space="0" w:color="auto"/>
                <w:left w:val="none" w:sz="0" w:space="0" w:color="auto"/>
                <w:bottom w:val="none" w:sz="0" w:space="0" w:color="auto"/>
                <w:right w:val="none" w:sz="0" w:space="0" w:color="auto"/>
              </w:divBdr>
              <w:divsChild>
                <w:div w:id="2107650321">
                  <w:marLeft w:val="0"/>
                  <w:marRight w:val="0"/>
                  <w:marTop w:val="0"/>
                  <w:marBottom w:val="0"/>
                  <w:divBdr>
                    <w:top w:val="none" w:sz="0" w:space="0" w:color="auto"/>
                    <w:left w:val="none" w:sz="0" w:space="0" w:color="auto"/>
                    <w:bottom w:val="none" w:sz="0" w:space="0" w:color="auto"/>
                    <w:right w:val="none" w:sz="0" w:space="0" w:color="auto"/>
                  </w:divBdr>
                  <w:divsChild>
                    <w:div w:id="658920090">
                      <w:marLeft w:val="0"/>
                      <w:marRight w:val="0"/>
                      <w:marTop w:val="0"/>
                      <w:marBottom w:val="0"/>
                      <w:divBdr>
                        <w:top w:val="none" w:sz="0" w:space="0" w:color="auto"/>
                        <w:left w:val="none" w:sz="0" w:space="0" w:color="auto"/>
                        <w:bottom w:val="none" w:sz="0" w:space="0" w:color="auto"/>
                        <w:right w:val="none" w:sz="0" w:space="0" w:color="auto"/>
                      </w:divBdr>
                      <w:divsChild>
                        <w:div w:id="1469594085">
                          <w:marLeft w:val="0"/>
                          <w:marRight w:val="0"/>
                          <w:marTop w:val="0"/>
                          <w:marBottom w:val="0"/>
                          <w:divBdr>
                            <w:top w:val="none" w:sz="0" w:space="0" w:color="auto"/>
                            <w:left w:val="none" w:sz="0" w:space="0" w:color="auto"/>
                            <w:bottom w:val="none" w:sz="0" w:space="0" w:color="auto"/>
                            <w:right w:val="none" w:sz="0" w:space="0" w:color="auto"/>
                          </w:divBdr>
                          <w:divsChild>
                            <w:div w:id="2131706980">
                              <w:marLeft w:val="0"/>
                              <w:marRight w:val="0"/>
                              <w:marTop w:val="0"/>
                              <w:marBottom w:val="0"/>
                              <w:divBdr>
                                <w:top w:val="none" w:sz="0" w:space="0" w:color="auto"/>
                                <w:left w:val="none" w:sz="0" w:space="0" w:color="auto"/>
                                <w:bottom w:val="none" w:sz="0" w:space="0" w:color="auto"/>
                                <w:right w:val="none" w:sz="0" w:space="0" w:color="auto"/>
                              </w:divBdr>
                            </w:div>
                            <w:div w:id="1494877633">
                              <w:marLeft w:val="0"/>
                              <w:marRight w:val="0"/>
                              <w:marTop w:val="0"/>
                              <w:marBottom w:val="0"/>
                              <w:divBdr>
                                <w:top w:val="none" w:sz="0" w:space="0" w:color="auto"/>
                                <w:left w:val="none" w:sz="0" w:space="0" w:color="auto"/>
                                <w:bottom w:val="none" w:sz="0" w:space="0" w:color="auto"/>
                                <w:right w:val="none" w:sz="0" w:space="0" w:color="auto"/>
                              </w:divBdr>
                            </w:div>
                            <w:div w:id="1170363982">
                              <w:marLeft w:val="0"/>
                              <w:marRight w:val="0"/>
                              <w:marTop w:val="0"/>
                              <w:marBottom w:val="0"/>
                              <w:divBdr>
                                <w:top w:val="none" w:sz="0" w:space="0" w:color="auto"/>
                                <w:left w:val="none" w:sz="0" w:space="0" w:color="auto"/>
                                <w:bottom w:val="none" w:sz="0" w:space="0" w:color="auto"/>
                                <w:right w:val="none" w:sz="0" w:space="0" w:color="auto"/>
                              </w:divBdr>
                            </w:div>
                            <w:div w:id="2100910003">
                              <w:marLeft w:val="0"/>
                              <w:marRight w:val="0"/>
                              <w:marTop w:val="0"/>
                              <w:marBottom w:val="0"/>
                              <w:divBdr>
                                <w:top w:val="none" w:sz="0" w:space="0" w:color="auto"/>
                                <w:left w:val="none" w:sz="0" w:space="0" w:color="auto"/>
                                <w:bottom w:val="none" w:sz="0" w:space="0" w:color="auto"/>
                                <w:right w:val="none" w:sz="0" w:space="0" w:color="auto"/>
                              </w:divBdr>
                            </w:div>
                            <w:div w:id="204177218">
                              <w:marLeft w:val="0"/>
                              <w:marRight w:val="0"/>
                              <w:marTop w:val="0"/>
                              <w:marBottom w:val="0"/>
                              <w:divBdr>
                                <w:top w:val="none" w:sz="0" w:space="0" w:color="auto"/>
                                <w:left w:val="none" w:sz="0" w:space="0" w:color="auto"/>
                                <w:bottom w:val="none" w:sz="0" w:space="0" w:color="auto"/>
                                <w:right w:val="none" w:sz="0" w:space="0" w:color="auto"/>
                              </w:divBdr>
                            </w:div>
                            <w:div w:id="1107844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103711">
                  <w:marLeft w:val="0"/>
                  <w:marRight w:val="0"/>
                  <w:marTop w:val="0"/>
                  <w:marBottom w:val="0"/>
                  <w:divBdr>
                    <w:top w:val="none" w:sz="0" w:space="0" w:color="auto"/>
                    <w:left w:val="none" w:sz="0" w:space="0" w:color="auto"/>
                    <w:bottom w:val="none" w:sz="0" w:space="0" w:color="auto"/>
                    <w:right w:val="none" w:sz="0" w:space="0" w:color="auto"/>
                  </w:divBdr>
                  <w:divsChild>
                    <w:div w:id="1237326413">
                      <w:marLeft w:val="0"/>
                      <w:marRight w:val="0"/>
                      <w:marTop w:val="0"/>
                      <w:marBottom w:val="0"/>
                      <w:divBdr>
                        <w:top w:val="none" w:sz="0" w:space="0" w:color="auto"/>
                        <w:left w:val="none" w:sz="0" w:space="0" w:color="auto"/>
                        <w:bottom w:val="none" w:sz="0" w:space="0" w:color="auto"/>
                        <w:right w:val="none" w:sz="0" w:space="0" w:color="auto"/>
                      </w:divBdr>
                      <w:divsChild>
                        <w:div w:id="1078986344">
                          <w:marLeft w:val="0"/>
                          <w:marRight w:val="0"/>
                          <w:marTop w:val="0"/>
                          <w:marBottom w:val="0"/>
                          <w:divBdr>
                            <w:top w:val="none" w:sz="0" w:space="0" w:color="auto"/>
                            <w:left w:val="none" w:sz="0" w:space="0" w:color="auto"/>
                            <w:bottom w:val="none" w:sz="0" w:space="0" w:color="auto"/>
                            <w:right w:val="none" w:sz="0" w:space="0" w:color="auto"/>
                          </w:divBdr>
                          <w:divsChild>
                            <w:div w:id="1851871703">
                              <w:marLeft w:val="0"/>
                              <w:marRight w:val="0"/>
                              <w:marTop w:val="0"/>
                              <w:marBottom w:val="0"/>
                              <w:divBdr>
                                <w:top w:val="none" w:sz="0" w:space="0" w:color="auto"/>
                                <w:left w:val="none" w:sz="0" w:space="0" w:color="auto"/>
                                <w:bottom w:val="none" w:sz="0" w:space="0" w:color="auto"/>
                                <w:right w:val="none" w:sz="0" w:space="0" w:color="auto"/>
                              </w:divBdr>
                              <w:divsChild>
                                <w:div w:id="88160009">
                                  <w:marLeft w:val="0"/>
                                  <w:marRight w:val="0"/>
                                  <w:marTop w:val="0"/>
                                  <w:marBottom w:val="0"/>
                                  <w:divBdr>
                                    <w:top w:val="none" w:sz="0" w:space="0" w:color="auto"/>
                                    <w:left w:val="none" w:sz="0" w:space="0" w:color="auto"/>
                                    <w:bottom w:val="none" w:sz="0" w:space="0" w:color="auto"/>
                                    <w:right w:val="none" w:sz="0" w:space="0" w:color="auto"/>
                                  </w:divBdr>
                                  <w:divsChild>
                                    <w:div w:id="1832477082">
                                      <w:marLeft w:val="0"/>
                                      <w:marRight w:val="0"/>
                                      <w:marTop w:val="0"/>
                                      <w:marBottom w:val="0"/>
                                      <w:divBdr>
                                        <w:top w:val="none" w:sz="0" w:space="0" w:color="auto"/>
                                        <w:left w:val="none" w:sz="0" w:space="0" w:color="auto"/>
                                        <w:bottom w:val="none" w:sz="0" w:space="0" w:color="auto"/>
                                        <w:right w:val="none" w:sz="0" w:space="0" w:color="auto"/>
                                      </w:divBdr>
                                      <w:divsChild>
                                        <w:div w:id="1881552775">
                                          <w:marLeft w:val="0"/>
                                          <w:marRight w:val="0"/>
                                          <w:marTop w:val="0"/>
                                          <w:marBottom w:val="0"/>
                                          <w:divBdr>
                                            <w:top w:val="none" w:sz="0" w:space="0" w:color="auto"/>
                                            <w:left w:val="none" w:sz="0" w:space="0" w:color="auto"/>
                                            <w:bottom w:val="none" w:sz="0" w:space="0" w:color="auto"/>
                                            <w:right w:val="none" w:sz="0" w:space="0" w:color="auto"/>
                                          </w:divBdr>
                                        </w:div>
                                        <w:div w:id="476461009">
                                          <w:marLeft w:val="0"/>
                                          <w:marRight w:val="0"/>
                                          <w:marTop w:val="0"/>
                                          <w:marBottom w:val="0"/>
                                          <w:divBdr>
                                            <w:top w:val="none" w:sz="0" w:space="0" w:color="auto"/>
                                            <w:left w:val="none" w:sz="0" w:space="0" w:color="auto"/>
                                            <w:bottom w:val="none" w:sz="0" w:space="0" w:color="auto"/>
                                            <w:right w:val="none" w:sz="0" w:space="0" w:color="auto"/>
                                          </w:divBdr>
                                          <w:divsChild>
                                            <w:div w:id="1653828333">
                                              <w:marLeft w:val="0"/>
                                              <w:marRight w:val="0"/>
                                              <w:marTop w:val="0"/>
                                              <w:marBottom w:val="0"/>
                                              <w:divBdr>
                                                <w:top w:val="none" w:sz="0" w:space="0" w:color="auto"/>
                                                <w:left w:val="none" w:sz="0" w:space="0" w:color="auto"/>
                                                <w:bottom w:val="none" w:sz="0" w:space="0" w:color="auto"/>
                                                <w:right w:val="none" w:sz="0" w:space="0" w:color="auto"/>
                                              </w:divBdr>
                                              <w:divsChild>
                                                <w:div w:id="1625773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7215493">
                              <w:marLeft w:val="0"/>
                              <w:marRight w:val="0"/>
                              <w:marTop w:val="0"/>
                              <w:marBottom w:val="0"/>
                              <w:divBdr>
                                <w:top w:val="none" w:sz="0" w:space="0" w:color="auto"/>
                                <w:left w:val="none" w:sz="0" w:space="0" w:color="auto"/>
                                <w:bottom w:val="none" w:sz="0" w:space="0" w:color="auto"/>
                                <w:right w:val="none" w:sz="0" w:space="0" w:color="auto"/>
                              </w:divBdr>
                              <w:divsChild>
                                <w:div w:id="1807313394">
                                  <w:marLeft w:val="0"/>
                                  <w:marRight w:val="0"/>
                                  <w:marTop w:val="0"/>
                                  <w:marBottom w:val="0"/>
                                  <w:divBdr>
                                    <w:top w:val="none" w:sz="0" w:space="0" w:color="auto"/>
                                    <w:left w:val="none" w:sz="0" w:space="0" w:color="auto"/>
                                    <w:bottom w:val="none" w:sz="0" w:space="0" w:color="auto"/>
                                    <w:right w:val="none" w:sz="0" w:space="0" w:color="auto"/>
                                  </w:divBdr>
                                  <w:divsChild>
                                    <w:div w:id="176703356">
                                      <w:marLeft w:val="0"/>
                                      <w:marRight w:val="0"/>
                                      <w:marTop w:val="0"/>
                                      <w:marBottom w:val="0"/>
                                      <w:divBdr>
                                        <w:top w:val="none" w:sz="0" w:space="0" w:color="auto"/>
                                        <w:left w:val="none" w:sz="0" w:space="0" w:color="auto"/>
                                        <w:bottom w:val="none" w:sz="0" w:space="0" w:color="auto"/>
                                        <w:right w:val="none" w:sz="0" w:space="0" w:color="auto"/>
                                      </w:divBdr>
                                      <w:divsChild>
                                        <w:div w:id="1126848786">
                                          <w:marLeft w:val="0"/>
                                          <w:marRight w:val="0"/>
                                          <w:marTop w:val="0"/>
                                          <w:marBottom w:val="0"/>
                                          <w:divBdr>
                                            <w:top w:val="none" w:sz="0" w:space="0" w:color="auto"/>
                                            <w:left w:val="none" w:sz="0" w:space="0" w:color="auto"/>
                                            <w:bottom w:val="none" w:sz="0" w:space="0" w:color="auto"/>
                                            <w:right w:val="none" w:sz="0" w:space="0" w:color="auto"/>
                                          </w:divBdr>
                                        </w:div>
                                        <w:div w:id="482158395">
                                          <w:marLeft w:val="0"/>
                                          <w:marRight w:val="0"/>
                                          <w:marTop w:val="0"/>
                                          <w:marBottom w:val="0"/>
                                          <w:divBdr>
                                            <w:top w:val="none" w:sz="0" w:space="0" w:color="auto"/>
                                            <w:left w:val="none" w:sz="0" w:space="0" w:color="auto"/>
                                            <w:bottom w:val="none" w:sz="0" w:space="0" w:color="auto"/>
                                            <w:right w:val="none" w:sz="0" w:space="0" w:color="auto"/>
                                          </w:divBdr>
                                        </w:div>
                                        <w:div w:id="36316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1615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075114">
              <w:marLeft w:val="0"/>
              <w:marRight w:val="0"/>
              <w:marTop w:val="0"/>
              <w:marBottom w:val="0"/>
              <w:divBdr>
                <w:top w:val="none" w:sz="0" w:space="0" w:color="auto"/>
                <w:left w:val="none" w:sz="0" w:space="0" w:color="auto"/>
                <w:bottom w:val="none" w:sz="0" w:space="0" w:color="auto"/>
                <w:right w:val="none" w:sz="0" w:space="0" w:color="auto"/>
              </w:divBdr>
              <w:divsChild>
                <w:div w:id="354573056">
                  <w:marLeft w:val="0"/>
                  <w:marRight w:val="0"/>
                  <w:marTop w:val="0"/>
                  <w:marBottom w:val="0"/>
                  <w:divBdr>
                    <w:top w:val="none" w:sz="0" w:space="0" w:color="auto"/>
                    <w:left w:val="none" w:sz="0" w:space="0" w:color="auto"/>
                    <w:bottom w:val="none" w:sz="0" w:space="0" w:color="auto"/>
                    <w:right w:val="none" w:sz="0" w:space="0" w:color="auto"/>
                  </w:divBdr>
                  <w:divsChild>
                    <w:div w:id="1066492655">
                      <w:marLeft w:val="0"/>
                      <w:marRight w:val="0"/>
                      <w:marTop w:val="0"/>
                      <w:marBottom w:val="0"/>
                      <w:divBdr>
                        <w:top w:val="none" w:sz="0" w:space="0" w:color="auto"/>
                        <w:left w:val="none" w:sz="0" w:space="0" w:color="auto"/>
                        <w:bottom w:val="none" w:sz="0" w:space="0" w:color="auto"/>
                        <w:right w:val="none" w:sz="0" w:space="0" w:color="auto"/>
                      </w:divBdr>
                      <w:divsChild>
                        <w:div w:id="2051413708">
                          <w:marLeft w:val="0"/>
                          <w:marRight w:val="0"/>
                          <w:marTop w:val="0"/>
                          <w:marBottom w:val="0"/>
                          <w:divBdr>
                            <w:top w:val="none" w:sz="0" w:space="0" w:color="auto"/>
                            <w:left w:val="none" w:sz="0" w:space="0" w:color="auto"/>
                            <w:bottom w:val="none" w:sz="0" w:space="0" w:color="auto"/>
                            <w:right w:val="none" w:sz="0" w:space="0" w:color="auto"/>
                          </w:divBdr>
                          <w:divsChild>
                            <w:div w:id="617378052">
                              <w:marLeft w:val="0"/>
                              <w:marRight w:val="240"/>
                              <w:marTop w:val="0"/>
                              <w:marBottom w:val="0"/>
                              <w:divBdr>
                                <w:top w:val="none" w:sz="0" w:space="0" w:color="auto"/>
                                <w:left w:val="none" w:sz="0" w:space="0" w:color="auto"/>
                                <w:bottom w:val="none" w:sz="0" w:space="0" w:color="auto"/>
                                <w:right w:val="none" w:sz="0" w:space="0" w:color="auto"/>
                              </w:divBdr>
                            </w:div>
                            <w:div w:id="1705672122">
                              <w:marLeft w:val="0"/>
                              <w:marRight w:val="0"/>
                              <w:marTop w:val="0"/>
                              <w:marBottom w:val="0"/>
                              <w:divBdr>
                                <w:top w:val="none" w:sz="0" w:space="0" w:color="auto"/>
                                <w:left w:val="none" w:sz="0" w:space="0" w:color="auto"/>
                                <w:bottom w:val="none" w:sz="0" w:space="0" w:color="auto"/>
                                <w:right w:val="none" w:sz="0" w:space="0" w:color="auto"/>
                              </w:divBdr>
                              <w:divsChild>
                                <w:div w:id="1969969938">
                                  <w:marLeft w:val="0"/>
                                  <w:marRight w:val="0"/>
                                  <w:marTop w:val="0"/>
                                  <w:marBottom w:val="0"/>
                                  <w:divBdr>
                                    <w:top w:val="none" w:sz="0" w:space="0" w:color="auto"/>
                                    <w:left w:val="none" w:sz="0" w:space="0" w:color="auto"/>
                                    <w:bottom w:val="none" w:sz="0" w:space="0" w:color="auto"/>
                                    <w:right w:val="none" w:sz="0" w:space="0" w:color="auto"/>
                                  </w:divBdr>
                                  <w:divsChild>
                                    <w:div w:id="1711877817">
                                      <w:marLeft w:val="0"/>
                                      <w:marRight w:val="0"/>
                                      <w:marTop w:val="0"/>
                                      <w:marBottom w:val="0"/>
                                      <w:divBdr>
                                        <w:top w:val="none" w:sz="0" w:space="0" w:color="auto"/>
                                        <w:left w:val="none" w:sz="0" w:space="0" w:color="auto"/>
                                        <w:bottom w:val="none" w:sz="0" w:space="0" w:color="auto"/>
                                        <w:right w:val="none" w:sz="0" w:space="0" w:color="auto"/>
                                      </w:divBdr>
                                      <w:divsChild>
                                        <w:div w:id="1144276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192260">
                              <w:marLeft w:val="0"/>
                              <w:marRight w:val="0"/>
                              <w:marTop w:val="0"/>
                              <w:marBottom w:val="0"/>
                              <w:divBdr>
                                <w:top w:val="none" w:sz="0" w:space="0" w:color="auto"/>
                                <w:left w:val="none" w:sz="0" w:space="0" w:color="auto"/>
                                <w:bottom w:val="none" w:sz="0" w:space="0" w:color="auto"/>
                                <w:right w:val="none" w:sz="0" w:space="0" w:color="auto"/>
                              </w:divBdr>
                              <w:divsChild>
                                <w:div w:id="1742093129">
                                  <w:marLeft w:val="0"/>
                                  <w:marRight w:val="0"/>
                                  <w:marTop w:val="0"/>
                                  <w:marBottom w:val="0"/>
                                  <w:divBdr>
                                    <w:top w:val="none" w:sz="0" w:space="0" w:color="auto"/>
                                    <w:left w:val="none" w:sz="0" w:space="0" w:color="auto"/>
                                    <w:bottom w:val="none" w:sz="0" w:space="0" w:color="auto"/>
                                    <w:right w:val="none" w:sz="0" w:space="0" w:color="auto"/>
                                  </w:divBdr>
                                </w:div>
                              </w:divsChild>
                            </w:div>
                            <w:div w:id="1005784218">
                              <w:marLeft w:val="0"/>
                              <w:marRight w:val="0"/>
                              <w:marTop w:val="0"/>
                              <w:marBottom w:val="0"/>
                              <w:divBdr>
                                <w:top w:val="none" w:sz="0" w:space="0" w:color="auto"/>
                                <w:left w:val="none" w:sz="0" w:space="0" w:color="auto"/>
                                <w:bottom w:val="none" w:sz="0" w:space="0" w:color="auto"/>
                                <w:right w:val="none" w:sz="0" w:space="0" w:color="auto"/>
                              </w:divBdr>
                              <w:divsChild>
                                <w:div w:id="1862547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1091550">
                          <w:marLeft w:val="0"/>
                          <w:marRight w:val="0"/>
                          <w:marTop w:val="0"/>
                          <w:marBottom w:val="0"/>
                          <w:divBdr>
                            <w:top w:val="none" w:sz="0" w:space="0" w:color="auto"/>
                            <w:left w:val="none" w:sz="0" w:space="0" w:color="auto"/>
                            <w:bottom w:val="none" w:sz="0" w:space="0" w:color="auto"/>
                            <w:right w:val="none" w:sz="0" w:space="0" w:color="auto"/>
                          </w:divBdr>
                          <w:divsChild>
                            <w:div w:id="524948825">
                              <w:marLeft w:val="0"/>
                              <w:marRight w:val="0"/>
                              <w:marTop w:val="0"/>
                              <w:marBottom w:val="0"/>
                              <w:divBdr>
                                <w:top w:val="none" w:sz="0" w:space="0" w:color="auto"/>
                                <w:left w:val="none" w:sz="0" w:space="0" w:color="auto"/>
                                <w:bottom w:val="none" w:sz="0" w:space="0" w:color="auto"/>
                                <w:right w:val="none" w:sz="0" w:space="0" w:color="auto"/>
                              </w:divBdr>
                              <w:divsChild>
                                <w:div w:id="1337151939">
                                  <w:marLeft w:val="0"/>
                                  <w:marRight w:val="0"/>
                                  <w:marTop w:val="0"/>
                                  <w:marBottom w:val="0"/>
                                  <w:divBdr>
                                    <w:top w:val="none" w:sz="0" w:space="0" w:color="E1E1E1"/>
                                    <w:left w:val="none" w:sz="0" w:space="0" w:color="E1E1E1"/>
                                    <w:bottom w:val="single" w:sz="6" w:space="0" w:color="E1E1E1"/>
                                    <w:right w:val="none" w:sz="0" w:space="0" w:color="E1E1E1"/>
                                  </w:divBdr>
                                  <w:divsChild>
                                    <w:div w:id="1912226336">
                                      <w:marLeft w:val="0"/>
                                      <w:marRight w:val="0"/>
                                      <w:marTop w:val="0"/>
                                      <w:marBottom w:val="0"/>
                                      <w:divBdr>
                                        <w:top w:val="none" w:sz="0" w:space="0" w:color="auto"/>
                                        <w:left w:val="none" w:sz="0" w:space="0" w:color="auto"/>
                                        <w:bottom w:val="none" w:sz="0" w:space="0" w:color="auto"/>
                                        <w:right w:val="none" w:sz="0" w:space="0" w:color="auto"/>
                                      </w:divBdr>
                                      <w:divsChild>
                                        <w:div w:id="360938226">
                                          <w:marLeft w:val="0"/>
                                          <w:marRight w:val="0"/>
                                          <w:marTop w:val="0"/>
                                          <w:marBottom w:val="0"/>
                                          <w:divBdr>
                                            <w:top w:val="none" w:sz="0" w:space="0" w:color="auto"/>
                                            <w:left w:val="none" w:sz="0" w:space="0" w:color="auto"/>
                                            <w:bottom w:val="none" w:sz="0" w:space="0" w:color="auto"/>
                                            <w:right w:val="none" w:sz="0" w:space="0" w:color="auto"/>
                                          </w:divBdr>
                                          <w:divsChild>
                                            <w:div w:id="1826510441">
                                              <w:marLeft w:val="0"/>
                                              <w:marRight w:val="0"/>
                                              <w:marTop w:val="0"/>
                                              <w:marBottom w:val="0"/>
                                              <w:divBdr>
                                                <w:top w:val="none" w:sz="0" w:space="0" w:color="auto"/>
                                                <w:left w:val="none" w:sz="0" w:space="0" w:color="auto"/>
                                                <w:bottom w:val="none" w:sz="0" w:space="0" w:color="auto"/>
                                                <w:right w:val="none" w:sz="0" w:space="0" w:color="auto"/>
                                              </w:divBdr>
                                              <w:divsChild>
                                                <w:div w:id="830297747">
                                                  <w:marLeft w:val="0"/>
                                                  <w:marRight w:val="0"/>
                                                  <w:marTop w:val="0"/>
                                                  <w:marBottom w:val="0"/>
                                                  <w:divBdr>
                                                    <w:top w:val="none" w:sz="0" w:space="0" w:color="auto"/>
                                                    <w:left w:val="none" w:sz="0" w:space="0" w:color="auto"/>
                                                    <w:bottom w:val="none" w:sz="0" w:space="0" w:color="auto"/>
                                                    <w:right w:val="none" w:sz="0" w:space="0" w:color="auto"/>
                                                  </w:divBdr>
                                                  <w:divsChild>
                                                    <w:div w:id="508106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2821">
                                          <w:marLeft w:val="0"/>
                                          <w:marRight w:val="0"/>
                                          <w:marTop w:val="0"/>
                                          <w:marBottom w:val="0"/>
                                          <w:divBdr>
                                            <w:top w:val="none" w:sz="0" w:space="0" w:color="auto"/>
                                            <w:left w:val="none" w:sz="0" w:space="0" w:color="auto"/>
                                            <w:bottom w:val="none" w:sz="0" w:space="0" w:color="auto"/>
                                            <w:right w:val="none" w:sz="0" w:space="0" w:color="auto"/>
                                          </w:divBdr>
                                          <w:divsChild>
                                            <w:div w:id="1136025002">
                                              <w:marLeft w:val="0"/>
                                              <w:marRight w:val="0"/>
                                              <w:marTop w:val="0"/>
                                              <w:marBottom w:val="0"/>
                                              <w:divBdr>
                                                <w:top w:val="none" w:sz="0" w:space="0" w:color="auto"/>
                                                <w:left w:val="none" w:sz="0" w:space="0" w:color="auto"/>
                                                <w:bottom w:val="none" w:sz="0" w:space="0" w:color="auto"/>
                                                <w:right w:val="none" w:sz="0" w:space="0" w:color="auto"/>
                                              </w:divBdr>
                                            </w:div>
                                            <w:div w:id="1975787501">
                                              <w:marLeft w:val="0"/>
                                              <w:marRight w:val="0"/>
                                              <w:marTop w:val="0"/>
                                              <w:marBottom w:val="0"/>
                                              <w:divBdr>
                                                <w:top w:val="none" w:sz="0" w:space="0" w:color="auto"/>
                                                <w:left w:val="none" w:sz="0" w:space="0" w:color="auto"/>
                                                <w:bottom w:val="none" w:sz="0" w:space="0" w:color="auto"/>
                                                <w:right w:val="none" w:sz="0" w:space="0" w:color="auto"/>
                                              </w:divBdr>
                                            </w:div>
                                            <w:div w:id="1201746719">
                                              <w:marLeft w:val="0"/>
                                              <w:marRight w:val="0"/>
                                              <w:marTop w:val="0"/>
                                              <w:marBottom w:val="0"/>
                                              <w:divBdr>
                                                <w:top w:val="none" w:sz="0" w:space="0" w:color="auto"/>
                                                <w:left w:val="none" w:sz="0" w:space="0" w:color="auto"/>
                                                <w:bottom w:val="none" w:sz="0" w:space="0" w:color="auto"/>
                                                <w:right w:val="none" w:sz="0" w:space="0" w:color="auto"/>
                                              </w:divBdr>
                                            </w:div>
                                            <w:div w:id="1582522485">
                                              <w:marLeft w:val="0"/>
                                              <w:marRight w:val="0"/>
                                              <w:marTop w:val="0"/>
                                              <w:marBottom w:val="0"/>
                                              <w:divBdr>
                                                <w:top w:val="none" w:sz="0" w:space="0" w:color="auto"/>
                                                <w:left w:val="none" w:sz="0" w:space="0" w:color="auto"/>
                                                <w:bottom w:val="none" w:sz="0" w:space="0" w:color="auto"/>
                                                <w:right w:val="none" w:sz="0" w:space="0" w:color="auto"/>
                                              </w:divBdr>
                                              <w:divsChild>
                                                <w:div w:id="1407412077">
                                                  <w:marLeft w:val="0"/>
                                                  <w:marRight w:val="0"/>
                                                  <w:marTop w:val="0"/>
                                                  <w:marBottom w:val="0"/>
                                                  <w:divBdr>
                                                    <w:top w:val="none" w:sz="0" w:space="0" w:color="auto"/>
                                                    <w:left w:val="none" w:sz="0" w:space="0" w:color="auto"/>
                                                    <w:bottom w:val="none" w:sz="0" w:space="0" w:color="auto"/>
                                                    <w:right w:val="none" w:sz="0" w:space="0" w:color="auto"/>
                                                  </w:divBdr>
                                                  <w:divsChild>
                                                    <w:div w:id="1125123012">
                                                      <w:marLeft w:val="0"/>
                                                      <w:marRight w:val="0"/>
                                                      <w:marTop w:val="0"/>
                                                      <w:marBottom w:val="0"/>
                                                      <w:divBdr>
                                                        <w:top w:val="none" w:sz="0" w:space="0" w:color="auto"/>
                                                        <w:left w:val="none" w:sz="0" w:space="0" w:color="auto"/>
                                                        <w:bottom w:val="none" w:sz="0" w:space="0" w:color="auto"/>
                                                        <w:right w:val="none" w:sz="0" w:space="0" w:color="auto"/>
                                                      </w:divBdr>
                                                    </w:div>
                                                    <w:div w:id="141849957">
                                                      <w:marLeft w:val="180"/>
                                                      <w:marRight w:val="0"/>
                                                      <w:marTop w:val="0"/>
                                                      <w:marBottom w:val="0"/>
                                                      <w:divBdr>
                                                        <w:top w:val="none" w:sz="0" w:space="0" w:color="auto"/>
                                                        <w:left w:val="none" w:sz="0" w:space="0" w:color="auto"/>
                                                        <w:bottom w:val="none" w:sz="0" w:space="0" w:color="auto"/>
                                                        <w:right w:val="none" w:sz="0" w:space="0" w:color="auto"/>
                                                      </w:divBdr>
                                                    </w:div>
                                                  </w:divsChild>
                                                </w:div>
                                              </w:divsChild>
                                            </w:div>
                                            <w:div w:id="896091077">
                                              <w:marLeft w:val="0"/>
                                              <w:marRight w:val="0"/>
                                              <w:marTop w:val="0"/>
                                              <w:marBottom w:val="0"/>
                                              <w:divBdr>
                                                <w:top w:val="none" w:sz="0" w:space="0" w:color="auto"/>
                                                <w:left w:val="none" w:sz="0" w:space="0" w:color="auto"/>
                                                <w:bottom w:val="none" w:sz="0" w:space="0" w:color="auto"/>
                                                <w:right w:val="none" w:sz="0" w:space="0" w:color="auto"/>
                                              </w:divBdr>
                                              <w:divsChild>
                                                <w:div w:id="2037269855">
                                                  <w:marLeft w:val="0"/>
                                                  <w:marRight w:val="0"/>
                                                  <w:marTop w:val="0"/>
                                                  <w:marBottom w:val="0"/>
                                                  <w:divBdr>
                                                    <w:top w:val="none" w:sz="0" w:space="0" w:color="auto"/>
                                                    <w:left w:val="none" w:sz="0" w:space="0" w:color="auto"/>
                                                    <w:bottom w:val="none" w:sz="0" w:space="0" w:color="auto"/>
                                                    <w:right w:val="none" w:sz="0" w:space="0" w:color="auto"/>
                                                  </w:divBdr>
                                                  <w:divsChild>
                                                    <w:div w:id="1828204169">
                                                      <w:marLeft w:val="0"/>
                                                      <w:marRight w:val="0"/>
                                                      <w:marTop w:val="0"/>
                                                      <w:marBottom w:val="0"/>
                                                      <w:divBdr>
                                                        <w:top w:val="none" w:sz="0" w:space="0" w:color="auto"/>
                                                        <w:left w:val="none" w:sz="0" w:space="0" w:color="auto"/>
                                                        <w:bottom w:val="none" w:sz="0" w:space="0" w:color="auto"/>
                                                        <w:right w:val="none" w:sz="0" w:space="0" w:color="auto"/>
                                                      </w:divBdr>
                                                      <w:divsChild>
                                                        <w:div w:id="95097350">
                                                          <w:marLeft w:val="0"/>
                                                          <w:marRight w:val="1080"/>
                                                          <w:marTop w:val="0"/>
                                                          <w:marBottom w:val="0"/>
                                                          <w:divBdr>
                                                            <w:top w:val="none" w:sz="0" w:space="0" w:color="auto"/>
                                                            <w:left w:val="none" w:sz="0" w:space="0" w:color="auto"/>
                                                            <w:bottom w:val="none" w:sz="0" w:space="0" w:color="auto"/>
                                                            <w:right w:val="none" w:sz="0" w:space="0" w:color="auto"/>
                                                          </w:divBdr>
                                                        </w:div>
                                                      </w:divsChild>
                                                    </w:div>
                                                    <w:div w:id="1638997397">
                                                      <w:marLeft w:val="0"/>
                                                      <w:marRight w:val="0"/>
                                                      <w:marTop w:val="0"/>
                                                      <w:marBottom w:val="0"/>
                                                      <w:divBdr>
                                                        <w:top w:val="none" w:sz="0" w:space="0" w:color="auto"/>
                                                        <w:left w:val="none" w:sz="0" w:space="0" w:color="auto"/>
                                                        <w:bottom w:val="none" w:sz="0" w:space="0" w:color="auto"/>
                                                        <w:right w:val="none" w:sz="0" w:space="0" w:color="auto"/>
                                                      </w:divBdr>
                                                    </w:div>
                                                  </w:divsChild>
                                                </w:div>
                                                <w:div w:id="205261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1094169">
                                  <w:marLeft w:val="0"/>
                                  <w:marRight w:val="0"/>
                                  <w:marTop w:val="0"/>
                                  <w:marBottom w:val="0"/>
                                  <w:divBdr>
                                    <w:top w:val="none" w:sz="0" w:space="0" w:color="auto"/>
                                    <w:left w:val="none" w:sz="0" w:space="0" w:color="auto"/>
                                    <w:bottom w:val="none" w:sz="0" w:space="0" w:color="auto"/>
                                    <w:right w:val="none" w:sz="0" w:space="0" w:color="auto"/>
                                  </w:divBdr>
                                  <w:divsChild>
                                    <w:div w:id="535972672">
                                      <w:marLeft w:val="0"/>
                                      <w:marRight w:val="0"/>
                                      <w:marTop w:val="120"/>
                                      <w:marBottom w:val="0"/>
                                      <w:divBdr>
                                        <w:top w:val="none" w:sz="0" w:space="0" w:color="auto"/>
                                        <w:left w:val="none" w:sz="0" w:space="0" w:color="auto"/>
                                        <w:bottom w:val="none" w:sz="0" w:space="0" w:color="auto"/>
                                        <w:right w:val="none" w:sz="0" w:space="0" w:color="auto"/>
                                      </w:divBdr>
                                      <w:divsChild>
                                        <w:div w:id="1151798998">
                                          <w:marLeft w:val="0"/>
                                          <w:marRight w:val="270"/>
                                          <w:marTop w:val="0"/>
                                          <w:marBottom w:val="0"/>
                                          <w:divBdr>
                                            <w:top w:val="none" w:sz="0" w:space="0" w:color="auto"/>
                                            <w:left w:val="none" w:sz="0" w:space="0" w:color="auto"/>
                                            <w:bottom w:val="none" w:sz="0" w:space="0" w:color="auto"/>
                                            <w:right w:val="none" w:sz="0" w:space="0" w:color="auto"/>
                                          </w:divBdr>
                                        </w:div>
                                        <w:div w:id="579826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605200">
                              <w:marLeft w:val="0"/>
                              <w:marRight w:val="0"/>
                              <w:marTop w:val="0"/>
                              <w:marBottom w:val="0"/>
                              <w:divBdr>
                                <w:top w:val="none" w:sz="0" w:space="0" w:color="auto"/>
                                <w:left w:val="none" w:sz="0" w:space="0" w:color="auto"/>
                                <w:bottom w:val="none" w:sz="0" w:space="0" w:color="auto"/>
                                <w:right w:val="none" w:sz="0" w:space="0" w:color="auto"/>
                              </w:divBdr>
                              <w:divsChild>
                                <w:div w:id="231936885">
                                  <w:marLeft w:val="0"/>
                                  <w:marRight w:val="0"/>
                                  <w:marTop w:val="240"/>
                                  <w:marBottom w:val="0"/>
                                  <w:divBdr>
                                    <w:top w:val="none" w:sz="0" w:space="0" w:color="auto"/>
                                    <w:left w:val="none" w:sz="0" w:space="0" w:color="auto"/>
                                    <w:bottom w:val="none" w:sz="0" w:space="0" w:color="auto"/>
                                    <w:right w:val="none" w:sz="0" w:space="0" w:color="auto"/>
                                  </w:divBdr>
                                  <w:divsChild>
                                    <w:div w:id="2070181032">
                                      <w:marLeft w:val="0"/>
                                      <w:marRight w:val="0"/>
                                      <w:marTop w:val="0"/>
                                      <w:marBottom w:val="0"/>
                                      <w:divBdr>
                                        <w:top w:val="none" w:sz="0" w:space="0" w:color="auto"/>
                                        <w:left w:val="none" w:sz="0" w:space="0" w:color="auto"/>
                                        <w:bottom w:val="none" w:sz="0" w:space="0" w:color="auto"/>
                                        <w:right w:val="none" w:sz="0" w:space="0" w:color="auto"/>
                                      </w:divBdr>
                                      <w:divsChild>
                                        <w:div w:id="215704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6804887">
                  <w:marLeft w:val="0"/>
                  <w:marRight w:val="0"/>
                  <w:marTop w:val="0"/>
                  <w:marBottom w:val="0"/>
                  <w:divBdr>
                    <w:top w:val="none" w:sz="0" w:space="0" w:color="auto"/>
                    <w:left w:val="none" w:sz="0" w:space="0" w:color="auto"/>
                    <w:bottom w:val="none" w:sz="0" w:space="0" w:color="auto"/>
                    <w:right w:val="none" w:sz="0" w:space="0" w:color="auto"/>
                  </w:divBdr>
                  <w:divsChild>
                    <w:div w:id="655765141">
                      <w:marLeft w:val="0"/>
                      <w:marRight w:val="0"/>
                      <w:marTop w:val="0"/>
                      <w:marBottom w:val="0"/>
                      <w:divBdr>
                        <w:top w:val="none" w:sz="0" w:space="0" w:color="auto"/>
                        <w:left w:val="none" w:sz="0" w:space="0" w:color="auto"/>
                        <w:bottom w:val="none" w:sz="0" w:space="0" w:color="auto"/>
                        <w:right w:val="none" w:sz="0" w:space="0" w:color="auto"/>
                      </w:divBdr>
                      <w:divsChild>
                        <w:div w:id="2046363436">
                          <w:marLeft w:val="0"/>
                          <w:marRight w:val="0"/>
                          <w:marTop w:val="0"/>
                          <w:marBottom w:val="0"/>
                          <w:divBdr>
                            <w:top w:val="none" w:sz="0" w:space="0" w:color="auto"/>
                            <w:left w:val="none" w:sz="0" w:space="0" w:color="auto"/>
                            <w:bottom w:val="none" w:sz="0" w:space="0" w:color="auto"/>
                            <w:right w:val="none" w:sz="0" w:space="0" w:color="auto"/>
                          </w:divBdr>
                          <w:divsChild>
                            <w:div w:id="916749119">
                              <w:marLeft w:val="0"/>
                              <w:marRight w:val="0"/>
                              <w:marTop w:val="0"/>
                              <w:marBottom w:val="0"/>
                              <w:divBdr>
                                <w:top w:val="none" w:sz="0" w:space="0" w:color="auto"/>
                                <w:left w:val="none" w:sz="0" w:space="0" w:color="auto"/>
                                <w:bottom w:val="none" w:sz="0" w:space="0" w:color="auto"/>
                                <w:right w:val="none" w:sz="0" w:space="0" w:color="auto"/>
                              </w:divBdr>
                            </w:div>
                            <w:div w:id="1293513702">
                              <w:marLeft w:val="0"/>
                              <w:marRight w:val="0"/>
                              <w:marTop w:val="0"/>
                              <w:marBottom w:val="0"/>
                              <w:divBdr>
                                <w:top w:val="none" w:sz="0" w:space="0" w:color="auto"/>
                                <w:left w:val="none" w:sz="0" w:space="0" w:color="auto"/>
                                <w:bottom w:val="none" w:sz="0" w:space="0" w:color="auto"/>
                                <w:right w:val="none" w:sz="0" w:space="0" w:color="auto"/>
                              </w:divBdr>
                              <w:divsChild>
                                <w:div w:id="1074090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7591529">
          <w:marLeft w:val="0"/>
          <w:marRight w:val="0"/>
          <w:marTop w:val="0"/>
          <w:marBottom w:val="0"/>
          <w:divBdr>
            <w:top w:val="none" w:sz="0" w:space="0" w:color="auto"/>
            <w:left w:val="none" w:sz="0" w:space="0" w:color="auto"/>
            <w:bottom w:val="none" w:sz="0" w:space="0" w:color="auto"/>
            <w:right w:val="none" w:sz="0" w:space="0" w:color="auto"/>
          </w:divBdr>
        </w:div>
        <w:div w:id="852450075">
          <w:marLeft w:val="0"/>
          <w:marRight w:val="0"/>
          <w:marTop w:val="0"/>
          <w:marBottom w:val="0"/>
          <w:divBdr>
            <w:top w:val="none" w:sz="0" w:space="0" w:color="auto"/>
            <w:left w:val="none" w:sz="0" w:space="0" w:color="auto"/>
            <w:bottom w:val="none" w:sz="0" w:space="0" w:color="auto"/>
            <w:right w:val="none" w:sz="0" w:space="0" w:color="auto"/>
          </w:divBdr>
          <w:divsChild>
            <w:div w:id="1620143273">
              <w:marLeft w:val="0"/>
              <w:marRight w:val="0"/>
              <w:marTop w:val="0"/>
              <w:marBottom w:val="0"/>
              <w:divBdr>
                <w:top w:val="none" w:sz="0" w:space="0" w:color="auto"/>
                <w:left w:val="none" w:sz="0" w:space="0" w:color="auto"/>
                <w:bottom w:val="none" w:sz="0" w:space="0" w:color="auto"/>
                <w:right w:val="none" w:sz="0" w:space="0" w:color="auto"/>
              </w:divBdr>
              <w:divsChild>
                <w:div w:id="52781879">
                  <w:marLeft w:val="0"/>
                  <w:marRight w:val="0"/>
                  <w:marTop w:val="0"/>
                  <w:marBottom w:val="0"/>
                  <w:divBdr>
                    <w:top w:val="none" w:sz="0" w:space="0" w:color="auto"/>
                    <w:left w:val="none" w:sz="0" w:space="0" w:color="auto"/>
                    <w:bottom w:val="none" w:sz="0" w:space="0" w:color="auto"/>
                    <w:right w:val="none" w:sz="0" w:space="0" w:color="auto"/>
                  </w:divBdr>
                  <w:divsChild>
                    <w:div w:id="547454791">
                      <w:marLeft w:val="0"/>
                      <w:marRight w:val="0"/>
                      <w:marTop w:val="0"/>
                      <w:marBottom w:val="0"/>
                      <w:divBdr>
                        <w:top w:val="none" w:sz="0" w:space="0" w:color="auto"/>
                        <w:left w:val="none" w:sz="0" w:space="0" w:color="auto"/>
                        <w:bottom w:val="none" w:sz="0" w:space="0" w:color="auto"/>
                        <w:right w:val="none" w:sz="0" w:space="0" w:color="auto"/>
                      </w:divBdr>
                      <w:divsChild>
                        <w:div w:id="358121157">
                          <w:marLeft w:val="0"/>
                          <w:marRight w:val="0"/>
                          <w:marTop w:val="0"/>
                          <w:marBottom w:val="0"/>
                          <w:divBdr>
                            <w:top w:val="none" w:sz="0" w:space="0" w:color="auto"/>
                            <w:left w:val="none" w:sz="0" w:space="0" w:color="auto"/>
                            <w:bottom w:val="none" w:sz="0" w:space="0" w:color="auto"/>
                            <w:right w:val="none" w:sz="0" w:space="0" w:color="auto"/>
                          </w:divBdr>
                        </w:div>
                        <w:div w:id="828131484">
                          <w:marLeft w:val="0"/>
                          <w:marRight w:val="0"/>
                          <w:marTop w:val="0"/>
                          <w:marBottom w:val="0"/>
                          <w:divBdr>
                            <w:top w:val="none" w:sz="0" w:space="0" w:color="auto"/>
                            <w:left w:val="none" w:sz="0" w:space="0" w:color="auto"/>
                            <w:bottom w:val="none" w:sz="0" w:space="0" w:color="auto"/>
                            <w:right w:val="none" w:sz="0" w:space="0" w:color="auto"/>
                          </w:divBdr>
                          <w:divsChild>
                            <w:div w:id="909651542">
                              <w:marLeft w:val="0"/>
                              <w:marRight w:val="0"/>
                              <w:marTop w:val="0"/>
                              <w:marBottom w:val="0"/>
                              <w:divBdr>
                                <w:top w:val="none" w:sz="0" w:space="0" w:color="auto"/>
                                <w:left w:val="none" w:sz="0" w:space="0" w:color="auto"/>
                                <w:bottom w:val="none" w:sz="0" w:space="0" w:color="auto"/>
                                <w:right w:val="none" w:sz="0" w:space="0" w:color="auto"/>
                              </w:divBdr>
                              <w:divsChild>
                                <w:div w:id="325591260">
                                  <w:marLeft w:val="0"/>
                                  <w:marRight w:val="0"/>
                                  <w:marTop w:val="0"/>
                                  <w:marBottom w:val="0"/>
                                  <w:divBdr>
                                    <w:top w:val="none" w:sz="0" w:space="12" w:color="FFFFFF"/>
                                    <w:left w:val="none" w:sz="0" w:space="12" w:color="FFFFFF"/>
                                    <w:bottom w:val="none" w:sz="0" w:space="31" w:color="FFFFFF"/>
                                    <w:right w:val="none" w:sz="0" w:space="12" w:color="FFFFFF"/>
                                  </w:divBdr>
                                  <w:divsChild>
                                    <w:div w:id="211890339">
                                      <w:marLeft w:val="0"/>
                                      <w:marRight w:val="0"/>
                                      <w:marTop w:val="0"/>
                                      <w:marBottom w:val="0"/>
                                      <w:divBdr>
                                        <w:top w:val="none" w:sz="0" w:space="0" w:color="auto"/>
                                        <w:left w:val="none" w:sz="0" w:space="0" w:color="auto"/>
                                        <w:bottom w:val="none" w:sz="0" w:space="0" w:color="auto"/>
                                        <w:right w:val="none" w:sz="0" w:space="0" w:color="auto"/>
                                      </w:divBdr>
                                      <w:divsChild>
                                        <w:div w:id="2074694906">
                                          <w:marLeft w:val="0"/>
                                          <w:marRight w:val="0"/>
                                          <w:marTop w:val="0"/>
                                          <w:marBottom w:val="0"/>
                                          <w:divBdr>
                                            <w:top w:val="none" w:sz="0" w:space="0" w:color="auto"/>
                                            <w:left w:val="none" w:sz="0" w:space="0" w:color="auto"/>
                                            <w:bottom w:val="none" w:sz="0" w:space="0" w:color="auto"/>
                                            <w:right w:val="none" w:sz="0" w:space="0" w:color="auto"/>
                                          </w:divBdr>
                                          <w:divsChild>
                                            <w:div w:id="1019427187">
                                              <w:marLeft w:val="0"/>
                                              <w:marRight w:val="0"/>
                                              <w:marTop w:val="0"/>
                                              <w:marBottom w:val="0"/>
                                              <w:divBdr>
                                                <w:top w:val="none" w:sz="0" w:space="0" w:color="auto"/>
                                                <w:left w:val="none" w:sz="0" w:space="0" w:color="auto"/>
                                                <w:bottom w:val="none" w:sz="0" w:space="0" w:color="auto"/>
                                                <w:right w:val="none" w:sz="0" w:space="0" w:color="auto"/>
                                              </w:divBdr>
                                              <w:divsChild>
                                                <w:div w:id="1892231871">
                                                  <w:marLeft w:val="0"/>
                                                  <w:marRight w:val="0"/>
                                                  <w:marTop w:val="0"/>
                                                  <w:marBottom w:val="0"/>
                                                  <w:divBdr>
                                                    <w:top w:val="none" w:sz="0" w:space="0" w:color="auto"/>
                                                    <w:left w:val="none" w:sz="0" w:space="0" w:color="auto"/>
                                                    <w:bottom w:val="none" w:sz="0" w:space="0" w:color="auto"/>
                                                    <w:right w:val="none" w:sz="0" w:space="0" w:color="auto"/>
                                                  </w:divBdr>
                                                  <w:divsChild>
                                                    <w:div w:id="1522010993">
                                                      <w:marLeft w:val="0"/>
                                                      <w:marRight w:val="0"/>
                                                      <w:marTop w:val="0"/>
                                                      <w:marBottom w:val="0"/>
                                                      <w:divBdr>
                                                        <w:top w:val="none" w:sz="0" w:space="0" w:color="auto"/>
                                                        <w:left w:val="none" w:sz="0" w:space="0" w:color="auto"/>
                                                        <w:bottom w:val="none" w:sz="0" w:space="0" w:color="auto"/>
                                                        <w:right w:val="none" w:sz="0" w:space="0" w:color="auto"/>
                                                      </w:divBdr>
                                                      <w:divsChild>
                                                        <w:div w:id="314988362">
                                                          <w:marLeft w:val="0"/>
                                                          <w:marRight w:val="0"/>
                                                          <w:marTop w:val="0"/>
                                                          <w:marBottom w:val="0"/>
                                                          <w:divBdr>
                                                            <w:top w:val="none" w:sz="0" w:space="0" w:color="auto"/>
                                                            <w:left w:val="none" w:sz="0" w:space="0" w:color="auto"/>
                                                            <w:bottom w:val="none" w:sz="0" w:space="0" w:color="auto"/>
                                                            <w:right w:val="none" w:sz="0" w:space="0" w:color="auto"/>
                                                          </w:divBdr>
                                                          <w:divsChild>
                                                            <w:div w:id="197814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228737">
                                                  <w:marLeft w:val="0"/>
                                                  <w:marRight w:val="0"/>
                                                  <w:marTop w:val="0"/>
                                                  <w:marBottom w:val="0"/>
                                                  <w:divBdr>
                                                    <w:top w:val="none" w:sz="0" w:space="0" w:color="auto"/>
                                                    <w:left w:val="none" w:sz="0" w:space="0" w:color="auto"/>
                                                    <w:bottom w:val="none" w:sz="0" w:space="0" w:color="auto"/>
                                                    <w:right w:val="none" w:sz="0" w:space="0" w:color="auto"/>
                                                  </w:divBdr>
                                                  <w:divsChild>
                                                    <w:div w:id="1781294388">
                                                      <w:marLeft w:val="0"/>
                                                      <w:marRight w:val="0"/>
                                                      <w:marTop w:val="0"/>
                                                      <w:marBottom w:val="0"/>
                                                      <w:divBdr>
                                                        <w:top w:val="none" w:sz="0" w:space="0" w:color="auto"/>
                                                        <w:left w:val="none" w:sz="0" w:space="0" w:color="auto"/>
                                                        <w:bottom w:val="none" w:sz="0" w:space="0" w:color="auto"/>
                                                        <w:right w:val="none" w:sz="0" w:space="0" w:color="auto"/>
                                                      </w:divBdr>
                                                    </w:div>
                                                    <w:div w:id="513496088">
                                                      <w:marLeft w:val="0"/>
                                                      <w:marRight w:val="0"/>
                                                      <w:marTop w:val="0"/>
                                                      <w:marBottom w:val="0"/>
                                                      <w:divBdr>
                                                        <w:top w:val="none" w:sz="0" w:space="0" w:color="auto"/>
                                                        <w:left w:val="none" w:sz="0" w:space="0" w:color="auto"/>
                                                        <w:bottom w:val="none" w:sz="0" w:space="0" w:color="auto"/>
                                                        <w:right w:val="none" w:sz="0" w:space="0" w:color="auto"/>
                                                      </w:divBdr>
                                                    </w:div>
                                                    <w:div w:id="837311552">
                                                      <w:marLeft w:val="0"/>
                                                      <w:marRight w:val="0"/>
                                                      <w:marTop w:val="0"/>
                                                      <w:marBottom w:val="0"/>
                                                      <w:divBdr>
                                                        <w:top w:val="none" w:sz="0" w:space="0" w:color="auto"/>
                                                        <w:left w:val="none" w:sz="0" w:space="0" w:color="auto"/>
                                                        <w:bottom w:val="none" w:sz="0" w:space="0" w:color="auto"/>
                                                        <w:right w:val="none" w:sz="0" w:space="0" w:color="auto"/>
                                                      </w:divBdr>
                                                    </w:div>
                                                    <w:div w:id="1473594630">
                                                      <w:marLeft w:val="0"/>
                                                      <w:marRight w:val="0"/>
                                                      <w:marTop w:val="0"/>
                                                      <w:marBottom w:val="0"/>
                                                      <w:divBdr>
                                                        <w:top w:val="none" w:sz="0" w:space="0" w:color="auto"/>
                                                        <w:left w:val="none" w:sz="0" w:space="0" w:color="auto"/>
                                                        <w:bottom w:val="none" w:sz="0" w:space="0" w:color="auto"/>
                                                        <w:right w:val="none" w:sz="0" w:space="0" w:color="auto"/>
                                                      </w:divBdr>
                                                      <w:divsChild>
                                                        <w:div w:id="1891265646">
                                                          <w:marLeft w:val="0"/>
                                                          <w:marRight w:val="0"/>
                                                          <w:marTop w:val="0"/>
                                                          <w:marBottom w:val="0"/>
                                                          <w:divBdr>
                                                            <w:top w:val="none" w:sz="0" w:space="0" w:color="auto"/>
                                                            <w:left w:val="none" w:sz="0" w:space="0" w:color="auto"/>
                                                            <w:bottom w:val="none" w:sz="0" w:space="0" w:color="auto"/>
                                                            <w:right w:val="none" w:sz="0" w:space="0" w:color="auto"/>
                                                          </w:divBdr>
                                                          <w:divsChild>
                                                            <w:div w:id="943342158">
                                                              <w:marLeft w:val="0"/>
                                                              <w:marRight w:val="0"/>
                                                              <w:marTop w:val="0"/>
                                                              <w:marBottom w:val="0"/>
                                                              <w:divBdr>
                                                                <w:top w:val="none" w:sz="0" w:space="0" w:color="auto"/>
                                                                <w:left w:val="none" w:sz="0" w:space="0" w:color="auto"/>
                                                                <w:bottom w:val="none" w:sz="0" w:space="0" w:color="auto"/>
                                                                <w:right w:val="none" w:sz="0" w:space="0" w:color="auto"/>
                                                              </w:divBdr>
                                                            </w:div>
                                                            <w:div w:id="1211720847">
                                                              <w:marLeft w:val="180"/>
                                                              <w:marRight w:val="0"/>
                                                              <w:marTop w:val="0"/>
                                                              <w:marBottom w:val="0"/>
                                                              <w:divBdr>
                                                                <w:top w:val="none" w:sz="0" w:space="0" w:color="auto"/>
                                                                <w:left w:val="none" w:sz="0" w:space="0" w:color="auto"/>
                                                                <w:bottom w:val="none" w:sz="0" w:space="0" w:color="auto"/>
                                                                <w:right w:val="none" w:sz="0" w:space="0" w:color="auto"/>
                                                              </w:divBdr>
                                                            </w:div>
                                                          </w:divsChild>
                                                        </w:div>
                                                      </w:divsChild>
                                                    </w:div>
                                                    <w:div w:id="1757483254">
                                                      <w:marLeft w:val="0"/>
                                                      <w:marRight w:val="0"/>
                                                      <w:marTop w:val="0"/>
                                                      <w:marBottom w:val="0"/>
                                                      <w:divBdr>
                                                        <w:top w:val="none" w:sz="0" w:space="0" w:color="auto"/>
                                                        <w:left w:val="none" w:sz="0" w:space="0" w:color="auto"/>
                                                        <w:bottom w:val="none" w:sz="0" w:space="0" w:color="auto"/>
                                                        <w:right w:val="none" w:sz="0" w:space="0" w:color="auto"/>
                                                      </w:divBdr>
                                                      <w:divsChild>
                                                        <w:div w:id="70012025">
                                                          <w:marLeft w:val="0"/>
                                                          <w:marRight w:val="0"/>
                                                          <w:marTop w:val="0"/>
                                                          <w:marBottom w:val="48"/>
                                                          <w:divBdr>
                                                            <w:top w:val="none" w:sz="0" w:space="0" w:color="auto"/>
                                                            <w:left w:val="none" w:sz="0" w:space="0" w:color="auto"/>
                                                            <w:bottom w:val="none" w:sz="0" w:space="0" w:color="auto"/>
                                                            <w:right w:val="none" w:sz="0" w:space="0" w:color="auto"/>
                                                          </w:divBdr>
                                                        </w:div>
                                                      </w:divsChild>
                                                    </w:div>
                                                    <w:div w:id="431437850">
                                                      <w:marLeft w:val="0"/>
                                                      <w:marRight w:val="0"/>
                                                      <w:marTop w:val="0"/>
                                                      <w:marBottom w:val="0"/>
                                                      <w:divBdr>
                                                        <w:top w:val="none" w:sz="0" w:space="0" w:color="auto"/>
                                                        <w:left w:val="none" w:sz="0" w:space="0" w:color="auto"/>
                                                        <w:bottom w:val="none" w:sz="0" w:space="0" w:color="auto"/>
                                                        <w:right w:val="none" w:sz="0" w:space="0" w:color="auto"/>
                                                      </w:divBdr>
                                                      <w:divsChild>
                                                        <w:div w:id="1372069372">
                                                          <w:marLeft w:val="0"/>
                                                          <w:marRight w:val="0"/>
                                                          <w:marTop w:val="0"/>
                                                          <w:marBottom w:val="0"/>
                                                          <w:divBdr>
                                                            <w:top w:val="none" w:sz="0" w:space="0" w:color="auto"/>
                                                            <w:left w:val="none" w:sz="0" w:space="0" w:color="auto"/>
                                                            <w:bottom w:val="none" w:sz="0" w:space="0" w:color="auto"/>
                                                            <w:right w:val="none" w:sz="0" w:space="0" w:color="auto"/>
                                                          </w:divBdr>
                                                          <w:divsChild>
                                                            <w:div w:id="74939085">
                                                              <w:marLeft w:val="0"/>
                                                              <w:marRight w:val="0"/>
                                                              <w:marTop w:val="0"/>
                                                              <w:marBottom w:val="0"/>
                                                              <w:divBdr>
                                                                <w:top w:val="none" w:sz="0" w:space="0" w:color="auto"/>
                                                                <w:left w:val="none" w:sz="0" w:space="0" w:color="auto"/>
                                                                <w:bottom w:val="none" w:sz="0" w:space="0" w:color="auto"/>
                                                                <w:right w:val="none" w:sz="0" w:space="0" w:color="auto"/>
                                                              </w:divBdr>
                                                              <w:divsChild>
                                                                <w:div w:id="919219720">
                                                                  <w:marLeft w:val="0"/>
                                                                  <w:marRight w:val="1080"/>
                                                                  <w:marTop w:val="0"/>
                                                                  <w:marBottom w:val="0"/>
                                                                  <w:divBdr>
                                                                    <w:top w:val="none" w:sz="0" w:space="0" w:color="auto"/>
                                                                    <w:left w:val="none" w:sz="0" w:space="0" w:color="auto"/>
                                                                    <w:bottom w:val="none" w:sz="0" w:space="0" w:color="auto"/>
                                                                    <w:right w:val="none" w:sz="0" w:space="0" w:color="auto"/>
                                                                  </w:divBdr>
                                                                </w:div>
                                                              </w:divsChild>
                                                            </w:div>
                                                            <w:div w:id="690841609">
                                                              <w:marLeft w:val="0"/>
                                                              <w:marRight w:val="0"/>
                                                              <w:marTop w:val="0"/>
                                                              <w:marBottom w:val="0"/>
                                                              <w:divBdr>
                                                                <w:top w:val="none" w:sz="0" w:space="0" w:color="auto"/>
                                                                <w:left w:val="none" w:sz="0" w:space="0" w:color="auto"/>
                                                                <w:bottom w:val="none" w:sz="0" w:space="0" w:color="auto"/>
                                                                <w:right w:val="none" w:sz="0" w:space="0" w:color="auto"/>
                                                              </w:divBdr>
                                                            </w:div>
                                                          </w:divsChild>
                                                        </w:div>
                                                        <w:div w:id="1610888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635529">
                                      <w:marLeft w:val="0"/>
                                      <w:marRight w:val="0"/>
                                      <w:marTop w:val="192"/>
                                      <w:marBottom w:val="0"/>
                                      <w:divBdr>
                                        <w:top w:val="none" w:sz="0" w:space="0" w:color="auto"/>
                                        <w:left w:val="none" w:sz="0" w:space="0" w:color="auto"/>
                                        <w:bottom w:val="none" w:sz="0" w:space="0" w:color="auto"/>
                                        <w:right w:val="none" w:sz="0" w:space="0" w:color="auto"/>
                                      </w:divBdr>
                                      <w:divsChild>
                                        <w:div w:id="1777824913">
                                          <w:marLeft w:val="0"/>
                                          <w:marRight w:val="0"/>
                                          <w:marTop w:val="0"/>
                                          <w:marBottom w:val="0"/>
                                          <w:divBdr>
                                            <w:top w:val="none" w:sz="0" w:space="0" w:color="auto"/>
                                            <w:left w:val="none" w:sz="0" w:space="0" w:color="auto"/>
                                            <w:bottom w:val="none" w:sz="0" w:space="0" w:color="auto"/>
                                            <w:right w:val="none" w:sz="0" w:space="0" w:color="auto"/>
                                          </w:divBdr>
                                          <w:divsChild>
                                            <w:div w:id="145321861">
                                              <w:marLeft w:val="0"/>
                                              <w:marRight w:val="0"/>
                                              <w:marTop w:val="0"/>
                                              <w:marBottom w:val="240"/>
                                              <w:divBdr>
                                                <w:top w:val="none" w:sz="0" w:space="0" w:color="auto"/>
                                                <w:left w:val="none" w:sz="0" w:space="0" w:color="auto"/>
                                                <w:bottom w:val="none" w:sz="0" w:space="0" w:color="auto"/>
                                                <w:right w:val="none" w:sz="0" w:space="0" w:color="auto"/>
                                              </w:divBdr>
                                              <w:divsChild>
                                                <w:div w:id="1817263569">
                                                  <w:marLeft w:val="0"/>
                                                  <w:marRight w:val="0"/>
                                                  <w:marTop w:val="0"/>
                                                  <w:marBottom w:val="0"/>
                                                  <w:divBdr>
                                                    <w:top w:val="none" w:sz="0" w:space="0" w:color="auto"/>
                                                    <w:left w:val="none" w:sz="0" w:space="0" w:color="auto"/>
                                                    <w:bottom w:val="none" w:sz="0" w:space="0" w:color="auto"/>
                                                    <w:right w:val="none" w:sz="0" w:space="0" w:color="auto"/>
                                                  </w:divBdr>
                                                </w:div>
                                              </w:divsChild>
                                            </w:div>
                                            <w:div w:id="1298796538">
                                              <w:marLeft w:val="0"/>
                                              <w:marRight w:val="0"/>
                                              <w:marTop w:val="0"/>
                                              <w:marBottom w:val="0"/>
                                              <w:divBdr>
                                                <w:top w:val="none" w:sz="0" w:space="0" w:color="auto"/>
                                                <w:left w:val="none" w:sz="0" w:space="0" w:color="auto"/>
                                                <w:bottom w:val="none" w:sz="0" w:space="0" w:color="auto"/>
                                                <w:right w:val="none" w:sz="0" w:space="0" w:color="auto"/>
                                              </w:divBdr>
                                              <w:divsChild>
                                                <w:div w:id="938100991">
                                                  <w:marLeft w:val="0"/>
                                                  <w:marRight w:val="0"/>
                                                  <w:marTop w:val="0"/>
                                                  <w:marBottom w:val="0"/>
                                                  <w:divBdr>
                                                    <w:top w:val="single" w:sz="2" w:space="0" w:color="auto"/>
                                                    <w:left w:val="single" w:sz="2" w:space="0" w:color="auto"/>
                                                    <w:bottom w:val="single" w:sz="2" w:space="0" w:color="auto"/>
                                                    <w:right w:val="single" w:sz="2" w:space="0" w:color="auto"/>
                                                  </w:divBdr>
                                                  <w:divsChild>
                                                    <w:div w:id="976956684">
                                                      <w:marLeft w:val="0"/>
                                                      <w:marRight w:val="0"/>
                                                      <w:marTop w:val="0"/>
                                                      <w:marBottom w:val="0"/>
                                                      <w:divBdr>
                                                        <w:top w:val="none" w:sz="0" w:space="0" w:color="auto"/>
                                                        <w:left w:val="none" w:sz="0" w:space="0" w:color="auto"/>
                                                        <w:bottom w:val="none" w:sz="0" w:space="0" w:color="auto"/>
                                                        <w:right w:val="none" w:sz="0" w:space="0" w:color="auto"/>
                                                      </w:divBdr>
                                                      <w:divsChild>
                                                        <w:div w:id="297685020">
                                                          <w:marLeft w:val="0"/>
                                                          <w:marRight w:val="0"/>
                                                          <w:marTop w:val="0"/>
                                                          <w:marBottom w:val="0"/>
                                                          <w:divBdr>
                                                            <w:top w:val="none" w:sz="0" w:space="0" w:color="auto"/>
                                                            <w:left w:val="none" w:sz="0" w:space="0" w:color="auto"/>
                                                            <w:bottom w:val="none" w:sz="0" w:space="0" w:color="auto"/>
                                                            <w:right w:val="none" w:sz="0" w:space="0" w:color="auto"/>
                                                          </w:divBdr>
                                                        </w:div>
                                                        <w:div w:id="1933736797">
                                                          <w:marLeft w:val="0"/>
                                                          <w:marRight w:val="0"/>
                                                          <w:marTop w:val="0"/>
                                                          <w:marBottom w:val="0"/>
                                                          <w:divBdr>
                                                            <w:top w:val="none" w:sz="0" w:space="0" w:color="auto"/>
                                                            <w:left w:val="none" w:sz="0" w:space="0" w:color="auto"/>
                                                            <w:bottom w:val="none" w:sz="0" w:space="0" w:color="auto"/>
                                                            <w:right w:val="none" w:sz="0" w:space="0" w:color="auto"/>
                                                          </w:divBdr>
                                                        </w:div>
                                                        <w:div w:id="1049912145">
                                                          <w:marLeft w:val="0"/>
                                                          <w:marRight w:val="0"/>
                                                          <w:marTop w:val="0"/>
                                                          <w:marBottom w:val="0"/>
                                                          <w:divBdr>
                                                            <w:top w:val="none" w:sz="0" w:space="0" w:color="auto"/>
                                                            <w:left w:val="none" w:sz="0" w:space="0" w:color="auto"/>
                                                            <w:bottom w:val="none" w:sz="0" w:space="0" w:color="auto"/>
                                                            <w:right w:val="none" w:sz="0" w:space="0" w:color="auto"/>
                                                          </w:divBdr>
                                                        </w:div>
                                                        <w:div w:id="1111097412">
                                                          <w:marLeft w:val="0"/>
                                                          <w:marRight w:val="0"/>
                                                          <w:marTop w:val="0"/>
                                                          <w:marBottom w:val="0"/>
                                                          <w:divBdr>
                                                            <w:top w:val="none" w:sz="0" w:space="0" w:color="auto"/>
                                                            <w:left w:val="none" w:sz="0" w:space="0" w:color="auto"/>
                                                            <w:bottom w:val="none" w:sz="0" w:space="0" w:color="auto"/>
                                                            <w:right w:val="none" w:sz="0" w:space="0" w:color="auto"/>
                                                          </w:divBdr>
                                                        </w:div>
                                                        <w:div w:id="931863971">
                                                          <w:marLeft w:val="0"/>
                                                          <w:marRight w:val="0"/>
                                                          <w:marTop w:val="0"/>
                                                          <w:marBottom w:val="0"/>
                                                          <w:divBdr>
                                                            <w:top w:val="none" w:sz="0" w:space="0" w:color="auto"/>
                                                            <w:left w:val="none" w:sz="0" w:space="0" w:color="auto"/>
                                                            <w:bottom w:val="none" w:sz="0" w:space="0" w:color="auto"/>
                                                            <w:right w:val="none" w:sz="0" w:space="0" w:color="auto"/>
                                                          </w:divBdr>
                                                        </w:div>
                                                        <w:div w:id="2108304914">
                                                          <w:marLeft w:val="0"/>
                                                          <w:marRight w:val="0"/>
                                                          <w:marTop w:val="0"/>
                                                          <w:marBottom w:val="0"/>
                                                          <w:divBdr>
                                                            <w:top w:val="none" w:sz="0" w:space="0" w:color="auto"/>
                                                            <w:left w:val="none" w:sz="0" w:space="0" w:color="auto"/>
                                                            <w:bottom w:val="none" w:sz="0" w:space="0" w:color="auto"/>
                                                            <w:right w:val="none" w:sz="0" w:space="0" w:color="auto"/>
                                                          </w:divBdr>
                                                        </w:div>
                                                        <w:div w:id="131677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5115388">
                                                  <w:marLeft w:val="0"/>
                                                  <w:marRight w:val="0"/>
                                                  <w:marTop w:val="0"/>
                                                  <w:marBottom w:val="0"/>
                                                  <w:divBdr>
                                                    <w:top w:val="none" w:sz="0" w:space="0" w:color="auto"/>
                                                    <w:left w:val="none" w:sz="0" w:space="0" w:color="auto"/>
                                                    <w:bottom w:val="none" w:sz="0" w:space="0" w:color="auto"/>
                                                    <w:right w:val="none" w:sz="0" w:space="0" w:color="auto"/>
                                                  </w:divBdr>
                                                  <w:divsChild>
                                                    <w:div w:id="2115049973">
                                                      <w:marLeft w:val="0"/>
                                                      <w:marRight w:val="0"/>
                                                      <w:marTop w:val="0"/>
                                                      <w:marBottom w:val="0"/>
                                                      <w:divBdr>
                                                        <w:top w:val="none" w:sz="0" w:space="0" w:color="auto"/>
                                                        <w:left w:val="none" w:sz="0" w:space="0" w:color="auto"/>
                                                        <w:bottom w:val="none" w:sz="0" w:space="0" w:color="auto"/>
                                                        <w:right w:val="none" w:sz="0" w:space="0" w:color="auto"/>
                                                      </w:divBdr>
                                                      <w:divsChild>
                                                        <w:div w:id="152067614">
                                                          <w:marLeft w:val="0"/>
                                                          <w:marRight w:val="0"/>
                                                          <w:marTop w:val="0"/>
                                                          <w:marBottom w:val="0"/>
                                                          <w:divBdr>
                                                            <w:top w:val="single" w:sz="2" w:space="0" w:color="auto"/>
                                                            <w:left w:val="single" w:sz="2" w:space="0" w:color="auto"/>
                                                            <w:bottom w:val="single" w:sz="2" w:space="0" w:color="auto"/>
                                                            <w:right w:val="single" w:sz="2" w:space="0" w:color="auto"/>
                                                          </w:divBdr>
                                                        </w:div>
                                                        <w:div w:id="1861820591">
                                                          <w:marLeft w:val="0"/>
                                                          <w:marRight w:val="0"/>
                                                          <w:marTop w:val="0"/>
                                                          <w:marBottom w:val="0"/>
                                                          <w:divBdr>
                                                            <w:top w:val="none" w:sz="0" w:space="0" w:color="auto"/>
                                                            <w:left w:val="none" w:sz="0" w:space="0" w:color="auto"/>
                                                            <w:bottom w:val="none" w:sz="0" w:space="0" w:color="auto"/>
                                                            <w:right w:val="none" w:sz="0" w:space="0" w:color="auto"/>
                                                          </w:divBdr>
                                                          <w:divsChild>
                                                            <w:div w:id="1105267312">
                                                              <w:marLeft w:val="0"/>
                                                              <w:marRight w:val="0"/>
                                                              <w:marTop w:val="0"/>
                                                              <w:marBottom w:val="0"/>
                                                              <w:divBdr>
                                                                <w:top w:val="none" w:sz="0" w:space="0" w:color="auto"/>
                                                                <w:left w:val="none" w:sz="0" w:space="0" w:color="auto"/>
                                                                <w:bottom w:val="none" w:sz="0" w:space="0" w:color="auto"/>
                                                                <w:right w:val="none" w:sz="0" w:space="0" w:color="auto"/>
                                                              </w:divBdr>
                                                              <w:divsChild>
                                                                <w:div w:id="1705984860">
                                                                  <w:marLeft w:val="0"/>
                                                                  <w:marRight w:val="0"/>
                                                                  <w:marTop w:val="0"/>
                                                                  <w:marBottom w:val="0"/>
                                                                  <w:divBdr>
                                                                    <w:top w:val="none" w:sz="0" w:space="0" w:color="auto"/>
                                                                    <w:left w:val="none" w:sz="0" w:space="0" w:color="auto"/>
                                                                    <w:bottom w:val="none" w:sz="0" w:space="0" w:color="auto"/>
                                                                    <w:right w:val="none" w:sz="0" w:space="0" w:color="auto"/>
                                                                  </w:divBdr>
                                                                  <w:divsChild>
                                                                    <w:div w:id="1093892187">
                                                                      <w:marLeft w:val="0"/>
                                                                      <w:marRight w:val="0"/>
                                                                      <w:marTop w:val="0"/>
                                                                      <w:marBottom w:val="0"/>
                                                                      <w:divBdr>
                                                                        <w:top w:val="none" w:sz="0" w:space="0" w:color="auto"/>
                                                                        <w:left w:val="none" w:sz="0" w:space="0" w:color="auto"/>
                                                                        <w:bottom w:val="none" w:sz="0" w:space="0" w:color="auto"/>
                                                                        <w:right w:val="none" w:sz="0" w:space="0" w:color="auto"/>
                                                                      </w:divBdr>
                                                                      <w:divsChild>
                                                                        <w:div w:id="1263955707">
                                                                          <w:marLeft w:val="0"/>
                                                                          <w:marRight w:val="0"/>
                                                                          <w:marTop w:val="0"/>
                                                                          <w:marBottom w:val="0"/>
                                                                          <w:divBdr>
                                                                            <w:top w:val="none" w:sz="0" w:space="0" w:color="auto"/>
                                                                            <w:left w:val="none" w:sz="0" w:space="0" w:color="auto"/>
                                                                            <w:bottom w:val="none" w:sz="0" w:space="0" w:color="auto"/>
                                                                            <w:right w:val="none" w:sz="0" w:space="0" w:color="auto"/>
                                                                          </w:divBdr>
                                                                          <w:divsChild>
                                                                            <w:div w:id="126912455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3824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97301210">
      <w:bodyDiv w:val="1"/>
      <w:marLeft w:val="0"/>
      <w:marRight w:val="0"/>
      <w:marTop w:val="0"/>
      <w:marBottom w:val="0"/>
      <w:divBdr>
        <w:top w:val="none" w:sz="0" w:space="0" w:color="auto"/>
        <w:left w:val="none" w:sz="0" w:space="0" w:color="auto"/>
        <w:bottom w:val="none" w:sz="0" w:space="0" w:color="auto"/>
        <w:right w:val="none" w:sz="0" w:space="0" w:color="auto"/>
      </w:divBdr>
      <w:divsChild>
        <w:div w:id="639192582">
          <w:marLeft w:val="0"/>
          <w:marRight w:val="0"/>
          <w:marTop w:val="0"/>
          <w:marBottom w:val="0"/>
          <w:divBdr>
            <w:top w:val="none" w:sz="0" w:space="0" w:color="auto"/>
            <w:left w:val="none" w:sz="0" w:space="0" w:color="auto"/>
            <w:bottom w:val="none" w:sz="0" w:space="0" w:color="auto"/>
            <w:right w:val="none" w:sz="0" w:space="0" w:color="auto"/>
          </w:divBdr>
        </w:div>
      </w:divsChild>
    </w:div>
    <w:div w:id="1734237386">
      <w:bodyDiv w:val="1"/>
      <w:marLeft w:val="0"/>
      <w:marRight w:val="0"/>
      <w:marTop w:val="0"/>
      <w:marBottom w:val="0"/>
      <w:divBdr>
        <w:top w:val="none" w:sz="0" w:space="0" w:color="auto"/>
        <w:left w:val="none" w:sz="0" w:space="0" w:color="auto"/>
        <w:bottom w:val="none" w:sz="0" w:space="0" w:color="auto"/>
        <w:right w:val="none" w:sz="0" w:space="0" w:color="auto"/>
      </w:divBdr>
    </w:div>
    <w:div w:id="1785996588">
      <w:bodyDiv w:val="1"/>
      <w:marLeft w:val="0"/>
      <w:marRight w:val="0"/>
      <w:marTop w:val="0"/>
      <w:marBottom w:val="0"/>
      <w:divBdr>
        <w:top w:val="none" w:sz="0" w:space="0" w:color="auto"/>
        <w:left w:val="none" w:sz="0" w:space="0" w:color="auto"/>
        <w:bottom w:val="none" w:sz="0" w:space="0" w:color="auto"/>
        <w:right w:val="none" w:sz="0" w:space="0" w:color="auto"/>
      </w:divBdr>
      <w:divsChild>
        <w:div w:id="408773208">
          <w:marLeft w:val="0"/>
          <w:marRight w:val="0"/>
          <w:marTop w:val="0"/>
          <w:marBottom w:val="0"/>
          <w:divBdr>
            <w:top w:val="none" w:sz="0" w:space="0" w:color="auto"/>
            <w:left w:val="none" w:sz="0" w:space="0" w:color="auto"/>
            <w:bottom w:val="none" w:sz="0" w:space="0" w:color="auto"/>
            <w:right w:val="none" w:sz="0" w:space="0" w:color="auto"/>
          </w:divBdr>
        </w:div>
      </w:divsChild>
    </w:div>
    <w:div w:id="1788698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cipd.org/uk/about/news/manifesto-menopause-work/" TargetMode="External"/><Relationship Id="rId26" Type="http://schemas.openxmlformats.org/officeDocument/2006/relationships/hyperlink" Target="https://doi.org/10.1136/bmj-2021-069369" TargetMode="External"/><Relationship Id="rId39" Type="http://schemas.openxmlformats.org/officeDocument/2006/relationships/hyperlink" Target="https://doi.org/10.1136/ebm-2022-EBMLive.36" TargetMode="External"/><Relationship Id="rId21" Type="http://schemas.openxmlformats.org/officeDocument/2006/relationships/hyperlink" Target="https://www.cipd.org/globalassets/media/knowledge/knowledge-hub/reports/2023-pdfs/2023-menopause-report-8456.pdf" TargetMode="External"/><Relationship Id="rId34" Type="http://schemas.openxmlformats.org/officeDocument/2006/relationships/hyperlink" Target="https://doi.org/10.1016/j.maturitas.2024.107983"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080/13645579.2020.1805550" TargetMode="External"/><Relationship Id="rId20" Type="http://schemas.openxmlformats.org/officeDocument/2006/relationships/hyperlink" Target="https://www.cipd.org/uk/knowledge/guides/menopause-people-professionals-guidance/" TargetMode="External"/><Relationship Id="rId29" Type="http://schemas.openxmlformats.org/officeDocument/2006/relationships/hyperlink" Target="https://doi.org/10.1177/14413582241264619"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publications/shattering-the-silence-about-menopause-12-month-progress-report/shattering-the-silence-about-menopause-12-month-progress-report" TargetMode="External"/><Relationship Id="rId32" Type="http://schemas.openxmlformats.org/officeDocument/2006/relationships/hyperlink" Target="https://doi.org/10.1093/occmed/kqad078" TargetMode="External"/><Relationship Id="rId37" Type="http://schemas.openxmlformats.org/officeDocument/2006/relationships/hyperlink" Target="https://uksa.statisticsauthority.gov.uk/publication/ethical-considerations-associated-with-qualitative-research-methods/pages/3/" TargetMode="External"/><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iris.who.int/bitstream/handle/10665/311314/WHO-HIS-HWF-Gender-WP1-2019.1-eng.pdf?sequence=1%26isAllowed=y" TargetMode="External"/><Relationship Id="rId23" Type="http://schemas.openxmlformats.org/officeDocument/2006/relationships/hyperlink" Target="https://www.gov.uk/government/publications/no-time-to-step-back-the-governments-menopause-employment-champion/2ef1c94d-9db2-413d-9e38-f2ad4d9beba5" TargetMode="External"/><Relationship Id="rId28" Type="http://schemas.openxmlformats.org/officeDocument/2006/relationships/hyperlink" Target="https://doi.org/10.1007/s11135-011-9640-9" TargetMode="External"/><Relationship Id="rId36" Type="http://schemas.openxmlformats.org/officeDocument/2006/relationships/hyperlink" Target="https://www.tuc.org.uk/blogs/50-years-tuc-cymru-campaigning-equality-puts-menopause-map" TargetMode="External"/><Relationship Id="rId10" Type="http://schemas.openxmlformats.org/officeDocument/2006/relationships/endnotes" Target="endnotes.xml"/><Relationship Id="rId19" Type="http://schemas.openxmlformats.org/officeDocument/2006/relationships/hyperlink" Target="https://www.cipd.org/globalassets/media/knowledge/knowledge-hub/reports/2023-pdfs/8436-health-and-wellbeing-report-2023.pdf" TargetMode="External"/><Relationship Id="rId31" Type="http://schemas.openxmlformats.org/officeDocument/2006/relationships/hyperlink" Target="https://www.england.nhs.uk/long-read/supporting-our-nhs-people-through-menopause-guidance-for-line-managers-and-colleagu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cas.org.uk/menopause-at-work/supporting-staff-through-the-menopause" TargetMode="External"/><Relationship Id="rId22" Type="http://schemas.openxmlformats.org/officeDocument/2006/relationships/hyperlink" Target="https://www.gov.uk/government/publications/menopause-and-the-workplace-how-to-enable-fulfilling-working-lives-government-response/menopause-and-the-workplace-how-to-enable-fulfilling-working-lives-government-response" TargetMode="External"/><Relationship Id="rId27" Type="http://schemas.openxmlformats.org/officeDocument/2006/relationships/hyperlink" Target="https://doi.org/10.1016/j.maturitas.2023.107889" TargetMode="External"/><Relationship Id="rId30" Type="http://schemas.openxmlformats.org/officeDocument/2006/relationships/hyperlink" Target="https://www.nhsemployers.org/articles/menopause-and-workplace" TargetMode="External"/><Relationship Id="rId35" Type="http://schemas.openxmlformats.org/officeDocument/2006/relationships/hyperlink" Target="https://doi.org/10.1080/13697137.2022.2158729"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view.officeapps.live.com/op/view.aspx?src=https%3A%2F%2Fassets.publishing.service.gov.uk%2Fmedia%2F5a82bcb4ed915d74e34034f5%2Fmenopause_report.docx&amp;wdOrigin=BROWSELINK" TargetMode="External"/><Relationship Id="rId25" Type="http://schemas.openxmlformats.org/officeDocument/2006/relationships/hyperlink" Target="https://doi.org/10.1136/bmj-2022-072612" TargetMode="External"/><Relationship Id="rId33" Type="http://schemas.openxmlformats.org/officeDocument/2006/relationships/hyperlink" Target="https://doi.org/10.1016/j.maturitas.2021.06.006" TargetMode="External"/><Relationship Id="rId38" Type="http://schemas.openxmlformats.org/officeDocument/2006/relationships/hyperlink" Target="https://www.uwtsd.ac.uk/research/research-integrity-and-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38981F7E3C8BB4CB32FDB5169C4D00F" ma:contentTypeVersion="15" ma:contentTypeDescription="Create a new document." ma:contentTypeScope="" ma:versionID="614499b26d5011272ca8f6721dec4aa9">
  <xsd:schema xmlns:xsd="http://www.w3.org/2001/XMLSchema" xmlns:xs="http://www.w3.org/2001/XMLSchema" xmlns:p="http://schemas.microsoft.com/office/2006/metadata/properties" xmlns:ns1="http://schemas.microsoft.com/sharepoint/v3" xmlns:ns2="8d43e53b-659d-4706-ba44-cbfe270b9797" xmlns:ns3="6b9eeac3-738b-4eb2-8c02-a6c353161680" targetNamespace="http://schemas.microsoft.com/office/2006/metadata/properties" ma:root="true" ma:fieldsID="5c0d29a869142ec521564783609a2630" ns1:_="" ns2:_="" ns3:_="">
    <xsd:import namespace="http://schemas.microsoft.com/sharepoint/v3"/>
    <xsd:import namespace="8d43e53b-659d-4706-ba44-cbfe270b9797"/>
    <xsd:import namespace="6b9eeac3-738b-4eb2-8c02-a6c35316168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DateTaken" minOccurs="0"/>
                <xsd:element ref="ns2:MediaServiceGenerationTime" minOccurs="0"/>
                <xsd:element ref="ns2:MediaServiceEventHashCode" minOccurs="0"/>
                <xsd:element ref="ns2:MediaServiceOCR" minOccurs="0"/>
                <xsd:element ref="ns2:MediaServiceLocation" minOccurs="0"/>
                <xsd:element ref="ns2:MediaLengthInSeconds" minOccurs="0"/>
                <xsd:element ref="ns1:_ip_UnifiedCompliancePolicyProperties" minOccurs="0"/>
                <xsd:element ref="ns1:_ip_UnifiedCompliancePolicyUIAc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1" nillable="true" ma:displayName="Unified Compliance Policy Properties" ma:hidden="true" ma:internalName="_ip_UnifiedCompliancePolicyProperties">
      <xsd:simpleType>
        <xsd:restriction base="dms:Note"/>
      </xsd:simpleType>
    </xsd:element>
    <xsd:element name="_ip_UnifiedCompliancePolicyUIAction" ma:index="22"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d43e53b-659d-4706-ba44-cbfe270b979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38c818af-8c0e-48c8-8307-f8fdd4418169"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Location" ma:index="19" nillable="true" ma:displayName="Location" ma:indexed="true" ma:internalName="MediaServiceLocatio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b9eeac3-738b-4eb2-8c02-a6c353161680"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42425d33-4555-422a-aca2-735804380226}" ma:internalName="TaxCatchAll" ma:showField="CatchAllData" ma:web="6b9eeac3-738b-4eb2-8c02-a6c35316168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8d43e53b-659d-4706-ba44-cbfe270b9797">
      <Terms xmlns="http://schemas.microsoft.com/office/infopath/2007/PartnerControls"/>
    </lcf76f155ced4ddcb4097134ff3c332f>
    <_ip_UnifiedCompliancePolicyUIAction xmlns="http://schemas.microsoft.com/sharepoint/v3" xsi:nil="true"/>
    <_ip_UnifiedCompliancePolicyProperties xmlns="http://schemas.microsoft.com/sharepoint/v3" xsi:nil="true"/>
    <TaxCatchAll xmlns="6b9eeac3-738b-4eb2-8c02-a6c353161680" xsi:nil="true"/>
  </documentManagement>
</p:properties>
</file>

<file path=customXml/itemProps1.xml><?xml version="1.0" encoding="utf-8"?>
<ds:datastoreItem xmlns:ds="http://schemas.openxmlformats.org/officeDocument/2006/customXml" ds:itemID="{7273F566-CCB7-46ED-ADC0-4FAE1E0BC5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8d43e53b-659d-4706-ba44-cbfe270b9797"/>
    <ds:schemaRef ds:uri="6b9eeac3-738b-4eb2-8c02-a6c35316168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7B7FB36-DFB6-49D1-82E1-E34930DD327D}">
  <ds:schemaRefs>
    <ds:schemaRef ds:uri="http://schemas.openxmlformats.org/officeDocument/2006/bibliography"/>
  </ds:schemaRefs>
</ds:datastoreItem>
</file>

<file path=customXml/itemProps3.xml><?xml version="1.0" encoding="utf-8"?>
<ds:datastoreItem xmlns:ds="http://schemas.openxmlformats.org/officeDocument/2006/customXml" ds:itemID="{458309FD-132B-4A26-81AE-60DDA8864B26}">
  <ds:schemaRefs>
    <ds:schemaRef ds:uri="http://schemas.microsoft.com/sharepoint/v3/contenttype/forms"/>
  </ds:schemaRefs>
</ds:datastoreItem>
</file>

<file path=customXml/itemProps4.xml><?xml version="1.0" encoding="utf-8"?>
<ds:datastoreItem xmlns:ds="http://schemas.openxmlformats.org/officeDocument/2006/customXml" ds:itemID="{5B8C4911-EFB7-483B-91DE-1FA237A628FB}">
  <ds:schemaRefs>
    <ds:schemaRef ds:uri="http://schemas.microsoft.com/office/2006/metadata/properties"/>
    <ds:schemaRef ds:uri="http://schemas.microsoft.com/office/infopath/2007/PartnerControls"/>
    <ds:schemaRef ds:uri="8d43e53b-659d-4706-ba44-cbfe270b9797"/>
    <ds:schemaRef ds:uri="http://schemas.microsoft.com/sharepoint/v3"/>
    <ds:schemaRef ds:uri="6b9eeac3-738b-4eb2-8c02-a6c353161680"/>
  </ds:schemaRefs>
</ds:datastoreItem>
</file>

<file path=docProps/app.xml><?xml version="1.0" encoding="utf-8"?>
<Properties xmlns="http://schemas.openxmlformats.org/officeDocument/2006/extended-properties" xmlns:vt="http://schemas.openxmlformats.org/officeDocument/2006/docPropsVTypes">
  <Template>Normal</Template>
  <TotalTime>463</TotalTime>
  <Pages>14</Pages>
  <Words>4481</Words>
  <Characters>25546</Characters>
  <Application>Microsoft Office Word</Application>
  <DocSecurity>0</DocSecurity>
  <Lines>212</Lines>
  <Paragraphs>59</Paragraphs>
  <ScaleCrop>false</ScaleCrop>
  <HeadingPairs>
    <vt:vector size="4" baseType="variant">
      <vt:variant>
        <vt:lpstr>Title</vt:lpstr>
      </vt:variant>
      <vt:variant>
        <vt:i4>1</vt:i4>
      </vt:variant>
      <vt:variant>
        <vt:lpstr>Headings</vt:lpstr>
      </vt:variant>
      <vt:variant>
        <vt:i4>22</vt:i4>
      </vt:variant>
    </vt:vector>
  </HeadingPairs>
  <TitlesOfParts>
    <vt:vector size="23" baseType="lpstr">
      <vt:lpstr/>
      <vt:lpstr>Research Title  </vt:lpstr>
      <vt:lpstr>Research Aim </vt:lpstr>
      <vt:lpstr>Research Objectives</vt:lpstr>
      <vt:lpstr>Background/ Introduction </vt:lpstr>
      <vt:lpstr>Theoretical Context</vt:lpstr>
      <vt:lpstr>    Stigma or Lack of Knowledge</vt:lpstr>
      <vt:lpstr>    Ineffective Management of Key Symptoms that Impact work</vt:lpstr>
      <vt:lpstr>    Impact on Absenteeism and Performance</vt:lpstr>
      <vt:lpstr>    Effective strategies to support menopausal women in the workplace</vt:lpstr>
      <vt:lpstr>Research Methodology</vt:lpstr>
      <vt:lpstr>    Figure 1. The ‘research onion’ (Saunders, Lewis, and Thornhill, 2019)</vt:lpstr>
      <vt:lpstr>    Research Design - Data Collection and Data Analysis</vt:lpstr>
      <vt:lpstr>    Sampling Method</vt:lpstr>
      <vt:lpstr>    Sample Size</vt:lpstr>
      <vt:lpstr>Evaluation</vt:lpstr>
      <vt:lpstr>    Thematic Analysis </vt:lpstr>
      <vt:lpstr>    Bias, Reliability and Validity. </vt:lpstr>
      <vt:lpstr>    Research Limitations</vt:lpstr>
      <vt:lpstr>    Ethical Issues</vt:lpstr>
      <vt:lpstr>    Timescales</vt:lpstr>
      <vt:lpstr>    Figure 2. Gantt Chart reflecting Research timings </vt:lpstr>
      <vt:lpstr>References</vt:lpstr>
    </vt:vector>
  </TitlesOfParts>
  <Company/>
  <LinksUpToDate>false</LinksUpToDate>
  <CharactersWithSpaces>29968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Grahame Chapman</dc:creator>
  <cp:keywords/>
  <dc:description/>
  <cp:lastModifiedBy>Grahame Chapman</cp:lastModifiedBy>
  <cp:revision>37</cp:revision>
  <dcterms:created xsi:type="dcterms:W3CDTF">2024-11-10T12:59:00Z</dcterms:created>
  <dcterms:modified xsi:type="dcterms:W3CDTF">2024-11-10T20:42:00Z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0x010100A38981F7E3C8BB4CB32FDB5169C4D00F</vt:lpwstr>
  </property>
  <property fmtid="{D5CDD505-2E9C-101B-9397-08002B2CF9AE}" pid="3" name="MediaServiceImageTags">
    <vt:lpwstr/>
  </property>
</Properties>
</file>