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7AAC52" w14:textId="68E765AC" w:rsidR="00344A64" w:rsidRDefault="004D5E73" w:rsidP="004D5E73">
      <w:r>
        <w:t>From touchpoints to journeys:</w:t>
      </w:r>
      <w:r>
        <w:t xml:space="preserve"> </w:t>
      </w:r>
      <w:r>
        <w:t>Seeing the world as</w:t>
      </w:r>
      <w:r>
        <w:t xml:space="preserve"> </w:t>
      </w:r>
      <w:r>
        <w:t>customers do</w:t>
      </w:r>
    </w:p>
    <w:p w14:paraId="10346FAC" w14:textId="538907A7" w:rsidR="004D5E73" w:rsidRDefault="004D5E73" w:rsidP="004D5E73">
      <w:hyperlink r:id="rId5" w:history="1">
        <w:r w:rsidRPr="00714CE0">
          <w:rPr>
            <w:rStyle w:val="Hyperlink"/>
          </w:rPr>
          <w:t>https://www.mckinsey.com/~/media/McKinsey/Business%20Functions/Marketing%20and%20Sales/Our%20Insights/From%20touchpoints%20to%20journeys%20Seeing%20the%20world%20as%20customers%20do/From_touchpoints_to_journeys_Seeing_the_world_as_customers_do.ashx</w:t>
        </w:r>
      </w:hyperlink>
    </w:p>
    <w:p w14:paraId="20C1F8C9" w14:textId="4AF77F96" w:rsidR="004D5E73" w:rsidRDefault="004D5E73" w:rsidP="004D5E73"/>
    <w:p w14:paraId="13E6893E" w14:textId="034D5C6A" w:rsidR="004D5E73" w:rsidRDefault="004D5E73" w:rsidP="004D5E73">
      <w:r w:rsidRPr="004D5E73">
        <w:t>To maximize customer satisfaction, companies have long emphasized touchpoints. But doing so can divert attention from the more important issue: the customer’s end-to-end journey.</w:t>
      </w:r>
    </w:p>
    <w:p w14:paraId="49DF02A8" w14:textId="290AE474" w:rsidR="004D5E73" w:rsidRDefault="004D5E73" w:rsidP="004D5E73">
      <w:hyperlink r:id="rId6" w:history="1">
        <w:r w:rsidRPr="00714CE0">
          <w:rPr>
            <w:rStyle w:val="Hyperlink"/>
          </w:rPr>
          <w:t>https://www.mckinsey.com/business-functions/marketing-and-sales/our-insights/from-touchpoints-to-journeys-seeing-the-world-as-customers-do#</w:t>
        </w:r>
      </w:hyperlink>
    </w:p>
    <w:p w14:paraId="3A6EF335" w14:textId="21EAF010" w:rsidR="004D5E73" w:rsidRDefault="004D5E73" w:rsidP="004D5E73"/>
    <w:p w14:paraId="4D0858F3" w14:textId="54493286" w:rsidR="004D5E73" w:rsidRDefault="004D5E73" w:rsidP="004D5E73"/>
    <w:p w14:paraId="17242D20" w14:textId="7658DE22" w:rsidR="004D5E73" w:rsidRDefault="004D5E73" w:rsidP="004D5E73">
      <w:r>
        <w:t>Customer</w:t>
      </w:r>
      <w:r>
        <w:t xml:space="preserve"> </w:t>
      </w:r>
      <w:r>
        <w:t>experience:</w:t>
      </w:r>
      <w:r>
        <w:t xml:space="preserve"> </w:t>
      </w:r>
      <w:r>
        <w:t>Creating value through</w:t>
      </w:r>
      <w:r>
        <w:t xml:space="preserve"> </w:t>
      </w:r>
      <w:r>
        <w:t>transforming customer journeys</w:t>
      </w:r>
    </w:p>
    <w:p w14:paraId="704533C2" w14:textId="2284D5C4" w:rsidR="004D5E73" w:rsidRDefault="004D5E73" w:rsidP="004D5E73">
      <w:hyperlink r:id="rId7" w:history="1">
        <w:r w:rsidRPr="004D5E73">
          <w:rPr>
            <w:color w:val="0000FF"/>
            <w:u w:val="single"/>
          </w:rPr>
          <w:t>https://www.mckinsey.com/~/media/McKinsey/Featured%20Insights/Customer%20Experience/Creating%20value%20through%20transforming%20customer%20journeys.ashx</w:t>
        </w:r>
      </w:hyperlink>
    </w:p>
    <w:p w14:paraId="5D099159" w14:textId="5319F8AB" w:rsidR="004D5E73" w:rsidRDefault="004D5E73" w:rsidP="004D5E73"/>
    <w:p w14:paraId="2665A332" w14:textId="24327E4C" w:rsidR="004D5E73" w:rsidRDefault="004D5E73" w:rsidP="004D5E73"/>
    <w:p w14:paraId="5B8F226E" w14:textId="46BB427E" w:rsidR="004D5E73" w:rsidRDefault="004D5E73" w:rsidP="004D5E73">
      <w:r>
        <w:t>Also, there are many related articles that you can find in your online databases:</w:t>
      </w:r>
    </w:p>
    <w:p w14:paraId="4023E7E0" w14:textId="5D49E4B2" w:rsidR="004D5E73" w:rsidRDefault="004D5E73" w:rsidP="004D5E73">
      <w:hyperlink r:id="rId8" w:history="1">
        <w:r w:rsidRPr="00714CE0">
          <w:rPr>
            <w:rStyle w:val="Hyperlink"/>
          </w:rPr>
          <w:t>https://ezproxy.uwtsd.ac.uk/login?url=https://search.ebscohost.com/login.aspx?authtype=ip&amp;profile=bsi</w:t>
        </w:r>
      </w:hyperlink>
    </w:p>
    <w:p w14:paraId="76D767FD" w14:textId="77777777" w:rsidR="004D5E73" w:rsidRDefault="004D5E73" w:rsidP="004D5E73">
      <w:bookmarkStart w:id="0" w:name="_GoBack"/>
      <w:bookmarkEnd w:id="0"/>
    </w:p>
    <w:p w14:paraId="474D537C" w14:textId="331688C4" w:rsidR="004D5E73" w:rsidRDefault="004D5E73" w:rsidP="004D5E73">
      <w:hyperlink r:id="rId9" w:history="1">
        <w:r w:rsidRPr="00714CE0">
          <w:rPr>
            <w:rStyle w:val="Hyperlink"/>
          </w:rPr>
          <w:t>https://www.uwtsd.ac.uk/library/online-library/databases-/</w:t>
        </w:r>
      </w:hyperlink>
    </w:p>
    <w:p w14:paraId="37EF6B7F" w14:textId="77777777" w:rsidR="004D5E73" w:rsidRDefault="004D5E73" w:rsidP="004D5E73"/>
    <w:sectPr w:rsidR="004D5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EC77A3"/>
    <w:multiLevelType w:val="hybridMultilevel"/>
    <w:tmpl w:val="98A47304"/>
    <w:lvl w:ilvl="0" w:tplc="59208A2E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0NjMzMzEzNDU0NDNV0lEKTi0uzszPAykwrAUA2D6ZCSwAAAA="/>
  </w:docVars>
  <w:rsids>
    <w:rsidRoot w:val="003046FE"/>
    <w:rsid w:val="0019072B"/>
    <w:rsid w:val="002E00DC"/>
    <w:rsid w:val="003046FE"/>
    <w:rsid w:val="00344A64"/>
    <w:rsid w:val="004D5E73"/>
    <w:rsid w:val="00590842"/>
    <w:rsid w:val="007D0057"/>
    <w:rsid w:val="00C42A73"/>
    <w:rsid w:val="00F82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E1F5A"/>
  <w15:chartTrackingRefBased/>
  <w15:docId w15:val="{44B1D22E-7038-41D6-A68F-5753002E3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0057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D0057"/>
    <w:pPr>
      <w:keepNext/>
      <w:keepLines/>
      <w:spacing w:before="120" w:after="120"/>
      <w:outlineLvl w:val="0"/>
    </w:pPr>
    <w:rPr>
      <w:rFonts w:ascii="Arial" w:eastAsiaTheme="majorEastAsia" w:hAnsi="Arial" w:cstheme="majorBidi"/>
      <w:b/>
      <w:color w:val="385623" w:themeColor="accent6" w:themeShade="80"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82831"/>
    <w:pPr>
      <w:keepNext/>
      <w:keepLines/>
      <w:spacing w:after="0"/>
      <w:outlineLvl w:val="1"/>
    </w:pPr>
    <w:rPr>
      <w:rFonts w:ascii="Gill Sans MT" w:eastAsiaTheme="majorEastAsia" w:hAnsi="Gill Sans MT" w:cstheme="majorBidi"/>
      <w:sz w:val="24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D0057"/>
    <w:pPr>
      <w:keepNext/>
      <w:keepLines/>
      <w:spacing w:after="0" w:line="360" w:lineRule="auto"/>
      <w:ind w:left="360" w:hanging="360"/>
      <w:outlineLvl w:val="2"/>
    </w:pPr>
    <w:rPr>
      <w:rFonts w:ascii="Arial" w:eastAsiaTheme="majorEastAsia" w:hAnsi="Arial" w:cstheme="majorBidi"/>
      <w:b/>
      <w:color w:val="C00000"/>
      <w:sz w:val="24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19072B"/>
    <w:pPr>
      <w:keepNext/>
      <w:keepLines/>
      <w:spacing w:before="40" w:after="0" w:line="360" w:lineRule="auto"/>
      <w:outlineLvl w:val="3"/>
    </w:pPr>
    <w:rPr>
      <w:rFonts w:ascii="Comic Sans MS" w:eastAsiaTheme="majorEastAsia" w:hAnsi="Comic Sans MS" w:cstheme="majorBidi"/>
      <w:iCs/>
      <w:color w:val="1F3864" w:themeColor="accent1" w:themeShade="8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82831"/>
    <w:rPr>
      <w:rFonts w:ascii="Gill Sans MT" w:eastAsiaTheme="majorEastAsia" w:hAnsi="Gill Sans MT" w:cstheme="majorBidi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D0057"/>
    <w:rPr>
      <w:rFonts w:ascii="Arial" w:eastAsiaTheme="majorEastAsia" w:hAnsi="Arial" w:cstheme="majorBidi"/>
      <w:b/>
      <w:color w:val="C0000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19072B"/>
    <w:rPr>
      <w:rFonts w:ascii="Comic Sans MS" w:eastAsiaTheme="majorEastAsia" w:hAnsi="Comic Sans MS" w:cstheme="majorBidi"/>
      <w:iCs/>
      <w:color w:val="1F3864" w:themeColor="accent1" w:themeShade="80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D0057"/>
    <w:rPr>
      <w:rFonts w:ascii="Arial" w:eastAsiaTheme="majorEastAsia" w:hAnsi="Arial" w:cstheme="majorBidi"/>
      <w:b/>
      <w:color w:val="385623" w:themeColor="accent6" w:themeShade="80"/>
      <w:sz w:val="24"/>
      <w:szCs w:val="32"/>
    </w:rPr>
  </w:style>
  <w:style w:type="character" w:styleId="Hyperlink">
    <w:name w:val="Hyperlink"/>
    <w:basedOn w:val="DefaultParagraphFont"/>
    <w:uiPriority w:val="99"/>
    <w:unhideWhenUsed/>
    <w:rsid w:val="004D5E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E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zproxy.uwtsd.ac.uk/login?url=https://search.ebscohost.com/login.aspx?authtype=ip&amp;profile=bsi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ckinsey.com/~/media/McKinsey/Featured%20Insights/Customer%20Experience/Creating%20value%20through%20transforming%20customer%20journeys.ash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ckinsey.com/business-functions/marketing-and-sales/our-insights/from-touchpoints-to-journeys-seeing-the-world-as-customers-do#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mckinsey.com/~/media/McKinsey/Business%20Functions/Marketing%20and%20Sales/Our%20Insights/From%20touchpoints%20to%20journeys%20Seeing%20the%20world%20as%20customers%20do/From_touchpoints_to_journeys_Seeing_the_world_as_customers_do.ashx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wtsd.ac.uk/library/online-library/databases-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282</Words>
  <Characters>1610</Characters>
  <Application>Microsoft Office Word</Application>
  <DocSecurity>0</DocSecurity>
  <Lines>13</Lines>
  <Paragraphs>3</Paragraphs>
  <ScaleCrop>false</ScaleCrop>
  <Company/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Hossein Shokri</cp:lastModifiedBy>
  <cp:revision>2</cp:revision>
  <dcterms:created xsi:type="dcterms:W3CDTF">2019-12-06T20:11:00Z</dcterms:created>
  <dcterms:modified xsi:type="dcterms:W3CDTF">2019-12-06T20:15:00Z</dcterms:modified>
</cp:coreProperties>
</file>