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5D25" w14:textId="07436411" w:rsidR="005254B7" w:rsidRDefault="0067733C">
      <w:r w:rsidRPr="00230411">
        <w:rPr>
          <w:rFonts w:eastAsia="Times New Roman"/>
          <w:noProof/>
        </w:rPr>
        <w:drawing>
          <wp:inline distT="0" distB="0" distL="0" distR="0" wp14:anchorId="3F62875D" wp14:editId="41EFD48D">
            <wp:extent cx="2485577" cy="935355"/>
            <wp:effectExtent l="0" t="0" r="0" b="0"/>
            <wp:docPr id="5" name="Picture 5" descr="C:\Users\samantha.birdsell\AppData\Local\Microsoft\Windows\INetCache\Content.MSO\5FEB1F4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antha.birdsell\AppData\Local\Microsoft\Windows\INetCache\Content.MSO\5FEB1F4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72" cy="95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473EA" w14:textId="77777777" w:rsidR="005254B7" w:rsidRDefault="005254B7"/>
    <w:p w14:paraId="1ED74B65" w14:textId="77777777" w:rsidR="005254B7" w:rsidRDefault="005254B7"/>
    <w:p w14:paraId="377C0057" w14:textId="77777777" w:rsidR="005254B7" w:rsidRDefault="005254B7"/>
    <w:p w14:paraId="684B55CF" w14:textId="233AE09F" w:rsidR="005254B7" w:rsidRPr="00C2629D" w:rsidRDefault="00C2629D" w:rsidP="00C2629D">
      <w:pPr>
        <w:jc w:val="center"/>
        <w:rPr>
          <w:rFonts w:ascii="Arial" w:hAnsi="Arial" w:cs="Arial"/>
          <w:sz w:val="48"/>
          <w:szCs w:val="48"/>
        </w:rPr>
      </w:pPr>
      <w:r w:rsidRPr="00C2629D">
        <w:rPr>
          <w:rFonts w:ascii="Arial" w:hAnsi="Arial" w:cs="Arial"/>
          <w:sz w:val="48"/>
          <w:szCs w:val="48"/>
          <w:lang w:val="en-US"/>
        </w:rPr>
        <w:t>HR Skills Development</w:t>
      </w:r>
    </w:p>
    <w:p w14:paraId="69A5C9CD" w14:textId="6F030ADF" w:rsidR="005254B7" w:rsidRDefault="005254B7"/>
    <w:p w14:paraId="62C4F47C" w14:textId="38E43368" w:rsidR="00C2629D" w:rsidRDefault="00C2629D"/>
    <w:p w14:paraId="2594E803" w14:textId="5C957CA7" w:rsidR="00C2629D" w:rsidRDefault="00C2629D"/>
    <w:p w14:paraId="6DDBEA08" w14:textId="77777777" w:rsidR="00C2629D" w:rsidRDefault="00C2629D"/>
    <w:p w14:paraId="4583F78E" w14:textId="77777777" w:rsidR="005254B7" w:rsidRPr="0067733C" w:rsidRDefault="005254B7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7733F2E2" w14:textId="77777777" w:rsidR="0067733C" w:rsidRPr="0067733C" w:rsidRDefault="0067733C" w:rsidP="00C2629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</w:rPr>
        <w:t>Module Code: BMMB7025</w:t>
      </w:r>
    </w:p>
    <w:p w14:paraId="1EF9BC9E" w14:textId="77777777" w:rsidR="0067733C" w:rsidRPr="0067733C" w:rsidRDefault="0067733C" w:rsidP="00C2629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</w:rPr>
        <w:t>Module Title: Managing People in Organisations</w:t>
      </w:r>
    </w:p>
    <w:p w14:paraId="6DC5BE41" w14:textId="77777777" w:rsidR="0067733C" w:rsidRPr="0067733C" w:rsidRDefault="0067733C" w:rsidP="00C2629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</w:rPr>
        <w:t>Student Name: Robert Nagy</w:t>
      </w:r>
    </w:p>
    <w:p w14:paraId="5620C10B" w14:textId="77777777" w:rsidR="0067733C" w:rsidRPr="0067733C" w:rsidRDefault="0067733C" w:rsidP="00C2629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</w:rPr>
        <w:t>Student ID: 1922896</w:t>
      </w:r>
    </w:p>
    <w:p w14:paraId="54273ED6" w14:textId="77777777" w:rsidR="005254B7" w:rsidRPr="0067733C" w:rsidRDefault="005254B7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730331C3" w14:textId="77777777" w:rsidR="005254B7" w:rsidRPr="0067733C" w:rsidRDefault="005254B7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31E5B35C" w14:textId="541E9C40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355D1632" w14:textId="4F2958ED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57BD82A6" w14:textId="1C49F14D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274BD715" w14:textId="77777777" w:rsidR="00C2629D" w:rsidRDefault="00C2629D" w:rsidP="00C2629D">
      <w:pPr>
        <w:spacing w:line="360" w:lineRule="auto"/>
        <w:jc w:val="center"/>
        <w:rPr>
          <w:rFonts w:cs="Arial"/>
          <w:szCs w:val="18"/>
        </w:rPr>
      </w:pPr>
      <w:r>
        <w:rPr>
          <w:rFonts w:cs="Arial"/>
          <w:szCs w:val="18"/>
        </w:rPr>
        <w:t>Lecturer: James Moore</w:t>
      </w:r>
    </w:p>
    <w:p w14:paraId="2387009F" w14:textId="77777777" w:rsidR="00C2629D" w:rsidRPr="0022414B" w:rsidRDefault="00C2629D" w:rsidP="00C2629D">
      <w:pPr>
        <w:spacing w:line="360" w:lineRule="auto"/>
        <w:jc w:val="center"/>
        <w:rPr>
          <w:rFonts w:cs="Arial"/>
          <w:szCs w:val="18"/>
        </w:rPr>
      </w:pPr>
      <w:r>
        <w:rPr>
          <w:rFonts w:cs="Arial"/>
          <w:szCs w:val="18"/>
        </w:rPr>
        <w:t>FCIPD, MSc</w:t>
      </w:r>
    </w:p>
    <w:p w14:paraId="5BBAC607" w14:textId="445CA6FB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317ED103" w14:textId="69253428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534EDB17" w14:textId="1337E52A" w:rsidR="00C2629D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625F2DA2" w14:textId="77777777" w:rsidR="00C2629D" w:rsidRPr="0067733C" w:rsidRDefault="00C2629D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4F42BC66" w14:textId="77777777" w:rsidR="005254B7" w:rsidRPr="0067733C" w:rsidRDefault="005254B7" w:rsidP="00C2629D">
      <w:pPr>
        <w:spacing w:line="360" w:lineRule="auto"/>
        <w:rPr>
          <w:rFonts w:ascii="Arial" w:hAnsi="Arial" w:cs="Arial"/>
          <w:sz w:val="22"/>
          <w:szCs w:val="22"/>
        </w:rPr>
      </w:pPr>
    </w:p>
    <w:p w14:paraId="27D53B07" w14:textId="77777777" w:rsidR="0067733C" w:rsidRPr="0067733C" w:rsidRDefault="0067733C" w:rsidP="00C2629D">
      <w:pPr>
        <w:spacing w:line="360" w:lineRule="auto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</w:rPr>
        <w:t xml:space="preserve">Presentation link:   </w:t>
      </w:r>
    </w:p>
    <w:p w14:paraId="36174A2D" w14:textId="29F3BA6A" w:rsidR="005254B7" w:rsidRPr="0067733C" w:rsidRDefault="0067733C" w:rsidP="00C2629D">
      <w:pPr>
        <w:spacing w:line="360" w:lineRule="auto"/>
        <w:rPr>
          <w:rFonts w:ascii="Arial" w:hAnsi="Arial" w:cs="Arial"/>
          <w:sz w:val="22"/>
          <w:szCs w:val="22"/>
        </w:rPr>
      </w:pPr>
      <w:hyperlink r:id="rId6" w:history="1">
        <w:r w:rsidRPr="0067733C">
          <w:rPr>
            <w:rStyle w:val="Hyperlink"/>
            <w:rFonts w:ascii="Arial" w:hAnsi="Arial" w:cs="Arial"/>
            <w:sz w:val="22"/>
            <w:szCs w:val="22"/>
          </w:rPr>
          <w:t>https://uowtsd-my.sharepoint.com/:v:/g/personal/1922896_student_uwtsd_ac_uk/Ebpdv2PHEY5GoyI5Oj17G0EBCYOejHU_8T7on5gxDofgtA?e=35oObX</w:t>
        </w:r>
      </w:hyperlink>
    </w:p>
    <w:p w14:paraId="3349F02F" w14:textId="064347FB" w:rsidR="0067733C" w:rsidRPr="0067733C" w:rsidRDefault="0067733C">
      <w:pPr>
        <w:rPr>
          <w:rFonts w:ascii="Arial" w:hAnsi="Arial" w:cs="Arial"/>
          <w:sz w:val="22"/>
          <w:szCs w:val="22"/>
        </w:rPr>
      </w:pPr>
    </w:p>
    <w:p w14:paraId="5E2D28FF" w14:textId="058A9D0D" w:rsidR="0067733C" w:rsidRPr="0067733C" w:rsidRDefault="0067733C">
      <w:pPr>
        <w:rPr>
          <w:rFonts w:ascii="Arial" w:hAnsi="Arial" w:cs="Arial"/>
          <w:sz w:val="22"/>
          <w:szCs w:val="22"/>
        </w:rPr>
      </w:pPr>
    </w:p>
    <w:p w14:paraId="31B7AA1B" w14:textId="6E0591FE" w:rsidR="0067733C" w:rsidRPr="0067733C" w:rsidRDefault="0067733C">
      <w:pPr>
        <w:rPr>
          <w:rFonts w:ascii="Arial" w:hAnsi="Arial" w:cs="Arial"/>
          <w:sz w:val="22"/>
          <w:szCs w:val="22"/>
        </w:rPr>
      </w:pPr>
    </w:p>
    <w:p w14:paraId="479ABD8F" w14:textId="77777777" w:rsidR="00C2629D" w:rsidRDefault="00C2629D" w:rsidP="0067733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50DF41F" w14:textId="77777777" w:rsidR="00C2629D" w:rsidRDefault="00C2629D" w:rsidP="0067733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3B01B11" w14:textId="77777777" w:rsidR="00C2629D" w:rsidRDefault="00C2629D" w:rsidP="0067733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2D8DB47" w14:textId="035AF686" w:rsidR="0067733C" w:rsidRDefault="0067733C" w:rsidP="00C2629D">
      <w:pPr>
        <w:ind w:firstLine="360"/>
        <w:rPr>
          <w:rFonts w:ascii="Arial" w:hAnsi="Arial" w:cs="Arial"/>
          <w:b/>
          <w:bCs/>
          <w:sz w:val="28"/>
          <w:szCs w:val="28"/>
          <w:lang w:val="en-US"/>
        </w:rPr>
      </w:pPr>
      <w:r w:rsidRPr="0067733C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References </w:t>
      </w:r>
    </w:p>
    <w:p w14:paraId="782A3CB8" w14:textId="77777777" w:rsidR="00C2629D" w:rsidRPr="0067733C" w:rsidRDefault="00C2629D" w:rsidP="0067733C">
      <w:pPr>
        <w:rPr>
          <w:rFonts w:ascii="Arial" w:hAnsi="Arial" w:cs="Arial"/>
          <w:sz w:val="28"/>
          <w:szCs w:val="28"/>
        </w:rPr>
      </w:pPr>
    </w:p>
    <w:p w14:paraId="2460FD46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>Armstrong, M. and Taylor, S. (2020)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Armstrong's handbook of human resource management practice</w:t>
      </w:r>
      <w:r w:rsidRPr="0067733C">
        <w:rPr>
          <w:rFonts w:ascii="Arial" w:hAnsi="Arial" w:cs="Arial"/>
          <w:sz w:val="22"/>
          <w:szCs w:val="22"/>
          <w:lang w:val="en-IN"/>
        </w:rPr>
        <w:t>. Kogan Page Publishers.</w:t>
      </w:r>
    </w:p>
    <w:p w14:paraId="37E12F09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>Atkinson, C.L. (2023)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Student-driven research in human resources management: Developing skills and capacities</w:t>
      </w:r>
      <w:r w:rsidRPr="0067733C">
        <w:rPr>
          <w:rFonts w:ascii="Arial" w:hAnsi="Arial" w:cs="Arial"/>
          <w:sz w:val="22"/>
          <w:szCs w:val="22"/>
          <w:lang w:val="en-IN"/>
        </w:rPr>
        <w:t>. SAGE Publications Inc..</w:t>
      </w:r>
    </w:p>
    <w:p w14:paraId="54D6467B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 xml:space="preserve">Bolt Technology (2024) Bolt Business. 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Bolt Technology</w:t>
      </w:r>
      <w:r w:rsidRPr="0067733C">
        <w:rPr>
          <w:rFonts w:ascii="Arial" w:hAnsi="Arial" w:cs="Arial"/>
          <w:sz w:val="22"/>
          <w:szCs w:val="22"/>
          <w:lang w:val="en-IN"/>
        </w:rPr>
        <w:t xml:space="preserve"> [online]. Available from: </w:t>
      </w:r>
      <w:hyperlink r:id="rId7" w:history="1">
        <w:r w:rsidRPr="0067733C">
          <w:rPr>
            <w:rStyle w:val="Hyperlink"/>
            <w:rFonts w:ascii="Arial" w:hAnsi="Arial" w:cs="Arial"/>
            <w:sz w:val="22"/>
            <w:szCs w:val="22"/>
            <w:lang w:val="en-IN"/>
          </w:rPr>
          <w:t>https://bolt.eu/en-ng/blog/category/bolt-</w:t>
        </w:r>
        <w:r w:rsidRPr="0067733C">
          <w:rPr>
            <w:rStyle w:val="Hyperlink"/>
            <w:rFonts w:ascii="Arial" w:hAnsi="Arial" w:cs="Arial"/>
            <w:sz w:val="22"/>
            <w:szCs w:val="22"/>
            <w:lang w:val="en-IN"/>
          </w:rPr>
          <w:t>b</w:t>
        </w:r>
        <w:r w:rsidRPr="0067733C">
          <w:rPr>
            <w:rStyle w:val="Hyperlink"/>
            <w:rFonts w:ascii="Arial" w:hAnsi="Arial" w:cs="Arial"/>
            <w:sz w:val="22"/>
            <w:szCs w:val="22"/>
            <w:lang w:val="en-IN"/>
          </w:rPr>
          <w:t>usiness/</w:t>
        </w:r>
      </w:hyperlink>
      <w:r w:rsidRPr="0067733C">
        <w:rPr>
          <w:rFonts w:ascii="Arial" w:hAnsi="Arial" w:cs="Arial"/>
          <w:sz w:val="22"/>
          <w:szCs w:val="22"/>
          <w:lang w:val="en-IN"/>
        </w:rPr>
        <w:t xml:space="preserve"> [Accessed at: 10/04/24]. </w:t>
      </w:r>
    </w:p>
    <w:p w14:paraId="3B5AD133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 xml:space="preserve">Crawshaw, J.,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Budhwar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P. and Davis, A. eds. (2020)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Human resource management: Strategic and international perspectives</w:t>
      </w:r>
      <w:r w:rsidRPr="0067733C">
        <w:rPr>
          <w:rFonts w:ascii="Arial" w:hAnsi="Arial" w:cs="Arial"/>
          <w:sz w:val="22"/>
          <w:szCs w:val="22"/>
          <w:lang w:val="en-IN"/>
        </w:rPr>
        <w:t>. Sage.</w:t>
      </w:r>
    </w:p>
    <w:p w14:paraId="26185650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Dhanpat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 xml:space="preserve">, N., Buthelezi, Z.P., Joe, M.R.,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Maphela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 xml:space="preserve">, T.V. and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Shongwe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N. (2020) Industry 4.0: The role of human resource professionals.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SA Journal of Human Resource Management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18</w:t>
      </w:r>
      <w:r w:rsidRPr="0067733C">
        <w:rPr>
          <w:rFonts w:ascii="Arial" w:hAnsi="Arial" w:cs="Arial"/>
          <w:sz w:val="22"/>
          <w:szCs w:val="22"/>
          <w:lang w:val="en-IN"/>
        </w:rPr>
        <w:t>(1), pp.1-11.</w:t>
      </w:r>
    </w:p>
    <w:p w14:paraId="0EB40B2A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Doz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Y. (2020) Fostering strategic agility: How individual executives and human resource practices contribute.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Human Resource Management Review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30</w:t>
      </w:r>
      <w:r w:rsidRPr="0067733C">
        <w:rPr>
          <w:rFonts w:ascii="Arial" w:hAnsi="Arial" w:cs="Arial"/>
          <w:sz w:val="22"/>
          <w:szCs w:val="22"/>
          <w:lang w:val="en-IN"/>
        </w:rPr>
        <w:t>(1), p.100693.</w:t>
      </w:r>
    </w:p>
    <w:p w14:paraId="2C1D0467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>Fernandez, V. and Gallardo-Gallardo, E. (2021) Tackling the HR digitalization challenge: key factors and barriers to HR analytics adoption.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Competitiveness Review: An International Business Journal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31</w:t>
      </w:r>
      <w:r w:rsidRPr="0067733C">
        <w:rPr>
          <w:rFonts w:ascii="Arial" w:hAnsi="Arial" w:cs="Arial"/>
          <w:sz w:val="22"/>
          <w:szCs w:val="22"/>
          <w:lang w:val="en-IN"/>
        </w:rPr>
        <w:t>(1), pp.162-187.</w:t>
      </w:r>
    </w:p>
    <w:p w14:paraId="703EBB75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Kambur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E. and Yildirim, T. (2023) From traditional to smart human resources management.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International Journal of Manpower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44</w:t>
      </w:r>
      <w:r w:rsidRPr="0067733C">
        <w:rPr>
          <w:rFonts w:ascii="Arial" w:hAnsi="Arial" w:cs="Arial"/>
          <w:sz w:val="22"/>
          <w:szCs w:val="22"/>
          <w:lang w:val="en-IN"/>
        </w:rPr>
        <w:t xml:space="preserve">(3), pp.422-452. Communication </w:t>
      </w:r>
    </w:p>
    <w:p w14:paraId="31AA61C1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 xml:space="preserve">McCartney, S., Murphy, C. and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Mccarthy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J. (2020) 21st century HR: a competency model for the emerging role of HR Analysts.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Personnel review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50</w:t>
      </w:r>
      <w:r w:rsidRPr="0067733C">
        <w:rPr>
          <w:rFonts w:ascii="Arial" w:hAnsi="Arial" w:cs="Arial"/>
          <w:sz w:val="22"/>
          <w:szCs w:val="22"/>
          <w:lang w:val="en-IN"/>
        </w:rPr>
        <w:t>(6), pp.1495-1513.</w:t>
      </w:r>
    </w:p>
    <w:p w14:paraId="7074F277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Piopiunik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 xml:space="preserve">, M.,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Schwerdt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 xml:space="preserve">, G., Simon, L. and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Woessmann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L. (2020) Skills, signals, and employability: An experimental investigation.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European Economic Review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123</w:t>
      </w:r>
      <w:r w:rsidRPr="0067733C">
        <w:rPr>
          <w:rFonts w:ascii="Arial" w:hAnsi="Arial" w:cs="Arial"/>
          <w:sz w:val="22"/>
          <w:szCs w:val="22"/>
          <w:lang w:val="en-IN"/>
        </w:rPr>
        <w:t>, p.103374.</w:t>
      </w:r>
    </w:p>
    <w:p w14:paraId="5186B8C3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>Sharma, M., Luthra, S., Joshi, S. and Kumar, A. (2022) Analysing the impact of sustainable human resource management practices and industry 4.0 technologies adoption on employability skills.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International Journal of Manpower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43</w:t>
      </w:r>
      <w:r w:rsidRPr="0067733C">
        <w:rPr>
          <w:rFonts w:ascii="Arial" w:hAnsi="Arial" w:cs="Arial"/>
          <w:sz w:val="22"/>
          <w:szCs w:val="22"/>
          <w:lang w:val="en-IN"/>
        </w:rPr>
        <w:t>(2), pp.463-485.</w:t>
      </w:r>
    </w:p>
    <w:p w14:paraId="386B02A8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3C">
        <w:rPr>
          <w:rFonts w:ascii="Arial" w:hAnsi="Arial" w:cs="Arial"/>
          <w:sz w:val="22"/>
          <w:szCs w:val="22"/>
          <w:lang w:val="en-IN"/>
        </w:rPr>
        <w:t xml:space="preserve">Stone, R.J., Cox, A., Gavin, M. and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Carpini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J. (2024)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Human resource management</w:t>
      </w:r>
      <w:r w:rsidRPr="0067733C">
        <w:rPr>
          <w:rFonts w:ascii="Arial" w:hAnsi="Arial" w:cs="Arial"/>
          <w:sz w:val="22"/>
          <w:szCs w:val="22"/>
          <w:lang w:val="en-IN"/>
        </w:rPr>
        <w:t>. John Wiley &amp; Sons.</w:t>
      </w:r>
    </w:p>
    <w:p w14:paraId="7C51BD7F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Thite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M. (2022) Digital human resource development: where are we? Where should we go and how do we go there?.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Human Resource Development International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25</w:t>
      </w:r>
      <w:r w:rsidRPr="0067733C">
        <w:rPr>
          <w:rFonts w:ascii="Arial" w:hAnsi="Arial" w:cs="Arial"/>
          <w:sz w:val="22"/>
          <w:szCs w:val="22"/>
          <w:lang w:val="en-IN"/>
        </w:rPr>
        <w:t>(1), pp.87-103.</w:t>
      </w:r>
    </w:p>
    <w:p w14:paraId="66DFA280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Vardarlier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P. (2021) Gamification in human resources management: An agenda suggestion for gamification in HRM.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Research Journal of Business and Management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8</w:t>
      </w:r>
      <w:r w:rsidRPr="0067733C">
        <w:rPr>
          <w:rFonts w:ascii="Arial" w:hAnsi="Arial" w:cs="Arial"/>
          <w:sz w:val="22"/>
          <w:szCs w:val="22"/>
          <w:lang w:val="en-IN"/>
        </w:rPr>
        <w:t>(2), pp.129-139.</w:t>
      </w:r>
    </w:p>
    <w:p w14:paraId="2C6A01F6" w14:textId="77777777" w:rsidR="0067733C" w:rsidRPr="0067733C" w:rsidRDefault="0067733C" w:rsidP="00C2629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lastRenderedPageBreak/>
        <w:t>Vardarlier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 xml:space="preserve">, P. and </w:t>
      </w:r>
      <w:proofErr w:type="spellStart"/>
      <w:r w:rsidRPr="0067733C">
        <w:rPr>
          <w:rFonts w:ascii="Arial" w:hAnsi="Arial" w:cs="Arial"/>
          <w:sz w:val="22"/>
          <w:szCs w:val="22"/>
          <w:lang w:val="en-IN"/>
        </w:rPr>
        <w:t>Ozsahin</w:t>
      </w:r>
      <w:proofErr w:type="spellEnd"/>
      <w:r w:rsidRPr="0067733C">
        <w:rPr>
          <w:rFonts w:ascii="Arial" w:hAnsi="Arial" w:cs="Arial"/>
          <w:sz w:val="22"/>
          <w:szCs w:val="22"/>
          <w:lang w:val="en-IN"/>
        </w:rPr>
        <w:t>, M. (2021) Digital transformation of human resource management: Social media’s performance effect.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International Journal of Innovation and Technology Management</w:t>
      </w:r>
      <w:r w:rsidRPr="0067733C">
        <w:rPr>
          <w:rFonts w:ascii="Arial" w:hAnsi="Arial" w:cs="Arial"/>
          <w:sz w:val="22"/>
          <w:szCs w:val="22"/>
          <w:lang w:val="en-IN"/>
        </w:rPr>
        <w:t>, </w:t>
      </w:r>
      <w:r w:rsidRPr="0067733C">
        <w:rPr>
          <w:rFonts w:ascii="Arial" w:hAnsi="Arial" w:cs="Arial"/>
          <w:i/>
          <w:iCs/>
          <w:sz w:val="22"/>
          <w:szCs w:val="22"/>
          <w:lang w:val="en-IN"/>
        </w:rPr>
        <w:t>18</w:t>
      </w:r>
      <w:r w:rsidRPr="0067733C">
        <w:rPr>
          <w:rFonts w:ascii="Arial" w:hAnsi="Arial" w:cs="Arial"/>
          <w:sz w:val="22"/>
          <w:szCs w:val="22"/>
          <w:lang w:val="en-IN"/>
        </w:rPr>
        <w:t>(03), p.2150005.</w:t>
      </w:r>
    </w:p>
    <w:p w14:paraId="7F9521D7" w14:textId="77777777" w:rsidR="0067733C" w:rsidRDefault="0067733C" w:rsidP="00C2629D">
      <w:pPr>
        <w:spacing w:line="360" w:lineRule="auto"/>
        <w:jc w:val="both"/>
      </w:pPr>
    </w:p>
    <w:sectPr w:rsidR="00677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852"/>
    <w:multiLevelType w:val="hybridMultilevel"/>
    <w:tmpl w:val="D3A4D734"/>
    <w:lvl w:ilvl="0" w:tplc="6276C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386E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980A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FC7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9442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4EC2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F27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EA4F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05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279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B7"/>
    <w:rsid w:val="005254B7"/>
    <w:rsid w:val="0067733C"/>
    <w:rsid w:val="00C2629D"/>
    <w:rsid w:val="00D0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A19F8"/>
  <w15:chartTrackingRefBased/>
  <w15:docId w15:val="{6A1AD776-88D6-014D-828A-3D462575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73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73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73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1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24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9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47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40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4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63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51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35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25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36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53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94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lt.eu/en-ng/blog/category/bolt-busine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1922896_student_uwtsd_ac_uk/Ebpdv2PHEY5GoyI5Oj17G0EBCYOejHU_8T7on5gxDofgtA?e=35oOb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Nagy (1922896)</dc:creator>
  <cp:keywords/>
  <dc:description/>
  <cp:lastModifiedBy>Robert Nagy (1922896)</cp:lastModifiedBy>
  <cp:revision>1</cp:revision>
  <dcterms:created xsi:type="dcterms:W3CDTF">2024-04-26T19:10:00Z</dcterms:created>
  <dcterms:modified xsi:type="dcterms:W3CDTF">2024-04-26T19:55:00Z</dcterms:modified>
</cp:coreProperties>
</file>