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696E5468" w14:textId="4FFC896A" w:rsidR="004E0F4F" w:rsidRDefault="00564B90" w:rsidP="004E0F4F">
      <w:pPr>
        <w:ind w:left="3828" w:hanging="2892"/>
        <w:rPr>
          <w:rFonts w:cs="Arial"/>
          <w:caps/>
        </w:rPr>
      </w:pPr>
      <w:r w:rsidRPr="002622DB">
        <w:rPr>
          <w:lang w:eastAsia="fr-FR"/>
        </w:rPr>
        <w:t xml:space="preserve"> </w:t>
      </w:r>
      <w:r w:rsidR="004E0F4F">
        <w:rPr>
          <w:rFonts w:cs="Arial"/>
          <w:caps/>
          <w:noProof/>
        </w:rPr>
        <w:drawing>
          <wp:anchor distT="0" distB="0" distL="114300" distR="114300" simplePos="0" relativeHeight="251658240" behindDoc="0" locked="0" layoutInCell="1" allowOverlap="1" wp14:anchorId="607018BA" wp14:editId="202A03D3">
            <wp:simplePos x="0" y="0"/>
            <wp:positionH relativeFrom="column">
              <wp:posOffset>4003040</wp:posOffset>
            </wp:positionH>
            <wp:positionV relativeFrom="paragraph">
              <wp:posOffset>-55880</wp:posOffset>
            </wp:positionV>
            <wp:extent cx="1895475" cy="847725"/>
            <wp:effectExtent l="0" t="0" r="0" b="0"/>
            <wp:wrapSquare wrapText="bothSides"/>
            <wp:docPr id="1218921446" name="Picture 3"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004E0F4F" w:rsidRPr="0087446F">
        <w:rPr>
          <w:noProof/>
        </w:rPr>
        <w:drawing>
          <wp:inline distT="0" distB="0" distL="0" distR="0" wp14:anchorId="477187AA" wp14:editId="4BA76857">
            <wp:extent cx="2304415" cy="922020"/>
            <wp:effectExtent l="0" t="0" r="635" b="0"/>
            <wp:docPr id="2076019906" name="Picture 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4415" cy="922020"/>
                    </a:xfrm>
                    <a:prstGeom prst="rect">
                      <a:avLst/>
                    </a:prstGeom>
                    <a:noFill/>
                    <a:ln>
                      <a:noFill/>
                    </a:ln>
                  </pic:spPr>
                </pic:pic>
              </a:graphicData>
            </a:graphic>
          </wp:inline>
        </w:drawing>
      </w:r>
    </w:p>
    <w:p w14:paraId="48A8F6D8" w14:textId="77777777" w:rsidR="004E0F4F" w:rsidRDefault="004E0F4F" w:rsidP="004E0F4F">
      <w:pPr>
        <w:jc w:val="center"/>
        <w:rPr>
          <w:rFonts w:cs="Arial"/>
          <w:caps/>
          <w:sz w:val="48"/>
          <w:szCs w:val="48"/>
        </w:rPr>
      </w:pPr>
    </w:p>
    <w:p w14:paraId="151286E0" w14:textId="77777777" w:rsidR="004E0F4F" w:rsidRDefault="004E0F4F" w:rsidP="006F72D9">
      <w:pPr>
        <w:ind w:left="720"/>
        <w:jc w:val="center"/>
        <w:rPr>
          <w:rFonts w:cs="Arial"/>
          <w:caps/>
          <w:sz w:val="48"/>
          <w:szCs w:val="48"/>
        </w:rPr>
      </w:pPr>
    </w:p>
    <w:p w14:paraId="02CD0104" w14:textId="0D8F6FD1" w:rsidR="004E0F4F" w:rsidRDefault="004E0F4F" w:rsidP="00575B35">
      <w:pPr>
        <w:ind w:left="0"/>
        <w:jc w:val="center"/>
        <w:rPr>
          <w:rFonts w:cs="Arial"/>
          <w:caps/>
          <w:sz w:val="48"/>
          <w:szCs w:val="48"/>
        </w:rPr>
      </w:pPr>
      <w:r>
        <w:rPr>
          <w:rFonts w:cs="Arial"/>
          <w:caps/>
          <w:sz w:val="48"/>
          <w:szCs w:val="48"/>
        </w:rPr>
        <w:t>An Investigation into future rocket motor blastpipe and nozzle insulation materials</w:t>
      </w:r>
    </w:p>
    <w:p w14:paraId="0DACAE6E" w14:textId="77777777" w:rsidR="004E0F4F" w:rsidRDefault="004E0F4F" w:rsidP="00575B35">
      <w:pPr>
        <w:ind w:left="0"/>
        <w:jc w:val="center"/>
        <w:rPr>
          <w:rFonts w:cs="Arial"/>
          <w:sz w:val="48"/>
          <w:szCs w:val="48"/>
        </w:rPr>
      </w:pPr>
      <w:r>
        <w:rPr>
          <w:rFonts w:cs="Arial"/>
          <w:sz w:val="48"/>
          <w:szCs w:val="48"/>
        </w:rPr>
        <w:t>by</w:t>
      </w:r>
    </w:p>
    <w:p w14:paraId="34AC5960" w14:textId="17483AF1" w:rsidR="004E0F4F" w:rsidRDefault="004E0F4F" w:rsidP="00575B35">
      <w:pPr>
        <w:ind w:left="0"/>
        <w:jc w:val="center"/>
        <w:rPr>
          <w:rFonts w:cs="Arial"/>
          <w:sz w:val="48"/>
          <w:szCs w:val="48"/>
        </w:rPr>
      </w:pPr>
      <w:r>
        <w:rPr>
          <w:rFonts w:cs="Arial"/>
          <w:sz w:val="48"/>
          <w:szCs w:val="48"/>
        </w:rPr>
        <w:t>Peter Zolt</w:t>
      </w:r>
      <w:r w:rsidR="00A914EC">
        <w:rPr>
          <w:rFonts w:cs="Arial"/>
          <w:sz w:val="48"/>
          <w:szCs w:val="48"/>
        </w:rPr>
        <w:t>a</w:t>
      </w:r>
      <w:r>
        <w:rPr>
          <w:rFonts w:cs="Arial"/>
          <w:sz w:val="48"/>
          <w:szCs w:val="48"/>
        </w:rPr>
        <w:t>n Down</w:t>
      </w:r>
    </w:p>
    <w:p w14:paraId="52ED972F" w14:textId="77777777" w:rsidR="004E0F4F" w:rsidRDefault="004E0F4F" w:rsidP="00575B35">
      <w:pPr>
        <w:ind w:left="0"/>
        <w:jc w:val="center"/>
        <w:rPr>
          <w:rFonts w:cs="Arial"/>
          <w:sz w:val="48"/>
          <w:szCs w:val="48"/>
        </w:rPr>
      </w:pPr>
    </w:p>
    <w:p w14:paraId="7FCDC1B5" w14:textId="4E0CED21" w:rsidR="004E0F4F" w:rsidRPr="00697A8C" w:rsidRDefault="004E0F4F" w:rsidP="00575B35">
      <w:pPr>
        <w:ind w:left="0"/>
        <w:jc w:val="center"/>
        <w:rPr>
          <w:rFonts w:cs="Arial"/>
          <w:color w:val="000000"/>
          <w:sz w:val="48"/>
        </w:rPr>
      </w:pPr>
      <w:r>
        <w:rPr>
          <w:rFonts w:cs="Arial"/>
          <w:sz w:val="48"/>
          <w:szCs w:val="48"/>
        </w:rPr>
        <w:t>Supervisor</w:t>
      </w:r>
      <w:r w:rsidRPr="00697A8C">
        <w:rPr>
          <w:rFonts w:cs="Arial"/>
          <w:sz w:val="48"/>
          <w:szCs w:val="48"/>
        </w:rPr>
        <w:t xml:space="preserve">: </w:t>
      </w:r>
      <w:r w:rsidR="00EB59ED" w:rsidRPr="00697A8C">
        <w:rPr>
          <w:rFonts w:cs="Arial"/>
          <w:color w:val="000000"/>
          <w:sz w:val="48"/>
        </w:rPr>
        <w:t>Mr David Holley</w:t>
      </w:r>
    </w:p>
    <w:p w14:paraId="4330F349" w14:textId="00DCD27B" w:rsidR="00EB59ED" w:rsidRDefault="00EB59ED" w:rsidP="00575B35">
      <w:pPr>
        <w:ind w:left="0"/>
        <w:jc w:val="center"/>
        <w:rPr>
          <w:rFonts w:cs="Arial"/>
          <w:sz w:val="48"/>
          <w:szCs w:val="48"/>
        </w:rPr>
      </w:pPr>
      <w:r w:rsidRPr="00697A8C">
        <w:rPr>
          <w:rFonts w:cs="Arial"/>
          <w:color w:val="000000"/>
          <w:sz w:val="48"/>
        </w:rPr>
        <w:t>Second Marker:</w:t>
      </w:r>
      <w:r w:rsidR="00697A8C" w:rsidRPr="00697A8C">
        <w:rPr>
          <w:rFonts w:cs="Arial"/>
          <w:color w:val="000000"/>
          <w:sz w:val="48"/>
        </w:rPr>
        <w:t xml:space="preserve"> Mr Gareth Collett</w:t>
      </w:r>
    </w:p>
    <w:p w14:paraId="138D4294" w14:textId="77777777" w:rsidR="004E0F4F" w:rsidRDefault="004E0F4F" w:rsidP="00575B35">
      <w:pPr>
        <w:ind w:left="0"/>
        <w:jc w:val="center"/>
        <w:rPr>
          <w:rFonts w:cs="Arial"/>
          <w:sz w:val="48"/>
          <w:szCs w:val="48"/>
        </w:rPr>
      </w:pPr>
    </w:p>
    <w:p w14:paraId="2D3FEB21" w14:textId="77777777" w:rsidR="004E0F4F" w:rsidRPr="00770792" w:rsidRDefault="004E0F4F" w:rsidP="00575B35">
      <w:pPr>
        <w:ind w:left="0"/>
        <w:jc w:val="center"/>
        <w:rPr>
          <w:color w:val="000000"/>
          <w:sz w:val="48"/>
        </w:rPr>
      </w:pPr>
      <w:r w:rsidRPr="00770792">
        <w:rPr>
          <w:color w:val="000000"/>
          <w:sz w:val="48"/>
        </w:rPr>
        <w:t>Project submitted as part of the requirements for the award of BEng (Hons) OME</w:t>
      </w:r>
    </w:p>
    <w:p w14:paraId="082C0FC8" w14:textId="77777777" w:rsidR="004E0F4F" w:rsidRDefault="004E0F4F" w:rsidP="00575B35">
      <w:pPr>
        <w:ind w:left="0"/>
        <w:jc w:val="center"/>
        <w:rPr>
          <w:rFonts w:cs="Arial"/>
          <w:sz w:val="48"/>
          <w:szCs w:val="48"/>
        </w:rPr>
      </w:pPr>
    </w:p>
    <w:p w14:paraId="1D662760" w14:textId="1685EEC0" w:rsidR="004E0F4F" w:rsidRDefault="00EB59ED" w:rsidP="00575B35">
      <w:pPr>
        <w:ind w:left="0"/>
        <w:jc w:val="center"/>
        <w:rPr>
          <w:rFonts w:cs="Arial"/>
          <w:sz w:val="48"/>
          <w:szCs w:val="48"/>
        </w:rPr>
      </w:pPr>
      <w:r>
        <w:rPr>
          <w:rFonts w:cs="Arial"/>
          <w:sz w:val="48"/>
          <w:szCs w:val="48"/>
        </w:rPr>
        <w:t>July 2025</w:t>
      </w:r>
    </w:p>
    <w:p w14:paraId="3466F8BC" w14:textId="384C4140" w:rsidR="007605EB" w:rsidRPr="002622DB" w:rsidRDefault="007605EB" w:rsidP="00D4719C"/>
    <w:p w14:paraId="6D6103E9" w14:textId="77777777" w:rsidR="007605EB" w:rsidRPr="002622DB" w:rsidRDefault="007605EB" w:rsidP="006F4BD3"/>
    <w:p w14:paraId="3DDFE3A7" w14:textId="77777777" w:rsidR="007605EB" w:rsidRPr="002622DB" w:rsidRDefault="007605EB" w:rsidP="006F4BD3"/>
    <w:p w14:paraId="512D479F" w14:textId="77777777" w:rsidR="007605EB" w:rsidRPr="002622DB" w:rsidRDefault="007605EB" w:rsidP="006F4BD3"/>
    <w:p w14:paraId="51218351" w14:textId="77777777" w:rsidR="007605EB" w:rsidRPr="002622DB" w:rsidRDefault="007605EB" w:rsidP="006F4BD3">
      <w:pPr>
        <w:rPr>
          <w:b/>
          <w:sz w:val="18"/>
          <w:szCs w:val="24"/>
        </w:rPr>
      </w:pPr>
    </w:p>
    <w:p w14:paraId="0DB78B20" w14:textId="77777777" w:rsidR="007605EB" w:rsidRPr="002622DB" w:rsidRDefault="007605EB" w:rsidP="006F4BD3">
      <w:pPr>
        <w:rPr>
          <w:b/>
          <w:sz w:val="18"/>
          <w:szCs w:val="24"/>
        </w:rPr>
      </w:pPr>
    </w:p>
    <w:p w14:paraId="55611627" w14:textId="77777777" w:rsidR="00CE0AE3" w:rsidRPr="002622DB" w:rsidRDefault="00CE0AE3" w:rsidP="006F4BD3">
      <w:pPr>
        <w:rPr>
          <w:b/>
          <w:sz w:val="18"/>
          <w:szCs w:val="24"/>
        </w:rPr>
      </w:pPr>
    </w:p>
    <w:p w14:paraId="089BB39B" w14:textId="77777777" w:rsidR="00CE0AE3" w:rsidRPr="002622DB" w:rsidRDefault="00CE0AE3" w:rsidP="006F4BD3">
      <w:pPr>
        <w:rPr>
          <w:b/>
          <w:sz w:val="18"/>
          <w:szCs w:val="24"/>
        </w:rPr>
      </w:pPr>
    </w:p>
    <w:p w14:paraId="58460831" w14:textId="77777777" w:rsidR="007605EB" w:rsidRPr="002622DB" w:rsidRDefault="007605EB" w:rsidP="006F4BD3"/>
    <w:p w14:paraId="292BA151" w14:textId="1097E969" w:rsidR="004D25A1" w:rsidRDefault="004D25A1">
      <w:pPr>
        <w:spacing w:after="0"/>
        <w:ind w:left="0"/>
        <w:jc w:val="left"/>
        <w:rPr>
          <w:sz w:val="16"/>
          <w:szCs w:val="16"/>
        </w:rPr>
      </w:pPr>
      <w:r>
        <w:rPr>
          <w:sz w:val="16"/>
          <w:szCs w:val="16"/>
        </w:rPr>
        <w:br w:type="page"/>
      </w:r>
    </w:p>
    <w:p w14:paraId="2EE21C1D" w14:textId="77777777" w:rsidR="007605EB" w:rsidRPr="002622DB" w:rsidRDefault="007605EB" w:rsidP="004E0F4F">
      <w:pPr>
        <w:tabs>
          <w:tab w:val="left" w:pos="3355"/>
          <w:tab w:val="left" w:pos="8962"/>
        </w:tabs>
        <w:ind w:left="0"/>
        <w:rPr>
          <w:sz w:val="16"/>
          <w:szCs w:val="16"/>
        </w:rPr>
        <w:sectPr w:rsidR="007605EB" w:rsidRPr="002622DB" w:rsidSect="005529B4">
          <w:headerReference w:type="even" r:id="rId10"/>
          <w:headerReference w:type="default" r:id="rId11"/>
          <w:footerReference w:type="even" r:id="rId12"/>
          <w:footerReference w:type="default" r:id="rId13"/>
          <w:pgSz w:w="11906" w:h="16838" w:code="9"/>
          <w:pgMar w:top="720" w:right="720" w:bottom="720" w:left="720" w:header="706" w:footer="706" w:gutter="0"/>
          <w:cols w:space="720"/>
          <w:docGrid w:linePitch="272"/>
        </w:sectPr>
      </w:pPr>
    </w:p>
    <w:p w14:paraId="02DE218D" w14:textId="77777777" w:rsidR="00770792" w:rsidRDefault="00770792">
      <w:pPr>
        <w:spacing w:after="0"/>
        <w:ind w:left="0"/>
        <w:jc w:val="left"/>
        <w:rPr>
          <w:rFonts w:asciiTheme="minorHAnsi" w:hAnsiTheme="minorHAnsi" w:cstheme="minorHAnsi"/>
          <w:b/>
        </w:rPr>
      </w:pPr>
      <w:bookmarkStart w:id="0" w:name="_Toc20736016"/>
      <w:bookmarkStart w:id="1" w:name="_Toc470005426"/>
    </w:p>
    <w:p w14:paraId="5AEAC379" w14:textId="77777777" w:rsidR="00770792" w:rsidRDefault="00770792">
      <w:pPr>
        <w:spacing w:after="0"/>
        <w:ind w:left="0"/>
        <w:jc w:val="left"/>
        <w:rPr>
          <w:rFonts w:asciiTheme="minorHAnsi" w:hAnsiTheme="minorHAnsi" w:cstheme="minorHAnsi"/>
          <w:b/>
        </w:rPr>
      </w:pPr>
    </w:p>
    <w:p w14:paraId="44681AB3" w14:textId="77777777" w:rsidR="00770792" w:rsidRDefault="00770792">
      <w:pPr>
        <w:spacing w:after="0"/>
        <w:ind w:left="0"/>
        <w:jc w:val="left"/>
        <w:rPr>
          <w:rFonts w:asciiTheme="minorHAnsi" w:hAnsiTheme="minorHAnsi" w:cstheme="minorHAnsi"/>
          <w:b/>
        </w:rPr>
      </w:pPr>
    </w:p>
    <w:p w14:paraId="5084598C" w14:textId="77777777" w:rsidR="00770792" w:rsidRDefault="00770792">
      <w:pPr>
        <w:spacing w:after="0"/>
        <w:ind w:left="0"/>
        <w:jc w:val="left"/>
        <w:rPr>
          <w:rFonts w:asciiTheme="minorHAnsi" w:hAnsiTheme="minorHAnsi" w:cstheme="minorHAnsi"/>
          <w:b/>
        </w:rPr>
      </w:pPr>
    </w:p>
    <w:p w14:paraId="520F781C" w14:textId="77777777" w:rsidR="00770792" w:rsidRDefault="00770792">
      <w:pPr>
        <w:spacing w:after="0"/>
        <w:ind w:left="0"/>
        <w:jc w:val="left"/>
        <w:rPr>
          <w:rFonts w:asciiTheme="minorHAnsi" w:hAnsiTheme="minorHAnsi" w:cstheme="minorHAnsi"/>
          <w:b/>
        </w:rPr>
      </w:pPr>
    </w:p>
    <w:p w14:paraId="5BF18B23" w14:textId="77777777" w:rsidR="00770792" w:rsidRDefault="00770792">
      <w:pPr>
        <w:spacing w:after="0"/>
        <w:ind w:left="0"/>
        <w:jc w:val="left"/>
        <w:rPr>
          <w:rFonts w:asciiTheme="minorHAnsi" w:hAnsiTheme="minorHAnsi" w:cstheme="minorHAnsi"/>
          <w:b/>
        </w:rPr>
      </w:pPr>
    </w:p>
    <w:p w14:paraId="5930D844" w14:textId="77777777" w:rsidR="00770792" w:rsidRDefault="00770792">
      <w:pPr>
        <w:spacing w:after="0"/>
        <w:ind w:left="0"/>
        <w:jc w:val="left"/>
        <w:rPr>
          <w:rFonts w:asciiTheme="minorHAnsi" w:hAnsiTheme="minorHAnsi" w:cstheme="minorHAnsi"/>
          <w:b/>
          <w:sz w:val="24"/>
        </w:rPr>
      </w:pPr>
    </w:p>
    <w:p w14:paraId="1EA26B17" w14:textId="77777777" w:rsidR="00770792" w:rsidRDefault="00770792">
      <w:pPr>
        <w:spacing w:after="0"/>
        <w:ind w:left="0"/>
        <w:jc w:val="left"/>
        <w:rPr>
          <w:rFonts w:asciiTheme="minorHAnsi" w:hAnsiTheme="minorHAnsi" w:cstheme="minorHAnsi"/>
          <w:b/>
          <w:sz w:val="24"/>
        </w:rPr>
      </w:pPr>
    </w:p>
    <w:p w14:paraId="23CD715E" w14:textId="77777777" w:rsidR="00770792" w:rsidRDefault="00770792">
      <w:pPr>
        <w:spacing w:after="0"/>
        <w:ind w:left="0"/>
        <w:jc w:val="left"/>
        <w:rPr>
          <w:rFonts w:asciiTheme="minorHAnsi" w:hAnsiTheme="minorHAnsi" w:cstheme="minorHAnsi"/>
          <w:b/>
          <w:sz w:val="24"/>
        </w:rPr>
      </w:pPr>
    </w:p>
    <w:p w14:paraId="094A7D71" w14:textId="77777777" w:rsidR="00770792" w:rsidRDefault="00770792">
      <w:pPr>
        <w:spacing w:after="0"/>
        <w:ind w:left="0"/>
        <w:jc w:val="left"/>
        <w:rPr>
          <w:rFonts w:asciiTheme="minorHAnsi" w:hAnsiTheme="minorHAnsi" w:cstheme="minorHAnsi"/>
          <w:b/>
          <w:sz w:val="24"/>
        </w:rPr>
      </w:pPr>
    </w:p>
    <w:p w14:paraId="6887E246" w14:textId="77777777" w:rsidR="00770792" w:rsidRDefault="00770792">
      <w:pPr>
        <w:spacing w:after="0"/>
        <w:ind w:left="0"/>
        <w:jc w:val="left"/>
        <w:rPr>
          <w:rFonts w:asciiTheme="minorHAnsi" w:hAnsiTheme="minorHAnsi" w:cstheme="minorHAnsi"/>
          <w:b/>
          <w:sz w:val="24"/>
        </w:rPr>
      </w:pPr>
    </w:p>
    <w:p w14:paraId="6CDDCC09" w14:textId="77777777" w:rsidR="00770792" w:rsidRDefault="00770792">
      <w:pPr>
        <w:spacing w:after="0"/>
        <w:ind w:left="0"/>
        <w:jc w:val="left"/>
        <w:rPr>
          <w:rFonts w:asciiTheme="minorHAnsi" w:hAnsiTheme="minorHAnsi" w:cstheme="minorHAnsi"/>
          <w:b/>
          <w:sz w:val="24"/>
        </w:rPr>
      </w:pPr>
    </w:p>
    <w:p w14:paraId="7DE7D927" w14:textId="77777777" w:rsidR="00770792" w:rsidRDefault="00770792">
      <w:pPr>
        <w:spacing w:after="0"/>
        <w:ind w:left="0"/>
        <w:jc w:val="left"/>
        <w:rPr>
          <w:rFonts w:asciiTheme="minorHAnsi" w:hAnsiTheme="minorHAnsi" w:cstheme="minorHAnsi"/>
          <w:b/>
          <w:sz w:val="24"/>
        </w:rPr>
      </w:pPr>
    </w:p>
    <w:p w14:paraId="28CF1805" w14:textId="77777777" w:rsidR="00770792" w:rsidRDefault="00770792">
      <w:pPr>
        <w:spacing w:after="0"/>
        <w:ind w:left="0"/>
        <w:jc w:val="left"/>
        <w:rPr>
          <w:rFonts w:asciiTheme="minorHAnsi" w:hAnsiTheme="minorHAnsi" w:cstheme="minorHAnsi"/>
          <w:b/>
          <w:sz w:val="24"/>
        </w:rPr>
      </w:pPr>
    </w:p>
    <w:p w14:paraId="46924014" w14:textId="77777777" w:rsidR="00770792" w:rsidRDefault="00770792">
      <w:pPr>
        <w:spacing w:after="0"/>
        <w:ind w:left="0"/>
        <w:jc w:val="left"/>
        <w:rPr>
          <w:rFonts w:asciiTheme="minorHAnsi" w:hAnsiTheme="minorHAnsi" w:cstheme="minorHAnsi"/>
          <w:b/>
          <w:sz w:val="24"/>
        </w:rPr>
      </w:pPr>
    </w:p>
    <w:p w14:paraId="6EF431C2" w14:textId="77777777" w:rsidR="00770792" w:rsidRDefault="00770792">
      <w:pPr>
        <w:spacing w:after="0"/>
        <w:ind w:left="0"/>
        <w:jc w:val="left"/>
        <w:rPr>
          <w:rFonts w:asciiTheme="minorHAnsi" w:hAnsiTheme="minorHAnsi" w:cstheme="minorHAnsi"/>
          <w:b/>
          <w:sz w:val="24"/>
        </w:rPr>
      </w:pPr>
    </w:p>
    <w:p w14:paraId="15992ED3" w14:textId="73B12C0F" w:rsidR="00A0057D" w:rsidRPr="00770792" w:rsidRDefault="00A0057D">
      <w:pPr>
        <w:spacing w:after="0"/>
        <w:ind w:left="0"/>
        <w:jc w:val="left"/>
        <w:rPr>
          <w:rFonts w:asciiTheme="minorHAnsi" w:hAnsiTheme="minorHAnsi" w:cstheme="minorHAnsi"/>
          <w:b/>
          <w:sz w:val="24"/>
        </w:rPr>
      </w:pPr>
      <w:r w:rsidRPr="00770792">
        <w:rPr>
          <w:rFonts w:asciiTheme="minorHAnsi" w:hAnsiTheme="minorHAnsi" w:cstheme="minorHAnsi"/>
          <w:b/>
          <w:sz w:val="24"/>
        </w:rPr>
        <w:t>Declaration</w:t>
      </w:r>
    </w:p>
    <w:p w14:paraId="2DDA6366" w14:textId="77777777" w:rsidR="00A0057D" w:rsidRPr="00770792" w:rsidRDefault="00A0057D">
      <w:pPr>
        <w:spacing w:after="0"/>
        <w:ind w:left="0"/>
        <w:jc w:val="left"/>
        <w:rPr>
          <w:rFonts w:asciiTheme="minorHAnsi" w:hAnsiTheme="minorHAnsi" w:cstheme="minorHAnsi"/>
          <w:sz w:val="24"/>
        </w:rPr>
      </w:pPr>
      <w:bookmarkStart w:id="2" w:name="_GoBack"/>
      <w:bookmarkEnd w:id="2"/>
    </w:p>
    <w:p w14:paraId="4A1F5DC4" w14:textId="05F54A68" w:rsidR="00A0057D" w:rsidRPr="00770792" w:rsidRDefault="00A0057D">
      <w:pPr>
        <w:spacing w:after="0"/>
        <w:ind w:left="0"/>
        <w:jc w:val="left"/>
        <w:rPr>
          <w:rFonts w:asciiTheme="minorHAnsi" w:hAnsiTheme="minorHAnsi" w:cstheme="minorHAnsi"/>
          <w:sz w:val="24"/>
        </w:rPr>
      </w:pPr>
      <w:r w:rsidRPr="00770792">
        <w:rPr>
          <w:rFonts w:asciiTheme="minorHAnsi" w:hAnsiTheme="minorHAnsi" w:cstheme="minorHAnsi"/>
          <w:sz w:val="24"/>
        </w:rPr>
        <w:t>I, Peter Zoltan Down, declare that I am the sole author of this Project; that all references sited have be</w:t>
      </w:r>
      <w:r w:rsidR="00E76A6E">
        <w:rPr>
          <w:rFonts w:asciiTheme="minorHAnsi" w:hAnsiTheme="minorHAnsi" w:cstheme="minorHAnsi"/>
          <w:sz w:val="24"/>
        </w:rPr>
        <w:t>en</w:t>
      </w:r>
      <w:r w:rsidRPr="00770792">
        <w:rPr>
          <w:rFonts w:asciiTheme="minorHAnsi" w:hAnsiTheme="minorHAnsi" w:cstheme="minorHAnsi"/>
          <w:sz w:val="24"/>
        </w:rPr>
        <w:t xml:space="preserve"> consulted; that I have conducted all work of which this is a record, and that the finished work lies within the prescribed word limits.</w:t>
      </w:r>
    </w:p>
    <w:p w14:paraId="3A8B9581" w14:textId="77777777" w:rsidR="00A0057D" w:rsidRPr="00770792" w:rsidRDefault="00A0057D">
      <w:pPr>
        <w:spacing w:after="0"/>
        <w:ind w:left="0"/>
        <w:jc w:val="left"/>
        <w:rPr>
          <w:rFonts w:asciiTheme="minorHAnsi" w:hAnsiTheme="minorHAnsi" w:cstheme="minorHAnsi"/>
          <w:sz w:val="24"/>
        </w:rPr>
      </w:pPr>
    </w:p>
    <w:p w14:paraId="69DE59BC" w14:textId="77777777" w:rsidR="00A0057D" w:rsidRPr="00770792" w:rsidRDefault="00A0057D">
      <w:pPr>
        <w:spacing w:after="0"/>
        <w:ind w:left="0"/>
        <w:jc w:val="left"/>
        <w:rPr>
          <w:rFonts w:asciiTheme="minorHAnsi" w:hAnsiTheme="minorHAnsi" w:cstheme="minorHAnsi"/>
          <w:sz w:val="24"/>
        </w:rPr>
      </w:pPr>
      <w:r w:rsidRPr="00770792">
        <w:rPr>
          <w:rFonts w:asciiTheme="minorHAnsi" w:hAnsiTheme="minorHAnsi" w:cstheme="minorHAnsi"/>
          <w:sz w:val="24"/>
        </w:rPr>
        <w:t>This work has not previously been accepted as part of any degree submission.</w:t>
      </w:r>
    </w:p>
    <w:p w14:paraId="43C35EB9" w14:textId="77777777" w:rsidR="00A0057D" w:rsidRPr="00770792" w:rsidRDefault="00A0057D">
      <w:pPr>
        <w:spacing w:after="0"/>
        <w:ind w:left="0"/>
        <w:jc w:val="left"/>
        <w:rPr>
          <w:rFonts w:asciiTheme="minorHAnsi" w:hAnsiTheme="minorHAnsi" w:cstheme="minorHAnsi"/>
          <w:sz w:val="24"/>
        </w:rPr>
      </w:pPr>
    </w:p>
    <w:p w14:paraId="11C54FEE" w14:textId="77777777" w:rsidR="00A0057D" w:rsidRPr="00770792" w:rsidRDefault="00A0057D">
      <w:pPr>
        <w:spacing w:after="0"/>
        <w:ind w:left="0"/>
        <w:jc w:val="left"/>
        <w:rPr>
          <w:rFonts w:asciiTheme="minorHAnsi" w:hAnsiTheme="minorHAnsi" w:cstheme="minorHAnsi"/>
          <w:b/>
          <w:sz w:val="24"/>
        </w:rPr>
      </w:pPr>
      <w:r w:rsidRPr="00770792">
        <w:rPr>
          <w:rFonts w:asciiTheme="minorHAnsi" w:hAnsiTheme="minorHAnsi" w:cstheme="minorHAnsi"/>
          <w:b/>
          <w:sz w:val="24"/>
        </w:rPr>
        <w:t>Form of Consent</w:t>
      </w:r>
    </w:p>
    <w:p w14:paraId="3A52D2E9" w14:textId="77777777" w:rsidR="00A0057D" w:rsidRPr="00770792" w:rsidRDefault="00A0057D">
      <w:pPr>
        <w:spacing w:after="0"/>
        <w:ind w:left="0"/>
        <w:jc w:val="left"/>
        <w:rPr>
          <w:rFonts w:asciiTheme="minorHAnsi" w:hAnsiTheme="minorHAnsi" w:cstheme="minorHAnsi"/>
          <w:sz w:val="24"/>
        </w:rPr>
      </w:pPr>
    </w:p>
    <w:p w14:paraId="577718E8" w14:textId="7177BB6E" w:rsidR="00C47259" w:rsidRDefault="00A0057D">
      <w:pPr>
        <w:spacing w:after="0"/>
        <w:ind w:left="0"/>
        <w:jc w:val="left"/>
        <w:rPr>
          <w:rFonts w:asciiTheme="minorHAnsi" w:hAnsiTheme="minorHAnsi" w:cstheme="minorHAnsi"/>
        </w:rPr>
      </w:pPr>
      <w:r w:rsidRPr="00770792">
        <w:rPr>
          <w:rFonts w:asciiTheme="minorHAnsi" w:hAnsiTheme="minorHAnsi" w:cstheme="minorHAnsi"/>
          <w:sz w:val="24"/>
        </w:rPr>
        <w:t>I, Peter Zoltan Down, hereby consent that my Project, submitted in candidature for the B.Eng. (Hons) OME degree, if successful, may be made available for inter-library loan or photocopying (subject to the law of copyright), and that the title and abstract may be made available to outside organisations.</w:t>
      </w:r>
      <w:r w:rsidR="00C47259">
        <w:rPr>
          <w:rFonts w:asciiTheme="minorHAnsi" w:hAnsiTheme="minorHAnsi" w:cstheme="minorHAnsi"/>
        </w:rPr>
        <w:br w:type="page"/>
      </w:r>
    </w:p>
    <w:sdt>
      <w:sdtPr>
        <w:rPr>
          <w:rFonts w:ascii="Arial" w:eastAsia="Times New Roman" w:hAnsi="Arial" w:cs="Times New Roman"/>
          <w:noProof/>
          <w:color w:val="auto"/>
          <w:sz w:val="20"/>
          <w:szCs w:val="20"/>
        </w:rPr>
        <w:id w:val="1468865733"/>
        <w:docPartObj>
          <w:docPartGallery w:val="Table of Contents"/>
          <w:docPartUnique/>
        </w:docPartObj>
      </w:sdtPr>
      <w:sdtEndPr>
        <w:rPr>
          <w:rFonts w:asciiTheme="minorHAnsi" w:eastAsia="Batang" w:hAnsiTheme="minorHAnsi" w:cstheme="minorHAnsi"/>
          <w:b/>
          <w:bCs/>
          <w:noProof w:val="0"/>
        </w:rPr>
      </w:sdtEndPr>
      <w:sdtContent>
        <w:p w14:paraId="6AC7725A" w14:textId="77777777" w:rsidR="00C47259" w:rsidRDefault="00C47259" w:rsidP="00C47259">
          <w:pPr>
            <w:pStyle w:val="TOCHeading"/>
            <w:rPr>
              <w:rFonts w:ascii="Arial Bold" w:eastAsia="Times New Roman" w:hAnsi="Arial Bold" w:cs="Times New Roman"/>
              <w:b/>
              <w:noProof/>
              <w:color w:val="005696"/>
              <w:kern w:val="28"/>
              <w:szCs w:val="20"/>
              <w:lang w:eastAsia="en-US"/>
            </w:rPr>
          </w:pPr>
          <w:r w:rsidRPr="002622DB">
            <w:rPr>
              <w:rFonts w:ascii="Arial Bold" w:eastAsia="Times New Roman" w:hAnsi="Arial Bold" w:cs="Times New Roman"/>
              <w:b/>
              <w:noProof/>
              <w:color w:val="005696"/>
              <w:kern w:val="28"/>
              <w:szCs w:val="20"/>
              <w:lang w:eastAsia="en-US"/>
            </w:rPr>
            <w:t>Contents</w:t>
          </w:r>
        </w:p>
        <w:p w14:paraId="007AE88D" w14:textId="77777777" w:rsidR="00C47259" w:rsidRPr="00026EF7" w:rsidRDefault="00C47259" w:rsidP="00C47259">
          <w:pPr>
            <w:rPr>
              <w:lang w:eastAsia="en-US"/>
            </w:rPr>
          </w:pPr>
        </w:p>
        <w:p w14:paraId="06381476" w14:textId="77777777" w:rsidR="00C47259" w:rsidRPr="0085755E" w:rsidRDefault="00C47259" w:rsidP="00C47259">
          <w:pPr>
            <w:pStyle w:val="TOC1"/>
            <w:tabs>
              <w:tab w:val="clear" w:pos="992"/>
              <w:tab w:val="clear" w:pos="9016"/>
              <w:tab w:val="left" w:pos="993"/>
              <w:tab w:val="right" w:pos="10466"/>
            </w:tabs>
            <w:spacing w:before="60" w:afterLines="60" w:after="144"/>
            <w:rPr>
              <w:rFonts w:asciiTheme="minorHAnsi" w:eastAsiaTheme="minorEastAsia" w:hAnsiTheme="minorHAnsi" w:cstheme="minorHAnsi"/>
              <w:noProof/>
              <w:sz w:val="22"/>
              <w:szCs w:val="22"/>
              <w:lang w:eastAsia="en-GB"/>
            </w:rPr>
          </w:pPr>
          <w:r w:rsidRPr="002622DB">
            <w:rPr>
              <w:rFonts w:asciiTheme="minorHAnsi" w:hAnsiTheme="minorHAnsi" w:cstheme="minorHAnsi"/>
              <w:noProof/>
            </w:rPr>
            <w:fldChar w:fldCharType="begin"/>
          </w:r>
          <w:r w:rsidRPr="002622DB">
            <w:rPr>
              <w:rFonts w:asciiTheme="minorHAnsi" w:hAnsiTheme="minorHAnsi" w:cstheme="minorHAnsi"/>
              <w:noProof/>
            </w:rPr>
            <w:instrText xml:space="preserve"> TOC \o "1-3" \h \z \u </w:instrText>
          </w:r>
          <w:r w:rsidRPr="002622DB">
            <w:rPr>
              <w:rFonts w:asciiTheme="minorHAnsi" w:hAnsiTheme="minorHAnsi" w:cstheme="minorHAnsi"/>
              <w:noProof/>
            </w:rPr>
            <w:fldChar w:fldCharType="separate"/>
          </w:r>
          <w:hyperlink w:anchor="_Toc204332912" w:history="1">
            <w:r w:rsidRPr="0085755E">
              <w:rPr>
                <w:rStyle w:val="Hyperlink"/>
                <w:rFonts w:asciiTheme="minorHAnsi" w:hAnsiTheme="minorHAnsi" w:cstheme="minorHAnsi"/>
                <w:b/>
                <w:noProof/>
              </w:rPr>
              <w:t>1</w:t>
            </w:r>
            <w:r w:rsidRPr="0085755E">
              <w:rPr>
                <w:rFonts w:asciiTheme="minorHAnsi" w:eastAsiaTheme="minorEastAsia" w:hAnsiTheme="minorHAnsi" w:cstheme="minorHAnsi"/>
                <w:noProof/>
                <w:sz w:val="22"/>
                <w:szCs w:val="22"/>
                <w:lang w:eastAsia="en-GB"/>
              </w:rPr>
              <w:tab/>
            </w:r>
            <w:r w:rsidRPr="0085755E">
              <w:rPr>
                <w:rStyle w:val="Hyperlink"/>
                <w:rFonts w:asciiTheme="minorHAnsi" w:hAnsiTheme="minorHAnsi" w:cstheme="minorHAnsi"/>
                <w:noProof/>
              </w:rPr>
              <w:t>Abstract</w:t>
            </w:r>
            <w:r w:rsidRPr="0085755E">
              <w:rPr>
                <w:rFonts w:asciiTheme="minorHAnsi" w:hAnsiTheme="minorHAnsi" w:cstheme="minorHAnsi"/>
                <w:noProof/>
                <w:webHidden/>
              </w:rPr>
              <w:tab/>
            </w:r>
            <w:r w:rsidRPr="0085755E">
              <w:rPr>
                <w:rFonts w:asciiTheme="minorHAnsi" w:hAnsiTheme="minorHAnsi" w:cstheme="minorHAnsi"/>
                <w:noProof/>
                <w:webHidden/>
              </w:rPr>
              <w:fldChar w:fldCharType="begin"/>
            </w:r>
            <w:r w:rsidRPr="0085755E">
              <w:rPr>
                <w:rFonts w:asciiTheme="minorHAnsi" w:hAnsiTheme="minorHAnsi" w:cstheme="minorHAnsi"/>
                <w:noProof/>
                <w:webHidden/>
              </w:rPr>
              <w:instrText xml:space="preserve"> PAGEREF _Toc204332912 \h </w:instrText>
            </w:r>
            <w:r w:rsidRPr="0085755E">
              <w:rPr>
                <w:rFonts w:asciiTheme="minorHAnsi" w:hAnsiTheme="minorHAnsi" w:cstheme="minorHAnsi"/>
                <w:noProof/>
                <w:webHidden/>
              </w:rPr>
            </w:r>
            <w:r w:rsidRPr="0085755E">
              <w:rPr>
                <w:rFonts w:asciiTheme="minorHAnsi" w:hAnsiTheme="minorHAnsi" w:cstheme="minorHAnsi"/>
                <w:noProof/>
                <w:webHidden/>
              </w:rPr>
              <w:fldChar w:fldCharType="separate"/>
            </w:r>
            <w:r>
              <w:rPr>
                <w:rFonts w:asciiTheme="minorHAnsi" w:hAnsiTheme="minorHAnsi" w:cstheme="minorHAnsi"/>
                <w:noProof/>
                <w:webHidden/>
              </w:rPr>
              <w:t>4</w:t>
            </w:r>
            <w:r w:rsidRPr="0085755E">
              <w:rPr>
                <w:rFonts w:asciiTheme="minorHAnsi" w:hAnsiTheme="minorHAnsi" w:cstheme="minorHAnsi"/>
                <w:noProof/>
                <w:webHidden/>
              </w:rPr>
              <w:fldChar w:fldCharType="end"/>
            </w:r>
          </w:hyperlink>
        </w:p>
        <w:p w14:paraId="30759EED" w14:textId="77777777" w:rsidR="00C47259" w:rsidRPr="0085755E" w:rsidRDefault="00C44A78" w:rsidP="00C47259">
          <w:pPr>
            <w:pStyle w:val="TOC1"/>
            <w:tabs>
              <w:tab w:val="clear" w:pos="992"/>
              <w:tab w:val="clear" w:pos="9016"/>
              <w:tab w:val="left" w:pos="993"/>
              <w:tab w:val="right" w:pos="10466"/>
            </w:tabs>
            <w:spacing w:before="60" w:afterLines="60" w:after="144"/>
            <w:rPr>
              <w:rFonts w:asciiTheme="minorHAnsi" w:eastAsiaTheme="minorEastAsia" w:hAnsiTheme="minorHAnsi" w:cstheme="minorHAnsi"/>
              <w:noProof/>
              <w:sz w:val="22"/>
              <w:szCs w:val="22"/>
              <w:lang w:eastAsia="en-GB"/>
            </w:rPr>
          </w:pPr>
          <w:hyperlink w:anchor="_Toc204332913" w:history="1">
            <w:r w:rsidR="00C47259" w:rsidRPr="0085755E">
              <w:rPr>
                <w:rStyle w:val="Hyperlink"/>
                <w:rFonts w:asciiTheme="minorHAnsi" w:hAnsiTheme="minorHAnsi" w:cstheme="minorHAnsi"/>
                <w:b/>
                <w:noProof/>
              </w:rPr>
              <w:t>2</w:t>
            </w:r>
            <w:r w:rsidR="00C47259" w:rsidRPr="0085755E">
              <w:rPr>
                <w:rFonts w:asciiTheme="minorHAnsi" w:eastAsiaTheme="minorEastAsia" w:hAnsiTheme="minorHAnsi" w:cstheme="minorHAnsi"/>
                <w:noProof/>
                <w:sz w:val="22"/>
                <w:szCs w:val="22"/>
                <w:lang w:eastAsia="en-GB"/>
              </w:rPr>
              <w:tab/>
            </w:r>
            <w:r w:rsidR="00C47259" w:rsidRPr="0085755E">
              <w:rPr>
                <w:rStyle w:val="Hyperlink"/>
                <w:rFonts w:asciiTheme="minorHAnsi" w:hAnsiTheme="minorHAnsi" w:cstheme="minorHAnsi"/>
                <w:noProof/>
              </w:rPr>
              <w:t>Definitions, Abbreviations, and Acronyms</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_Toc204332913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5</w:t>
            </w:r>
            <w:r w:rsidR="00C47259" w:rsidRPr="0085755E">
              <w:rPr>
                <w:rFonts w:asciiTheme="minorHAnsi" w:hAnsiTheme="minorHAnsi" w:cstheme="minorHAnsi"/>
                <w:noProof/>
                <w:webHidden/>
              </w:rPr>
              <w:fldChar w:fldCharType="end"/>
            </w:r>
          </w:hyperlink>
        </w:p>
        <w:p w14:paraId="2B5EC7F1" w14:textId="77777777" w:rsidR="00C47259" w:rsidRPr="0085755E" w:rsidRDefault="00C44A78" w:rsidP="00C47259">
          <w:pPr>
            <w:pStyle w:val="TOC1"/>
            <w:tabs>
              <w:tab w:val="clear" w:pos="992"/>
              <w:tab w:val="clear" w:pos="9016"/>
              <w:tab w:val="left" w:pos="993"/>
              <w:tab w:val="right" w:pos="10466"/>
            </w:tabs>
            <w:spacing w:before="60" w:afterLines="60" w:after="144"/>
            <w:rPr>
              <w:rFonts w:asciiTheme="minorHAnsi" w:eastAsiaTheme="minorEastAsia" w:hAnsiTheme="minorHAnsi" w:cstheme="minorHAnsi"/>
              <w:noProof/>
              <w:sz w:val="22"/>
              <w:szCs w:val="22"/>
              <w:lang w:eastAsia="en-GB"/>
            </w:rPr>
          </w:pPr>
          <w:hyperlink w:anchor="_Toc204332914" w:history="1">
            <w:r w:rsidR="00C47259" w:rsidRPr="0085755E">
              <w:rPr>
                <w:rStyle w:val="Hyperlink"/>
                <w:rFonts w:asciiTheme="minorHAnsi" w:hAnsiTheme="minorHAnsi" w:cstheme="minorHAnsi"/>
                <w:b/>
                <w:noProof/>
              </w:rPr>
              <w:t>3</w:t>
            </w:r>
            <w:r w:rsidR="00C47259" w:rsidRPr="0085755E">
              <w:rPr>
                <w:rFonts w:asciiTheme="minorHAnsi" w:eastAsiaTheme="minorEastAsia" w:hAnsiTheme="minorHAnsi" w:cstheme="minorHAnsi"/>
                <w:noProof/>
                <w:sz w:val="22"/>
                <w:szCs w:val="22"/>
                <w:lang w:eastAsia="en-GB"/>
              </w:rPr>
              <w:tab/>
            </w:r>
            <w:r w:rsidR="00C47259" w:rsidRPr="0085755E">
              <w:rPr>
                <w:rStyle w:val="Hyperlink"/>
                <w:rFonts w:asciiTheme="minorHAnsi" w:hAnsiTheme="minorHAnsi" w:cstheme="minorHAnsi"/>
                <w:noProof/>
              </w:rPr>
              <w:t>Task Background</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_Toc204332914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6</w:t>
            </w:r>
            <w:r w:rsidR="00C47259" w:rsidRPr="0085755E">
              <w:rPr>
                <w:rFonts w:asciiTheme="minorHAnsi" w:hAnsiTheme="minorHAnsi" w:cstheme="minorHAnsi"/>
                <w:noProof/>
                <w:webHidden/>
              </w:rPr>
              <w:fldChar w:fldCharType="end"/>
            </w:r>
          </w:hyperlink>
        </w:p>
        <w:p w14:paraId="6E293AEF" w14:textId="77777777" w:rsidR="00C47259" w:rsidRPr="0085755E" w:rsidRDefault="00C44A78" w:rsidP="00C47259">
          <w:pPr>
            <w:pStyle w:val="TOC1"/>
            <w:tabs>
              <w:tab w:val="clear" w:pos="992"/>
              <w:tab w:val="clear" w:pos="9016"/>
              <w:tab w:val="left" w:pos="993"/>
              <w:tab w:val="right" w:pos="10466"/>
            </w:tabs>
            <w:spacing w:before="60" w:afterLines="60" w:after="144"/>
            <w:rPr>
              <w:rFonts w:asciiTheme="minorHAnsi" w:eastAsiaTheme="minorEastAsia" w:hAnsiTheme="minorHAnsi" w:cstheme="minorHAnsi"/>
              <w:noProof/>
              <w:sz w:val="22"/>
              <w:szCs w:val="22"/>
              <w:lang w:eastAsia="en-GB"/>
            </w:rPr>
          </w:pPr>
          <w:hyperlink w:anchor="_Toc204332915" w:history="1">
            <w:r w:rsidR="00C47259" w:rsidRPr="0085755E">
              <w:rPr>
                <w:rStyle w:val="Hyperlink"/>
                <w:rFonts w:asciiTheme="minorHAnsi" w:hAnsiTheme="minorHAnsi" w:cstheme="minorHAnsi"/>
                <w:b/>
                <w:noProof/>
              </w:rPr>
              <w:t>4</w:t>
            </w:r>
            <w:r w:rsidR="00C47259" w:rsidRPr="0085755E">
              <w:rPr>
                <w:rFonts w:asciiTheme="minorHAnsi" w:eastAsiaTheme="minorEastAsia" w:hAnsiTheme="minorHAnsi" w:cstheme="minorHAnsi"/>
                <w:noProof/>
                <w:sz w:val="22"/>
                <w:szCs w:val="22"/>
                <w:lang w:eastAsia="en-GB"/>
              </w:rPr>
              <w:tab/>
            </w:r>
            <w:r w:rsidR="00C47259" w:rsidRPr="0085755E">
              <w:rPr>
                <w:rStyle w:val="Hyperlink"/>
                <w:rFonts w:asciiTheme="minorHAnsi" w:hAnsiTheme="minorHAnsi" w:cstheme="minorHAnsi"/>
                <w:noProof/>
              </w:rPr>
              <w:t>Introduction</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_Toc204332915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7</w:t>
            </w:r>
            <w:r w:rsidR="00C47259" w:rsidRPr="0085755E">
              <w:rPr>
                <w:rFonts w:asciiTheme="minorHAnsi" w:hAnsiTheme="minorHAnsi" w:cstheme="minorHAnsi"/>
                <w:noProof/>
                <w:webHidden/>
              </w:rPr>
              <w:fldChar w:fldCharType="end"/>
            </w:r>
          </w:hyperlink>
        </w:p>
        <w:p w14:paraId="3EC6C4DE" w14:textId="77777777" w:rsidR="00C47259" w:rsidRPr="0085755E" w:rsidRDefault="00C44A78"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16" w:history="1">
            <w:r w:rsidR="00C47259" w:rsidRPr="0085755E">
              <w:rPr>
                <w:rStyle w:val="Hyperlink"/>
                <w:rFonts w:asciiTheme="minorHAnsi" w:hAnsiTheme="minorHAnsi" w:cstheme="minorHAnsi"/>
                <w:b/>
                <w:noProof/>
              </w:rPr>
              <w:t>4.1.</w:t>
            </w:r>
            <w:r w:rsidR="00C47259" w:rsidRPr="0085755E">
              <w:rPr>
                <w:rFonts w:asciiTheme="minorHAnsi" w:eastAsiaTheme="minorEastAsia" w:hAnsiTheme="minorHAnsi" w:cstheme="minorHAnsi"/>
                <w:noProof/>
                <w:sz w:val="22"/>
                <w:szCs w:val="22"/>
              </w:rPr>
              <w:tab/>
            </w:r>
            <w:r w:rsidR="00C47259" w:rsidRPr="0085755E">
              <w:rPr>
                <w:rStyle w:val="Hyperlink"/>
                <w:rFonts w:asciiTheme="minorHAnsi" w:hAnsiTheme="minorHAnsi" w:cstheme="minorHAnsi"/>
                <w:noProof/>
              </w:rPr>
              <w:t>Introduction to Rocket Motor-Blastpipes</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_Toc204332916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7</w:t>
            </w:r>
            <w:r w:rsidR="00C47259" w:rsidRPr="0085755E">
              <w:rPr>
                <w:rFonts w:asciiTheme="minorHAnsi" w:hAnsiTheme="minorHAnsi" w:cstheme="minorHAnsi"/>
                <w:noProof/>
                <w:webHidden/>
              </w:rPr>
              <w:fldChar w:fldCharType="end"/>
            </w:r>
          </w:hyperlink>
        </w:p>
        <w:p w14:paraId="6A7B5961" w14:textId="77777777" w:rsidR="00C47259" w:rsidRPr="0085755E" w:rsidRDefault="00C44A78"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17" w:history="1">
            <w:r w:rsidR="00C47259" w:rsidRPr="0085755E">
              <w:rPr>
                <w:rStyle w:val="Hyperlink"/>
                <w:rFonts w:asciiTheme="minorHAnsi" w:hAnsiTheme="minorHAnsi" w:cstheme="minorHAnsi"/>
                <w:b/>
                <w:noProof/>
              </w:rPr>
              <w:t>4.2.</w:t>
            </w:r>
            <w:r w:rsidR="00C47259" w:rsidRPr="0085755E">
              <w:rPr>
                <w:rFonts w:asciiTheme="minorHAnsi" w:eastAsiaTheme="minorEastAsia" w:hAnsiTheme="minorHAnsi" w:cstheme="minorHAnsi"/>
                <w:noProof/>
                <w:sz w:val="22"/>
                <w:szCs w:val="22"/>
              </w:rPr>
              <w:tab/>
            </w:r>
            <w:r w:rsidR="00C47259" w:rsidRPr="0085755E">
              <w:rPr>
                <w:rStyle w:val="Hyperlink"/>
                <w:rFonts w:asciiTheme="minorHAnsi" w:hAnsiTheme="minorHAnsi" w:cstheme="minorHAnsi"/>
                <w:noProof/>
              </w:rPr>
              <w:t>Introduction to Propellants</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_Toc204332917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8</w:t>
            </w:r>
            <w:r w:rsidR="00C47259" w:rsidRPr="0085755E">
              <w:rPr>
                <w:rFonts w:asciiTheme="minorHAnsi" w:hAnsiTheme="minorHAnsi" w:cstheme="minorHAnsi"/>
                <w:noProof/>
                <w:webHidden/>
              </w:rPr>
              <w:fldChar w:fldCharType="end"/>
            </w:r>
          </w:hyperlink>
        </w:p>
        <w:p w14:paraId="1920CB30" w14:textId="77777777" w:rsidR="00C47259" w:rsidRPr="0085755E" w:rsidRDefault="00C44A78"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18" w:history="1">
            <w:r w:rsidR="00C47259" w:rsidRPr="0085755E">
              <w:rPr>
                <w:rStyle w:val="Hyperlink"/>
                <w:rFonts w:asciiTheme="minorHAnsi" w:hAnsiTheme="minorHAnsi" w:cstheme="minorHAnsi"/>
                <w:b/>
                <w:noProof/>
              </w:rPr>
              <w:t>4.3.</w:t>
            </w:r>
            <w:r w:rsidR="00C47259" w:rsidRPr="0085755E">
              <w:rPr>
                <w:rFonts w:asciiTheme="minorHAnsi" w:eastAsiaTheme="minorEastAsia" w:hAnsiTheme="minorHAnsi" w:cstheme="minorHAnsi"/>
                <w:noProof/>
                <w:sz w:val="22"/>
                <w:szCs w:val="22"/>
              </w:rPr>
              <w:tab/>
            </w:r>
            <w:r w:rsidR="00C47259" w:rsidRPr="0085755E">
              <w:rPr>
                <w:rStyle w:val="Hyperlink"/>
                <w:rFonts w:asciiTheme="minorHAnsi" w:hAnsiTheme="minorHAnsi" w:cstheme="minorHAnsi"/>
                <w:noProof/>
              </w:rPr>
              <w:t>Project Background</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_Toc204332918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8</w:t>
            </w:r>
            <w:r w:rsidR="00C47259" w:rsidRPr="0085755E">
              <w:rPr>
                <w:rFonts w:asciiTheme="minorHAnsi" w:hAnsiTheme="minorHAnsi" w:cstheme="minorHAnsi"/>
                <w:noProof/>
                <w:webHidden/>
              </w:rPr>
              <w:fldChar w:fldCharType="end"/>
            </w:r>
          </w:hyperlink>
        </w:p>
        <w:p w14:paraId="1A1FA7F6" w14:textId="77777777" w:rsidR="00C47259" w:rsidRPr="0085755E" w:rsidRDefault="00C44A78" w:rsidP="00C47259">
          <w:pPr>
            <w:pStyle w:val="TOC3"/>
            <w:tabs>
              <w:tab w:val="clear" w:pos="1276"/>
              <w:tab w:val="left" w:pos="993"/>
            </w:tabs>
            <w:spacing w:before="60" w:afterLines="60" w:after="144"/>
            <w:rPr>
              <w:rFonts w:asciiTheme="minorHAnsi" w:eastAsiaTheme="minorEastAsia" w:hAnsiTheme="minorHAnsi" w:cstheme="minorHAnsi"/>
              <w:noProof/>
              <w:sz w:val="22"/>
              <w:szCs w:val="22"/>
            </w:rPr>
          </w:pPr>
          <w:hyperlink w:anchor="_Toc204332919" w:history="1">
            <w:r w:rsidR="00C47259" w:rsidRPr="0085755E">
              <w:rPr>
                <w:rStyle w:val="Hyperlink"/>
                <w:rFonts w:asciiTheme="minorHAnsi" w:hAnsiTheme="minorHAnsi" w:cstheme="minorHAnsi"/>
                <w:b/>
                <w:noProof/>
              </w:rPr>
              <w:t>4.3.1</w:t>
            </w:r>
            <w:r w:rsidR="00C47259" w:rsidRPr="0085755E">
              <w:rPr>
                <w:rFonts w:asciiTheme="minorHAnsi" w:eastAsiaTheme="minorEastAsia" w:hAnsiTheme="minorHAnsi" w:cstheme="minorHAnsi"/>
                <w:noProof/>
                <w:sz w:val="22"/>
                <w:szCs w:val="22"/>
              </w:rPr>
              <w:tab/>
            </w:r>
            <w:r w:rsidR="00C47259" w:rsidRPr="0085755E">
              <w:rPr>
                <w:rStyle w:val="Hyperlink"/>
                <w:rFonts w:asciiTheme="minorHAnsi" w:hAnsiTheme="minorHAnsi" w:cstheme="minorHAnsi"/>
                <w:noProof/>
              </w:rPr>
              <w:t>Future Requirements</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_Toc204332919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8</w:t>
            </w:r>
            <w:r w:rsidR="00C47259" w:rsidRPr="0085755E">
              <w:rPr>
                <w:rFonts w:asciiTheme="minorHAnsi" w:hAnsiTheme="minorHAnsi" w:cstheme="minorHAnsi"/>
                <w:noProof/>
                <w:webHidden/>
              </w:rPr>
              <w:fldChar w:fldCharType="end"/>
            </w:r>
          </w:hyperlink>
        </w:p>
        <w:p w14:paraId="4B7B52B2" w14:textId="77777777" w:rsidR="00C47259" w:rsidRPr="0085755E" w:rsidRDefault="00C44A78" w:rsidP="00C47259">
          <w:pPr>
            <w:pStyle w:val="TOC3"/>
            <w:tabs>
              <w:tab w:val="clear" w:pos="1276"/>
              <w:tab w:val="left" w:pos="993"/>
            </w:tabs>
            <w:spacing w:before="60" w:afterLines="60" w:after="144"/>
            <w:rPr>
              <w:rFonts w:asciiTheme="minorHAnsi" w:eastAsiaTheme="minorEastAsia" w:hAnsiTheme="minorHAnsi" w:cstheme="minorHAnsi"/>
              <w:noProof/>
              <w:sz w:val="22"/>
              <w:szCs w:val="22"/>
            </w:rPr>
          </w:pPr>
          <w:hyperlink w:anchor="_Toc204332920" w:history="1">
            <w:r w:rsidR="00C47259" w:rsidRPr="0085755E">
              <w:rPr>
                <w:rStyle w:val="Hyperlink"/>
                <w:rFonts w:asciiTheme="minorHAnsi" w:hAnsiTheme="minorHAnsi" w:cstheme="minorHAnsi"/>
                <w:b/>
                <w:noProof/>
              </w:rPr>
              <w:t>4.3.2</w:t>
            </w:r>
            <w:r w:rsidR="00C47259" w:rsidRPr="0085755E">
              <w:rPr>
                <w:rFonts w:asciiTheme="minorHAnsi" w:eastAsiaTheme="minorEastAsia" w:hAnsiTheme="minorHAnsi" w:cstheme="minorHAnsi"/>
                <w:noProof/>
                <w:sz w:val="22"/>
                <w:szCs w:val="22"/>
              </w:rPr>
              <w:tab/>
            </w:r>
            <w:r w:rsidR="00C47259" w:rsidRPr="0085755E">
              <w:rPr>
                <w:rStyle w:val="Hyperlink"/>
                <w:rFonts w:asciiTheme="minorHAnsi" w:hAnsiTheme="minorHAnsi" w:cstheme="minorHAnsi"/>
                <w:noProof/>
              </w:rPr>
              <w:t>Obsolesence</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_Toc204332920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8</w:t>
            </w:r>
            <w:r w:rsidR="00C47259" w:rsidRPr="0085755E">
              <w:rPr>
                <w:rFonts w:asciiTheme="minorHAnsi" w:hAnsiTheme="minorHAnsi" w:cstheme="minorHAnsi"/>
                <w:noProof/>
                <w:webHidden/>
              </w:rPr>
              <w:fldChar w:fldCharType="end"/>
            </w:r>
          </w:hyperlink>
        </w:p>
        <w:p w14:paraId="552057B2" w14:textId="77777777" w:rsidR="00C47259" w:rsidRPr="0085755E" w:rsidRDefault="00C44A78"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21" w:history="1">
            <w:r w:rsidR="00C47259" w:rsidRPr="0085755E">
              <w:rPr>
                <w:rStyle w:val="Hyperlink"/>
                <w:rFonts w:asciiTheme="minorHAnsi" w:hAnsiTheme="minorHAnsi" w:cstheme="minorHAnsi"/>
                <w:b/>
                <w:noProof/>
              </w:rPr>
              <w:t>4.4.</w:t>
            </w:r>
            <w:r w:rsidR="00C47259" w:rsidRPr="0085755E">
              <w:rPr>
                <w:rFonts w:asciiTheme="minorHAnsi" w:eastAsiaTheme="minorEastAsia" w:hAnsiTheme="minorHAnsi" w:cstheme="minorHAnsi"/>
                <w:noProof/>
                <w:sz w:val="22"/>
                <w:szCs w:val="22"/>
              </w:rPr>
              <w:tab/>
            </w:r>
            <w:r w:rsidR="00C47259" w:rsidRPr="0085755E">
              <w:rPr>
                <w:rStyle w:val="Hyperlink"/>
                <w:rFonts w:asciiTheme="minorHAnsi" w:hAnsiTheme="minorHAnsi" w:cstheme="minorHAnsi"/>
                <w:noProof/>
              </w:rPr>
              <w:t>The Project Task</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_Toc204332921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8</w:t>
            </w:r>
            <w:r w:rsidR="00C47259" w:rsidRPr="0085755E">
              <w:rPr>
                <w:rFonts w:asciiTheme="minorHAnsi" w:hAnsiTheme="minorHAnsi" w:cstheme="minorHAnsi"/>
                <w:noProof/>
                <w:webHidden/>
              </w:rPr>
              <w:fldChar w:fldCharType="end"/>
            </w:r>
          </w:hyperlink>
        </w:p>
        <w:p w14:paraId="54D12A1E" w14:textId="77777777" w:rsidR="00C47259" w:rsidRPr="0085755E" w:rsidRDefault="00C44A78" w:rsidP="00C47259">
          <w:pPr>
            <w:pStyle w:val="TOC1"/>
            <w:tabs>
              <w:tab w:val="clear" w:pos="992"/>
              <w:tab w:val="clear" w:pos="9016"/>
              <w:tab w:val="left" w:pos="993"/>
              <w:tab w:val="right" w:pos="10466"/>
            </w:tabs>
            <w:spacing w:before="60" w:afterLines="60" w:after="144"/>
            <w:rPr>
              <w:rFonts w:asciiTheme="minorHAnsi" w:eastAsiaTheme="minorEastAsia" w:hAnsiTheme="minorHAnsi" w:cstheme="minorHAnsi"/>
              <w:noProof/>
              <w:sz w:val="22"/>
              <w:szCs w:val="22"/>
              <w:lang w:eastAsia="en-GB"/>
            </w:rPr>
          </w:pPr>
          <w:hyperlink w:anchor="_Toc204332922" w:history="1">
            <w:r w:rsidR="00C47259" w:rsidRPr="0085755E">
              <w:rPr>
                <w:rStyle w:val="Hyperlink"/>
                <w:rFonts w:asciiTheme="minorHAnsi" w:hAnsiTheme="minorHAnsi" w:cstheme="minorHAnsi"/>
                <w:b/>
                <w:noProof/>
              </w:rPr>
              <w:t>5</w:t>
            </w:r>
            <w:r w:rsidR="00C47259" w:rsidRPr="0085755E">
              <w:rPr>
                <w:rFonts w:asciiTheme="minorHAnsi" w:eastAsiaTheme="minorEastAsia" w:hAnsiTheme="minorHAnsi" w:cstheme="minorHAnsi"/>
                <w:noProof/>
                <w:sz w:val="22"/>
                <w:szCs w:val="22"/>
                <w:lang w:eastAsia="en-GB"/>
              </w:rPr>
              <w:tab/>
            </w:r>
            <w:r w:rsidR="00C47259" w:rsidRPr="0085755E">
              <w:rPr>
                <w:rStyle w:val="Hyperlink"/>
                <w:rFonts w:asciiTheme="minorHAnsi" w:hAnsiTheme="minorHAnsi" w:cstheme="minorHAnsi"/>
                <w:noProof/>
              </w:rPr>
              <w:t>Review of Literature</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_Toc204332922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9</w:t>
            </w:r>
            <w:r w:rsidR="00C47259" w:rsidRPr="0085755E">
              <w:rPr>
                <w:rFonts w:asciiTheme="minorHAnsi" w:hAnsiTheme="minorHAnsi" w:cstheme="minorHAnsi"/>
                <w:noProof/>
                <w:webHidden/>
              </w:rPr>
              <w:fldChar w:fldCharType="end"/>
            </w:r>
          </w:hyperlink>
        </w:p>
        <w:p w14:paraId="7749B4A9" w14:textId="77777777" w:rsidR="00C47259" w:rsidRPr="0085755E" w:rsidRDefault="00C44A78"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23" w:history="1">
            <w:r w:rsidR="00C47259" w:rsidRPr="0085755E">
              <w:rPr>
                <w:rStyle w:val="Hyperlink"/>
                <w:rFonts w:asciiTheme="minorHAnsi" w:hAnsiTheme="minorHAnsi" w:cstheme="minorHAnsi"/>
                <w:b/>
                <w:noProof/>
              </w:rPr>
              <w:t>5.1.</w:t>
            </w:r>
            <w:r w:rsidR="00C47259" w:rsidRPr="0085755E">
              <w:rPr>
                <w:rFonts w:asciiTheme="minorHAnsi" w:eastAsiaTheme="minorEastAsia" w:hAnsiTheme="minorHAnsi" w:cstheme="minorHAnsi"/>
                <w:noProof/>
                <w:sz w:val="22"/>
                <w:szCs w:val="22"/>
              </w:rPr>
              <w:tab/>
            </w:r>
            <w:r w:rsidR="00C47259" w:rsidRPr="0085755E">
              <w:rPr>
                <w:rStyle w:val="Hyperlink"/>
                <w:rFonts w:asciiTheme="minorHAnsi" w:hAnsiTheme="minorHAnsi" w:cstheme="minorHAnsi"/>
                <w:noProof/>
              </w:rPr>
              <w:t>Currently Used Materials</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_Toc204332923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9</w:t>
            </w:r>
            <w:r w:rsidR="00C47259" w:rsidRPr="0085755E">
              <w:rPr>
                <w:rFonts w:asciiTheme="minorHAnsi" w:hAnsiTheme="minorHAnsi" w:cstheme="minorHAnsi"/>
                <w:noProof/>
                <w:webHidden/>
              </w:rPr>
              <w:fldChar w:fldCharType="end"/>
            </w:r>
          </w:hyperlink>
        </w:p>
        <w:p w14:paraId="61A4A995" w14:textId="77777777" w:rsidR="00C47259" w:rsidRPr="0085755E" w:rsidRDefault="00C44A78"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24" w:history="1">
            <w:r w:rsidR="00C47259" w:rsidRPr="0085755E">
              <w:rPr>
                <w:rStyle w:val="Hyperlink"/>
                <w:rFonts w:asciiTheme="minorHAnsi" w:hAnsiTheme="minorHAnsi" w:cstheme="minorHAnsi"/>
                <w:b/>
                <w:noProof/>
              </w:rPr>
              <w:t>5.2.</w:t>
            </w:r>
            <w:r w:rsidR="00C47259" w:rsidRPr="0085755E">
              <w:rPr>
                <w:rFonts w:asciiTheme="minorHAnsi" w:eastAsiaTheme="minorEastAsia" w:hAnsiTheme="minorHAnsi" w:cstheme="minorHAnsi"/>
                <w:noProof/>
                <w:sz w:val="22"/>
                <w:szCs w:val="22"/>
              </w:rPr>
              <w:tab/>
            </w:r>
            <w:r w:rsidR="00C47259" w:rsidRPr="0085755E">
              <w:rPr>
                <w:rStyle w:val="Hyperlink"/>
                <w:rFonts w:asciiTheme="minorHAnsi" w:hAnsiTheme="minorHAnsi" w:cstheme="minorHAnsi"/>
                <w:noProof/>
              </w:rPr>
              <w:t>Review of Roxel Documentation</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_Toc204332924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10</w:t>
            </w:r>
            <w:r w:rsidR="00C47259" w:rsidRPr="0085755E">
              <w:rPr>
                <w:rFonts w:asciiTheme="minorHAnsi" w:hAnsiTheme="minorHAnsi" w:cstheme="minorHAnsi"/>
                <w:noProof/>
                <w:webHidden/>
              </w:rPr>
              <w:fldChar w:fldCharType="end"/>
            </w:r>
          </w:hyperlink>
        </w:p>
        <w:p w14:paraId="050AB271" w14:textId="77777777" w:rsidR="00C47259" w:rsidRPr="0085755E" w:rsidRDefault="00C44A78" w:rsidP="00C47259">
          <w:pPr>
            <w:pStyle w:val="TOC1"/>
            <w:tabs>
              <w:tab w:val="clear" w:pos="992"/>
              <w:tab w:val="clear" w:pos="9016"/>
              <w:tab w:val="left" w:pos="993"/>
              <w:tab w:val="right" w:pos="10466"/>
            </w:tabs>
            <w:spacing w:before="60" w:afterLines="60" w:after="144"/>
            <w:rPr>
              <w:rFonts w:asciiTheme="minorHAnsi" w:eastAsiaTheme="minorEastAsia" w:hAnsiTheme="minorHAnsi" w:cstheme="minorHAnsi"/>
              <w:noProof/>
              <w:sz w:val="22"/>
              <w:szCs w:val="22"/>
              <w:lang w:eastAsia="en-GB"/>
            </w:rPr>
          </w:pPr>
          <w:hyperlink w:anchor="_Toc204332925" w:history="1">
            <w:r w:rsidR="00C47259" w:rsidRPr="0085755E">
              <w:rPr>
                <w:rStyle w:val="Hyperlink"/>
                <w:rFonts w:asciiTheme="minorHAnsi" w:hAnsiTheme="minorHAnsi" w:cstheme="minorHAnsi"/>
                <w:b/>
                <w:noProof/>
              </w:rPr>
              <w:t>6</w:t>
            </w:r>
            <w:r w:rsidR="00C47259" w:rsidRPr="0085755E">
              <w:rPr>
                <w:rFonts w:asciiTheme="minorHAnsi" w:eastAsiaTheme="minorEastAsia" w:hAnsiTheme="minorHAnsi" w:cstheme="minorHAnsi"/>
                <w:noProof/>
                <w:sz w:val="22"/>
                <w:szCs w:val="22"/>
                <w:lang w:eastAsia="en-GB"/>
              </w:rPr>
              <w:tab/>
            </w:r>
            <w:r w:rsidR="00C47259" w:rsidRPr="0085755E">
              <w:rPr>
                <w:rStyle w:val="Hyperlink"/>
                <w:rFonts w:asciiTheme="minorHAnsi" w:hAnsiTheme="minorHAnsi" w:cstheme="minorHAnsi"/>
                <w:noProof/>
              </w:rPr>
              <w:t>Procurement</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_Toc204332925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11</w:t>
            </w:r>
            <w:r w:rsidR="00C47259" w:rsidRPr="0085755E">
              <w:rPr>
                <w:rFonts w:asciiTheme="minorHAnsi" w:hAnsiTheme="minorHAnsi" w:cstheme="minorHAnsi"/>
                <w:noProof/>
                <w:webHidden/>
              </w:rPr>
              <w:fldChar w:fldCharType="end"/>
            </w:r>
          </w:hyperlink>
        </w:p>
        <w:p w14:paraId="066C4F74" w14:textId="77777777" w:rsidR="00C47259" w:rsidRPr="0085755E" w:rsidRDefault="00C44A78" w:rsidP="00C47259">
          <w:pPr>
            <w:pStyle w:val="TOC1"/>
            <w:tabs>
              <w:tab w:val="clear" w:pos="992"/>
              <w:tab w:val="clear" w:pos="9016"/>
              <w:tab w:val="left" w:pos="993"/>
              <w:tab w:val="right" w:pos="10466"/>
            </w:tabs>
            <w:spacing w:before="60" w:afterLines="60" w:after="144"/>
            <w:rPr>
              <w:rFonts w:asciiTheme="minorHAnsi" w:eastAsiaTheme="minorEastAsia" w:hAnsiTheme="minorHAnsi" w:cstheme="minorHAnsi"/>
              <w:noProof/>
              <w:sz w:val="22"/>
              <w:szCs w:val="22"/>
              <w:lang w:eastAsia="en-GB"/>
            </w:rPr>
          </w:pPr>
          <w:hyperlink w:anchor="_Toc204332926" w:history="1">
            <w:r w:rsidR="00C47259" w:rsidRPr="0085755E">
              <w:rPr>
                <w:rStyle w:val="Hyperlink"/>
                <w:rFonts w:asciiTheme="minorHAnsi" w:hAnsiTheme="minorHAnsi" w:cstheme="minorHAnsi"/>
                <w:b/>
                <w:noProof/>
              </w:rPr>
              <w:t>7</w:t>
            </w:r>
            <w:r w:rsidR="00C47259" w:rsidRPr="0085755E">
              <w:rPr>
                <w:rFonts w:asciiTheme="minorHAnsi" w:eastAsiaTheme="minorEastAsia" w:hAnsiTheme="minorHAnsi" w:cstheme="minorHAnsi"/>
                <w:noProof/>
                <w:sz w:val="22"/>
                <w:szCs w:val="22"/>
                <w:lang w:eastAsia="en-GB"/>
              </w:rPr>
              <w:tab/>
            </w:r>
            <w:r w:rsidR="00C47259" w:rsidRPr="0085755E">
              <w:rPr>
                <w:rStyle w:val="Hyperlink"/>
                <w:rFonts w:asciiTheme="minorHAnsi" w:hAnsiTheme="minorHAnsi" w:cstheme="minorHAnsi"/>
                <w:noProof/>
              </w:rPr>
              <w:t>Methodology</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_Toc204332926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12</w:t>
            </w:r>
            <w:r w:rsidR="00C47259" w:rsidRPr="0085755E">
              <w:rPr>
                <w:rFonts w:asciiTheme="minorHAnsi" w:hAnsiTheme="minorHAnsi" w:cstheme="minorHAnsi"/>
                <w:noProof/>
                <w:webHidden/>
              </w:rPr>
              <w:fldChar w:fldCharType="end"/>
            </w:r>
          </w:hyperlink>
        </w:p>
        <w:p w14:paraId="0430C3AD" w14:textId="77777777" w:rsidR="00C47259" w:rsidRPr="0085755E" w:rsidRDefault="00C44A78"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27" w:history="1">
            <w:r w:rsidR="00C47259" w:rsidRPr="0085755E">
              <w:rPr>
                <w:rStyle w:val="Hyperlink"/>
                <w:rFonts w:asciiTheme="minorHAnsi" w:hAnsiTheme="minorHAnsi" w:cstheme="minorHAnsi"/>
                <w:b/>
                <w:noProof/>
              </w:rPr>
              <w:t>7.1.</w:t>
            </w:r>
            <w:r w:rsidR="00C47259" w:rsidRPr="0085755E">
              <w:rPr>
                <w:rFonts w:asciiTheme="minorHAnsi" w:eastAsiaTheme="minorEastAsia" w:hAnsiTheme="minorHAnsi" w:cstheme="minorHAnsi"/>
                <w:noProof/>
                <w:sz w:val="22"/>
                <w:szCs w:val="22"/>
              </w:rPr>
              <w:tab/>
            </w:r>
            <w:r w:rsidR="00C47259" w:rsidRPr="0085755E">
              <w:rPr>
                <w:rStyle w:val="Hyperlink"/>
                <w:rFonts w:asciiTheme="minorHAnsi" w:hAnsiTheme="minorHAnsi" w:cstheme="minorHAnsi"/>
                <w:noProof/>
              </w:rPr>
              <w:t>Compatibility Testing</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_Toc204332927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12</w:t>
            </w:r>
            <w:r w:rsidR="00C47259" w:rsidRPr="0085755E">
              <w:rPr>
                <w:rFonts w:asciiTheme="minorHAnsi" w:hAnsiTheme="minorHAnsi" w:cstheme="minorHAnsi"/>
                <w:noProof/>
                <w:webHidden/>
              </w:rPr>
              <w:fldChar w:fldCharType="end"/>
            </w:r>
          </w:hyperlink>
        </w:p>
        <w:p w14:paraId="5DCF6F9B" w14:textId="77777777" w:rsidR="00C47259" w:rsidRPr="0085755E" w:rsidRDefault="00C44A78" w:rsidP="00C47259">
          <w:pPr>
            <w:pStyle w:val="TOC3"/>
            <w:tabs>
              <w:tab w:val="clear" w:pos="1276"/>
              <w:tab w:val="left" w:pos="993"/>
            </w:tabs>
            <w:spacing w:before="60" w:afterLines="60" w:after="144"/>
            <w:rPr>
              <w:rFonts w:asciiTheme="minorHAnsi" w:eastAsiaTheme="minorEastAsia" w:hAnsiTheme="minorHAnsi" w:cstheme="minorHAnsi"/>
              <w:noProof/>
              <w:sz w:val="22"/>
              <w:szCs w:val="22"/>
            </w:rPr>
          </w:pPr>
          <w:hyperlink w:anchor="_Toc204332928" w:history="1">
            <w:r w:rsidR="00C47259" w:rsidRPr="0085755E">
              <w:rPr>
                <w:rStyle w:val="Hyperlink"/>
                <w:rFonts w:asciiTheme="minorHAnsi" w:hAnsiTheme="minorHAnsi" w:cstheme="minorHAnsi"/>
                <w:b/>
                <w:noProof/>
              </w:rPr>
              <w:t>7.1.1</w:t>
            </w:r>
            <w:r w:rsidR="00C47259" w:rsidRPr="0085755E">
              <w:rPr>
                <w:rFonts w:asciiTheme="minorHAnsi" w:eastAsiaTheme="minorEastAsia" w:hAnsiTheme="minorHAnsi" w:cstheme="minorHAnsi"/>
                <w:noProof/>
                <w:sz w:val="22"/>
                <w:szCs w:val="22"/>
              </w:rPr>
              <w:tab/>
            </w:r>
            <w:r w:rsidR="00C47259" w:rsidRPr="0085755E">
              <w:rPr>
                <w:rStyle w:val="Hyperlink"/>
                <w:rFonts w:asciiTheme="minorHAnsi" w:hAnsiTheme="minorHAnsi" w:cstheme="minorHAnsi"/>
                <w:noProof/>
              </w:rPr>
              <w:t>10% Admixture: Cast Double Base Propellant</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_Toc204332928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12</w:t>
            </w:r>
            <w:r w:rsidR="00C47259" w:rsidRPr="0085755E">
              <w:rPr>
                <w:rFonts w:asciiTheme="minorHAnsi" w:hAnsiTheme="minorHAnsi" w:cstheme="minorHAnsi"/>
                <w:noProof/>
                <w:webHidden/>
              </w:rPr>
              <w:fldChar w:fldCharType="end"/>
            </w:r>
          </w:hyperlink>
        </w:p>
        <w:p w14:paraId="79F96A24" w14:textId="77777777" w:rsidR="00C47259" w:rsidRPr="0085755E" w:rsidRDefault="00C44A78" w:rsidP="00C47259">
          <w:pPr>
            <w:pStyle w:val="TOC3"/>
            <w:tabs>
              <w:tab w:val="clear" w:pos="1276"/>
              <w:tab w:val="left" w:pos="993"/>
            </w:tabs>
            <w:spacing w:before="60" w:afterLines="60" w:after="144"/>
            <w:rPr>
              <w:rFonts w:asciiTheme="minorHAnsi" w:eastAsiaTheme="minorEastAsia" w:hAnsiTheme="minorHAnsi" w:cstheme="minorHAnsi"/>
              <w:noProof/>
              <w:sz w:val="22"/>
              <w:szCs w:val="22"/>
            </w:rPr>
          </w:pPr>
          <w:hyperlink w:anchor="_Toc204332929" w:history="1">
            <w:r w:rsidR="00C47259" w:rsidRPr="0085755E">
              <w:rPr>
                <w:rStyle w:val="Hyperlink"/>
                <w:rFonts w:asciiTheme="minorHAnsi" w:hAnsiTheme="minorHAnsi" w:cstheme="minorHAnsi"/>
                <w:b/>
                <w:noProof/>
              </w:rPr>
              <w:t>7.1.2</w:t>
            </w:r>
            <w:r w:rsidR="00C47259" w:rsidRPr="0085755E">
              <w:rPr>
                <w:rFonts w:asciiTheme="minorHAnsi" w:eastAsiaTheme="minorEastAsia" w:hAnsiTheme="minorHAnsi" w:cstheme="minorHAnsi"/>
                <w:noProof/>
                <w:sz w:val="22"/>
                <w:szCs w:val="22"/>
              </w:rPr>
              <w:tab/>
            </w:r>
            <w:r w:rsidR="00C47259" w:rsidRPr="0085755E">
              <w:rPr>
                <w:rStyle w:val="Hyperlink"/>
                <w:rFonts w:asciiTheme="minorHAnsi" w:hAnsiTheme="minorHAnsi" w:cstheme="minorHAnsi"/>
                <w:noProof/>
              </w:rPr>
              <w:t>10% Admixture: Composite Propellant</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_Toc204332929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12</w:t>
            </w:r>
            <w:r w:rsidR="00C47259" w:rsidRPr="0085755E">
              <w:rPr>
                <w:rFonts w:asciiTheme="minorHAnsi" w:hAnsiTheme="minorHAnsi" w:cstheme="minorHAnsi"/>
                <w:noProof/>
                <w:webHidden/>
              </w:rPr>
              <w:fldChar w:fldCharType="end"/>
            </w:r>
          </w:hyperlink>
        </w:p>
        <w:p w14:paraId="7069E94D" w14:textId="77777777" w:rsidR="00C47259" w:rsidRPr="0085755E" w:rsidRDefault="00C44A78"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30" w:history="1">
            <w:r w:rsidR="00C47259" w:rsidRPr="0085755E">
              <w:rPr>
                <w:rStyle w:val="Hyperlink"/>
                <w:rFonts w:asciiTheme="minorHAnsi" w:hAnsiTheme="minorHAnsi" w:cstheme="minorHAnsi"/>
                <w:b/>
                <w:noProof/>
              </w:rPr>
              <w:t>7.2.</w:t>
            </w:r>
            <w:r w:rsidR="00C47259" w:rsidRPr="0085755E">
              <w:rPr>
                <w:rFonts w:asciiTheme="minorHAnsi" w:eastAsiaTheme="minorEastAsia" w:hAnsiTheme="minorHAnsi" w:cstheme="minorHAnsi"/>
                <w:noProof/>
                <w:sz w:val="22"/>
                <w:szCs w:val="22"/>
              </w:rPr>
              <w:tab/>
            </w:r>
            <w:r w:rsidR="00C47259" w:rsidRPr="0085755E">
              <w:rPr>
                <w:rStyle w:val="Hyperlink"/>
                <w:rFonts w:asciiTheme="minorHAnsi" w:hAnsiTheme="minorHAnsi" w:cstheme="minorHAnsi"/>
                <w:noProof/>
              </w:rPr>
              <w:t>Tensile Testing</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_Toc204332930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12</w:t>
            </w:r>
            <w:r w:rsidR="00C47259" w:rsidRPr="0085755E">
              <w:rPr>
                <w:rFonts w:asciiTheme="minorHAnsi" w:hAnsiTheme="minorHAnsi" w:cstheme="minorHAnsi"/>
                <w:noProof/>
                <w:webHidden/>
              </w:rPr>
              <w:fldChar w:fldCharType="end"/>
            </w:r>
          </w:hyperlink>
        </w:p>
        <w:p w14:paraId="2A28237D" w14:textId="77777777" w:rsidR="00C47259" w:rsidRPr="0085755E" w:rsidRDefault="00C44A78"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31" w:history="1">
            <w:r w:rsidR="00C47259" w:rsidRPr="0085755E">
              <w:rPr>
                <w:rStyle w:val="Hyperlink"/>
                <w:rFonts w:asciiTheme="minorHAnsi" w:hAnsiTheme="minorHAnsi" w:cstheme="minorHAnsi"/>
                <w:b/>
                <w:noProof/>
              </w:rPr>
              <w:t>7.3.</w:t>
            </w:r>
            <w:r w:rsidR="00C47259" w:rsidRPr="0085755E">
              <w:rPr>
                <w:rFonts w:asciiTheme="minorHAnsi" w:eastAsiaTheme="minorEastAsia" w:hAnsiTheme="minorHAnsi" w:cstheme="minorHAnsi"/>
                <w:noProof/>
                <w:sz w:val="22"/>
                <w:szCs w:val="22"/>
              </w:rPr>
              <w:tab/>
            </w:r>
            <w:r w:rsidR="00C47259" w:rsidRPr="0085755E">
              <w:rPr>
                <w:rStyle w:val="Hyperlink"/>
                <w:rFonts w:asciiTheme="minorHAnsi" w:hAnsiTheme="minorHAnsi" w:cstheme="minorHAnsi"/>
                <w:noProof/>
              </w:rPr>
              <w:t>Dynamic Mechanical Thermal Analysis</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_Toc204332931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13</w:t>
            </w:r>
            <w:r w:rsidR="00C47259" w:rsidRPr="0085755E">
              <w:rPr>
                <w:rFonts w:asciiTheme="minorHAnsi" w:hAnsiTheme="minorHAnsi" w:cstheme="minorHAnsi"/>
                <w:noProof/>
                <w:webHidden/>
              </w:rPr>
              <w:fldChar w:fldCharType="end"/>
            </w:r>
          </w:hyperlink>
        </w:p>
        <w:p w14:paraId="60E63744" w14:textId="77777777" w:rsidR="00C47259" w:rsidRPr="0085755E" w:rsidRDefault="00C44A78"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32" w:history="1">
            <w:r w:rsidR="00C47259" w:rsidRPr="0085755E">
              <w:rPr>
                <w:rStyle w:val="Hyperlink"/>
                <w:rFonts w:asciiTheme="minorHAnsi" w:hAnsiTheme="minorHAnsi" w:cstheme="minorHAnsi"/>
                <w:b/>
                <w:noProof/>
              </w:rPr>
              <w:t>7.4.</w:t>
            </w:r>
            <w:r w:rsidR="00C47259" w:rsidRPr="0085755E">
              <w:rPr>
                <w:rFonts w:asciiTheme="minorHAnsi" w:eastAsiaTheme="minorEastAsia" w:hAnsiTheme="minorHAnsi" w:cstheme="minorHAnsi"/>
                <w:noProof/>
                <w:sz w:val="22"/>
                <w:szCs w:val="22"/>
              </w:rPr>
              <w:tab/>
            </w:r>
            <w:r w:rsidR="00C47259" w:rsidRPr="0085755E">
              <w:rPr>
                <w:rStyle w:val="Hyperlink"/>
                <w:rFonts w:asciiTheme="minorHAnsi" w:hAnsiTheme="minorHAnsi" w:cstheme="minorHAnsi"/>
                <w:noProof/>
              </w:rPr>
              <w:t>Hoop Strength Testing</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_Toc204332932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14</w:t>
            </w:r>
            <w:r w:rsidR="00C47259" w:rsidRPr="0085755E">
              <w:rPr>
                <w:rFonts w:asciiTheme="minorHAnsi" w:hAnsiTheme="minorHAnsi" w:cstheme="minorHAnsi"/>
                <w:noProof/>
                <w:webHidden/>
              </w:rPr>
              <w:fldChar w:fldCharType="end"/>
            </w:r>
          </w:hyperlink>
        </w:p>
        <w:p w14:paraId="7AE32921" w14:textId="77777777" w:rsidR="00C47259" w:rsidRPr="0085755E" w:rsidRDefault="00C44A78"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33" w:history="1">
            <w:r w:rsidR="00C47259" w:rsidRPr="0085755E">
              <w:rPr>
                <w:rStyle w:val="Hyperlink"/>
                <w:rFonts w:asciiTheme="minorHAnsi" w:hAnsiTheme="minorHAnsi" w:cstheme="minorHAnsi"/>
                <w:b/>
                <w:noProof/>
              </w:rPr>
              <w:t>7.5.</w:t>
            </w:r>
            <w:r w:rsidR="00C47259" w:rsidRPr="0085755E">
              <w:rPr>
                <w:rFonts w:asciiTheme="minorHAnsi" w:eastAsiaTheme="minorEastAsia" w:hAnsiTheme="minorHAnsi" w:cstheme="minorHAnsi"/>
                <w:noProof/>
                <w:sz w:val="22"/>
                <w:szCs w:val="22"/>
              </w:rPr>
              <w:tab/>
            </w:r>
            <w:r w:rsidR="00C47259" w:rsidRPr="0085755E">
              <w:rPr>
                <w:rStyle w:val="Hyperlink"/>
                <w:rFonts w:asciiTheme="minorHAnsi" w:hAnsiTheme="minorHAnsi" w:cstheme="minorHAnsi"/>
                <w:noProof/>
              </w:rPr>
              <w:t>Oxyacetylene Torch Testing</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_Toc204332933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14</w:t>
            </w:r>
            <w:r w:rsidR="00C47259" w:rsidRPr="0085755E">
              <w:rPr>
                <w:rFonts w:asciiTheme="minorHAnsi" w:hAnsiTheme="minorHAnsi" w:cstheme="minorHAnsi"/>
                <w:noProof/>
                <w:webHidden/>
              </w:rPr>
              <w:fldChar w:fldCharType="end"/>
            </w:r>
          </w:hyperlink>
        </w:p>
        <w:p w14:paraId="77ADD9BC" w14:textId="77777777" w:rsidR="00C47259" w:rsidRPr="0085755E" w:rsidRDefault="00C44A78" w:rsidP="00C47259">
          <w:pPr>
            <w:pStyle w:val="TOC1"/>
            <w:tabs>
              <w:tab w:val="clear" w:pos="992"/>
              <w:tab w:val="clear" w:pos="9016"/>
              <w:tab w:val="left" w:pos="993"/>
              <w:tab w:val="right" w:pos="10466"/>
            </w:tabs>
            <w:spacing w:before="60" w:afterLines="60" w:after="144"/>
            <w:rPr>
              <w:rFonts w:asciiTheme="minorHAnsi" w:eastAsiaTheme="minorEastAsia" w:hAnsiTheme="minorHAnsi" w:cstheme="minorHAnsi"/>
              <w:noProof/>
              <w:sz w:val="22"/>
              <w:szCs w:val="22"/>
              <w:lang w:eastAsia="en-GB"/>
            </w:rPr>
          </w:pPr>
          <w:hyperlink w:anchor="_Toc204332934" w:history="1">
            <w:r w:rsidR="00C47259" w:rsidRPr="0085755E">
              <w:rPr>
                <w:rStyle w:val="Hyperlink"/>
                <w:rFonts w:asciiTheme="minorHAnsi" w:hAnsiTheme="minorHAnsi" w:cstheme="minorHAnsi"/>
                <w:b/>
                <w:noProof/>
              </w:rPr>
              <w:t>8</w:t>
            </w:r>
            <w:r w:rsidR="00C47259" w:rsidRPr="0085755E">
              <w:rPr>
                <w:rFonts w:asciiTheme="minorHAnsi" w:eastAsiaTheme="minorEastAsia" w:hAnsiTheme="minorHAnsi" w:cstheme="minorHAnsi"/>
                <w:noProof/>
                <w:sz w:val="22"/>
                <w:szCs w:val="22"/>
                <w:lang w:eastAsia="en-GB"/>
              </w:rPr>
              <w:tab/>
            </w:r>
            <w:r w:rsidR="00C47259" w:rsidRPr="0085755E">
              <w:rPr>
                <w:rStyle w:val="Hyperlink"/>
                <w:rFonts w:asciiTheme="minorHAnsi" w:hAnsiTheme="minorHAnsi" w:cstheme="minorHAnsi"/>
                <w:noProof/>
              </w:rPr>
              <w:t>Small Scale Testing Results</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_Toc204332934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16</w:t>
            </w:r>
            <w:r w:rsidR="00C47259" w:rsidRPr="0085755E">
              <w:rPr>
                <w:rFonts w:asciiTheme="minorHAnsi" w:hAnsiTheme="minorHAnsi" w:cstheme="minorHAnsi"/>
                <w:noProof/>
                <w:webHidden/>
              </w:rPr>
              <w:fldChar w:fldCharType="end"/>
            </w:r>
          </w:hyperlink>
        </w:p>
        <w:p w14:paraId="63870026" w14:textId="77777777" w:rsidR="00C47259" w:rsidRPr="0085755E" w:rsidRDefault="00C44A78"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35" w:history="1">
            <w:r w:rsidR="00C47259" w:rsidRPr="0085755E">
              <w:rPr>
                <w:rStyle w:val="Hyperlink"/>
                <w:rFonts w:asciiTheme="minorHAnsi" w:hAnsiTheme="minorHAnsi" w:cstheme="minorHAnsi"/>
                <w:b/>
                <w:noProof/>
              </w:rPr>
              <w:t>8.1.</w:t>
            </w:r>
            <w:r w:rsidR="00C47259" w:rsidRPr="0085755E">
              <w:rPr>
                <w:rFonts w:asciiTheme="minorHAnsi" w:eastAsiaTheme="minorEastAsia" w:hAnsiTheme="minorHAnsi" w:cstheme="minorHAnsi"/>
                <w:noProof/>
                <w:sz w:val="22"/>
                <w:szCs w:val="22"/>
              </w:rPr>
              <w:tab/>
            </w:r>
            <w:r w:rsidR="00C47259" w:rsidRPr="0085755E">
              <w:rPr>
                <w:rStyle w:val="Hyperlink"/>
                <w:rFonts w:asciiTheme="minorHAnsi" w:hAnsiTheme="minorHAnsi" w:cstheme="minorHAnsi"/>
                <w:noProof/>
              </w:rPr>
              <w:t>Compatibility Testing</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_Toc204332935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16</w:t>
            </w:r>
            <w:r w:rsidR="00C47259" w:rsidRPr="0085755E">
              <w:rPr>
                <w:rFonts w:asciiTheme="minorHAnsi" w:hAnsiTheme="minorHAnsi" w:cstheme="minorHAnsi"/>
                <w:noProof/>
                <w:webHidden/>
              </w:rPr>
              <w:fldChar w:fldCharType="end"/>
            </w:r>
          </w:hyperlink>
        </w:p>
        <w:p w14:paraId="4D1D9F93" w14:textId="77777777" w:rsidR="00C47259" w:rsidRPr="0085755E" w:rsidRDefault="00C44A78" w:rsidP="00C47259">
          <w:pPr>
            <w:pStyle w:val="TOC3"/>
            <w:tabs>
              <w:tab w:val="clear" w:pos="1276"/>
              <w:tab w:val="left" w:pos="993"/>
            </w:tabs>
            <w:spacing w:before="60" w:afterLines="60" w:after="144"/>
            <w:rPr>
              <w:rFonts w:asciiTheme="minorHAnsi" w:eastAsiaTheme="minorEastAsia" w:hAnsiTheme="minorHAnsi" w:cstheme="minorHAnsi"/>
              <w:noProof/>
              <w:sz w:val="22"/>
              <w:szCs w:val="22"/>
            </w:rPr>
          </w:pPr>
          <w:hyperlink w:anchor="_Toc204332936" w:history="1">
            <w:r w:rsidR="00C47259" w:rsidRPr="0085755E">
              <w:rPr>
                <w:rStyle w:val="Hyperlink"/>
                <w:rFonts w:asciiTheme="minorHAnsi" w:hAnsiTheme="minorHAnsi" w:cstheme="minorHAnsi"/>
                <w:b/>
                <w:noProof/>
              </w:rPr>
              <w:t>8.1.1</w:t>
            </w:r>
            <w:r w:rsidR="00C47259" w:rsidRPr="0085755E">
              <w:rPr>
                <w:rFonts w:asciiTheme="minorHAnsi" w:eastAsiaTheme="minorEastAsia" w:hAnsiTheme="minorHAnsi" w:cstheme="minorHAnsi"/>
                <w:noProof/>
                <w:sz w:val="22"/>
                <w:szCs w:val="22"/>
              </w:rPr>
              <w:tab/>
            </w:r>
            <w:r w:rsidR="00C47259" w:rsidRPr="0085755E">
              <w:rPr>
                <w:rStyle w:val="Hyperlink"/>
                <w:rFonts w:asciiTheme="minorHAnsi" w:hAnsiTheme="minorHAnsi" w:cstheme="minorHAnsi"/>
                <w:noProof/>
              </w:rPr>
              <w:t>Compatibility with CDB Propellant</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_Toc204332936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16</w:t>
            </w:r>
            <w:r w:rsidR="00C47259" w:rsidRPr="0085755E">
              <w:rPr>
                <w:rFonts w:asciiTheme="minorHAnsi" w:hAnsiTheme="minorHAnsi" w:cstheme="minorHAnsi"/>
                <w:noProof/>
                <w:webHidden/>
              </w:rPr>
              <w:fldChar w:fldCharType="end"/>
            </w:r>
          </w:hyperlink>
        </w:p>
        <w:p w14:paraId="047FA837" w14:textId="77777777" w:rsidR="00C47259" w:rsidRPr="0085755E" w:rsidRDefault="00C44A78" w:rsidP="00C47259">
          <w:pPr>
            <w:pStyle w:val="TOC3"/>
            <w:tabs>
              <w:tab w:val="clear" w:pos="1276"/>
              <w:tab w:val="left" w:pos="993"/>
            </w:tabs>
            <w:spacing w:before="60" w:afterLines="60" w:after="144"/>
            <w:rPr>
              <w:rFonts w:asciiTheme="minorHAnsi" w:eastAsiaTheme="minorEastAsia" w:hAnsiTheme="minorHAnsi" w:cstheme="minorHAnsi"/>
              <w:noProof/>
              <w:sz w:val="22"/>
              <w:szCs w:val="22"/>
            </w:rPr>
          </w:pPr>
          <w:hyperlink w:anchor="_Toc204332937" w:history="1">
            <w:r w:rsidR="00C47259" w:rsidRPr="0085755E">
              <w:rPr>
                <w:rStyle w:val="Hyperlink"/>
                <w:rFonts w:asciiTheme="minorHAnsi" w:hAnsiTheme="minorHAnsi" w:cstheme="minorHAnsi"/>
                <w:b/>
                <w:noProof/>
              </w:rPr>
              <w:t>8.1.2</w:t>
            </w:r>
            <w:r w:rsidR="00C47259" w:rsidRPr="0085755E">
              <w:rPr>
                <w:rFonts w:asciiTheme="minorHAnsi" w:eastAsiaTheme="minorEastAsia" w:hAnsiTheme="minorHAnsi" w:cstheme="minorHAnsi"/>
                <w:noProof/>
                <w:sz w:val="22"/>
                <w:szCs w:val="22"/>
              </w:rPr>
              <w:tab/>
            </w:r>
            <w:r w:rsidR="00C47259" w:rsidRPr="0085755E">
              <w:rPr>
                <w:rStyle w:val="Hyperlink"/>
                <w:rFonts w:asciiTheme="minorHAnsi" w:hAnsiTheme="minorHAnsi" w:cstheme="minorHAnsi"/>
                <w:noProof/>
              </w:rPr>
              <w:t>Compatibility with Composite Propellant</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_Toc204332937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16</w:t>
            </w:r>
            <w:r w:rsidR="00C47259" w:rsidRPr="0085755E">
              <w:rPr>
                <w:rFonts w:asciiTheme="minorHAnsi" w:hAnsiTheme="minorHAnsi" w:cstheme="minorHAnsi"/>
                <w:noProof/>
                <w:webHidden/>
              </w:rPr>
              <w:fldChar w:fldCharType="end"/>
            </w:r>
          </w:hyperlink>
        </w:p>
        <w:p w14:paraId="30650958" w14:textId="77777777" w:rsidR="00C47259" w:rsidRPr="0085755E" w:rsidRDefault="00C44A78"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38" w:history="1">
            <w:r w:rsidR="00C47259" w:rsidRPr="0085755E">
              <w:rPr>
                <w:rStyle w:val="Hyperlink"/>
                <w:rFonts w:asciiTheme="minorHAnsi" w:hAnsiTheme="minorHAnsi" w:cstheme="minorHAnsi"/>
                <w:b/>
                <w:noProof/>
              </w:rPr>
              <w:t>8.2.</w:t>
            </w:r>
            <w:r w:rsidR="00C47259" w:rsidRPr="0085755E">
              <w:rPr>
                <w:rFonts w:asciiTheme="minorHAnsi" w:eastAsiaTheme="minorEastAsia" w:hAnsiTheme="minorHAnsi" w:cstheme="minorHAnsi"/>
                <w:noProof/>
                <w:sz w:val="22"/>
                <w:szCs w:val="22"/>
              </w:rPr>
              <w:tab/>
            </w:r>
            <w:r w:rsidR="00C47259" w:rsidRPr="0085755E">
              <w:rPr>
                <w:rStyle w:val="Hyperlink"/>
                <w:rFonts w:asciiTheme="minorHAnsi" w:hAnsiTheme="minorHAnsi" w:cstheme="minorHAnsi"/>
                <w:noProof/>
              </w:rPr>
              <w:t>Tensile Testing and DMTA</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_Toc204332938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16</w:t>
            </w:r>
            <w:r w:rsidR="00C47259" w:rsidRPr="0085755E">
              <w:rPr>
                <w:rFonts w:asciiTheme="minorHAnsi" w:hAnsiTheme="minorHAnsi" w:cstheme="minorHAnsi"/>
                <w:noProof/>
                <w:webHidden/>
              </w:rPr>
              <w:fldChar w:fldCharType="end"/>
            </w:r>
          </w:hyperlink>
        </w:p>
        <w:p w14:paraId="2F2433C3" w14:textId="77777777" w:rsidR="00C47259" w:rsidRPr="0085755E" w:rsidRDefault="00C44A78"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39" w:history="1">
            <w:r w:rsidR="00C47259" w:rsidRPr="0085755E">
              <w:rPr>
                <w:rStyle w:val="Hyperlink"/>
                <w:rFonts w:asciiTheme="minorHAnsi" w:hAnsiTheme="minorHAnsi" w:cstheme="minorHAnsi"/>
                <w:b/>
                <w:noProof/>
              </w:rPr>
              <w:t>8.3.</w:t>
            </w:r>
            <w:r w:rsidR="00C47259" w:rsidRPr="0085755E">
              <w:rPr>
                <w:rFonts w:asciiTheme="minorHAnsi" w:eastAsiaTheme="minorEastAsia" w:hAnsiTheme="minorHAnsi" w:cstheme="minorHAnsi"/>
                <w:noProof/>
                <w:sz w:val="22"/>
                <w:szCs w:val="22"/>
              </w:rPr>
              <w:tab/>
            </w:r>
            <w:r w:rsidR="00C47259" w:rsidRPr="0085755E">
              <w:rPr>
                <w:rStyle w:val="Hyperlink"/>
                <w:rFonts w:asciiTheme="minorHAnsi" w:hAnsiTheme="minorHAnsi" w:cstheme="minorHAnsi"/>
                <w:noProof/>
              </w:rPr>
              <w:t>Hoop Strength Testing</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_Toc204332939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16</w:t>
            </w:r>
            <w:r w:rsidR="00C47259" w:rsidRPr="0085755E">
              <w:rPr>
                <w:rFonts w:asciiTheme="minorHAnsi" w:hAnsiTheme="minorHAnsi" w:cstheme="minorHAnsi"/>
                <w:noProof/>
                <w:webHidden/>
              </w:rPr>
              <w:fldChar w:fldCharType="end"/>
            </w:r>
          </w:hyperlink>
        </w:p>
        <w:p w14:paraId="1AE27B8F" w14:textId="77777777" w:rsidR="00C47259" w:rsidRPr="0085755E" w:rsidRDefault="00C44A78"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40" w:history="1">
            <w:r w:rsidR="00C47259" w:rsidRPr="0085755E">
              <w:rPr>
                <w:rStyle w:val="Hyperlink"/>
                <w:rFonts w:asciiTheme="minorHAnsi" w:hAnsiTheme="minorHAnsi" w:cstheme="minorHAnsi"/>
                <w:b/>
                <w:noProof/>
              </w:rPr>
              <w:t>8.4.</w:t>
            </w:r>
            <w:r w:rsidR="00C47259" w:rsidRPr="0085755E">
              <w:rPr>
                <w:rFonts w:asciiTheme="minorHAnsi" w:eastAsiaTheme="minorEastAsia" w:hAnsiTheme="minorHAnsi" w:cstheme="minorHAnsi"/>
                <w:noProof/>
                <w:sz w:val="22"/>
                <w:szCs w:val="22"/>
              </w:rPr>
              <w:tab/>
            </w:r>
            <w:r w:rsidR="00C47259" w:rsidRPr="0085755E">
              <w:rPr>
                <w:rStyle w:val="Hyperlink"/>
                <w:rFonts w:asciiTheme="minorHAnsi" w:hAnsiTheme="minorHAnsi" w:cstheme="minorHAnsi"/>
                <w:noProof/>
              </w:rPr>
              <w:t>Oxyacetylene Torch Testing</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_Toc204332940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16</w:t>
            </w:r>
            <w:r w:rsidR="00C47259" w:rsidRPr="0085755E">
              <w:rPr>
                <w:rFonts w:asciiTheme="minorHAnsi" w:hAnsiTheme="minorHAnsi" w:cstheme="minorHAnsi"/>
                <w:noProof/>
                <w:webHidden/>
              </w:rPr>
              <w:fldChar w:fldCharType="end"/>
            </w:r>
          </w:hyperlink>
        </w:p>
        <w:p w14:paraId="7DAAEDDE" w14:textId="77777777" w:rsidR="00C47259" w:rsidRPr="0085755E" w:rsidRDefault="00C44A78" w:rsidP="00C47259">
          <w:pPr>
            <w:pStyle w:val="TOC1"/>
            <w:tabs>
              <w:tab w:val="clear" w:pos="992"/>
              <w:tab w:val="clear" w:pos="9016"/>
              <w:tab w:val="left" w:pos="993"/>
              <w:tab w:val="right" w:pos="10466"/>
            </w:tabs>
            <w:spacing w:before="60" w:afterLines="60" w:after="144"/>
            <w:rPr>
              <w:rFonts w:asciiTheme="minorHAnsi" w:eastAsiaTheme="minorEastAsia" w:hAnsiTheme="minorHAnsi" w:cstheme="minorHAnsi"/>
              <w:noProof/>
              <w:sz w:val="22"/>
              <w:szCs w:val="22"/>
              <w:lang w:eastAsia="en-GB"/>
            </w:rPr>
          </w:pPr>
          <w:hyperlink w:anchor="_Toc204332941" w:history="1">
            <w:r w:rsidR="00C47259" w:rsidRPr="0085755E">
              <w:rPr>
                <w:rStyle w:val="Hyperlink"/>
                <w:rFonts w:asciiTheme="minorHAnsi" w:hAnsiTheme="minorHAnsi" w:cstheme="minorHAnsi"/>
                <w:b/>
                <w:noProof/>
              </w:rPr>
              <w:t>9</w:t>
            </w:r>
            <w:r w:rsidR="00C47259" w:rsidRPr="0085755E">
              <w:rPr>
                <w:rFonts w:asciiTheme="minorHAnsi" w:eastAsiaTheme="minorEastAsia" w:hAnsiTheme="minorHAnsi" w:cstheme="minorHAnsi"/>
                <w:noProof/>
                <w:sz w:val="22"/>
                <w:szCs w:val="22"/>
                <w:lang w:eastAsia="en-GB"/>
              </w:rPr>
              <w:tab/>
            </w:r>
            <w:r w:rsidR="00C47259" w:rsidRPr="0085755E">
              <w:rPr>
                <w:rStyle w:val="Hyperlink"/>
                <w:rFonts w:asciiTheme="minorHAnsi" w:hAnsiTheme="minorHAnsi" w:cstheme="minorHAnsi"/>
                <w:noProof/>
              </w:rPr>
              <w:t>Design</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_Toc204332941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17</w:t>
            </w:r>
            <w:r w:rsidR="00C47259" w:rsidRPr="0085755E">
              <w:rPr>
                <w:rFonts w:asciiTheme="minorHAnsi" w:hAnsiTheme="minorHAnsi" w:cstheme="minorHAnsi"/>
                <w:noProof/>
                <w:webHidden/>
              </w:rPr>
              <w:fldChar w:fldCharType="end"/>
            </w:r>
          </w:hyperlink>
        </w:p>
        <w:p w14:paraId="21746472" w14:textId="77777777" w:rsidR="00C47259" w:rsidRPr="0085755E" w:rsidRDefault="00C44A78"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42" w:history="1">
            <w:r w:rsidR="00C47259" w:rsidRPr="0085755E">
              <w:rPr>
                <w:rStyle w:val="Hyperlink"/>
                <w:rFonts w:asciiTheme="minorHAnsi" w:hAnsiTheme="minorHAnsi" w:cstheme="minorHAnsi"/>
                <w:b/>
                <w:noProof/>
              </w:rPr>
              <w:t>9.1.</w:t>
            </w:r>
            <w:r w:rsidR="00C47259" w:rsidRPr="0085755E">
              <w:rPr>
                <w:rFonts w:asciiTheme="minorHAnsi" w:eastAsiaTheme="minorEastAsia" w:hAnsiTheme="minorHAnsi" w:cstheme="minorHAnsi"/>
                <w:noProof/>
                <w:sz w:val="22"/>
                <w:szCs w:val="22"/>
              </w:rPr>
              <w:tab/>
            </w:r>
            <w:r w:rsidR="00C47259" w:rsidRPr="0085755E">
              <w:rPr>
                <w:rStyle w:val="Hyperlink"/>
                <w:rFonts w:asciiTheme="minorHAnsi" w:hAnsiTheme="minorHAnsi" w:cstheme="minorHAnsi"/>
                <w:noProof/>
              </w:rPr>
              <w:t>Overview</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_Toc204332942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17</w:t>
            </w:r>
            <w:r w:rsidR="00C47259" w:rsidRPr="0085755E">
              <w:rPr>
                <w:rFonts w:asciiTheme="minorHAnsi" w:hAnsiTheme="minorHAnsi" w:cstheme="minorHAnsi"/>
                <w:noProof/>
                <w:webHidden/>
              </w:rPr>
              <w:fldChar w:fldCharType="end"/>
            </w:r>
          </w:hyperlink>
        </w:p>
        <w:p w14:paraId="093E3A91" w14:textId="77777777" w:rsidR="00C47259" w:rsidRPr="0085755E" w:rsidRDefault="00C44A78"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43" w:history="1">
            <w:r w:rsidR="00C47259" w:rsidRPr="0085755E">
              <w:rPr>
                <w:rStyle w:val="Hyperlink"/>
                <w:rFonts w:asciiTheme="minorHAnsi" w:hAnsiTheme="minorHAnsi" w:cstheme="minorHAnsi"/>
                <w:b/>
                <w:noProof/>
              </w:rPr>
              <w:t>9.2.</w:t>
            </w:r>
            <w:r w:rsidR="00C47259" w:rsidRPr="0085755E">
              <w:rPr>
                <w:rFonts w:asciiTheme="minorHAnsi" w:eastAsiaTheme="minorEastAsia" w:hAnsiTheme="minorHAnsi" w:cstheme="minorHAnsi"/>
                <w:noProof/>
                <w:sz w:val="22"/>
                <w:szCs w:val="22"/>
              </w:rPr>
              <w:tab/>
            </w:r>
            <w:r w:rsidR="00C47259" w:rsidRPr="0085755E">
              <w:rPr>
                <w:rStyle w:val="Hyperlink"/>
                <w:rFonts w:asciiTheme="minorHAnsi" w:hAnsiTheme="minorHAnsi" w:cstheme="minorHAnsi"/>
                <w:noProof/>
              </w:rPr>
              <w:t>Test Vehicles</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_Toc204332943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17</w:t>
            </w:r>
            <w:r w:rsidR="00C47259" w:rsidRPr="0085755E">
              <w:rPr>
                <w:rFonts w:asciiTheme="minorHAnsi" w:hAnsiTheme="minorHAnsi" w:cstheme="minorHAnsi"/>
                <w:noProof/>
                <w:webHidden/>
              </w:rPr>
              <w:fldChar w:fldCharType="end"/>
            </w:r>
          </w:hyperlink>
        </w:p>
        <w:p w14:paraId="3359754A" w14:textId="77777777" w:rsidR="00C47259" w:rsidRPr="0085755E" w:rsidRDefault="00C44A78"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44" w:history="1">
            <w:r w:rsidR="00C47259" w:rsidRPr="0085755E">
              <w:rPr>
                <w:rStyle w:val="Hyperlink"/>
                <w:rFonts w:asciiTheme="minorHAnsi" w:hAnsiTheme="minorHAnsi" w:cstheme="minorHAnsi"/>
                <w:b/>
                <w:noProof/>
              </w:rPr>
              <w:t>9.3.</w:t>
            </w:r>
            <w:r w:rsidR="00C47259" w:rsidRPr="0085755E">
              <w:rPr>
                <w:rFonts w:asciiTheme="minorHAnsi" w:eastAsiaTheme="minorEastAsia" w:hAnsiTheme="minorHAnsi" w:cstheme="minorHAnsi"/>
                <w:noProof/>
                <w:sz w:val="22"/>
                <w:szCs w:val="22"/>
              </w:rPr>
              <w:tab/>
            </w:r>
            <w:r w:rsidR="00C47259" w:rsidRPr="0085755E">
              <w:rPr>
                <w:rStyle w:val="Hyperlink"/>
                <w:rFonts w:asciiTheme="minorHAnsi" w:hAnsiTheme="minorHAnsi" w:cstheme="minorHAnsi"/>
                <w:noProof/>
              </w:rPr>
              <w:t>Available Propellants</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_Toc204332944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18</w:t>
            </w:r>
            <w:r w:rsidR="00C47259" w:rsidRPr="0085755E">
              <w:rPr>
                <w:rFonts w:asciiTheme="minorHAnsi" w:hAnsiTheme="minorHAnsi" w:cstheme="minorHAnsi"/>
                <w:noProof/>
                <w:webHidden/>
              </w:rPr>
              <w:fldChar w:fldCharType="end"/>
            </w:r>
          </w:hyperlink>
        </w:p>
        <w:p w14:paraId="09F55C98" w14:textId="77777777" w:rsidR="00C47259" w:rsidRPr="0085755E" w:rsidRDefault="00C44A78"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45" w:history="1">
            <w:r w:rsidR="00C47259" w:rsidRPr="0085755E">
              <w:rPr>
                <w:rStyle w:val="Hyperlink"/>
                <w:rFonts w:asciiTheme="minorHAnsi" w:hAnsiTheme="minorHAnsi" w:cstheme="minorHAnsi"/>
                <w:b/>
                <w:noProof/>
              </w:rPr>
              <w:t>9.4.</w:t>
            </w:r>
            <w:r w:rsidR="00C47259" w:rsidRPr="0085755E">
              <w:rPr>
                <w:rFonts w:asciiTheme="minorHAnsi" w:eastAsiaTheme="minorEastAsia" w:hAnsiTheme="minorHAnsi" w:cstheme="minorHAnsi"/>
                <w:noProof/>
                <w:sz w:val="22"/>
                <w:szCs w:val="22"/>
              </w:rPr>
              <w:tab/>
            </w:r>
            <w:r w:rsidR="00C47259" w:rsidRPr="0085755E">
              <w:rPr>
                <w:rStyle w:val="Hyperlink"/>
                <w:rFonts w:asciiTheme="minorHAnsi" w:hAnsiTheme="minorHAnsi" w:cstheme="minorHAnsi"/>
                <w:noProof/>
              </w:rPr>
              <w:t>Propellant Selection</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_Toc204332945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19</w:t>
            </w:r>
            <w:r w:rsidR="00C47259" w:rsidRPr="0085755E">
              <w:rPr>
                <w:rFonts w:asciiTheme="minorHAnsi" w:hAnsiTheme="minorHAnsi" w:cstheme="minorHAnsi"/>
                <w:noProof/>
                <w:webHidden/>
              </w:rPr>
              <w:fldChar w:fldCharType="end"/>
            </w:r>
          </w:hyperlink>
        </w:p>
        <w:p w14:paraId="24EDFC5A" w14:textId="77777777" w:rsidR="00C47259" w:rsidRPr="0085755E" w:rsidRDefault="00C44A78" w:rsidP="00C47259">
          <w:pPr>
            <w:pStyle w:val="TOC3"/>
            <w:tabs>
              <w:tab w:val="clear" w:pos="1276"/>
              <w:tab w:val="left" w:pos="993"/>
            </w:tabs>
            <w:spacing w:before="60" w:afterLines="60" w:after="144"/>
            <w:rPr>
              <w:rFonts w:asciiTheme="minorHAnsi" w:eastAsiaTheme="minorEastAsia" w:hAnsiTheme="minorHAnsi" w:cstheme="minorHAnsi"/>
              <w:noProof/>
              <w:sz w:val="22"/>
              <w:szCs w:val="22"/>
            </w:rPr>
          </w:pPr>
          <w:hyperlink w:anchor="_Toc204332946" w:history="1">
            <w:r w:rsidR="00C47259" w:rsidRPr="0085755E">
              <w:rPr>
                <w:rStyle w:val="Hyperlink"/>
                <w:rFonts w:asciiTheme="minorHAnsi" w:hAnsiTheme="minorHAnsi" w:cstheme="minorHAnsi"/>
                <w:b/>
                <w:noProof/>
              </w:rPr>
              <w:t>9.4.1</w:t>
            </w:r>
            <w:r w:rsidR="00C47259" w:rsidRPr="0085755E">
              <w:rPr>
                <w:rFonts w:asciiTheme="minorHAnsi" w:eastAsiaTheme="minorEastAsia" w:hAnsiTheme="minorHAnsi" w:cstheme="minorHAnsi"/>
                <w:noProof/>
                <w:sz w:val="22"/>
                <w:szCs w:val="22"/>
              </w:rPr>
              <w:tab/>
            </w:r>
            <w:r w:rsidR="00C47259" w:rsidRPr="0085755E">
              <w:rPr>
                <w:rStyle w:val="Hyperlink"/>
                <w:rFonts w:asciiTheme="minorHAnsi" w:hAnsiTheme="minorHAnsi" w:cstheme="minorHAnsi"/>
                <w:noProof/>
              </w:rPr>
              <w:t>ETV</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_Toc204332946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20</w:t>
            </w:r>
            <w:r w:rsidR="00C47259" w:rsidRPr="0085755E">
              <w:rPr>
                <w:rFonts w:asciiTheme="minorHAnsi" w:hAnsiTheme="minorHAnsi" w:cstheme="minorHAnsi"/>
                <w:noProof/>
                <w:webHidden/>
              </w:rPr>
              <w:fldChar w:fldCharType="end"/>
            </w:r>
          </w:hyperlink>
        </w:p>
        <w:p w14:paraId="58F6C6F6" w14:textId="77777777" w:rsidR="00C47259" w:rsidRPr="0085755E" w:rsidRDefault="00C44A78" w:rsidP="00C47259">
          <w:pPr>
            <w:pStyle w:val="TOC3"/>
            <w:tabs>
              <w:tab w:val="clear" w:pos="1276"/>
              <w:tab w:val="left" w:pos="993"/>
            </w:tabs>
            <w:spacing w:before="60" w:afterLines="60" w:after="144"/>
            <w:rPr>
              <w:rFonts w:asciiTheme="minorHAnsi" w:eastAsiaTheme="minorEastAsia" w:hAnsiTheme="minorHAnsi" w:cstheme="minorHAnsi"/>
              <w:noProof/>
              <w:sz w:val="22"/>
              <w:szCs w:val="22"/>
            </w:rPr>
          </w:pPr>
          <w:hyperlink w:anchor="_Toc204332947" w:history="1">
            <w:r w:rsidR="00C47259" w:rsidRPr="0085755E">
              <w:rPr>
                <w:rStyle w:val="Hyperlink"/>
                <w:rFonts w:asciiTheme="minorHAnsi" w:hAnsiTheme="minorHAnsi" w:cstheme="minorHAnsi"/>
                <w:b/>
                <w:noProof/>
              </w:rPr>
              <w:t>9.4.2</w:t>
            </w:r>
            <w:r w:rsidR="00C47259" w:rsidRPr="0085755E">
              <w:rPr>
                <w:rFonts w:asciiTheme="minorHAnsi" w:eastAsiaTheme="minorEastAsia" w:hAnsiTheme="minorHAnsi" w:cstheme="minorHAnsi"/>
                <w:noProof/>
                <w:sz w:val="22"/>
                <w:szCs w:val="22"/>
              </w:rPr>
              <w:tab/>
            </w:r>
            <w:r w:rsidR="00C47259" w:rsidRPr="0085755E">
              <w:rPr>
                <w:rStyle w:val="Hyperlink"/>
                <w:rFonts w:asciiTheme="minorHAnsi" w:hAnsiTheme="minorHAnsi" w:cstheme="minorHAnsi"/>
                <w:noProof/>
              </w:rPr>
              <w:t>GTV</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_Toc204332947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20</w:t>
            </w:r>
            <w:r w:rsidR="00C47259" w:rsidRPr="0085755E">
              <w:rPr>
                <w:rFonts w:asciiTheme="minorHAnsi" w:hAnsiTheme="minorHAnsi" w:cstheme="minorHAnsi"/>
                <w:noProof/>
                <w:webHidden/>
              </w:rPr>
              <w:fldChar w:fldCharType="end"/>
            </w:r>
          </w:hyperlink>
        </w:p>
        <w:p w14:paraId="0E3BA309" w14:textId="77777777" w:rsidR="00C47259" w:rsidRPr="0085755E" w:rsidRDefault="00C44A78"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48" w:history="1">
            <w:r w:rsidR="00C47259" w:rsidRPr="0085755E">
              <w:rPr>
                <w:rStyle w:val="Hyperlink"/>
                <w:rFonts w:asciiTheme="minorHAnsi" w:hAnsiTheme="minorHAnsi" w:cstheme="minorHAnsi"/>
                <w:b/>
                <w:noProof/>
              </w:rPr>
              <w:t>9.5.</w:t>
            </w:r>
            <w:r w:rsidR="00C47259" w:rsidRPr="0085755E">
              <w:rPr>
                <w:rFonts w:asciiTheme="minorHAnsi" w:eastAsiaTheme="minorEastAsia" w:hAnsiTheme="minorHAnsi" w:cstheme="minorHAnsi"/>
                <w:noProof/>
                <w:sz w:val="22"/>
                <w:szCs w:val="22"/>
              </w:rPr>
              <w:tab/>
            </w:r>
            <w:r w:rsidR="00C47259" w:rsidRPr="0085755E">
              <w:rPr>
                <w:rStyle w:val="Hyperlink"/>
                <w:rFonts w:asciiTheme="minorHAnsi" w:hAnsiTheme="minorHAnsi" w:cstheme="minorHAnsi"/>
                <w:noProof/>
              </w:rPr>
              <w:t>Vehicle Selection</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_Toc204332948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20</w:t>
            </w:r>
            <w:r w:rsidR="00C47259" w:rsidRPr="0085755E">
              <w:rPr>
                <w:rFonts w:asciiTheme="minorHAnsi" w:hAnsiTheme="minorHAnsi" w:cstheme="minorHAnsi"/>
                <w:noProof/>
                <w:webHidden/>
              </w:rPr>
              <w:fldChar w:fldCharType="end"/>
            </w:r>
          </w:hyperlink>
        </w:p>
        <w:p w14:paraId="20EA57AE" w14:textId="77777777" w:rsidR="00C47259" w:rsidRPr="0085755E" w:rsidRDefault="00C44A78" w:rsidP="00C47259">
          <w:pPr>
            <w:pStyle w:val="TOC1"/>
            <w:tabs>
              <w:tab w:val="clear" w:pos="992"/>
              <w:tab w:val="clear" w:pos="9016"/>
              <w:tab w:val="left" w:pos="993"/>
              <w:tab w:val="right" w:pos="10466"/>
            </w:tabs>
            <w:spacing w:before="60" w:afterLines="60" w:after="144"/>
            <w:rPr>
              <w:rFonts w:asciiTheme="minorHAnsi" w:eastAsiaTheme="minorEastAsia" w:hAnsiTheme="minorHAnsi" w:cstheme="minorHAnsi"/>
              <w:noProof/>
              <w:sz w:val="22"/>
              <w:szCs w:val="22"/>
              <w:lang w:eastAsia="en-GB"/>
            </w:rPr>
          </w:pPr>
          <w:hyperlink w:anchor="_Toc204332949" w:history="1">
            <w:r w:rsidR="00C47259" w:rsidRPr="00F432F5">
              <w:rPr>
                <w:rStyle w:val="Hyperlink"/>
                <w:rFonts w:asciiTheme="minorHAnsi" w:hAnsiTheme="minorHAnsi" w:cstheme="minorHAnsi"/>
                <w:b/>
                <w:noProof/>
              </w:rPr>
              <w:t>10</w:t>
            </w:r>
            <w:r w:rsidR="00C47259" w:rsidRPr="0085755E">
              <w:rPr>
                <w:rFonts w:asciiTheme="minorHAnsi" w:eastAsiaTheme="minorEastAsia" w:hAnsiTheme="minorHAnsi" w:cstheme="minorHAnsi"/>
                <w:noProof/>
                <w:sz w:val="22"/>
                <w:szCs w:val="22"/>
                <w:lang w:eastAsia="en-GB"/>
              </w:rPr>
              <w:tab/>
            </w:r>
            <w:r w:rsidR="00C47259" w:rsidRPr="0085755E">
              <w:rPr>
                <w:rStyle w:val="Hyperlink"/>
                <w:rFonts w:asciiTheme="minorHAnsi" w:hAnsiTheme="minorHAnsi" w:cstheme="minorHAnsi"/>
                <w:noProof/>
              </w:rPr>
              <w:t>Conclusions</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_Toc204332949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21</w:t>
            </w:r>
            <w:r w:rsidR="00C47259" w:rsidRPr="0085755E">
              <w:rPr>
                <w:rFonts w:asciiTheme="minorHAnsi" w:hAnsiTheme="minorHAnsi" w:cstheme="minorHAnsi"/>
                <w:noProof/>
                <w:webHidden/>
              </w:rPr>
              <w:fldChar w:fldCharType="end"/>
            </w:r>
          </w:hyperlink>
        </w:p>
        <w:p w14:paraId="593265A8" w14:textId="77777777" w:rsidR="00C47259" w:rsidRPr="0085755E" w:rsidRDefault="00C44A78" w:rsidP="00C47259">
          <w:pPr>
            <w:pStyle w:val="TOC1"/>
            <w:tabs>
              <w:tab w:val="clear" w:pos="992"/>
              <w:tab w:val="clear" w:pos="9016"/>
              <w:tab w:val="left" w:pos="993"/>
              <w:tab w:val="right" w:pos="10466"/>
            </w:tabs>
            <w:spacing w:before="60" w:afterLines="60" w:after="144"/>
            <w:rPr>
              <w:rFonts w:asciiTheme="minorHAnsi" w:eastAsiaTheme="minorEastAsia" w:hAnsiTheme="minorHAnsi" w:cstheme="minorHAnsi"/>
              <w:noProof/>
              <w:sz w:val="22"/>
              <w:szCs w:val="22"/>
              <w:lang w:eastAsia="en-GB"/>
            </w:rPr>
          </w:pPr>
          <w:hyperlink w:anchor="_Toc204332950" w:history="1">
            <w:r w:rsidR="00C47259" w:rsidRPr="00F432F5">
              <w:rPr>
                <w:rStyle w:val="Hyperlink"/>
                <w:rFonts w:asciiTheme="minorHAnsi" w:hAnsiTheme="minorHAnsi" w:cstheme="minorHAnsi"/>
                <w:b/>
                <w:noProof/>
              </w:rPr>
              <w:t>11</w:t>
            </w:r>
            <w:r w:rsidR="00C47259" w:rsidRPr="0085755E">
              <w:rPr>
                <w:rFonts w:asciiTheme="minorHAnsi" w:eastAsiaTheme="minorEastAsia" w:hAnsiTheme="minorHAnsi" w:cstheme="minorHAnsi"/>
                <w:noProof/>
                <w:sz w:val="22"/>
                <w:szCs w:val="22"/>
                <w:lang w:eastAsia="en-GB"/>
              </w:rPr>
              <w:tab/>
            </w:r>
            <w:r w:rsidR="00C47259" w:rsidRPr="0085755E">
              <w:rPr>
                <w:rStyle w:val="Hyperlink"/>
                <w:rFonts w:asciiTheme="minorHAnsi" w:hAnsiTheme="minorHAnsi" w:cstheme="minorHAnsi"/>
                <w:noProof/>
              </w:rPr>
              <w:t>Recommendations</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_Toc204332950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21</w:t>
            </w:r>
            <w:r w:rsidR="00C47259" w:rsidRPr="0085755E">
              <w:rPr>
                <w:rFonts w:asciiTheme="minorHAnsi" w:hAnsiTheme="minorHAnsi" w:cstheme="minorHAnsi"/>
                <w:noProof/>
                <w:webHidden/>
              </w:rPr>
              <w:fldChar w:fldCharType="end"/>
            </w:r>
          </w:hyperlink>
        </w:p>
        <w:p w14:paraId="7D72C7C0" w14:textId="77777777" w:rsidR="00C47259" w:rsidRPr="0085755E" w:rsidRDefault="00C44A78" w:rsidP="00C47259">
          <w:pPr>
            <w:pStyle w:val="TOC1"/>
            <w:tabs>
              <w:tab w:val="clear" w:pos="992"/>
              <w:tab w:val="clear" w:pos="9016"/>
              <w:tab w:val="left" w:pos="993"/>
              <w:tab w:val="right" w:pos="10466"/>
            </w:tabs>
            <w:spacing w:before="60" w:afterLines="60" w:after="144"/>
            <w:rPr>
              <w:rFonts w:asciiTheme="minorHAnsi" w:eastAsiaTheme="minorEastAsia" w:hAnsiTheme="minorHAnsi" w:cstheme="minorHAnsi"/>
              <w:noProof/>
              <w:sz w:val="22"/>
              <w:szCs w:val="22"/>
              <w:lang w:eastAsia="en-GB"/>
            </w:rPr>
          </w:pPr>
          <w:hyperlink w:anchor="_Toc204332951" w:history="1">
            <w:r w:rsidR="00C47259" w:rsidRPr="00F432F5">
              <w:rPr>
                <w:rStyle w:val="Hyperlink"/>
                <w:rFonts w:asciiTheme="minorHAnsi" w:hAnsiTheme="minorHAnsi" w:cstheme="minorHAnsi"/>
                <w:b/>
                <w:noProof/>
              </w:rPr>
              <w:t>12</w:t>
            </w:r>
            <w:r w:rsidR="00C47259" w:rsidRPr="0085755E">
              <w:rPr>
                <w:rFonts w:asciiTheme="minorHAnsi" w:eastAsiaTheme="minorEastAsia" w:hAnsiTheme="minorHAnsi" w:cstheme="minorHAnsi"/>
                <w:noProof/>
                <w:sz w:val="22"/>
                <w:szCs w:val="22"/>
                <w:lang w:eastAsia="en-GB"/>
              </w:rPr>
              <w:tab/>
            </w:r>
            <w:r w:rsidR="00C47259" w:rsidRPr="0085755E">
              <w:rPr>
                <w:rStyle w:val="Hyperlink"/>
                <w:rFonts w:asciiTheme="minorHAnsi" w:hAnsiTheme="minorHAnsi" w:cstheme="minorHAnsi"/>
                <w:noProof/>
              </w:rPr>
              <w:t>Reflection</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_Toc204332951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22</w:t>
            </w:r>
            <w:r w:rsidR="00C47259" w:rsidRPr="0085755E">
              <w:rPr>
                <w:rFonts w:asciiTheme="minorHAnsi" w:hAnsiTheme="minorHAnsi" w:cstheme="minorHAnsi"/>
                <w:noProof/>
                <w:webHidden/>
              </w:rPr>
              <w:fldChar w:fldCharType="end"/>
            </w:r>
          </w:hyperlink>
        </w:p>
        <w:p w14:paraId="37661C44" w14:textId="77777777" w:rsidR="00C47259" w:rsidRPr="0085755E" w:rsidRDefault="00C44A78" w:rsidP="00C47259">
          <w:pPr>
            <w:pStyle w:val="TOC1"/>
            <w:tabs>
              <w:tab w:val="clear" w:pos="992"/>
              <w:tab w:val="clear" w:pos="9016"/>
              <w:tab w:val="left" w:pos="993"/>
              <w:tab w:val="right" w:pos="10466"/>
            </w:tabs>
            <w:spacing w:before="60" w:afterLines="60" w:after="144"/>
            <w:rPr>
              <w:rFonts w:asciiTheme="minorHAnsi" w:eastAsiaTheme="minorEastAsia" w:hAnsiTheme="minorHAnsi" w:cstheme="minorHAnsi"/>
              <w:noProof/>
              <w:sz w:val="22"/>
              <w:szCs w:val="22"/>
              <w:lang w:eastAsia="en-GB"/>
            </w:rPr>
          </w:pPr>
          <w:hyperlink w:anchor="_Toc204332952" w:history="1">
            <w:r w:rsidR="00C47259" w:rsidRPr="00F432F5">
              <w:rPr>
                <w:rStyle w:val="Hyperlink"/>
                <w:rFonts w:asciiTheme="minorHAnsi" w:hAnsiTheme="minorHAnsi" w:cstheme="minorHAnsi"/>
                <w:b/>
                <w:noProof/>
              </w:rPr>
              <w:t>13</w:t>
            </w:r>
            <w:r w:rsidR="00C47259" w:rsidRPr="0085755E">
              <w:rPr>
                <w:rFonts w:asciiTheme="minorHAnsi" w:eastAsiaTheme="minorEastAsia" w:hAnsiTheme="minorHAnsi" w:cstheme="minorHAnsi"/>
                <w:noProof/>
                <w:sz w:val="22"/>
                <w:szCs w:val="22"/>
                <w:lang w:eastAsia="en-GB"/>
              </w:rPr>
              <w:tab/>
            </w:r>
            <w:r w:rsidR="00C47259" w:rsidRPr="0085755E">
              <w:rPr>
                <w:rStyle w:val="Hyperlink"/>
                <w:rFonts w:asciiTheme="minorHAnsi" w:hAnsiTheme="minorHAnsi" w:cstheme="minorHAnsi"/>
                <w:noProof/>
              </w:rPr>
              <w:t>References</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_Toc204332952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23</w:t>
            </w:r>
            <w:r w:rsidR="00C47259" w:rsidRPr="0085755E">
              <w:rPr>
                <w:rFonts w:asciiTheme="minorHAnsi" w:hAnsiTheme="minorHAnsi" w:cstheme="minorHAnsi"/>
                <w:noProof/>
                <w:webHidden/>
              </w:rPr>
              <w:fldChar w:fldCharType="end"/>
            </w:r>
          </w:hyperlink>
        </w:p>
        <w:p w14:paraId="63573EEF" w14:textId="77777777" w:rsidR="00C47259" w:rsidRPr="0085755E" w:rsidRDefault="00C44A78" w:rsidP="00C47259">
          <w:pPr>
            <w:pStyle w:val="TOC1"/>
            <w:tabs>
              <w:tab w:val="clear" w:pos="992"/>
              <w:tab w:val="clear" w:pos="9016"/>
              <w:tab w:val="left" w:pos="993"/>
              <w:tab w:val="right" w:pos="10466"/>
            </w:tabs>
            <w:spacing w:before="60" w:afterLines="60" w:after="144"/>
            <w:rPr>
              <w:rFonts w:asciiTheme="minorHAnsi" w:eastAsiaTheme="minorEastAsia" w:hAnsiTheme="minorHAnsi" w:cstheme="minorHAnsi"/>
              <w:noProof/>
              <w:sz w:val="22"/>
              <w:szCs w:val="22"/>
              <w:lang w:eastAsia="en-GB"/>
            </w:rPr>
          </w:pPr>
          <w:hyperlink w:anchor="_Toc204332953" w:history="1">
            <w:r w:rsidR="00C47259" w:rsidRPr="00F432F5">
              <w:rPr>
                <w:rStyle w:val="Hyperlink"/>
                <w:rFonts w:asciiTheme="minorHAnsi" w:hAnsiTheme="minorHAnsi" w:cstheme="minorHAnsi"/>
                <w:b/>
                <w:noProof/>
              </w:rPr>
              <w:t>Appendix A</w:t>
            </w:r>
            <w:r w:rsidR="00C47259" w:rsidRPr="0085755E">
              <w:rPr>
                <w:rStyle w:val="Hyperlink"/>
                <w:rFonts w:asciiTheme="minorHAnsi" w:hAnsiTheme="minorHAnsi" w:cstheme="minorHAnsi"/>
                <w:noProof/>
              </w:rPr>
              <w:t xml:space="preserve"> – Compatibility Data</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_Toc204332953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25</w:t>
            </w:r>
            <w:r w:rsidR="00C47259" w:rsidRPr="0085755E">
              <w:rPr>
                <w:rFonts w:asciiTheme="minorHAnsi" w:hAnsiTheme="minorHAnsi" w:cstheme="minorHAnsi"/>
                <w:noProof/>
                <w:webHidden/>
              </w:rPr>
              <w:fldChar w:fldCharType="end"/>
            </w:r>
          </w:hyperlink>
        </w:p>
        <w:p w14:paraId="251635AF" w14:textId="77777777" w:rsidR="00C47259" w:rsidRPr="0085755E" w:rsidRDefault="00C44A78" w:rsidP="00C47259">
          <w:pPr>
            <w:pStyle w:val="TOC2"/>
            <w:tabs>
              <w:tab w:val="clear" w:pos="9016"/>
              <w:tab w:val="right" w:pos="10466"/>
            </w:tabs>
            <w:spacing w:before="60" w:afterLines="60" w:after="144"/>
            <w:ind w:left="142"/>
            <w:rPr>
              <w:rFonts w:asciiTheme="minorHAnsi" w:eastAsiaTheme="minorEastAsia" w:hAnsiTheme="minorHAnsi" w:cstheme="minorHAnsi"/>
              <w:noProof/>
              <w:sz w:val="22"/>
              <w:szCs w:val="22"/>
            </w:rPr>
          </w:pPr>
          <w:hyperlink w:anchor="_Toc204332954" w:history="1">
            <w:r w:rsidR="00C47259" w:rsidRPr="00F432F5">
              <w:rPr>
                <w:rStyle w:val="Hyperlink"/>
                <w:rFonts w:asciiTheme="minorHAnsi" w:hAnsiTheme="minorHAnsi" w:cstheme="minorHAnsi"/>
                <w:b/>
                <w:noProof/>
              </w:rPr>
              <w:t>A1</w:t>
            </w:r>
            <w:r w:rsidR="00C47259" w:rsidRPr="0085755E">
              <w:rPr>
                <w:rStyle w:val="Hyperlink"/>
                <w:rFonts w:asciiTheme="minorHAnsi" w:hAnsiTheme="minorHAnsi" w:cstheme="minorHAnsi"/>
                <w:noProof/>
              </w:rPr>
              <w:t xml:space="preserve"> – Compatibility Data with CDB Propellant</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_Toc204332954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25</w:t>
            </w:r>
            <w:r w:rsidR="00C47259" w:rsidRPr="0085755E">
              <w:rPr>
                <w:rFonts w:asciiTheme="minorHAnsi" w:hAnsiTheme="minorHAnsi" w:cstheme="minorHAnsi"/>
                <w:noProof/>
                <w:webHidden/>
              </w:rPr>
              <w:fldChar w:fldCharType="end"/>
            </w:r>
          </w:hyperlink>
        </w:p>
        <w:p w14:paraId="601652C3" w14:textId="77777777" w:rsidR="00C47259" w:rsidRDefault="00C44A78" w:rsidP="00C47259">
          <w:pPr>
            <w:pStyle w:val="TOC2"/>
            <w:tabs>
              <w:tab w:val="clear" w:pos="9016"/>
              <w:tab w:val="right" w:pos="10466"/>
            </w:tabs>
            <w:spacing w:before="60" w:afterLines="60" w:after="144"/>
            <w:ind w:left="142"/>
            <w:rPr>
              <w:rFonts w:asciiTheme="minorHAnsi" w:eastAsiaTheme="minorEastAsia" w:hAnsiTheme="minorHAnsi" w:cstheme="minorBidi"/>
              <w:noProof/>
              <w:sz w:val="22"/>
              <w:szCs w:val="22"/>
            </w:rPr>
          </w:pPr>
          <w:hyperlink w:anchor="_Toc204332955" w:history="1">
            <w:r w:rsidR="00C47259" w:rsidRPr="00F432F5">
              <w:rPr>
                <w:rStyle w:val="Hyperlink"/>
                <w:rFonts w:asciiTheme="minorHAnsi" w:hAnsiTheme="minorHAnsi" w:cstheme="minorHAnsi"/>
                <w:b/>
                <w:noProof/>
              </w:rPr>
              <w:t>A2</w:t>
            </w:r>
            <w:r w:rsidR="00C47259" w:rsidRPr="0085755E">
              <w:rPr>
                <w:rStyle w:val="Hyperlink"/>
                <w:rFonts w:asciiTheme="minorHAnsi" w:hAnsiTheme="minorHAnsi" w:cstheme="minorHAnsi"/>
                <w:noProof/>
              </w:rPr>
              <w:t xml:space="preserve"> – Compatibility Data with Composite Propellant</w:t>
            </w:r>
            <w:r w:rsidR="00C47259" w:rsidRPr="0085755E">
              <w:rPr>
                <w:rFonts w:asciiTheme="minorHAnsi" w:hAnsiTheme="minorHAnsi" w:cstheme="minorHAnsi"/>
                <w:noProof/>
                <w:webHidden/>
              </w:rPr>
              <w:tab/>
            </w:r>
            <w:r w:rsidR="00C47259" w:rsidRPr="0085755E">
              <w:rPr>
                <w:rFonts w:asciiTheme="minorHAnsi" w:hAnsiTheme="minorHAnsi" w:cstheme="minorHAnsi"/>
                <w:noProof/>
                <w:webHidden/>
              </w:rPr>
              <w:fldChar w:fldCharType="begin"/>
            </w:r>
            <w:r w:rsidR="00C47259" w:rsidRPr="0085755E">
              <w:rPr>
                <w:rFonts w:asciiTheme="minorHAnsi" w:hAnsiTheme="minorHAnsi" w:cstheme="minorHAnsi"/>
                <w:noProof/>
                <w:webHidden/>
              </w:rPr>
              <w:instrText xml:space="preserve"> PAGEREF _Toc204332955 \h </w:instrText>
            </w:r>
            <w:r w:rsidR="00C47259" w:rsidRPr="0085755E">
              <w:rPr>
                <w:rFonts w:asciiTheme="minorHAnsi" w:hAnsiTheme="minorHAnsi" w:cstheme="minorHAnsi"/>
                <w:noProof/>
                <w:webHidden/>
              </w:rPr>
            </w:r>
            <w:r w:rsidR="00C47259" w:rsidRPr="0085755E">
              <w:rPr>
                <w:rFonts w:asciiTheme="minorHAnsi" w:hAnsiTheme="minorHAnsi" w:cstheme="minorHAnsi"/>
                <w:noProof/>
                <w:webHidden/>
              </w:rPr>
              <w:fldChar w:fldCharType="separate"/>
            </w:r>
            <w:r w:rsidR="00C47259">
              <w:rPr>
                <w:rFonts w:asciiTheme="minorHAnsi" w:hAnsiTheme="minorHAnsi" w:cstheme="minorHAnsi"/>
                <w:noProof/>
                <w:webHidden/>
              </w:rPr>
              <w:t>25</w:t>
            </w:r>
            <w:r w:rsidR="00C47259" w:rsidRPr="0085755E">
              <w:rPr>
                <w:rFonts w:asciiTheme="minorHAnsi" w:hAnsiTheme="minorHAnsi" w:cstheme="minorHAnsi"/>
                <w:noProof/>
                <w:webHidden/>
              </w:rPr>
              <w:fldChar w:fldCharType="end"/>
            </w:r>
          </w:hyperlink>
        </w:p>
        <w:p w14:paraId="5371FB06" w14:textId="77777777" w:rsidR="00C47259" w:rsidRDefault="00C47259" w:rsidP="00C47259">
          <w:pPr>
            <w:ind w:left="0"/>
            <w:rPr>
              <w:rFonts w:asciiTheme="minorHAnsi" w:hAnsiTheme="minorHAnsi" w:cstheme="minorHAnsi"/>
              <w:b/>
              <w:bCs/>
            </w:rPr>
          </w:pPr>
          <w:r w:rsidRPr="002622DB">
            <w:rPr>
              <w:rFonts w:asciiTheme="minorHAnsi" w:hAnsiTheme="minorHAnsi" w:cstheme="minorHAnsi"/>
              <w:b/>
              <w:bCs/>
            </w:rPr>
            <w:fldChar w:fldCharType="end"/>
          </w:r>
        </w:p>
      </w:sdtContent>
    </w:sdt>
    <w:p w14:paraId="082D433E" w14:textId="77777777" w:rsidR="00C47259" w:rsidRDefault="00C47259" w:rsidP="00C47259">
      <w:pPr>
        <w:ind w:left="0"/>
        <w:rPr>
          <w:lang w:eastAsia="en-US"/>
        </w:rPr>
      </w:pPr>
    </w:p>
    <w:p w14:paraId="79A50204" w14:textId="59540AC0" w:rsidR="009A618A" w:rsidRPr="002622DB" w:rsidRDefault="009A618A" w:rsidP="009A618A">
      <w:pPr>
        <w:spacing w:after="0"/>
        <w:ind w:left="216" w:firstLine="720"/>
        <w:rPr>
          <w:rFonts w:asciiTheme="minorHAnsi" w:hAnsiTheme="minorHAnsi" w:cstheme="minorHAnsi"/>
        </w:rPr>
      </w:pPr>
      <w:r w:rsidRPr="002622DB">
        <w:rPr>
          <w:rFonts w:ascii="Arial Bold" w:hAnsi="Arial Bold"/>
          <w:b/>
          <w:color w:val="005696"/>
          <w:kern w:val="28"/>
          <w:sz w:val="32"/>
          <w:lang w:eastAsia="en-US"/>
        </w:rPr>
        <w:t>Figures</w:t>
      </w:r>
    </w:p>
    <w:p w14:paraId="471D0278" w14:textId="77777777" w:rsidR="009A618A" w:rsidRPr="002622DB" w:rsidRDefault="009A618A">
      <w:pPr>
        <w:spacing w:after="0"/>
        <w:ind w:left="0"/>
        <w:rPr>
          <w:rFonts w:asciiTheme="minorHAnsi" w:hAnsiTheme="minorHAnsi" w:cstheme="minorHAnsi"/>
        </w:rPr>
      </w:pPr>
    </w:p>
    <w:tbl>
      <w:tblPr>
        <w:tblStyle w:val="TableGrid"/>
        <w:tblW w:w="10737" w:type="dxa"/>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35"/>
        <w:gridCol w:w="9178"/>
        <w:gridCol w:w="424"/>
      </w:tblGrid>
      <w:tr w:rsidR="004556DA" w14:paraId="5E28148E" w14:textId="77777777" w:rsidTr="00D55AC5">
        <w:trPr>
          <w:trHeight w:val="259"/>
        </w:trPr>
        <w:tc>
          <w:tcPr>
            <w:tcW w:w="1135" w:type="dxa"/>
          </w:tcPr>
          <w:p w14:paraId="6DDEBC88" w14:textId="1AD2C594" w:rsidR="004556DA" w:rsidRPr="00ED77BC" w:rsidRDefault="004556DA" w:rsidP="004556DA">
            <w:pPr>
              <w:spacing w:before="60" w:after="60"/>
              <w:ind w:left="0"/>
              <w:jc w:val="left"/>
              <w:rPr>
                <w:rFonts w:asciiTheme="minorHAnsi" w:hAnsiTheme="minorHAnsi" w:cstheme="minorHAnsi"/>
                <w:b/>
              </w:rPr>
            </w:pPr>
            <w:r w:rsidRPr="00ED77BC">
              <w:rPr>
                <w:rFonts w:asciiTheme="minorHAnsi" w:hAnsiTheme="minorHAnsi" w:cstheme="minorHAnsi"/>
                <w:b/>
              </w:rPr>
              <w:t>Figure 1</w:t>
            </w:r>
          </w:p>
        </w:tc>
        <w:tc>
          <w:tcPr>
            <w:tcW w:w="9178" w:type="dxa"/>
          </w:tcPr>
          <w:p w14:paraId="14F38C7E" w14:textId="1B084A8F" w:rsidR="004556DA" w:rsidRDefault="004556DA" w:rsidP="004556DA">
            <w:pPr>
              <w:spacing w:before="60" w:after="60"/>
              <w:ind w:left="0"/>
              <w:jc w:val="left"/>
              <w:rPr>
                <w:rFonts w:asciiTheme="minorHAnsi" w:hAnsiTheme="minorHAnsi" w:cstheme="minorHAnsi"/>
              </w:rPr>
            </w:pPr>
            <w:r>
              <w:rPr>
                <w:rFonts w:asciiTheme="minorHAnsi" w:hAnsiTheme="minorHAnsi" w:cstheme="minorHAnsi"/>
              </w:rPr>
              <w:t>Convergent-divergent nozzle configuration</w:t>
            </w:r>
          </w:p>
        </w:tc>
        <w:tc>
          <w:tcPr>
            <w:tcW w:w="424" w:type="dxa"/>
          </w:tcPr>
          <w:p w14:paraId="5E618494" w14:textId="1F6BD724" w:rsidR="004556DA" w:rsidRDefault="004556DA" w:rsidP="004556DA">
            <w:pPr>
              <w:spacing w:before="60" w:after="60"/>
              <w:ind w:left="0"/>
              <w:jc w:val="left"/>
              <w:rPr>
                <w:rFonts w:asciiTheme="minorHAnsi" w:hAnsiTheme="minorHAnsi" w:cstheme="minorHAnsi"/>
              </w:rPr>
            </w:pPr>
            <w:r>
              <w:rPr>
                <w:rFonts w:asciiTheme="minorHAnsi" w:hAnsiTheme="minorHAnsi" w:cstheme="minorHAnsi"/>
              </w:rPr>
              <w:t>7</w:t>
            </w:r>
          </w:p>
        </w:tc>
      </w:tr>
      <w:tr w:rsidR="004556DA" w14:paraId="7D4C3B30" w14:textId="77777777" w:rsidTr="00D55AC5">
        <w:trPr>
          <w:trHeight w:val="259"/>
        </w:trPr>
        <w:tc>
          <w:tcPr>
            <w:tcW w:w="1135" w:type="dxa"/>
          </w:tcPr>
          <w:p w14:paraId="42A96FEA" w14:textId="417B18D4" w:rsidR="004556DA" w:rsidRPr="00ED77BC" w:rsidRDefault="004556DA" w:rsidP="004556DA">
            <w:pPr>
              <w:spacing w:before="60" w:after="60"/>
              <w:ind w:left="0"/>
              <w:jc w:val="left"/>
              <w:rPr>
                <w:rFonts w:asciiTheme="minorHAnsi" w:hAnsiTheme="minorHAnsi" w:cstheme="minorHAnsi"/>
                <w:b/>
              </w:rPr>
            </w:pPr>
            <w:r w:rsidRPr="00ED77BC">
              <w:rPr>
                <w:rFonts w:asciiTheme="minorHAnsi" w:hAnsiTheme="minorHAnsi" w:cstheme="minorHAnsi"/>
                <w:b/>
              </w:rPr>
              <w:t>Figure 2</w:t>
            </w:r>
          </w:p>
        </w:tc>
        <w:tc>
          <w:tcPr>
            <w:tcW w:w="9178" w:type="dxa"/>
          </w:tcPr>
          <w:p w14:paraId="79374629" w14:textId="31534D73" w:rsidR="004556DA" w:rsidRDefault="004556DA" w:rsidP="004556DA">
            <w:pPr>
              <w:spacing w:before="60" w:after="60"/>
              <w:ind w:left="0"/>
              <w:jc w:val="left"/>
              <w:rPr>
                <w:rFonts w:asciiTheme="minorHAnsi" w:hAnsiTheme="minorHAnsi" w:cstheme="minorHAnsi"/>
              </w:rPr>
            </w:pPr>
            <w:r>
              <w:rPr>
                <w:rFonts w:asciiTheme="minorHAnsi" w:hAnsiTheme="minorHAnsi" w:cstheme="minorHAnsi"/>
              </w:rPr>
              <w:t>Blastpipe configuration at the aft end of a motor</w:t>
            </w:r>
          </w:p>
        </w:tc>
        <w:tc>
          <w:tcPr>
            <w:tcW w:w="424" w:type="dxa"/>
          </w:tcPr>
          <w:p w14:paraId="588B9126" w14:textId="63CEF750" w:rsidR="004556DA" w:rsidRDefault="004556DA" w:rsidP="004556DA">
            <w:pPr>
              <w:spacing w:before="60" w:after="60"/>
              <w:ind w:left="0"/>
              <w:jc w:val="left"/>
              <w:rPr>
                <w:rFonts w:asciiTheme="minorHAnsi" w:hAnsiTheme="minorHAnsi" w:cstheme="minorHAnsi"/>
              </w:rPr>
            </w:pPr>
            <w:r>
              <w:rPr>
                <w:rFonts w:asciiTheme="minorHAnsi" w:hAnsiTheme="minorHAnsi" w:cstheme="minorHAnsi"/>
              </w:rPr>
              <w:t>7</w:t>
            </w:r>
          </w:p>
        </w:tc>
      </w:tr>
      <w:tr w:rsidR="004556DA" w14:paraId="56D86AD2" w14:textId="77777777" w:rsidTr="00D55AC5">
        <w:trPr>
          <w:trHeight w:val="259"/>
        </w:trPr>
        <w:tc>
          <w:tcPr>
            <w:tcW w:w="1135" w:type="dxa"/>
          </w:tcPr>
          <w:p w14:paraId="70879F37" w14:textId="408AB275" w:rsidR="004556DA" w:rsidRPr="00ED77BC" w:rsidRDefault="004556DA" w:rsidP="004556DA">
            <w:pPr>
              <w:spacing w:before="60" w:after="60"/>
              <w:ind w:left="0"/>
              <w:jc w:val="left"/>
              <w:rPr>
                <w:rFonts w:asciiTheme="minorHAnsi" w:hAnsiTheme="minorHAnsi" w:cstheme="minorHAnsi"/>
                <w:b/>
              </w:rPr>
            </w:pPr>
            <w:r w:rsidRPr="00ED77BC">
              <w:rPr>
                <w:rFonts w:asciiTheme="minorHAnsi" w:hAnsiTheme="minorHAnsi" w:cstheme="minorHAnsi"/>
                <w:b/>
              </w:rPr>
              <w:t>Figure 3</w:t>
            </w:r>
          </w:p>
        </w:tc>
        <w:tc>
          <w:tcPr>
            <w:tcW w:w="9178" w:type="dxa"/>
          </w:tcPr>
          <w:p w14:paraId="1DF3E7B6" w14:textId="3F0F4F84" w:rsidR="004556DA" w:rsidRDefault="004556DA" w:rsidP="004556DA">
            <w:pPr>
              <w:spacing w:before="60" w:after="60"/>
              <w:ind w:left="0"/>
              <w:jc w:val="left"/>
              <w:rPr>
                <w:rFonts w:asciiTheme="minorHAnsi" w:hAnsiTheme="minorHAnsi" w:cstheme="minorHAnsi"/>
              </w:rPr>
            </w:pPr>
            <w:r>
              <w:rPr>
                <w:rFonts w:asciiTheme="minorHAnsi" w:hAnsiTheme="minorHAnsi" w:cstheme="minorHAnsi"/>
              </w:rPr>
              <w:t>JANNAF C ‘dogbone’ sample</w:t>
            </w:r>
          </w:p>
        </w:tc>
        <w:tc>
          <w:tcPr>
            <w:tcW w:w="424" w:type="dxa"/>
          </w:tcPr>
          <w:p w14:paraId="310CE5CB" w14:textId="31C8A0F7" w:rsidR="004556DA" w:rsidRDefault="004556DA" w:rsidP="004556DA">
            <w:pPr>
              <w:spacing w:before="60" w:after="60"/>
              <w:ind w:left="0"/>
              <w:jc w:val="left"/>
              <w:rPr>
                <w:rFonts w:asciiTheme="minorHAnsi" w:hAnsiTheme="minorHAnsi" w:cstheme="minorHAnsi"/>
              </w:rPr>
            </w:pPr>
            <w:r>
              <w:rPr>
                <w:rFonts w:asciiTheme="minorHAnsi" w:hAnsiTheme="minorHAnsi" w:cstheme="minorHAnsi"/>
              </w:rPr>
              <w:t>13</w:t>
            </w:r>
          </w:p>
        </w:tc>
      </w:tr>
      <w:tr w:rsidR="004556DA" w14:paraId="3BDF643A" w14:textId="77777777" w:rsidTr="00D55AC5">
        <w:trPr>
          <w:trHeight w:val="259"/>
        </w:trPr>
        <w:tc>
          <w:tcPr>
            <w:tcW w:w="1135" w:type="dxa"/>
          </w:tcPr>
          <w:p w14:paraId="4786DE78" w14:textId="0A7ACAB7" w:rsidR="004556DA" w:rsidRPr="00ED77BC" w:rsidRDefault="004556DA" w:rsidP="004556DA">
            <w:pPr>
              <w:spacing w:before="60" w:after="60"/>
              <w:ind w:left="0"/>
              <w:jc w:val="left"/>
              <w:rPr>
                <w:rFonts w:asciiTheme="minorHAnsi" w:hAnsiTheme="minorHAnsi" w:cstheme="minorHAnsi"/>
                <w:b/>
              </w:rPr>
            </w:pPr>
            <w:r w:rsidRPr="00ED77BC">
              <w:rPr>
                <w:rFonts w:asciiTheme="minorHAnsi" w:hAnsiTheme="minorHAnsi" w:cstheme="minorHAnsi"/>
                <w:b/>
              </w:rPr>
              <w:t>Figure 4</w:t>
            </w:r>
          </w:p>
        </w:tc>
        <w:tc>
          <w:tcPr>
            <w:tcW w:w="9178" w:type="dxa"/>
          </w:tcPr>
          <w:p w14:paraId="1C1175D1" w14:textId="13A855D5" w:rsidR="004556DA" w:rsidRDefault="004556DA" w:rsidP="004556DA">
            <w:pPr>
              <w:spacing w:before="60" w:after="60"/>
              <w:ind w:left="0"/>
              <w:jc w:val="left"/>
              <w:rPr>
                <w:rFonts w:asciiTheme="minorHAnsi" w:hAnsiTheme="minorHAnsi" w:cstheme="minorHAnsi"/>
              </w:rPr>
            </w:pPr>
            <w:r>
              <w:rPr>
                <w:rFonts w:asciiTheme="minorHAnsi" w:hAnsiTheme="minorHAnsi" w:cstheme="minorHAnsi"/>
              </w:rPr>
              <w:t>Burn rate for a given chamber pressure</w:t>
            </w:r>
          </w:p>
        </w:tc>
        <w:tc>
          <w:tcPr>
            <w:tcW w:w="424" w:type="dxa"/>
          </w:tcPr>
          <w:p w14:paraId="64E18CB2" w14:textId="39A912E8" w:rsidR="004556DA" w:rsidRDefault="004556DA" w:rsidP="004556DA">
            <w:pPr>
              <w:spacing w:before="60" w:after="60"/>
              <w:ind w:left="0"/>
              <w:jc w:val="left"/>
              <w:rPr>
                <w:rFonts w:asciiTheme="minorHAnsi" w:hAnsiTheme="minorHAnsi" w:cstheme="minorHAnsi"/>
              </w:rPr>
            </w:pPr>
            <w:r>
              <w:rPr>
                <w:rFonts w:asciiTheme="minorHAnsi" w:hAnsiTheme="minorHAnsi" w:cstheme="minorHAnsi"/>
              </w:rPr>
              <w:t>18</w:t>
            </w:r>
          </w:p>
        </w:tc>
      </w:tr>
      <w:tr w:rsidR="004556DA" w14:paraId="2368FA81" w14:textId="77777777" w:rsidTr="00D55AC5">
        <w:trPr>
          <w:trHeight w:val="259"/>
        </w:trPr>
        <w:tc>
          <w:tcPr>
            <w:tcW w:w="1135" w:type="dxa"/>
          </w:tcPr>
          <w:p w14:paraId="0414DD91" w14:textId="3877EED3" w:rsidR="004556DA" w:rsidRPr="00ED77BC" w:rsidRDefault="004556DA" w:rsidP="004556DA">
            <w:pPr>
              <w:spacing w:before="60" w:after="60"/>
              <w:ind w:left="0"/>
              <w:jc w:val="left"/>
              <w:rPr>
                <w:rFonts w:asciiTheme="minorHAnsi" w:hAnsiTheme="minorHAnsi" w:cstheme="minorHAnsi"/>
                <w:b/>
              </w:rPr>
            </w:pPr>
            <w:r w:rsidRPr="00ED77BC">
              <w:rPr>
                <w:rFonts w:asciiTheme="minorHAnsi" w:hAnsiTheme="minorHAnsi" w:cstheme="minorHAnsi"/>
                <w:b/>
              </w:rPr>
              <w:t>Figure 5</w:t>
            </w:r>
          </w:p>
        </w:tc>
        <w:tc>
          <w:tcPr>
            <w:tcW w:w="9178" w:type="dxa"/>
          </w:tcPr>
          <w:p w14:paraId="2F84A4A5" w14:textId="0217FFD4" w:rsidR="004556DA" w:rsidRDefault="004556DA" w:rsidP="004556DA">
            <w:pPr>
              <w:spacing w:before="60" w:after="60"/>
              <w:ind w:left="0"/>
              <w:jc w:val="left"/>
              <w:rPr>
                <w:rFonts w:asciiTheme="minorHAnsi" w:hAnsiTheme="minorHAnsi" w:cstheme="minorHAnsi"/>
              </w:rPr>
            </w:pPr>
            <w:r>
              <w:rPr>
                <w:rFonts w:asciiTheme="minorHAnsi" w:hAnsiTheme="minorHAnsi" w:cstheme="minorHAnsi"/>
              </w:rPr>
              <w:t>Choke diameter needed to achieve chamber pressure</w:t>
            </w:r>
          </w:p>
        </w:tc>
        <w:tc>
          <w:tcPr>
            <w:tcW w:w="424" w:type="dxa"/>
          </w:tcPr>
          <w:p w14:paraId="0EAD24C9" w14:textId="331A2C77" w:rsidR="004556DA" w:rsidRDefault="004556DA" w:rsidP="004556DA">
            <w:pPr>
              <w:spacing w:before="60" w:after="60"/>
              <w:ind w:left="0"/>
              <w:jc w:val="left"/>
              <w:rPr>
                <w:rFonts w:asciiTheme="minorHAnsi" w:hAnsiTheme="minorHAnsi" w:cstheme="minorHAnsi"/>
              </w:rPr>
            </w:pPr>
            <w:r>
              <w:rPr>
                <w:rFonts w:asciiTheme="minorHAnsi" w:hAnsiTheme="minorHAnsi" w:cstheme="minorHAnsi"/>
              </w:rPr>
              <w:t>19</w:t>
            </w:r>
          </w:p>
        </w:tc>
      </w:tr>
    </w:tbl>
    <w:p w14:paraId="48ECF2F3" w14:textId="77777777" w:rsidR="009A618A" w:rsidRPr="002622DB" w:rsidRDefault="009A618A">
      <w:pPr>
        <w:spacing w:after="0"/>
        <w:ind w:left="0"/>
        <w:rPr>
          <w:rFonts w:asciiTheme="minorHAnsi" w:hAnsiTheme="minorHAnsi" w:cstheme="minorHAnsi"/>
        </w:rPr>
      </w:pPr>
    </w:p>
    <w:p w14:paraId="18BB178F" w14:textId="441C9F32" w:rsidR="009A618A" w:rsidRPr="002622DB" w:rsidRDefault="009A618A" w:rsidP="009A618A">
      <w:pPr>
        <w:spacing w:after="0"/>
        <w:ind w:left="216" w:firstLine="720"/>
        <w:rPr>
          <w:rFonts w:ascii="Arial Bold" w:hAnsi="Arial Bold" w:hint="eastAsia"/>
          <w:b/>
          <w:color w:val="005696"/>
          <w:kern w:val="28"/>
          <w:sz w:val="32"/>
          <w:lang w:eastAsia="en-US"/>
        </w:rPr>
      </w:pPr>
      <w:r w:rsidRPr="002622DB">
        <w:rPr>
          <w:rFonts w:ascii="Arial Bold" w:hAnsi="Arial Bold"/>
          <w:b/>
          <w:color w:val="005696"/>
          <w:kern w:val="28"/>
          <w:sz w:val="32"/>
          <w:lang w:eastAsia="en-US"/>
        </w:rPr>
        <w:t>Tables</w:t>
      </w:r>
    </w:p>
    <w:p w14:paraId="466209D6" w14:textId="54ABDA87" w:rsidR="00B0463A" w:rsidRDefault="00B0463A">
      <w:pPr>
        <w:spacing w:after="0"/>
        <w:ind w:left="0"/>
        <w:rPr>
          <w:noProof/>
        </w:rPr>
      </w:pPr>
      <w:bookmarkStart w:id="3" w:name="_Toc20736017"/>
      <w:bookmarkEnd w:id="0"/>
      <w:bookmarkEnd w:id="1"/>
    </w:p>
    <w:tbl>
      <w:tblPr>
        <w:tblStyle w:val="TableGrid"/>
        <w:tblW w:w="10737" w:type="dxa"/>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35"/>
        <w:gridCol w:w="9178"/>
        <w:gridCol w:w="424"/>
      </w:tblGrid>
      <w:tr w:rsidR="00321D75" w14:paraId="24C22C27" w14:textId="77777777" w:rsidTr="00D55AC5">
        <w:trPr>
          <w:trHeight w:val="259"/>
        </w:trPr>
        <w:tc>
          <w:tcPr>
            <w:tcW w:w="1135" w:type="dxa"/>
          </w:tcPr>
          <w:p w14:paraId="62050703" w14:textId="1F1ECE6B" w:rsidR="00321D75" w:rsidRPr="00ED77BC" w:rsidRDefault="00321D75" w:rsidP="00385887">
            <w:pPr>
              <w:spacing w:before="60" w:after="60"/>
              <w:ind w:left="0"/>
              <w:jc w:val="left"/>
              <w:rPr>
                <w:rFonts w:asciiTheme="minorHAnsi" w:hAnsiTheme="minorHAnsi" w:cstheme="minorHAnsi"/>
                <w:b/>
              </w:rPr>
            </w:pPr>
            <w:r>
              <w:rPr>
                <w:rFonts w:asciiTheme="minorHAnsi" w:hAnsiTheme="minorHAnsi" w:cstheme="minorHAnsi"/>
                <w:b/>
              </w:rPr>
              <w:t>Table</w:t>
            </w:r>
            <w:r w:rsidRPr="00ED77BC">
              <w:rPr>
                <w:rFonts w:asciiTheme="minorHAnsi" w:hAnsiTheme="minorHAnsi" w:cstheme="minorHAnsi"/>
                <w:b/>
              </w:rPr>
              <w:t xml:space="preserve"> 1</w:t>
            </w:r>
          </w:p>
        </w:tc>
        <w:tc>
          <w:tcPr>
            <w:tcW w:w="9178" w:type="dxa"/>
          </w:tcPr>
          <w:p w14:paraId="75EADB13" w14:textId="7CD1AD2F" w:rsidR="00321D75" w:rsidRDefault="00321D75" w:rsidP="00385887">
            <w:pPr>
              <w:spacing w:before="60" w:after="60"/>
              <w:ind w:left="0"/>
              <w:jc w:val="left"/>
              <w:rPr>
                <w:rFonts w:asciiTheme="minorHAnsi" w:hAnsiTheme="minorHAnsi" w:cstheme="minorHAnsi"/>
              </w:rPr>
            </w:pPr>
            <w:r>
              <w:rPr>
                <w:rFonts w:asciiTheme="minorHAnsi" w:hAnsiTheme="minorHAnsi" w:cstheme="minorHAnsi"/>
              </w:rPr>
              <w:t>Basic properties of SRBs</w:t>
            </w:r>
          </w:p>
        </w:tc>
        <w:tc>
          <w:tcPr>
            <w:tcW w:w="424" w:type="dxa"/>
          </w:tcPr>
          <w:p w14:paraId="4DE351B3" w14:textId="4C2FFFF8" w:rsidR="00321D75" w:rsidRDefault="00321D75" w:rsidP="00385887">
            <w:pPr>
              <w:spacing w:before="60" w:after="60"/>
              <w:ind w:left="0"/>
              <w:jc w:val="left"/>
              <w:rPr>
                <w:rFonts w:asciiTheme="minorHAnsi" w:hAnsiTheme="minorHAnsi" w:cstheme="minorHAnsi"/>
              </w:rPr>
            </w:pPr>
            <w:r>
              <w:rPr>
                <w:rFonts w:asciiTheme="minorHAnsi" w:hAnsiTheme="minorHAnsi" w:cstheme="minorHAnsi"/>
              </w:rPr>
              <w:t>9</w:t>
            </w:r>
          </w:p>
        </w:tc>
      </w:tr>
    </w:tbl>
    <w:p w14:paraId="5FEB5411" w14:textId="77777777" w:rsidR="00321D75" w:rsidRDefault="00321D75">
      <w:pPr>
        <w:spacing w:after="0"/>
        <w:ind w:left="0"/>
        <w:rPr>
          <w:noProof/>
        </w:rPr>
      </w:pPr>
    </w:p>
    <w:p w14:paraId="2F999937" w14:textId="7689A551" w:rsidR="00B0463A" w:rsidRPr="002622DB" w:rsidRDefault="00B0463A" w:rsidP="00B0463A">
      <w:pPr>
        <w:spacing w:after="0"/>
        <w:ind w:left="216" w:firstLine="720"/>
        <w:rPr>
          <w:rFonts w:ascii="Arial Bold" w:hAnsi="Arial Bold" w:hint="eastAsia"/>
          <w:b/>
          <w:color w:val="005696"/>
          <w:kern w:val="28"/>
          <w:sz w:val="32"/>
          <w:lang w:eastAsia="en-US"/>
        </w:rPr>
      </w:pPr>
      <w:r>
        <w:rPr>
          <w:rFonts w:ascii="Arial Bold" w:hAnsi="Arial Bold"/>
          <w:b/>
          <w:color w:val="005696"/>
          <w:kern w:val="28"/>
          <w:sz w:val="32"/>
          <w:lang w:eastAsia="en-US"/>
        </w:rPr>
        <w:t>Equations</w:t>
      </w:r>
    </w:p>
    <w:p w14:paraId="022DBC33" w14:textId="00A0D364" w:rsidR="00B0463A" w:rsidRDefault="00B0463A">
      <w:pPr>
        <w:spacing w:after="0"/>
        <w:ind w:left="0"/>
        <w:rPr>
          <w:noProof/>
        </w:rPr>
      </w:pPr>
    </w:p>
    <w:tbl>
      <w:tblPr>
        <w:tblStyle w:val="TableGrid"/>
        <w:tblW w:w="10737" w:type="dxa"/>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35"/>
        <w:gridCol w:w="9178"/>
        <w:gridCol w:w="424"/>
      </w:tblGrid>
      <w:tr w:rsidR="00321D75" w14:paraId="5663083E" w14:textId="77777777" w:rsidTr="00D55AC5">
        <w:trPr>
          <w:trHeight w:val="259"/>
        </w:trPr>
        <w:tc>
          <w:tcPr>
            <w:tcW w:w="1135" w:type="dxa"/>
          </w:tcPr>
          <w:p w14:paraId="63EE2DF4" w14:textId="26C6730F" w:rsidR="00321D75" w:rsidRPr="00ED77BC" w:rsidRDefault="00321D75" w:rsidP="00385887">
            <w:pPr>
              <w:spacing w:before="60" w:after="60"/>
              <w:ind w:left="0"/>
              <w:jc w:val="left"/>
              <w:rPr>
                <w:rFonts w:asciiTheme="minorHAnsi" w:hAnsiTheme="minorHAnsi" w:cstheme="minorHAnsi"/>
                <w:b/>
              </w:rPr>
            </w:pPr>
            <w:r>
              <w:rPr>
                <w:rFonts w:asciiTheme="minorHAnsi" w:hAnsiTheme="minorHAnsi" w:cstheme="minorHAnsi"/>
                <w:b/>
              </w:rPr>
              <w:t>Equation</w:t>
            </w:r>
            <w:r w:rsidRPr="00ED77BC">
              <w:rPr>
                <w:rFonts w:asciiTheme="minorHAnsi" w:hAnsiTheme="minorHAnsi" w:cstheme="minorHAnsi"/>
                <w:b/>
              </w:rPr>
              <w:t xml:space="preserve"> 1</w:t>
            </w:r>
          </w:p>
        </w:tc>
        <w:tc>
          <w:tcPr>
            <w:tcW w:w="9178" w:type="dxa"/>
          </w:tcPr>
          <w:p w14:paraId="4365DB9B" w14:textId="60FB01EA" w:rsidR="00321D75" w:rsidRDefault="00321D75" w:rsidP="00385887">
            <w:pPr>
              <w:spacing w:before="60" w:after="60"/>
              <w:ind w:left="0"/>
              <w:jc w:val="left"/>
              <w:rPr>
                <w:rFonts w:asciiTheme="minorHAnsi" w:hAnsiTheme="minorHAnsi" w:cstheme="minorHAnsi"/>
              </w:rPr>
            </w:pPr>
            <w:r>
              <w:rPr>
                <w:rFonts w:asciiTheme="minorHAnsi" w:hAnsiTheme="minorHAnsi" w:cstheme="minorHAnsi"/>
              </w:rPr>
              <w:t>Required depletion factor of CDB propellants</w:t>
            </w:r>
          </w:p>
        </w:tc>
        <w:tc>
          <w:tcPr>
            <w:tcW w:w="424" w:type="dxa"/>
          </w:tcPr>
          <w:p w14:paraId="35A6ADB7" w14:textId="0BE21F27" w:rsidR="00321D75" w:rsidRDefault="00321D75" w:rsidP="00385887">
            <w:pPr>
              <w:spacing w:before="60" w:after="60"/>
              <w:ind w:left="0"/>
              <w:jc w:val="left"/>
              <w:rPr>
                <w:rFonts w:asciiTheme="minorHAnsi" w:hAnsiTheme="minorHAnsi" w:cstheme="minorHAnsi"/>
              </w:rPr>
            </w:pPr>
            <w:r>
              <w:rPr>
                <w:rFonts w:asciiTheme="minorHAnsi" w:hAnsiTheme="minorHAnsi" w:cstheme="minorHAnsi"/>
              </w:rPr>
              <w:t>12</w:t>
            </w:r>
          </w:p>
        </w:tc>
      </w:tr>
      <w:tr w:rsidR="00321D75" w14:paraId="5297C0FE" w14:textId="77777777" w:rsidTr="00D55AC5">
        <w:trPr>
          <w:trHeight w:val="259"/>
        </w:trPr>
        <w:tc>
          <w:tcPr>
            <w:tcW w:w="1135" w:type="dxa"/>
          </w:tcPr>
          <w:p w14:paraId="3040064B" w14:textId="0DA29976" w:rsidR="00321D75" w:rsidRPr="00ED77BC" w:rsidRDefault="00321D75" w:rsidP="00385887">
            <w:pPr>
              <w:spacing w:before="60" w:after="60"/>
              <w:ind w:left="0"/>
              <w:jc w:val="left"/>
              <w:rPr>
                <w:rFonts w:asciiTheme="minorHAnsi" w:hAnsiTheme="minorHAnsi" w:cstheme="minorHAnsi"/>
                <w:b/>
              </w:rPr>
            </w:pPr>
            <w:r>
              <w:rPr>
                <w:rFonts w:asciiTheme="minorHAnsi" w:hAnsiTheme="minorHAnsi" w:cstheme="minorHAnsi"/>
                <w:b/>
              </w:rPr>
              <w:t>Equation</w:t>
            </w:r>
            <w:r w:rsidRPr="00ED77BC">
              <w:rPr>
                <w:rFonts w:asciiTheme="minorHAnsi" w:hAnsiTheme="minorHAnsi" w:cstheme="minorHAnsi"/>
                <w:b/>
              </w:rPr>
              <w:t xml:space="preserve"> 2</w:t>
            </w:r>
          </w:p>
        </w:tc>
        <w:tc>
          <w:tcPr>
            <w:tcW w:w="9178" w:type="dxa"/>
          </w:tcPr>
          <w:p w14:paraId="233E47EF" w14:textId="677D960E" w:rsidR="00321D75" w:rsidRDefault="00321D75" w:rsidP="00385887">
            <w:pPr>
              <w:spacing w:before="60" w:after="60"/>
              <w:ind w:left="0"/>
              <w:jc w:val="left"/>
              <w:rPr>
                <w:rFonts w:asciiTheme="minorHAnsi" w:hAnsiTheme="minorHAnsi" w:cstheme="minorHAnsi"/>
              </w:rPr>
            </w:pPr>
            <w:r>
              <w:rPr>
                <w:rFonts w:asciiTheme="minorHAnsi" w:hAnsiTheme="minorHAnsi" w:cstheme="minorHAnsi"/>
              </w:rPr>
              <w:t>Equation for calculating choke cross-sectional area</w:t>
            </w:r>
          </w:p>
        </w:tc>
        <w:tc>
          <w:tcPr>
            <w:tcW w:w="424" w:type="dxa"/>
          </w:tcPr>
          <w:p w14:paraId="275A69C0" w14:textId="36BF3D74" w:rsidR="00321D75" w:rsidRDefault="00321D75" w:rsidP="00385887">
            <w:pPr>
              <w:spacing w:before="60" w:after="60"/>
              <w:ind w:left="0"/>
              <w:jc w:val="left"/>
              <w:rPr>
                <w:rFonts w:asciiTheme="minorHAnsi" w:hAnsiTheme="minorHAnsi" w:cstheme="minorHAnsi"/>
              </w:rPr>
            </w:pPr>
            <w:r>
              <w:rPr>
                <w:rFonts w:asciiTheme="minorHAnsi" w:hAnsiTheme="minorHAnsi" w:cstheme="minorHAnsi"/>
              </w:rPr>
              <w:t>19</w:t>
            </w:r>
          </w:p>
        </w:tc>
      </w:tr>
      <w:tr w:rsidR="00321D75" w14:paraId="668C2D43" w14:textId="77777777" w:rsidTr="00D55AC5">
        <w:trPr>
          <w:trHeight w:val="259"/>
        </w:trPr>
        <w:tc>
          <w:tcPr>
            <w:tcW w:w="1135" w:type="dxa"/>
          </w:tcPr>
          <w:p w14:paraId="22D3ACBD" w14:textId="0C3A5805" w:rsidR="00321D75" w:rsidRPr="00ED77BC" w:rsidRDefault="00321D75" w:rsidP="00385887">
            <w:pPr>
              <w:spacing w:before="60" w:after="60"/>
              <w:ind w:left="0"/>
              <w:jc w:val="left"/>
              <w:rPr>
                <w:rFonts w:asciiTheme="minorHAnsi" w:hAnsiTheme="minorHAnsi" w:cstheme="minorHAnsi"/>
                <w:b/>
              </w:rPr>
            </w:pPr>
            <w:r>
              <w:rPr>
                <w:rFonts w:asciiTheme="minorHAnsi" w:hAnsiTheme="minorHAnsi" w:cstheme="minorHAnsi"/>
                <w:b/>
              </w:rPr>
              <w:t>Equation</w:t>
            </w:r>
            <w:r w:rsidRPr="00ED77BC">
              <w:rPr>
                <w:rFonts w:asciiTheme="minorHAnsi" w:hAnsiTheme="minorHAnsi" w:cstheme="minorHAnsi"/>
                <w:b/>
              </w:rPr>
              <w:t xml:space="preserve"> 3</w:t>
            </w:r>
          </w:p>
        </w:tc>
        <w:tc>
          <w:tcPr>
            <w:tcW w:w="9178" w:type="dxa"/>
          </w:tcPr>
          <w:p w14:paraId="2D9687AF" w14:textId="4CC8C013" w:rsidR="00321D75" w:rsidRDefault="00321D75" w:rsidP="00385887">
            <w:pPr>
              <w:spacing w:before="60" w:after="60"/>
              <w:ind w:left="0"/>
              <w:jc w:val="left"/>
              <w:rPr>
                <w:rFonts w:asciiTheme="minorHAnsi" w:hAnsiTheme="minorHAnsi" w:cstheme="minorHAnsi"/>
              </w:rPr>
            </w:pPr>
            <w:r>
              <w:rPr>
                <w:rFonts w:asciiTheme="minorHAnsi" w:hAnsiTheme="minorHAnsi" w:cstheme="minorHAnsi"/>
              </w:rPr>
              <w:t>Equation for calculating choke diameter</w:t>
            </w:r>
          </w:p>
        </w:tc>
        <w:tc>
          <w:tcPr>
            <w:tcW w:w="424" w:type="dxa"/>
          </w:tcPr>
          <w:p w14:paraId="02E000D2" w14:textId="04CCE782" w:rsidR="00321D75" w:rsidRDefault="00321D75" w:rsidP="00385887">
            <w:pPr>
              <w:spacing w:before="60" w:after="60"/>
              <w:ind w:left="0"/>
              <w:jc w:val="left"/>
              <w:rPr>
                <w:rFonts w:asciiTheme="minorHAnsi" w:hAnsiTheme="minorHAnsi" w:cstheme="minorHAnsi"/>
              </w:rPr>
            </w:pPr>
            <w:r>
              <w:rPr>
                <w:rFonts w:asciiTheme="minorHAnsi" w:hAnsiTheme="minorHAnsi" w:cstheme="minorHAnsi"/>
              </w:rPr>
              <w:t>19</w:t>
            </w:r>
          </w:p>
        </w:tc>
      </w:tr>
    </w:tbl>
    <w:p w14:paraId="34DA4C8A" w14:textId="77777777" w:rsidR="00321D75" w:rsidRDefault="00321D75">
      <w:pPr>
        <w:spacing w:after="0"/>
        <w:ind w:left="0"/>
        <w:rPr>
          <w:noProof/>
        </w:rPr>
      </w:pPr>
    </w:p>
    <w:p w14:paraId="7A557F42" w14:textId="3A203F6B" w:rsidR="00F84850" w:rsidRDefault="00F84850">
      <w:pPr>
        <w:spacing w:after="0"/>
        <w:ind w:left="0"/>
        <w:rPr>
          <w:b/>
          <w:noProof/>
          <w:color w:val="005696"/>
          <w:kern w:val="28"/>
          <w:sz w:val="32"/>
          <w:lang w:eastAsia="en-US"/>
        </w:rPr>
      </w:pPr>
      <w:r>
        <w:rPr>
          <w:noProof/>
        </w:rPr>
        <w:br w:type="page"/>
      </w:r>
    </w:p>
    <w:p w14:paraId="61BEE72E" w14:textId="0FCB0397" w:rsidR="009A618A" w:rsidRPr="002622DB" w:rsidRDefault="009A618A" w:rsidP="009A618A">
      <w:pPr>
        <w:pStyle w:val="Heading1"/>
        <w:rPr>
          <w:noProof/>
        </w:rPr>
      </w:pPr>
      <w:bookmarkStart w:id="4" w:name="_Toc204332912"/>
      <w:r w:rsidRPr="002622DB">
        <w:rPr>
          <w:noProof/>
        </w:rPr>
        <w:lastRenderedPageBreak/>
        <w:t>Abstract</w:t>
      </w:r>
      <w:bookmarkEnd w:id="4"/>
    </w:p>
    <w:p w14:paraId="5C3B9171" w14:textId="509DA3BA" w:rsidR="002170BB" w:rsidRDefault="002307D9" w:rsidP="00F84850">
      <w:r>
        <w:t xml:space="preserve">This report details the work undertaken in investigating new blastpipe insulation materials for use in </w:t>
      </w:r>
      <w:r w:rsidR="002E5C84">
        <w:t>Motor-A</w:t>
      </w:r>
      <w:r>
        <w:t xml:space="preserve"> and future projects.</w:t>
      </w:r>
      <w:r w:rsidR="002170BB">
        <w:t xml:space="preserve"> </w:t>
      </w:r>
      <w:r w:rsidR="000D4BAC">
        <w:t xml:space="preserve">This project comes from concerns over the obsolescence of phenolic resins and a need to identify materials useable on future motor designs. </w:t>
      </w:r>
      <w:r w:rsidR="002170BB">
        <w:t>A literature search focused on the insulation materials used in the nozzles of solid rocket boosters used for space launch systems was conducted.</w:t>
      </w:r>
      <w:r w:rsidR="009C3706">
        <w:t xml:space="preserve"> Small scale chemical, mechanical, and thermal testing results </w:t>
      </w:r>
      <w:r w:rsidR="00514E1F">
        <w:t xml:space="preserve">and the methodologies used to achieve these </w:t>
      </w:r>
      <w:r w:rsidR="00BA21AA">
        <w:t>are included</w:t>
      </w:r>
      <w:r w:rsidR="00514E1F">
        <w:t xml:space="preserve">. </w:t>
      </w:r>
      <w:r w:rsidR="000D4BAC">
        <w:t xml:space="preserve">A heavy-weight blastpipe design is discussed as a method of reducing the risk of firing motors which use new insulation materials. </w:t>
      </w:r>
      <w:r w:rsidR="00BA21AA">
        <w:t>Selection of a suitable test vehicle and propellant is presented as part of the heavy-weight blastpipe assembly design process.</w:t>
      </w:r>
    </w:p>
    <w:p w14:paraId="26AF1C5B" w14:textId="404571BA" w:rsidR="000D4BAC" w:rsidRDefault="000D4BAC" w:rsidP="00F84850">
      <w:r>
        <w:t xml:space="preserve">Literature search found that </w:t>
      </w:r>
      <w:r w:rsidR="00E76A6E">
        <w:t xml:space="preserve">carbon </w:t>
      </w:r>
      <w:r>
        <w:t xml:space="preserve">phenolic </w:t>
      </w:r>
      <w:r w:rsidR="00E76A6E">
        <w:t xml:space="preserve">composites and carbon-carbon composites </w:t>
      </w:r>
      <w:r>
        <w:t xml:space="preserve">are </w:t>
      </w:r>
      <w:r w:rsidR="00E76A6E">
        <w:t xml:space="preserve">the most common nozzle insulation materials for space launch vehicles. Small scale testing of non-phenolic composite materials found all to be chemically compatible with composite propellant and only half of them to be compatible with cast double base propellant. </w:t>
      </w:r>
      <w:r w:rsidR="00021D8D">
        <w:t xml:space="preserve">The most suitable method to test blastpipe insulation materials at Roxel UK is </w:t>
      </w:r>
      <w:r w:rsidR="00204B75">
        <w:t>using the generic test vehicle with a heavy-weight blastpipe.</w:t>
      </w:r>
    </w:p>
    <w:p w14:paraId="74462037" w14:textId="77777777" w:rsidR="002170BB" w:rsidRDefault="002170BB" w:rsidP="00F84850"/>
    <w:p w14:paraId="6B65B00F" w14:textId="4328B553" w:rsidR="009A618A" w:rsidRPr="002622DB" w:rsidRDefault="002307D9" w:rsidP="00F84850">
      <w:r>
        <w:t xml:space="preserve"> </w:t>
      </w:r>
    </w:p>
    <w:p w14:paraId="6846F19F" w14:textId="77777777" w:rsidR="009A618A" w:rsidRPr="002622DB" w:rsidRDefault="009A618A" w:rsidP="009A618A"/>
    <w:p w14:paraId="11B61935" w14:textId="37202C0E" w:rsidR="009A618A" w:rsidRPr="002622DB" w:rsidRDefault="009A618A" w:rsidP="009A618A">
      <w:r w:rsidRPr="002622DB">
        <w:br w:type="page"/>
      </w:r>
    </w:p>
    <w:p w14:paraId="71226422" w14:textId="3A19FAC5" w:rsidR="009806EE" w:rsidRPr="002622DB" w:rsidRDefault="002B3FCD" w:rsidP="002B3FCD">
      <w:pPr>
        <w:pStyle w:val="Heading1"/>
        <w:rPr>
          <w:noProof/>
        </w:rPr>
      </w:pPr>
      <w:bookmarkStart w:id="5" w:name="_Toc204332913"/>
      <w:r w:rsidRPr="002622DB">
        <w:rPr>
          <w:noProof/>
        </w:rPr>
        <w:lastRenderedPageBreak/>
        <w:t>Definitions</w:t>
      </w:r>
      <w:r w:rsidR="0021732B" w:rsidRPr="002622DB">
        <w:rPr>
          <w:noProof/>
        </w:rPr>
        <w:t>, Abbreviations,</w:t>
      </w:r>
      <w:r w:rsidR="00423A7A" w:rsidRPr="002622DB">
        <w:rPr>
          <w:noProof/>
        </w:rPr>
        <w:t xml:space="preserve"> and Acronyms</w:t>
      </w:r>
      <w:bookmarkEnd w:id="5"/>
    </w:p>
    <w:tbl>
      <w:tblPr>
        <w:tblStyle w:val="TableGridLight"/>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20" w:firstRow="1" w:lastRow="0" w:firstColumn="0" w:lastColumn="0" w:noHBand="0" w:noVBand="1"/>
      </w:tblPr>
      <w:tblGrid>
        <w:gridCol w:w="2122"/>
        <w:gridCol w:w="8334"/>
      </w:tblGrid>
      <w:tr w:rsidR="00705071" w:rsidRPr="002622DB" w14:paraId="242B7A62" w14:textId="77777777" w:rsidTr="00FB49C5">
        <w:tc>
          <w:tcPr>
            <w:tcW w:w="2122" w:type="dxa"/>
          </w:tcPr>
          <w:p w14:paraId="0DE8D75D" w14:textId="77777777" w:rsidR="00705071" w:rsidRPr="002622DB" w:rsidRDefault="00705071" w:rsidP="005D2110">
            <w:pPr>
              <w:spacing w:before="60" w:after="60"/>
              <w:ind w:left="0"/>
              <w:rPr>
                <w:b/>
              </w:rPr>
            </w:pPr>
            <w:r w:rsidRPr="002622DB">
              <w:rPr>
                <w:b/>
              </w:rPr>
              <w:t>Term</w:t>
            </w:r>
          </w:p>
        </w:tc>
        <w:tc>
          <w:tcPr>
            <w:tcW w:w="8334" w:type="dxa"/>
          </w:tcPr>
          <w:p w14:paraId="389AC2AF" w14:textId="77777777" w:rsidR="00705071" w:rsidRPr="002622DB" w:rsidRDefault="00705071" w:rsidP="005D2110">
            <w:pPr>
              <w:spacing w:before="60" w:after="60"/>
              <w:ind w:left="0"/>
              <w:rPr>
                <w:b/>
              </w:rPr>
            </w:pPr>
            <w:r w:rsidRPr="002622DB">
              <w:rPr>
                <w:b/>
              </w:rPr>
              <w:t>Definition</w:t>
            </w:r>
          </w:p>
        </w:tc>
      </w:tr>
      <w:tr w:rsidR="0071658C" w:rsidRPr="002622DB" w14:paraId="05F3AACD" w14:textId="77777777" w:rsidTr="00FB49C5">
        <w:tc>
          <w:tcPr>
            <w:tcW w:w="2122" w:type="dxa"/>
          </w:tcPr>
          <w:p w14:paraId="25174C8D" w14:textId="77777777" w:rsidR="0071658C" w:rsidRPr="002622DB" w:rsidRDefault="0071658C" w:rsidP="005D2110">
            <w:pPr>
              <w:spacing w:before="60" w:after="60"/>
              <w:ind w:left="0"/>
            </w:pPr>
            <w:r>
              <w:t>Al</w:t>
            </w:r>
          </w:p>
        </w:tc>
        <w:tc>
          <w:tcPr>
            <w:tcW w:w="8334" w:type="dxa"/>
          </w:tcPr>
          <w:p w14:paraId="09E088FB" w14:textId="77777777" w:rsidR="0071658C" w:rsidRPr="002622DB" w:rsidRDefault="0071658C" w:rsidP="005D2110">
            <w:pPr>
              <w:spacing w:before="60" w:after="60"/>
              <w:ind w:left="0"/>
            </w:pPr>
            <w:r>
              <w:t>Aluminium</w:t>
            </w:r>
          </w:p>
        </w:tc>
      </w:tr>
      <w:tr w:rsidR="0071658C" w:rsidRPr="002622DB" w14:paraId="1958E964" w14:textId="77777777" w:rsidTr="00FB49C5">
        <w:tc>
          <w:tcPr>
            <w:tcW w:w="2122" w:type="dxa"/>
          </w:tcPr>
          <w:p w14:paraId="6FEC34FD" w14:textId="77777777" w:rsidR="0071658C" w:rsidRPr="002622DB" w:rsidRDefault="0071658C" w:rsidP="005D2110">
            <w:pPr>
              <w:spacing w:before="60" w:after="60"/>
              <w:ind w:left="0"/>
            </w:pPr>
            <w:r>
              <w:t>AP</w:t>
            </w:r>
          </w:p>
        </w:tc>
        <w:tc>
          <w:tcPr>
            <w:tcW w:w="8334" w:type="dxa"/>
          </w:tcPr>
          <w:p w14:paraId="53B9C8CB" w14:textId="77777777" w:rsidR="0071658C" w:rsidRPr="002622DB" w:rsidRDefault="0071658C" w:rsidP="005D2110">
            <w:pPr>
              <w:spacing w:before="60" w:after="60"/>
              <w:ind w:left="0"/>
            </w:pPr>
            <w:r>
              <w:t>Ammonium Perchlorate</w:t>
            </w:r>
          </w:p>
        </w:tc>
      </w:tr>
      <w:tr w:rsidR="0071658C" w:rsidRPr="002622DB" w14:paraId="7077842D" w14:textId="77777777" w:rsidTr="00FB49C5">
        <w:tc>
          <w:tcPr>
            <w:tcW w:w="2122" w:type="dxa"/>
          </w:tcPr>
          <w:p w14:paraId="02FE6C69" w14:textId="77777777" w:rsidR="0071658C" w:rsidRPr="002622DB" w:rsidRDefault="0071658C" w:rsidP="005D2110">
            <w:pPr>
              <w:spacing w:before="60" w:after="60"/>
              <w:ind w:left="0"/>
            </w:pPr>
            <w:r>
              <w:t>ATACMS</w:t>
            </w:r>
          </w:p>
        </w:tc>
        <w:tc>
          <w:tcPr>
            <w:tcW w:w="8334" w:type="dxa"/>
          </w:tcPr>
          <w:p w14:paraId="7591ABC4" w14:textId="77777777" w:rsidR="0071658C" w:rsidRPr="002622DB" w:rsidRDefault="0071658C" w:rsidP="005D2110">
            <w:pPr>
              <w:spacing w:before="60" w:after="60"/>
              <w:ind w:left="0"/>
            </w:pPr>
            <w:r>
              <w:t>Army Tactical Missile System</w:t>
            </w:r>
          </w:p>
        </w:tc>
      </w:tr>
      <w:tr w:rsidR="0071658C" w:rsidRPr="002622DB" w14:paraId="1DAA5971" w14:textId="77777777" w:rsidTr="00FB49C5">
        <w:tc>
          <w:tcPr>
            <w:tcW w:w="2122" w:type="dxa"/>
          </w:tcPr>
          <w:p w14:paraId="34169A93" w14:textId="77777777" w:rsidR="0071658C" w:rsidRPr="002622DB" w:rsidRDefault="0071658C" w:rsidP="005D2110">
            <w:pPr>
              <w:spacing w:before="60" w:after="60"/>
              <w:ind w:left="0"/>
            </w:pPr>
            <w:r>
              <w:t>CAD</w:t>
            </w:r>
          </w:p>
        </w:tc>
        <w:tc>
          <w:tcPr>
            <w:tcW w:w="8334" w:type="dxa"/>
          </w:tcPr>
          <w:p w14:paraId="6234C65A" w14:textId="77777777" w:rsidR="0071658C" w:rsidRPr="002622DB" w:rsidRDefault="0071658C" w:rsidP="005D2110">
            <w:pPr>
              <w:spacing w:before="60" w:after="60"/>
              <w:ind w:left="0"/>
            </w:pPr>
            <w:r>
              <w:t>Competent Authority Document</w:t>
            </w:r>
          </w:p>
        </w:tc>
      </w:tr>
      <w:tr w:rsidR="0071658C" w:rsidRPr="002622DB" w14:paraId="712202D8" w14:textId="77777777" w:rsidTr="00FB49C5">
        <w:tc>
          <w:tcPr>
            <w:tcW w:w="2122" w:type="dxa"/>
          </w:tcPr>
          <w:p w14:paraId="2B36095C" w14:textId="77777777" w:rsidR="0071658C" w:rsidRPr="002622DB" w:rsidRDefault="0071658C" w:rsidP="005D2110">
            <w:pPr>
              <w:spacing w:before="60" w:after="60"/>
              <w:ind w:left="0"/>
            </w:pPr>
            <w:r>
              <w:t>CDB</w:t>
            </w:r>
          </w:p>
        </w:tc>
        <w:tc>
          <w:tcPr>
            <w:tcW w:w="8334" w:type="dxa"/>
          </w:tcPr>
          <w:p w14:paraId="5311E8EF" w14:textId="77777777" w:rsidR="0071658C" w:rsidRPr="002622DB" w:rsidRDefault="0071658C" w:rsidP="005D2110">
            <w:pPr>
              <w:spacing w:before="60" w:after="60"/>
              <w:ind w:left="0"/>
            </w:pPr>
            <w:r>
              <w:t>Cast Double Base</w:t>
            </w:r>
          </w:p>
        </w:tc>
      </w:tr>
      <w:tr w:rsidR="0071658C" w:rsidRPr="002622DB" w14:paraId="53F33475" w14:textId="77777777" w:rsidTr="00FB49C5">
        <w:tc>
          <w:tcPr>
            <w:tcW w:w="2122" w:type="dxa"/>
          </w:tcPr>
          <w:p w14:paraId="40D4197F" w14:textId="77777777" w:rsidR="0071658C" w:rsidRPr="002622DB" w:rsidRDefault="0071658C" w:rsidP="005D2110">
            <w:pPr>
              <w:spacing w:before="60" w:after="60"/>
              <w:ind w:left="0"/>
            </w:pPr>
            <w:r>
              <w:t>CMR</w:t>
            </w:r>
          </w:p>
        </w:tc>
        <w:tc>
          <w:tcPr>
            <w:tcW w:w="8334" w:type="dxa"/>
          </w:tcPr>
          <w:p w14:paraId="23E2EEE3" w14:textId="77777777" w:rsidR="0071658C" w:rsidRPr="002622DB" w:rsidRDefault="0071658C" w:rsidP="005D2110">
            <w:pPr>
              <w:spacing w:before="60" w:after="60"/>
              <w:ind w:left="0"/>
            </w:pPr>
            <w:r>
              <w:t>Carcinogenic, Mutagenic, Reprotoxic</w:t>
            </w:r>
          </w:p>
        </w:tc>
      </w:tr>
      <w:tr w:rsidR="0071658C" w:rsidRPr="002622DB" w14:paraId="3E63AAF3" w14:textId="77777777" w:rsidTr="00FB49C5">
        <w:tc>
          <w:tcPr>
            <w:tcW w:w="2122" w:type="dxa"/>
          </w:tcPr>
          <w:p w14:paraId="34305CF9" w14:textId="77777777" w:rsidR="0071658C" w:rsidRPr="002622DB" w:rsidRDefault="0071658C" w:rsidP="005D2110">
            <w:pPr>
              <w:spacing w:before="60" w:after="60"/>
              <w:ind w:left="0"/>
            </w:pPr>
            <w:r>
              <w:t>CoRAP</w:t>
            </w:r>
          </w:p>
        </w:tc>
        <w:tc>
          <w:tcPr>
            <w:tcW w:w="8334" w:type="dxa"/>
          </w:tcPr>
          <w:p w14:paraId="3E6B8896" w14:textId="77777777" w:rsidR="0071658C" w:rsidRPr="002622DB" w:rsidRDefault="0071658C" w:rsidP="005D2110">
            <w:pPr>
              <w:spacing w:before="60" w:after="60"/>
              <w:ind w:left="0"/>
            </w:pPr>
            <w:r>
              <w:t>Community Rolling Action Plan</w:t>
            </w:r>
          </w:p>
        </w:tc>
      </w:tr>
      <w:tr w:rsidR="0071658C" w:rsidRPr="002622DB" w14:paraId="3228A238" w14:textId="77777777" w:rsidTr="00FB49C5">
        <w:trPr>
          <w:trHeight w:val="187"/>
        </w:trPr>
        <w:tc>
          <w:tcPr>
            <w:tcW w:w="2122" w:type="dxa"/>
          </w:tcPr>
          <w:p w14:paraId="10A1F88F" w14:textId="77777777" w:rsidR="0071658C" w:rsidRPr="002622DB" w:rsidRDefault="0071658C" w:rsidP="005D2110">
            <w:pPr>
              <w:spacing w:before="60" w:after="60"/>
              <w:ind w:left="0"/>
            </w:pPr>
            <w:r>
              <w:t>CTE</w:t>
            </w:r>
          </w:p>
        </w:tc>
        <w:tc>
          <w:tcPr>
            <w:tcW w:w="8334" w:type="dxa"/>
          </w:tcPr>
          <w:p w14:paraId="30C935FB" w14:textId="77777777" w:rsidR="0071658C" w:rsidRPr="002622DB" w:rsidRDefault="0071658C" w:rsidP="005D2110">
            <w:pPr>
              <w:spacing w:before="60" w:after="60"/>
              <w:ind w:left="0"/>
            </w:pPr>
            <w:r>
              <w:t>Coefficient of Thermal Expansion</w:t>
            </w:r>
          </w:p>
        </w:tc>
      </w:tr>
      <w:tr w:rsidR="0071658C" w:rsidRPr="002622DB" w14:paraId="55F058B6" w14:textId="77777777" w:rsidTr="00FB49C5">
        <w:tc>
          <w:tcPr>
            <w:tcW w:w="2122" w:type="dxa"/>
          </w:tcPr>
          <w:p w14:paraId="5BE4157C" w14:textId="77777777" w:rsidR="0071658C" w:rsidRPr="002622DB" w:rsidRDefault="0071658C" w:rsidP="005D2110">
            <w:pPr>
              <w:spacing w:before="60" w:after="60"/>
              <w:ind w:left="0"/>
            </w:pPr>
            <w:r>
              <w:t>DMTA</w:t>
            </w:r>
          </w:p>
        </w:tc>
        <w:tc>
          <w:tcPr>
            <w:tcW w:w="8334" w:type="dxa"/>
          </w:tcPr>
          <w:p w14:paraId="58191967" w14:textId="77777777" w:rsidR="0071658C" w:rsidRPr="002622DB" w:rsidRDefault="0071658C" w:rsidP="005D2110">
            <w:pPr>
              <w:spacing w:before="60" w:after="60"/>
              <w:ind w:left="0"/>
            </w:pPr>
            <w:r>
              <w:t>Dynamic Mechanical Thermal Analysis</w:t>
            </w:r>
          </w:p>
        </w:tc>
      </w:tr>
      <w:tr w:rsidR="0071658C" w:rsidRPr="002622DB" w14:paraId="21D973E3" w14:textId="77777777" w:rsidTr="00FB49C5">
        <w:tc>
          <w:tcPr>
            <w:tcW w:w="2122" w:type="dxa"/>
          </w:tcPr>
          <w:p w14:paraId="00882539" w14:textId="77777777" w:rsidR="0071658C" w:rsidRPr="002622DB" w:rsidRDefault="0071658C" w:rsidP="005D2110">
            <w:pPr>
              <w:spacing w:before="60" w:after="60"/>
              <w:ind w:left="0"/>
            </w:pPr>
            <w:r>
              <w:t>DOSR</w:t>
            </w:r>
          </w:p>
        </w:tc>
        <w:tc>
          <w:tcPr>
            <w:tcW w:w="8334" w:type="dxa"/>
          </w:tcPr>
          <w:p w14:paraId="0208ACCA" w14:textId="77777777" w:rsidR="0071658C" w:rsidRPr="002622DB" w:rsidRDefault="0071658C" w:rsidP="005D2110">
            <w:pPr>
              <w:spacing w:before="60" w:after="60"/>
              <w:ind w:left="0"/>
            </w:pPr>
            <w:r>
              <w:t>Defence Ordnance, Munitions, and Explosives Safety Regulator</w:t>
            </w:r>
          </w:p>
        </w:tc>
      </w:tr>
      <w:tr w:rsidR="0071658C" w:rsidRPr="002622DB" w14:paraId="74F2572E" w14:textId="77777777" w:rsidTr="00FB49C5">
        <w:tc>
          <w:tcPr>
            <w:tcW w:w="2122" w:type="dxa"/>
          </w:tcPr>
          <w:p w14:paraId="2E3F9AC7" w14:textId="77777777" w:rsidR="0071658C" w:rsidRPr="002622DB" w:rsidRDefault="0071658C" w:rsidP="005D2110">
            <w:pPr>
              <w:spacing w:before="60" w:after="60"/>
              <w:ind w:left="0"/>
            </w:pPr>
            <w:r>
              <w:t>EPDM</w:t>
            </w:r>
          </w:p>
        </w:tc>
        <w:tc>
          <w:tcPr>
            <w:tcW w:w="8334" w:type="dxa"/>
          </w:tcPr>
          <w:p w14:paraId="59217E2D" w14:textId="77777777" w:rsidR="0071658C" w:rsidRPr="002622DB" w:rsidRDefault="0071658C" w:rsidP="005D2110">
            <w:pPr>
              <w:spacing w:before="60" w:after="60"/>
              <w:ind w:left="0"/>
            </w:pPr>
            <w:r>
              <w:t>Ethylene Propylene Diene Terpolymer</w:t>
            </w:r>
          </w:p>
        </w:tc>
      </w:tr>
      <w:tr w:rsidR="0071658C" w:rsidRPr="002622DB" w14:paraId="2E91D260" w14:textId="77777777" w:rsidTr="00FB49C5">
        <w:tc>
          <w:tcPr>
            <w:tcW w:w="2122" w:type="dxa"/>
          </w:tcPr>
          <w:p w14:paraId="1007652B" w14:textId="77777777" w:rsidR="0071658C" w:rsidRPr="002622DB" w:rsidRDefault="0071658C" w:rsidP="005D2110">
            <w:pPr>
              <w:spacing w:before="60" w:after="60"/>
              <w:ind w:left="0"/>
            </w:pPr>
            <w:r>
              <w:t>ETV</w:t>
            </w:r>
          </w:p>
        </w:tc>
        <w:tc>
          <w:tcPr>
            <w:tcW w:w="8334" w:type="dxa"/>
          </w:tcPr>
          <w:p w14:paraId="06C0D401" w14:textId="77777777" w:rsidR="0071658C" w:rsidRPr="002622DB" w:rsidRDefault="0071658C" w:rsidP="005D2110">
            <w:pPr>
              <w:spacing w:before="60" w:after="60"/>
              <w:ind w:left="0"/>
            </w:pPr>
            <w:r>
              <w:t>Erosion Test Vehicle</w:t>
            </w:r>
          </w:p>
        </w:tc>
      </w:tr>
      <w:tr w:rsidR="0071658C" w:rsidRPr="002622DB" w14:paraId="27EF99C7" w14:textId="77777777" w:rsidTr="00FB49C5">
        <w:tc>
          <w:tcPr>
            <w:tcW w:w="2122" w:type="dxa"/>
          </w:tcPr>
          <w:p w14:paraId="2B408691" w14:textId="77777777" w:rsidR="0071658C" w:rsidRPr="002622DB" w:rsidRDefault="0071658C" w:rsidP="005D2110">
            <w:pPr>
              <w:spacing w:before="60" w:after="60"/>
              <w:ind w:left="0"/>
            </w:pPr>
            <w:r>
              <w:t>GTV</w:t>
            </w:r>
          </w:p>
        </w:tc>
        <w:tc>
          <w:tcPr>
            <w:tcW w:w="8334" w:type="dxa"/>
          </w:tcPr>
          <w:p w14:paraId="65772C69" w14:textId="77777777" w:rsidR="0071658C" w:rsidRPr="002622DB" w:rsidRDefault="0071658C" w:rsidP="005D2110">
            <w:pPr>
              <w:spacing w:before="60" w:after="60"/>
              <w:ind w:left="0"/>
            </w:pPr>
            <w:r>
              <w:t>Generic Test Vehicle</w:t>
            </w:r>
          </w:p>
        </w:tc>
      </w:tr>
      <w:tr w:rsidR="0071658C" w:rsidRPr="002622DB" w14:paraId="419C8A9C" w14:textId="77777777" w:rsidTr="00FB49C5">
        <w:tc>
          <w:tcPr>
            <w:tcW w:w="2122" w:type="dxa"/>
          </w:tcPr>
          <w:p w14:paraId="2DEB34C5" w14:textId="77777777" w:rsidR="0071658C" w:rsidRPr="002622DB" w:rsidRDefault="0071658C" w:rsidP="005D2110">
            <w:pPr>
              <w:spacing w:before="60" w:after="60"/>
              <w:ind w:left="0"/>
            </w:pPr>
            <w:r>
              <w:t>HPLC</w:t>
            </w:r>
          </w:p>
        </w:tc>
        <w:tc>
          <w:tcPr>
            <w:tcW w:w="8334" w:type="dxa"/>
          </w:tcPr>
          <w:p w14:paraId="33543C5D" w14:textId="77777777" w:rsidR="0071658C" w:rsidRPr="002622DB" w:rsidRDefault="0071658C" w:rsidP="005D2110">
            <w:pPr>
              <w:spacing w:before="60" w:after="60"/>
              <w:ind w:left="0"/>
            </w:pPr>
            <w:r>
              <w:t>High Performance Liquid Chromatography</w:t>
            </w:r>
          </w:p>
        </w:tc>
      </w:tr>
      <w:tr w:rsidR="0071658C" w:rsidRPr="002622DB" w14:paraId="612F19EB" w14:textId="77777777" w:rsidTr="00FB49C5">
        <w:tc>
          <w:tcPr>
            <w:tcW w:w="2122" w:type="dxa"/>
          </w:tcPr>
          <w:p w14:paraId="2D7E5FCF" w14:textId="77777777" w:rsidR="0071658C" w:rsidRPr="002622DB" w:rsidRDefault="0071658C" w:rsidP="005D2110">
            <w:pPr>
              <w:spacing w:before="60" w:after="60"/>
              <w:ind w:left="0"/>
            </w:pPr>
            <w:r>
              <w:t>HSE</w:t>
            </w:r>
          </w:p>
        </w:tc>
        <w:tc>
          <w:tcPr>
            <w:tcW w:w="8334" w:type="dxa"/>
          </w:tcPr>
          <w:p w14:paraId="642E5992" w14:textId="77777777" w:rsidR="0071658C" w:rsidRPr="002622DB" w:rsidRDefault="0071658C" w:rsidP="005D2110">
            <w:pPr>
              <w:spacing w:before="60" w:after="60"/>
              <w:ind w:left="0"/>
            </w:pPr>
            <w:r>
              <w:t>Health and Safety Executive</w:t>
            </w:r>
          </w:p>
        </w:tc>
      </w:tr>
      <w:tr w:rsidR="0071658C" w:rsidRPr="002622DB" w14:paraId="5CE54E2A" w14:textId="77777777" w:rsidTr="00FB49C5">
        <w:tc>
          <w:tcPr>
            <w:tcW w:w="2122" w:type="dxa"/>
          </w:tcPr>
          <w:p w14:paraId="67022B14" w14:textId="77777777" w:rsidR="0071658C" w:rsidRPr="002622DB" w:rsidRDefault="0071658C" w:rsidP="005D2110">
            <w:pPr>
              <w:spacing w:before="60" w:after="60"/>
              <w:ind w:left="0"/>
            </w:pPr>
            <w:r>
              <w:t>HTPB</w:t>
            </w:r>
          </w:p>
        </w:tc>
        <w:tc>
          <w:tcPr>
            <w:tcW w:w="8334" w:type="dxa"/>
          </w:tcPr>
          <w:p w14:paraId="593B8EE2" w14:textId="77777777" w:rsidR="0071658C" w:rsidRPr="002622DB" w:rsidRDefault="0071658C" w:rsidP="005D2110">
            <w:pPr>
              <w:spacing w:before="60" w:after="60"/>
              <w:ind w:left="0"/>
            </w:pPr>
            <w:r>
              <w:t>Hydroxyl Terminated Polybutadiene</w:t>
            </w:r>
          </w:p>
        </w:tc>
      </w:tr>
      <w:tr w:rsidR="0071658C" w:rsidRPr="002622DB" w14:paraId="5F13F9EA" w14:textId="77777777" w:rsidTr="00FB49C5">
        <w:tc>
          <w:tcPr>
            <w:tcW w:w="2122" w:type="dxa"/>
          </w:tcPr>
          <w:p w14:paraId="63F487D5" w14:textId="77777777" w:rsidR="0071658C" w:rsidRPr="002622DB" w:rsidRDefault="0071658C" w:rsidP="005D2110">
            <w:pPr>
              <w:spacing w:before="60" w:after="60"/>
              <w:ind w:left="0"/>
            </w:pPr>
            <w:r>
              <w:t>HW</w:t>
            </w:r>
          </w:p>
        </w:tc>
        <w:tc>
          <w:tcPr>
            <w:tcW w:w="8334" w:type="dxa"/>
          </w:tcPr>
          <w:p w14:paraId="370BE9C5" w14:textId="77777777" w:rsidR="0071658C" w:rsidRPr="002622DB" w:rsidRDefault="0071658C" w:rsidP="005D2110">
            <w:pPr>
              <w:spacing w:before="60" w:after="60"/>
              <w:ind w:left="0"/>
            </w:pPr>
            <w:r>
              <w:t>Heavyweight</w:t>
            </w:r>
          </w:p>
        </w:tc>
      </w:tr>
      <w:tr w:rsidR="0071658C" w:rsidRPr="002622DB" w14:paraId="08FEB53F" w14:textId="77777777" w:rsidTr="00FB49C5">
        <w:tc>
          <w:tcPr>
            <w:tcW w:w="2122" w:type="dxa"/>
          </w:tcPr>
          <w:p w14:paraId="1C676D90" w14:textId="77777777" w:rsidR="0071658C" w:rsidRPr="002622DB" w:rsidRDefault="0071658C" w:rsidP="005D2110">
            <w:pPr>
              <w:spacing w:before="60" w:after="60"/>
              <w:ind w:left="0"/>
            </w:pPr>
            <w:r>
              <w:t>JANNAF</w:t>
            </w:r>
          </w:p>
        </w:tc>
        <w:tc>
          <w:tcPr>
            <w:tcW w:w="8334" w:type="dxa"/>
          </w:tcPr>
          <w:p w14:paraId="46E2E1D6" w14:textId="77777777" w:rsidR="0071658C" w:rsidRPr="002622DB" w:rsidRDefault="0071658C" w:rsidP="005D2110">
            <w:pPr>
              <w:spacing w:before="60" w:after="60"/>
              <w:ind w:left="0"/>
            </w:pPr>
            <w:r>
              <w:t>Joint Army, Navy, NASA, Air Force</w:t>
            </w:r>
          </w:p>
        </w:tc>
      </w:tr>
      <w:tr w:rsidR="0071658C" w:rsidRPr="002622DB" w14:paraId="130AE0C8" w14:textId="77777777" w:rsidTr="00FB49C5">
        <w:tc>
          <w:tcPr>
            <w:tcW w:w="2122" w:type="dxa"/>
          </w:tcPr>
          <w:p w14:paraId="2E7BF7F2" w14:textId="77777777" w:rsidR="0071658C" w:rsidRPr="002622DB" w:rsidRDefault="0071658C" w:rsidP="005D2110">
            <w:pPr>
              <w:spacing w:before="60" w:after="60"/>
              <w:ind w:left="0"/>
            </w:pPr>
            <w:r>
              <w:t>LW</w:t>
            </w:r>
          </w:p>
        </w:tc>
        <w:tc>
          <w:tcPr>
            <w:tcW w:w="8334" w:type="dxa"/>
          </w:tcPr>
          <w:p w14:paraId="64E3D262" w14:textId="77777777" w:rsidR="0071658C" w:rsidRPr="002622DB" w:rsidRDefault="0071658C" w:rsidP="005D2110">
            <w:pPr>
              <w:spacing w:before="60" w:after="60"/>
              <w:ind w:left="0"/>
            </w:pPr>
            <w:r>
              <w:t>Lightweight</w:t>
            </w:r>
          </w:p>
        </w:tc>
      </w:tr>
      <w:tr w:rsidR="0071658C" w:rsidRPr="002622DB" w14:paraId="07C668E7" w14:textId="77777777" w:rsidTr="00FB49C5">
        <w:tc>
          <w:tcPr>
            <w:tcW w:w="2122" w:type="dxa"/>
          </w:tcPr>
          <w:p w14:paraId="235E10B4" w14:textId="77777777" w:rsidR="0071658C" w:rsidRPr="002622DB" w:rsidRDefault="0071658C" w:rsidP="005D2110">
            <w:pPr>
              <w:spacing w:before="60" w:after="60"/>
              <w:ind w:left="0"/>
            </w:pPr>
            <w:r>
              <w:t>MOQ</w:t>
            </w:r>
          </w:p>
        </w:tc>
        <w:tc>
          <w:tcPr>
            <w:tcW w:w="8334" w:type="dxa"/>
          </w:tcPr>
          <w:p w14:paraId="6AB39E22" w14:textId="77777777" w:rsidR="0071658C" w:rsidRPr="002622DB" w:rsidRDefault="0071658C" w:rsidP="005D2110">
            <w:pPr>
              <w:spacing w:before="60" w:after="60"/>
              <w:ind w:left="0"/>
            </w:pPr>
            <w:r>
              <w:t>Minimum Order Quantity</w:t>
            </w:r>
          </w:p>
        </w:tc>
      </w:tr>
      <w:tr w:rsidR="0071658C" w:rsidRPr="002622DB" w14:paraId="4DD019C6" w14:textId="77777777" w:rsidTr="00FB49C5">
        <w:tc>
          <w:tcPr>
            <w:tcW w:w="2122" w:type="dxa"/>
          </w:tcPr>
          <w:p w14:paraId="61B324A2" w14:textId="77777777" w:rsidR="0071658C" w:rsidRPr="002622DB" w:rsidRDefault="0071658C" w:rsidP="005D2110">
            <w:pPr>
              <w:spacing w:before="60" w:after="60"/>
              <w:ind w:left="0"/>
            </w:pPr>
            <w:r>
              <w:t>OME</w:t>
            </w:r>
          </w:p>
        </w:tc>
        <w:tc>
          <w:tcPr>
            <w:tcW w:w="8334" w:type="dxa"/>
          </w:tcPr>
          <w:p w14:paraId="309135F7" w14:textId="77777777" w:rsidR="0071658C" w:rsidRPr="002622DB" w:rsidRDefault="0071658C" w:rsidP="005D2110">
            <w:pPr>
              <w:spacing w:before="60" w:after="60"/>
              <w:ind w:left="0"/>
            </w:pPr>
            <w:r>
              <w:t>Ordnance, Munitions, and Explosives</w:t>
            </w:r>
          </w:p>
        </w:tc>
      </w:tr>
      <w:tr w:rsidR="0071658C" w:rsidRPr="002622DB" w14:paraId="2A61D77A" w14:textId="77777777" w:rsidTr="00FB49C5">
        <w:tc>
          <w:tcPr>
            <w:tcW w:w="2122" w:type="dxa"/>
          </w:tcPr>
          <w:p w14:paraId="4379A0FD" w14:textId="77777777" w:rsidR="0071658C" w:rsidRPr="002622DB" w:rsidRDefault="0071658C" w:rsidP="005D2110">
            <w:pPr>
              <w:spacing w:before="60" w:after="60"/>
              <w:ind w:left="0"/>
            </w:pPr>
            <w:r>
              <w:t>PB</w:t>
            </w:r>
          </w:p>
        </w:tc>
        <w:tc>
          <w:tcPr>
            <w:tcW w:w="8334" w:type="dxa"/>
          </w:tcPr>
          <w:p w14:paraId="2C21DE81" w14:textId="77777777" w:rsidR="0071658C" w:rsidRPr="002622DB" w:rsidRDefault="0071658C" w:rsidP="005D2110">
            <w:pPr>
              <w:spacing w:before="60" w:after="60"/>
              <w:ind w:left="0"/>
            </w:pPr>
            <w:r>
              <w:t>Polybutadiene</w:t>
            </w:r>
          </w:p>
        </w:tc>
      </w:tr>
      <w:tr w:rsidR="0071658C" w:rsidRPr="002622DB" w14:paraId="52A69A9E" w14:textId="77777777" w:rsidTr="00FB49C5">
        <w:tc>
          <w:tcPr>
            <w:tcW w:w="2122" w:type="dxa"/>
          </w:tcPr>
          <w:p w14:paraId="06942A48" w14:textId="77777777" w:rsidR="0071658C" w:rsidRPr="002622DB" w:rsidRDefault="0071658C" w:rsidP="005D2110">
            <w:pPr>
              <w:spacing w:before="60" w:after="60"/>
              <w:ind w:left="0"/>
            </w:pPr>
            <w:r>
              <w:t>PBAN</w:t>
            </w:r>
          </w:p>
        </w:tc>
        <w:tc>
          <w:tcPr>
            <w:tcW w:w="8334" w:type="dxa"/>
          </w:tcPr>
          <w:p w14:paraId="7D26C027" w14:textId="77777777" w:rsidR="0071658C" w:rsidRPr="002622DB" w:rsidRDefault="0071658C" w:rsidP="005D2110">
            <w:pPr>
              <w:spacing w:before="60" w:after="60"/>
              <w:ind w:left="0"/>
            </w:pPr>
            <w:r>
              <w:t>Polybutadiene Acrylonitrile</w:t>
            </w:r>
          </w:p>
        </w:tc>
      </w:tr>
      <w:tr w:rsidR="0071658C" w:rsidRPr="002622DB" w14:paraId="75FD3D6D" w14:textId="77777777" w:rsidTr="00FB49C5">
        <w:tc>
          <w:tcPr>
            <w:tcW w:w="2122" w:type="dxa"/>
          </w:tcPr>
          <w:p w14:paraId="5C868261" w14:textId="77777777" w:rsidR="0071658C" w:rsidRPr="002622DB" w:rsidRDefault="0071658C" w:rsidP="005D2110">
            <w:pPr>
              <w:spacing w:before="60" w:after="60"/>
              <w:ind w:left="0"/>
            </w:pPr>
            <w:r>
              <w:t>RAM</w:t>
            </w:r>
          </w:p>
        </w:tc>
        <w:tc>
          <w:tcPr>
            <w:tcW w:w="8334" w:type="dxa"/>
          </w:tcPr>
          <w:p w14:paraId="2F449B0E" w14:textId="77777777" w:rsidR="0071658C" w:rsidRPr="002622DB" w:rsidRDefault="0071658C" w:rsidP="005D2110">
            <w:pPr>
              <w:spacing w:before="60" w:after="60"/>
              <w:ind w:left="0"/>
            </w:pPr>
            <w:r>
              <w:t>Resonant Acoustic Mixing</w:t>
            </w:r>
          </w:p>
        </w:tc>
      </w:tr>
      <w:tr w:rsidR="0071658C" w:rsidRPr="002622DB" w14:paraId="2C1AA0CE" w14:textId="77777777" w:rsidTr="00FB49C5">
        <w:tc>
          <w:tcPr>
            <w:tcW w:w="2122" w:type="dxa"/>
          </w:tcPr>
          <w:p w14:paraId="0F2A7A88" w14:textId="77777777" w:rsidR="0071658C" w:rsidRPr="002622DB" w:rsidRDefault="0071658C" w:rsidP="005D2110">
            <w:pPr>
              <w:spacing w:before="60" w:after="60"/>
              <w:ind w:left="0"/>
            </w:pPr>
            <w:r>
              <w:t>REACH</w:t>
            </w:r>
          </w:p>
        </w:tc>
        <w:tc>
          <w:tcPr>
            <w:tcW w:w="8334" w:type="dxa"/>
          </w:tcPr>
          <w:p w14:paraId="6BAB77AA" w14:textId="77777777" w:rsidR="0071658C" w:rsidRPr="002622DB" w:rsidRDefault="0071658C" w:rsidP="005D2110">
            <w:pPr>
              <w:spacing w:before="60" w:after="60"/>
              <w:ind w:left="0"/>
            </w:pPr>
            <w:r>
              <w:t>Registration, Evaluation, Authorisation, and Restriction of Chemicals</w:t>
            </w:r>
          </w:p>
        </w:tc>
      </w:tr>
      <w:tr w:rsidR="0071658C" w:rsidRPr="002622DB" w14:paraId="243181A5" w14:textId="77777777" w:rsidTr="00FB49C5">
        <w:tc>
          <w:tcPr>
            <w:tcW w:w="2122" w:type="dxa"/>
          </w:tcPr>
          <w:p w14:paraId="1497D5FB" w14:textId="77777777" w:rsidR="0071658C" w:rsidRPr="002622DB" w:rsidRDefault="0071658C" w:rsidP="005D2110">
            <w:pPr>
              <w:spacing w:before="60" w:after="60"/>
              <w:ind w:left="0"/>
            </w:pPr>
            <w:r>
              <w:t>SHE</w:t>
            </w:r>
          </w:p>
        </w:tc>
        <w:tc>
          <w:tcPr>
            <w:tcW w:w="8334" w:type="dxa"/>
          </w:tcPr>
          <w:p w14:paraId="1FF8BB2D" w14:textId="77777777" w:rsidR="0071658C" w:rsidRPr="002622DB" w:rsidRDefault="0071658C" w:rsidP="005D2110">
            <w:pPr>
              <w:spacing w:before="60" w:after="60"/>
              <w:ind w:left="0"/>
            </w:pPr>
            <w:r>
              <w:t xml:space="preserve">Safety, Health, and Environment </w:t>
            </w:r>
          </w:p>
        </w:tc>
      </w:tr>
      <w:tr w:rsidR="0071658C" w:rsidRPr="002622DB" w14:paraId="75433088" w14:textId="77777777" w:rsidTr="00FB49C5">
        <w:tc>
          <w:tcPr>
            <w:tcW w:w="2122" w:type="dxa"/>
          </w:tcPr>
          <w:p w14:paraId="1A4757AF" w14:textId="77777777" w:rsidR="0071658C" w:rsidRPr="002622DB" w:rsidRDefault="0071658C" w:rsidP="005D2110">
            <w:pPr>
              <w:spacing w:before="60" w:after="60"/>
              <w:ind w:left="0"/>
            </w:pPr>
            <w:r>
              <w:t>SLS</w:t>
            </w:r>
          </w:p>
        </w:tc>
        <w:tc>
          <w:tcPr>
            <w:tcW w:w="8334" w:type="dxa"/>
          </w:tcPr>
          <w:p w14:paraId="3DFB85A7" w14:textId="77777777" w:rsidR="0071658C" w:rsidRPr="002622DB" w:rsidRDefault="0071658C" w:rsidP="005D2110">
            <w:pPr>
              <w:spacing w:before="60" w:after="60"/>
              <w:ind w:left="0"/>
            </w:pPr>
            <w:r>
              <w:t>Space Launch System</w:t>
            </w:r>
          </w:p>
        </w:tc>
      </w:tr>
      <w:tr w:rsidR="0071658C" w:rsidRPr="002622DB" w14:paraId="5A73905F" w14:textId="77777777" w:rsidTr="00FB49C5">
        <w:tc>
          <w:tcPr>
            <w:tcW w:w="2122" w:type="dxa"/>
          </w:tcPr>
          <w:p w14:paraId="2DA9BB95" w14:textId="77777777" w:rsidR="0071658C" w:rsidRPr="002622DB" w:rsidRDefault="0071658C" w:rsidP="005D2110">
            <w:pPr>
              <w:spacing w:before="60" w:after="60"/>
              <w:ind w:left="0"/>
            </w:pPr>
            <w:r>
              <w:t>SoW</w:t>
            </w:r>
          </w:p>
        </w:tc>
        <w:tc>
          <w:tcPr>
            <w:tcW w:w="8334" w:type="dxa"/>
          </w:tcPr>
          <w:p w14:paraId="638E0570" w14:textId="77777777" w:rsidR="0071658C" w:rsidRPr="002622DB" w:rsidRDefault="0071658C" w:rsidP="005D2110">
            <w:pPr>
              <w:spacing w:before="60" w:after="60"/>
              <w:ind w:left="0"/>
            </w:pPr>
            <w:r>
              <w:t>Statement of Work</w:t>
            </w:r>
          </w:p>
        </w:tc>
      </w:tr>
      <w:tr w:rsidR="0071658C" w:rsidRPr="002622DB" w14:paraId="4EB9934D" w14:textId="77777777" w:rsidTr="00FB49C5">
        <w:tc>
          <w:tcPr>
            <w:tcW w:w="2122" w:type="dxa"/>
          </w:tcPr>
          <w:p w14:paraId="1E7681ED" w14:textId="77777777" w:rsidR="0071658C" w:rsidRPr="002622DB" w:rsidRDefault="0071658C" w:rsidP="005D2110">
            <w:pPr>
              <w:spacing w:before="60" w:after="60"/>
              <w:ind w:left="0"/>
            </w:pPr>
            <w:r>
              <w:t>SRB</w:t>
            </w:r>
          </w:p>
        </w:tc>
        <w:tc>
          <w:tcPr>
            <w:tcW w:w="8334" w:type="dxa"/>
          </w:tcPr>
          <w:p w14:paraId="43632CC6" w14:textId="77777777" w:rsidR="0071658C" w:rsidRPr="002622DB" w:rsidRDefault="0071658C" w:rsidP="005D2110">
            <w:pPr>
              <w:spacing w:before="60" w:after="60"/>
              <w:ind w:left="0"/>
            </w:pPr>
            <w:r>
              <w:t>Solid Rocket Booster</w:t>
            </w:r>
          </w:p>
        </w:tc>
      </w:tr>
      <w:tr w:rsidR="0092253C" w:rsidRPr="002622DB" w14:paraId="69A8FC86" w14:textId="77777777" w:rsidTr="00FB49C5">
        <w:tc>
          <w:tcPr>
            <w:tcW w:w="2122" w:type="dxa"/>
          </w:tcPr>
          <w:p w14:paraId="72B9E5D9" w14:textId="29B0C076" w:rsidR="0092253C" w:rsidRDefault="0092253C" w:rsidP="005D2110">
            <w:pPr>
              <w:spacing w:before="60" w:after="60"/>
              <w:ind w:left="0"/>
            </w:pPr>
            <w:r>
              <w:t>SRG</w:t>
            </w:r>
          </w:p>
        </w:tc>
        <w:tc>
          <w:tcPr>
            <w:tcW w:w="8334" w:type="dxa"/>
          </w:tcPr>
          <w:p w14:paraId="60B3B80F" w14:textId="3E7D1356" w:rsidR="0092253C" w:rsidRDefault="0092253C" w:rsidP="005D2110">
            <w:pPr>
              <w:spacing w:before="60" w:after="60"/>
              <w:ind w:left="0"/>
            </w:pPr>
            <w:r>
              <w:t>Safety Review Group</w:t>
            </w:r>
          </w:p>
        </w:tc>
      </w:tr>
      <w:tr w:rsidR="0071658C" w:rsidRPr="002622DB" w14:paraId="024EFBE6" w14:textId="77777777" w:rsidTr="00FB49C5">
        <w:tc>
          <w:tcPr>
            <w:tcW w:w="2122" w:type="dxa"/>
          </w:tcPr>
          <w:p w14:paraId="4054D5FA" w14:textId="77777777" w:rsidR="0071658C" w:rsidRPr="002622DB" w:rsidRDefault="0071658C" w:rsidP="005D2110">
            <w:pPr>
              <w:spacing w:before="60" w:after="60"/>
              <w:ind w:left="0"/>
            </w:pPr>
            <w:r w:rsidRPr="002622DB">
              <w:t>UWTSD</w:t>
            </w:r>
          </w:p>
        </w:tc>
        <w:tc>
          <w:tcPr>
            <w:tcW w:w="8334" w:type="dxa"/>
          </w:tcPr>
          <w:p w14:paraId="11A1ABF8" w14:textId="77777777" w:rsidR="0071658C" w:rsidRPr="002622DB" w:rsidRDefault="0071658C" w:rsidP="005D2110">
            <w:pPr>
              <w:spacing w:before="60" w:after="60"/>
              <w:ind w:left="0"/>
            </w:pPr>
            <w:r w:rsidRPr="002622DB">
              <w:t>University of Wales Trinity Saint David</w:t>
            </w:r>
          </w:p>
        </w:tc>
      </w:tr>
      <w:tr w:rsidR="00BA420B" w:rsidRPr="002622DB" w14:paraId="1BAAB6FA" w14:textId="77777777" w:rsidTr="00FB49C5">
        <w:tc>
          <w:tcPr>
            <w:tcW w:w="2122" w:type="dxa"/>
          </w:tcPr>
          <w:p w14:paraId="2DCB6967" w14:textId="035E7603" w:rsidR="00BA420B" w:rsidRPr="002622DB" w:rsidRDefault="00BA420B" w:rsidP="005D2110">
            <w:pPr>
              <w:spacing w:before="60" w:after="60"/>
              <w:ind w:left="0"/>
            </w:pPr>
            <w:r>
              <w:t>VCA</w:t>
            </w:r>
          </w:p>
        </w:tc>
        <w:tc>
          <w:tcPr>
            <w:tcW w:w="8334" w:type="dxa"/>
          </w:tcPr>
          <w:p w14:paraId="6F975527" w14:textId="1932A6B4" w:rsidR="00BA420B" w:rsidRPr="002622DB" w:rsidRDefault="00BA420B" w:rsidP="005D2110">
            <w:pPr>
              <w:spacing w:before="60" w:after="60"/>
              <w:ind w:left="0"/>
            </w:pPr>
            <w:r>
              <w:t>Vehicle Certification Agency</w:t>
            </w:r>
          </w:p>
        </w:tc>
      </w:tr>
      <w:tr w:rsidR="0071658C" w:rsidRPr="002622DB" w14:paraId="7DB17FA0" w14:textId="77777777" w:rsidTr="00FB49C5">
        <w:tc>
          <w:tcPr>
            <w:tcW w:w="2122" w:type="dxa"/>
          </w:tcPr>
          <w:p w14:paraId="2B225FE0" w14:textId="77777777" w:rsidR="0071658C" w:rsidRPr="002622DB" w:rsidRDefault="0071658C" w:rsidP="005D2110">
            <w:pPr>
              <w:spacing w:before="60" w:after="60"/>
              <w:ind w:left="0"/>
            </w:pPr>
            <w:r w:rsidRPr="002622DB">
              <w:t>WBP</w:t>
            </w:r>
          </w:p>
        </w:tc>
        <w:tc>
          <w:tcPr>
            <w:tcW w:w="8334" w:type="dxa"/>
          </w:tcPr>
          <w:p w14:paraId="60C4EC7E" w14:textId="77777777" w:rsidR="0071658C" w:rsidRPr="002622DB" w:rsidRDefault="0071658C" w:rsidP="005D2110">
            <w:pPr>
              <w:spacing w:before="60" w:after="60"/>
              <w:ind w:left="0"/>
            </w:pPr>
            <w:r w:rsidRPr="002622DB">
              <w:t>Work Based Project</w:t>
            </w:r>
          </w:p>
        </w:tc>
      </w:tr>
      <w:tr w:rsidR="0071658C" w:rsidRPr="002622DB" w14:paraId="43669F3C" w14:textId="77777777" w:rsidTr="00FB49C5">
        <w:tc>
          <w:tcPr>
            <w:tcW w:w="2122" w:type="dxa"/>
          </w:tcPr>
          <w:p w14:paraId="1D7A25DF" w14:textId="77777777" w:rsidR="0071658C" w:rsidRPr="002622DB" w:rsidRDefault="0071658C" w:rsidP="005D2110">
            <w:pPr>
              <w:spacing w:before="60" w:after="60"/>
              <w:ind w:left="0"/>
            </w:pPr>
            <w:r>
              <w:t>WF</w:t>
            </w:r>
          </w:p>
        </w:tc>
        <w:tc>
          <w:tcPr>
            <w:tcW w:w="8334" w:type="dxa"/>
          </w:tcPr>
          <w:p w14:paraId="720BA284" w14:textId="77777777" w:rsidR="0071658C" w:rsidRPr="002622DB" w:rsidRDefault="0071658C" w:rsidP="005D2110">
            <w:pPr>
              <w:spacing w:before="60" w:after="60"/>
              <w:ind w:left="0"/>
            </w:pPr>
            <w:r>
              <w:t>Wyre Forest</w:t>
            </w:r>
          </w:p>
        </w:tc>
      </w:tr>
      <w:tr w:rsidR="0071658C" w:rsidRPr="002622DB" w14:paraId="5C356E79" w14:textId="77777777" w:rsidTr="00FB49C5">
        <w:tc>
          <w:tcPr>
            <w:tcW w:w="2122" w:type="dxa"/>
          </w:tcPr>
          <w:p w14:paraId="52F78F3F" w14:textId="77777777" w:rsidR="0071658C" w:rsidRDefault="0071658C" w:rsidP="005D2110">
            <w:pPr>
              <w:spacing w:before="60" w:after="60"/>
              <w:ind w:left="0"/>
            </w:pPr>
            <w:r>
              <w:t>WPR</w:t>
            </w:r>
          </w:p>
        </w:tc>
        <w:tc>
          <w:tcPr>
            <w:tcW w:w="8334" w:type="dxa"/>
          </w:tcPr>
          <w:p w14:paraId="7E3F448A" w14:textId="2D6918C9" w:rsidR="0071658C" w:rsidRDefault="0071658C" w:rsidP="005D2110">
            <w:pPr>
              <w:spacing w:before="60" w:after="60"/>
              <w:ind w:left="0"/>
            </w:pPr>
            <w:r>
              <w:t xml:space="preserve">Works Purchase </w:t>
            </w:r>
            <w:r w:rsidR="00666B84">
              <w:t>Request</w:t>
            </w:r>
          </w:p>
        </w:tc>
      </w:tr>
    </w:tbl>
    <w:p w14:paraId="1FCB353B" w14:textId="77777777" w:rsidR="00660596" w:rsidRDefault="00660596">
      <w:pPr>
        <w:spacing w:after="0"/>
        <w:ind w:left="0"/>
        <w:rPr>
          <w:b/>
          <w:noProof/>
          <w:color w:val="005696"/>
          <w:kern w:val="28"/>
          <w:sz w:val="32"/>
          <w:lang w:eastAsia="en-US"/>
        </w:rPr>
      </w:pPr>
      <w:r>
        <w:rPr>
          <w:noProof/>
        </w:rPr>
        <w:br w:type="page"/>
      </w:r>
    </w:p>
    <w:p w14:paraId="1F28C48C" w14:textId="246DB526" w:rsidR="001167E9" w:rsidRPr="002622DB" w:rsidRDefault="001167E9" w:rsidP="00946B30">
      <w:pPr>
        <w:pStyle w:val="Heading1"/>
        <w:rPr>
          <w:noProof/>
        </w:rPr>
      </w:pPr>
      <w:bookmarkStart w:id="6" w:name="_Toc204332914"/>
      <w:r w:rsidRPr="002622DB">
        <w:rPr>
          <w:noProof/>
        </w:rPr>
        <w:lastRenderedPageBreak/>
        <w:t>Task</w:t>
      </w:r>
      <w:r w:rsidR="00D85B32" w:rsidRPr="002622DB">
        <w:rPr>
          <w:noProof/>
        </w:rPr>
        <w:t xml:space="preserve"> Background</w:t>
      </w:r>
      <w:bookmarkEnd w:id="6"/>
    </w:p>
    <w:p w14:paraId="1B656198" w14:textId="4F70115B" w:rsidR="001167E9" w:rsidRPr="002622DB" w:rsidRDefault="001167E9" w:rsidP="002307D9">
      <w:pPr>
        <w:rPr>
          <w:lang w:eastAsia="en-US"/>
        </w:rPr>
      </w:pPr>
      <w:r w:rsidRPr="002622DB">
        <w:rPr>
          <w:lang w:eastAsia="en-US"/>
        </w:rPr>
        <w:t>This report details the Work-Based Project (WBP) the author undertook on behalf of the University of Wales Trinity Saint David (UWTSD) and their organisation, Roxel UK.</w:t>
      </w:r>
      <w:r w:rsidR="00D85B32" w:rsidRPr="002622DB">
        <w:rPr>
          <w:lang w:eastAsia="en-US"/>
        </w:rPr>
        <w:t xml:space="preserve"> </w:t>
      </w:r>
    </w:p>
    <w:p w14:paraId="2C4DB367" w14:textId="58A5032A" w:rsidR="00D85B32" w:rsidRPr="002622DB" w:rsidRDefault="00D85B32" w:rsidP="002307D9">
      <w:pPr>
        <w:rPr>
          <w:lang w:eastAsia="en-US"/>
        </w:rPr>
      </w:pPr>
      <w:r w:rsidRPr="002622DB">
        <w:rPr>
          <w:lang w:eastAsia="en-US"/>
        </w:rPr>
        <w:t xml:space="preserve">This project is funded by Roxel UK, and thus the requirements </w:t>
      </w:r>
      <w:r w:rsidR="00815E6D">
        <w:rPr>
          <w:lang w:eastAsia="en-US"/>
        </w:rPr>
        <w:t xml:space="preserve">are in-line with their </w:t>
      </w:r>
      <w:r w:rsidR="00F84850">
        <w:rPr>
          <w:lang w:eastAsia="en-US"/>
        </w:rPr>
        <w:t>interests</w:t>
      </w:r>
      <w:r w:rsidRPr="002622DB">
        <w:rPr>
          <w:lang w:eastAsia="en-US"/>
        </w:rPr>
        <w:t xml:space="preserve">. Programme schedules have been designed to fit the funding schedule laid out by Roxel UK. As this report is being produced for </w:t>
      </w:r>
      <w:r w:rsidR="003B2D33" w:rsidRPr="002622DB">
        <w:rPr>
          <w:lang w:eastAsia="en-US"/>
        </w:rPr>
        <w:t>UWTSD</w:t>
      </w:r>
      <w:r w:rsidR="003B2D33">
        <w:rPr>
          <w:lang w:eastAsia="en-US"/>
        </w:rPr>
        <w:t xml:space="preserve"> in</w:t>
      </w:r>
      <w:r w:rsidR="00464474">
        <w:rPr>
          <w:lang w:eastAsia="en-US"/>
        </w:rPr>
        <w:t xml:space="preserve"> the middle of the Roxel UK programme</w:t>
      </w:r>
      <w:r w:rsidRPr="002622DB">
        <w:rPr>
          <w:lang w:eastAsia="en-US"/>
        </w:rPr>
        <w:t>, much of the programme is out of scope.</w:t>
      </w:r>
      <w:r w:rsidR="0030151A" w:rsidRPr="002622DB">
        <w:rPr>
          <w:lang w:eastAsia="en-US"/>
        </w:rPr>
        <w:t xml:space="preserve"> Activities that are included within the Roxel UK programme</w:t>
      </w:r>
      <w:r w:rsidR="00DD7638">
        <w:rPr>
          <w:lang w:eastAsia="en-US"/>
        </w:rPr>
        <w:t>,</w:t>
      </w:r>
      <w:r w:rsidR="0030151A" w:rsidRPr="002622DB">
        <w:rPr>
          <w:lang w:eastAsia="en-US"/>
        </w:rPr>
        <w:t xml:space="preserve"> but not this report</w:t>
      </w:r>
      <w:r w:rsidR="00DD7638">
        <w:rPr>
          <w:lang w:eastAsia="en-US"/>
        </w:rPr>
        <w:t>,</w:t>
      </w:r>
      <w:r w:rsidR="0030151A" w:rsidRPr="002622DB">
        <w:rPr>
          <w:lang w:eastAsia="en-US"/>
        </w:rPr>
        <w:t xml:space="preserve"> will be mentioned as</w:t>
      </w:r>
      <w:r w:rsidR="006946EA" w:rsidRPr="002622DB">
        <w:rPr>
          <w:lang w:eastAsia="en-US"/>
        </w:rPr>
        <w:t xml:space="preserve"> recommendations for</w:t>
      </w:r>
      <w:r w:rsidR="0030151A" w:rsidRPr="002622DB">
        <w:rPr>
          <w:lang w:eastAsia="en-US"/>
        </w:rPr>
        <w:t xml:space="preserve"> further work.</w:t>
      </w:r>
    </w:p>
    <w:p w14:paraId="751B9460" w14:textId="32EAB4F3" w:rsidR="00217398" w:rsidRPr="002622DB" w:rsidRDefault="00217398" w:rsidP="002307D9">
      <w:pPr>
        <w:rPr>
          <w:lang w:eastAsia="en-US"/>
        </w:rPr>
      </w:pPr>
      <w:r w:rsidRPr="002622DB">
        <w:rPr>
          <w:lang w:eastAsia="en-US"/>
        </w:rPr>
        <w:t xml:space="preserve">The author is undertaking a Batchelor of Science (Hons) </w:t>
      </w:r>
      <w:r w:rsidR="002254EE" w:rsidRPr="002622DB">
        <w:rPr>
          <w:lang w:eastAsia="en-US"/>
        </w:rPr>
        <w:t>degree in Ordnance, Munitions, and Explosives (OME) at UWTSD. This report serves as part of their End Point Assessment (EPA).</w:t>
      </w:r>
      <w:r w:rsidR="003565BE" w:rsidRPr="002622DB">
        <w:rPr>
          <w:lang w:eastAsia="en-US"/>
        </w:rPr>
        <w:t xml:space="preserve"> </w:t>
      </w:r>
    </w:p>
    <w:p w14:paraId="2F31B62C" w14:textId="792E36E1" w:rsidR="003565BE" w:rsidRPr="00EA6605" w:rsidRDefault="003565BE" w:rsidP="002307D9">
      <w:pPr>
        <w:rPr>
          <w:lang w:eastAsia="en-US"/>
        </w:rPr>
      </w:pPr>
      <w:r w:rsidRPr="002622DB">
        <w:rPr>
          <w:lang w:eastAsia="en-US"/>
        </w:rPr>
        <w:t xml:space="preserve">The author submitted a project proposal to UWTSD in June 2024 that detailed the aims, objectives, background information, the work to be undertaken, and a </w:t>
      </w:r>
      <w:r w:rsidRPr="00E93562">
        <w:rPr>
          <w:lang w:eastAsia="en-US"/>
        </w:rPr>
        <w:t>schedule</w:t>
      </w:r>
      <w:sdt>
        <w:sdtPr>
          <w:rPr>
            <w:lang w:eastAsia="en-US"/>
          </w:rPr>
          <w:id w:val="728510355"/>
          <w:citation/>
        </w:sdtPr>
        <w:sdtEndPr/>
        <w:sdtContent>
          <w:r w:rsidR="00B03B1D" w:rsidRPr="00E93562">
            <w:rPr>
              <w:lang w:eastAsia="en-US"/>
            </w:rPr>
            <w:fldChar w:fldCharType="begin"/>
          </w:r>
          <w:r w:rsidR="00B03B1D" w:rsidRPr="00E93562">
            <w:rPr>
              <w:lang w:eastAsia="en-US"/>
            </w:rPr>
            <w:instrText xml:space="preserve"> CITATION Pet24 \l 2057 </w:instrText>
          </w:r>
          <w:r w:rsidR="00B03B1D" w:rsidRPr="00E93562">
            <w:rPr>
              <w:lang w:eastAsia="en-US"/>
            </w:rPr>
            <w:fldChar w:fldCharType="separate"/>
          </w:r>
          <w:r w:rsidR="00AC2198" w:rsidRPr="00E93562">
            <w:rPr>
              <w:noProof/>
              <w:lang w:eastAsia="en-US"/>
            </w:rPr>
            <w:t xml:space="preserve"> [1]</w:t>
          </w:r>
          <w:r w:rsidR="00B03B1D" w:rsidRPr="00E93562">
            <w:rPr>
              <w:lang w:eastAsia="en-US"/>
            </w:rPr>
            <w:fldChar w:fldCharType="end"/>
          </w:r>
        </w:sdtContent>
      </w:sdt>
      <w:r w:rsidRPr="00E93562">
        <w:rPr>
          <w:lang w:eastAsia="en-US"/>
        </w:rPr>
        <w:t xml:space="preserve">. </w:t>
      </w:r>
      <w:r w:rsidR="00B03B1D" w:rsidRPr="00E93562">
        <w:rPr>
          <w:lang w:eastAsia="en-US"/>
        </w:rPr>
        <w:t>I</w:t>
      </w:r>
      <w:r w:rsidRPr="00E93562">
        <w:rPr>
          <w:lang w:eastAsia="en-US"/>
        </w:rPr>
        <w:t>nformation</w:t>
      </w:r>
      <w:r w:rsidRPr="002622DB">
        <w:rPr>
          <w:lang w:eastAsia="en-US"/>
        </w:rPr>
        <w:t xml:space="preserve"> </w:t>
      </w:r>
      <w:r w:rsidR="00B03B1D">
        <w:rPr>
          <w:lang w:eastAsia="en-US"/>
        </w:rPr>
        <w:t xml:space="preserve">from the project proposal </w:t>
      </w:r>
      <w:r w:rsidRPr="002622DB">
        <w:rPr>
          <w:lang w:eastAsia="en-US"/>
        </w:rPr>
        <w:t xml:space="preserve">will only be </w:t>
      </w:r>
      <w:r w:rsidRPr="00EA6605">
        <w:rPr>
          <w:lang w:eastAsia="en-US"/>
        </w:rPr>
        <w:t>repeated whe</w:t>
      </w:r>
      <w:r w:rsidR="00B03B1D" w:rsidRPr="00EA6605">
        <w:rPr>
          <w:lang w:eastAsia="en-US"/>
        </w:rPr>
        <w:t>n</w:t>
      </w:r>
      <w:r w:rsidRPr="00EA6605">
        <w:rPr>
          <w:lang w:eastAsia="en-US"/>
        </w:rPr>
        <w:t xml:space="preserve"> relevant to the readability of this document. </w:t>
      </w:r>
    </w:p>
    <w:p w14:paraId="7BD8C37B" w14:textId="2D2BF10F" w:rsidR="00F27991" w:rsidRDefault="00846FFC" w:rsidP="002307D9">
      <w:pPr>
        <w:rPr>
          <w:lang w:eastAsia="en-US"/>
        </w:rPr>
      </w:pPr>
      <w:r w:rsidRPr="00EA6605">
        <w:rPr>
          <w:lang w:eastAsia="en-US"/>
        </w:rPr>
        <w:t>As some data is Roxel UK proprietary information</w:t>
      </w:r>
      <w:r w:rsidR="003565BE" w:rsidRPr="00EA6605">
        <w:rPr>
          <w:lang w:eastAsia="en-US"/>
        </w:rPr>
        <w:t>, data may be censored or omitted.</w:t>
      </w:r>
      <w:r w:rsidR="00E21625" w:rsidRPr="00EA6605">
        <w:rPr>
          <w:lang w:eastAsia="en-US"/>
        </w:rPr>
        <w:t xml:space="preserve"> In such instances, it will be indicated in the text.</w:t>
      </w:r>
      <w:r w:rsidR="00E21625">
        <w:rPr>
          <w:lang w:eastAsia="en-US"/>
        </w:rPr>
        <w:t xml:space="preserve"> </w:t>
      </w:r>
      <w:r w:rsidR="002236E3">
        <w:rPr>
          <w:lang w:eastAsia="en-US"/>
        </w:rPr>
        <w:t>Names of rocket motor designs, insulation materials, propellant formulations, and suppliers will likewise be censored, and will be given specific designators instead.</w:t>
      </w:r>
    </w:p>
    <w:p w14:paraId="277C44DE" w14:textId="4A32A941" w:rsidR="000B5615" w:rsidRPr="002622DB" w:rsidRDefault="000B5615" w:rsidP="002307D9">
      <w:pPr>
        <w:rPr>
          <w:lang w:eastAsia="en-US"/>
        </w:rPr>
      </w:pPr>
      <w:r>
        <w:rPr>
          <w:lang w:eastAsia="en-US"/>
        </w:rPr>
        <w:t xml:space="preserve">Roxel UK </w:t>
      </w:r>
      <w:r w:rsidR="00846FFC">
        <w:rPr>
          <w:lang w:eastAsia="en-US"/>
        </w:rPr>
        <w:t>documents contain</w:t>
      </w:r>
      <w:r>
        <w:rPr>
          <w:lang w:eastAsia="en-US"/>
        </w:rPr>
        <w:t xml:space="preserve"> </w:t>
      </w:r>
      <w:r w:rsidR="00846FFC">
        <w:rPr>
          <w:lang w:eastAsia="en-US"/>
        </w:rPr>
        <w:t>proprietary information</w:t>
      </w:r>
      <w:r>
        <w:rPr>
          <w:lang w:eastAsia="en-US"/>
        </w:rPr>
        <w:t xml:space="preserve"> and</w:t>
      </w:r>
      <w:r w:rsidR="00B56031">
        <w:rPr>
          <w:lang w:eastAsia="en-US"/>
        </w:rPr>
        <w:t xml:space="preserve"> are</w:t>
      </w:r>
      <w:r>
        <w:rPr>
          <w:lang w:eastAsia="en-US"/>
        </w:rPr>
        <w:t xml:space="preserve"> not available for public viewing. Reference will still be made to these in relevant sections. To </w:t>
      </w:r>
      <w:r w:rsidR="009D202F">
        <w:rPr>
          <w:lang w:eastAsia="en-US"/>
        </w:rPr>
        <w:t>request permission to view these documents</w:t>
      </w:r>
      <w:r>
        <w:rPr>
          <w:lang w:eastAsia="en-US"/>
        </w:rPr>
        <w:t xml:space="preserve">, please contact the author at </w:t>
      </w:r>
      <w:hyperlink r:id="rId14" w:history="1">
        <w:r w:rsidRPr="0042327A">
          <w:rPr>
            <w:rStyle w:val="Hyperlink"/>
            <w:lang w:eastAsia="en-US"/>
          </w:rPr>
          <w:t>peter.down@roxelgroup.uk.com</w:t>
        </w:r>
      </w:hyperlink>
      <w:r w:rsidR="00B93B9A">
        <w:rPr>
          <w:lang w:eastAsia="en-US"/>
        </w:rPr>
        <w:t xml:space="preserve"> or enquire on the Roxel Group website</w:t>
      </w:r>
      <w:r>
        <w:rPr>
          <w:lang w:eastAsia="en-US"/>
        </w:rPr>
        <w:t xml:space="preserve">. </w:t>
      </w:r>
    </w:p>
    <w:p w14:paraId="2AA6543E" w14:textId="77777777" w:rsidR="00661EF3" w:rsidRDefault="00661EF3">
      <w:pPr>
        <w:spacing w:after="0"/>
        <w:ind w:left="0"/>
        <w:rPr>
          <w:b/>
          <w:noProof/>
          <w:color w:val="005696"/>
          <w:kern w:val="28"/>
          <w:sz w:val="32"/>
          <w:lang w:eastAsia="en-US"/>
        </w:rPr>
      </w:pPr>
      <w:r>
        <w:rPr>
          <w:noProof/>
        </w:rPr>
        <w:br w:type="page"/>
      </w:r>
    </w:p>
    <w:p w14:paraId="0A6ED9C1" w14:textId="64D06B04" w:rsidR="00946B30" w:rsidRPr="002622DB" w:rsidRDefault="00591A42" w:rsidP="00946B30">
      <w:pPr>
        <w:pStyle w:val="Heading1"/>
        <w:rPr>
          <w:noProof/>
        </w:rPr>
      </w:pPr>
      <w:bookmarkStart w:id="7" w:name="_Toc204332915"/>
      <w:r w:rsidRPr="002622DB">
        <w:rPr>
          <w:noProof/>
        </w:rPr>
        <w:lastRenderedPageBreak/>
        <w:t>Introduction</w:t>
      </w:r>
      <w:bookmarkEnd w:id="7"/>
    </w:p>
    <w:p w14:paraId="2E4B2BBD" w14:textId="0E06410F" w:rsidR="0078747C" w:rsidRDefault="0078747C" w:rsidP="0078747C">
      <w:pPr>
        <w:pStyle w:val="Heading2"/>
      </w:pPr>
      <w:bookmarkStart w:id="8" w:name="_Toc204332916"/>
      <w:r>
        <w:t xml:space="preserve">Introduction to Rocket </w:t>
      </w:r>
      <w:r w:rsidR="002E5C84">
        <w:t>Motor-B</w:t>
      </w:r>
      <w:r>
        <w:t>lastpipes</w:t>
      </w:r>
      <w:bookmarkEnd w:id="8"/>
    </w:p>
    <w:p w14:paraId="77EAC6B4" w14:textId="3981DE2C" w:rsidR="009F070F" w:rsidRPr="002622DB" w:rsidRDefault="008E5127" w:rsidP="00FB66F1">
      <w:pPr>
        <w:rPr>
          <w:lang w:eastAsia="en-US"/>
        </w:rPr>
      </w:pPr>
      <w:r w:rsidRPr="002622DB">
        <w:rPr>
          <w:lang w:eastAsia="en-US"/>
        </w:rPr>
        <w:t>Rocket motors</w:t>
      </w:r>
      <w:r w:rsidR="00CA5936">
        <w:rPr>
          <w:lang w:eastAsia="en-US"/>
        </w:rPr>
        <w:t>, also known as motors,</w:t>
      </w:r>
      <w:r w:rsidRPr="002622DB">
        <w:rPr>
          <w:lang w:eastAsia="en-US"/>
        </w:rPr>
        <w:t xml:space="preserve"> are systems that produce thrust, often with the intent to deliver a payload mass.</w:t>
      </w:r>
      <w:r w:rsidR="00610F7F" w:rsidRPr="002622DB">
        <w:rPr>
          <w:lang w:eastAsia="en-US"/>
        </w:rPr>
        <w:t xml:space="preserve"> Rocket propulsion is a type of jet propulsion, </w:t>
      </w:r>
      <w:r w:rsidR="00FF30C9">
        <w:rPr>
          <w:lang w:eastAsia="en-US"/>
        </w:rPr>
        <w:t xml:space="preserve">thus working </w:t>
      </w:r>
      <w:r w:rsidR="00610F7F" w:rsidRPr="002622DB">
        <w:rPr>
          <w:lang w:eastAsia="en-US"/>
        </w:rPr>
        <w:t xml:space="preserve">on the principle of producing thrust by ejecting </w:t>
      </w:r>
      <w:r w:rsidR="00FF30C9">
        <w:rPr>
          <w:lang w:eastAsia="en-US"/>
        </w:rPr>
        <w:t>mass</w:t>
      </w:r>
      <w:r w:rsidR="00610F7F" w:rsidRPr="002622DB">
        <w:rPr>
          <w:lang w:eastAsia="en-US"/>
        </w:rPr>
        <w:t xml:space="preserve"> in the direction opposite to the direction of travel.</w:t>
      </w:r>
      <w:r w:rsidRPr="002622DB">
        <w:rPr>
          <w:lang w:eastAsia="en-US"/>
        </w:rPr>
        <w:t xml:space="preserve"> </w:t>
      </w:r>
      <w:r w:rsidR="009F63AD" w:rsidRPr="002622DB">
        <w:rPr>
          <w:lang w:eastAsia="en-US"/>
        </w:rPr>
        <w:t>M</w:t>
      </w:r>
      <w:r w:rsidR="00610F7F" w:rsidRPr="002622DB">
        <w:rPr>
          <w:lang w:eastAsia="en-US"/>
        </w:rPr>
        <w:t>otors</w:t>
      </w:r>
      <w:r w:rsidRPr="002622DB">
        <w:rPr>
          <w:lang w:eastAsia="en-US"/>
        </w:rPr>
        <w:t xml:space="preserve"> are used primarily in the defence and space industries. </w:t>
      </w:r>
    </w:p>
    <w:p w14:paraId="24F3C90A" w14:textId="33F0ADD2" w:rsidR="00610F7F" w:rsidRPr="002622DB" w:rsidRDefault="002813F0" w:rsidP="00FB66F1">
      <w:pPr>
        <w:rPr>
          <w:lang w:eastAsia="en-US"/>
        </w:rPr>
      </w:pPr>
      <w:r w:rsidRPr="002622DB">
        <w:rPr>
          <w:lang w:eastAsia="en-US"/>
        </w:rPr>
        <w:t xml:space="preserve">Thrust is achieved using a convergent-divergent nozzle </w:t>
      </w:r>
      <w:r w:rsidRPr="00FA2D16">
        <w:rPr>
          <w:lang w:eastAsia="en-US"/>
        </w:rPr>
        <w:t>design, see Figure 1.</w:t>
      </w:r>
      <w:r w:rsidRPr="002622DB">
        <w:rPr>
          <w:lang w:eastAsia="en-US"/>
        </w:rPr>
        <w:t xml:space="preserve">  </w:t>
      </w:r>
    </w:p>
    <w:p w14:paraId="5EE26C95" w14:textId="77777777" w:rsidR="002813F0" w:rsidRPr="002622DB" w:rsidRDefault="002813F0" w:rsidP="002813F0">
      <w:pPr>
        <w:keepNext/>
        <w:jc w:val="center"/>
      </w:pPr>
      <w:r w:rsidRPr="002622DB">
        <w:rPr>
          <w:noProof/>
        </w:rPr>
        <w:drawing>
          <wp:inline distT="0" distB="0" distL="0" distR="0" wp14:anchorId="48B95019" wp14:editId="14D922F9">
            <wp:extent cx="4320000" cy="2188110"/>
            <wp:effectExtent l="0" t="0" r="4445" b="3175"/>
            <wp:docPr id="1728345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345158" name="Picture 1"/>
                    <pic:cNvPicPr>
                      <a:picLocks noChangeAspect="1" noChangeArrowheads="1"/>
                    </pic:cNvPicPr>
                  </pic:nvPicPr>
                  <pic:blipFill rotWithShape="1">
                    <a:blip r:embed="rId15">
                      <a:extLst>
                        <a:ext uri="{28A0092B-C50C-407E-A947-70E740481C1C}">
                          <a14:useLocalDpi xmlns:a14="http://schemas.microsoft.com/office/drawing/2010/main" val="0"/>
                        </a:ext>
                      </a:extLst>
                    </a:blip>
                    <a:srcRect b="10536"/>
                    <a:stretch>
                      <a:fillRect/>
                    </a:stretch>
                  </pic:blipFill>
                  <pic:spPr bwMode="auto">
                    <a:xfrm>
                      <a:off x="0" y="0"/>
                      <a:ext cx="4320000" cy="2188110"/>
                    </a:xfrm>
                    <a:prstGeom prst="rect">
                      <a:avLst/>
                    </a:prstGeom>
                    <a:noFill/>
                    <a:ln>
                      <a:noFill/>
                    </a:ln>
                    <a:extLst>
                      <a:ext uri="{53640926-AAD7-44D8-BBD7-CCE9431645EC}">
                        <a14:shadowObscured xmlns:a14="http://schemas.microsoft.com/office/drawing/2010/main"/>
                      </a:ext>
                    </a:extLst>
                  </pic:spPr>
                </pic:pic>
              </a:graphicData>
            </a:graphic>
          </wp:inline>
        </w:drawing>
      </w:r>
    </w:p>
    <w:p w14:paraId="1C64CC81" w14:textId="3400D804" w:rsidR="009F070F" w:rsidRPr="00D366A2" w:rsidRDefault="002813F0" w:rsidP="001736CC">
      <w:pPr>
        <w:pStyle w:val="FigureTitles"/>
        <w:ind w:left="851"/>
      </w:pPr>
      <w:r w:rsidRPr="00FE6A92">
        <w:t>Convergent-</w:t>
      </w:r>
      <w:r w:rsidR="004556DA">
        <w:t>d</w:t>
      </w:r>
      <w:r w:rsidRPr="00FE6A92">
        <w:t xml:space="preserve">ivergent </w:t>
      </w:r>
      <w:r w:rsidR="004556DA">
        <w:t>n</w:t>
      </w:r>
      <w:r w:rsidRPr="00FE6A92">
        <w:t xml:space="preserve">ozzle </w:t>
      </w:r>
      <w:r w:rsidR="004556DA">
        <w:t>C</w:t>
      </w:r>
      <w:r w:rsidRPr="00FA2D16">
        <w:t xml:space="preserve">onfiguration </w:t>
      </w:r>
      <w:sdt>
        <w:sdtPr>
          <w:id w:val="-1184663528"/>
          <w:citation/>
        </w:sdtPr>
        <w:sdtEndPr/>
        <w:sdtContent>
          <w:r w:rsidRPr="00FA2D16">
            <w:fldChar w:fldCharType="begin"/>
          </w:r>
          <w:r w:rsidRPr="00FA2D16">
            <w:instrText xml:space="preserve"> CITATION Noz25 \l 2057 </w:instrText>
          </w:r>
          <w:r w:rsidRPr="00FA2D16">
            <w:fldChar w:fldCharType="separate"/>
          </w:r>
          <w:r w:rsidR="00FA2D16" w:rsidRPr="00FA2D16">
            <w:rPr>
              <w:noProof/>
            </w:rPr>
            <w:t>[2]</w:t>
          </w:r>
          <w:r w:rsidRPr="00FA2D16">
            <w:fldChar w:fldCharType="end"/>
          </w:r>
        </w:sdtContent>
      </w:sdt>
    </w:p>
    <w:p w14:paraId="222B3E14" w14:textId="346EC6CC" w:rsidR="009F070F" w:rsidRPr="002622DB" w:rsidRDefault="001736CC" w:rsidP="00FB66F1">
      <w:pPr>
        <w:rPr>
          <w:lang w:eastAsia="en-US"/>
        </w:rPr>
      </w:pPr>
      <w:r>
        <w:rPr>
          <w:lang w:eastAsia="en-US"/>
        </w:rPr>
        <w:t>Unlike rocket engines, rocket m</w:t>
      </w:r>
      <w:r w:rsidR="004E1F31" w:rsidRPr="002622DB">
        <w:rPr>
          <w:lang w:eastAsia="en-US"/>
        </w:rPr>
        <w:t xml:space="preserve">otors use solid propellants. These are combusted to create a </w:t>
      </w:r>
      <w:r w:rsidR="00600D1A">
        <w:rPr>
          <w:lang w:eastAsia="en-US"/>
        </w:rPr>
        <w:t>high</w:t>
      </w:r>
      <w:r w:rsidR="004E1F31" w:rsidRPr="002622DB">
        <w:rPr>
          <w:lang w:eastAsia="en-US"/>
        </w:rPr>
        <w:t xml:space="preserve"> pressure and temperature </w:t>
      </w:r>
      <w:r w:rsidR="00600D1A">
        <w:rPr>
          <w:lang w:eastAsia="en-US"/>
        </w:rPr>
        <w:t>within the combustion chamber</w:t>
      </w:r>
      <w:r w:rsidR="004E1F31" w:rsidRPr="002622DB">
        <w:rPr>
          <w:lang w:eastAsia="en-US"/>
        </w:rPr>
        <w:t xml:space="preserve">. Combustion products, usually gaseous, are compressed </w:t>
      </w:r>
      <w:r w:rsidR="00B930A1">
        <w:rPr>
          <w:lang w:eastAsia="en-US"/>
        </w:rPr>
        <w:t>by the shape of the convergent</w:t>
      </w:r>
      <w:r w:rsidR="004E1F31" w:rsidRPr="002622DB">
        <w:rPr>
          <w:lang w:eastAsia="en-US"/>
        </w:rPr>
        <w:t xml:space="preserve"> region of the nozzle and then accelerated by the shape of the divergent section. The area of minimum diameter within the nozzle is interchangeably called the throat or choke. </w:t>
      </w:r>
    </w:p>
    <w:p w14:paraId="1099D517" w14:textId="2DDE20B9" w:rsidR="00A3712E" w:rsidRPr="002622DB" w:rsidRDefault="00A3712E" w:rsidP="00FB66F1">
      <w:pPr>
        <w:rPr>
          <w:lang w:eastAsia="en-US"/>
        </w:rPr>
      </w:pPr>
      <w:r w:rsidRPr="002622DB">
        <w:rPr>
          <w:lang w:eastAsia="en-US"/>
        </w:rPr>
        <w:t xml:space="preserve">Some motors extend the nozzle by </w:t>
      </w:r>
      <w:r w:rsidRPr="00D366A2">
        <w:rPr>
          <w:lang w:eastAsia="en-US"/>
        </w:rPr>
        <w:t xml:space="preserve">including a straight section between the </w:t>
      </w:r>
      <w:r w:rsidR="009F63AD" w:rsidRPr="00D366A2">
        <w:rPr>
          <w:lang w:eastAsia="en-US"/>
        </w:rPr>
        <w:t xml:space="preserve">convergent and divergent sections called the blastpipe (sometimes called blast </w:t>
      </w:r>
      <w:r w:rsidR="009F63AD" w:rsidRPr="00FA2D16">
        <w:rPr>
          <w:lang w:eastAsia="en-US"/>
        </w:rPr>
        <w:t>tube). Figure 2 shows</w:t>
      </w:r>
      <w:r w:rsidR="009F63AD" w:rsidRPr="002622DB">
        <w:rPr>
          <w:lang w:eastAsia="en-US"/>
        </w:rPr>
        <w:t xml:space="preserve"> the aft end of a motor</w:t>
      </w:r>
      <w:r w:rsidR="00D366A2">
        <w:rPr>
          <w:lang w:eastAsia="en-US"/>
        </w:rPr>
        <w:t xml:space="preserve"> with a blastpipe</w:t>
      </w:r>
      <w:r w:rsidR="009F63AD" w:rsidRPr="002622DB">
        <w:rPr>
          <w:lang w:eastAsia="en-US"/>
        </w:rPr>
        <w:t>.</w:t>
      </w:r>
    </w:p>
    <w:p w14:paraId="68182061" w14:textId="77777777" w:rsidR="009F63AD" w:rsidRPr="002622DB" w:rsidRDefault="009F63AD" w:rsidP="009F63AD">
      <w:pPr>
        <w:keepNext/>
        <w:jc w:val="center"/>
      </w:pPr>
      <w:r w:rsidRPr="002622DB">
        <w:rPr>
          <w:noProof/>
          <w:lang w:eastAsia="en-US"/>
        </w:rPr>
        <w:drawing>
          <wp:inline distT="0" distB="0" distL="0" distR="0" wp14:anchorId="2BF98BAF" wp14:editId="41EE9FE8">
            <wp:extent cx="4320000" cy="1073989"/>
            <wp:effectExtent l="0" t="0" r="4445" b="0"/>
            <wp:docPr id="2129854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20000" cy="1073989"/>
                    </a:xfrm>
                    <a:prstGeom prst="rect">
                      <a:avLst/>
                    </a:prstGeom>
                    <a:noFill/>
                    <a:ln>
                      <a:noFill/>
                    </a:ln>
                  </pic:spPr>
                </pic:pic>
              </a:graphicData>
            </a:graphic>
          </wp:inline>
        </w:drawing>
      </w:r>
    </w:p>
    <w:p w14:paraId="78A4D682" w14:textId="656E58D0" w:rsidR="009F63AD" w:rsidRPr="00FA2D16" w:rsidRDefault="009F63AD" w:rsidP="00FE6A92">
      <w:pPr>
        <w:pStyle w:val="FigureTitles"/>
        <w:ind w:left="851" w:firstLine="709"/>
      </w:pPr>
      <w:r w:rsidRPr="002622DB">
        <w:t xml:space="preserve">Blastpipe configuration at the aft end of a </w:t>
      </w:r>
      <w:r w:rsidRPr="00FA2D16">
        <w:t xml:space="preserve">motor </w:t>
      </w:r>
      <w:sdt>
        <w:sdtPr>
          <w:id w:val="-1492555532"/>
          <w:citation/>
        </w:sdtPr>
        <w:sdtEndPr/>
        <w:sdtContent>
          <w:r w:rsidRPr="00FA2D16">
            <w:fldChar w:fldCharType="begin"/>
          </w:r>
          <w:r w:rsidRPr="00FA2D16">
            <w:instrText xml:space="preserve"> CITATION Jav13 \l 2057 </w:instrText>
          </w:r>
          <w:r w:rsidRPr="00FA2D16">
            <w:fldChar w:fldCharType="separate"/>
          </w:r>
          <w:r w:rsidR="00FA2D16" w:rsidRPr="00FA2D16">
            <w:rPr>
              <w:noProof/>
            </w:rPr>
            <w:t>[3]</w:t>
          </w:r>
          <w:r w:rsidRPr="00FA2D16">
            <w:fldChar w:fldCharType="end"/>
          </w:r>
        </w:sdtContent>
      </w:sdt>
    </w:p>
    <w:p w14:paraId="2DBB175E" w14:textId="090327BC" w:rsidR="000A6BE0" w:rsidRDefault="000A6BE0" w:rsidP="00FB66F1">
      <w:pPr>
        <w:rPr>
          <w:lang w:eastAsia="en-US"/>
        </w:rPr>
      </w:pPr>
      <w:r>
        <w:rPr>
          <w:lang w:eastAsia="en-US"/>
        </w:rPr>
        <w:t xml:space="preserve">In this document, the following terms will be used: aft closure will refer to the convergent section at the end of the combustion chamber; blastpipe will refer to the parallel section; choke or throat will refer to the section of minimum diameter prior to the nozzle; and nozzle will refer to the divergent section at the aft of the </w:t>
      </w:r>
      <w:r w:rsidR="0067556C">
        <w:rPr>
          <w:lang w:eastAsia="en-US"/>
        </w:rPr>
        <w:t>motor</w:t>
      </w:r>
      <w:r>
        <w:rPr>
          <w:lang w:eastAsia="en-US"/>
        </w:rPr>
        <w:t xml:space="preserve">. </w:t>
      </w:r>
      <w:r w:rsidR="00EE7794">
        <w:rPr>
          <w:lang w:eastAsia="en-US"/>
        </w:rPr>
        <w:t xml:space="preserve">All these components together will be referred to as the blastpipe assembly. </w:t>
      </w:r>
    </w:p>
    <w:p w14:paraId="479117E6" w14:textId="0A875E58" w:rsidR="00D2260C" w:rsidRDefault="00D2260C" w:rsidP="00FB66F1">
      <w:pPr>
        <w:rPr>
          <w:lang w:eastAsia="en-US"/>
        </w:rPr>
      </w:pPr>
      <w:r>
        <w:rPr>
          <w:lang w:eastAsia="en-US"/>
        </w:rPr>
        <w:t>The primary purpose of blastpipes within the Defence industry is to allow space for other components at the aft of the missile such as actuators for fins, Thrust Vector Control (TVC) units, or other missile electronics.</w:t>
      </w:r>
    </w:p>
    <w:p w14:paraId="2C2FB91B" w14:textId="7EEEDDFD" w:rsidR="00EE7794" w:rsidRDefault="006F61A9" w:rsidP="00FB66F1">
      <w:pPr>
        <w:rPr>
          <w:lang w:eastAsia="en-US"/>
        </w:rPr>
      </w:pPr>
      <w:r>
        <w:rPr>
          <w:lang w:eastAsia="en-US"/>
        </w:rPr>
        <w:t xml:space="preserve">The inside of the blastpipe assembly must be insulated. Exhaust gases </w:t>
      </w:r>
      <w:r w:rsidR="00972E37">
        <w:rPr>
          <w:lang w:eastAsia="en-US"/>
        </w:rPr>
        <w:t xml:space="preserve">passing through these components generally range between </w:t>
      </w:r>
      <w:r w:rsidR="00972E37" w:rsidRPr="00E45BFF">
        <w:rPr>
          <w:lang w:eastAsia="en-US"/>
        </w:rPr>
        <w:t>2500°C and 3500°C</w:t>
      </w:r>
      <w:r w:rsidR="00972E37">
        <w:rPr>
          <w:lang w:eastAsia="en-US"/>
        </w:rPr>
        <w:t xml:space="preserve"> and are very erosive due to high pressures and mass flow rates.</w:t>
      </w:r>
      <w:r w:rsidR="00A85C42">
        <w:rPr>
          <w:lang w:eastAsia="en-US"/>
        </w:rPr>
        <w:t xml:space="preserve"> Insulation must protect the assembly sufficiently to prevent damage to components mounted around it or to the vehicle as a whole. </w:t>
      </w:r>
    </w:p>
    <w:p w14:paraId="780C62DA" w14:textId="3BDB8031" w:rsidR="00A2786C" w:rsidRDefault="00A2786C" w:rsidP="00FB66F1">
      <w:pPr>
        <w:rPr>
          <w:lang w:eastAsia="en-US"/>
        </w:rPr>
      </w:pPr>
      <w:r>
        <w:rPr>
          <w:lang w:eastAsia="en-US"/>
        </w:rPr>
        <w:t xml:space="preserve">The temperature gradient decreases from the forward to the aft of the blastpipe assembly. </w:t>
      </w:r>
      <w:r w:rsidR="00DD03A5">
        <w:rPr>
          <w:lang w:eastAsia="en-US"/>
        </w:rPr>
        <w:t xml:space="preserve">Heat flux however is greater in the aft closure and the </w:t>
      </w:r>
      <w:r w:rsidR="00464BA4">
        <w:rPr>
          <w:lang w:eastAsia="en-US"/>
        </w:rPr>
        <w:t>choke</w:t>
      </w:r>
      <w:r w:rsidR="00DD03A5">
        <w:rPr>
          <w:lang w:eastAsia="en-US"/>
        </w:rPr>
        <w:t xml:space="preserve"> as the</w:t>
      </w:r>
      <w:r w:rsidR="00B308E5">
        <w:rPr>
          <w:lang w:eastAsia="en-US"/>
        </w:rPr>
        <w:t>ir</w:t>
      </w:r>
      <w:r w:rsidR="00DD03A5">
        <w:rPr>
          <w:lang w:eastAsia="en-US"/>
        </w:rPr>
        <w:t xml:space="preserve"> surface area</w:t>
      </w:r>
      <w:r w:rsidR="00B308E5">
        <w:rPr>
          <w:lang w:eastAsia="en-US"/>
        </w:rPr>
        <w:t>s are</w:t>
      </w:r>
      <w:r w:rsidR="00DD03A5">
        <w:rPr>
          <w:lang w:eastAsia="en-US"/>
        </w:rPr>
        <w:t xml:space="preserve"> large</w:t>
      </w:r>
      <w:r w:rsidR="00464BA4">
        <w:rPr>
          <w:lang w:eastAsia="en-US"/>
        </w:rPr>
        <w:t xml:space="preserve"> relative to their masses</w:t>
      </w:r>
      <w:r w:rsidR="00DD03A5">
        <w:rPr>
          <w:lang w:eastAsia="en-US"/>
        </w:rPr>
        <w:t>.</w:t>
      </w:r>
      <w:r w:rsidR="00464BA4">
        <w:rPr>
          <w:lang w:eastAsia="en-US"/>
        </w:rPr>
        <w:t xml:space="preserve"> Pressure is at its maximum within the choke</w:t>
      </w:r>
      <w:r w:rsidR="003E6E27">
        <w:rPr>
          <w:lang w:eastAsia="en-US"/>
        </w:rPr>
        <w:t xml:space="preserve">, although every component forward of the choke </w:t>
      </w:r>
      <w:r w:rsidR="00DD7638">
        <w:rPr>
          <w:lang w:eastAsia="en-US"/>
        </w:rPr>
        <w:t xml:space="preserve">also </w:t>
      </w:r>
      <w:r w:rsidR="003E6E27">
        <w:rPr>
          <w:lang w:eastAsia="en-US"/>
        </w:rPr>
        <w:t xml:space="preserve">experiences a high pressure. Erosion largely </w:t>
      </w:r>
      <w:r w:rsidR="0019494C">
        <w:rPr>
          <w:lang w:eastAsia="en-US"/>
        </w:rPr>
        <w:t>corresponds to areas of high pressure</w:t>
      </w:r>
      <w:r w:rsidR="003E6E27">
        <w:rPr>
          <w:lang w:eastAsia="en-US"/>
        </w:rPr>
        <w:t xml:space="preserve">. </w:t>
      </w:r>
    </w:p>
    <w:p w14:paraId="699C800F" w14:textId="3341BAC3" w:rsidR="00583DA3" w:rsidRDefault="00583DA3" w:rsidP="001167E9">
      <w:pPr>
        <w:pStyle w:val="Heading2"/>
        <w:rPr>
          <w:noProof/>
        </w:rPr>
      </w:pPr>
      <w:bookmarkStart w:id="9" w:name="_Toc204332917"/>
      <w:r>
        <w:rPr>
          <w:noProof/>
        </w:rPr>
        <w:lastRenderedPageBreak/>
        <w:t>Introduction to Propellants</w:t>
      </w:r>
      <w:bookmarkEnd w:id="9"/>
    </w:p>
    <w:p w14:paraId="3A610D17" w14:textId="6E489489" w:rsidR="00A3353E" w:rsidRDefault="00583DA3" w:rsidP="00FB66F1">
      <w:pPr>
        <w:rPr>
          <w:lang w:eastAsia="en-US"/>
        </w:rPr>
      </w:pPr>
      <w:r>
        <w:rPr>
          <w:lang w:eastAsia="en-US"/>
        </w:rPr>
        <w:t xml:space="preserve">There are two principal categories of </w:t>
      </w:r>
      <w:r w:rsidR="00152653">
        <w:rPr>
          <w:lang w:eastAsia="en-US"/>
        </w:rPr>
        <w:t xml:space="preserve">Propellant </w:t>
      </w:r>
      <w:r w:rsidR="000B237D">
        <w:rPr>
          <w:lang w:eastAsia="en-US"/>
        </w:rPr>
        <w:t>a</w:t>
      </w:r>
      <w:r>
        <w:rPr>
          <w:lang w:eastAsia="en-US"/>
        </w:rPr>
        <w:t xml:space="preserve">t Roxel UK: Cast Double Base </w:t>
      </w:r>
      <w:r w:rsidR="00925FA7">
        <w:rPr>
          <w:lang w:eastAsia="en-US"/>
        </w:rPr>
        <w:t>propellant</w:t>
      </w:r>
      <w:r w:rsidR="00CF63AA">
        <w:rPr>
          <w:lang w:eastAsia="en-US"/>
        </w:rPr>
        <w:t xml:space="preserve"> (CDB) </w:t>
      </w:r>
      <w:r>
        <w:rPr>
          <w:lang w:eastAsia="en-US"/>
        </w:rPr>
        <w:t>and composite propellant.</w:t>
      </w:r>
      <w:r w:rsidR="00CF63AA">
        <w:rPr>
          <w:lang w:eastAsia="en-US"/>
        </w:rPr>
        <w:t xml:space="preserve"> CDB consists of </w:t>
      </w:r>
      <w:r w:rsidR="000B237D">
        <w:rPr>
          <w:lang w:eastAsia="en-US"/>
        </w:rPr>
        <w:t xml:space="preserve">a </w:t>
      </w:r>
      <w:r w:rsidR="00CF63AA">
        <w:rPr>
          <w:lang w:eastAsia="en-US"/>
        </w:rPr>
        <w:t xml:space="preserve">nitrocellulose and </w:t>
      </w:r>
      <w:r w:rsidR="00071458">
        <w:rPr>
          <w:lang w:eastAsia="en-US"/>
        </w:rPr>
        <w:t>nitro-glycerine</w:t>
      </w:r>
      <w:r w:rsidR="00CF63AA">
        <w:rPr>
          <w:lang w:eastAsia="en-US"/>
        </w:rPr>
        <w:t xml:space="preserve"> </w:t>
      </w:r>
      <w:r w:rsidR="000B237D">
        <w:rPr>
          <w:lang w:eastAsia="en-US"/>
        </w:rPr>
        <w:t xml:space="preserve">base </w:t>
      </w:r>
      <w:r w:rsidR="00CF63AA">
        <w:rPr>
          <w:lang w:eastAsia="en-US"/>
        </w:rPr>
        <w:t>with other ingredients such as ballistic modifiers</w:t>
      </w:r>
      <w:r w:rsidR="00071458">
        <w:rPr>
          <w:lang w:eastAsia="en-US"/>
        </w:rPr>
        <w:t xml:space="preserve"> and</w:t>
      </w:r>
      <w:r w:rsidR="00CF63AA">
        <w:rPr>
          <w:lang w:eastAsia="en-US"/>
        </w:rPr>
        <w:t xml:space="preserve"> </w:t>
      </w:r>
      <w:r w:rsidR="00071458">
        <w:rPr>
          <w:lang w:eastAsia="en-US"/>
        </w:rPr>
        <w:t>stabilisers.</w:t>
      </w:r>
      <w:r w:rsidR="00CF63AA">
        <w:rPr>
          <w:lang w:eastAsia="en-US"/>
        </w:rPr>
        <w:t xml:space="preserve"> </w:t>
      </w:r>
      <w:r w:rsidR="00B36415">
        <w:rPr>
          <w:lang w:eastAsia="en-US"/>
        </w:rPr>
        <w:t xml:space="preserve">Composite propellants consist of a polymer binder and fuel mixed with an oxidiser, most commonly ammonium perchlorate. </w:t>
      </w:r>
      <w:r w:rsidR="00801BAB">
        <w:rPr>
          <w:lang w:eastAsia="en-US"/>
        </w:rPr>
        <w:t xml:space="preserve">Aluminium can be added to increase the energy of the propellant. </w:t>
      </w:r>
      <w:r w:rsidR="00A3353E">
        <w:rPr>
          <w:lang w:eastAsia="en-US"/>
        </w:rPr>
        <w:t>These propellants behave differently, including with their decomposition reactions and the materials they are compatible with.</w:t>
      </w:r>
    </w:p>
    <w:p w14:paraId="40C8F9A5" w14:textId="196AD36A" w:rsidR="001167E9" w:rsidRDefault="001167E9" w:rsidP="001167E9">
      <w:pPr>
        <w:pStyle w:val="Heading2"/>
        <w:rPr>
          <w:noProof/>
        </w:rPr>
      </w:pPr>
      <w:bookmarkStart w:id="10" w:name="_Toc204332918"/>
      <w:r w:rsidRPr="002622DB">
        <w:rPr>
          <w:noProof/>
        </w:rPr>
        <w:t>Project Background</w:t>
      </w:r>
      <w:bookmarkEnd w:id="10"/>
    </w:p>
    <w:p w14:paraId="0C14C0AE" w14:textId="16316F35" w:rsidR="007B5C87" w:rsidRPr="007B5C87" w:rsidRDefault="007B5C87" w:rsidP="007B5C87">
      <w:pPr>
        <w:pStyle w:val="Heading3"/>
      </w:pPr>
      <w:bookmarkStart w:id="11" w:name="_Toc204332919"/>
      <w:r>
        <w:t>Future Requirements</w:t>
      </w:r>
      <w:bookmarkEnd w:id="11"/>
    </w:p>
    <w:p w14:paraId="372696E9" w14:textId="64E51DEF" w:rsidR="00D53B6F" w:rsidRDefault="00B941F4" w:rsidP="00FB66F1">
      <w:pPr>
        <w:rPr>
          <w:lang w:eastAsia="en-US"/>
        </w:rPr>
      </w:pPr>
      <w:r>
        <w:rPr>
          <w:lang w:eastAsia="en-US"/>
        </w:rPr>
        <w:t xml:space="preserve">In light of recent conflicts, </w:t>
      </w:r>
      <w:r w:rsidR="001B7E14">
        <w:rPr>
          <w:lang w:eastAsia="en-US"/>
        </w:rPr>
        <w:t>t</w:t>
      </w:r>
      <w:r w:rsidR="000B5A40">
        <w:rPr>
          <w:lang w:eastAsia="en-US"/>
        </w:rPr>
        <w:t xml:space="preserve">here is potential for rocket motors to be needed that can achieve longer ranges or carry heavier payloads. </w:t>
      </w:r>
      <w:r w:rsidR="0015552F">
        <w:rPr>
          <w:lang w:eastAsia="en-US"/>
        </w:rPr>
        <w:t xml:space="preserve">These goals </w:t>
      </w:r>
      <w:r w:rsidR="0070590A">
        <w:rPr>
          <w:lang w:eastAsia="en-US"/>
        </w:rPr>
        <w:t xml:space="preserve">are </w:t>
      </w:r>
      <w:r w:rsidR="0015552F">
        <w:rPr>
          <w:lang w:eastAsia="en-US"/>
        </w:rPr>
        <w:t>primarily achieved by increasing the propellant mass or using a higher energy propellant.</w:t>
      </w:r>
      <w:r w:rsidR="009B5928">
        <w:rPr>
          <w:lang w:eastAsia="en-US"/>
        </w:rPr>
        <w:t xml:space="preserve"> Both solutions require insulation materials that are more robust than the materials currently used by Roxel UK. </w:t>
      </w:r>
      <w:r w:rsidR="008175B1">
        <w:rPr>
          <w:lang w:eastAsia="en-US"/>
        </w:rPr>
        <w:t>Insulation materials used in a large motor would need to better resist thermal, mechanical, and erosive conditions while being compatible with propellants.</w:t>
      </w:r>
    </w:p>
    <w:p w14:paraId="7481E410" w14:textId="5EE539E5" w:rsidR="002A5DBA" w:rsidRDefault="002A5DBA" w:rsidP="002A5DBA">
      <w:pPr>
        <w:pStyle w:val="Heading3"/>
      </w:pPr>
      <w:bookmarkStart w:id="12" w:name="_Toc204332920"/>
      <w:r>
        <w:t>Obsolesence</w:t>
      </w:r>
      <w:bookmarkEnd w:id="12"/>
    </w:p>
    <w:p w14:paraId="7FEF83CA" w14:textId="1BA10BDD" w:rsidR="006E573C" w:rsidRDefault="00970C94" w:rsidP="00FB66F1">
      <w:pPr>
        <w:rPr>
          <w:lang w:eastAsia="en-US"/>
        </w:rPr>
      </w:pPr>
      <w:r>
        <w:rPr>
          <w:lang w:eastAsia="en-US"/>
        </w:rPr>
        <w:t>The rigid insulation used on most modern motors is a composite material</w:t>
      </w:r>
      <w:r w:rsidR="00E9230F">
        <w:rPr>
          <w:lang w:eastAsia="en-US"/>
        </w:rPr>
        <w:t xml:space="preserve"> comprised</w:t>
      </w:r>
      <w:r>
        <w:rPr>
          <w:lang w:eastAsia="en-US"/>
        </w:rPr>
        <w:t xml:space="preserve"> of a fibre mesh and a resin matrix. </w:t>
      </w:r>
      <w:r w:rsidR="00265D74">
        <w:rPr>
          <w:lang w:eastAsia="en-US"/>
        </w:rPr>
        <w:t>Fibres used are typically silica, carbon, or glass. Resins used are typically phenolic, epoxy, polyimide, cyanate ester, or silicone.</w:t>
      </w:r>
      <w:r w:rsidR="00646A79">
        <w:rPr>
          <w:lang w:eastAsia="en-US"/>
        </w:rPr>
        <w:t xml:space="preserve"> Phenolic resins have been extensively used in the blastpipe insulation application as they have good mechanical properties, thermal properties, chemical properties, and are easy to bond. </w:t>
      </w:r>
    </w:p>
    <w:p w14:paraId="16670EB9" w14:textId="4DF84D3F" w:rsidR="005C4D6F" w:rsidRDefault="005C4D6F" w:rsidP="00FB66F1">
      <w:pPr>
        <w:rPr>
          <w:lang w:eastAsia="en-US"/>
        </w:rPr>
      </w:pPr>
      <w:r>
        <w:rPr>
          <w:lang w:eastAsia="en-US"/>
        </w:rPr>
        <w:t xml:space="preserve">Phenolic resins are made using phenol and formaldehyde. Phenol acts as the base molecule for the resin while formaldehyde is the cross-linking agent. </w:t>
      </w:r>
      <w:r w:rsidR="001C65E5">
        <w:rPr>
          <w:lang w:eastAsia="en-US"/>
        </w:rPr>
        <w:t xml:space="preserve">Phenolic resins with higher formaldehyde content are known as </w:t>
      </w:r>
      <w:r w:rsidR="00D8434C">
        <w:rPr>
          <w:lang w:eastAsia="en-US"/>
        </w:rPr>
        <w:t>r</w:t>
      </w:r>
      <w:r w:rsidR="001C65E5">
        <w:rPr>
          <w:lang w:eastAsia="en-US"/>
        </w:rPr>
        <w:t xml:space="preserve">esol resins and those with higher phenol content are known as </w:t>
      </w:r>
      <w:r w:rsidR="00D8434C">
        <w:rPr>
          <w:lang w:eastAsia="en-US"/>
        </w:rPr>
        <w:t>n</w:t>
      </w:r>
      <w:r w:rsidR="001C65E5">
        <w:rPr>
          <w:lang w:eastAsia="en-US"/>
        </w:rPr>
        <w:t>ovolac resins.</w:t>
      </w:r>
    </w:p>
    <w:p w14:paraId="31DD3113" w14:textId="77DB7CF3" w:rsidR="00B216DC" w:rsidRDefault="00027873" w:rsidP="00FB66F1">
      <w:pPr>
        <w:rPr>
          <w:lang w:eastAsia="en-US"/>
        </w:rPr>
      </w:pPr>
      <w:r>
        <w:rPr>
          <w:lang w:eastAsia="en-US"/>
        </w:rPr>
        <w:t>The primary cause of obsolescence in phenolic resin</w:t>
      </w:r>
      <w:r w:rsidR="002B4B2B">
        <w:rPr>
          <w:lang w:eastAsia="en-US"/>
        </w:rPr>
        <w:t xml:space="preserve"> materials</w:t>
      </w:r>
      <w:r>
        <w:rPr>
          <w:lang w:eastAsia="en-US"/>
        </w:rPr>
        <w:t xml:space="preserve"> is their Carcinogenic, Mutagenic, </w:t>
      </w:r>
      <w:r w:rsidR="00F910F3">
        <w:rPr>
          <w:lang w:eastAsia="en-US"/>
        </w:rPr>
        <w:t>R</w:t>
      </w:r>
      <w:r>
        <w:rPr>
          <w:lang w:eastAsia="en-US"/>
        </w:rPr>
        <w:t>eprotoxic (CMR) classification.</w:t>
      </w:r>
      <w:r w:rsidR="002B4B2B">
        <w:rPr>
          <w:lang w:eastAsia="en-US"/>
        </w:rPr>
        <w:t xml:space="preserve"> Many European suppliers are declaring CMR 1A/B materials as obsolete due to internal health and safety measures imposed through unions. </w:t>
      </w:r>
      <w:r w:rsidR="004B1D02">
        <w:rPr>
          <w:lang w:eastAsia="en-US"/>
        </w:rPr>
        <w:t xml:space="preserve">Incoming legislation </w:t>
      </w:r>
      <w:r w:rsidR="000B43E6">
        <w:rPr>
          <w:lang w:eastAsia="en-US"/>
        </w:rPr>
        <w:t xml:space="preserve">– </w:t>
      </w:r>
      <w:r w:rsidR="004B1D02">
        <w:rPr>
          <w:lang w:eastAsia="en-US"/>
        </w:rPr>
        <w:t xml:space="preserve">Entry 77 of Annex XVII to EU </w:t>
      </w:r>
      <w:r w:rsidR="00DF3311">
        <w:rPr>
          <w:lang w:eastAsia="en-US"/>
        </w:rPr>
        <w:t>Registration, Evaluation, Authorisation, and Restriction of Chemicals (</w:t>
      </w:r>
      <w:r w:rsidR="004B1D02" w:rsidRPr="00FA2D16">
        <w:rPr>
          <w:lang w:eastAsia="en-US"/>
        </w:rPr>
        <w:t>REACH</w:t>
      </w:r>
      <w:r w:rsidR="00DF3311" w:rsidRPr="00FA2D16">
        <w:rPr>
          <w:lang w:eastAsia="en-US"/>
        </w:rPr>
        <w:t>)</w:t>
      </w:r>
      <w:sdt>
        <w:sdtPr>
          <w:rPr>
            <w:lang w:eastAsia="en-US"/>
          </w:rPr>
          <w:id w:val="-240332824"/>
          <w:citation/>
        </w:sdtPr>
        <w:sdtEndPr/>
        <w:sdtContent>
          <w:r w:rsidR="00A15F46" w:rsidRPr="00FA2D16">
            <w:rPr>
              <w:lang w:eastAsia="en-US"/>
            </w:rPr>
            <w:fldChar w:fldCharType="begin"/>
          </w:r>
          <w:r w:rsidR="00A15F46" w:rsidRPr="00FA2D16">
            <w:rPr>
              <w:lang w:eastAsia="en-US"/>
            </w:rPr>
            <w:instrText xml:space="preserve"> CITATION Com23 \l 2057 </w:instrText>
          </w:r>
          <w:r w:rsidR="00A15F46" w:rsidRPr="00FA2D16">
            <w:rPr>
              <w:lang w:eastAsia="en-US"/>
            </w:rPr>
            <w:fldChar w:fldCharType="separate"/>
          </w:r>
          <w:r w:rsidR="00EA6605" w:rsidRPr="00FA2D16">
            <w:rPr>
              <w:noProof/>
              <w:lang w:eastAsia="en-US"/>
            </w:rPr>
            <w:t xml:space="preserve"> [4]</w:t>
          </w:r>
          <w:r w:rsidR="00A15F46" w:rsidRPr="00FA2D16">
            <w:rPr>
              <w:lang w:eastAsia="en-US"/>
            </w:rPr>
            <w:fldChar w:fldCharType="end"/>
          </w:r>
        </w:sdtContent>
      </w:sdt>
      <w:r w:rsidR="000B43E6" w:rsidRPr="00FA2D16">
        <w:rPr>
          <w:lang w:eastAsia="en-US"/>
        </w:rPr>
        <w:t xml:space="preserve"> –</w:t>
      </w:r>
      <w:r w:rsidR="002B4B2B">
        <w:rPr>
          <w:lang w:eastAsia="en-US"/>
        </w:rPr>
        <w:t xml:space="preserve"> </w:t>
      </w:r>
      <w:r w:rsidR="000B43E6">
        <w:rPr>
          <w:lang w:eastAsia="en-US"/>
        </w:rPr>
        <w:t>adds restrictions to</w:t>
      </w:r>
      <w:r w:rsidR="00F910F3">
        <w:rPr>
          <w:lang w:eastAsia="en-US"/>
        </w:rPr>
        <w:t xml:space="preserve"> the</w:t>
      </w:r>
      <w:r w:rsidR="000B43E6">
        <w:rPr>
          <w:lang w:eastAsia="en-US"/>
        </w:rPr>
        <w:t xml:space="preserve"> release of formaldehyde from articles. </w:t>
      </w:r>
      <w:r w:rsidR="00D8434C">
        <w:rPr>
          <w:lang w:eastAsia="en-US"/>
        </w:rPr>
        <w:t>Both phenol and formaldehyde</w:t>
      </w:r>
      <w:r w:rsidR="00A93A75">
        <w:rPr>
          <w:lang w:eastAsia="en-US"/>
        </w:rPr>
        <w:t xml:space="preserve"> are included in the Community Rolling Action Plan (CoRAP) </w:t>
      </w:r>
      <w:r w:rsidR="00573C9C">
        <w:rPr>
          <w:lang w:eastAsia="en-US"/>
        </w:rPr>
        <w:t xml:space="preserve">under </w:t>
      </w:r>
      <w:r w:rsidR="00B95B7E">
        <w:rPr>
          <w:lang w:eastAsia="en-US"/>
        </w:rPr>
        <w:t>EU</w:t>
      </w:r>
      <w:r w:rsidR="00573C9C">
        <w:rPr>
          <w:lang w:eastAsia="en-US"/>
        </w:rPr>
        <w:t xml:space="preserve"> REACH</w:t>
      </w:r>
      <w:r w:rsidR="00B95B7E">
        <w:rPr>
          <w:lang w:eastAsia="en-US"/>
        </w:rPr>
        <w:t xml:space="preserve">. </w:t>
      </w:r>
      <w:r w:rsidR="00B216DC">
        <w:rPr>
          <w:lang w:eastAsia="en-US"/>
        </w:rPr>
        <w:t xml:space="preserve">This means that these materials are being monitored to determine their environmental impact and safety. </w:t>
      </w:r>
    </w:p>
    <w:p w14:paraId="130AB7BE" w14:textId="5724C664" w:rsidR="00CA3623" w:rsidRDefault="00E113A4" w:rsidP="00FB66F1">
      <w:pPr>
        <w:rPr>
          <w:lang w:eastAsia="en-US"/>
        </w:rPr>
      </w:pPr>
      <w:r>
        <w:rPr>
          <w:lang w:eastAsia="en-US"/>
        </w:rPr>
        <w:t xml:space="preserve">This has led </w:t>
      </w:r>
      <w:r w:rsidRPr="00C55289">
        <w:rPr>
          <w:lang w:eastAsia="en-US"/>
        </w:rPr>
        <w:t xml:space="preserve">to concerns that phenolic resins </w:t>
      </w:r>
      <w:r w:rsidR="002A68FF">
        <w:rPr>
          <w:lang w:eastAsia="en-US"/>
        </w:rPr>
        <w:t>might</w:t>
      </w:r>
      <w:r w:rsidRPr="00C55289">
        <w:rPr>
          <w:lang w:eastAsia="en-US"/>
        </w:rPr>
        <w:t xml:space="preserve"> become obsolete</w:t>
      </w:r>
      <w:r w:rsidR="00DD7638">
        <w:rPr>
          <w:lang w:eastAsia="en-US"/>
        </w:rPr>
        <w:t xml:space="preserve">, </w:t>
      </w:r>
      <w:r w:rsidRPr="00C55289">
        <w:rPr>
          <w:lang w:eastAsia="en-US"/>
        </w:rPr>
        <w:t xml:space="preserve">therefore cannot be </w:t>
      </w:r>
      <w:r w:rsidR="00623136">
        <w:rPr>
          <w:lang w:eastAsia="en-US"/>
        </w:rPr>
        <w:t>relied upon for all</w:t>
      </w:r>
      <w:r w:rsidRPr="00C55289">
        <w:rPr>
          <w:lang w:eastAsia="en-US"/>
        </w:rPr>
        <w:t xml:space="preserve"> future blastpipe designs</w:t>
      </w:r>
      <w:r>
        <w:rPr>
          <w:lang w:eastAsia="en-US"/>
        </w:rPr>
        <w:t>.</w:t>
      </w:r>
    </w:p>
    <w:p w14:paraId="3F676DF8" w14:textId="76AF792D" w:rsidR="00661EF3" w:rsidRDefault="00661EF3" w:rsidP="00014522">
      <w:pPr>
        <w:pStyle w:val="Heading2"/>
        <w:rPr>
          <w:noProof/>
        </w:rPr>
      </w:pPr>
      <w:bookmarkStart w:id="13" w:name="_Toc204332921"/>
      <w:r>
        <w:rPr>
          <w:noProof/>
        </w:rPr>
        <w:t xml:space="preserve">The </w:t>
      </w:r>
      <w:r w:rsidR="00390A6D">
        <w:rPr>
          <w:noProof/>
        </w:rPr>
        <w:t>Project</w:t>
      </w:r>
      <w:r>
        <w:rPr>
          <w:noProof/>
        </w:rPr>
        <w:t xml:space="preserve"> Task</w:t>
      </w:r>
      <w:bookmarkEnd w:id="13"/>
    </w:p>
    <w:p w14:paraId="13EA4A81" w14:textId="43ED9AB1" w:rsidR="00CF637E" w:rsidRDefault="008F2696" w:rsidP="00FB66F1">
      <w:pPr>
        <w:rPr>
          <w:lang w:eastAsia="en-US"/>
        </w:rPr>
      </w:pPr>
      <w:r>
        <w:rPr>
          <w:lang w:eastAsia="en-US"/>
        </w:rPr>
        <w:t xml:space="preserve">Material 3 which is used in </w:t>
      </w:r>
      <w:r w:rsidR="002E5C84">
        <w:rPr>
          <w:lang w:eastAsia="en-US"/>
        </w:rPr>
        <w:t>Motor-A</w:t>
      </w:r>
      <w:r>
        <w:rPr>
          <w:lang w:eastAsia="en-US"/>
        </w:rPr>
        <w:t xml:space="preserve"> is known to be obsolete. </w:t>
      </w:r>
      <w:r w:rsidR="00511B0E">
        <w:rPr>
          <w:lang w:eastAsia="en-US"/>
        </w:rPr>
        <w:t xml:space="preserve">The goal of this project was to identify materials of interest for replacing Material 3 which could also be used in future motor designs. </w:t>
      </w:r>
      <w:r w:rsidR="00311107">
        <w:rPr>
          <w:lang w:eastAsia="en-US"/>
        </w:rPr>
        <w:t xml:space="preserve">A preference for UK supplied materials that are easy to manufacture was also expressed. </w:t>
      </w:r>
      <w:r w:rsidR="006903C7">
        <w:rPr>
          <w:lang w:eastAsia="en-US"/>
        </w:rPr>
        <w:t xml:space="preserve">The project was intended to culminate with a motor firing to demonstrate the suitability of the most promising insulation material. </w:t>
      </w:r>
      <w:r w:rsidR="00AB1230">
        <w:rPr>
          <w:lang w:eastAsia="en-US"/>
        </w:rPr>
        <w:t xml:space="preserve">A motor was made available for use on this programme. </w:t>
      </w:r>
      <w:r w:rsidR="00E601CB">
        <w:rPr>
          <w:lang w:eastAsia="en-US"/>
        </w:rPr>
        <w:t>Investigation of phenolic composites was discouraged due to obsolescence concerns, but not outright instructed against.</w:t>
      </w:r>
      <w:r w:rsidR="00AB1230">
        <w:rPr>
          <w:lang w:eastAsia="en-US"/>
        </w:rPr>
        <w:t xml:space="preserve"> </w:t>
      </w:r>
    </w:p>
    <w:p w14:paraId="2C2B09F6" w14:textId="77777777" w:rsidR="001973E6" w:rsidRDefault="001973E6">
      <w:pPr>
        <w:spacing w:after="0"/>
        <w:ind w:left="0"/>
        <w:rPr>
          <w:b/>
          <w:noProof/>
          <w:color w:val="005696"/>
          <w:kern w:val="28"/>
          <w:sz w:val="32"/>
          <w:lang w:eastAsia="en-US"/>
        </w:rPr>
      </w:pPr>
      <w:r>
        <w:rPr>
          <w:noProof/>
        </w:rPr>
        <w:br w:type="page"/>
      </w:r>
    </w:p>
    <w:p w14:paraId="7D2DA05E" w14:textId="53883A22" w:rsidR="00EB75EF" w:rsidRDefault="009A0FF0" w:rsidP="009A0FF0">
      <w:pPr>
        <w:pStyle w:val="Heading1"/>
        <w:rPr>
          <w:noProof/>
        </w:rPr>
      </w:pPr>
      <w:bookmarkStart w:id="14" w:name="_Toc204332922"/>
      <w:r w:rsidRPr="002622DB">
        <w:rPr>
          <w:noProof/>
        </w:rPr>
        <w:lastRenderedPageBreak/>
        <w:t>Review of Literature</w:t>
      </w:r>
      <w:bookmarkEnd w:id="14"/>
    </w:p>
    <w:p w14:paraId="1E2A19CE" w14:textId="1BFD6BD6" w:rsidR="00300F77" w:rsidRDefault="00C2463E" w:rsidP="00FB66F1">
      <w:pPr>
        <w:rPr>
          <w:lang w:eastAsia="en-US"/>
        </w:rPr>
      </w:pPr>
      <w:r>
        <w:rPr>
          <w:lang w:eastAsia="en-US"/>
        </w:rPr>
        <w:t xml:space="preserve">A review of literature was conducted at the start of this programme to understand what materials were in use within large </w:t>
      </w:r>
      <w:r w:rsidR="00807E7B">
        <w:rPr>
          <w:lang w:eastAsia="en-US"/>
        </w:rPr>
        <w:t xml:space="preserve">rocket </w:t>
      </w:r>
      <w:r>
        <w:rPr>
          <w:lang w:eastAsia="en-US"/>
        </w:rPr>
        <w:t xml:space="preserve">motors and </w:t>
      </w:r>
      <w:r w:rsidR="00807E7B">
        <w:rPr>
          <w:lang w:eastAsia="en-US"/>
        </w:rPr>
        <w:t xml:space="preserve">to form the direction of the programme. </w:t>
      </w:r>
      <w:r w:rsidR="00300F77">
        <w:rPr>
          <w:lang w:eastAsia="en-US"/>
        </w:rPr>
        <w:t xml:space="preserve">This review focused on motor rigid insulation </w:t>
      </w:r>
      <w:r w:rsidR="003703FC">
        <w:rPr>
          <w:lang w:eastAsia="en-US"/>
        </w:rPr>
        <w:t xml:space="preserve">in use within industry </w:t>
      </w:r>
      <w:r w:rsidR="00300F77">
        <w:rPr>
          <w:lang w:eastAsia="en-US"/>
        </w:rPr>
        <w:t xml:space="preserve">as that provided the most direct comparison to the intended application. It demonstrated that those materials were suitable for use in high temperature and </w:t>
      </w:r>
      <w:r w:rsidR="00DD5D5E">
        <w:rPr>
          <w:lang w:eastAsia="en-US"/>
        </w:rPr>
        <w:t xml:space="preserve">high </w:t>
      </w:r>
      <w:r w:rsidR="00300F77">
        <w:rPr>
          <w:lang w:eastAsia="en-US"/>
        </w:rPr>
        <w:t>erosion environments.</w:t>
      </w:r>
    </w:p>
    <w:p w14:paraId="6261B7BD" w14:textId="65DF2079" w:rsidR="00300F77" w:rsidRPr="00C2463E" w:rsidRDefault="00300F77" w:rsidP="00FB66F1">
      <w:pPr>
        <w:rPr>
          <w:lang w:eastAsia="en-US"/>
        </w:rPr>
      </w:pPr>
      <w:r>
        <w:rPr>
          <w:lang w:eastAsia="en-US"/>
        </w:rPr>
        <w:t xml:space="preserve">Due to classification, little information is available for materials used within </w:t>
      </w:r>
      <w:r w:rsidR="00DD5D5E">
        <w:rPr>
          <w:lang w:eastAsia="en-US"/>
        </w:rPr>
        <w:t xml:space="preserve">missile or tactical </w:t>
      </w:r>
      <w:r>
        <w:rPr>
          <w:lang w:eastAsia="en-US"/>
        </w:rPr>
        <w:t xml:space="preserve">rocket motors. </w:t>
      </w:r>
      <w:r w:rsidR="00C92D38">
        <w:rPr>
          <w:lang w:eastAsia="en-US"/>
        </w:rPr>
        <w:t xml:space="preserve">The </w:t>
      </w:r>
      <w:r w:rsidR="00422D6C">
        <w:rPr>
          <w:lang w:eastAsia="en-US"/>
        </w:rPr>
        <w:t>available data</w:t>
      </w:r>
      <w:r w:rsidR="00C92D38">
        <w:rPr>
          <w:lang w:eastAsia="en-US"/>
        </w:rPr>
        <w:t xml:space="preserve"> is for historic designs only</w:t>
      </w:r>
      <w:r w:rsidR="003703FC">
        <w:rPr>
          <w:lang w:eastAsia="en-US"/>
        </w:rPr>
        <w:t>,</w:t>
      </w:r>
      <w:r w:rsidR="00C92D38">
        <w:rPr>
          <w:lang w:eastAsia="en-US"/>
        </w:rPr>
        <w:t xml:space="preserve"> which are outdated and obsolete. </w:t>
      </w:r>
      <w:r w:rsidR="002E7CEB">
        <w:rPr>
          <w:lang w:eastAsia="en-US"/>
        </w:rPr>
        <w:t xml:space="preserve">Therefore, </w:t>
      </w:r>
      <w:r w:rsidR="003703FC">
        <w:rPr>
          <w:lang w:eastAsia="en-US"/>
        </w:rPr>
        <w:t>except where explicitly stated</w:t>
      </w:r>
      <w:r w:rsidR="002E7CEB">
        <w:rPr>
          <w:lang w:eastAsia="en-US"/>
        </w:rPr>
        <w:t xml:space="preserve">, </w:t>
      </w:r>
      <w:r w:rsidR="0062363E">
        <w:rPr>
          <w:lang w:eastAsia="en-US"/>
        </w:rPr>
        <w:t>all information below comes from space applications. Much information from the space industry about rigid insulation materials has not been released for modern vehicles for commercial reasons</w:t>
      </w:r>
      <w:r w:rsidR="00087521">
        <w:rPr>
          <w:lang w:eastAsia="en-US"/>
        </w:rPr>
        <w:t>.</w:t>
      </w:r>
    </w:p>
    <w:p w14:paraId="0E8E21EA" w14:textId="46353122" w:rsidR="001973E6" w:rsidRDefault="0062363E" w:rsidP="00C2463E">
      <w:pPr>
        <w:pStyle w:val="Heading2"/>
      </w:pPr>
      <w:bookmarkStart w:id="15" w:name="_Toc204332923"/>
      <w:r>
        <w:t xml:space="preserve">Currently Used </w:t>
      </w:r>
      <w:r w:rsidR="00346D0F">
        <w:t>Materials</w:t>
      </w:r>
      <w:bookmarkEnd w:id="15"/>
    </w:p>
    <w:p w14:paraId="55E81A4A" w14:textId="2E11ADE4" w:rsidR="002D6FE1" w:rsidRDefault="00D30F02" w:rsidP="00FB66F1">
      <w:pPr>
        <w:rPr>
          <w:lang w:eastAsia="en-US"/>
        </w:rPr>
      </w:pPr>
      <w:r>
        <w:rPr>
          <w:lang w:eastAsia="en-US"/>
        </w:rPr>
        <w:t xml:space="preserve">A selection of modern Solid Rocket Boosters (SRB) were chosen. These were selected based on the author’s knowledge of modern SRBs that have been demonstrated to work and have been used for several successful rocket launches. </w:t>
      </w:r>
      <w:r w:rsidR="006E295B">
        <w:rPr>
          <w:lang w:eastAsia="en-US"/>
        </w:rPr>
        <w:t xml:space="preserve">These are the Space Launch System (SLS) SRBs, P241 as used on the Ariane 5, P120C as used on the Ariane 6, GEM 63XL as used on the Vulcan, Minotaur V, and the P80 as used on the </w:t>
      </w:r>
      <w:r w:rsidR="006E295B" w:rsidRPr="00FA2D16">
        <w:rPr>
          <w:lang w:eastAsia="en-US"/>
        </w:rPr>
        <w:t>Vega. Table 1 shows</w:t>
      </w:r>
      <w:r w:rsidR="006E295B">
        <w:rPr>
          <w:lang w:eastAsia="en-US"/>
        </w:rPr>
        <w:t xml:space="preserve"> some properties of these rockets.</w:t>
      </w:r>
    </w:p>
    <w:tbl>
      <w:tblPr>
        <w:tblStyle w:val="TableGrid"/>
        <w:tblW w:w="0" w:type="auto"/>
        <w:tblInd w:w="936" w:type="dxa"/>
        <w:tblLook w:val="04A0" w:firstRow="1" w:lastRow="0" w:firstColumn="1" w:lastColumn="0" w:noHBand="0" w:noVBand="1"/>
      </w:tblPr>
      <w:tblGrid>
        <w:gridCol w:w="902"/>
        <w:gridCol w:w="1134"/>
        <w:gridCol w:w="1418"/>
        <w:gridCol w:w="1417"/>
        <w:gridCol w:w="3119"/>
        <w:gridCol w:w="1530"/>
      </w:tblGrid>
      <w:tr w:rsidR="00233EF3" w14:paraId="4E9E4281" w14:textId="79B16A63" w:rsidTr="00061F48">
        <w:tc>
          <w:tcPr>
            <w:tcW w:w="902" w:type="dxa"/>
            <w:shd w:val="clear" w:color="auto" w:fill="B8CCE4" w:themeFill="accent1" w:themeFillTint="66"/>
            <w:vAlign w:val="center"/>
          </w:tcPr>
          <w:p w14:paraId="710A6255" w14:textId="3D9497C8" w:rsidR="00233EF3" w:rsidRPr="006A0A99" w:rsidRDefault="00233EF3" w:rsidP="00061F48">
            <w:pPr>
              <w:spacing w:after="0"/>
              <w:ind w:left="0"/>
              <w:jc w:val="center"/>
              <w:rPr>
                <w:b/>
                <w:bCs/>
              </w:rPr>
            </w:pPr>
            <w:r w:rsidRPr="006A0A99">
              <w:rPr>
                <w:b/>
                <w:bCs/>
              </w:rPr>
              <w:t>System Name</w:t>
            </w:r>
          </w:p>
        </w:tc>
        <w:tc>
          <w:tcPr>
            <w:tcW w:w="1134" w:type="dxa"/>
            <w:shd w:val="clear" w:color="auto" w:fill="B8CCE4" w:themeFill="accent1" w:themeFillTint="66"/>
            <w:vAlign w:val="center"/>
          </w:tcPr>
          <w:p w14:paraId="366B5416" w14:textId="64627B18" w:rsidR="00233EF3" w:rsidRPr="006A0A99" w:rsidRDefault="00233EF3" w:rsidP="00061F48">
            <w:pPr>
              <w:spacing w:after="0"/>
              <w:ind w:left="0"/>
              <w:jc w:val="center"/>
              <w:rPr>
                <w:b/>
                <w:bCs/>
              </w:rPr>
            </w:pPr>
            <w:r w:rsidRPr="006A0A99">
              <w:rPr>
                <w:b/>
                <w:bCs/>
              </w:rPr>
              <w:t>SRB Name</w:t>
            </w:r>
          </w:p>
        </w:tc>
        <w:tc>
          <w:tcPr>
            <w:tcW w:w="1418" w:type="dxa"/>
            <w:shd w:val="clear" w:color="auto" w:fill="B8CCE4" w:themeFill="accent1" w:themeFillTint="66"/>
            <w:vAlign w:val="center"/>
          </w:tcPr>
          <w:p w14:paraId="4E85978C" w14:textId="3BEED8D6" w:rsidR="00233EF3" w:rsidRPr="006A0A99" w:rsidRDefault="00233EF3" w:rsidP="00061F48">
            <w:pPr>
              <w:spacing w:after="0"/>
              <w:ind w:left="0"/>
              <w:jc w:val="center"/>
              <w:rPr>
                <w:b/>
                <w:bCs/>
              </w:rPr>
            </w:pPr>
            <w:r w:rsidRPr="006A0A99">
              <w:rPr>
                <w:b/>
                <w:bCs/>
              </w:rPr>
              <w:t>Propellant Mass</w:t>
            </w:r>
            <w:r>
              <w:rPr>
                <w:b/>
                <w:bCs/>
              </w:rPr>
              <w:t xml:space="preserve"> (kg)</w:t>
            </w:r>
          </w:p>
        </w:tc>
        <w:tc>
          <w:tcPr>
            <w:tcW w:w="1417" w:type="dxa"/>
            <w:shd w:val="clear" w:color="auto" w:fill="B8CCE4" w:themeFill="accent1" w:themeFillTint="66"/>
            <w:vAlign w:val="center"/>
          </w:tcPr>
          <w:p w14:paraId="7613C19A" w14:textId="499B0FCF" w:rsidR="00233EF3" w:rsidRPr="006A0A99" w:rsidRDefault="002E5C84" w:rsidP="00061F48">
            <w:pPr>
              <w:spacing w:after="0"/>
              <w:ind w:left="0"/>
              <w:jc w:val="center"/>
              <w:rPr>
                <w:b/>
                <w:bCs/>
              </w:rPr>
            </w:pPr>
            <w:r>
              <w:rPr>
                <w:b/>
                <w:bCs/>
              </w:rPr>
              <w:t>Motor-B</w:t>
            </w:r>
            <w:r w:rsidR="00233EF3" w:rsidRPr="006A0A99">
              <w:rPr>
                <w:b/>
                <w:bCs/>
              </w:rPr>
              <w:t>urn Duration</w:t>
            </w:r>
            <w:r w:rsidR="00233EF3">
              <w:rPr>
                <w:b/>
                <w:bCs/>
              </w:rPr>
              <w:t xml:space="preserve"> (s)</w:t>
            </w:r>
          </w:p>
        </w:tc>
        <w:tc>
          <w:tcPr>
            <w:tcW w:w="3119" w:type="dxa"/>
            <w:shd w:val="clear" w:color="auto" w:fill="B8CCE4" w:themeFill="accent1" w:themeFillTint="66"/>
            <w:vAlign w:val="center"/>
          </w:tcPr>
          <w:p w14:paraId="6EF738CA" w14:textId="7C9BDCDC" w:rsidR="00233EF3" w:rsidRPr="006A0A99" w:rsidRDefault="002E5C84" w:rsidP="00061F48">
            <w:pPr>
              <w:spacing w:after="0"/>
              <w:ind w:left="0"/>
              <w:jc w:val="center"/>
              <w:rPr>
                <w:b/>
                <w:bCs/>
              </w:rPr>
            </w:pPr>
            <w:r>
              <w:rPr>
                <w:b/>
                <w:bCs/>
              </w:rPr>
              <w:t>Propellant-C</w:t>
            </w:r>
            <w:r w:rsidR="00233EF3" w:rsidRPr="006A0A99">
              <w:rPr>
                <w:b/>
                <w:bCs/>
              </w:rPr>
              <w:t>omposition</w:t>
            </w:r>
          </w:p>
        </w:tc>
        <w:tc>
          <w:tcPr>
            <w:tcW w:w="1530" w:type="dxa"/>
            <w:shd w:val="clear" w:color="auto" w:fill="B8CCE4" w:themeFill="accent1" w:themeFillTint="66"/>
            <w:vAlign w:val="center"/>
          </w:tcPr>
          <w:p w14:paraId="264B449D" w14:textId="20C4C763" w:rsidR="00233EF3" w:rsidRPr="006A0A99" w:rsidRDefault="00233EF3" w:rsidP="00061F48">
            <w:pPr>
              <w:spacing w:after="0"/>
              <w:ind w:left="0"/>
              <w:jc w:val="center"/>
              <w:rPr>
                <w:b/>
                <w:bCs/>
              </w:rPr>
            </w:pPr>
            <w:r>
              <w:rPr>
                <w:b/>
                <w:bCs/>
              </w:rPr>
              <w:t>Chamber Pressure (MPa)</w:t>
            </w:r>
          </w:p>
        </w:tc>
      </w:tr>
      <w:tr w:rsidR="00233EF3" w14:paraId="331C40D8" w14:textId="3093FD33" w:rsidTr="00061F48">
        <w:tc>
          <w:tcPr>
            <w:tcW w:w="902" w:type="dxa"/>
            <w:vAlign w:val="center"/>
          </w:tcPr>
          <w:p w14:paraId="6D3BA2B9" w14:textId="20318531" w:rsidR="00233EF3" w:rsidRDefault="00233EF3" w:rsidP="00061F48">
            <w:pPr>
              <w:spacing w:after="0"/>
              <w:ind w:left="0"/>
              <w:jc w:val="center"/>
            </w:pPr>
            <w:r>
              <w:t>SLS</w:t>
            </w:r>
          </w:p>
        </w:tc>
        <w:tc>
          <w:tcPr>
            <w:tcW w:w="1134" w:type="dxa"/>
            <w:vAlign w:val="center"/>
          </w:tcPr>
          <w:p w14:paraId="23DE894C" w14:textId="5D1E4097" w:rsidR="00233EF3" w:rsidRDefault="00233EF3" w:rsidP="00061F48">
            <w:pPr>
              <w:spacing w:after="0"/>
              <w:ind w:left="0"/>
              <w:jc w:val="center"/>
            </w:pPr>
            <w:r>
              <w:t>SLS SRB</w:t>
            </w:r>
          </w:p>
        </w:tc>
        <w:tc>
          <w:tcPr>
            <w:tcW w:w="1418" w:type="dxa"/>
            <w:vAlign w:val="center"/>
          </w:tcPr>
          <w:p w14:paraId="2B45E647" w14:textId="705CAD76" w:rsidR="00233EF3" w:rsidRPr="00FA2D16" w:rsidRDefault="00233EF3" w:rsidP="00061F48">
            <w:pPr>
              <w:spacing w:after="0"/>
              <w:ind w:left="0"/>
              <w:jc w:val="center"/>
            </w:pPr>
            <w:r w:rsidRPr="00FA2D16">
              <w:t xml:space="preserve">626,411 </w:t>
            </w:r>
            <w:sdt>
              <w:sdtPr>
                <w:id w:val="-1181200488"/>
                <w:citation/>
              </w:sdtPr>
              <w:sdtEndPr/>
              <w:sdtContent>
                <w:r w:rsidRPr="00FA2D16">
                  <w:fldChar w:fldCharType="begin"/>
                </w:r>
                <w:r w:rsidRPr="00FA2D16">
                  <w:instrText xml:space="preserve"> CITATION NAS22 \l 2057 </w:instrText>
                </w:r>
                <w:r w:rsidRPr="00FA2D16">
                  <w:fldChar w:fldCharType="separate"/>
                </w:r>
                <w:r w:rsidR="00FA2D16" w:rsidRPr="00FA2D16">
                  <w:rPr>
                    <w:noProof/>
                  </w:rPr>
                  <w:t>[5]</w:t>
                </w:r>
                <w:r w:rsidRPr="00FA2D16">
                  <w:fldChar w:fldCharType="end"/>
                </w:r>
              </w:sdtContent>
            </w:sdt>
          </w:p>
        </w:tc>
        <w:tc>
          <w:tcPr>
            <w:tcW w:w="1417" w:type="dxa"/>
            <w:vAlign w:val="center"/>
          </w:tcPr>
          <w:p w14:paraId="339FF814" w14:textId="161CDF65" w:rsidR="00233EF3" w:rsidRPr="00FA2D16" w:rsidRDefault="00233EF3" w:rsidP="00061F48">
            <w:pPr>
              <w:spacing w:after="0"/>
              <w:ind w:left="0"/>
              <w:jc w:val="center"/>
            </w:pPr>
            <w:r w:rsidRPr="00FA2D16">
              <w:t xml:space="preserve">126 </w:t>
            </w:r>
            <w:sdt>
              <w:sdtPr>
                <w:id w:val="-1186824424"/>
                <w:citation/>
              </w:sdtPr>
              <w:sdtEndPr/>
              <w:sdtContent>
                <w:r w:rsidRPr="00FA2D16">
                  <w:fldChar w:fldCharType="begin"/>
                </w:r>
                <w:r w:rsidRPr="00FA2D16">
                  <w:instrText xml:space="preserve"> CITATION NAS22 \l 2057 </w:instrText>
                </w:r>
                <w:r w:rsidRPr="00FA2D16">
                  <w:fldChar w:fldCharType="separate"/>
                </w:r>
                <w:r w:rsidR="00FA2D16" w:rsidRPr="00FA2D16">
                  <w:rPr>
                    <w:noProof/>
                  </w:rPr>
                  <w:t>[5]</w:t>
                </w:r>
                <w:r w:rsidRPr="00FA2D16">
                  <w:fldChar w:fldCharType="end"/>
                </w:r>
              </w:sdtContent>
            </w:sdt>
          </w:p>
        </w:tc>
        <w:tc>
          <w:tcPr>
            <w:tcW w:w="3119" w:type="dxa"/>
            <w:vAlign w:val="center"/>
          </w:tcPr>
          <w:p w14:paraId="1AFCD948" w14:textId="23F77898" w:rsidR="00233EF3" w:rsidRPr="00FA2D16" w:rsidRDefault="00233EF3" w:rsidP="00061F48">
            <w:pPr>
              <w:spacing w:after="0"/>
              <w:ind w:left="0"/>
              <w:jc w:val="center"/>
            </w:pPr>
            <w:r w:rsidRPr="00FA2D16">
              <w:t xml:space="preserve">PBAN /Ammonium Perchlorate (AP)/Aluminium (Al) </w:t>
            </w:r>
            <w:sdt>
              <w:sdtPr>
                <w:id w:val="-1670252582"/>
                <w:citation/>
              </w:sdtPr>
              <w:sdtEndPr/>
              <w:sdtContent>
                <w:r w:rsidRPr="00FA2D16">
                  <w:fldChar w:fldCharType="begin"/>
                </w:r>
                <w:r w:rsidRPr="00FA2D16">
                  <w:instrText xml:space="preserve"> CITATION NAS22 \l 2057 </w:instrText>
                </w:r>
                <w:r w:rsidRPr="00FA2D16">
                  <w:fldChar w:fldCharType="separate"/>
                </w:r>
                <w:r w:rsidR="00FA2D16" w:rsidRPr="00FA2D16">
                  <w:rPr>
                    <w:noProof/>
                  </w:rPr>
                  <w:t>[5]</w:t>
                </w:r>
                <w:r w:rsidRPr="00FA2D16">
                  <w:fldChar w:fldCharType="end"/>
                </w:r>
              </w:sdtContent>
            </w:sdt>
          </w:p>
        </w:tc>
        <w:tc>
          <w:tcPr>
            <w:tcW w:w="1530" w:type="dxa"/>
            <w:vAlign w:val="center"/>
          </w:tcPr>
          <w:p w14:paraId="38654FEA" w14:textId="1AE47A26" w:rsidR="00233EF3" w:rsidRPr="00FA2D16" w:rsidRDefault="00A96D00" w:rsidP="00061F48">
            <w:pPr>
              <w:spacing w:after="0"/>
              <w:ind w:left="0"/>
              <w:jc w:val="center"/>
            </w:pPr>
            <w:r w:rsidRPr="00FA2D16">
              <w:t>3.94</w:t>
            </w:r>
            <w:r w:rsidR="00C54B2D" w:rsidRPr="00FA2D16">
              <w:t xml:space="preserve"> </w:t>
            </w:r>
            <w:sdt>
              <w:sdtPr>
                <w:id w:val="-2140486113"/>
                <w:citation/>
              </w:sdtPr>
              <w:sdtEndPr/>
              <w:sdtContent>
                <w:r w:rsidR="00C54B2D" w:rsidRPr="00FA2D16">
                  <w:fldChar w:fldCharType="begin"/>
                </w:r>
                <w:r w:rsidR="00C54B2D" w:rsidRPr="00FA2D16">
                  <w:instrText xml:space="preserve"> CITATION Nor1 \l 2057 </w:instrText>
                </w:r>
                <w:r w:rsidR="00C54B2D" w:rsidRPr="00FA2D16">
                  <w:fldChar w:fldCharType="separate"/>
                </w:r>
                <w:r w:rsidR="00FA2D16" w:rsidRPr="00FA2D16">
                  <w:rPr>
                    <w:noProof/>
                  </w:rPr>
                  <w:t>[6]</w:t>
                </w:r>
                <w:r w:rsidR="00C54B2D" w:rsidRPr="00FA2D16">
                  <w:fldChar w:fldCharType="end"/>
                </w:r>
              </w:sdtContent>
            </w:sdt>
          </w:p>
        </w:tc>
      </w:tr>
      <w:tr w:rsidR="00233EF3" w14:paraId="318A280A" w14:textId="21B79B4D" w:rsidTr="00061F48">
        <w:tc>
          <w:tcPr>
            <w:tcW w:w="902" w:type="dxa"/>
            <w:vAlign w:val="center"/>
          </w:tcPr>
          <w:p w14:paraId="5DF068B9" w14:textId="5F65B4B7" w:rsidR="00233EF3" w:rsidRDefault="00233EF3" w:rsidP="00061F48">
            <w:pPr>
              <w:spacing w:after="0"/>
              <w:ind w:left="0"/>
              <w:jc w:val="center"/>
            </w:pPr>
            <w:r>
              <w:t>Ariane 5</w:t>
            </w:r>
          </w:p>
        </w:tc>
        <w:tc>
          <w:tcPr>
            <w:tcW w:w="1134" w:type="dxa"/>
            <w:vAlign w:val="center"/>
          </w:tcPr>
          <w:p w14:paraId="6AEE5B45" w14:textId="2440727E" w:rsidR="00233EF3" w:rsidRDefault="00233EF3" w:rsidP="00061F48">
            <w:pPr>
              <w:spacing w:after="0"/>
              <w:ind w:left="0"/>
              <w:jc w:val="center"/>
            </w:pPr>
            <w:r>
              <w:t>P241</w:t>
            </w:r>
          </w:p>
        </w:tc>
        <w:tc>
          <w:tcPr>
            <w:tcW w:w="1418" w:type="dxa"/>
            <w:vAlign w:val="center"/>
          </w:tcPr>
          <w:p w14:paraId="55304CA4" w14:textId="7A6A1B78" w:rsidR="00233EF3" w:rsidRPr="00FA2D16" w:rsidRDefault="00233EF3" w:rsidP="00061F48">
            <w:pPr>
              <w:spacing w:after="0"/>
              <w:ind w:left="0"/>
              <w:jc w:val="center"/>
            </w:pPr>
            <w:r w:rsidRPr="00FA2D16">
              <w:t xml:space="preserve">238,000 </w:t>
            </w:r>
            <w:sdt>
              <w:sdtPr>
                <w:id w:val="-1777164834"/>
                <w:citation/>
              </w:sdtPr>
              <w:sdtEndPr/>
              <w:sdtContent>
                <w:r w:rsidRPr="00FA2D16">
                  <w:fldChar w:fldCharType="begin"/>
                </w:r>
                <w:r w:rsidR="00AD06D5" w:rsidRPr="00FA2D16">
                  <w:instrText xml:space="preserve">CITATION Eur25 \l 2057 </w:instrText>
                </w:r>
                <w:r w:rsidRPr="00FA2D16">
                  <w:fldChar w:fldCharType="separate"/>
                </w:r>
                <w:r w:rsidR="00FA2D16" w:rsidRPr="00FA2D16">
                  <w:rPr>
                    <w:noProof/>
                  </w:rPr>
                  <w:t>[7]</w:t>
                </w:r>
                <w:r w:rsidRPr="00FA2D16">
                  <w:fldChar w:fldCharType="end"/>
                </w:r>
              </w:sdtContent>
            </w:sdt>
          </w:p>
        </w:tc>
        <w:tc>
          <w:tcPr>
            <w:tcW w:w="1417" w:type="dxa"/>
            <w:vAlign w:val="center"/>
          </w:tcPr>
          <w:p w14:paraId="38F9230B" w14:textId="289CA702" w:rsidR="00233EF3" w:rsidRPr="00FA2D16" w:rsidRDefault="00233EF3" w:rsidP="00061F48">
            <w:pPr>
              <w:spacing w:after="0"/>
              <w:ind w:left="0"/>
              <w:jc w:val="center"/>
            </w:pPr>
            <w:r w:rsidRPr="00FA2D16">
              <w:t xml:space="preserve">130 </w:t>
            </w:r>
            <w:sdt>
              <w:sdtPr>
                <w:id w:val="2116318582"/>
                <w:citation/>
              </w:sdtPr>
              <w:sdtEndPr/>
              <w:sdtContent>
                <w:r w:rsidRPr="00FA2D16">
                  <w:fldChar w:fldCharType="begin"/>
                </w:r>
                <w:r w:rsidRPr="00FA2D16">
                  <w:instrText xml:space="preserve"> CITATION Gon00 \l 2057 </w:instrText>
                </w:r>
                <w:r w:rsidRPr="00FA2D16">
                  <w:fldChar w:fldCharType="separate"/>
                </w:r>
                <w:r w:rsidR="00FA2D16" w:rsidRPr="00FA2D16">
                  <w:rPr>
                    <w:noProof/>
                  </w:rPr>
                  <w:t>[8]</w:t>
                </w:r>
                <w:r w:rsidRPr="00FA2D16">
                  <w:fldChar w:fldCharType="end"/>
                </w:r>
              </w:sdtContent>
            </w:sdt>
          </w:p>
        </w:tc>
        <w:tc>
          <w:tcPr>
            <w:tcW w:w="3119" w:type="dxa"/>
            <w:vAlign w:val="center"/>
          </w:tcPr>
          <w:p w14:paraId="48C23350" w14:textId="142F08C3" w:rsidR="00233EF3" w:rsidRPr="00FA2D16" w:rsidRDefault="00233EF3" w:rsidP="00061F48">
            <w:pPr>
              <w:spacing w:after="0"/>
              <w:ind w:left="0"/>
              <w:jc w:val="center"/>
            </w:pPr>
            <w:r w:rsidRPr="00FA2D16">
              <w:t xml:space="preserve">Polybutadiene (PB)/AP/Al </w:t>
            </w:r>
            <w:sdt>
              <w:sdtPr>
                <w:id w:val="2026444330"/>
                <w:citation/>
              </w:sdtPr>
              <w:sdtEndPr/>
              <w:sdtContent>
                <w:r w:rsidRPr="00FA2D16">
                  <w:fldChar w:fldCharType="begin"/>
                </w:r>
                <w:r w:rsidRPr="00FA2D16">
                  <w:instrText xml:space="preserve"> CITATION Gon00 \l 2057 </w:instrText>
                </w:r>
                <w:r w:rsidRPr="00FA2D16">
                  <w:fldChar w:fldCharType="separate"/>
                </w:r>
                <w:r w:rsidR="00FA2D16" w:rsidRPr="00FA2D16">
                  <w:rPr>
                    <w:noProof/>
                  </w:rPr>
                  <w:t>[8]</w:t>
                </w:r>
                <w:r w:rsidRPr="00FA2D16">
                  <w:fldChar w:fldCharType="end"/>
                </w:r>
              </w:sdtContent>
            </w:sdt>
          </w:p>
        </w:tc>
        <w:tc>
          <w:tcPr>
            <w:tcW w:w="1530" w:type="dxa"/>
            <w:vAlign w:val="center"/>
          </w:tcPr>
          <w:p w14:paraId="1BCDA3E7" w14:textId="6E21D313" w:rsidR="00233EF3" w:rsidRPr="00FA2D16" w:rsidRDefault="00A96D00" w:rsidP="00061F48">
            <w:pPr>
              <w:spacing w:after="0"/>
              <w:ind w:left="0"/>
              <w:jc w:val="center"/>
            </w:pPr>
            <w:r w:rsidRPr="00FA2D16">
              <w:t>6.40</w:t>
            </w:r>
            <w:sdt>
              <w:sdtPr>
                <w:id w:val="-1854642023"/>
                <w:citation/>
              </w:sdtPr>
              <w:sdtEndPr/>
              <w:sdtContent>
                <w:r w:rsidR="00AD06D5" w:rsidRPr="00FA2D16">
                  <w:fldChar w:fldCharType="begin"/>
                </w:r>
                <w:r w:rsidR="00AD06D5" w:rsidRPr="00FA2D16">
                  <w:instrText xml:space="preserve">CITATION Eur25 \l 2057 </w:instrText>
                </w:r>
                <w:r w:rsidR="00AD06D5" w:rsidRPr="00FA2D16">
                  <w:fldChar w:fldCharType="separate"/>
                </w:r>
                <w:r w:rsidR="00FA2D16" w:rsidRPr="00FA2D16">
                  <w:rPr>
                    <w:noProof/>
                  </w:rPr>
                  <w:t xml:space="preserve"> [7]</w:t>
                </w:r>
                <w:r w:rsidR="00AD06D5" w:rsidRPr="00FA2D16">
                  <w:fldChar w:fldCharType="end"/>
                </w:r>
              </w:sdtContent>
            </w:sdt>
          </w:p>
        </w:tc>
      </w:tr>
      <w:tr w:rsidR="00233EF3" w14:paraId="11DC80B3" w14:textId="3B15A0F9" w:rsidTr="00061F48">
        <w:tc>
          <w:tcPr>
            <w:tcW w:w="902" w:type="dxa"/>
            <w:vAlign w:val="center"/>
          </w:tcPr>
          <w:p w14:paraId="1C2EC441" w14:textId="3EB63CE1" w:rsidR="00233EF3" w:rsidRDefault="00233EF3" w:rsidP="00061F48">
            <w:pPr>
              <w:spacing w:after="0"/>
              <w:ind w:left="0"/>
              <w:jc w:val="center"/>
            </w:pPr>
            <w:r>
              <w:t>Ariane 6</w:t>
            </w:r>
          </w:p>
        </w:tc>
        <w:tc>
          <w:tcPr>
            <w:tcW w:w="1134" w:type="dxa"/>
            <w:vAlign w:val="center"/>
          </w:tcPr>
          <w:p w14:paraId="492BA311" w14:textId="71FCF4E6" w:rsidR="00233EF3" w:rsidRDefault="00233EF3" w:rsidP="00061F48">
            <w:pPr>
              <w:spacing w:after="0"/>
              <w:ind w:left="0"/>
              <w:jc w:val="center"/>
            </w:pPr>
            <w:r>
              <w:t>P120C</w:t>
            </w:r>
          </w:p>
        </w:tc>
        <w:tc>
          <w:tcPr>
            <w:tcW w:w="1418" w:type="dxa"/>
            <w:vAlign w:val="center"/>
          </w:tcPr>
          <w:p w14:paraId="2A1B9885" w14:textId="0A15175B" w:rsidR="00233EF3" w:rsidRPr="00FA2D16" w:rsidRDefault="00233EF3" w:rsidP="00061F48">
            <w:pPr>
              <w:spacing w:after="0"/>
              <w:ind w:left="0"/>
              <w:jc w:val="center"/>
            </w:pPr>
            <w:r w:rsidRPr="00FA2D16">
              <w:t xml:space="preserve">141,000 </w:t>
            </w:r>
            <w:sdt>
              <w:sdtPr>
                <w:id w:val="-1055229580"/>
                <w:citation/>
              </w:sdtPr>
              <w:sdtEndPr/>
              <w:sdtContent>
                <w:r w:rsidRPr="00FA2D16">
                  <w:fldChar w:fldCharType="begin"/>
                </w:r>
                <w:r w:rsidRPr="00FA2D16">
                  <w:instrText xml:space="preserve"> CITATION Avi25 \l 2057 </w:instrText>
                </w:r>
                <w:r w:rsidRPr="00FA2D16">
                  <w:fldChar w:fldCharType="separate"/>
                </w:r>
                <w:r w:rsidR="00FA2D16" w:rsidRPr="00FA2D16">
                  <w:rPr>
                    <w:noProof/>
                  </w:rPr>
                  <w:t>[9]</w:t>
                </w:r>
                <w:r w:rsidRPr="00FA2D16">
                  <w:fldChar w:fldCharType="end"/>
                </w:r>
              </w:sdtContent>
            </w:sdt>
          </w:p>
        </w:tc>
        <w:tc>
          <w:tcPr>
            <w:tcW w:w="1417" w:type="dxa"/>
            <w:vAlign w:val="center"/>
          </w:tcPr>
          <w:p w14:paraId="7FB6FBE2" w14:textId="062E7678" w:rsidR="00233EF3" w:rsidRPr="00FA2D16" w:rsidRDefault="00233EF3" w:rsidP="00061F48">
            <w:pPr>
              <w:spacing w:after="0"/>
              <w:ind w:left="0"/>
              <w:jc w:val="center"/>
            </w:pPr>
            <w:r w:rsidRPr="00FA2D16">
              <w:t xml:space="preserve">132.8 </w:t>
            </w:r>
            <w:sdt>
              <w:sdtPr>
                <w:id w:val="-98873364"/>
                <w:citation/>
              </w:sdtPr>
              <w:sdtEndPr/>
              <w:sdtContent>
                <w:r w:rsidRPr="00FA2D16">
                  <w:fldChar w:fldCharType="begin"/>
                </w:r>
                <w:r w:rsidRPr="00FA2D16">
                  <w:instrText xml:space="preserve"> CITATION Avi25 \l 2057 </w:instrText>
                </w:r>
                <w:r w:rsidRPr="00FA2D16">
                  <w:fldChar w:fldCharType="separate"/>
                </w:r>
                <w:r w:rsidR="00FA2D16" w:rsidRPr="00FA2D16">
                  <w:rPr>
                    <w:noProof/>
                  </w:rPr>
                  <w:t>[9]</w:t>
                </w:r>
                <w:r w:rsidRPr="00FA2D16">
                  <w:fldChar w:fldCharType="end"/>
                </w:r>
              </w:sdtContent>
            </w:sdt>
          </w:p>
        </w:tc>
        <w:tc>
          <w:tcPr>
            <w:tcW w:w="3119" w:type="dxa"/>
            <w:vAlign w:val="center"/>
          </w:tcPr>
          <w:p w14:paraId="29E9F794" w14:textId="7F03E543" w:rsidR="00233EF3" w:rsidRPr="00FA2D16" w:rsidRDefault="00233EF3" w:rsidP="00061F48">
            <w:pPr>
              <w:spacing w:after="0"/>
              <w:ind w:left="0"/>
              <w:jc w:val="center"/>
            </w:pPr>
            <w:r w:rsidRPr="00FA2D16">
              <w:t xml:space="preserve">Hydroxyl Terminated Polybutadiene (HTPB)/AP/Al </w:t>
            </w:r>
            <w:sdt>
              <w:sdtPr>
                <w:id w:val="2081785184"/>
                <w:citation/>
              </w:sdtPr>
              <w:sdtEndPr/>
              <w:sdtContent>
                <w:r w:rsidRPr="00FA2D16">
                  <w:fldChar w:fldCharType="begin"/>
                </w:r>
                <w:r w:rsidRPr="00FA2D16">
                  <w:instrText xml:space="preserve"> CITATION Ger23 \l 2057 </w:instrText>
                </w:r>
                <w:r w:rsidRPr="00FA2D16">
                  <w:fldChar w:fldCharType="separate"/>
                </w:r>
                <w:r w:rsidR="00FA2D16" w:rsidRPr="00FA2D16">
                  <w:rPr>
                    <w:noProof/>
                  </w:rPr>
                  <w:t>[10]</w:t>
                </w:r>
                <w:r w:rsidRPr="00FA2D16">
                  <w:fldChar w:fldCharType="end"/>
                </w:r>
              </w:sdtContent>
            </w:sdt>
          </w:p>
        </w:tc>
        <w:tc>
          <w:tcPr>
            <w:tcW w:w="1530" w:type="dxa"/>
            <w:vAlign w:val="center"/>
          </w:tcPr>
          <w:p w14:paraId="47CD31F2" w14:textId="6E58F578" w:rsidR="00233EF3" w:rsidRPr="00FA2D16" w:rsidRDefault="00A96D00" w:rsidP="00061F48">
            <w:pPr>
              <w:spacing w:after="0"/>
              <w:ind w:left="0"/>
              <w:jc w:val="center"/>
            </w:pPr>
            <w:r w:rsidRPr="00FA2D16">
              <w:t>Unknown</w:t>
            </w:r>
          </w:p>
        </w:tc>
      </w:tr>
      <w:tr w:rsidR="00233EF3" w14:paraId="018667B2" w14:textId="2601E150" w:rsidTr="00061F48">
        <w:tc>
          <w:tcPr>
            <w:tcW w:w="902" w:type="dxa"/>
            <w:vAlign w:val="center"/>
          </w:tcPr>
          <w:p w14:paraId="5341FD36" w14:textId="6EAEF855" w:rsidR="00233EF3" w:rsidRDefault="00233EF3" w:rsidP="00061F48">
            <w:pPr>
              <w:spacing w:after="0"/>
              <w:ind w:left="0"/>
              <w:jc w:val="center"/>
            </w:pPr>
            <w:r>
              <w:t>Vulcan</w:t>
            </w:r>
          </w:p>
        </w:tc>
        <w:tc>
          <w:tcPr>
            <w:tcW w:w="1134" w:type="dxa"/>
            <w:vAlign w:val="center"/>
          </w:tcPr>
          <w:p w14:paraId="259BE493" w14:textId="5E05E293" w:rsidR="00233EF3" w:rsidRDefault="00233EF3" w:rsidP="00061F48">
            <w:pPr>
              <w:spacing w:after="0"/>
              <w:ind w:left="0"/>
              <w:jc w:val="center"/>
            </w:pPr>
            <w:r>
              <w:t>GEM 63XL</w:t>
            </w:r>
          </w:p>
        </w:tc>
        <w:tc>
          <w:tcPr>
            <w:tcW w:w="1418" w:type="dxa"/>
            <w:vAlign w:val="center"/>
          </w:tcPr>
          <w:p w14:paraId="689C9AB7" w14:textId="18C5FFBB" w:rsidR="00233EF3" w:rsidRPr="00FA2D16" w:rsidRDefault="00233EF3" w:rsidP="00061F48">
            <w:pPr>
              <w:spacing w:after="0"/>
              <w:ind w:left="0"/>
              <w:jc w:val="center"/>
            </w:pPr>
            <w:r w:rsidRPr="00FA2D16">
              <w:t xml:space="preserve">48,000 </w:t>
            </w:r>
            <w:sdt>
              <w:sdtPr>
                <w:id w:val="-1873988984"/>
                <w:citation/>
              </w:sdtPr>
              <w:sdtEndPr/>
              <w:sdtContent>
                <w:r w:rsidRPr="00FA2D16">
                  <w:fldChar w:fldCharType="begin"/>
                </w:r>
                <w:r w:rsidRPr="00FA2D16">
                  <w:instrText xml:space="preserve"> CITATION Nor20 \l 2057 </w:instrText>
                </w:r>
                <w:r w:rsidRPr="00FA2D16">
                  <w:fldChar w:fldCharType="separate"/>
                </w:r>
                <w:r w:rsidR="00FA2D16" w:rsidRPr="00FA2D16">
                  <w:rPr>
                    <w:noProof/>
                  </w:rPr>
                  <w:t>[11]</w:t>
                </w:r>
                <w:r w:rsidRPr="00FA2D16">
                  <w:fldChar w:fldCharType="end"/>
                </w:r>
              </w:sdtContent>
            </w:sdt>
          </w:p>
        </w:tc>
        <w:tc>
          <w:tcPr>
            <w:tcW w:w="1417" w:type="dxa"/>
            <w:vAlign w:val="center"/>
          </w:tcPr>
          <w:p w14:paraId="5AE84AFA" w14:textId="5A2892D4" w:rsidR="00233EF3" w:rsidRPr="00FA2D16" w:rsidRDefault="00233EF3" w:rsidP="00061F48">
            <w:pPr>
              <w:spacing w:after="0"/>
              <w:ind w:left="0"/>
              <w:jc w:val="center"/>
            </w:pPr>
            <w:r w:rsidRPr="00FA2D16">
              <w:t xml:space="preserve">87.3 </w:t>
            </w:r>
            <w:sdt>
              <w:sdtPr>
                <w:id w:val="1609394575"/>
                <w:citation/>
              </w:sdtPr>
              <w:sdtEndPr/>
              <w:sdtContent>
                <w:r w:rsidRPr="00FA2D16">
                  <w:fldChar w:fldCharType="begin"/>
                </w:r>
                <w:r w:rsidRPr="00FA2D16">
                  <w:instrText xml:space="preserve"> CITATION Nor20 \l 2057 </w:instrText>
                </w:r>
                <w:r w:rsidRPr="00FA2D16">
                  <w:fldChar w:fldCharType="separate"/>
                </w:r>
                <w:r w:rsidR="00FA2D16" w:rsidRPr="00FA2D16">
                  <w:rPr>
                    <w:noProof/>
                  </w:rPr>
                  <w:t>[11]</w:t>
                </w:r>
                <w:r w:rsidRPr="00FA2D16">
                  <w:fldChar w:fldCharType="end"/>
                </w:r>
              </w:sdtContent>
            </w:sdt>
          </w:p>
        </w:tc>
        <w:tc>
          <w:tcPr>
            <w:tcW w:w="3119" w:type="dxa"/>
            <w:vAlign w:val="center"/>
          </w:tcPr>
          <w:p w14:paraId="1C913343" w14:textId="51A04A17" w:rsidR="00233EF3" w:rsidRPr="00FA2D16" w:rsidRDefault="00233EF3" w:rsidP="00061F48">
            <w:pPr>
              <w:spacing w:after="0"/>
              <w:ind w:left="0"/>
              <w:jc w:val="center"/>
            </w:pPr>
            <w:r w:rsidRPr="00FA2D16">
              <w:t xml:space="preserve">HTPB/AP/Al </w:t>
            </w:r>
            <w:sdt>
              <w:sdtPr>
                <w:id w:val="708541024"/>
                <w:citation/>
              </w:sdtPr>
              <w:sdtEndPr/>
              <w:sdtContent>
                <w:r w:rsidRPr="00FA2D16">
                  <w:fldChar w:fldCharType="begin"/>
                </w:r>
                <w:r w:rsidRPr="00FA2D16">
                  <w:instrText xml:space="preserve"> CITATION Nor \l 2057 </w:instrText>
                </w:r>
                <w:r w:rsidRPr="00FA2D16">
                  <w:fldChar w:fldCharType="separate"/>
                </w:r>
                <w:r w:rsidR="00FA2D16" w:rsidRPr="00FA2D16">
                  <w:rPr>
                    <w:noProof/>
                  </w:rPr>
                  <w:t>[12]</w:t>
                </w:r>
                <w:r w:rsidRPr="00FA2D16">
                  <w:fldChar w:fldCharType="end"/>
                </w:r>
              </w:sdtContent>
            </w:sdt>
          </w:p>
        </w:tc>
        <w:tc>
          <w:tcPr>
            <w:tcW w:w="1530" w:type="dxa"/>
            <w:vAlign w:val="center"/>
          </w:tcPr>
          <w:p w14:paraId="312D9015" w14:textId="510724A0" w:rsidR="00233EF3" w:rsidRPr="00FA2D16" w:rsidRDefault="00A96D00" w:rsidP="00061F48">
            <w:pPr>
              <w:spacing w:after="0"/>
              <w:ind w:left="0"/>
              <w:jc w:val="center"/>
            </w:pPr>
            <w:r w:rsidRPr="00FA2D16">
              <w:t>Unknown</w:t>
            </w:r>
          </w:p>
        </w:tc>
      </w:tr>
      <w:tr w:rsidR="00233EF3" w14:paraId="1016D63E" w14:textId="3BFD3D30" w:rsidTr="00061F48">
        <w:tc>
          <w:tcPr>
            <w:tcW w:w="902" w:type="dxa"/>
            <w:vAlign w:val="center"/>
          </w:tcPr>
          <w:p w14:paraId="36682E79" w14:textId="183252BE" w:rsidR="00233EF3" w:rsidRDefault="00233EF3" w:rsidP="00061F48">
            <w:pPr>
              <w:spacing w:after="0"/>
              <w:ind w:left="0"/>
              <w:jc w:val="center"/>
            </w:pPr>
            <w:r>
              <w:t>Vega</w:t>
            </w:r>
          </w:p>
        </w:tc>
        <w:tc>
          <w:tcPr>
            <w:tcW w:w="1134" w:type="dxa"/>
            <w:vAlign w:val="center"/>
          </w:tcPr>
          <w:p w14:paraId="55CB9ACB" w14:textId="3AE3BDBD" w:rsidR="00233EF3" w:rsidRDefault="00233EF3" w:rsidP="00061F48">
            <w:pPr>
              <w:spacing w:after="0"/>
              <w:ind w:left="0"/>
              <w:jc w:val="center"/>
            </w:pPr>
            <w:r>
              <w:t>P80</w:t>
            </w:r>
          </w:p>
        </w:tc>
        <w:tc>
          <w:tcPr>
            <w:tcW w:w="1418" w:type="dxa"/>
            <w:vAlign w:val="center"/>
          </w:tcPr>
          <w:p w14:paraId="7EFE387B" w14:textId="5B3BD64D" w:rsidR="00233EF3" w:rsidRPr="00FA2D16" w:rsidRDefault="00233EF3" w:rsidP="00061F48">
            <w:pPr>
              <w:spacing w:after="0"/>
              <w:ind w:left="0"/>
              <w:jc w:val="center"/>
            </w:pPr>
            <w:r w:rsidRPr="00FA2D16">
              <w:t xml:space="preserve">88,000 </w:t>
            </w:r>
            <w:sdt>
              <w:sdtPr>
                <w:id w:val="1641232997"/>
                <w:citation/>
              </w:sdtPr>
              <w:sdtEndPr/>
              <w:sdtContent>
                <w:r w:rsidRPr="00FA2D16">
                  <w:fldChar w:fldCharType="begin"/>
                </w:r>
                <w:r w:rsidRPr="00FA2D16">
                  <w:instrText xml:space="preserve"> CITATION ESA \l 2057 </w:instrText>
                </w:r>
                <w:r w:rsidRPr="00FA2D16">
                  <w:fldChar w:fldCharType="separate"/>
                </w:r>
                <w:r w:rsidR="00FA2D16" w:rsidRPr="00FA2D16">
                  <w:rPr>
                    <w:noProof/>
                  </w:rPr>
                  <w:t>[13]</w:t>
                </w:r>
                <w:r w:rsidRPr="00FA2D16">
                  <w:fldChar w:fldCharType="end"/>
                </w:r>
              </w:sdtContent>
            </w:sdt>
          </w:p>
        </w:tc>
        <w:tc>
          <w:tcPr>
            <w:tcW w:w="1417" w:type="dxa"/>
            <w:vAlign w:val="center"/>
          </w:tcPr>
          <w:p w14:paraId="79C9C59C" w14:textId="679D9B62" w:rsidR="00233EF3" w:rsidRPr="00FA2D16" w:rsidRDefault="00233EF3" w:rsidP="00061F48">
            <w:pPr>
              <w:spacing w:after="0"/>
              <w:ind w:left="0"/>
              <w:jc w:val="center"/>
            </w:pPr>
            <w:r w:rsidRPr="00FA2D16">
              <w:t>114</w:t>
            </w:r>
            <w:sdt>
              <w:sdtPr>
                <w:id w:val="673925958"/>
                <w:citation/>
              </w:sdtPr>
              <w:sdtEndPr/>
              <w:sdtContent>
                <w:r w:rsidRPr="00FA2D16">
                  <w:fldChar w:fldCharType="begin"/>
                </w:r>
                <w:r w:rsidRPr="00FA2D16">
                  <w:instrText xml:space="preserve"> CITATION ESA \l 2057 </w:instrText>
                </w:r>
                <w:r w:rsidRPr="00FA2D16">
                  <w:fldChar w:fldCharType="separate"/>
                </w:r>
                <w:r w:rsidR="00FA2D16" w:rsidRPr="00FA2D16">
                  <w:rPr>
                    <w:noProof/>
                  </w:rPr>
                  <w:t xml:space="preserve"> [13]</w:t>
                </w:r>
                <w:r w:rsidRPr="00FA2D16">
                  <w:fldChar w:fldCharType="end"/>
                </w:r>
              </w:sdtContent>
            </w:sdt>
          </w:p>
        </w:tc>
        <w:tc>
          <w:tcPr>
            <w:tcW w:w="3119" w:type="dxa"/>
            <w:vAlign w:val="center"/>
          </w:tcPr>
          <w:p w14:paraId="4CAEE67C" w14:textId="1F1B68DA" w:rsidR="00233EF3" w:rsidRPr="00FA2D16" w:rsidRDefault="00233EF3" w:rsidP="00061F48">
            <w:pPr>
              <w:keepNext/>
              <w:spacing w:after="0"/>
              <w:ind w:left="0"/>
              <w:jc w:val="center"/>
            </w:pPr>
            <w:r w:rsidRPr="00FA2D16">
              <w:t xml:space="preserve">HTPB/AP/Al </w:t>
            </w:r>
            <w:sdt>
              <w:sdtPr>
                <w:id w:val="-1307692254"/>
                <w:citation/>
              </w:sdtPr>
              <w:sdtEndPr/>
              <w:sdtContent>
                <w:r w:rsidRPr="00FA2D16">
                  <w:fldChar w:fldCharType="begin"/>
                </w:r>
                <w:r w:rsidRPr="00FA2D16">
                  <w:instrText xml:space="preserve"> CITATION Win16 \l 2057 </w:instrText>
                </w:r>
                <w:r w:rsidRPr="00FA2D16">
                  <w:fldChar w:fldCharType="separate"/>
                </w:r>
                <w:r w:rsidR="00FA2D16" w:rsidRPr="00FA2D16">
                  <w:rPr>
                    <w:noProof/>
                  </w:rPr>
                  <w:t>[14]</w:t>
                </w:r>
                <w:r w:rsidRPr="00FA2D16">
                  <w:fldChar w:fldCharType="end"/>
                </w:r>
              </w:sdtContent>
            </w:sdt>
          </w:p>
        </w:tc>
        <w:tc>
          <w:tcPr>
            <w:tcW w:w="1530" w:type="dxa"/>
            <w:vAlign w:val="center"/>
          </w:tcPr>
          <w:p w14:paraId="7D211FD1" w14:textId="1283F819" w:rsidR="00233EF3" w:rsidRPr="00FA2D16" w:rsidRDefault="00A96D00" w:rsidP="00061F48">
            <w:pPr>
              <w:keepNext/>
              <w:spacing w:after="0"/>
              <w:ind w:left="0"/>
              <w:jc w:val="center"/>
            </w:pPr>
            <w:r w:rsidRPr="00FA2D16">
              <w:t>9.50</w:t>
            </w:r>
            <w:r w:rsidR="00F6413F" w:rsidRPr="00FA2D16">
              <w:t xml:space="preserve"> </w:t>
            </w:r>
            <w:sdt>
              <w:sdtPr>
                <w:id w:val="1624883545"/>
                <w:citation/>
              </w:sdtPr>
              <w:sdtEndPr/>
              <w:sdtContent>
                <w:r w:rsidR="00F6413F" w:rsidRPr="00FA2D16">
                  <w:fldChar w:fldCharType="begin"/>
                </w:r>
                <w:r w:rsidR="00F6413F" w:rsidRPr="00FA2D16">
                  <w:instrText xml:space="preserve"> CITATION Ast25 \l 2057 </w:instrText>
                </w:r>
                <w:r w:rsidR="00F6413F" w:rsidRPr="00FA2D16">
                  <w:fldChar w:fldCharType="separate"/>
                </w:r>
                <w:r w:rsidR="00FA2D16" w:rsidRPr="00FA2D16">
                  <w:rPr>
                    <w:noProof/>
                  </w:rPr>
                  <w:t>[15]</w:t>
                </w:r>
                <w:r w:rsidR="00F6413F" w:rsidRPr="00FA2D16">
                  <w:fldChar w:fldCharType="end"/>
                </w:r>
              </w:sdtContent>
            </w:sdt>
          </w:p>
        </w:tc>
      </w:tr>
    </w:tbl>
    <w:p w14:paraId="34596B59" w14:textId="6A7E3D47" w:rsidR="002D6FE1" w:rsidRPr="00113147" w:rsidRDefault="00852744" w:rsidP="00001136">
      <w:pPr>
        <w:pStyle w:val="TableTitles"/>
        <w:numPr>
          <w:ilvl w:val="0"/>
          <w:numId w:val="12"/>
        </w:numPr>
      </w:pPr>
      <w:r w:rsidRPr="00113147">
        <w:t xml:space="preserve">Basic </w:t>
      </w:r>
      <w:r w:rsidR="00113147">
        <w:t>p</w:t>
      </w:r>
      <w:r w:rsidRPr="00113147">
        <w:t>roperties of SRBs</w:t>
      </w:r>
    </w:p>
    <w:p w14:paraId="463C0713" w14:textId="1950883B" w:rsidR="002D6FE1" w:rsidRDefault="009E0941" w:rsidP="00FB66F1">
      <w:pPr>
        <w:rPr>
          <w:lang w:eastAsia="en-US"/>
        </w:rPr>
      </w:pPr>
      <w:r>
        <w:rPr>
          <w:lang w:eastAsia="en-US"/>
        </w:rPr>
        <w:t>An example of a large tactical rocket motor is the motor used on the MGM-140/-164/-168 Army Tactical Missile System (ATACMS)</w:t>
      </w:r>
      <w:r w:rsidR="00D71D05">
        <w:rPr>
          <w:lang w:eastAsia="en-US"/>
        </w:rPr>
        <w:t xml:space="preserve">. </w:t>
      </w:r>
      <w:r w:rsidR="001B5F7E" w:rsidRPr="0085755E">
        <w:rPr>
          <w:lang w:eastAsia="en-US"/>
        </w:rPr>
        <w:t xml:space="preserve">The propellant weight can be roughly estimated. Block 1 ATACMS has a mass of 1673kg and a warhead mass of 560kg </w:t>
      </w:r>
      <w:sdt>
        <w:sdtPr>
          <w:rPr>
            <w:lang w:eastAsia="en-US"/>
          </w:rPr>
          <w:id w:val="-83698245"/>
          <w:citation/>
        </w:sdtPr>
        <w:sdtEndPr/>
        <w:sdtContent>
          <w:r w:rsidR="001B5F7E" w:rsidRPr="0085755E">
            <w:rPr>
              <w:lang w:eastAsia="en-US"/>
            </w:rPr>
            <w:fldChar w:fldCharType="begin"/>
          </w:r>
          <w:r w:rsidR="001B5F7E" w:rsidRPr="0085755E">
            <w:rPr>
              <w:lang w:eastAsia="en-US"/>
            </w:rPr>
            <w:instrText xml:space="preserve"> CITATION Mis24 \l 2057 </w:instrText>
          </w:r>
          <w:r w:rsidR="001B5F7E" w:rsidRPr="0085755E">
            <w:rPr>
              <w:lang w:eastAsia="en-US"/>
            </w:rPr>
            <w:fldChar w:fldCharType="separate"/>
          </w:r>
          <w:r w:rsidR="0085755E" w:rsidRPr="0085755E">
            <w:rPr>
              <w:noProof/>
              <w:lang w:eastAsia="en-US"/>
            </w:rPr>
            <w:t>[16]</w:t>
          </w:r>
          <w:r w:rsidR="001B5F7E" w:rsidRPr="0085755E">
            <w:rPr>
              <w:lang w:eastAsia="en-US"/>
            </w:rPr>
            <w:fldChar w:fldCharType="end"/>
          </w:r>
        </w:sdtContent>
      </w:sdt>
      <w:r w:rsidR="001B5F7E" w:rsidRPr="0085755E">
        <w:rPr>
          <w:lang w:eastAsia="en-US"/>
        </w:rPr>
        <w:t>.</w:t>
      </w:r>
      <w:r w:rsidR="00B15A31" w:rsidRPr="0085755E">
        <w:rPr>
          <w:lang w:eastAsia="en-US"/>
        </w:rPr>
        <w:t xml:space="preserve"> This leaves 1113kg for the rocket motor and sections containing other components such as seekers and electronics.</w:t>
      </w:r>
      <w:r w:rsidR="00A67256" w:rsidRPr="0085755E">
        <w:rPr>
          <w:lang w:eastAsia="en-US"/>
        </w:rPr>
        <w:t xml:space="preserve"> Assuming</w:t>
      </w:r>
      <w:r w:rsidR="00A67256">
        <w:rPr>
          <w:lang w:eastAsia="en-US"/>
        </w:rPr>
        <w:t xml:space="preserve"> a 60/40 propellant to dry mass ratio, the propellant mass in an ATACMS missile is approximately 668kg. </w:t>
      </w:r>
    </w:p>
    <w:p w14:paraId="5F1E92CA" w14:textId="20B07C0A" w:rsidR="00FA59DD" w:rsidRDefault="003D4561" w:rsidP="00FB66F1">
      <w:pPr>
        <w:rPr>
          <w:lang w:eastAsia="en-US"/>
        </w:rPr>
      </w:pPr>
      <w:r>
        <w:rPr>
          <w:lang w:eastAsia="en-US"/>
        </w:rPr>
        <w:t xml:space="preserve">Like </w:t>
      </w:r>
      <w:r w:rsidR="002E5C84">
        <w:rPr>
          <w:lang w:eastAsia="en-US"/>
        </w:rPr>
        <w:t>Motor-A</w:t>
      </w:r>
      <w:r>
        <w:rPr>
          <w:lang w:eastAsia="en-US"/>
        </w:rPr>
        <w:t>, t</w:t>
      </w:r>
      <w:r w:rsidR="00714CA4">
        <w:rPr>
          <w:lang w:eastAsia="en-US"/>
        </w:rPr>
        <w:t>he above examples all use composite propellant</w:t>
      </w:r>
      <w:r w:rsidR="000B31F4">
        <w:rPr>
          <w:lang w:eastAsia="en-US"/>
        </w:rPr>
        <w:t xml:space="preserve"> formulations</w:t>
      </w:r>
      <w:r w:rsidR="00714CA4">
        <w:rPr>
          <w:lang w:eastAsia="en-US"/>
        </w:rPr>
        <w:t xml:space="preserve">. </w:t>
      </w:r>
      <w:r w:rsidR="00E357C2">
        <w:rPr>
          <w:lang w:eastAsia="en-US"/>
        </w:rPr>
        <w:t xml:space="preserve">The operating pressures for the above examples tend to be lower than tactical rocket motor operating pressures. This means the above examples likely have a lower heat flux. </w:t>
      </w:r>
      <w:r w:rsidR="00E33550">
        <w:rPr>
          <w:lang w:eastAsia="en-US"/>
        </w:rPr>
        <w:t xml:space="preserve">Despite this, the thermal environment is intense as the burn duration is </w:t>
      </w:r>
      <w:r w:rsidR="00E357C2">
        <w:rPr>
          <w:lang w:eastAsia="en-US"/>
        </w:rPr>
        <w:t xml:space="preserve">significantly longer than </w:t>
      </w:r>
      <w:r w:rsidR="00E33550">
        <w:rPr>
          <w:lang w:eastAsia="en-US"/>
        </w:rPr>
        <w:t xml:space="preserve">in </w:t>
      </w:r>
      <w:r w:rsidR="00E357C2">
        <w:rPr>
          <w:lang w:eastAsia="en-US"/>
        </w:rPr>
        <w:t xml:space="preserve">tactical motors. </w:t>
      </w:r>
    </w:p>
    <w:p w14:paraId="0E01338A" w14:textId="5CA1F7DD" w:rsidR="00714CA4" w:rsidRDefault="00FA59DD" w:rsidP="00FB66F1">
      <w:pPr>
        <w:rPr>
          <w:lang w:eastAsia="en-US"/>
        </w:rPr>
      </w:pPr>
      <w:r>
        <w:rPr>
          <w:lang w:eastAsia="en-US"/>
        </w:rPr>
        <w:t>The mass flow rates of SLS SRB, P241, P120C, GEM 63XL, and P80 can approximately be calculated by dividing the propellant mass by the burn duration. This gives the following mass flow rates respectively: 4972kgs</w:t>
      </w:r>
      <w:r w:rsidRPr="00FA59DD">
        <w:rPr>
          <w:vertAlign w:val="superscript"/>
          <w:lang w:eastAsia="en-US"/>
        </w:rPr>
        <w:t>-1</w:t>
      </w:r>
      <w:r>
        <w:rPr>
          <w:lang w:eastAsia="en-US"/>
        </w:rPr>
        <w:t>,</w:t>
      </w:r>
      <w:r w:rsidR="00E357C2">
        <w:rPr>
          <w:lang w:eastAsia="en-US"/>
        </w:rPr>
        <w:t xml:space="preserve"> </w:t>
      </w:r>
      <w:r>
        <w:rPr>
          <w:lang w:eastAsia="en-US"/>
        </w:rPr>
        <w:t>1831kgs</w:t>
      </w:r>
      <w:r w:rsidRPr="00FA59DD">
        <w:rPr>
          <w:vertAlign w:val="superscript"/>
          <w:lang w:eastAsia="en-US"/>
        </w:rPr>
        <w:t>-1</w:t>
      </w:r>
      <w:r>
        <w:rPr>
          <w:lang w:eastAsia="en-US"/>
        </w:rPr>
        <w:t>, 1062kgs</w:t>
      </w:r>
      <w:r w:rsidRPr="00FA59DD">
        <w:rPr>
          <w:vertAlign w:val="superscript"/>
          <w:lang w:eastAsia="en-US"/>
        </w:rPr>
        <w:t>-1</w:t>
      </w:r>
      <w:r>
        <w:rPr>
          <w:lang w:eastAsia="en-US"/>
        </w:rPr>
        <w:t>, 550kgs</w:t>
      </w:r>
      <w:r w:rsidRPr="00FA59DD">
        <w:rPr>
          <w:vertAlign w:val="superscript"/>
          <w:lang w:eastAsia="en-US"/>
        </w:rPr>
        <w:t>-1</w:t>
      </w:r>
      <w:r>
        <w:rPr>
          <w:lang w:eastAsia="en-US"/>
        </w:rPr>
        <w:t>, and 772kgs</w:t>
      </w:r>
      <w:r w:rsidRPr="00FA59DD">
        <w:rPr>
          <w:vertAlign w:val="superscript"/>
          <w:lang w:eastAsia="en-US"/>
        </w:rPr>
        <w:t>-1</w:t>
      </w:r>
      <w:r>
        <w:rPr>
          <w:lang w:eastAsia="en-US"/>
        </w:rPr>
        <w:t>.</w:t>
      </w:r>
      <w:r w:rsidR="00CC21DD">
        <w:rPr>
          <w:lang w:eastAsia="en-US"/>
        </w:rPr>
        <w:t xml:space="preserve"> These very high mass flow rates are significantly greater than those seen in tactical motors. </w:t>
      </w:r>
      <w:r w:rsidR="00F12853">
        <w:rPr>
          <w:lang w:eastAsia="en-US"/>
        </w:rPr>
        <w:t xml:space="preserve">Erosion is therefore likely to affect these motors far more than it affects tactical motors. </w:t>
      </w:r>
    </w:p>
    <w:p w14:paraId="308DD8A1" w14:textId="42F41DDC" w:rsidR="00AC3F76" w:rsidRDefault="00AC3F76" w:rsidP="00FB66F1">
      <w:pPr>
        <w:rPr>
          <w:lang w:eastAsia="en-US"/>
        </w:rPr>
      </w:pPr>
      <w:r>
        <w:rPr>
          <w:lang w:eastAsia="en-US"/>
        </w:rPr>
        <w:t xml:space="preserve">Despite these differences, materials that can withstand the operating conditions of the examples given are likely to be suitable for application within tactical motors as well. </w:t>
      </w:r>
      <w:r w:rsidR="00C54CD5">
        <w:rPr>
          <w:lang w:eastAsia="en-US"/>
        </w:rPr>
        <w:t xml:space="preserve">Although in some respects the environment they are in is more extreme, this is compensated for by a </w:t>
      </w:r>
      <w:r w:rsidR="00D36210">
        <w:rPr>
          <w:lang w:eastAsia="en-US"/>
        </w:rPr>
        <w:t>comparatively</w:t>
      </w:r>
      <w:r w:rsidR="00C54CD5">
        <w:rPr>
          <w:lang w:eastAsia="en-US"/>
        </w:rPr>
        <w:t xml:space="preserve"> short burn duration. </w:t>
      </w:r>
    </w:p>
    <w:p w14:paraId="261BE32C" w14:textId="37B09ED4" w:rsidR="002F4CA2" w:rsidRDefault="002F4CA2" w:rsidP="00FB66F1">
      <w:pPr>
        <w:rPr>
          <w:lang w:eastAsia="en-US"/>
        </w:rPr>
      </w:pPr>
      <w:r>
        <w:rPr>
          <w:lang w:eastAsia="en-US"/>
        </w:rPr>
        <w:t>The information known on each of these SRBs is as follows:</w:t>
      </w:r>
    </w:p>
    <w:p w14:paraId="3E00521F" w14:textId="202C1BD8" w:rsidR="00F36505" w:rsidRPr="0085755E" w:rsidRDefault="00E85B22" w:rsidP="00001136">
      <w:pPr>
        <w:pStyle w:val="ListParagraph"/>
        <w:numPr>
          <w:ilvl w:val="0"/>
          <w:numId w:val="13"/>
        </w:numPr>
      </w:pPr>
      <w:r>
        <w:t xml:space="preserve">Information on the SRBs used on SLS is limited, however they are </w:t>
      </w:r>
      <w:r w:rsidR="00322699">
        <w:t>a development</w:t>
      </w:r>
      <w:r>
        <w:t xml:space="preserve"> of those used on the Space Shuttle. </w:t>
      </w:r>
      <w:r w:rsidR="00322699">
        <w:t>For the latter, a 1372mm diameter throat was use</w:t>
      </w:r>
      <w:r w:rsidR="006D5C5A">
        <w:t xml:space="preserve">d which consisted of seven sub-assemblies: nose inlet, throat inlet, flexible bearing, cowl, fixed housing, forward exit cone, and aft </w:t>
      </w:r>
      <w:r w:rsidR="006D5C5A" w:rsidRPr="0085755E">
        <w:t>exit cone</w:t>
      </w:r>
      <w:sdt>
        <w:sdtPr>
          <w:id w:val="541798653"/>
          <w:citation/>
        </w:sdtPr>
        <w:sdtEndPr/>
        <w:sdtContent>
          <w:r w:rsidR="000A242F" w:rsidRPr="0085755E">
            <w:fldChar w:fldCharType="begin"/>
          </w:r>
          <w:r w:rsidR="000A242F" w:rsidRPr="0085755E">
            <w:instrText xml:space="preserve"> CITATION NAS15 \l 2057 </w:instrText>
          </w:r>
          <w:r w:rsidR="000A242F" w:rsidRPr="0085755E">
            <w:fldChar w:fldCharType="separate"/>
          </w:r>
          <w:r w:rsidR="0085755E" w:rsidRPr="0085755E">
            <w:rPr>
              <w:noProof/>
            </w:rPr>
            <w:t xml:space="preserve"> [17]</w:t>
          </w:r>
          <w:r w:rsidR="000A242F" w:rsidRPr="0085755E">
            <w:fldChar w:fldCharType="end"/>
          </w:r>
        </w:sdtContent>
      </w:sdt>
      <w:r w:rsidR="006D5C5A" w:rsidRPr="0085755E">
        <w:t>.</w:t>
      </w:r>
      <w:r w:rsidR="000A242F" w:rsidRPr="0085755E">
        <w:t xml:space="preserve"> </w:t>
      </w:r>
      <w:r w:rsidR="006D5C5A" w:rsidRPr="0085755E">
        <w:t xml:space="preserve"> </w:t>
      </w:r>
      <w:r w:rsidR="00415AB1" w:rsidRPr="0085755E">
        <w:t>Within this assembly, the housing ablative liner was comprised of carbon cloth phenolic, the structural over-wrap was carbon cloth phenolic also, and the boot and protector rings were made of glass cloth phenolic</w:t>
      </w:r>
      <w:sdt>
        <w:sdtPr>
          <w:id w:val="505948215"/>
          <w:citation/>
        </w:sdtPr>
        <w:sdtEndPr/>
        <w:sdtContent>
          <w:r w:rsidR="00F76D99" w:rsidRPr="0085755E">
            <w:fldChar w:fldCharType="begin"/>
          </w:r>
          <w:r w:rsidR="00F76D99" w:rsidRPr="0085755E">
            <w:instrText xml:space="preserve"> CITATION NAS15 \l 2057 </w:instrText>
          </w:r>
          <w:r w:rsidR="00F76D99" w:rsidRPr="0085755E">
            <w:fldChar w:fldCharType="separate"/>
          </w:r>
          <w:r w:rsidR="0085755E" w:rsidRPr="0085755E">
            <w:rPr>
              <w:noProof/>
            </w:rPr>
            <w:t xml:space="preserve"> [17]</w:t>
          </w:r>
          <w:r w:rsidR="00F76D99" w:rsidRPr="0085755E">
            <w:fldChar w:fldCharType="end"/>
          </w:r>
        </w:sdtContent>
      </w:sdt>
      <w:r w:rsidR="00415AB1" w:rsidRPr="0085755E">
        <w:t>.</w:t>
      </w:r>
      <w:r w:rsidR="00714DD7" w:rsidRPr="0085755E">
        <w:t xml:space="preserve"> </w:t>
      </w:r>
    </w:p>
    <w:p w14:paraId="1FCDA932" w14:textId="1753714D" w:rsidR="006E479F" w:rsidRPr="001973E6" w:rsidRDefault="00905D42" w:rsidP="00001136">
      <w:pPr>
        <w:pStyle w:val="ListParagraph"/>
        <w:numPr>
          <w:ilvl w:val="0"/>
          <w:numId w:val="13"/>
        </w:numPr>
      </w:pPr>
      <w:r>
        <w:t xml:space="preserve">The nozzle of </w:t>
      </w:r>
      <w:r w:rsidRPr="0085755E">
        <w:t>P241 uses a Sepcarb throat. Sepcarb is a carbon-carbon composite material produced by Airbus Safran Launchers</w:t>
      </w:r>
      <w:sdt>
        <w:sdtPr>
          <w:id w:val="1634594420"/>
          <w:citation/>
        </w:sdtPr>
        <w:sdtEndPr/>
        <w:sdtContent>
          <w:r w:rsidR="00654E13" w:rsidRPr="0085755E">
            <w:fldChar w:fldCharType="begin"/>
          </w:r>
          <w:r w:rsidR="00654E13" w:rsidRPr="0085755E">
            <w:instrText xml:space="preserve"> CITATION Gon00 \l 2057 </w:instrText>
          </w:r>
          <w:r w:rsidR="00654E13" w:rsidRPr="0085755E">
            <w:fldChar w:fldCharType="separate"/>
          </w:r>
          <w:r w:rsidR="0085755E" w:rsidRPr="0085755E">
            <w:rPr>
              <w:noProof/>
            </w:rPr>
            <w:t xml:space="preserve"> [8]</w:t>
          </w:r>
          <w:r w:rsidR="00654E13" w:rsidRPr="0085755E">
            <w:fldChar w:fldCharType="end"/>
          </w:r>
        </w:sdtContent>
      </w:sdt>
      <w:r w:rsidRPr="0085755E">
        <w:t>.</w:t>
      </w:r>
      <w:r w:rsidR="00C433D9" w:rsidRPr="0085755E">
        <w:t xml:space="preserve"> The nozzle uses a phenolic composite across the rest of the nozzle; </w:t>
      </w:r>
      <w:r w:rsidR="00706409" w:rsidRPr="0085755E">
        <w:t>however,</w:t>
      </w:r>
      <w:r w:rsidR="00C433D9" w:rsidRPr="0085755E">
        <w:t xml:space="preserve"> the fibre material is not stated except for the divergent section which consists of carbon phenolic</w:t>
      </w:r>
      <w:sdt>
        <w:sdtPr>
          <w:id w:val="-210882205"/>
          <w:citation/>
        </w:sdtPr>
        <w:sdtEndPr/>
        <w:sdtContent>
          <w:r w:rsidR="00C433D9" w:rsidRPr="0085755E">
            <w:fldChar w:fldCharType="begin"/>
          </w:r>
          <w:r w:rsidR="00C433D9" w:rsidRPr="0085755E">
            <w:instrText xml:space="preserve"> CITATION Gon00 \l 2057 </w:instrText>
          </w:r>
          <w:r w:rsidR="00C433D9" w:rsidRPr="0085755E">
            <w:fldChar w:fldCharType="separate"/>
          </w:r>
          <w:r w:rsidR="0085755E" w:rsidRPr="0085755E">
            <w:rPr>
              <w:noProof/>
            </w:rPr>
            <w:t xml:space="preserve"> [8]</w:t>
          </w:r>
          <w:r w:rsidR="00C433D9" w:rsidRPr="0085755E">
            <w:fldChar w:fldCharType="end"/>
          </w:r>
        </w:sdtContent>
      </w:sdt>
      <w:r w:rsidR="00C433D9">
        <w:t>.</w:t>
      </w:r>
    </w:p>
    <w:p w14:paraId="4C823A05" w14:textId="10F029D1" w:rsidR="00C2463E" w:rsidRPr="0085755E" w:rsidRDefault="00F55907" w:rsidP="00001136">
      <w:pPr>
        <w:pStyle w:val="ListParagraph"/>
        <w:numPr>
          <w:ilvl w:val="0"/>
          <w:numId w:val="13"/>
        </w:numPr>
      </w:pPr>
      <w:r>
        <w:lastRenderedPageBreak/>
        <w:t xml:space="preserve">Specific information on the exact materials used within the P120C </w:t>
      </w:r>
      <w:r w:rsidRPr="0085755E">
        <w:t>nozzle construction are not available, however it is known that carbon-carbon materials are part of the insulation system</w:t>
      </w:r>
      <w:sdt>
        <w:sdtPr>
          <w:id w:val="-1967187630"/>
          <w:citation/>
        </w:sdtPr>
        <w:sdtEndPr/>
        <w:sdtContent>
          <w:r w:rsidR="00302AB5" w:rsidRPr="0085755E">
            <w:fldChar w:fldCharType="begin"/>
          </w:r>
          <w:r w:rsidR="00302AB5" w:rsidRPr="0085755E">
            <w:instrText xml:space="preserve"> CITATION Ari19 \l 2057 </w:instrText>
          </w:r>
          <w:r w:rsidR="00302AB5" w:rsidRPr="0085755E">
            <w:fldChar w:fldCharType="separate"/>
          </w:r>
          <w:r w:rsidR="0085755E" w:rsidRPr="0085755E">
            <w:rPr>
              <w:noProof/>
            </w:rPr>
            <w:t xml:space="preserve"> [18]</w:t>
          </w:r>
          <w:r w:rsidR="00302AB5" w:rsidRPr="0085755E">
            <w:fldChar w:fldCharType="end"/>
          </w:r>
        </w:sdtContent>
      </w:sdt>
      <w:r w:rsidRPr="0085755E">
        <w:t>.</w:t>
      </w:r>
    </w:p>
    <w:p w14:paraId="719055AF" w14:textId="51AC7EC2" w:rsidR="00C2463E" w:rsidRPr="0085755E" w:rsidRDefault="0023453A" w:rsidP="00001136">
      <w:pPr>
        <w:pStyle w:val="ListParagraph"/>
        <w:numPr>
          <w:ilvl w:val="0"/>
          <w:numId w:val="13"/>
        </w:numPr>
      </w:pPr>
      <w:r w:rsidRPr="0085755E">
        <w:t>The GEM 63XL motor uses a carbon phenolic material within its nozzle design. The source for this information implies that all components within the nozzle assembly including the throat are made from this material</w:t>
      </w:r>
      <w:sdt>
        <w:sdtPr>
          <w:id w:val="2042243194"/>
          <w:citation/>
        </w:sdtPr>
        <w:sdtEndPr/>
        <w:sdtContent>
          <w:r w:rsidR="00BA7734" w:rsidRPr="0085755E">
            <w:fldChar w:fldCharType="begin"/>
          </w:r>
          <w:r w:rsidR="00BA7734" w:rsidRPr="0085755E">
            <w:instrText xml:space="preserve"> CITATION Smi19 \l 2057 </w:instrText>
          </w:r>
          <w:r w:rsidR="00BA7734" w:rsidRPr="0085755E">
            <w:fldChar w:fldCharType="separate"/>
          </w:r>
          <w:r w:rsidR="0085755E" w:rsidRPr="0085755E">
            <w:rPr>
              <w:noProof/>
            </w:rPr>
            <w:t xml:space="preserve"> [19]</w:t>
          </w:r>
          <w:r w:rsidR="00BA7734" w:rsidRPr="0085755E">
            <w:fldChar w:fldCharType="end"/>
          </w:r>
        </w:sdtContent>
      </w:sdt>
      <w:r w:rsidRPr="0085755E">
        <w:t xml:space="preserve">. </w:t>
      </w:r>
    </w:p>
    <w:p w14:paraId="39897B81" w14:textId="4EDB51EF" w:rsidR="002A7D3E" w:rsidRPr="0085755E" w:rsidRDefault="00824357" w:rsidP="00001136">
      <w:pPr>
        <w:pStyle w:val="ListParagraph"/>
        <w:numPr>
          <w:ilvl w:val="0"/>
          <w:numId w:val="13"/>
        </w:numPr>
      </w:pPr>
      <w:r w:rsidRPr="0085755E">
        <w:t>The P80 engine uses composite materials and a carbon phenolic in a structural role</w:t>
      </w:r>
      <w:sdt>
        <w:sdtPr>
          <w:id w:val="-755354343"/>
          <w:citation/>
        </w:sdtPr>
        <w:sdtEndPr/>
        <w:sdtContent>
          <w:r w:rsidR="0037443E" w:rsidRPr="0085755E">
            <w:fldChar w:fldCharType="begin"/>
          </w:r>
          <w:r w:rsidR="0037443E" w:rsidRPr="0085755E">
            <w:instrText xml:space="preserve"> CITATION ESA02 \l 2057 </w:instrText>
          </w:r>
          <w:r w:rsidR="0037443E" w:rsidRPr="0085755E">
            <w:fldChar w:fldCharType="separate"/>
          </w:r>
          <w:r w:rsidR="0085755E" w:rsidRPr="0085755E">
            <w:rPr>
              <w:noProof/>
            </w:rPr>
            <w:t xml:space="preserve"> [20]</w:t>
          </w:r>
          <w:r w:rsidR="0037443E" w:rsidRPr="0085755E">
            <w:fldChar w:fldCharType="end"/>
          </w:r>
        </w:sdtContent>
      </w:sdt>
      <w:r w:rsidRPr="0085755E">
        <w:t xml:space="preserve">. </w:t>
      </w:r>
    </w:p>
    <w:p w14:paraId="608C2A47" w14:textId="3E3AADB9" w:rsidR="00C2463E" w:rsidRDefault="009722E9" w:rsidP="001C4E5E">
      <w:pPr>
        <w:rPr>
          <w:lang w:eastAsia="en-US"/>
        </w:rPr>
      </w:pPr>
      <w:r>
        <w:rPr>
          <w:lang w:eastAsia="en-US"/>
        </w:rPr>
        <w:t xml:space="preserve">The most common materials used in the nozzle assemblies of these SRBs are carbon phenolic and carbon-carbon composites. </w:t>
      </w:r>
      <w:r w:rsidR="00DE3DC6">
        <w:rPr>
          <w:lang w:eastAsia="en-US"/>
        </w:rPr>
        <w:t xml:space="preserve">The </w:t>
      </w:r>
      <w:r w:rsidR="00DE3DC6" w:rsidRPr="0085755E">
        <w:rPr>
          <w:lang w:eastAsia="en-US"/>
        </w:rPr>
        <w:t>latter of these is indicated in one source to be a more expensive material than carbon phenolic, but higher performing</w:t>
      </w:r>
      <w:r w:rsidR="00E74F03" w:rsidRPr="0085755E">
        <w:rPr>
          <w:lang w:eastAsia="en-US"/>
        </w:rPr>
        <w:t xml:space="preserve"> </w:t>
      </w:r>
      <w:sdt>
        <w:sdtPr>
          <w:rPr>
            <w:lang w:eastAsia="en-US"/>
          </w:rPr>
          <w:id w:val="367034309"/>
          <w:citation/>
        </w:sdtPr>
        <w:sdtEndPr/>
        <w:sdtContent>
          <w:r w:rsidR="00E74F03" w:rsidRPr="0085755E">
            <w:rPr>
              <w:lang w:eastAsia="en-US"/>
            </w:rPr>
            <w:fldChar w:fldCharType="begin"/>
          </w:r>
          <w:r w:rsidR="00E74F03" w:rsidRPr="0085755E">
            <w:rPr>
              <w:lang w:eastAsia="en-US"/>
            </w:rPr>
            <w:instrText xml:space="preserve"> CITATION Smi19 \l 2057 </w:instrText>
          </w:r>
          <w:r w:rsidR="00E74F03" w:rsidRPr="0085755E">
            <w:rPr>
              <w:lang w:eastAsia="en-US"/>
            </w:rPr>
            <w:fldChar w:fldCharType="separate"/>
          </w:r>
          <w:r w:rsidR="0085755E" w:rsidRPr="0085755E">
            <w:rPr>
              <w:noProof/>
              <w:lang w:eastAsia="en-US"/>
            </w:rPr>
            <w:t>[19]</w:t>
          </w:r>
          <w:r w:rsidR="00E74F03" w:rsidRPr="0085755E">
            <w:rPr>
              <w:lang w:eastAsia="en-US"/>
            </w:rPr>
            <w:fldChar w:fldCharType="end"/>
          </w:r>
        </w:sdtContent>
      </w:sdt>
      <w:r w:rsidR="00DE3DC6" w:rsidRPr="0085755E">
        <w:rPr>
          <w:lang w:eastAsia="en-US"/>
        </w:rPr>
        <w:t>.</w:t>
      </w:r>
      <w:r w:rsidR="00DE3DC6">
        <w:rPr>
          <w:lang w:eastAsia="en-US"/>
        </w:rPr>
        <w:t xml:space="preserve"> </w:t>
      </w:r>
      <w:r w:rsidR="00DF3EA5">
        <w:rPr>
          <w:lang w:eastAsia="en-US"/>
        </w:rPr>
        <w:t xml:space="preserve">This suggests it might be better suited as a material for throat inserts. </w:t>
      </w:r>
      <w:r w:rsidR="00B62B4F">
        <w:rPr>
          <w:lang w:eastAsia="en-US"/>
        </w:rPr>
        <w:t xml:space="preserve">Glass phenolic was also used in some areas of the SLS SRB. </w:t>
      </w:r>
    </w:p>
    <w:p w14:paraId="56920558" w14:textId="76426875" w:rsidR="009A0FF0" w:rsidRDefault="001C4E5E" w:rsidP="001C4E5E">
      <w:pPr>
        <w:pStyle w:val="Heading2"/>
      </w:pPr>
      <w:bookmarkStart w:id="16" w:name="_Toc204332924"/>
      <w:r>
        <w:t xml:space="preserve">Review of Roxel </w:t>
      </w:r>
      <w:r w:rsidR="00E50A2C">
        <w:t>Documentation</w:t>
      </w:r>
      <w:bookmarkEnd w:id="16"/>
    </w:p>
    <w:p w14:paraId="0D65CAA2" w14:textId="21381F58" w:rsidR="001C4E5E" w:rsidRDefault="00CD74F0" w:rsidP="00FB66F1">
      <w:pPr>
        <w:rPr>
          <w:lang w:eastAsia="en-US"/>
        </w:rPr>
      </w:pPr>
      <w:r>
        <w:rPr>
          <w:lang w:eastAsia="en-US"/>
        </w:rPr>
        <w:t xml:space="preserve">Significant work has </w:t>
      </w:r>
      <w:r w:rsidR="003703FC">
        <w:rPr>
          <w:lang w:eastAsia="en-US"/>
        </w:rPr>
        <w:t xml:space="preserve">previously </w:t>
      </w:r>
      <w:r>
        <w:rPr>
          <w:lang w:eastAsia="en-US"/>
        </w:rPr>
        <w:t xml:space="preserve">been completed at Roxel UK to identify suitable insulation materials. </w:t>
      </w:r>
      <w:r w:rsidR="009274F5">
        <w:rPr>
          <w:lang w:eastAsia="en-US"/>
        </w:rPr>
        <w:t>This was initiated when suppliers decided to withdraw from manufacture of asbestos phenolic materials in 1995. A programme of work looking at 44 materials to replace it was conducted.</w:t>
      </w:r>
      <w:r w:rsidR="005058A8">
        <w:rPr>
          <w:lang w:eastAsia="en-US"/>
        </w:rPr>
        <w:t xml:space="preserve"> It concluded that none of the materials were suitable to </w:t>
      </w:r>
      <w:r w:rsidR="005058A8" w:rsidRPr="0085755E">
        <w:rPr>
          <w:lang w:eastAsia="en-US"/>
        </w:rPr>
        <w:t>replace asbestos phenolics in all applications and specific materials would need to be chosen for specific applications</w:t>
      </w:r>
      <w:sdt>
        <w:sdtPr>
          <w:rPr>
            <w:lang w:eastAsia="en-US"/>
          </w:rPr>
          <w:id w:val="-1608808155"/>
          <w:citation/>
        </w:sdtPr>
        <w:sdtEndPr/>
        <w:sdtContent>
          <w:r w:rsidR="007E6DCB" w:rsidRPr="0085755E">
            <w:rPr>
              <w:lang w:eastAsia="en-US"/>
            </w:rPr>
            <w:fldChar w:fldCharType="begin"/>
          </w:r>
          <w:r w:rsidR="00F23AD7" w:rsidRPr="0085755E">
            <w:rPr>
              <w:lang w:eastAsia="en-US"/>
            </w:rPr>
            <w:instrText xml:space="preserve">CITATION Rox20 \l 2057 </w:instrText>
          </w:r>
          <w:r w:rsidR="007E6DCB" w:rsidRPr="0085755E">
            <w:rPr>
              <w:lang w:eastAsia="en-US"/>
            </w:rPr>
            <w:fldChar w:fldCharType="separate"/>
          </w:r>
          <w:r w:rsidR="0085755E" w:rsidRPr="0085755E">
            <w:rPr>
              <w:noProof/>
              <w:lang w:eastAsia="en-US"/>
            </w:rPr>
            <w:t xml:space="preserve"> [21]</w:t>
          </w:r>
          <w:r w:rsidR="007E6DCB" w:rsidRPr="0085755E">
            <w:rPr>
              <w:lang w:eastAsia="en-US"/>
            </w:rPr>
            <w:fldChar w:fldCharType="end"/>
          </w:r>
        </w:sdtContent>
      </w:sdt>
      <w:r w:rsidR="005058A8" w:rsidRPr="0085755E">
        <w:rPr>
          <w:lang w:eastAsia="en-US"/>
        </w:rPr>
        <w:t>.</w:t>
      </w:r>
      <w:r w:rsidR="005058A8">
        <w:rPr>
          <w:lang w:eastAsia="en-US"/>
        </w:rPr>
        <w:t xml:space="preserve"> </w:t>
      </w:r>
      <w:r w:rsidR="0094033E">
        <w:rPr>
          <w:lang w:eastAsia="en-US"/>
        </w:rPr>
        <w:t>All of the proposed replacement materials within this programme were phenolic resin based.</w:t>
      </w:r>
    </w:p>
    <w:p w14:paraId="5F242E84" w14:textId="42F952F5" w:rsidR="00997D94" w:rsidRDefault="001A664E" w:rsidP="00FB66F1">
      <w:pPr>
        <w:rPr>
          <w:lang w:eastAsia="en-US"/>
        </w:rPr>
      </w:pPr>
      <w:r>
        <w:rPr>
          <w:lang w:eastAsia="en-US"/>
        </w:rPr>
        <w:t xml:space="preserve">In 2021/2022 the insulation material used in </w:t>
      </w:r>
      <w:r w:rsidR="002E5C84">
        <w:rPr>
          <w:lang w:eastAsia="en-US"/>
        </w:rPr>
        <w:t>Motor-A</w:t>
      </w:r>
      <w:r>
        <w:rPr>
          <w:lang w:eastAsia="en-US"/>
        </w:rPr>
        <w:t xml:space="preserve"> was replaced for obsolescence reasons. </w:t>
      </w:r>
      <w:r w:rsidR="002E5C84">
        <w:rPr>
          <w:lang w:eastAsia="en-US"/>
        </w:rPr>
        <w:t>Material-A</w:t>
      </w:r>
      <w:r>
        <w:rPr>
          <w:lang w:eastAsia="en-US"/>
        </w:rPr>
        <w:t xml:space="preserve"> and </w:t>
      </w:r>
      <w:r w:rsidR="002E5C84">
        <w:rPr>
          <w:lang w:eastAsia="en-US"/>
        </w:rPr>
        <w:t>Material-B</w:t>
      </w:r>
      <w:r>
        <w:rPr>
          <w:lang w:eastAsia="en-US"/>
        </w:rPr>
        <w:t xml:space="preserve"> were both replaced by </w:t>
      </w:r>
      <w:r w:rsidR="002E5C84">
        <w:rPr>
          <w:lang w:eastAsia="en-US"/>
        </w:rPr>
        <w:t>Material-C</w:t>
      </w:r>
      <w:r>
        <w:rPr>
          <w:lang w:eastAsia="en-US"/>
        </w:rPr>
        <w:t xml:space="preserve">. </w:t>
      </w:r>
      <w:r w:rsidR="00EC5EEE">
        <w:rPr>
          <w:lang w:eastAsia="en-US"/>
        </w:rPr>
        <w:t xml:space="preserve">Extensive testing of </w:t>
      </w:r>
      <w:r w:rsidR="002E5C84">
        <w:rPr>
          <w:lang w:eastAsia="en-US"/>
        </w:rPr>
        <w:t>Material-A</w:t>
      </w:r>
      <w:r w:rsidR="00EC5EEE">
        <w:rPr>
          <w:lang w:eastAsia="en-US"/>
        </w:rPr>
        <w:t xml:space="preserve">, </w:t>
      </w:r>
      <w:r w:rsidR="002E5C84">
        <w:rPr>
          <w:lang w:eastAsia="en-US"/>
        </w:rPr>
        <w:t>Material-B</w:t>
      </w:r>
      <w:r w:rsidR="00EC5EEE">
        <w:rPr>
          <w:lang w:eastAsia="en-US"/>
        </w:rPr>
        <w:t xml:space="preserve">, </w:t>
      </w:r>
      <w:r w:rsidR="002E5C84">
        <w:rPr>
          <w:lang w:eastAsia="en-US"/>
        </w:rPr>
        <w:t>Material-C</w:t>
      </w:r>
      <w:r w:rsidR="00EC5EEE">
        <w:rPr>
          <w:lang w:eastAsia="en-US"/>
        </w:rPr>
        <w:t xml:space="preserve">, and </w:t>
      </w:r>
      <w:r w:rsidR="002E5C84">
        <w:rPr>
          <w:lang w:eastAsia="en-US"/>
        </w:rPr>
        <w:t>Material-D</w:t>
      </w:r>
      <w:r w:rsidR="00EC5EEE">
        <w:rPr>
          <w:lang w:eastAsia="en-US"/>
        </w:rPr>
        <w:t xml:space="preserve"> was done. </w:t>
      </w:r>
      <w:r w:rsidR="002E5C84">
        <w:rPr>
          <w:lang w:eastAsia="en-US"/>
        </w:rPr>
        <w:t>Material-D</w:t>
      </w:r>
      <w:r w:rsidR="005178E6">
        <w:rPr>
          <w:lang w:eastAsia="en-US"/>
        </w:rPr>
        <w:t xml:space="preserve"> </w:t>
      </w:r>
      <w:r w:rsidR="005178E6" w:rsidRPr="0085755E">
        <w:rPr>
          <w:lang w:eastAsia="en-US"/>
        </w:rPr>
        <w:t>was a</w:t>
      </w:r>
      <w:r w:rsidR="00CC7603" w:rsidRPr="0085755E">
        <w:rPr>
          <w:lang w:eastAsia="en-US"/>
        </w:rPr>
        <w:t xml:space="preserve"> potential</w:t>
      </w:r>
      <w:r w:rsidR="005178E6" w:rsidRPr="0085755E">
        <w:rPr>
          <w:lang w:eastAsia="en-US"/>
        </w:rPr>
        <w:t xml:space="preserve"> alternative to </w:t>
      </w:r>
      <w:r w:rsidR="002E5C84" w:rsidRPr="0085755E">
        <w:rPr>
          <w:lang w:eastAsia="en-US"/>
        </w:rPr>
        <w:t>Material-C</w:t>
      </w:r>
      <w:r w:rsidR="005178E6" w:rsidRPr="0085755E">
        <w:rPr>
          <w:lang w:eastAsia="en-US"/>
        </w:rPr>
        <w:t xml:space="preserve"> in this programme. </w:t>
      </w:r>
      <w:r w:rsidR="003268BD" w:rsidRPr="0085755E">
        <w:rPr>
          <w:lang w:eastAsia="en-US"/>
        </w:rPr>
        <w:t xml:space="preserve">Both </w:t>
      </w:r>
      <w:r w:rsidR="002E5C84" w:rsidRPr="0085755E">
        <w:rPr>
          <w:lang w:eastAsia="en-US"/>
        </w:rPr>
        <w:t>Material-C</w:t>
      </w:r>
      <w:r w:rsidR="003268BD" w:rsidRPr="0085755E">
        <w:rPr>
          <w:lang w:eastAsia="en-US"/>
        </w:rPr>
        <w:t xml:space="preserve"> and </w:t>
      </w:r>
      <w:r w:rsidR="002E5C84" w:rsidRPr="0085755E">
        <w:rPr>
          <w:lang w:eastAsia="en-US"/>
        </w:rPr>
        <w:t>Material-D</w:t>
      </w:r>
      <w:r w:rsidR="003268BD" w:rsidRPr="0085755E">
        <w:rPr>
          <w:lang w:eastAsia="en-US"/>
        </w:rPr>
        <w:t xml:space="preserve"> were phenolic resin based</w:t>
      </w:r>
      <w:sdt>
        <w:sdtPr>
          <w:rPr>
            <w:lang w:eastAsia="en-US"/>
          </w:rPr>
          <w:id w:val="-881022189"/>
          <w:citation/>
        </w:sdtPr>
        <w:sdtEndPr/>
        <w:sdtContent>
          <w:r w:rsidR="00770739" w:rsidRPr="0085755E">
            <w:rPr>
              <w:lang w:eastAsia="en-US"/>
            </w:rPr>
            <w:fldChar w:fldCharType="begin"/>
          </w:r>
          <w:r w:rsidR="00F23AD7" w:rsidRPr="0085755E">
            <w:rPr>
              <w:lang w:eastAsia="en-US"/>
            </w:rPr>
            <w:instrText xml:space="preserve">CITATION Rox \l 2057 </w:instrText>
          </w:r>
          <w:r w:rsidR="00770739" w:rsidRPr="0085755E">
            <w:rPr>
              <w:lang w:eastAsia="en-US"/>
            </w:rPr>
            <w:fldChar w:fldCharType="separate"/>
          </w:r>
          <w:r w:rsidR="0085755E" w:rsidRPr="0085755E">
            <w:rPr>
              <w:noProof/>
              <w:lang w:eastAsia="en-US"/>
            </w:rPr>
            <w:t xml:space="preserve"> [22]</w:t>
          </w:r>
          <w:r w:rsidR="00770739" w:rsidRPr="0085755E">
            <w:rPr>
              <w:lang w:eastAsia="en-US"/>
            </w:rPr>
            <w:fldChar w:fldCharType="end"/>
          </w:r>
        </w:sdtContent>
      </w:sdt>
      <w:r w:rsidR="003268BD" w:rsidRPr="0085755E">
        <w:rPr>
          <w:lang w:eastAsia="en-US"/>
        </w:rPr>
        <w:t>.</w:t>
      </w:r>
      <w:r w:rsidR="003268BD">
        <w:rPr>
          <w:lang w:eastAsia="en-US"/>
        </w:rPr>
        <w:t xml:space="preserve"> </w:t>
      </w:r>
      <w:r w:rsidR="00E94A46">
        <w:rPr>
          <w:lang w:eastAsia="en-US"/>
        </w:rPr>
        <w:t xml:space="preserve">Testing included bond strength testing, tensile testing, density testing, Coefficient of Thermal Expansion (CTE) testing, thermal conductivity testing, specific heat capacity testing, pressure testing, Finite Element Analysis (FEA) structural analysis, test firings, and post-firing inspection. </w:t>
      </w:r>
      <w:r w:rsidR="00D93D54">
        <w:rPr>
          <w:lang w:eastAsia="en-US"/>
        </w:rPr>
        <w:t>The outcome of this programme was th</w:t>
      </w:r>
      <w:r w:rsidR="00C972E4">
        <w:rPr>
          <w:lang w:eastAsia="en-US"/>
        </w:rPr>
        <w:t>at</w:t>
      </w:r>
      <w:r w:rsidR="00D93D54">
        <w:rPr>
          <w:lang w:eastAsia="en-US"/>
        </w:rPr>
        <w:t xml:space="preserve"> </w:t>
      </w:r>
      <w:r w:rsidR="002E5C84">
        <w:rPr>
          <w:lang w:eastAsia="en-US"/>
        </w:rPr>
        <w:t>Material-C</w:t>
      </w:r>
      <w:r w:rsidR="00D93D54">
        <w:rPr>
          <w:lang w:eastAsia="en-US"/>
        </w:rPr>
        <w:t xml:space="preserve"> was downselected. </w:t>
      </w:r>
    </w:p>
    <w:p w14:paraId="485322B6" w14:textId="534B28F5" w:rsidR="001B6F4E" w:rsidRDefault="002E5C84" w:rsidP="00FB66F1">
      <w:pPr>
        <w:rPr>
          <w:lang w:eastAsia="en-US"/>
        </w:rPr>
      </w:pPr>
      <w:r>
        <w:rPr>
          <w:lang w:eastAsia="en-US"/>
        </w:rPr>
        <w:t>Material-C</w:t>
      </w:r>
      <w:r w:rsidR="001B6F4E">
        <w:rPr>
          <w:lang w:eastAsia="en-US"/>
        </w:rPr>
        <w:t xml:space="preserve"> then went </w:t>
      </w:r>
      <w:r w:rsidR="001B6F4E" w:rsidRPr="0085755E">
        <w:rPr>
          <w:lang w:eastAsia="en-US"/>
        </w:rPr>
        <w:t xml:space="preserve">through further testing to qualify it for use in the </w:t>
      </w:r>
      <w:r w:rsidRPr="0085755E">
        <w:rPr>
          <w:lang w:eastAsia="en-US"/>
        </w:rPr>
        <w:t>Motor-A</w:t>
      </w:r>
      <w:r w:rsidR="001B6F4E" w:rsidRPr="0085755E">
        <w:rPr>
          <w:lang w:eastAsia="en-US"/>
        </w:rPr>
        <w:t xml:space="preserve"> blastpipe. This included </w:t>
      </w:r>
      <w:r w:rsidR="00BF2CD3" w:rsidRPr="0085755E">
        <w:rPr>
          <w:lang w:eastAsia="en-US"/>
        </w:rPr>
        <w:t xml:space="preserve">a comparison of blastpipe masses, seal bonding assessments, revalidation of reserve factors, structural pressure testing, </w:t>
      </w:r>
      <w:r w:rsidR="00824F51" w:rsidRPr="0085755E">
        <w:rPr>
          <w:lang w:eastAsia="en-US"/>
        </w:rPr>
        <w:t>motor firings, and post-firing inspection</w:t>
      </w:r>
      <w:r w:rsidR="008C68DC" w:rsidRPr="0085755E">
        <w:rPr>
          <w:lang w:eastAsia="en-US"/>
        </w:rPr>
        <w:t xml:space="preserve"> </w:t>
      </w:r>
      <w:sdt>
        <w:sdtPr>
          <w:rPr>
            <w:lang w:eastAsia="en-US"/>
          </w:rPr>
          <w:id w:val="-676883436"/>
          <w:citation/>
        </w:sdtPr>
        <w:sdtEndPr/>
        <w:sdtContent>
          <w:r w:rsidR="008C68DC" w:rsidRPr="0085755E">
            <w:rPr>
              <w:lang w:eastAsia="en-US"/>
            </w:rPr>
            <w:fldChar w:fldCharType="begin"/>
          </w:r>
          <w:r w:rsidR="00F23AD7" w:rsidRPr="0085755E">
            <w:rPr>
              <w:lang w:eastAsia="en-US"/>
            </w:rPr>
            <w:instrText xml:space="preserve">CITATION Rox22 \l 2057 </w:instrText>
          </w:r>
          <w:r w:rsidR="008C68DC" w:rsidRPr="0085755E">
            <w:rPr>
              <w:lang w:eastAsia="en-US"/>
            </w:rPr>
            <w:fldChar w:fldCharType="separate"/>
          </w:r>
          <w:r w:rsidR="0085755E" w:rsidRPr="0085755E">
            <w:rPr>
              <w:noProof/>
              <w:lang w:eastAsia="en-US"/>
            </w:rPr>
            <w:t>[23]</w:t>
          </w:r>
          <w:r w:rsidR="008C68DC" w:rsidRPr="0085755E">
            <w:rPr>
              <w:lang w:eastAsia="en-US"/>
            </w:rPr>
            <w:fldChar w:fldCharType="end"/>
          </w:r>
        </w:sdtContent>
      </w:sdt>
      <w:r w:rsidR="00824F51" w:rsidRPr="0085755E">
        <w:rPr>
          <w:lang w:eastAsia="en-US"/>
        </w:rPr>
        <w:t>.</w:t>
      </w:r>
      <w:r w:rsidR="008C68DC">
        <w:rPr>
          <w:lang w:eastAsia="en-US"/>
        </w:rPr>
        <w:t xml:space="preserve"> </w:t>
      </w:r>
    </w:p>
    <w:p w14:paraId="54B4DF91" w14:textId="65229E27" w:rsidR="001C4E5E" w:rsidRPr="001C4E5E" w:rsidRDefault="001C4E5E" w:rsidP="001C4E5E">
      <w:pPr>
        <w:rPr>
          <w:lang w:eastAsia="en-US"/>
        </w:rPr>
      </w:pPr>
    </w:p>
    <w:p w14:paraId="44EBA212" w14:textId="77777777" w:rsidR="005B5437" w:rsidRDefault="005B5437">
      <w:pPr>
        <w:spacing w:after="0"/>
        <w:ind w:left="0"/>
        <w:rPr>
          <w:b/>
          <w:color w:val="005696"/>
          <w:kern w:val="28"/>
          <w:sz w:val="32"/>
          <w:lang w:eastAsia="en-US"/>
        </w:rPr>
      </w:pPr>
      <w:r>
        <w:br w:type="page"/>
      </w:r>
    </w:p>
    <w:p w14:paraId="3ACE2530" w14:textId="163EC8C4" w:rsidR="00795D49" w:rsidRDefault="00795D49" w:rsidP="009A0FF0">
      <w:pPr>
        <w:pStyle w:val="Heading1"/>
        <w:rPr>
          <w:noProof/>
        </w:rPr>
      </w:pPr>
      <w:bookmarkStart w:id="17" w:name="_Toc204332925"/>
      <w:r>
        <w:rPr>
          <w:noProof/>
        </w:rPr>
        <w:lastRenderedPageBreak/>
        <w:t>Procurement</w:t>
      </w:r>
      <w:bookmarkEnd w:id="17"/>
    </w:p>
    <w:p w14:paraId="2572B1C8" w14:textId="08B72A1C" w:rsidR="00DF4C2A" w:rsidRDefault="008E7E3E" w:rsidP="00FB66F1">
      <w:pPr>
        <w:rPr>
          <w:lang w:eastAsia="en-US"/>
        </w:rPr>
      </w:pPr>
      <w:r>
        <w:rPr>
          <w:lang w:eastAsia="en-US"/>
        </w:rPr>
        <w:t xml:space="preserve">The technical data for </w:t>
      </w:r>
      <w:r w:rsidR="002E5C84">
        <w:rPr>
          <w:lang w:eastAsia="en-US"/>
        </w:rPr>
        <w:t>Material-A</w:t>
      </w:r>
      <w:r>
        <w:rPr>
          <w:lang w:eastAsia="en-US"/>
        </w:rPr>
        <w:t xml:space="preserve">, </w:t>
      </w:r>
      <w:r w:rsidR="002E5C84">
        <w:rPr>
          <w:lang w:eastAsia="en-US"/>
        </w:rPr>
        <w:t>Material-B</w:t>
      </w:r>
      <w:r>
        <w:rPr>
          <w:lang w:eastAsia="en-US"/>
        </w:rPr>
        <w:t xml:space="preserve">, and </w:t>
      </w:r>
      <w:r w:rsidR="002E5C84">
        <w:rPr>
          <w:lang w:eastAsia="en-US"/>
        </w:rPr>
        <w:t>Material-C</w:t>
      </w:r>
      <w:r>
        <w:rPr>
          <w:lang w:eastAsia="en-US"/>
        </w:rPr>
        <w:t xml:space="preserve"> was used to create a list of requirements</w:t>
      </w:r>
      <w:r w:rsidR="00B57CAC">
        <w:rPr>
          <w:lang w:eastAsia="en-US"/>
        </w:rPr>
        <w:t xml:space="preserve"> that </w:t>
      </w:r>
      <w:r w:rsidR="00B57CAC" w:rsidRPr="0085755E">
        <w:rPr>
          <w:lang w:eastAsia="en-US"/>
        </w:rPr>
        <w:t>slightly surpassed these materials</w:t>
      </w:r>
      <w:r w:rsidRPr="0085755E">
        <w:rPr>
          <w:lang w:eastAsia="en-US"/>
        </w:rPr>
        <w:t xml:space="preserve">. These were compiled into a Statement of Work (SoW) which was sent to suppliers </w:t>
      </w:r>
      <w:sdt>
        <w:sdtPr>
          <w:rPr>
            <w:lang w:eastAsia="en-US"/>
          </w:rPr>
          <w:id w:val="-1265299504"/>
          <w:citation/>
        </w:sdtPr>
        <w:sdtEndPr/>
        <w:sdtContent>
          <w:r w:rsidR="00795D49" w:rsidRPr="0085755E">
            <w:rPr>
              <w:lang w:eastAsia="en-US"/>
            </w:rPr>
            <w:fldChar w:fldCharType="begin"/>
          </w:r>
          <w:r w:rsidR="00795D49" w:rsidRPr="0085755E">
            <w:rPr>
              <w:lang w:eastAsia="en-US"/>
            </w:rPr>
            <w:instrText xml:space="preserve"> CITATION Pet241 \l 2057 </w:instrText>
          </w:r>
          <w:r w:rsidR="00795D49" w:rsidRPr="0085755E">
            <w:rPr>
              <w:lang w:eastAsia="en-US"/>
            </w:rPr>
            <w:fldChar w:fldCharType="separate"/>
          </w:r>
          <w:r w:rsidR="0085755E" w:rsidRPr="0085755E">
            <w:rPr>
              <w:noProof/>
              <w:lang w:eastAsia="en-US"/>
            </w:rPr>
            <w:t>[24]</w:t>
          </w:r>
          <w:r w:rsidR="00795D49" w:rsidRPr="0085755E">
            <w:rPr>
              <w:lang w:eastAsia="en-US"/>
            </w:rPr>
            <w:fldChar w:fldCharType="end"/>
          </w:r>
        </w:sdtContent>
      </w:sdt>
      <w:r w:rsidR="00795D49" w:rsidRPr="0085755E">
        <w:rPr>
          <w:lang w:eastAsia="en-US"/>
        </w:rPr>
        <w:t>.</w:t>
      </w:r>
      <w:r w:rsidR="00795D49">
        <w:rPr>
          <w:lang w:eastAsia="en-US"/>
        </w:rPr>
        <w:t xml:space="preserve"> </w:t>
      </w:r>
      <w:r w:rsidR="00DF4C2A">
        <w:rPr>
          <w:lang w:eastAsia="en-US"/>
        </w:rPr>
        <w:t xml:space="preserve">This document aimed to provide context to the project, specify the technical requirements of candidate materials, and outline the samples needed for small-scale testing. </w:t>
      </w:r>
      <w:r w:rsidR="00DF348A">
        <w:rPr>
          <w:lang w:eastAsia="en-US"/>
        </w:rPr>
        <w:t xml:space="preserve">The technical requirements given were for density, shear strength, tensile strength, </w:t>
      </w:r>
      <w:r w:rsidR="00284BC3">
        <w:rPr>
          <w:lang w:eastAsia="en-US"/>
        </w:rPr>
        <w:t>elastic modulus, thermal diffusivity, CTE, and specific heat capacity.</w:t>
      </w:r>
      <w:r w:rsidR="00B57CAC">
        <w:rPr>
          <w:lang w:eastAsia="en-US"/>
        </w:rPr>
        <w:t xml:space="preserve"> </w:t>
      </w:r>
    </w:p>
    <w:p w14:paraId="53B75F63" w14:textId="6E164A52" w:rsidR="004E2630" w:rsidRDefault="001C5845" w:rsidP="00FB66F1">
      <w:pPr>
        <w:rPr>
          <w:lang w:eastAsia="en-US"/>
        </w:rPr>
      </w:pPr>
      <w:r>
        <w:rPr>
          <w:lang w:eastAsia="en-US"/>
        </w:rPr>
        <w:t>Based on the intended testing</w:t>
      </w:r>
      <w:r w:rsidR="001B7290">
        <w:rPr>
          <w:lang w:eastAsia="en-US"/>
        </w:rPr>
        <w:t>,</w:t>
      </w:r>
      <w:r>
        <w:rPr>
          <w:lang w:eastAsia="en-US"/>
        </w:rPr>
        <w:t xml:space="preserve"> samples were requested for </w:t>
      </w:r>
      <w:r w:rsidRPr="0085755E">
        <w:rPr>
          <w:lang w:eastAsia="en-US"/>
        </w:rPr>
        <w:t>oxyacetylene torch testing, Dynamic Mechanical Thermal Analysis (DMTA)</w:t>
      </w:r>
      <w:r w:rsidR="001B7290" w:rsidRPr="0085755E">
        <w:rPr>
          <w:lang w:eastAsia="en-US"/>
        </w:rPr>
        <w:t xml:space="preserve">, and tensile testing. </w:t>
      </w:r>
      <w:r w:rsidR="00795D49" w:rsidRPr="0085755E">
        <w:rPr>
          <w:lang w:eastAsia="en-US"/>
        </w:rPr>
        <w:t xml:space="preserve">Roxel UK drawings </w:t>
      </w:r>
      <w:sdt>
        <w:sdtPr>
          <w:rPr>
            <w:lang w:eastAsia="en-US"/>
          </w:rPr>
          <w:id w:val="-1943442327"/>
          <w:citation/>
        </w:sdtPr>
        <w:sdtEndPr/>
        <w:sdtContent>
          <w:r w:rsidR="00795D49" w:rsidRPr="0085755E">
            <w:rPr>
              <w:lang w:eastAsia="en-US"/>
            </w:rPr>
            <w:fldChar w:fldCharType="begin"/>
          </w:r>
          <w:r w:rsidR="00F23AD7" w:rsidRPr="0085755E">
            <w:rPr>
              <w:lang w:eastAsia="en-US"/>
            </w:rPr>
            <w:instrText xml:space="preserve">CITATION Rox19 \l 2057 </w:instrText>
          </w:r>
          <w:r w:rsidR="00795D49" w:rsidRPr="0085755E">
            <w:rPr>
              <w:lang w:eastAsia="en-US"/>
            </w:rPr>
            <w:fldChar w:fldCharType="separate"/>
          </w:r>
          <w:r w:rsidR="0085755E" w:rsidRPr="0085755E">
            <w:rPr>
              <w:noProof/>
              <w:lang w:eastAsia="en-US"/>
            </w:rPr>
            <w:t>[25]</w:t>
          </w:r>
          <w:r w:rsidR="00795D49" w:rsidRPr="0085755E">
            <w:rPr>
              <w:lang w:eastAsia="en-US"/>
            </w:rPr>
            <w:fldChar w:fldCharType="end"/>
          </w:r>
        </w:sdtContent>
      </w:sdt>
      <w:r w:rsidR="00795D49" w:rsidRPr="0085755E">
        <w:rPr>
          <w:lang w:eastAsia="en-US"/>
        </w:rPr>
        <w:t xml:space="preserve"> and </w:t>
      </w:r>
      <w:sdt>
        <w:sdtPr>
          <w:rPr>
            <w:lang w:eastAsia="en-US"/>
          </w:rPr>
          <w:id w:val="2065522506"/>
          <w:citation/>
        </w:sdtPr>
        <w:sdtEndPr/>
        <w:sdtContent>
          <w:r w:rsidR="00795D49" w:rsidRPr="0085755E">
            <w:rPr>
              <w:lang w:eastAsia="en-US"/>
            </w:rPr>
            <w:fldChar w:fldCharType="begin"/>
          </w:r>
          <w:r w:rsidR="00F23AD7" w:rsidRPr="0085755E">
            <w:rPr>
              <w:lang w:eastAsia="en-US"/>
            </w:rPr>
            <w:instrText xml:space="preserve">CITATION Rox21 \l 2057 </w:instrText>
          </w:r>
          <w:r w:rsidR="00795D49" w:rsidRPr="0085755E">
            <w:rPr>
              <w:lang w:eastAsia="en-US"/>
            </w:rPr>
            <w:fldChar w:fldCharType="separate"/>
          </w:r>
          <w:r w:rsidR="0085755E" w:rsidRPr="0085755E">
            <w:rPr>
              <w:noProof/>
              <w:lang w:eastAsia="en-US"/>
            </w:rPr>
            <w:t>[26]</w:t>
          </w:r>
          <w:r w:rsidR="00795D49" w:rsidRPr="0085755E">
            <w:rPr>
              <w:lang w:eastAsia="en-US"/>
            </w:rPr>
            <w:fldChar w:fldCharType="end"/>
          </w:r>
        </w:sdtContent>
      </w:sdt>
      <w:r w:rsidR="00795D49" w:rsidRPr="0085755E">
        <w:rPr>
          <w:lang w:eastAsia="en-US"/>
        </w:rPr>
        <w:t xml:space="preserve"> were</w:t>
      </w:r>
      <w:r w:rsidR="00795D49">
        <w:rPr>
          <w:lang w:eastAsia="en-US"/>
        </w:rPr>
        <w:t xml:space="preserve"> given for the </w:t>
      </w:r>
      <w:r w:rsidR="00B3250F">
        <w:rPr>
          <w:lang w:eastAsia="en-US"/>
        </w:rPr>
        <w:t>oxyacetylene torch</w:t>
      </w:r>
      <w:r w:rsidR="00795D49">
        <w:rPr>
          <w:lang w:eastAsia="en-US"/>
        </w:rPr>
        <w:t xml:space="preserve"> and tensile samples respectively. </w:t>
      </w:r>
      <w:r w:rsidR="004E2630">
        <w:rPr>
          <w:lang w:eastAsia="en-US"/>
        </w:rPr>
        <w:t xml:space="preserve">Simple dimensions were provided for the DMTA samples. </w:t>
      </w:r>
    </w:p>
    <w:p w14:paraId="0BF68E38" w14:textId="7A55A4AD" w:rsidR="00A45340" w:rsidRDefault="00795D49" w:rsidP="00FB66F1">
      <w:pPr>
        <w:rPr>
          <w:lang w:eastAsia="en-US"/>
        </w:rPr>
      </w:pPr>
      <w:r>
        <w:rPr>
          <w:lang w:eastAsia="en-US"/>
        </w:rPr>
        <w:t xml:space="preserve">The SoW was sent to seven </w:t>
      </w:r>
      <w:r w:rsidR="00B76BAD">
        <w:rPr>
          <w:lang w:eastAsia="en-US"/>
        </w:rPr>
        <w:t>suppliers</w:t>
      </w:r>
      <w:r>
        <w:rPr>
          <w:lang w:eastAsia="en-US"/>
        </w:rPr>
        <w:t xml:space="preserve">: </w:t>
      </w:r>
      <w:r w:rsidR="002E5C84">
        <w:rPr>
          <w:lang w:eastAsia="en-US"/>
        </w:rPr>
        <w:t>Supplier-A</w:t>
      </w:r>
      <w:r>
        <w:rPr>
          <w:lang w:eastAsia="en-US"/>
        </w:rPr>
        <w:t xml:space="preserve">, </w:t>
      </w:r>
      <w:r w:rsidR="002E5C84">
        <w:rPr>
          <w:lang w:eastAsia="en-US"/>
        </w:rPr>
        <w:t>Supplier-B</w:t>
      </w:r>
      <w:r>
        <w:rPr>
          <w:lang w:eastAsia="en-US"/>
        </w:rPr>
        <w:t xml:space="preserve">, </w:t>
      </w:r>
      <w:r w:rsidR="002E5C84">
        <w:rPr>
          <w:lang w:eastAsia="en-US"/>
        </w:rPr>
        <w:t>Supplier-C</w:t>
      </w:r>
      <w:r>
        <w:rPr>
          <w:lang w:eastAsia="en-US"/>
        </w:rPr>
        <w:t xml:space="preserve">, </w:t>
      </w:r>
      <w:r w:rsidR="002E5C84">
        <w:rPr>
          <w:lang w:eastAsia="en-US"/>
        </w:rPr>
        <w:t>Supplier-D</w:t>
      </w:r>
      <w:r>
        <w:rPr>
          <w:lang w:eastAsia="en-US"/>
        </w:rPr>
        <w:t xml:space="preserve">, </w:t>
      </w:r>
      <w:r w:rsidR="002E5C84">
        <w:rPr>
          <w:lang w:eastAsia="en-US"/>
        </w:rPr>
        <w:t>Supplier-E</w:t>
      </w:r>
      <w:r>
        <w:rPr>
          <w:lang w:eastAsia="en-US"/>
        </w:rPr>
        <w:t xml:space="preserve">, </w:t>
      </w:r>
      <w:r w:rsidR="002E5C84">
        <w:rPr>
          <w:lang w:eastAsia="en-US"/>
        </w:rPr>
        <w:t>Supplier-F</w:t>
      </w:r>
      <w:r>
        <w:rPr>
          <w:lang w:eastAsia="en-US"/>
        </w:rPr>
        <w:t xml:space="preserve">, and </w:t>
      </w:r>
      <w:r w:rsidR="002E5C84">
        <w:rPr>
          <w:lang w:eastAsia="en-US"/>
        </w:rPr>
        <w:t>Supplier-G</w:t>
      </w:r>
      <w:r>
        <w:rPr>
          <w:lang w:eastAsia="en-US"/>
        </w:rPr>
        <w:t xml:space="preserve">. </w:t>
      </w:r>
      <w:r w:rsidR="009A2EBE">
        <w:rPr>
          <w:lang w:eastAsia="en-US"/>
        </w:rPr>
        <w:t xml:space="preserve">These businesses all are involved with the manufacture of composite materials. </w:t>
      </w:r>
      <w:r w:rsidR="009122C5">
        <w:rPr>
          <w:lang w:eastAsia="en-US"/>
        </w:rPr>
        <w:t>Ceramic</w:t>
      </w:r>
      <w:r w:rsidR="00A45340">
        <w:rPr>
          <w:lang w:eastAsia="en-US"/>
        </w:rPr>
        <w:t xml:space="preserve"> materials were not pursued for this project due to the advantages of using materials that were well understood within this application and easily available.</w:t>
      </w:r>
      <w:r w:rsidR="002656EC">
        <w:rPr>
          <w:lang w:eastAsia="en-US"/>
        </w:rPr>
        <w:t xml:space="preserve"> Additionally, it can be difficult to determine whether cracking in ceramics occurred during firing or not due to the likelihood of cool-down cracking</w:t>
      </w:r>
      <w:r w:rsidR="00D221C3">
        <w:rPr>
          <w:lang w:eastAsia="en-US"/>
        </w:rPr>
        <w:t xml:space="preserve">. This inherently requires an acceptance of risk when using ceramics in this application. </w:t>
      </w:r>
    </w:p>
    <w:p w14:paraId="23F9FD4E" w14:textId="5F31C9D1" w:rsidR="006C3787" w:rsidRDefault="00795D49" w:rsidP="00FB66F1">
      <w:pPr>
        <w:rPr>
          <w:lang w:eastAsia="en-US"/>
        </w:rPr>
      </w:pPr>
      <w:r>
        <w:rPr>
          <w:lang w:eastAsia="en-US"/>
        </w:rPr>
        <w:t xml:space="preserve">No response was received from </w:t>
      </w:r>
      <w:r w:rsidR="002E5C84">
        <w:rPr>
          <w:lang w:eastAsia="en-US"/>
        </w:rPr>
        <w:t>Supplier-F</w:t>
      </w:r>
      <w:r>
        <w:rPr>
          <w:lang w:eastAsia="en-US"/>
        </w:rPr>
        <w:t xml:space="preserve"> nor </w:t>
      </w:r>
      <w:r w:rsidR="002E5C84">
        <w:rPr>
          <w:lang w:eastAsia="en-US"/>
        </w:rPr>
        <w:t>Supplier-E</w:t>
      </w:r>
      <w:r>
        <w:rPr>
          <w:lang w:eastAsia="en-US"/>
        </w:rPr>
        <w:t xml:space="preserve">. </w:t>
      </w:r>
      <w:r w:rsidR="002E5C84">
        <w:rPr>
          <w:lang w:eastAsia="en-US"/>
        </w:rPr>
        <w:t>Supplier-C</w:t>
      </w:r>
      <w:r>
        <w:rPr>
          <w:lang w:eastAsia="en-US"/>
        </w:rPr>
        <w:t xml:space="preserve"> and </w:t>
      </w:r>
      <w:r w:rsidR="002E5C84">
        <w:rPr>
          <w:lang w:eastAsia="en-US"/>
        </w:rPr>
        <w:t>Supplier-D</w:t>
      </w:r>
      <w:r>
        <w:rPr>
          <w:lang w:eastAsia="en-US"/>
        </w:rPr>
        <w:t xml:space="preserve"> both initially expressed interest and meetings were held, however neither business submitted a quotation. </w:t>
      </w:r>
      <w:r w:rsidR="002E5C84">
        <w:rPr>
          <w:lang w:eastAsia="en-US"/>
        </w:rPr>
        <w:t>Supplier-G</w:t>
      </w:r>
      <w:r>
        <w:rPr>
          <w:lang w:eastAsia="en-US"/>
        </w:rPr>
        <w:t xml:space="preserve"> provided a quotation for two different materials they considered to meet the requirements, however a Minimum Order Quantity (MOQ) of 80 m</w:t>
      </w:r>
      <w:r w:rsidRPr="00F2437B">
        <w:rPr>
          <w:vertAlign w:val="superscript"/>
          <w:lang w:eastAsia="en-US"/>
        </w:rPr>
        <w:t>2</w:t>
      </w:r>
      <w:r>
        <w:rPr>
          <w:lang w:eastAsia="en-US"/>
        </w:rPr>
        <w:t xml:space="preserve"> per sheet was given. </w:t>
      </w:r>
      <w:r w:rsidR="00AD1E87">
        <w:rPr>
          <w:lang w:eastAsia="en-US"/>
        </w:rPr>
        <w:t xml:space="preserve">As only a </w:t>
      </w:r>
      <w:r w:rsidR="008F08A0">
        <w:rPr>
          <w:lang w:eastAsia="en-US"/>
        </w:rPr>
        <w:t>small quantity of</w:t>
      </w:r>
      <w:r w:rsidR="00AD1E87">
        <w:rPr>
          <w:lang w:eastAsia="en-US"/>
        </w:rPr>
        <w:t xml:space="preserve"> material was needed, this option was too high cost. </w:t>
      </w:r>
      <w:r w:rsidR="002E5C84">
        <w:rPr>
          <w:lang w:eastAsia="en-US"/>
        </w:rPr>
        <w:t>Supplier-A</w:t>
      </w:r>
      <w:r>
        <w:rPr>
          <w:lang w:eastAsia="en-US"/>
        </w:rPr>
        <w:t xml:space="preserve"> and </w:t>
      </w:r>
      <w:r w:rsidR="002E5C84">
        <w:rPr>
          <w:lang w:eastAsia="en-US"/>
        </w:rPr>
        <w:t>Supplier-B</w:t>
      </w:r>
      <w:r>
        <w:rPr>
          <w:lang w:eastAsia="en-US"/>
        </w:rPr>
        <w:t xml:space="preserve"> both provided quotations against the SoW. </w:t>
      </w:r>
    </w:p>
    <w:p w14:paraId="7A4034AC" w14:textId="5C1C0FA2" w:rsidR="00795D49" w:rsidRDefault="002E5C84" w:rsidP="00FB66F1">
      <w:pPr>
        <w:rPr>
          <w:lang w:eastAsia="en-US"/>
        </w:rPr>
      </w:pPr>
      <w:r>
        <w:rPr>
          <w:lang w:eastAsia="en-US"/>
        </w:rPr>
        <w:t>Supplier-A</w:t>
      </w:r>
      <w:r w:rsidR="00795D49">
        <w:rPr>
          <w:lang w:eastAsia="en-US"/>
        </w:rPr>
        <w:t xml:space="preserve"> quoted for four materials: </w:t>
      </w:r>
      <w:r>
        <w:rPr>
          <w:lang w:eastAsia="en-US"/>
        </w:rPr>
        <w:t>Material-E</w:t>
      </w:r>
      <w:r w:rsidR="00795D49">
        <w:rPr>
          <w:lang w:eastAsia="en-US"/>
        </w:rPr>
        <w:t xml:space="preserve">, </w:t>
      </w:r>
      <w:r>
        <w:rPr>
          <w:lang w:eastAsia="en-US"/>
        </w:rPr>
        <w:t>Material-F</w:t>
      </w:r>
      <w:r w:rsidR="00795D49">
        <w:rPr>
          <w:lang w:eastAsia="en-US"/>
        </w:rPr>
        <w:t xml:space="preserve">, </w:t>
      </w:r>
      <w:r>
        <w:rPr>
          <w:lang w:eastAsia="en-US"/>
        </w:rPr>
        <w:t>Material-G</w:t>
      </w:r>
      <w:r w:rsidR="00795D49">
        <w:rPr>
          <w:lang w:eastAsia="en-US"/>
        </w:rPr>
        <w:t xml:space="preserve">, and </w:t>
      </w:r>
      <w:r>
        <w:rPr>
          <w:lang w:eastAsia="en-US"/>
        </w:rPr>
        <w:t>Material-H</w:t>
      </w:r>
      <w:r w:rsidR="00795D49">
        <w:rPr>
          <w:lang w:eastAsia="en-US"/>
        </w:rPr>
        <w:t xml:space="preserve">. No alterations to the SoW were requested and the samples were procured to specification. Material datasheets were provided for </w:t>
      </w:r>
      <w:r>
        <w:rPr>
          <w:lang w:eastAsia="en-US"/>
        </w:rPr>
        <w:t>Material-E</w:t>
      </w:r>
      <w:r w:rsidR="00795D49">
        <w:rPr>
          <w:lang w:eastAsia="en-US"/>
        </w:rPr>
        <w:t xml:space="preserve">, </w:t>
      </w:r>
      <w:r>
        <w:rPr>
          <w:lang w:eastAsia="en-US"/>
        </w:rPr>
        <w:t>Material-F</w:t>
      </w:r>
      <w:r w:rsidR="00795D49">
        <w:rPr>
          <w:lang w:eastAsia="en-US"/>
        </w:rPr>
        <w:t xml:space="preserve">, and </w:t>
      </w:r>
      <w:r>
        <w:rPr>
          <w:lang w:eastAsia="en-US"/>
        </w:rPr>
        <w:t>Material-G</w:t>
      </w:r>
      <w:r w:rsidR="00795D49">
        <w:rPr>
          <w:lang w:eastAsia="en-US"/>
        </w:rPr>
        <w:t xml:space="preserve">. </w:t>
      </w:r>
      <w:r>
        <w:rPr>
          <w:lang w:eastAsia="en-US"/>
        </w:rPr>
        <w:t>Material-H</w:t>
      </w:r>
      <w:r w:rsidR="00795D49">
        <w:rPr>
          <w:lang w:eastAsia="en-US"/>
        </w:rPr>
        <w:t xml:space="preserve"> was still in development at the time of procurement, so no datasheet was provided. </w:t>
      </w:r>
    </w:p>
    <w:p w14:paraId="5A4D105E" w14:textId="67475D47" w:rsidR="006C3787" w:rsidRDefault="00BA7C95" w:rsidP="00FB66F1">
      <w:pPr>
        <w:rPr>
          <w:lang w:eastAsia="en-US"/>
        </w:rPr>
      </w:pPr>
      <w:r>
        <w:rPr>
          <w:lang w:eastAsia="en-US"/>
        </w:rPr>
        <w:t xml:space="preserve">The SoW was up-issued to incorporate changes proposed by </w:t>
      </w:r>
      <w:r w:rsidR="002E5C84">
        <w:rPr>
          <w:lang w:eastAsia="en-US"/>
        </w:rPr>
        <w:t>Supplier-B</w:t>
      </w:r>
      <w:r w:rsidR="00B35ECB">
        <w:rPr>
          <w:lang w:eastAsia="en-US"/>
        </w:rPr>
        <w:t>.</w:t>
      </w:r>
      <w:r w:rsidR="00240F38">
        <w:rPr>
          <w:lang w:eastAsia="en-US"/>
        </w:rPr>
        <w:t xml:space="preserve"> As samples were manufactured from a sheet of material, a separate sheet had to be made to accommodate samples of another thickness. </w:t>
      </w:r>
      <w:r w:rsidR="00E55278">
        <w:rPr>
          <w:lang w:eastAsia="en-US"/>
        </w:rPr>
        <w:t>In conjunction with the realisation that the tensile samples already procured were too thick to test, the thickness of all three samples was changed to 3mm</w:t>
      </w:r>
      <w:r w:rsidR="00014FE8">
        <w:rPr>
          <w:lang w:eastAsia="en-US"/>
        </w:rPr>
        <w:t xml:space="preserve">. </w:t>
      </w:r>
      <w:r w:rsidR="007A25A1">
        <w:rPr>
          <w:lang w:eastAsia="en-US"/>
        </w:rPr>
        <w:t xml:space="preserve">Additionally, it was realised that hoop testing samples would provide very useful information and they were added to the SoW. </w:t>
      </w:r>
      <w:r w:rsidR="00705D8A">
        <w:rPr>
          <w:lang w:eastAsia="en-US"/>
        </w:rPr>
        <w:t xml:space="preserve">Issue 2 of the SoW was sent to </w:t>
      </w:r>
      <w:r w:rsidR="002E5C84">
        <w:rPr>
          <w:lang w:eastAsia="en-US"/>
        </w:rPr>
        <w:t>Supplier-B</w:t>
      </w:r>
      <w:r w:rsidR="00705D8A">
        <w:rPr>
          <w:lang w:eastAsia="en-US"/>
        </w:rPr>
        <w:t xml:space="preserve">. </w:t>
      </w:r>
    </w:p>
    <w:p w14:paraId="4547E2C9" w14:textId="0304937C" w:rsidR="005165D1" w:rsidRDefault="005165D1" w:rsidP="00FB66F1">
      <w:pPr>
        <w:rPr>
          <w:lang w:eastAsia="en-US"/>
        </w:rPr>
      </w:pPr>
      <w:r>
        <w:rPr>
          <w:lang w:eastAsia="en-US"/>
        </w:rPr>
        <w:t xml:space="preserve">The tensile samples already procured were sent to </w:t>
      </w:r>
      <w:r w:rsidR="000A6998">
        <w:rPr>
          <w:lang w:eastAsia="en-US"/>
        </w:rPr>
        <w:t xml:space="preserve">be machined down to 3mm thickness by </w:t>
      </w:r>
      <w:r w:rsidR="002E5C84">
        <w:rPr>
          <w:lang w:eastAsia="en-US"/>
        </w:rPr>
        <w:t>Supplier-H</w:t>
      </w:r>
      <w:r w:rsidR="000A6998">
        <w:rPr>
          <w:lang w:eastAsia="en-US"/>
        </w:rPr>
        <w:t>.</w:t>
      </w:r>
      <w:r w:rsidR="0071658C">
        <w:rPr>
          <w:lang w:eastAsia="en-US"/>
        </w:rPr>
        <w:t xml:space="preserve"> </w:t>
      </w:r>
      <w:r w:rsidR="002E5C84">
        <w:rPr>
          <w:lang w:eastAsia="en-US"/>
        </w:rPr>
        <w:t>Supplier-A</w:t>
      </w:r>
      <w:r w:rsidR="0071658C">
        <w:rPr>
          <w:lang w:eastAsia="en-US"/>
        </w:rPr>
        <w:t xml:space="preserve"> was sent a Works Purchase </w:t>
      </w:r>
      <w:r w:rsidR="001510A1">
        <w:rPr>
          <w:lang w:eastAsia="en-US"/>
        </w:rPr>
        <w:t>Request</w:t>
      </w:r>
      <w:r w:rsidR="0071658C">
        <w:rPr>
          <w:lang w:eastAsia="en-US"/>
        </w:rPr>
        <w:t xml:space="preserve"> (WPR)</w:t>
      </w:r>
      <w:r w:rsidR="00FD701D">
        <w:rPr>
          <w:lang w:eastAsia="en-US"/>
        </w:rPr>
        <w:t xml:space="preserve"> to procure hoop test samples in </w:t>
      </w:r>
      <w:r w:rsidR="002E5C84">
        <w:rPr>
          <w:lang w:eastAsia="en-US"/>
        </w:rPr>
        <w:t>Material-E</w:t>
      </w:r>
      <w:r w:rsidR="00FD701D">
        <w:rPr>
          <w:lang w:eastAsia="en-US"/>
        </w:rPr>
        <w:t xml:space="preserve">, </w:t>
      </w:r>
      <w:r w:rsidR="002E5C84">
        <w:rPr>
          <w:lang w:eastAsia="en-US"/>
        </w:rPr>
        <w:t>Material-F</w:t>
      </w:r>
      <w:r w:rsidR="00FD701D">
        <w:rPr>
          <w:lang w:eastAsia="en-US"/>
        </w:rPr>
        <w:t xml:space="preserve">, </w:t>
      </w:r>
      <w:r w:rsidR="002E5C84">
        <w:rPr>
          <w:lang w:eastAsia="en-US"/>
        </w:rPr>
        <w:t>Material-G</w:t>
      </w:r>
      <w:r w:rsidR="00FD701D">
        <w:rPr>
          <w:lang w:eastAsia="en-US"/>
        </w:rPr>
        <w:t xml:space="preserve">, and </w:t>
      </w:r>
      <w:r w:rsidR="002E5C84">
        <w:rPr>
          <w:lang w:eastAsia="en-US"/>
        </w:rPr>
        <w:t>Material-H</w:t>
      </w:r>
      <w:r w:rsidR="00FD701D">
        <w:rPr>
          <w:lang w:eastAsia="en-US"/>
        </w:rPr>
        <w:t>.</w:t>
      </w:r>
    </w:p>
    <w:p w14:paraId="37943EFE" w14:textId="1C8CFCC1" w:rsidR="00AB095C" w:rsidRDefault="002E5C84" w:rsidP="00FB66F1">
      <w:pPr>
        <w:rPr>
          <w:lang w:eastAsia="en-US"/>
        </w:rPr>
      </w:pPr>
      <w:r>
        <w:rPr>
          <w:lang w:eastAsia="en-US"/>
        </w:rPr>
        <w:t>Supplier-B</w:t>
      </w:r>
      <w:r w:rsidR="00AB095C">
        <w:rPr>
          <w:lang w:eastAsia="en-US"/>
        </w:rPr>
        <w:t xml:space="preserve"> quoted for eight materials. </w:t>
      </w:r>
      <w:r w:rsidR="00944C29">
        <w:rPr>
          <w:lang w:eastAsia="en-US"/>
        </w:rPr>
        <w:t xml:space="preserve">The decision was made to not procure any phenolic composite materials due to concerns regarding obsolescence, so only </w:t>
      </w:r>
      <w:r>
        <w:rPr>
          <w:lang w:eastAsia="en-US"/>
        </w:rPr>
        <w:t>Material-J</w:t>
      </w:r>
      <w:r w:rsidR="00944C29">
        <w:rPr>
          <w:lang w:eastAsia="en-US"/>
        </w:rPr>
        <w:t xml:space="preserve"> was procured. This had not been received at time of writing and thus no testing has taken place on it.</w:t>
      </w:r>
    </w:p>
    <w:p w14:paraId="05F4E912" w14:textId="1F9E00AD" w:rsidR="00AB095C" w:rsidRDefault="00AB095C" w:rsidP="00795D49">
      <w:pPr>
        <w:rPr>
          <w:lang w:eastAsia="en-US"/>
        </w:rPr>
      </w:pPr>
    </w:p>
    <w:p w14:paraId="0B8CBBFA" w14:textId="77777777" w:rsidR="00AB095C" w:rsidRDefault="00AB095C" w:rsidP="00795D49">
      <w:pPr>
        <w:rPr>
          <w:lang w:eastAsia="en-US"/>
        </w:rPr>
      </w:pPr>
    </w:p>
    <w:p w14:paraId="424AA8A8" w14:textId="77777777" w:rsidR="00795D49" w:rsidRPr="00795D49" w:rsidRDefault="00795D49" w:rsidP="00795D49">
      <w:pPr>
        <w:rPr>
          <w:lang w:eastAsia="en-US"/>
        </w:rPr>
      </w:pPr>
    </w:p>
    <w:p w14:paraId="40565A8F" w14:textId="77777777" w:rsidR="00795D49" w:rsidRDefault="00795D49">
      <w:pPr>
        <w:spacing w:after="0"/>
        <w:ind w:left="0"/>
        <w:rPr>
          <w:b/>
          <w:noProof/>
          <w:color w:val="005696"/>
          <w:kern w:val="28"/>
          <w:sz w:val="32"/>
          <w:lang w:eastAsia="en-US"/>
        </w:rPr>
      </w:pPr>
      <w:r>
        <w:rPr>
          <w:noProof/>
        </w:rPr>
        <w:br w:type="page"/>
      </w:r>
    </w:p>
    <w:p w14:paraId="4F7A697C" w14:textId="1012E7E1" w:rsidR="009A0FF0" w:rsidRDefault="009A0FF0" w:rsidP="009A0FF0">
      <w:pPr>
        <w:pStyle w:val="Heading1"/>
        <w:rPr>
          <w:noProof/>
        </w:rPr>
      </w:pPr>
      <w:bookmarkStart w:id="18" w:name="_Toc204332926"/>
      <w:r w:rsidRPr="002622DB">
        <w:rPr>
          <w:noProof/>
        </w:rPr>
        <w:lastRenderedPageBreak/>
        <w:t>Methodology</w:t>
      </w:r>
      <w:bookmarkEnd w:id="18"/>
    </w:p>
    <w:p w14:paraId="373F8F11" w14:textId="32B56A1E" w:rsidR="002A0526" w:rsidRDefault="002A0526" w:rsidP="005C1725">
      <w:pPr>
        <w:pStyle w:val="Heading2"/>
      </w:pPr>
      <w:bookmarkStart w:id="19" w:name="_Toc204332927"/>
      <w:r>
        <w:t>Compatibility Testing</w:t>
      </w:r>
      <w:bookmarkEnd w:id="19"/>
    </w:p>
    <w:p w14:paraId="53393A2F" w14:textId="3EA4CFC2" w:rsidR="00413397" w:rsidRDefault="00393E0C" w:rsidP="00413397">
      <w:pPr>
        <w:pStyle w:val="Heading3"/>
      </w:pPr>
      <w:bookmarkStart w:id="20" w:name="_Toc204332928"/>
      <w:r>
        <w:t>10% Admixture: Cast Double Base Propellant</w:t>
      </w:r>
      <w:bookmarkEnd w:id="20"/>
    </w:p>
    <w:p w14:paraId="024762A8" w14:textId="53A64BCF" w:rsidR="00C23913" w:rsidRDefault="00C23913" w:rsidP="002A0526">
      <w:pPr>
        <w:rPr>
          <w:lang w:eastAsia="en-US"/>
        </w:rPr>
      </w:pPr>
      <w:r>
        <w:rPr>
          <w:lang w:eastAsia="en-US"/>
        </w:rPr>
        <w:t>Compatibility of insulation materials with propellants is important to prevent chemical changes that may affect the performance, reliability, and safety of the motor.</w:t>
      </w:r>
      <w:r w:rsidR="006D21E6">
        <w:rPr>
          <w:lang w:eastAsia="en-US"/>
        </w:rPr>
        <w:t xml:space="preserve"> Compatibility is a measure of how reactive two materials are together. </w:t>
      </w:r>
      <w:r w:rsidR="00CB2FF5">
        <w:rPr>
          <w:lang w:eastAsia="en-US"/>
        </w:rPr>
        <w:t xml:space="preserve">This is a requirement for rigid insulation materials as they have a gas path to the propellant. </w:t>
      </w:r>
    </w:p>
    <w:p w14:paraId="43926BC8" w14:textId="73575678" w:rsidR="004E1C20" w:rsidRDefault="00597764" w:rsidP="002A0526">
      <w:pPr>
        <w:rPr>
          <w:lang w:eastAsia="en-US"/>
        </w:rPr>
      </w:pPr>
      <w:r>
        <w:rPr>
          <w:lang w:eastAsia="en-US"/>
        </w:rPr>
        <w:t xml:space="preserve">The most </w:t>
      </w:r>
      <w:r w:rsidRPr="0085755E">
        <w:rPr>
          <w:lang w:eastAsia="en-US"/>
        </w:rPr>
        <w:t xml:space="preserve">suitable compatibility test for the materials under test </w:t>
      </w:r>
      <w:r w:rsidR="004E1C20" w:rsidRPr="0085755E">
        <w:rPr>
          <w:lang w:eastAsia="en-US"/>
        </w:rPr>
        <w:t>was 10% admixture testing</w:t>
      </w:r>
      <w:r w:rsidR="007D0EDB" w:rsidRPr="0085755E">
        <w:rPr>
          <w:lang w:eastAsia="en-US"/>
        </w:rPr>
        <w:t xml:space="preserve"> </w:t>
      </w:r>
      <w:r w:rsidR="00475CFF" w:rsidRPr="0085755E">
        <w:rPr>
          <w:lang w:eastAsia="en-US"/>
        </w:rPr>
        <w:t>in accordance with</w:t>
      </w:r>
      <w:r w:rsidR="007D0EDB" w:rsidRPr="0085755E">
        <w:rPr>
          <w:lang w:eastAsia="en-US"/>
        </w:rPr>
        <w:t xml:space="preserve"> STANAG 4147</w:t>
      </w:r>
      <w:r w:rsidR="00475CFF" w:rsidRPr="0085755E">
        <w:rPr>
          <w:lang w:eastAsia="en-US"/>
        </w:rPr>
        <w:t xml:space="preserve"> </w:t>
      </w:r>
      <w:sdt>
        <w:sdtPr>
          <w:rPr>
            <w:lang w:eastAsia="en-US"/>
          </w:rPr>
          <w:id w:val="966012529"/>
          <w:citation/>
        </w:sdtPr>
        <w:sdtEndPr/>
        <w:sdtContent>
          <w:r w:rsidR="00475CFF" w:rsidRPr="0085755E">
            <w:rPr>
              <w:lang w:eastAsia="en-US"/>
            </w:rPr>
            <w:fldChar w:fldCharType="begin"/>
          </w:r>
          <w:r w:rsidR="00475CFF" w:rsidRPr="0085755E">
            <w:rPr>
              <w:lang w:eastAsia="en-US"/>
            </w:rPr>
            <w:instrText xml:space="preserve"> CITATION NAT23 \l 2057 </w:instrText>
          </w:r>
          <w:r w:rsidR="00475CFF" w:rsidRPr="0085755E">
            <w:rPr>
              <w:lang w:eastAsia="en-US"/>
            </w:rPr>
            <w:fldChar w:fldCharType="separate"/>
          </w:r>
          <w:r w:rsidR="0085755E" w:rsidRPr="0085755E">
            <w:rPr>
              <w:noProof/>
              <w:lang w:eastAsia="en-US"/>
            </w:rPr>
            <w:t>[27]</w:t>
          </w:r>
          <w:r w:rsidR="00475CFF" w:rsidRPr="0085755E">
            <w:rPr>
              <w:lang w:eastAsia="en-US"/>
            </w:rPr>
            <w:fldChar w:fldCharType="end"/>
          </w:r>
        </w:sdtContent>
      </w:sdt>
      <w:r w:rsidR="004E1C20">
        <w:rPr>
          <w:lang w:eastAsia="en-US"/>
        </w:rPr>
        <w:t xml:space="preserve">. This test consists of storing a mixture of </w:t>
      </w:r>
      <w:r w:rsidR="00176102">
        <w:rPr>
          <w:lang w:eastAsia="en-US"/>
        </w:rPr>
        <w:t>p</w:t>
      </w:r>
      <w:r w:rsidR="00152653">
        <w:rPr>
          <w:lang w:eastAsia="en-US"/>
        </w:rPr>
        <w:t>ropellant</w:t>
      </w:r>
      <w:r w:rsidR="00176102">
        <w:rPr>
          <w:lang w:eastAsia="en-US"/>
        </w:rPr>
        <w:t xml:space="preserve"> a</w:t>
      </w:r>
      <w:r w:rsidR="004E1C20">
        <w:rPr>
          <w:lang w:eastAsia="en-US"/>
        </w:rPr>
        <w:t xml:space="preserve">nd sample in </w:t>
      </w:r>
      <w:r w:rsidR="003C2FE1">
        <w:rPr>
          <w:lang w:eastAsia="en-US"/>
        </w:rPr>
        <w:t>a</w:t>
      </w:r>
      <w:r w:rsidR="004E1C20">
        <w:rPr>
          <w:lang w:eastAsia="en-US"/>
        </w:rPr>
        <w:t xml:space="preserve"> 9:1 ratio at an elevated temperature</w:t>
      </w:r>
      <w:r w:rsidR="003C2FE1">
        <w:rPr>
          <w:lang w:eastAsia="en-US"/>
        </w:rPr>
        <w:t xml:space="preserve">. The percentage of stabiliser remaining in the sample is analysed. A control </w:t>
      </w:r>
      <w:r w:rsidR="00D77A8F">
        <w:rPr>
          <w:lang w:eastAsia="en-US"/>
        </w:rPr>
        <w:t xml:space="preserve">sample of propellant </w:t>
      </w:r>
      <w:r w:rsidR="003C2FE1">
        <w:rPr>
          <w:lang w:eastAsia="en-US"/>
        </w:rPr>
        <w:t xml:space="preserve">is run </w:t>
      </w:r>
      <w:r w:rsidR="00D77A8F">
        <w:rPr>
          <w:lang w:eastAsia="en-US"/>
        </w:rPr>
        <w:t xml:space="preserve">in </w:t>
      </w:r>
      <w:r w:rsidR="003C2FE1">
        <w:rPr>
          <w:lang w:eastAsia="en-US"/>
        </w:rPr>
        <w:t xml:space="preserve">parallel. The percentage stabiliser remaining </w:t>
      </w:r>
      <w:r w:rsidR="00A769C8">
        <w:rPr>
          <w:lang w:eastAsia="en-US"/>
        </w:rPr>
        <w:t xml:space="preserve">is compared between the initial amount in the propellant sample, the amount in the control test, and the amount in the admixture test. </w:t>
      </w:r>
      <w:r w:rsidR="00C53B64">
        <w:rPr>
          <w:lang w:eastAsia="en-US"/>
        </w:rPr>
        <w:t>Each test is carried out in duplicate.</w:t>
      </w:r>
    </w:p>
    <w:p w14:paraId="08706E0D" w14:textId="56F336C8" w:rsidR="00A7440E" w:rsidRDefault="00A7440E" w:rsidP="002A0526">
      <w:pPr>
        <w:rPr>
          <w:lang w:eastAsia="en-US"/>
        </w:rPr>
      </w:pPr>
      <w:r>
        <w:rPr>
          <w:lang w:eastAsia="en-US"/>
        </w:rPr>
        <w:t xml:space="preserve">Both the propellant sample and the material sample are chopped to a sample size of less than 2mm length. </w:t>
      </w:r>
      <w:r w:rsidR="00C53B64">
        <w:rPr>
          <w:lang w:eastAsia="en-US"/>
        </w:rPr>
        <w:t xml:space="preserve">5g of propellant is added to a glass heating tube for the control sample and a stopper is fitted. </w:t>
      </w:r>
      <w:r w:rsidR="009F4B6A">
        <w:rPr>
          <w:lang w:eastAsia="en-US"/>
        </w:rPr>
        <w:t xml:space="preserve">5g of </w:t>
      </w:r>
      <w:r w:rsidR="00176102">
        <w:rPr>
          <w:lang w:eastAsia="en-US"/>
        </w:rPr>
        <w:t>p</w:t>
      </w:r>
      <w:r w:rsidR="00152653">
        <w:rPr>
          <w:lang w:eastAsia="en-US"/>
        </w:rPr>
        <w:t xml:space="preserve">ropellant </w:t>
      </w:r>
      <w:r w:rsidR="002A49FA">
        <w:rPr>
          <w:lang w:eastAsia="en-US"/>
        </w:rPr>
        <w:t>a</w:t>
      </w:r>
      <w:r w:rsidR="009F4B6A">
        <w:rPr>
          <w:lang w:eastAsia="en-US"/>
        </w:rPr>
        <w:t xml:space="preserve">nd 0.5g of test material is added to another glass heating tube for the admixture sample and a stopper is fitted. </w:t>
      </w:r>
      <w:r w:rsidR="001B33A3">
        <w:rPr>
          <w:lang w:eastAsia="en-US"/>
        </w:rPr>
        <w:t xml:space="preserve">The samples are stored </w:t>
      </w:r>
      <w:r w:rsidR="00C55BB6">
        <w:rPr>
          <w:lang w:eastAsia="en-US"/>
        </w:rPr>
        <w:t>at</w:t>
      </w:r>
      <w:r w:rsidR="001B33A3">
        <w:rPr>
          <w:lang w:eastAsia="en-US"/>
        </w:rPr>
        <w:t xml:space="preserve"> a pre-determined temperature for 14 days.</w:t>
      </w:r>
    </w:p>
    <w:p w14:paraId="739E4D95" w14:textId="0A8A1B4B" w:rsidR="002E272F" w:rsidRDefault="00B6072C" w:rsidP="002A0526">
      <w:pPr>
        <w:rPr>
          <w:lang w:eastAsia="en-US"/>
        </w:rPr>
      </w:pPr>
      <w:r>
        <w:rPr>
          <w:lang w:eastAsia="en-US"/>
        </w:rPr>
        <w:t>Analysis of the propellant is carried out using High Performance Liquid Chromatography (HPLC) to determine the residual stabiliser.</w:t>
      </w:r>
      <w:r w:rsidR="00C84106">
        <w:rPr>
          <w:lang w:eastAsia="en-US"/>
        </w:rPr>
        <w:t xml:space="preserve"> Materials are considered to be compatible with CDB propellants when the decrease in stabiliser content </w:t>
      </w:r>
      <w:r w:rsidR="00EC3E89">
        <w:rPr>
          <w:lang w:eastAsia="en-US"/>
        </w:rPr>
        <w:t>does not</w:t>
      </w:r>
      <w:r w:rsidR="00C84106">
        <w:rPr>
          <w:lang w:eastAsia="en-US"/>
        </w:rPr>
        <w:t xml:space="preserve"> exceed 1.5 times that of the control sample.</w:t>
      </w:r>
      <w:r w:rsidR="002E272F">
        <w:rPr>
          <w:lang w:eastAsia="en-US"/>
        </w:rPr>
        <w:t xml:space="preserve"> Mathematically, this is expressed as:</w:t>
      </w:r>
    </w:p>
    <w:p w14:paraId="4DCFB01B" w14:textId="6F323BEF" w:rsidR="002E272F" w:rsidRDefault="00C44A78" w:rsidP="002A0526">
      <w:pPr>
        <w:rPr>
          <w:lang w:eastAsia="en-US"/>
        </w:rPr>
      </w:pPr>
      <m:oMathPara>
        <m:oMath>
          <m:f>
            <m:fPr>
              <m:ctrlPr>
                <w:rPr>
                  <w:rFonts w:ascii="Cambria Math" w:hAnsi="Cambria Math"/>
                  <w:i/>
                  <w:lang w:eastAsia="en-US"/>
                </w:rPr>
              </m:ctrlPr>
            </m:fPr>
            <m:num>
              <m:r>
                <w:rPr>
                  <w:rFonts w:ascii="Cambria Math" w:hAnsi="Cambria Math"/>
                  <w:lang w:eastAsia="en-US"/>
                </w:rPr>
                <m:t>A-B</m:t>
              </m:r>
            </m:num>
            <m:den>
              <m:r>
                <w:rPr>
                  <w:rFonts w:ascii="Cambria Math" w:hAnsi="Cambria Math"/>
                  <w:lang w:eastAsia="en-US"/>
                </w:rPr>
                <m:t>A-C</m:t>
              </m:r>
            </m:den>
          </m:f>
          <m:r>
            <w:rPr>
              <w:rFonts w:ascii="Cambria Math" w:hAnsi="Cambria Math"/>
              <w:lang w:eastAsia="en-US"/>
            </w:rPr>
            <m:t xml:space="preserve"> ≤1.5</m:t>
          </m:r>
        </m:oMath>
      </m:oMathPara>
    </w:p>
    <w:p w14:paraId="3B4A99E9" w14:textId="03EA92E8" w:rsidR="00083EE4" w:rsidRPr="00083EE4" w:rsidRDefault="00083EE4" w:rsidP="00083EE4">
      <w:pPr>
        <w:pStyle w:val="Caption"/>
        <w:ind w:firstLine="720"/>
        <w:jc w:val="center"/>
        <w:rPr>
          <w:color w:val="auto"/>
          <w:sz w:val="22"/>
          <w:szCs w:val="22"/>
        </w:rPr>
      </w:pPr>
      <w:r w:rsidRPr="00083EE4">
        <w:rPr>
          <w:color w:val="auto"/>
          <w:sz w:val="22"/>
          <w:szCs w:val="22"/>
        </w:rPr>
        <w:t xml:space="preserve">Equation </w:t>
      </w:r>
      <w:r w:rsidRPr="00083EE4">
        <w:rPr>
          <w:color w:val="auto"/>
          <w:sz w:val="22"/>
          <w:szCs w:val="22"/>
        </w:rPr>
        <w:fldChar w:fldCharType="begin"/>
      </w:r>
      <w:r w:rsidRPr="00083EE4">
        <w:rPr>
          <w:color w:val="auto"/>
          <w:sz w:val="22"/>
          <w:szCs w:val="22"/>
        </w:rPr>
        <w:instrText xml:space="preserve"> SEQ Equation \* ARABIC </w:instrText>
      </w:r>
      <w:r w:rsidRPr="00083EE4">
        <w:rPr>
          <w:color w:val="auto"/>
          <w:sz w:val="22"/>
          <w:szCs w:val="22"/>
        </w:rPr>
        <w:fldChar w:fldCharType="separate"/>
      </w:r>
      <w:r w:rsidR="004D25A1">
        <w:rPr>
          <w:noProof/>
          <w:color w:val="auto"/>
          <w:sz w:val="22"/>
          <w:szCs w:val="22"/>
        </w:rPr>
        <w:t>1</w:t>
      </w:r>
      <w:r w:rsidRPr="00083EE4">
        <w:rPr>
          <w:color w:val="auto"/>
          <w:sz w:val="22"/>
          <w:szCs w:val="22"/>
        </w:rPr>
        <w:fldChar w:fldCharType="end"/>
      </w:r>
      <w:r w:rsidRPr="00083EE4">
        <w:rPr>
          <w:color w:val="auto"/>
          <w:sz w:val="22"/>
          <w:szCs w:val="22"/>
        </w:rPr>
        <w:t xml:space="preserve"> – </w:t>
      </w:r>
      <w:r w:rsidR="00F05D15" w:rsidRPr="00F05D15">
        <w:rPr>
          <w:b w:val="0"/>
          <w:color w:val="auto"/>
          <w:sz w:val="22"/>
          <w:szCs w:val="22"/>
        </w:rPr>
        <w:t>Required d</w:t>
      </w:r>
      <w:r w:rsidRPr="00F05D15">
        <w:rPr>
          <w:b w:val="0"/>
          <w:color w:val="auto"/>
          <w:sz w:val="22"/>
          <w:szCs w:val="22"/>
        </w:rPr>
        <w:t xml:space="preserve">epletion </w:t>
      </w:r>
      <w:r w:rsidR="00F05D15" w:rsidRPr="00F05D15">
        <w:rPr>
          <w:b w:val="0"/>
          <w:color w:val="auto"/>
          <w:sz w:val="22"/>
          <w:szCs w:val="22"/>
        </w:rPr>
        <w:t>f</w:t>
      </w:r>
      <w:r w:rsidRPr="00F05D15">
        <w:rPr>
          <w:b w:val="0"/>
          <w:color w:val="auto"/>
          <w:sz w:val="22"/>
          <w:szCs w:val="22"/>
        </w:rPr>
        <w:t xml:space="preserve">actor of CDB </w:t>
      </w:r>
      <w:r w:rsidR="00F05D15" w:rsidRPr="00F05D15">
        <w:rPr>
          <w:b w:val="0"/>
          <w:color w:val="auto"/>
          <w:sz w:val="22"/>
          <w:szCs w:val="22"/>
        </w:rPr>
        <w:t>p</w:t>
      </w:r>
      <w:r w:rsidRPr="00F05D15">
        <w:rPr>
          <w:b w:val="0"/>
          <w:color w:val="auto"/>
          <w:sz w:val="22"/>
          <w:szCs w:val="22"/>
        </w:rPr>
        <w:t>ropellants</w:t>
      </w:r>
    </w:p>
    <w:p w14:paraId="0DAD7AC4" w14:textId="7CD610AC" w:rsidR="002E272F" w:rsidRDefault="002E272F" w:rsidP="002A0526">
      <w:pPr>
        <w:rPr>
          <w:lang w:eastAsia="en-US"/>
        </w:rPr>
      </w:pPr>
      <w:r>
        <w:rPr>
          <w:lang w:eastAsia="en-US"/>
        </w:rPr>
        <w:t>Where:</w:t>
      </w:r>
    </w:p>
    <w:p w14:paraId="28E4963A" w14:textId="1B65F9EA" w:rsidR="00B6072C" w:rsidRDefault="002E272F" w:rsidP="00001136">
      <w:pPr>
        <w:pStyle w:val="ListParagraph"/>
        <w:numPr>
          <w:ilvl w:val="0"/>
          <w:numId w:val="8"/>
        </w:numPr>
      </w:pPr>
      <w:r>
        <w:t>A is the stabiliser in the fresh propellant sample.</w:t>
      </w:r>
    </w:p>
    <w:p w14:paraId="29FAD9E8" w14:textId="5955B288" w:rsidR="002E272F" w:rsidRDefault="002E272F" w:rsidP="00001136">
      <w:pPr>
        <w:pStyle w:val="ListParagraph"/>
        <w:numPr>
          <w:ilvl w:val="0"/>
          <w:numId w:val="8"/>
        </w:numPr>
      </w:pPr>
      <w:r>
        <w:t>B is the stabiliser in the admixture sample.</w:t>
      </w:r>
    </w:p>
    <w:p w14:paraId="279F02E4" w14:textId="0D42DA68" w:rsidR="002E272F" w:rsidRDefault="002E272F" w:rsidP="00001136">
      <w:pPr>
        <w:pStyle w:val="ListParagraph"/>
        <w:numPr>
          <w:ilvl w:val="0"/>
          <w:numId w:val="8"/>
        </w:numPr>
      </w:pPr>
      <w:r>
        <w:t>C is the stabiliser in the control sample.</w:t>
      </w:r>
    </w:p>
    <w:p w14:paraId="7C266CE4" w14:textId="25867E12" w:rsidR="00F41572" w:rsidRDefault="00F41572" w:rsidP="00F41572">
      <w:r w:rsidRPr="00F41572">
        <w:t>HPLC testing of stabiliser levels provided results for the two main stabilisers in CDB propellant. Stabiliser 1 reacts quickly with products of decomposition</w:t>
      </w:r>
      <w:r w:rsidR="009122C5">
        <w:t>,</w:t>
      </w:r>
      <w:r w:rsidRPr="00F41572">
        <w:t xml:space="preserve"> whereas Stabiliser 2 reacts slowly. Resultingly, Stabiliser 1 levels diminish at significantly higher rates than those for Stabiliser 2. Stabiliser 2 levels only start to diminish at significant rate once Stabiliser 1 has been fully </w:t>
      </w:r>
      <w:r w:rsidR="00F45723">
        <w:t>depleted</w:t>
      </w:r>
      <w:r w:rsidRPr="00F41572">
        <w:t xml:space="preserve">. </w:t>
      </w:r>
      <w:r w:rsidR="007D34B9">
        <w:t>HPLC testing measures</w:t>
      </w:r>
      <w:r w:rsidRPr="00F41572">
        <w:t xml:space="preserve"> the levels of both, however in most cases, only the levels of Stabiliser 1 are relevant to determining compatibility of materials.  </w:t>
      </w:r>
    </w:p>
    <w:p w14:paraId="0127A5FF" w14:textId="696FC684" w:rsidR="00393E0C" w:rsidRDefault="00393E0C" w:rsidP="00393E0C">
      <w:pPr>
        <w:pStyle w:val="Heading3"/>
      </w:pPr>
      <w:bookmarkStart w:id="21" w:name="_Toc204332929"/>
      <w:r>
        <w:t>10% Admixture: Composite Propellant</w:t>
      </w:r>
      <w:bookmarkEnd w:id="21"/>
    </w:p>
    <w:p w14:paraId="2E6F523D" w14:textId="35FA786C" w:rsidR="00583DA3" w:rsidRDefault="007950C4" w:rsidP="00583DA3">
      <w:pPr>
        <w:rPr>
          <w:lang w:eastAsia="en-US"/>
        </w:rPr>
      </w:pPr>
      <w:r>
        <w:rPr>
          <w:lang w:eastAsia="en-US"/>
        </w:rPr>
        <w:t>10% admixture compatibility test</w:t>
      </w:r>
      <w:r w:rsidR="003F16E8">
        <w:rPr>
          <w:lang w:eastAsia="en-US"/>
        </w:rPr>
        <w:t xml:space="preserve"> for composite propellant</w:t>
      </w:r>
      <w:r>
        <w:rPr>
          <w:lang w:eastAsia="en-US"/>
        </w:rPr>
        <w:t xml:space="preserve"> </w:t>
      </w:r>
      <w:r w:rsidR="003F16E8">
        <w:rPr>
          <w:lang w:eastAsia="en-US"/>
        </w:rPr>
        <w:t>follows the same process as for CDB</w:t>
      </w:r>
      <w:r>
        <w:rPr>
          <w:lang w:eastAsia="en-US"/>
        </w:rPr>
        <w:t xml:space="preserve">. </w:t>
      </w:r>
      <w:r w:rsidR="00307438">
        <w:rPr>
          <w:lang w:eastAsia="en-US"/>
        </w:rPr>
        <w:t xml:space="preserve">Rather than stabiliser depletion being measured, the soluble fraction and the </w:t>
      </w:r>
      <w:r w:rsidR="006E27D1">
        <w:rPr>
          <w:lang w:eastAsia="en-US"/>
        </w:rPr>
        <w:t>antioxidant</w:t>
      </w:r>
      <w:r w:rsidR="00307438">
        <w:rPr>
          <w:lang w:eastAsia="en-US"/>
        </w:rPr>
        <w:t xml:space="preserve"> levels are measured. </w:t>
      </w:r>
      <w:r w:rsidR="006E27D1">
        <w:rPr>
          <w:lang w:eastAsia="en-US"/>
        </w:rPr>
        <w:t xml:space="preserve">These change as the propellant </w:t>
      </w:r>
      <w:r w:rsidR="000244A5">
        <w:rPr>
          <w:lang w:eastAsia="en-US"/>
        </w:rPr>
        <w:t>decomposes</w:t>
      </w:r>
      <w:r w:rsidR="006E27D1">
        <w:rPr>
          <w:lang w:eastAsia="en-US"/>
        </w:rPr>
        <w:t xml:space="preserve"> over time, and thus cause changes to the properties of the propellant. </w:t>
      </w:r>
    </w:p>
    <w:p w14:paraId="4047BEF1" w14:textId="09C57009" w:rsidR="00135CEF" w:rsidRPr="00583DA3" w:rsidRDefault="00135CEF" w:rsidP="00583DA3">
      <w:pPr>
        <w:rPr>
          <w:lang w:eastAsia="en-US"/>
        </w:rPr>
      </w:pPr>
      <w:r>
        <w:rPr>
          <w:lang w:eastAsia="en-US"/>
        </w:rPr>
        <w:t xml:space="preserve">A specific pass threshold is not given for </w:t>
      </w:r>
      <w:r w:rsidR="00880186">
        <w:rPr>
          <w:lang w:eastAsia="en-US"/>
        </w:rPr>
        <w:t>soluble fraction and antioxidant levels</w:t>
      </w:r>
      <w:r>
        <w:rPr>
          <w:lang w:eastAsia="en-US"/>
        </w:rPr>
        <w:t>. Instead, a technical expert</w:t>
      </w:r>
      <w:r w:rsidR="009122C5">
        <w:rPr>
          <w:lang w:eastAsia="en-US"/>
        </w:rPr>
        <w:t>,</w:t>
      </w:r>
      <w:r>
        <w:rPr>
          <w:lang w:eastAsia="en-US"/>
        </w:rPr>
        <w:t xml:space="preserve"> such as a propellant chemist</w:t>
      </w:r>
      <w:r w:rsidR="009122C5">
        <w:rPr>
          <w:lang w:eastAsia="en-US"/>
        </w:rPr>
        <w:t>,</w:t>
      </w:r>
      <w:r>
        <w:rPr>
          <w:lang w:eastAsia="en-US"/>
        </w:rPr>
        <w:t xml:space="preserve"> evaluates the changes within the admixture sample from fresh and against the control sample and decides whether the changes are sufficient to make the material incompatible. </w:t>
      </w:r>
    </w:p>
    <w:p w14:paraId="57457F14" w14:textId="636E6340" w:rsidR="002A0526" w:rsidRDefault="002A0526" w:rsidP="005C1725">
      <w:pPr>
        <w:pStyle w:val="Heading2"/>
      </w:pPr>
      <w:bookmarkStart w:id="22" w:name="_Toc204332930"/>
      <w:r>
        <w:t>Tensile Testing</w:t>
      </w:r>
      <w:bookmarkEnd w:id="22"/>
    </w:p>
    <w:p w14:paraId="131AA6CC" w14:textId="307B6693" w:rsidR="00655901" w:rsidRDefault="00655901" w:rsidP="002A0526">
      <w:pPr>
        <w:rPr>
          <w:lang w:eastAsia="en-US"/>
        </w:rPr>
      </w:pPr>
      <w:r>
        <w:rPr>
          <w:lang w:eastAsia="en-US"/>
        </w:rPr>
        <w:t xml:space="preserve">Rigid insulation materials must have high tensile strengths to avoid failure during motor operation. </w:t>
      </w:r>
      <w:r w:rsidR="003A28C6">
        <w:rPr>
          <w:lang w:eastAsia="en-US"/>
        </w:rPr>
        <w:t xml:space="preserve">A significant tensile force is applied longitudinally along the blastpipe and also on the outside surface of the insulation hoop. </w:t>
      </w:r>
    </w:p>
    <w:p w14:paraId="178908EF" w14:textId="77777777" w:rsidR="004556DA" w:rsidRDefault="004556DA">
      <w:pPr>
        <w:spacing w:after="0"/>
        <w:ind w:left="0"/>
        <w:jc w:val="left"/>
        <w:rPr>
          <w:lang w:eastAsia="en-US"/>
        </w:rPr>
      </w:pPr>
      <w:r>
        <w:rPr>
          <w:lang w:eastAsia="en-US"/>
        </w:rPr>
        <w:br w:type="page"/>
      </w:r>
    </w:p>
    <w:p w14:paraId="2B39B370" w14:textId="15F29D4B" w:rsidR="00BB37C3" w:rsidRDefault="00BB37C3" w:rsidP="002A0526">
      <w:pPr>
        <w:rPr>
          <w:lang w:eastAsia="en-US"/>
        </w:rPr>
      </w:pPr>
      <w:r>
        <w:rPr>
          <w:lang w:eastAsia="en-US"/>
        </w:rPr>
        <w:lastRenderedPageBreak/>
        <w:t xml:space="preserve">Joint </w:t>
      </w:r>
      <w:r w:rsidRPr="0085755E">
        <w:rPr>
          <w:lang w:eastAsia="en-US"/>
        </w:rPr>
        <w:t>Army, Navy, NASA, Air Force (JANNAF) C samples</w:t>
      </w:r>
      <w:r w:rsidR="000660D0" w:rsidRPr="0085755E">
        <w:rPr>
          <w:lang w:eastAsia="en-US"/>
        </w:rPr>
        <w:t xml:space="preserve">, also known as dogbones, </w:t>
      </w:r>
      <w:r w:rsidR="00843421" w:rsidRPr="0085755E">
        <w:rPr>
          <w:lang w:eastAsia="en-US"/>
        </w:rPr>
        <w:t>are a standardised tensile testing sample.</w:t>
      </w:r>
      <w:r w:rsidR="00767EBC" w:rsidRPr="0085755E">
        <w:rPr>
          <w:lang w:eastAsia="en-US"/>
        </w:rPr>
        <w:t xml:space="preserve"> Figure 3 shows</w:t>
      </w:r>
      <w:r w:rsidR="00767EBC">
        <w:rPr>
          <w:lang w:eastAsia="en-US"/>
        </w:rPr>
        <w:t xml:space="preserve"> a JANNAF C ‘dogbone’ sample.  </w:t>
      </w:r>
    </w:p>
    <w:p w14:paraId="05EA3C4D" w14:textId="046C0184" w:rsidR="00DF223A" w:rsidRDefault="00FB0DB5" w:rsidP="00DF223A">
      <w:pPr>
        <w:keepNext/>
        <w:jc w:val="center"/>
      </w:pPr>
      <w:r w:rsidRPr="00FB0DB5">
        <w:rPr>
          <w:noProof/>
        </w:rPr>
        <w:drawing>
          <wp:inline distT="0" distB="0" distL="0" distR="0" wp14:anchorId="3E82DA4D" wp14:editId="5F2F1103">
            <wp:extent cx="4736237" cy="2059233"/>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781465" cy="2078897"/>
                    </a:xfrm>
                    <a:prstGeom prst="rect">
                      <a:avLst/>
                    </a:prstGeom>
                  </pic:spPr>
                </pic:pic>
              </a:graphicData>
            </a:graphic>
          </wp:inline>
        </w:drawing>
      </w:r>
    </w:p>
    <w:p w14:paraId="44A820AF" w14:textId="728047A7" w:rsidR="00655901" w:rsidRDefault="00DF223A" w:rsidP="009B3B8D">
      <w:pPr>
        <w:pStyle w:val="FigureTitles"/>
        <w:ind w:left="851" w:firstLine="0"/>
      </w:pPr>
      <w:r>
        <w:t>JANNAF C ‘</w:t>
      </w:r>
      <w:r w:rsidR="004556DA">
        <w:t>d</w:t>
      </w:r>
      <w:r>
        <w:t xml:space="preserve">ogbone’ </w:t>
      </w:r>
      <w:r w:rsidR="004556DA">
        <w:t>s</w:t>
      </w:r>
      <w:r>
        <w:t>ampl</w:t>
      </w:r>
      <w:r w:rsidRPr="0085755E">
        <w:t>e</w:t>
      </w:r>
      <w:sdt>
        <w:sdtPr>
          <w:id w:val="291560542"/>
          <w:citation/>
        </w:sdtPr>
        <w:sdtEndPr/>
        <w:sdtContent>
          <w:r w:rsidR="00FB0DB5" w:rsidRPr="0085755E">
            <w:fldChar w:fldCharType="begin"/>
          </w:r>
          <w:r w:rsidR="00FB0DB5" w:rsidRPr="0085755E">
            <w:instrText xml:space="preserve"> CITATION Ade11 \l 2057 </w:instrText>
          </w:r>
          <w:r w:rsidR="00FB0DB5" w:rsidRPr="0085755E">
            <w:fldChar w:fldCharType="separate"/>
          </w:r>
          <w:r w:rsidR="0085755E" w:rsidRPr="0085755E">
            <w:rPr>
              <w:noProof/>
            </w:rPr>
            <w:t xml:space="preserve"> [28]</w:t>
          </w:r>
          <w:r w:rsidR="00FB0DB5" w:rsidRPr="0085755E">
            <w:fldChar w:fldCharType="end"/>
          </w:r>
        </w:sdtContent>
      </w:sdt>
    </w:p>
    <w:p w14:paraId="18167C89" w14:textId="1B6E4857" w:rsidR="00FB0DB5" w:rsidRDefault="00FB0DB5" w:rsidP="00FB0DB5">
      <w:pPr>
        <w:rPr>
          <w:lang w:eastAsia="en-US"/>
        </w:rPr>
      </w:pPr>
      <w:r>
        <w:rPr>
          <w:lang w:eastAsia="en-US"/>
        </w:rPr>
        <w:t xml:space="preserve">As </w:t>
      </w:r>
      <w:r w:rsidRPr="0085755E">
        <w:rPr>
          <w:lang w:eastAsia="en-US"/>
        </w:rPr>
        <w:t xml:space="preserve">discussed in Section 6, </w:t>
      </w:r>
      <w:r w:rsidR="00ED7756" w:rsidRPr="0085755E">
        <w:rPr>
          <w:lang w:eastAsia="en-US"/>
        </w:rPr>
        <w:t>tensile</w:t>
      </w:r>
      <w:r w:rsidR="00ED7756">
        <w:rPr>
          <w:lang w:eastAsia="en-US"/>
        </w:rPr>
        <w:t xml:space="preserve"> samples were initially procured with these exact dimensions but were then machined to 3mm thickness instead of 12.7mm thickness. This was because 12.7mm thick rigid insulation material would likely be beyond the capability of the tensile testing equipment Roxel UK have. </w:t>
      </w:r>
      <w:r w:rsidR="00804AAB">
        <w:rPr>
          <w:lang w:eastAsia="en-US"/>
        </w:rPr>
        <w:t>The maximum pull strength Roxel UK equipment is capable of is 100kN.</w:t>
      </w:r>
    </w:p>
    <w:p w14:paraId="1D29DBC0" w14:textId="60EDEF7F" w:rsidR="00854C2C" w:rsidRDefault="003C0C0C" w:rsidP="00FB0DB5">
      <w:pPr>
        <w:rPr>
          <w:lang w:eastAsia="en-US"/>
        </w:rPr>
      </w:pPr>
      <w:r>
        <w:rPr>
          <w:lang w:eastAsia="en-US"/>
        </w:rPr>
        <w:t xml:space="preserve">A total of 12 samples each for </w:t>
      </w:r>
      <w:r w:rsidR="002E5C84">
        <w:rPr>
          <w:lang w:eastAsia="en-US"/>
        </w:rPr>
        <w:t>Material-E</w:t>
      </w:r>
      <w:r>
        <w:rPr>
          <w:lang w:eastAsia="en-US"/>
        </w:rPr>
        <w:t xml:space="preserve">, </w:t>
      </w:r>
      <w:r w:rsidR="002E5C84">
        <w:rPr>
          <w:lang w:eastAsia="en-US"/>
        </w:rPr>
        <w:t>Material-F</w:t>
      </w:r>
      <w:r>
        <w:rPr>
          <w:lang w:eastAsia="en-US"/>
        </w:rPr>
        <w:t xml:space="preserve">, </w:t>
      </w:r>
      <w:r w:rsidR="002E5C84">
        <w:rPr>
          <w:lang w:eastAsia="en-US"/>
        </w:rPr>
        <w:t>Material-G</w:t>
      </w:r>
      <w:r>
        <w:rPr>
          <w:lang w:eastAsia="en-US"/>
        </w:rPr>
        <w:t xml:space="preserve">, and </w:t>
      </w:r>
      <w:r w:rsidR="002E5C84">
        <w:rPr>
          <w:lang w:eastAsia="en-US"/>
        </w:rPr>
        <w:t>Material-H</w:t>
      </w:r>
      <w:r>
        <w:rPr>
          <w:lang w:eastAsia="en-US"/>
        </w:rPr>
        <w:t xml:space="preserve"> were procured. </w:t>
      </w:r>
      <w:r w:rsidR="00EF0513">
        <w:rPr>
          <w:lang w:eastAsia="en-US"/>
        </w:rPr>
        <w:t>Of these, four are tested at cold temperature, four are tested at ambient temperatures, and four are tested at hot temperatures. The specific temperatures cannot be stated</w:t>
      </w:r>
      <w:r w:rsidR="009122C5">
        <w:rPr>
          <w:lang w:eastAsia="en-US"/>
        </w:rPr>
        <w:t xml:space="preserve"> for confidentiality reasons</w:t>
      </w:r>
      <w:r w:rsidR="00EF0513">
        <w:rPr>
          <w:lang w:eastAsia="en-US"/>
        </w:rPr>
        <w:t xml:space="preserve"> as these are based on the maximum and minimum operating temperatures of </w:t>
      </w:r>
      <w:r w:rsidR="002E5C84">
        <w:rPr>
          <w:lang w:eastAsia="en-US"/>
        </w:rPr>
        <w:t>Motor-A</w:t>
      </w:r>
      <w:r w:rsidR="00EF0513">
        <w:rPr>
          <w:lang w:eastAsia="en-US"/>
        </w:rPr>
        <w:t xml:space="preserve">. </w:t>
      </w:r>
    </w:p>
    <w:p w14:paraId="1FB99820" w14:textId="19998960" w:rsidR="00E1293D" w:rsidRDefault="00E1293D" w:rsidP="00FB0DB5">
      <w:pPr>
        <w:rPr>
          <w:lang w:eastAsia="en-US"/>
        </w:rPr>
      </w:pPr>
      <w:r>
        <w:rPr>
          <w:lang w:eastAsia="en-US"/>
        </w:rPr>
        <w:t xml:space="preserve">Materials are conditioned at +20°C and 55% humidity overnight prior to the test. They are then loaded onto the tensile testing machine which has a conditioning chamber attached. </w:t>
      </w:r>
      <w:r w:rsidR="001E1960">
        <w:rPr>
          <w:lang w:eastAsia="en-US"/>
        </w:rPr>
        <w:t xml:space="preserve">They are conditioned to the required temperature for 30 minutes prior to starting the test. </w:t>
      </w:r>
      <w:r w:rsidR="003130FD">
        <w:rPr>
          <w:lang w:eastAsia="en-US"/>
        </w:rPr>
        <w:t xml:space="preserve">The sample is held by its ‘shoulders’ – the radius. Once </w:t>
      </w:r>
      <w:r w:rsidR="00020E49">
        <w:rPr>
          <w:lang w:eastAsia="en-US"/>
        </w:rPr>
        <w:t>the test starts, the cross</w:t>
      </w:r>
      <w:r w:rsidR="001F44D0">
        <w:rPr>
          <w:lang w:eastAsia="en-US"/>
        </w:rPr>
        <w:t>-</w:t>
      </w:r>
      <w:r w:rsidR="00020E49">
        <w:rPr>
          <w:lang w:eastAsia="en-US"/>
        </w:rPr>
        <w:t xml:space="preserve">heads begin to move apart at a set rate. </w:t>
      </w:r>
    </w:p>
    <w:p w14:paraId="221079B6" w14:textId="2EEA7574" w:rsidR="00804AAB" w:rsidRDefault="00020E49" w:rsidP="00FB0DB5">
      <w:pPr>
        <w:rPr>
          <w:lang w:eastAsia="en-US"/>
        </w:rPr>
      </w:pPr>
      <w:r>
        <w:rPr>
          <w:lang w:eastAsia="en-US"/>
        </w:rPr>
        <w:t xml:space="preserve">This test provides </w:t>
      </w:r>
      <w:r w:rsidR="005210E8">
        <w:rPr>
          <w:lang w:eastAsia="en-US"/>
        </w:rPr>
        <w:t>the following information</w:t>
      </w:r>
      <w:r>
        <w:rPr>
          <w:lang w:eastAsia="en-US"/>
        </w:rPr>
        <w:t xml:space="preserve">. </w:t>
      </w:r>
      <w:r w:rsidR="00102419">
        <w:rPr>
          <w:lang w:eastAsia="en-US"/>
        </w:rPr>
        <w:t xml:space="preserve">The stress at maximum load is the maximum tensile stress the material can reach prior to failure. </w:t>
      </w:r>
      <w:r w:rsidR="00F87DBB">
        <w:rPr>
          <w:lang w:eastAsia="en-US"/>
        </w:rPr>
        <w:t>The nominal strain energy at rupture is the strain based on the cross</w:t>
      </w:r>
      <w:r w:rsidR="00C44A78">
        <w:rPr>
          <w:lang w:eastAsia="en-US"/>
        </w:rPr>
        <w:t>-</w:t>
      </w:r>
      <w:r w:rsidR="00F87DBB">
        <w:rPr>
          <w:lang w:eastAsia="en-US"/>
        </w:rPr>
        <w:t xml:space="preserve">sectional area of the sample. </w:t>
      </w:r>
      <w:r w:rsidR="006348D0">
        <w:rPr>
          <w:lang w:eastAsia="en-US"/>
        </w:rPr>
        <w:t>The cross</w:t>
      </w:r>
      <w:r w:rsidR="00C44A78">
        <w:rPr>
          <w:lang w:eastAsia="en-US"/>
        </w:rPr>
        <w:t>-</w:t>
      </w:r>
      <w:r w:rsidR="006348D0">
        <w:rPr>
          <w:lang w:eastAsia="en-US"/>
        </w:rPr>
        <w:t>sectional area is measure</w:t>
      </w:r>
      <w:r w:rsidR="00704FAE">
        <w:rPr>
          <w:lang w:eastAsia="en-US"/>
        </w:rPr>
        <w:t>d</w:t>
      </w:r>
      <w:r w:rsidR="006348D0">
        <w:rPr>
          <w:lang w:eastAsia="en-US"/>
        </w:rPr>
        <w:t xml:space="preserve"> before </w:t>
      </w:r>
      <w:r w:rsidR="00D959B5">
        <w:rPr>
          <w:lang w:eastAsia="en-US"/>
        </w:rPr>
        <w:t>the test starts.</w:t>
      </w:r>
      <w:r w:rsidR="00AE1153">
        <w:rPr>
          <w:lang w:eastAsia="en-US"/>
        </w:rPr>
        <w:t xml:space="preserve"> Stress and strain are measured throughout the test, meaning a modulus can be calculated.</w:t>
      </w:r>
      <w:r w:rsidR="00DF627A">
        <w:rPr>
          <w:lang w:eastAsia="en-US"/>
        </w:rPr>
        <w:t xml:space="preserve"> Stress is measured by sensors on the cross</w:t>
      </w:r>
      <w:r w:rsidR="00C44A78">
        <w:rPr>
          <w:lang w:eastAsia="en-US"/>
        </w:rPr>
        <w:t>-</w:t>
      </w:r>
      <w:r w:rsidR="00DF627A">
        <w:rPr>
          <w:lang w:eastAsia="en-US"/>
        </w:rPr>
        <w:t>heads, however a non-contact extensometer is also used to track the distance moved by dots on the surface of the sample.</w:t>
      </w:r>
    </w:p>
    <w:p w14:paraId="0659AAC5" w14:textId="625C6B39" w:rsidR="00DD7184" w:rsidRDefault="00833F3C" w:rsidP="00FB0DB5">
      <w:pPr>
        <w:rPr>
          <w:lang w:eastAsia="en-US"/>
        </w:rPr>
      </w:pPr>
      <w:r>
        <w:rPr>
          <w:lang w:eastAsia="en-US"/>
        </w:rPr>
        <w:t xml:space="preserve">A downside of using dogbone sample is that significant stress is applier to the shoulders of the sample. This could potentially cause cracking. Dogbone samples often fail at either the top or bottom rather than in the middle, indicating the stress at maximum load may actually be greater than the test shows. </w:t>
      </w:r>
      <w:r w:rsidR="00004E46">
        <w:rPr>
          <w:lang w:eastAsia="en-US"/>
        </w:rPr>
        <w:t>JANNAF A sample</w:t>
      </w:r>
      <w:r w:rsidR="00C94E44">
        <w:rPr>
          <w:lang w:eastAsia="en-US"/>
        </w:rPr>
        <w:t>s</w:t>
      </w:r>
      <w:r w:rsidR="00004E46">
        <w:rPr>
          <w:lang w:eastAsia="en-US"/>
        </w:rPr>
        <w:t xml:space="preserve"> provide more accurate results, but involve greater effort </w:t>
      </w:r>
      <w:r w:rsidR="007D0745">
        <w:rPr>
          <w:lang w:eastAsia="en-US"/>
        </w:rPr>
        <w:t xml:space="preserve">and cost </w:t>
      </w:r>
      <w:r w:rsidR="00CF5192">
        <w:rPr>
          <w:lang w:eastAsia="en-US"/>
        </w:rPr>
        <w:t>to test</w:t>
      </w:r>
      <w:r w:rsidR="00004E46">
        <w:rPr>
          <w:lang w:eastAsia="en-US"/>
        </w:rPr>
        <w:t xml:space="preserve">. </w:t>
      </w:r>
    </w:p>
    <w:p w14:paraId="076F506C" w14:textId="43BAF1A9" w:rsidR="002A0526" w:rsidRDefault="002A0526" w:rsidP="005C1725">
      <w:pPr>
        <w:pStyle w:val="Heading2"/>
      </w:pPr>
      <w:bookmarkStart w:id="23" w:name="_Toc204332931"/>
      <w:bookmarkStart w:id="24" w:name="_Hlk204173164"/>
      <w:r>
        <w:t xml:space="preserve">Dynamic Mechanical Thermal </w:t>
      </w:r>
      <w:r w:rsidR="005C1725">
        <w:t>Analysis</w:t>
      </w:r>
      <w:bookmarkEnd w:id="23"/>
    </w:p>
    <w:p w14:paraId="39AF0A30" w14:textId="73AED763" w:rsidR="00F56B7A" w:rsidRDefault="00F56B7A" w:rsidP="003C1B5A">
      <w:pPr>
        <w:rPr>
          <w:lang w:eastAsia="en-US"/>
        </w:rPr>
      </w:pPr>
      <w:r>
        <w:rPr>
          <w:lang w:eastAsia="en-US"/>
        </w:rPr>
        <w:t xml:space="preserve">DMTA can </w:t>
      </w:r>
      <w:r w:rsidR="006C1363">
        <w:rPr>
          <w:lang w:eastAsia="en-US"/>
        </w:rPr>
        <w:t xml:space="preserve">be used to find several key material properties. The storage modulus relates to the solid-like behaviour of a material. The greater the storage modulus, the stronger the material. It can also indicate a higher cross-linking density in polymers. </w:t>
      </w:r>
      <w:r w:rsidR="002B2BEE">
        <w:rPr>
          <w:lang w:eastAsia="en-US"/>
        </w:rPr>
        <w:t xml:space="preserve">The loss modulus relates to a material’s viscous behaviour. </w:t>
      </w:r>
      <w:r w:rsidR="00405FC8">
        <w:rPr>
          <w:lang w:eastAsia="en-US"/>
        </w:rPr>
        <w:t xml:space="preserve">A low loss modulus indicates the material is more solid and less energy is lost when the material undergoes mechanical </w:t>
      </w:r>
      <w:r w:rsidR="001060A7">
        <w:rPr>
          <w:lang w:eastAsia="en-US"/>
        </w:rPr>
        <w:t>change</w:t>
      </w:r>
      <w:r w:rsidR="00405FC8">
        <w:rPr>
          <w:lang w:eastAsia="en-US"/>
        </w:rPr>
        <w:t>.</w:t>
      </w:r>
      <w:r w:rsidR="001060A7">
        <w:rPr>
          <w:lang w:eastAsia="en-US"/>
        </w:rPr>
        <w:t xml:space="preserve"> The damping factor </w:t>
      </w:r>
      <w:r w:rsidR="00937612">
        <w:rPr>
          <w:lang w:eastAsia="en-US"/>
        </w:rPr>
        <w:t xml:space="preserve">is the ratio of loss modulus to storage modulus of a material and indicates the delay a material has to mechanical stress. </w:t>
      </w:r>
      <w:r w:rsidR="00246D1F">
        <w:rPr>
          <w:lang w:eastAsia="en-US"/>
        </w:rPr>
        <w:t>The glass transition point is the temperature at which the material goes from a brittle glass state to a rubbery state.</w:t>
      </w:r>
    </w:p>
    <w:p w14:paraId="1589E661" w14:textId="6A3BF08B" w:rsidR="00834C8F" w:rsidRDefault="00834C8F" w:rsidP="003C1B5A">
      <w:pPr>
        <w:rPr>
          <w:lang w:eastAsia="en-US"/>
        </w:rPr>
      </w:pPr>
      <w:r>
        <w:rPr>
          <w:lang w:eastAsia="en-US"/>
        </w:rPr>
        <w:t xml:space="preserve">The DMTA sample consists of a 60x10x3mm sample, that is held at one end to form a cantilever. </w:t>
      </w:r>
      <w:r w:rsidR="00622F7F">
        <w:rPr>
          <w:lang w:eastAsia="en-US"/>
        </w:rPr>
        <w:t>The other end rests on a pin that oscillates at a set frequency. This test setup is within a chamber that can be heated</w:t>
      </w:r>
      <w:r w:rsidR="00E50374">
        <w:rPr>
          <w:lang w:eastAsia="en-US"/>
        </w:rPr>
        <w:t xml:space="preserve"> and cooled. </w:t>
      </w:r>
    </w:p>
    <w:p w14:paraId="62FB0F2F" w14:textId="7E5C4402" w:rsidR="00F56B7A" w:rsidRPr="00F87B85" w:rsidRDefault="00834C8F" w:rsidP="00F87B85">
      <w:pPr>
        <w:rPr>
          <w:rFonts w:ascii="Arial" w:hAnsi="Arial" w:cs="Arial"/>
          <w:lang w:eastAsia="en-US"/>
        </w:rPr>
      </w:pPr>
      <w:r>
        <w:rPr>
          <w:lang w:eastAsia="en-US"/>
        </w:rPr>
        <w:t xml:space="preserve">For this project, a level 2 DMTA was requested. </w:t>
      </w:r>
      <w:r w:rsidR="00543819">
        <w:rPr>
          <w:lang w:eastAsia="en-US"/>
        </w:rPr>
        <w:t xml:space="preserve">This means at every 5°C interval between -100°C and +100°C a range of frequencies are tested to determine the response of the material. </w:t>
      </w:r>
    </w:p>
    <w:p w14:paraId="661CD31D" w14:textId="77777777" w:rsidR="00597718" w:rsidRDefault="00597718">
      <w:pPr>
        <w:spacing w:after="0"/>
        <w:ind w:left="0"/>
        <w:jc w:val="left"/>
        <w:rPr>
          <w:b/>
          <w:color w:val="000000" w:themeColor="text1"/>
          <w:sz w:val="24"/>
          <w:lang w:eastAsia="en-US"/>
        </w:rPr>
      </w:pPr>
      <w:bookmarkStart w:id="25" w:name="_Toc204332932"/>
      <w:bookmarkEnd w:id="24"/>
      <w:r>
        <w:br w:type="page"/>
      </w:r>
    </w:p>
    <w:p w14:paraId="3B7A0361" w14:textId="2EC8BD8F" w:rsidR="003C1B5A" w:rsidRPr="00D41462" w:rsidRDefault="003C1B5A" w:rsidP="003C1B5A">
      <w:pPr>
        <w:pStyle w:val="Heading2"/>
      </w:pPr>
      <w:r w:rsidRPr="00D41462">
        <w:lastRenderedPageBreak/>
        <w:t>Hoop Strength Testing</w:t>
      </w:r>
      <w:bookmarkEnd w:id="25"/>
    </w:p>
    <w:p w14:paraId="0770C864" w14:textId="1329BE0B" w:rsidR="00650408" w:rsidRDefault="00A5510D" w:rsidP="003C1B5A">
      <w:pPr>
        <w:rPr>
          <w:lang w:eastAsia="en-US"/>
        </w:rPr>
      </w:pPr>
      <w:r w:rsidRPr="00D41462">
        <w:rPr>
          <w:lang w:eastAsia="en-US"/>
        </w:rPr>
        <w:t>Many blastpipe designs use a thin metal casing that relies</w:t>
      </w:r>
      <w:r>
        <w:rPr>
          <w:lang w:eastAsia="en-US"/>
        </w:rPr>
        <w:t xml:space="preserve"> on the rigid insulation to provide mechanical strength. </w:t>
      </w:r>
      <w:r w:rsidR="00F73FC4">
        <w:rPr>
          <w:lang w:eastAsia="en-US"/>
        </w:rPr>
        <w:t xml:space="preserve">The hoop stress is the </w:t>
      </w:r>
      <w:r w:rsidR="005849E0">
        <w:rPr>
          <w:lang w:eastAsia="en-US"/>
        </w:rPr>
        <w:t xml:space="preserve">stress caused by the exhaust gases pushing out in all directions on the inside of the insulation. </w:t>
      </w:r>
      <w:r w:rsidR="00B81E1D">
        <w:rPr>
          <w:lang w:eastAsia="en-US"/>
        </w:rPr>
        <w:t>Data on hoop strength can be gathered by performing a hoop strength test.</w:t>
      </w:r>
      <w:r w:rsidR="00650408">
        <w:rPr>
          <w:lang w:eastAsia="en-US"/>
        </w:rPr>
        <w:t xml:space="preserve"> </w:t>
      </w:r>
      <w:r w:rsidR="00B81E1D">
        <w:rPr>
          <w:lang w:eastAsia="en-US"/>
        </w:rPr>
        <w:t xml:space="preserve">The hoop strength test was developed by Roxel UK. </w:t>
      </w:r>
    </w:p>
    <w:p w14:paraId="22599262" w14:textId="698A1136" w:rsidR="00DF0735" w:rsidRDefault="00DF0735" w:rsidP="003C1B5A">
      <w:pPr>
        <w:rPr>
          <w:lang w:eastAsia="en-US"/>
        </w:rPr>
      </w:pPr>
      <w:r>
        <w:rPr>
          <w:lang w:eastAsia="en-US"/>
        </w:rPr>
        <w:t xml:space="preserve">Dummy samples used for calibration and verification of the test setup are stored in dry, sealed containers to prevent moisture ingress that could alter their mechanical properties. </w:t>
      </w:r>
      <w:r w:rsidR="002F12DA">
        <w:rPr>
          <w:lang w:eastAsia="en-US"/>
        </w:rPr>
        <w:t>The equipment is first calibrated using the aluminium dummy sample.</w:t>
      </w:r>
      <w:r w:rsidR="00D30CCE">
        <w:rPr>
          <w:lang w:eastAsia="en-US"/>
        </w:rPr>
        <w:t xml:space="preserve"> This has strain gauges placed around it and is taken up to 5kN, but not to failure. By measuring the modulus and Poisson’s ratio the strain gauge amplifier setup can be confirmed to be working.</w:t>
      </w:r>
      <w:r w:rsidR="00F57BF6">
        <w:rPr>
          <w:lang w:eastAsia="en-US"/>
        </w:rPr>
        <w:t xml:space="preserve"> The 3D printed plastic dummy sample is then tested </w:t>
      </w:r>
      <w:r w:rsidR="00C61051">
        <w:rPr>
          <w:lang w:eastAsia="en-US"/>
        </w:rPr>
        <w:t xml:space="preserve">to failure. This confirms the equipment, data capture, and control software are all working as intended. It also provides data that can be compared to previous plastic dummy samples that further builds confidence in results. </w:t>
      </w:r>
      <w:r w:rsidR="00B7581A">
        <w:rPr>
          <w:lang w:eastAsia="en-US"/>
        </w:rPr>
        <w:t xml:space="preserve">By performing this calibration and test on dummy samples, the risk of faulty equipment or faulty data recording is minimised for the actual test sample. This is important as these test samples are often expensive. </w:t>
      </w:r>
    </w:p>
    <w:p w14:paraId="51D21ABE" w14:textId="129AD5E6" w:rsidR="008255AB" w:rsidRDefault="008255AB" w:rsidP="003C1B5A">
      <w:pPr>
        <w:rPr>
          <w:lang w:eastAsia="en-US"/>
        </w:rPr>
      </w:pPr>
      <w:r>
        <w:rPr>
          <w:lang w:eastAsia="en-US"/>
        </w:rPr>
        <w:t xml:space="preserve">Samples are visually inspected to ensure they are free from dust, notches, and surface defects. </w:t>
      </w:r>
      <w:r w:rsidR="001A560B">
        <w:rPr>
          <w:lang w:eastAsia="en-US"/>
        </w:rPr>
        <w:t xml:space="preserve">They are labelled for ease of identification. Samples are conditioned to 20 ± 2°C overnight. </w:t>
      </w:r>
      <w:r w:rsidR="004316F7">
        <w:rPr>
          <w:lang w:eastAsia="en-US"/>
        </w:rPr>
        <w:t xml:space="preserve">After conditioning, samples should be measured in four positions 90° apart for thickness and height and averages calculated. </w:t>
      </w:r>
      <w:r w:rsidR="00845D3E">
        <w:rPr>
          <w:lang w:eastAsia="en-US"/>
        </w:rPr>
        <w:t>The inner diameter is to be measured in two positions also.</w:t>
      </w:r>
    </w:p>
    <w:p w14:paraId="04D9A83F" w14:textId="73A8AAC5" w:rsidR="002F12DA" w:rsidRDefault="001A560B" w:rsidP="003C1B5A">
      <w:pPr>
        <w:rPr>
          <w:lang w:eastAsia="en-US"/>
        </w:rPr>
      </w:pPr>
      <w:r>
        <w:rPr>
          <w:lang w:eastAsia="en-US"/>
        </w:rPr>
        <w:t xml:space="preserve">After turning on the tensile testing machine and leaving </w:t>
      </w:r>
      <w:r w:rsidR="00D7282A">
        <w:rPr>
          <w:lang w:eastAsia="en-US"/>
        </w:rPr>
        <w:t xml:space="preserve">them </w:t>
      </w:r>
      <w:r w:rsidR="00D05A2F">
        <w:rPr>
          <w:lang w:eastAsia="en-US"/>
        </w:rPr>
        <w:t xml:space="preserve">to warm up </w:t>
      </w:r>
      <w:r>
        <w:rPr>
          <w:lang w:eastAsia="en-US"/>
        </w:rPr>
        <w:t xml:space="preserve">for 15 minutes, the load cell </w:t>
      </w:r>
      <w:r w:rsidR="004316F7">
        <w:rPr>
          <w:lang w:eastAsia="en-US"/>
        </w:rPr>
        <w:t>must be</w:t>
      </w:r>
      <w:r>
        <w:rPr>
          <w:lang w:eastAsia="en-US"/>
        </w:rPr>
        <w:t xml:space="preserve"> calibrat</w:t>
      </w:r>
      <w:r w:rsidR="004316F7">
        <w:rPr>
          <w:lang w:eastAsia="en-US"/>
        </w:rPr>
        <w:t>ed</w:t>
      </w:r>
      <w:r>
        <w:rPr>
          <w:lang w:eastAsia="en-US"/>
        </w:rPr>
        <w:t>.</w:t>
      </w:r>
      <w:r w:rsidR="00391513">
        <w:rPr>
          <w:lang w:eastAsia="en-US"/>
        </w:rPr>
        <w:t xml:space="preserve"> The hoop test assembly is then assembled. A rubber bung is placed into a base part. The sample is then placed around the rubber bung. Spacers are screwed into the base and then the upper support ring is placed on top. This ensure</w:t>
      </w:r>
      <w:r w:rsidR="00596034">
        <w:rPr>
          <w:lang w:eastAsia="en-US"/>
        </w:rPr>
        <w:t>s</w:t>
      </w:r>
      <w:r w:rsidR="00391513">
        <w:rPr>
          <w:lang w:eastAsia="en-US"/>
        </w:rPr>
        <w:t xml:space="preserve"> it is not resting on top of the sample. Bolts are inserted through both the upper support ring and the base to connect them together. The sample should be free to rotate. </w:t>
      </w:r>
      <w:r w:rsidR="00753E33">
        <w:rPr>
          <w:lang w:eastAsia="en-US"/>
        </w:rPr>
        <w:t>The whole assembly is then placed into the tensile testing machine</w:t>
      </w:r>
      <w:r w:rsidR="00351117">
        <w:rPr>
          <w:lang w:eastAsia="en-US"/>
        </w:rPr>
        <w:t xml:space="preserve"> and the cross</w:t>
      </w:r>
      <w:r w:rsidR="00C44A78">
        <w:rPr>
          <w:lang w:eastAsia="en-US"/>
        </w:rPr>
        <w:t>-</w:t>
      </w:r>
      <w:r w:rsidR="00351117">
        <w:rPr>
          <w:lang w:eastAsia="en-US"/>
        </w:rPr>
        <w:t>head is lowered to just above the rubber bung.</w:t>
      </w:r>
      <w:r w:rsidR="00405FEE">
        <w:rPr>
          <w:lang w:eastAsia="en-US"/>
        </w:rPr>
        <w:t xml:space="preserve"> The test is then started. </w:t>
      </w:r>
      <w:r w:rsidR="00466C03">
        <w:rPr>
          <w:lang w:eastAsia="en-US"/>
        </w:rPr>
        <w:t>The tensile test machine pushes the upper load applicator which compresses the rubber bung causing it to expand into the gap the sample occupies. This provides an equal application of pressure on the inside of the sample. The test continues until the test piece fails.</w:t>
      </w:r>
    </w:p>
    <w:p w14:paraId="1CA67F4A" w14:textId="3ED28E8E" w:rsidR="00E93D4F" w:rsidRDefault="00FC3D65" w:rsidP="003C1B5A">
      <w:pPr>
        <w:rPr>
          <w:lang w:eastAsia="en-US"/>
        </w:rPr>
      </w:pPr>
      <w:r>
        <w:rPr>
          <w:lang w:eastAsia="en-US"/>
        </w:rPr>
        <w:t xml:space="preserve">This test provides several important pieces of information. The load vs extension values allow the strain properties of the material to be understood. The maximum hoop strength allows designers to know the hoop failure pressure for the material within the blastpipe. </w:t>
      </w:r>
      <w:r w:rsidR="00B67AFD">
        <w:rPr>
          <w:lang w:eastAsia="en-US"/>
        </w:rPr>
        <w:t xml:space="preserve">The failure mode in which the material failed provides information about the material as well. </w:t>
      </w:r>
      <w:r w:rsidR="00E93D4F">
        <w:rPr>
          <w:lang w:eastAsia="en-US"/>
        </w:rPr>
        <w:t>A complete hoop failure is when the material cleanly breaks at one point. An outer surface failure is when the inner surface retains its structure, but the fibre layers within the material split on the outer surface due to the increased tension in this area.</w:t>
      </w:r>
      <w:r w:rsidR="009570BB">
        <w:rPr>
          <w:lang w:eastAsia="en-US"/>
        </w:rPr>
        <w:t xml:space="preserve"> An interlaminate shear failure is when the material splits between layers of composite fibre.</w:t>
      </w:r>
    </w:p>
    <w:p w14:paraId="6268F2A8" w14:textId="235553FE" w:rsidR="002A0526" w:rsidRDefault="002A0526" w:rsidP="005C1725">
      <w:pPr>
        <w:pStyle w:val="Heading2"/>
      </w:pPr>
      <w:bookmarkStart w:id="26" w:name="_Toc204332933"/>
      <w:r>
        <w:t>Oxyacetylene Torch Testing</w:t>
      </w:r>
      <w:bookmarkEnd w:id="26"/>
    </w:p>
    <w:p w14:paraId="290494E4" w14:textId="2EB3BB8C" w:rsidR="00CB2AFE" w:rsidRDefault="002D217D" w:rsidP="00062D45">
      <w:pPr>
        <w:rPr>
          <w:lang w:eastAsia="en-US"/>
        </w:rPr>
      </w:pPr>
      <w:r w:rsidRPr="003416F0">
        <w:rPr>
          <w:lang w:eastAsia="en-US"/>
        </w:rPr>
        <w:t xml:space="preserve">In addition to chemical and mechanical testing, thermal testing is also required to understand the suitability of rigid insulation materials for the blastpipe application. A simple test that can be used for this is the oxyacetylene torch test. </w:t>
      </w:r>
      <w:r w:rsidR="00CB2AFE">
        <w:rPr>
          <w:lang w:eastAsia="en-US"/>
        </w:rPr>
        <w:t xml:space="preserve">The test standard used is Roxel UK specific, however it is derived from ASTM E285. </w:t>
      </w:r>
    </w:p>
    <w:p w14:paraId="44235BC4" w14:textId="1E9013D6" w:rsidR="00062D45" w:rsidRPr="00533737" w:rsidRDefault="00273A6D" w:rsidP="00C40C79">
      <w:pPr>
        <w:rPr>
          <w:lang w:eastAsia="en-US"/>
        </w:rPr>
      </w:pPr>
      <w:r>
        <w:rPr>
          <w:lang w:eastAsia="en-US"/>
        </w:rPr>
        <w:t xml:space="preserve">Roxel UK’s method differs from ASTM </w:t>
      </w:r>
      <w:r w:rsidRPr="0085755E">
        <w:rPr>
          <w:lang w:eastAsia="en-US"/>
        </w:rPr>
        <w:t>E285</w:t>
      </w:r>
      <w:r w:rsidR="00D05A2F" w:rsidRPr="0085755E">
        <w:rPr>
          <w:lang w:eastAsia="en-US"/>
        </w:rPr>
        <w:t xml:space="preserve"> </w:t>
      </w:r>
      <w:sdt>
        <w:sdtPr>
          <w:rPr>
            <w:lang w:eastAsia="en-US"/>
          </w:rPr>
          <w:id w:val="-1858644978"/>
          <w:citation/>
        </w:sdtPr>
        <w:sdtEndPr/>
        <w:sdtContent>
          <w:r w:rsidR="00D05A2F" w:rsidRPr="0085755E">
            <w:rPr>
              <w:lang w:eastAsia="en-US"/>
            </w:rPr>
            <w:fldChar w:fldCharType="begin"/>
          </w:r>
          <w:r w:rsidR="00D05A2F" w:rsidRPr="0085755E">
            <w:rPr>
              <w:lang w:eastAsia="en-US"/>
            </w:rPr>
            <w:instrText xml:space="preserve">CITATION Rox24 \l 2057 </w:instrText>
          </w:r>
          <w:r w:rsidR="00D05A2F" w:rsidRPr="0085755E">
            <w:rPr>
              <w:lang w:eastAsia="en-US"/>
            </w:rPr>
            <w:fldChar w:fldCharType="separate"/>
          </w:r>
          <w:r w:rsidR="0085755E" w:rsidRPr="0085755E">
            <w:rPr>
              <w:noProof/>
              <w:lang w:eastAsia="en-US"/>
            </w:rPr>
            <w:t>[29]</w:t>
          </w:r>
          <w:r w:rsidR="00D05A2F" w:rsidRPr="0085755E">
            <w:rPr>
              <w:lang w:eastAsia="en-US"/>
            </w:rPr>
            <w:fldChar w:fldCharType="end"/>
          </w:r>
        </w:sdtContent>
      </w:sdt>
      <w:r w:rsidRPr="0085755E">
        <w:rPr>
          <w:lang w:eastAsia="en-US"/>
        </w:rPr>
        <w:t>. The</w:t>
      </w:r>
      <w:r>
        <w:rPr>
          <w:lang w:eastAsia="en-US"/>
        </w:rPr>
        <w:t xml:space="preserve"> primary methodological difference is that the oxyacetylene torch is hand</w:t>
      </w:r>
      <w:r w:rsidR="00D05A2F">
        <w:rPr>
          <w:lang w:eastAsia="en-US"/>
        </w:rPr>
        <w:t>-</w:t>
      </w:r>
      <w:r>
        <w:rPr>
          <w:lang w:eastAsia="en-US"/>
        </w:rPr>
        <w:t xml:space="preserve">held rather than in a test rig. This limitation is in place as there has only been limited funding for setting up this test. </w:t>
      </w:r>
      <w:r w:rsidR="00660F01">
        <w:rPr>
          <w:lang w:eastAsia="en-US"/>
        </w:rPr>
        <w:t>As it is only used as a comparative test, this limitation was considered acceptable</w:t>
      </w:r>
      <w:r w:rsidR="00221975">
        <w:rPr>
          <w:lang w:eastAsia="en-US"/>
        </w:rPr>
        <w:t xml:space="preserve">. The sample shapes and sizes differ too. ASTM E285 </w:t>
      </w:r>
      <w:r w:rsidR="00221975" w:rsidRPr="0085755E">
        <w:rPr>
          <w:lang w:eastAsia="en-US"/>
        </w:rPr>
        <w:t>specifies samples should be a</w:t>
      </w:r>
      <w:r w:rsidR="0090393D" w:rsidRPr="0085755E">
        <w:rPr>
          <w:lang w:eastAsia="en-US"/>
        </w:rPr>
        <w:t xml:space="preserve"> square and flat panel with sides</w:t>
      </w:r>
      <w:r w:rsidR="00221975" w:rsidRPr="0085755E">
        <w:rPr>
          <w:lang w:eastAsia="en-US"/>
        </w:rPr>
        <w:t xml:space="preserve"> 101.6</w:t>
      </w:r>
      <w:r w:rsidR="003D3121" w:rsidRPr="0085755E">
        <w:rPr>
          <w:lang w:eastAsia="en-US"/>
        </w:rPr>
        <w:t xml:space="preserve"> +0.0, -0.71mm</w:t>
      </w:r>
      <w:r w:rsidR="0090393D" w:rsidRPr="0085755E">
        <w:rPr>
          <w:lang w:eastAsia="en-US"/>
        </w:rPr>
        <w:t xml:space="preserve"> long and a thickness</w:t>
      </w:r>
      <w:r w:rsidR="00221975" w:rsidRPr="0085755E">
        <w:rPr>
          <w:lang w:eastAsia="en-US"/>
        </w:rPr>
        <w:t xml:space="preserve"> of 6.35 ± 0.41mm</w:t>
      </w:r>
      <w:sdt>
        <w:sdtPr>
          <w:rPr>
            <w:lang w:eastAsia="en-US"/>
          </w:rPr>
          <w:id w:val="55526172"/>
          <w:citation/>
        </w:sdtPr>
        <w:sdtEndPr/>
        <w:sdtContent>
          <w:r w:rsidR="0089463D" w:rsidRPr="0085755E">
            <w:rPr>
              <w:lang w:eastAsia="en-US"/>
            </w:rPr>
            <w:fldChar w:fldCharType="begin"/>
          </w:r>
          <w:r w:rsidR="0089463D" w:rsidRPr="0085755E">
            <w:rPr>
              <w:lang w:eastAsia="en-US"/>
            </w:rPr>
            <w:instrText xml:space="preserve"> CITATION AST20 \l 2057 </w:instrText>
          </w:r>
          <w:r w:rsidR="0089463D" w:rsidRPr="0085755E">
            <w:rPr>
              <w:lang w:eastAsia="en-US"/>
            </w:rPr>
            <w:fldChar w:fldCharType="separate"/>
          </w:r>
          <w:r w:rsidR="0085755E" w:rsidRPr="0085755E">
            <w:rPr>
              <w:noProof/>
              <w:lang w:eastAsia="en-US"/>
            </w:rPr>
            <w:t xml:space="preserve"> [30]</w:t>
          </w:r>
          <w:r w:rsidR="0089463D" w:rsidRPr="0085755E">
            <w:rPr>
              <w:lang w:eastAsia="en-US"/>
            </w:rPr>
            <w:fldChar w:fldCharType="end"/>
          </w:r>
        </w:sdtContent>
      </w:sdt>
      <w:r w:rsidR="00221975" w:rsidRPr="0085755E">
        <w:rPr>
          <w:lang w:eastAsia="en-US"/>
        </w:rPr>
        <w:t xml:space="preserve">. </w:t>
      </w:r>
      <w:r w:rsidR="00CB5B9C" w:rsidRPr="0085755E">
        <w:rPr>
          <w:lang w:eastAsia="en-US"/>
        </w:rPr>
        <w:t>Roxel</w:t>
      </w:r>
      <w:r w:rsidR="00CB5B9C">
        <w:rPr>
          <w:lang w:eastAsia="en-US"/>
        </w:rPr>
        <w:t xml:space="preserve"> instead use a 45 ± 1mm diameter circular sample of 2.5 ± 0.3mm thickness</w:t>
      </w:r>
      <w:r w:rsidR="008816F1">
        <w:rPr>
          <w:lang w:eastAsia="en-US"/>
        </w:rPr>
        <w:t>, commonly referred to as a button sample</w:t>
      </w:r>
      <w:r w:rsidR="00CB5B9C">
        <w:rPr>
          <w:lang w:eastAsia="en-US"/>
        </w:rPr>
        <w:t>.</w:t>
      </w:r>
      <w:r w:rsidR="00C40C79">
        <w:rPr>
          <w:lang w:eastAsia="en-US"/>
        </w:rPr>
        <w:t xml:space="preserve"> </w:t>
      </w:r>
    </w:p>
    <w:p w14:paraId="67F931F4" w14:textId="79163B80" w:rsidR="004B0031" w:rsidRPr="003416F0" w:rsidRDefault="008816F1" w:rsidP="004B0031">
      <w:pPr>
        <w:rPr>
          <w:lang w:eastAsia="en-US"/>
        </w:rPr>
      </w:pPr>
      <w:r>
        <w:rPr>
          <w:lang w:eastAsia="en-US"/>
        </w:rPr>
        <w:t>The</w:t>
      </w:r>
      <w:r w:rsidR="00062D45" w:rsidRPr="003416F0">
        <w:rPr>
          <w:lang w:eastAsia="en-US"/>
        </w:rPr>
        <w:t xml:space="preserve"> button sample is held in a stand by three prongs. By holding it in this way minimal heat is </w:t>
      </w:r>
      <w:r w:rsidR="000F11C8">
        <w:rPr>
          <w:lang w:eastAsia="en-US"/>
        </w:rPr>
        <w:t>conducted</w:t>
      </w:r>
      <w:r w:rsidR="00062D45" w:rsidRPr="003416F0">
        <w:rPr>
          <w:lang w:eastAsia="en-US"/>
        </w:rPr>
        <w:t xml:space="preserve"> from the test sample to the stand. A thermocouple is attached to the </w:t>
      </w:r>
      <w:r w:rsidR="004B0031" w:rsidRPr="003416F0">
        <w:rPr>
          <w:lang w:eastAsia="en-US"/>
        </w:rPr>
        <w:t>rear</w:t>
      </w:r>
      <w:r w:rsidR="00062D45" w:rsidRPr="003416F0">
        <w:rPr>
          <w:lang w:eastAsia="en-US"/>
        </w:rPr>
        <w:t xml:space="preserve"> </w:t>
      </w:r>
      <w:r w:rsidR="004B0031" w:rsidRPr="003416F0">
        <w:rPr>
          <w:lang w:eastAsia="en-US"/>
        </w:rPr>
        <w:t>centre</w:t>
      </w:r>
      <w:r w:rsidR="00062D45" w:rsidRPr="003416F0">
        <w:rPr>
          <w:lang w:eastAsia="en-US"/>
        </w:rPr>
        <w:t xml:space="preserve"> of the sample which measures time of arrival and the temperature change throughout the test. An </w:t>
      </w:r>
      <w:r w:rsidR="004B0031" w:rsidRPr="003416F0">
        <w:rPr>
          <w:lang w:eastAsia="en-US"/>
        </w:rPr>
        <w:t xml:space="preserve">oxyacetylene </w:t>
      </w:r>
      <w:r w:rsidR="00062D45" w:rsidRPr="003416F0">
        <w:rPr>
          <w:lang w:eastAsia="en-US"/>
        </w:rPr>
        <w:t xml:space="preserve">torch is held by hand approximately </w:t>
      </w:r>
      <w:r w:rsidR="004B0031" w:rsidRPr="003416F0">
        <w:rPr>
          <w:lang w:eastAsia="en-US"/>
        </w:rPr>
        <w:t>19</w:t>
      </w:r>
      <w:r w:rsidR="00CA02AA">
        <w:rPr>
          <w:lang w:eastAsia="en-US"/>
        </w:rPr>
        <w:t>mm away</w:t>
      </w:r>
      <w:r w:rsidR="004B0031" w:rsidRPr="003416F0">
        <w:rPr>
          <w:lang w:eastAsia="en-US"/>
        </w:rPr>
        <w:t xml:space="preserve"> and </w:t>
      </w:r>
      <w:r w:rsidR="00CA02AA">
        <w:rPr>
          <w:lang w:eastAsia="en-US"/>
        </w:rPr>
        <w:t xml:space="preserve">the torch is kept </w:t>
      </w:r>
      <w:r w:rsidR="00C57BE7">
        <w:rPr>
          <w:lang w:eastAsia="en-US"/>
        </w:rPr>
        <w:t>orthogonal</w:t>
      </w:r>
      <w:r w:rsidR="00CA02AA">
        <w:rPr>
          <w:lang w:eastAsia="en-US"/>
        </w:rPr>
        <w:t xml:space="preserve"> to the sample</w:t>
      </w:r>
      <w:r w:rsidR="00C57BE7">
        <w:rPr>
          <w:lang w:eastAsia="en-US"/>
        </w:rPr>
        <w:t xml:space="preserve"> face</w:t>
      </w:r>
      <w:r w:rsidR="00CA02AA">
        <w:rPr>
          <w:lang w:eastAsia="en-US"/>
        </w:rPr>
        <w:t xml:space="preserve">. </w:t>
      </w:r>
      <w:r w:rsidR="004B0031" w:rsidRPr="003416F0">
        <w:rPr>
          <w:lang w:eastAsia="en-US"/>
        </w:rPr>
        <w:t xml:space="preserve"> </w:t>
      </w:r>
    </w:p>
    <w:p w14:paraId="2604A135" w14:textId="084C1DB6" w:rsidR="004B0031" w:rsidRPr="003416F0" w:rsidRDefault="004B0031" w:rsidP="00062D45">
      <w:pPr>
        <w:rPr>
          <w:lang w:eastAsia="en-US"/>
        </w:rPr>
      </w:pPr>
      <w:r w:rsidRPr="003416F0">
        <w:rPr>
          <w:lang w:eastAsia="en-US"/>
        </w:rPr>
        <w:t>By performing this test several parameters can be learnt. By dividing the original thickness by the time to burn</w:t>
      </w:r>
      <w:r w:rsidR="00596034">
        <w:rPr>
          <w:lang w:eastAsia="en-US"/>
        </w:rPr>
        <w:t>,</w:t>
      </w:r>
      <w:r w:rsidRPr="003416F0">
        <w:rPr>
          <w:lang w:eastAsia="en-US"/>
        </w:rPr>
        <w:t xml:space="preserve"> the erosion </w:t>
      </w:r>
      <w:r w:rsidR="00596034">
        <w:rPr>
          <w:lang w:eastAsia="en-US"/>
        </w:rPr>
        <w:t>r</w:t>
      </w:r>
      <w:r w:rsidRPr="003416F0">
        <w:rPr>
          <w:lang w:eastAsia="en-US"/>
        </w:rPr>
        <w:t xml:space="preserve">ate of the material can be determined. The insulation index numbers are </w:t>
      </w:r>
      <w:r w:rsidR="007D00EE">
        <w:rPr>
          <w:lang w:eastAsia="en-US"/>
        </w:rPr>
        <w:t>calculated</w:t>
      </w:r>
      <w:r w:rsidRPr="003416F0">
        <w:rPr>
          <w:lang w:eastAsia="en-US"/>
        </w:rPr>
        <w:t xml:space="preserve"> by dividing the times for temperature changes of 80°C, 180°C and 380°C from the initial ambient temperature by the original thickness.</w:t>
      </w:r>
      <w:r w:rsidR="008E0DBC">
        <w:rPr>
          <w:lang w:eastAsia="en-US"/>
        </w:rPr>
        <w:t xml:space="preserve"> </w:t>
      </w:r>
      <w:r w:rsidR="008E0DBC" w:rsidRPr="003416F0">
        <w:rPr>
          <w:lang w:eastAsia="en-US"/>
        </w:rPr>
        <w:t>The insulating effectiveness is determined from temperature measurements</w:t>
      </w:r>
      <w:r w:rsidR="008E0DBC">
        <w:rPr>
          <w:lang w:eastAsia="en-US"/>
        </w:rPr>
        <w:t xml:space="preserve"> taken by the thermocouple on the back-face</w:t>
      </w:r>
      <w:r w:rsidR="008E0DBC" w:rsidRPr="003416F0">
        <w:rPr>
          <w:lang w:eastAsia="en-US"/>
        </w:rPr>
        <w:t>.</w:t>
      </w:r>
      <w:r w:rsidRPr="003416F0">
        <w:rPr>
          <w:lang w:eastAsia="en-US"/>
        </w:rPr>
        <w:t xml:space="preserve"> The insulation to density performance is calculated by dividing the insulation index by the density of the test piece</w:t>
      </w:r>
      <w:sdt>
        <w:sdtPr>
          <w:rPr>
            <w:lang w:eastAsia="en-US"/>
          </w:rPr>
          <w:id w:val="977347816"/>
          <w:citation/>
        </w:sdtPr>
        <w:sdtContent>
          <w:r w:rsidR="00AB5EBB">
            <w:rPr>
              <w:lang w:eastAsia="en-US"/>
            </w:rPr>
            <w:fldChar w:fldCharType="begin"/>
          </w:r>
          <w:r w:rsidR="00AB5EBB">
            <w:rPr>
              <w:lang w:eastAsia="en-US"/>
            </w:rPr>
            <w:instrText xml:space="preserve"> CITATION AST20 \l 2057 </w:instrText>
          </w:r>
          <w:r w:rsidR="00AB5EBB">
            <w:rPr>
              <w:lang w:eastAsia="en-US"/>
            </w:rPr>
            <w:fldChar w:fldCharType="separate"/>
          </w:r>
          <w:r w:rsidR="00AB5EBB">
            <w:rPr>
              <w:noProof/>
              <w:lang w:eastAsia="en-US"/>
            </w:rPr>
            <w:t xml:space="preserve"> </w:t>
          </w:r>
          <w:r w:rsidR="00AB5EBB" w:rsidRPr="00AB5EBB">
            <w:rPr>
              <w:noProof/>
              <w:lang w:eastAsia="en-US"/>
            </w:rPr>
            <w:t>[30]</w:t>
          </w:r>
          <w:r w:rsidR="00AB5EBB">
            <w:rPr>
              <w:lang w:eastAsia="en-US"/>
            </w:rPr>
            <w:fldChar w:fldCharType="end"/>
          </w:r>
        </w:sdtContent>
      </w:sdt>
      <w:r w:rsidRPr="003416F0">
        <w:rPr>
          <w:lang w:eastAsia="en-US"/>
        </w:rPr>
        <w:t xml:space="preserve">. </w:t>
      </w:r>
    </w:p>
    <w:p w14:paraId="55D37D57" w14:textId="792CF091" w:rsidR="00892CCC" w:rsidRPr="00892CCC" w:rsidRDefault="004B0031" w:rsidP="00EC4DF4">
      <w:pPr>
        <w:rPr>
          <w:lang w:eastAsia="en-US"/>
        </w:rPr>
      </w:pPr>
      <w:r w:rsidRPr="003416F0">
        <w:rPr>
          <w:lang w:eastAsia="en-US"/>
        </w:rPr>
        <w:lastRenderedPageBreak/>
        <w:t>This test provides comparative data for thermal performance. It is representative of the rocket motor environment as the flame temperature of the oxyacetylene torch is</w:t>
      </w:r>
      <w:r w:rsidR="00892CCC">
        <w:rPr>
          <w:lang w:eastAsia="en-US"/>
        </w:rPr>
        <w:t xml:space="preserve"> slightly greater than the flame temperature of composite propellants. The gas velocity in this test is </w:t>
      </w:r>
      <w:r w:rsidR="00892CCC" w:rsidRPr="003416F0">
        <w:rPr>
          <w:lang w:eastAsia="en-US"/>
        </w:rPr>
        <w:t>210m</w:t>
      </w:r>
      <w:r w:rsidR="00892CCC">
        <w:rPr>
          <w:lang w:eastAsia="en-US"/>
        </w:rPr>
        <w:t>s</w:t>
      </w:r>
      <w:r w:rsidR="00892CCC" w:rsidRPr="00113FA6">
        <w:rPr>
          <w:vertAlign w:val="superscript"/>
          <w:lang w:eastAsia="en-US"/>
        </w:rPr>
        <w:t>-1</w:t>
      </w:r>
      <w:r w:rsidR="00892CCC">
        <w:rPr>
          <w:lang w:eastAsia="en-US"/>
        </w:rPr>
        <w:t xml:space="preserve"> which is lower than in many motor designs, but it is also orthogonal to the test piece.</w:t>
      </w:r>
      <w:r w:rsidR="002132EB">
        <w:rPr>
          <w:lang w:eastAsia="en-US"/>
        </w:rPr>
        <w:t xml:space="preserve"> Motor blastpipe assemblies also diffuse more heat due to their greater mass.</w:t>
      </w:r>
    </w:p>
    <w:p w14:paraId="0F015D66" w14:textId="77777777" w:rsidR="0084648F" w:rsidRDefault="0084648F" w:rsidP="009A0FF0">
      <w:pPr>
        <w:rPr>
          <w:lang w:eastAsia="en-US"/>
        </w:rPr>
      </w:pPr>
    </w:p>
    <w:p w14:paraId="33F102AF" w14:textId="77777777" w:rsidR="00EB2430" w:rsidRDefault="00EB2430">
      <w:pPr>
        <w:spacing w:after="0"/>
        <w:ind w:left="0"/>
        <w:rPr>
          <w:b/>
          <w:noProof/>
          <w:color w:val="005696"/>
          <w:kern w:val="28"/>
          <w:sz w:val="32"/>
          <w:lang w:eastAsia="en-US"/>
        </w:rPr>
      </w:pPr>
      <w:r>
        <w:rPr>
          <w:noProof/>
        </w:rPr>
        <w:br w:type="page"/>
      </w:r>
    </w:p>
    <w:p w14:paraId="70A28FD8" w14:textId="3AB0C9D3" w:rsidR="009A0FF0" w:rsidRDefault="00EB2430" w:rsidP="00A01226">
      <w:pPr>
        <w:pStyle w:val="Heading1"/>
        <w:rPr>
          <w:noProof/>
        </w:rPr>
      </w:pPr>
      <w:bookmarkStart w:id="27" w:name="_Toc204332934"/>
      <w:r>
        <w:rPr>
          <w:noProof/>
        </w:rPr>
        <w:lastRenderedPageBreak/>
        <w:t>Small Scale Testing Results</w:t>
      </w:r>
      <w:bookmarkEnd w:id="27"/>
    </w:p>
    <w:p w14:paraId="5FD363BD" w14:textId="7B15D48F" w:rsidR="00A01226" w:rsidRDefault="00AD20E8" w:rsidP="00C53B64">
      <w:pPr>
        <w:pStyle w:val="Heading2"/>
      </w:pPr>
      <w:bookmarkStart w:id="28" w:name="_Toc204332935"/>
      <w:r>
        <w:t>Compatibility Testing</w:t>
      </w:r>
      <w:bookmarkEnd w:id="28"/>
    </w:p>
    <w:p w14:paraId="1159B9B7" w14:textId="26D7DDB7" w:rsidR="00A01226" w:rsidRDefault="00003B99" w:rsidP="00003B99">
      <w:pPr>
        <w:pStyle w:val="Heading3"/>
      </w:pPr>
      <w:bookmarkStart w:id="29" w:name="_Toc204332936"/>
      <w:r>
        <w:t>Compatibility with CDB Propellant</w:t>
      </w:r>
      <w:bookmarkEnd w:id="29"/>
    </w:p>
    <w:p w14:paraId="40675118" w14:textId="1390DAC1" w:rsidR="00DD4C00" w:rsidRDefault="002E5C84" w:rsidP="00003B99">
      <w:pPr>
        <w:rPr>
          <w:lang w:eastAsia="en-US"/>
        </w:rPr>
      </w:pPr>
      <w:r>
        <w:rPr>
          <w:lang w:eastAsia="en-US"/>
        </w:rPr>
        <w:t>Material-E</w:t>
      </w:r>
      <w:r w:rsidR="00003B99">
        <w:rPr>
          <w:lang w:eastAsia="en-US"/>
        </w:rPr>
        <w:t xml:space="preserve">, </w:t>
      </w:r>
      <w:r>
        <w:rPr>
          <w:lang w:eastAsia="en-US"/>
        </w:rPr>
        <w:t>Material-F</w:t>
      </w:r>
      <w:r w:rsidR="00003B99">
        <w:rPr>
          <w:lang w:eastAsia="en-US"/>
        </w:rPr>
        <w:t xml:space="preserve">, </w:t>
      </w:r>
      <w:r>
        <w:rPr>
          <w:lang w:eastAsia="en-US"/>
        </w:rPr>
        <w:t>Material-G</w:t>
      </w:r>
      <w:r w:rsidR="00003B99">
        <w:rPr>
          <w:lang w:eastAsia="en-US"/>
        </w:rPr>
        <w:t xml:space="preserve">, and </w:t>
      </w:r>
      <w:r>
        <w:rPr>
          <w:lang w:eastAsia="en-US"/>
        </w:rPr>
        <w:t>Material-H</w:t>
      </w:r>
      <w:r w:rsidR="00003B99">
        <w:rPr>
          <w:lang w:eastAsia="en-US"/>
        </w:rPr>
        <w:t xml:space="preserve"> were tested </w:t>
      </w:r>
      <w:r w:rsidR="004A3426">
        <w:rPr>
          <w:lang w:eastAsia="en-US"/>
        </w:rPr>
        <w:t xml:space="preserve">for compatibility </w:t>
      </w:r>
      <w:r w:rsidR="00003B99">
        <w:rPr>
          <w:lang w:eastAsia="en-US"/>
        </w:rPr>
        <w:t>with CDB propellant</w:t>
      </w:r>
      <w:r w:rsidR="003C6A9D">
        <w:rPr>
          <w:lang w:eastAsia="en-US"/>
        </w:rPr>
        <w:t xml:space="preserve"> using </w:t>
      </w:r>
      <w:r w:rsidR="004A3426">
        <w:rPr>
          <w:lang w:eastAsia="en-US"/>
        </w:rPr>
        <w:t>10% admixture testing.</w:t>
      </w:r>
      <w:r w:rsidR="00DD4C00">
        <w:rPr>
          <w:lang w:eastAsia="en-US"/>
        </w:rPr>
        <w:t xml:space="preserve"> Raw compatibility data can be </w:t>
      </w:r>
      <w:r w:rsidR="00DD4C00" w:rsidRPr="0085755E">
        <w:rPr>
          <w:lang w:eastAsia="en-US"/>
        </w:rPr>
        <w:t>found in Appendix A.</w:t>
      </w:r>
      <w:r w:rsidR="00AA74C2" w:rsidRPr="0085755E">
        <w:rPr>
          <w:lang w:eastAsia="en-US"/>
        </w:rPr>
        <w:t xml:space="preserve"> </w:t>
      </w:r>
      <w:r w:rsidRPr="0085755E">
        <w:rPr>
          <w:lang w:eastAsia="en-US"/>
        </w:rPr>
        <w:t>Mat</w:t>
      </w:r>
      <w:r>
        <w:rPr>
          <w:lang w:eastAsia="en-US"/>
        </w:rPr>
        <w:t>erial-F</w:t>
      </w:r>
      <w:r w:rsidR="00C30E52">
        <w:rPr>
          <w:lang w:eastAsia="en-US"/>
        </w:rPr>
        <w:t xml:space="preserve"> and </w:t>
      </w:r>
      <w:r>
        <w:rPr>
          <w:lang w:eastAsia="en-US"/>
        </w:rPr>
        <w:t>Material-H</w:t>
      </w:r>
      <w:r w:rsidR="00C30E52">
        <w:rPr>
          <w:lang w:eastAsia="en-US"/>
        </w:rPr>
        <w:t xml:space="preserve"> had depletion factors of 1.2 and 1.1 respectively meaning they were fully compatible with CDB propellant. </w:t>
      </w:r>
      <w:r>
        <w:rPr>
          <w:lang w:eastAsia="en-US"/>
        </w:rPr>
        <w:t>Material-E</w:t>
      </w:r>
      <w:r w:rsidR="00C30E52">
        <w:rPr>
          <w:lang w:eastAsia="en-US"/>
        </w:rPr>
        <w:t xml:space="preserve"> and </w:t>
      </w:r>
      <w:r>
        <w:rPr>
          <w:lang w:eastAsia="en-US"/>
        </w:rPr>
        <w:t>Material-G</w:t>
      </w:r>
      <w:r w:rsidR="00C30E52">
        <w:rPr>
          <w:lang w:eastAsia="en-US"/>
        </w:rPr>
        <w:t xml:space="preserve"> had depletion factors of 1.6 and 1.7 respectively meaning they were not compatible with CDB propellant. </w:t>
      </w:r>
    </w:p>
    <w:p w14:paraId="05D9B30C" w14:textId="47E003C5" w:rsidR="00EF29EF" w:rsidRDefault="0023205E" w:rsidP="00EF29EF">
      <w:pPr>
        <w:rPr>
          <w:lang w:eastAsia="en-US"/>
        </w:rPr>
      </w:pPr>
      <w:r>
        <w:rPr>
          <w:lang w:eastAsia="en-US"/>
        </w:rPr>
        <w:t xml:space="preserve">The pass threshold of a 1.5 depletion factor maximum is </w:t>
      </w:r>
      <w:r w:rsidR="00596034">
        <w:rPr>
          <w:lang w:eastAsia="en-US"/>
        </w:rPr>
        <w:t>applied</w:t>
      </w:r>
      <w:r>
        <w:rPr>
          <w:lang w:eastAsia="en-US"/>
        </w:rPr>
        <w:t xml:space="preserve"> across materials used in all applications. This includes applications that are in direct contact with the propellant charge which is where reactivity between the material and propellant is greatest. </w:t>
      </w:r>
      <w:r w:rsidR="00A2193F">
        <w:rPr>
          <w:lang w:eastAsia="en-US"/>
        </w:rPr>
        <w:t>By contrast, rigid insulation materials tend not to be in contact with the propellant, but there often is a gas path to them</w:t>
      </w:r>
      <w:r w:rsidR="0046055C">
        <w:rPr>
          <w:lang w:eastAsia="en-US"/>
        </w:rPr>
        <w:t xml:space="preserve">. </w:t>
      </w:r>
      <w:r w:rsidR="000530DA">
        <w:rPr>
          <w:lang w:eastAsia="en-US"/>
        </w:rPr>
        <w:t xml:space="preserve">Furthermore, the test method for 10% admixture testing involves cutting material down to a small size, where surface area is </w:t>
      </w:r>
      <w:r w:rsidR="001F2A96">
        <w:rPr>
          <w:lang w:eastAsia="en-US"/>
        </w:rPr>
        <w:t xml:space="preserve">large with respect to the material mass. </w:t>
      </w:r>
      <w:r w:rsidR="00E95D49">
        <w:rPr>
          <w:lang w:eastAsia="en-US"/>
        </w:rPr>
        <w:t xml:space="preserve">This greatly increases the reactivity of materials, and the method is unrepresentative of actual contact within a motor. </w:t>
      </w:r>
    </w:p>
    <w:p w14:paraId="75731A24" w14:textId="2D333C82" w:rsidR="0023205E" w:rsidRDefault="00000071" w:rsidP="00F72250">
      <w:pPr>
        <w:rPr>
          <w:lang w:eastAsia="en-US"/>
        </w:rPr>
      </w:pPr>
      <w:r>
        <w:rPr>
          <w:lang w:eastAsia="en-US"/>
        </w:rPr>
        <w:t xml:space="preserve">Resultingly, </w:t>
      </w:r>
      <w:r w:rsidR="002E5C84">
        <w:rPr>
          <w:lang w:eastAsia="en-US"/>
        </w:rPr>
        <w:t>Material-E</w:t>
      </w:r>
      <w:r>
        <w:rPr>
          <w:lang w:eastAsia="en-US"/>
        </w:rPr>
        <w:t xml:space="preserve"> and </w:t>
      </w:r>
      <w:r w:rsidR="002E5C84">
        <w:rPr>
          <w:lang w:eastAsia="en-US"/>
        </w:rPr>
        <w:t>Material-G</w:t>
      </w:r>
      <w:r>
        <w:rPr>
          <w:lang w:eastAsia="en-US"/>
        </w:rPr>
        <w:t xml:space="preserve"> will not be removed from consideration due to failing to pass the 1.5 maximum depletion factor on this test. </w:t>
      </w:r>
      <w:r w:rsidR="00B779CF">
        <w:rPr>
          <w:lang w:eastAsia="en-US"/>
        </w:rPr>
        <w:t xml:space="preserve">A design review might find these materials to be suitable for use in some motor designs and further testing would be done to demonstrate suitability. </w:t>
      </w:r>
      <w:r w:rsidR="00F72250">
        <w:rPr>
          <w:lang w:eastAsia="en-US"/>
        </w:rPr>
        <w:t xml:space="preserve"> </w:t>
      </w:r>
    </w:p>
    <w:p w14:paraId="2959E6B6" w14:textId="0E1FAD20" w:rsidR="00003B99" w:rsidRPr="00003B99" w:rsidRDefault="00003B99" w:rsidP="00003B99">
      <w:pPr>
        <w:pStyle w:val="Heading3"/>
      </w:pPr>
      <w:bookmarkStart w:id="30" w:name="_Toc204332937"/>
      <w:r>
        <w:t>Compatibility with Composite Propellant</w:t>
      </w:r>
      <w:bookmarkEnd w:id="30"/>
    </w:p>
    <w:p w14:paraId="22089B9E" w14:textId="64C5035C" w:rsidR="00A01226" w:rsidRDefault="00C0343C" w:rsidP="00A01226">
      <w:pPr>
        <w:rPr>
          <w:lang w:eastAsia="en-US"/>
        </w:rPr>
      </w:pPr>
      <w:r>
        <w:rPr>
          <w:lang w:eastAsia="en-US"/>
        </w:rPr>
        <w:t xml:space="preserve">There is not a specific pass threshold for compatibility of a material with composite propellant. Results are instead reviewed by a propellant chemist and the differences between the initial, control, and admixture tests compared. </w:t>
      </w:r>
      <w:r w:rsidR="003F5339">
        <w:rPr>
          <w:lang w:eastAsia="en-US"/>
        </w:rPr>
        <w:t xml:space="preserve">If an admixture result is significantly different in the levels of either soluble fraction or antioxidant then it </w:t>
      </w:r>
      <w:r w:rsidR="00077CB0">
        <w:rPr>
          <w:lang w:eastAsia="en-US"/>
        </w:rPr>
        <w:t>indicates</w:t>
      </w:r>
      <w:r w:rsidR="003F5339">
        <w:rPr>
          <w:lang w:eastAsia="en-US"/>
        </w:rPr>
        <w:t xml:space="preserve"> the materials may be reactive and therefore incompatible. </w:t>
      </w:r>
      <w:r w:rsidR="00077CB0">
        <w:rPr>
          <w:lang w:eastAsia="en-US"/>
        </w:rPr>
        <w:t>This differen</w:t>
      </w:r>
      <w:r w:rsidR="00B72ED5">
        <w:rPr>
          <w:lang w:eastAsia="en-US"/>
        </w:rPr>
        <w:t>ce in approach is due to inherent variability of the antioxidant within composite propellants.</w:t>
      </w:r>
    </w:p>
    <w:p w14:paraId="1A97CAB4" w14:textId="1C12D66C" w:rsidR="001E73B4" w:rsidRDefault="002E5C84" w:rsidP="00A01226">
      <w:pPr>
        <w:rPr>
          <w:lang w:eastAsia="en-US"/>
        </w:rPr>
      </w:pPr>
      <w:r>
        <w:rPr>
          <w:lang w:eastAsia="en-US"/>
        </w:rPr>
        <w:t>Material-F</w:t>
      </w:r>
      <w:r w:rsidR="001E73B4">
        <w:rPr>
          <w:lang w:eastAsia="en-US"/>
        </w:rPr>
        <w:t xml:space="preserve">, </w:t>
      </w:r>
      <w:r>
        <w:rPr>
          <w:lang w:eastAsia="en-US"/>
        </w:rPr>
        <w:t>Material-G</w:t>
      </w:r>
      <w:r w:rsidR="001E73B4">
        <w:rPr>
          <w:lang w:eastAsia="en-US"/>
        </w:rPr>
        <w:t xml:space="preserve">, and </w:t>
      </w:r>
      <w:r>
        <w:rPr>
          <w:lang w:eastAsia="en-US"/>
        </w:rPr>
        <w:t>Material-H</w:t>
      </w:r>
      <w:r w:rsidR="001E73B4">
        <w:rPr>
          <w:lang w:eastAsia="en-US"/>
        </w:rPr>
        <w:t xml:space="preserve"> all showed little change between the control and admixture samples, and the change from the initial sample was as expected. </w:t>
      </w:r>
      <w:r>
        <w:rPr>
          <w:lang w:eastAsia="en-US"/>
        </w:rPr>
        <w:t>Material-E</w:t>
      </w:r>
      <w:r w:rsidR="007136D0">
        <w:rPr>
          <w:lang w:eastAsia="en-US"/>
        </w:rPr>
        <w:t xml:space="preserve"> had a soluble fraction that was greater than both the initial and control samples. </w:t>
      </w:r>
      <w:r w:rsidR="00DB7728">
        <w:rPr>
          <w:lang w:eastAsia="en-US"/>
        </w:rPr>
        <w:t xml:space="preserve">By comparing to previous test results this result was considered to be due to natural variation. </w:t>
      </w:r>
      <w:r w:rsidR="006365D5">
        <w:rPr>
          <w:lang w:eastAsia="en-US"/>
        </w:rPr>
        <w:t xml:space="preserve">Therefore, none of the test materials demonstrated incompatibility with composite propellant. </w:t>
      </w:r>
      <w:r w:rsidR="007136D0">
        <w:rPr>
          <w:lang w:eastAsia="en-US"/>
        </w:rPr>
        <w:t xml:space="preserve"> </w:t>
      </w:r>
    </w:p>
    <w:p w14:paraId="11967215" w14:textId="4106E2CE" w:rsidR="00F0590C" w:rsidRDefault="00F0590C" w:rsidP="00F0590C">
      <w:pPr>
        <w:pStyle w:val="Heading2"/>
      </w:pPr>
      <w:bookmarkStart w:id="31" w:name="_Toc204332938"/>
      <w:r>
        <w:t>Tensile Testing</w:t>
      </w:r>
      <w:r w:rsidR="00A03D84">
        <w:t xml:space="preserve"> and DMTA</w:t>
      </w:r>
      <w:bookmarkEnd w:id="31"/>
    </w:p>
    <w:p w14:paraId="4AE4D4FD" w14:textId="07E15F14" w:rsidR="00FE2139" w:rsidRDefault="00FE2139" w:rsidP="00FE2139">
      <w:pPr>
        <w:rPr>
          <w:lang w:eastAsia="en-US"/>
        </w:rPr>
      </w:pPr>
      <w:r>
        <w:rPr>
          <w:lang w:eastAsia="en-US"/>
        </w:rPr>
        <w:t>Tensile testing</w:t>
      </w:r>
      <w:r w:rsidR="001A3E2C">
        <w:rPr>
          <w:lang w:eastAsia="en-US"/>
        </w:rPr>
        <w:t xml:space="preserve"> and DMTA </w:t>
      </w:r>
      <w:r>
        <w:rPr>
          <w:lang w:eastAsia="en-US"/>
        </w:rPr>
        <w:t xml:space="preserve">samples have been procured for </w:t>
      </w:r>
      <w:r w:rsidR="002E5C84">
        <w:rPr>
          <w:lang w:eastAsia="en-US"/>
        </w:rPr>
        <w:t>Material-E</w:t>
      </w:r>
      <w:r>
        <w:rPr>
          <w:lang w:eastAsia="en-US"/>
        </w:rPr>
        <w:t xml:space="preserve">, </w:t>
      </w:r>
      <w:r w:rsidR="002E5C84">
        <w:rPr>
          <w:lang w:eastAsia="en-US"/>
        </w:rPr>
        <w:t>Material-F</w:t>
      </w:r>
      <w:r>
        <w:rPr>
          <w:lang w:eastAsia="en-US"/>
        </w:rPr>
        <w:t xml:space="preserve">, </w:t>
      </w:r>
      <w:r w:rsidR="002E5C84">
        <w:rPr>
          <w:lang w:eastAsia="en-US"/>
        </w:rPr>
        <w:t>Material-G</w:t>
      </w:r>
      <w:r>
        <w:rPr>
          <w:lang w:eastAsia="en-US"/>
        </w:rPr>
        <w:t xml:space="preserve">, and </w:t>
      </w:r>
      <w:r w:rsidR="002E5C84">
        <w:rPr>
          <w:lang w:eastAsia="en-US"/>
        </w:rPr>
        <w:t>Material-H</w:t>
      </w:r>
      <w:r>
        <w:rPr>
          <w:lang w:eastAsia="en-US"/>
        </w:rPr>
        <w:t>.</w:t>
      </w:r>
    </w:p>
    <w:p w14:paraId="3AD5DC61" w14:textId="556E3AB3" w:rsidR="00F0590C" w:rsidRDefault="00B34861" w:rsidP="00F0590C">
      <w:pPr>
        <w:rPr>
          <w:lang w:eastAsia="en-US"/>
        </w:rPr>
      </w:pPr>
      <w:r>
        <w:rPr>
          <w:lang w:eastAsia="en-US"/>
        </w:rPr>
        <w:t xml:space="preserve">Due to ongoing production demands, the results of these tests are not available at time of writing. </w:t>
      </w:r>
      <w:r w:rsidR="00681890">
        <w:rPr>
          <w:lang w:eastAsia="en-US"/>
        </w:rPr>
        <w:t xml:space="preserve">Thus, these results are </w:t>
      </w:r>
      <w:r w:rsidR="00596034">
        <w:rPr>
          <w:lang w:eastAsia="en-US"/>
        </w:rPr>
        <w:t>beyond the scope of</w:t>
      </w:r>
      <w:r w:rsidR="00681890">
        <w:rPr>
          <w:lang w:eastAsia="en-US"/>
        </w:rPr>
        <w:t xml:space="preserve"> this report. </w:t>
      </w:r>
    </w:p>
    <w:p w14:paraId="1A6228F9" w14:textId="1770F786" w:rsidR="003C1B5A" w:rsidRDefault="003C1B5A" w:rsidP="00DA5A55">
      <w:pPr>
        <w:pStyle w:val="Heading2"/>
      </w:pPr>
      <w:bookmarkStart w:id="32" w:name="_Toc204332939"/>
      <w:r>
        <w:t>Hoop Strength Testing</w:t>
      </w:r>
      <w:bookmarkEnd w:id="32"/>
    </w:p>
    <w:p w14:paraId="7E37D2B2" w14:textId="22842230" w:rsidR="00F0590C" w:rsidRDefault="00E66F35" w:rsidP="00F0590C">
      <w:pPr>
        <w:rPr>
          <w:lang w:eastAsia="en-US"/>
        </w:rPr>
      </w:pPr>
      <w:r>
        <w:rPr>
          <w:lang w:eastAsia="en-US"/>
        </w:rPr>
        <w:t xml:space="preserve">Hoop strength testing samples have been procured for </w:t>
      </w:r>
      <w:r w:rsidR="002E5C84">
        <w:rPr>
          <w:lang w:eastAsia="en-US"/>
        </w:rPr>
        <w:t>Material-E</w:t>
      </w:r>
      <w:r>
        <w:rPr>
          <w:lang w:eastAsia="en-US"/>
        </w:rPr>
        <w:t xml:space="preserve">, </w:t>
      </w:r>
      <w:r w:rsidR="002E5C84">
        <w:rPr>
          <w:lang w:eastAsia="en-US"/>
        </w:rPr>
        <w:t>Material-F</w:t>
      </w:r>
      <w:r>
        <w:rPr>
          <w:lang w:eastAsia="en-US"/>
        </w:rPr>
        <w:t xml:space="preserve">, </w:t>
      </w:r>
      <w:r w:rsidR="002E5C84">
        <w:rPr>
          <w:lang w:eastAsia="en-US"/>
        </w:rPr>
        <w:t>Material-G</w:t>
      </w:r>
      <w:r>
        <w:rPr>
          <w:lang w:eastAsia="en-US"/>
        </w:rPr>
        <w:t xml:space="preserve">, and </w:t>
      </w:r>
      <w:r w:rsidR="002E5C84">
        <w:rPr>
          <w:lang w:eastAsia="en-US"/>
        </w:rPr>
        <w:t>Material-H</w:t>
      </w:r>
      <w:r>
        <w:rPr>
          <w:lang w:eastAsia="en-US"/>
        </w:rPr>
        <w:t>.</w:t>
      </w:r>
    </w:p>
    <w:p w14:paraId="128D0778" w14:textId="0B19F9F3" w:rsidR="00E66F35" w:rsidRDefault="00E66F35" w:rsidP="00F0590C">
      <w:pPr>
        <w:rPr>
          <w:lang w:eastAsia="en-US"/>
        </w:rPr>
      </w:pPr>
      <w:r>
        <w:rPr>
          <w:lang w:eastAsia="en-US"/>
        </w:rPr>
        <w:t xml:space="preserve">As the requirement for hoop testing within this programme was only added at the second issue of the SoW, samples have not arrived at time of writing. </w:t>
      </w:r>
      <w:r w:rsidR="00047A99">
        <w:rPr>
          <w:lang w:eastAsia="en-US"/>
        </w:rPr>
        <w:t xml:space="preserve">This means that the results for these tests are </w:t>
      </w:r>
      <w:r w:rsidR="00D465CB">
        <w:rPr>
          <w:lang w:eastAsia="en-US"/>
        </w:rPr>
        <w:t>beyond the scope of this report.</w:t>
      </w:r>
    </w:p>
    <w:p w14:paraId="57A4AF80" w14:textId="681D0920" w:rsidR="00F0590C" w:rsidRDefault="00F0590C" w:rsidP="00F0590C">
      <w:pPr>
        <w:pStyle w:val="Heading2"/>
      </w:pPr>
      <w:bookmarkStart w:id="33" w:name="_Toc204332940"/>
      <w:r>
        <w:t>Oxyacetylene Torch Testing</w:t>
      </w:r>
      <w:bookmarkEnd w:id="33"/>
    </w:p>
    <w:p w14:paraId="1B7193CE" w14:textId="6B95D79B" w:rsidR="00533737" w:rsidRPr="008D4A32" w:rsidRDefault="00533737" w:rsidP="00533737">
      <w:pPr>
        <w:rPr>
          <w:lang w:eastAsia="en-US"/>
        </w:rPr>
      </w:pPr>
      <w:r w:rsidRPr="008D4A32">
        <w:rPr>
          <w:lang w:eastAsia="en-US"/>
        </w:rPr>
        <w:t xml:space="preserve">Oxyacetylene torch testing samples for </w:t>
      </w:r>
      <w:r w:rsidR="002E5C84">
        <w:rPr>
          <w:lang w:eastAsia="en-US"/>
        </w:rPr>
        <w:t>Material-E</w:t>
      </w:r>
      <w:r w:rsidRPr="008D4A32">
        <w:rPr>
          <w:lang w:eastAsia="en-US"/>
        </w:rPr>
        <w:t xml:space="preserve">, </w:t>
      </w:r>
      <w:r w:rsidR="002E5C84">
        <w:rPr>
          <w:lang w:eastAsia="en-US"/>
        </w:rPr>
        <w:t>Material-F</w:t>
      </w:r>
      <w:r w:rsidRPr="008D4A32">
        <w:rPr>
          <w:lang w:eastAsia="en-US"/>
        </w:rPr>
        <w:t xml:space="preserve">, </w:t>
      </w:r>
      <w:r w:rsidR="002E5C84">
        <w:rPr>
          <w:lang w:eastAsia="en-US"/>
        </w:rPr>
        <w:t>Material-G</w:t>
      </w:r>
      <w:r w:rsidRPr="008D4A32">
        <w:rPr>
          <w:lang w:eastAsia="en-US"/>
        </w:rPr>
        <w:t xml:space="preserve">, and </w:t>
      </w:r>
      <w:r w:rsidR="002E5C84">
        <w:rPr>
          <w:lang w:eastAsia="en-US"/>
        </w:rPr>
        <w:t>Material-H</w:t>
      </w:r>
      <w:r w:rsidRPr="008D4A32">
        <w:rPr>
          <w:lang w:eastAsia="en-US"/>
        </w:rPr>
        <w:t xml:space="preserve"> have been procured.</w:t>
      </w:r>
    </w:p>
    <w:p w14:paraId="72E0CA3C" w14:textId="2AEC7F8D" w:rsidR="00EB2430" w:rsidRPr="00EF287E" w:rsidRDefault="00EC4DF4" w:rsidP="00EF287E">
      <w:pPr>
        <w:rPr>
          <w:lang w:eastAsia="en-US"/>
        </w:rPr>
      </w:pPr>
      <w:r w:rsidRPr="008D4A32">
        <w:rPr>
          <w:lang w:eastAsia="en-US"/>
        </w:rPr>
        <w:t>Oxyacetylene torch testing results are out of scope for this report because no personnel at Roxel UK had the required training to perform this test</w:t>
      </w:r>
      <w:r w:rsidR="00533737" w:rsidRPr="008D4A32">
        <w:rPr>
          <w:lang w:eastAsia="en-US"/>
        </w:rPr>
        <w:t xml:space="preserve">. The training requirements set out by the Safety, Health, and Environment (SHE) </w:t>
      </w:r>
      <w:r w:rsidR="008D4A32" w:rsidRPr="008D4A32">
        <w:rPr>
          <w:lang w:eastAsia="en-US"/>
        </w:rPr>
        <w:t>d</w:t>
      </w:r>
      <w:r w:rsidR="00533737" w:rsidRPr="008D4A32">
        <w:rPr>
          <w:lang w:eastAsia="en-US"/>
        </w:rPr>
        <w:t>epartment were updated requiring personnel to be sent on additional training. Therefore, during the programme thus far, there have been no available personnel able to complete this test.</w:t>
      </w:r>
    </w:p>
    <w:p w14:paraId="5B2719B4" w14:textId="77777777" w:rsidR="00DD5D5E" w:rsidRDefault="00DD5D5E">
      <w:pPr>
        <w:spacing w:after="0"/>
        <w:ind w:left="0"/>
        <w:jc w:val="left"/>
        <w:rPr>
          <w:b/>
          <w:color w:val="005696"/>
          <w:kern w:val="28"/>
          <w:sz w:val="32"/>
          <w:lang w:eastAsia="en-US"/>
        </w:rPr>
      </w:pPr>
      <w:r>
        <w:br w:type="page"/>
      </w:r>
    </w:p>
    <w:p w14:paraId="451FC5A0" w14:textId="32720498" w:rsidR="00A01226" w:rsidRDefault="00EB2430" w:rsidP="00A01226">
      <w:pPr>
        <w:pStyle w:val="Heading1"/>
      </w:pPr>
      <w:bookmarkStart w:id="34" w:name="_Toc204332941"/>
      <w:r>
        <w:lastRenderedPageBreak/>
        <w:t>Design</w:t>
      </w:r>
      <w:bookmarkEnd w:id="34"/>
    </w:p>
    <w:p w14:paraId="61BC92C7" w14:textId="0E2C23FF" w:rsidR="00E50DE6" w:rsidRDefault="00E50DE6" w:rsidP="00E50DE6">
      <w:pPr>
        <w:pStyle w:val="Heading2"/>
      </w:pPr>
      <w:bookmarkStart w:id="35" w:name="_Toc204332942"/>
      <w:r>
        <w:t>Overview</w:t>
      </w:r>
      <w:bookmarkEnd w:id="35"/>
    </w:p>
    <w:p w14:paraId="435BF763" w14:textId="054493F4" w:rsidR="00F7368D" w:rsidRDefault="00F7368D" w:rsidP="00E50DE6">
      <w:pPr>
        <w:rPr>
          <w:lang w:eastAsia="en-US"/>
        </w:rPr>
      </w:pPr>
      <w:r>
        <w:rPr>
          <w:lang w:eastAsia="en-US"/>
        </w:rPr>
        <w:t xml:space="preserve">The primary objective of the programme was to fire a motor using a new insulation material. </w:t>
      </w:r>
      <w:r w:rsidR="002E5C84">
        <w:rPr>
          <w:lang w:eastAsia="en-US"/>
        </w:rPr>
        <w:t>Motor-C</w:t>
      </w:r>
      <w:r w:rsidR="00335DDB">
        <w:rPr>
          <w:lang w:eastAsia="en-US"/>
        </w:rPr>
        <w:t xml:space="preserve"> is a variation of </w:t>
      </w:r>
      <w:r w:rsidR="002E5C84">
        <w:rPr>
          <w:lang w:eastAsia="en-US"/>
        </w:rPr>
        <w:t>Motor-A</w:t>
      </w:r>
      <w:r w:rsidR="00335DDB">
        <w:rPr>
          <w:lang w:eastAsia="en-US"/>
        </w:rPr>
        <w:t xml:space="preserve"> created under a research project which uses a different but similar propellant</w:t>
      </w:r>
      <w:r w:rsidR="00BB581A">
        <w:rPr>
          <w:lang w:eastAsia="en-US"/>
        </w:rPr>
        <w:t xml:space="preserve"> – </w:t>
      </w:r>
      <w:r w:rsidR="002E5C84">
        <w:rPr>
          <w:lang w:eastAsia="en-US"/>
        </w:rPr>
        <w:t>Propellant-E</w:t>
      </w:r>
      <w:r w:rsidR="00335DDB">
        <w:rPr>
          <w:lang w:eastAsia="en-US"/>
        </w:rPr>
        <w:t xml:space="preserve">. </w:t>
      </w:r>
      <w:r w:rsidR="00C048B1">
        <w:rPr>
          <w:lang w:eastAsia="en-US"/>
        </w:rPr>
        <w:t xml:space="preserve">One </w:t>
      </w:r>
      <w:r w:rsidR="002E5C84">
        <w:rPr>
          <w:lang w:eastAsia="en-US"/>
        </w:rPr>
        <w:t>Motor-C</w:t>
      </w:r>
      <w:r w:rsidR="00C048B1">
        <w:rPr>
          <w:lang w:eastAsia="en-US"/>
        </w:rPr>
        <w:t xml:space="preserve"> was provided for this purpose, although there were drawbacks to using it for this programme.</w:t>
      </w:r>
    </w:p>
    <w:p w14:paraId="56C0A656" w14:textId="3FCEC358" w:rsidR="00A7310C" w:rsidRDefault="00C219A4" w:rsidP="00E50DE6">
      <w:pPr>
        <w:rPr>
          <w:lang w:eastAsia="en-US"/>
        </w:rPr>
      </w:pPr>
      <w:r>
        <w:rPr>
          <w:lang w:eastAsia="en-US"/>
        </w:rPr>
        <w:t xml:space="preserve">As this motor was the only one made available, no statistical analysis would be possible on the results. </w:t>
      </w:r>
      <w:r w:rsidR="005F5648">
        <w:rPr>
          <w:lang w:eastAsia="en-US"/>
        </w:rPr>
        <w:t>It would be impossible to know whether data was typical or outlying</w:t>
      </w:r>
      <w:r w:rsidR="00AA6A17">
        <w:rPr>
          <w:lang w:eastAsia="en-US"/>
        </w:rPr>
        <w:t>.</w:t>
      </w:r>
      <w:r w:rsidR="0024507B">
        <w:rPr>
          <w:lang w:eastAsia="en-US"/>
        </w:rPr>
        <w:t xml:space="preserve"> Another drawback is that this motor was produced under a propellant research programme. The condition it was in was unknown, nor whether it had an igniter fitted, and evidence about motor performance had not been gathered yet so any differences between it and </w:t>
      </w:r>
      <w:r w:rsidR="002E5C84">
        <w:rPr>
          <w:lang w:eastAsia="en-US"/>
        </w:rPr>
        <w:t>Motor-A</w:t>
      </w:r>
      <w:r w:rsidR="0024507B">
        <w:rPr>
          <w:lang w:eastAsia="en-US"/>
        </w:rPr>
        <w:t xml:space="preserve"> would not be possible to know. </w:t>
      </w:r>
      <w:r w:rsidR="00104D0E">
        <w:rPr>
          <w:lang w:eastAsia="en-US"/>
        </w:rPr>
        <w:t xml:space="preserve">These factors would affect the programme schedule and the usefulness of results significantly. </w:t>
      </w:r>
    </w:p>
    <w:p w14:paraId="4F01748D" w14:textId="0857F576" w:rsidR="00C219A4" w:rsidRDefault="004841D0" w:rsidP="00E50DE6">
      <w:pPr>
        <w:rPr>
          <w:lang w:eastAsia="en-US"/>
        </w:rPr>
      </w:pPr>
      <w:r>
        <w:rPr>
          <w:lang w:eastAsia="en-US"/>
        </w:rPr>
        <w:t>A further drawback was the risk of firing this motor with a Light-Weight (LW) blastpipe</w:t>
      </w:r>
      <w:r w:rsidR="00BE767A">
        <w:rPr>
          <w:lang w:eastAsia="en-US"/>
        </w:rPr>
        <w:t xml:space="preserve"> assembly</w:t>
      </w:r>
      <w:r>
        <w:rPr>
          <w:lang w:eastAsia="en-US"/>
        </w:rPr>
        <w:t xml:space="preserve">. </w:t>
      </w:r>
      <w:r w:rsidR="00DA5A55">
        <w:rPr>
          <w:lang w:eastAsia="en-US"/>
        </w:rPr>
        <w:t xml:space="preserve">The </w:t>
      </w:r>
      <w:r>
        <w:rPr>
          <w:lang w:eastAsia="en-US"/>
        </w:rPr>
        <w:t>LW blastpipe</w:t>
      </w:r>
      <w:r w:rsidR="00487F1B">
        <w:rPr>
          <w:lang w:eastAsia="en-US"/>
        </w:rPr>
        <w:t xml:space="preserve"> assembly</w:t>
      </w:r>
      <w:r>
        <w:rPr>
          <w:lang w:eastAsia="en-US"/>
        </w:rPr>
        <w:t xml:space="preserve"> consist of a thin metal shell lined with rigid </w:t>
      </w:r>
      <w:r w:rsidR="00DA5A55">
        <w:rPr>
          <w:lang w:eastAsia="en-US"/>
        </w:rPr>
        <w:t>insulation and</w:t>
      </w:r>
      <w:r>
        <w:rPr>
          <w:lang w:eastAsia="en-US"/>
        </w:rPr>
        <w:t xml:space="preserve"> rel</w:t>
      </w:r>
      <w:r w:rsidR="00DA5A55">
        <w:rPr>
          <w:lang w:eastAsia="en-US"/>
        </w:rPr>
        <w:t>ies</w:t>
      </w:r>
      <w:r>
        <w:rPr>
          <w:lang w:eastAsia="en-US"/>
        </w:rPr>
        <w:t xml:space="preserve"> upon the latter for structural strength</w:t>
      </w:r>
      <w:r w:rsidR="00A8529E">
        <w:rPr>
          <w:lang w:eastAsia="en-US"/>
        </w:rPr>
        <w:t xml:space="preserve"> and thermal protection. </w:t>
      </w:r>
      <w:r w:rsidR="00A7310C">
        <w:rPr>
          <w:lang w:eastAsia="en-US"/>
        </w:rPr>
        <w:t xml:space="preserve">Seeing as prior to firing, the only data available would be small scale chemical, mechanical, and thermal data, it would be difficult to predict the material behaviour within the blastpipe environment. </w:t>
      </w:r>
      <w:r w:rsidR="00D63C81">
        <w:rPr>
          <w:lang w:eastAsia="en-US"/>
        </w:rPr>
        <w:t xml:space="preserve">Roxel UK does not have the experience modelling </w:t>
      </w:r>
      <w:r w:rsidR="001E566F">
        <w:rPr>
          <w:lang w:eastAsia="en-US"/>
        </w:rPr>
        <w:t>composite materials to make up for this</w:t>
      </w:r>
      <w:r w:rsidR="008A7061">
        <w:rPr>
          <w:lang w:eastAsia="en-US"/>
        </w:rPr>
        <w:t>.</w:t>
      </w:r>
    </w:p>
    <w:p w14:paraId="125376DE" w14:textId="7F70BC29" w:rsidR="00487F1B" w:rsidRDefault="00487F1B" w:rsidP="00E50DE6">
      <w:pPr>
        <w:rPr>
          <w:lang w:eastAsia="en-US"/>
        </w:rPr>
      </w:pPr>
      <w:r>
        <w:rPr>
          <w:lang w:eastAsia="en-US"/>
        </w:rPr>
        <w:t>Firing the available motor with a lightweight blastpipe assembly</w:t>
      </w:r>
      <w:r w:rsidR="00980573">
        <w:rPr>
          <w:lang w:eastAsia="en-US"/>
        </w:rPr>
        <w:t xml:space="preserve"> runs the risk of the trial failing</w:t>
      </w:r>
      <w:r w:rsidR="00741A2B">
        <w:rPr>
          <w:lang w:eastAsia="en-US"/>
        </w:rPr>
        <w:t>, potentially leading to the loss of equipment and data.</w:t>
      </w:r>
      <w:r w:rsidR="00442CF0">
        <w:rPr>
          <w:lang w:eastAsia="en-US"/>
        </w:rPr>
        <w:t xml:space="preserve"> As there would be only one firing on this course of action, this would be a major setback to this programme. </w:t>
      </w:r>
    </w:p>
    <w:p w14:paraId="2BE112EA" w14:textId="3D1A1C2F" w:rsidR="00C219A4" w:rsidRDefault="00931DD0" w:rsidP="00E50DE6">
      <w:pPr>
        <w:rPr>
          <w:lang w:eastAsia="en-US"/>
        </w:rPr>
      </w:pPr>
      <w:r>
        <w:rPr>
          <w:lang w:eastAsia="en-US"/>
        </w:rPr>
        <w:t xml:space="preserve">The decision was made to investigate the use of other test vehicles and to design a Heavy-Weight (HW) blastpipe assembly. </w:t>
      </w:r>
      <w:r w:rsidR="00995CFA">
        <w:rPr>
          <w:lang w:eastAsia="en-US"/>
        </w:rPr>
        <w:t xml:space="preserve">Two other test vehicles were available: </w:t>
      </w:r>
      <w:r w:rsidR="00335DDB">
        <w:rPr>
          <w:lang w:eastAsia="en-US"/>
        </w:rPr>
        <w:t>The</w:t>
      </w:r>
      <w:r w:rsidR="00995CFA">
        <w:rPr>
          <w:lang w:eastAsia="en-US"/>
        </w:rPr>
        <w:t xml:space="preserve"> Erosion Test Vehicle (ETV) and the Generic Test Vehicle (GTV)</w:t>
      </w:r>
      <w:r w:rsidR="00335DDB">
        <w:rPr>
          <w:lang w:eastAsia="en-US"/>
        </w:rPr>
        <w:t xml:space="preserve">. Both of these are significantly different to the available motor and </w:t>
      </w:r>
      <w:r w:rsidR="002E5C84">
        <w:rPr>
          <w:lang w:eastAsia="en-US"/>
        </w:rPr>
        <w:t>Motor-C</w:t>
      </w:r>
      <w:r w:rsidR="00176102">
        <w:rPr>
          <w:lang w:eastAsia="en-US"/>
        </w:rPr>
        <w:t xml:space="preserve"> and their comparative advantages and disadvantages will be discussed further.</w:t>
      </w:r>
      <w:r w:rsidR="00BB581A">
        <w:rPr>
          <w:lang w:eastAsia="en-US"/>
        </w:rPr>
        <w:t xml:space="preserve"> A HW blastpipe</w:t>
      </w:r>
      <w:r w:rsidR="00887941">
        <w:rPr>
          <w:lang w:eastAsia="en-US"/>
        </w:rPr>
        <w:t xml:space="preserve"> assembly</w:t>
      </w:r>
      <w:r w:rsidR="00BB581A">
        <w:rPr>
          <w:lang w:eastAsia="en-US"/>
        </w:rPr>
        <w:t xml:space="preserve"> consists of a thicker shell to make it more robust</w:t>
      </w:r>
      <w:r w:rsidR="00000F7B">
        <w:rPr>
          <w:lang w:eastAsia="en-US"/>
        </w:rPr>
        <w:t>,</w:t>
      </w:r>
      <w:r w:rsidR="00BB581A">
        <w:rPr>
          <w:lang w:eastAsia="en-US"/>
        </w:rPr>
        <w:t xml:space="preserve"> and a known</w:t>
      </w:r>
      <w:r w:rsidR="00977457">
        <w:rPr>
          <w:lang w:eastAsia="en-US"/>
        </w:rPr>
        <w:t xml:space="preserve"> and predictable</w:t>
      </w:r>
      <w:r w:rsidR="00BB581A">
        <w:rPr>
          <w:lang w:eastAsia="en-US"/>
        </w:rPr>
        <w:t xml:space="preserve"> failure mechanism built in. This would have to be made to fit the specific test vehicle chosen. </w:t>
      </w:r>
    </w:p>
    <w:p w14:paraId="56A4BB94" w14:textId="3F66DAA2" w:rsidR="008F2348" w:rsidRDefault="00641051" w:rsidP="008F2348">
      <w:pPr>
        <w:pStyle w:val="Heading2"/>
      </w:pPr>
      <w:bookmarkStart w:id="36" w:name="_Toc204332943"/>
      <w:r>
        <w:t>Test Vehicles</w:t>
      </w:r>
      <w:bookmarkEnd w:id="36"/>
    </w:p>
    <w:p w14:paraId="526945D1" w14:textId="2DCEE4F7" w:rsidR="00641051" w:rsidRDefault="002E5C84" w:rsidP="008D312B">
      <w:pPr>
        <w:rPr>
          <w:lang w:eastAsia="en-US"/>
        </w:rPr>
      </w:pPr>
      <w:r>
        <w:rPr>
          <w:lang w:eastAsia="en-US"/>
        </w:rPr>
        <w:t>Motor-C</w:t>
      </w:r>
      <w:r w:rsidR="00887941">
        <w:rPr>
          <w:lang w:eastAsia="en-US"/>
        </w:rPr>
        <w:t xml:space="preserve"> could be used but with a HW blastpipe assembly fitted. </w:t>
      </w:r>
      <w:r w:rsidR="00B05B11">
        <w:rPr>
          <w:lang w:eastAsia="en-US"/>
        </w:rPr>
        <w:t xml:space="preserve">The HW blastpipe assembly would </w:t>
      </w:r>
      <w:r w:rsidR="000539E0">
        <w:rPr>
          <w:lang w:eastAsia="en-US"/>
        </w:rPr>
        <w:t xml:space="preserve">reduce the likelihood of trial failure and loss of equipment and data. If the trial did still fail, it would fail in a predictable way that would protect the equipment </w:t>
      </w:r>
      <w:r w:rsidR="000E286C">
        <w:rPr>
          <w:lang w:eastAsia="en-US"/>
        </w:rPr>
        <w:t xml:space="preserve">and retain the data. </w:t>
      </w:r>
      <w:r w:rsidR="00701914">
        <w:rPr>
          <w:lang w:eastAsia="en-US"/>
        </w:rPr>
        <w:t xml:space="preserve">The disadvantages imposed by only having one motor available would still be present. </w:t>
      </w:r>
      <w:r w:rsidR="00B326A8">
        <w:rPr>
          <w:lang w:eastAsia="en-US"/>
        </w:rPr>
        <w:t xml:space="preserve">The HW blastpipe assembly would be designed to retain the same inside dimensions as the LW blastpipe assembly. This ensures the motor performance would be same as for other firings of </w:t>
      </w:r>
      <w:r>
        <w:rPr>
          <w:lang w:eastAsia="en-US"/>
        </w:rPr>
        <w:t>Motor-C</w:t>
      </w:r>
      <w:r w:rsidR="00B326A8">
        <w:rPr>
          <w:lang w:eastAsia="en-US"/>
        </w:rPr>
        <w:t xml:space="preserve">. </w:t>
      </w:r>
      <w:r w:rsidR="00DB0B8F">
        <w:rPr>
          <w:lang w:eastAsia="en-US"/>
        </w:rPr>
        <w:t xml:space="preserve">The choke would be designed to fail at a predictable reserve factor above the operating pressure. </w:t>
      </w:r>
    </w:p>
    <w:p w14:paraId="71A6233C" w14:textId="6E7AEC84" w:rsidR="00294D2D" w:rsidRDefault="00294D2D" w:rsidP="008D312B">
      <w:pPr>
        <w:rPr>
          <w:lang w:eastAsia="en-US"/>
        </w:rPr>
      </w:pPr>
      <w:r>
        <w:rPr>
          <w:lang w:eastAsia="en-US"/>
        </w:rPr>
        <w:t xml:space="preserve">Roxel UK have two firing ranges: one on the Summerfield site, and one in the Wyre Forest (WF). The WF range is used for firing motors with a larger propellant mass or those </w:t>
      </w:r>
      <w:r w:rsidR="000916BA">
        <w:rPr>
          <w:lang w:eastAsia="en-US"/>
        </w:rPr>
        <w:t xml:space="preserve">at </w:t>
      </w:r>
      <w:r>
        <w:rPr>
          <w:lang w:eastAsia="en-US"/>
        </w:rPr>
        <w:t>higher risk.</w:t>
      </w:r>
      <w:r w:rsidR="000916BA">
        <w:rPr>
          <w:lang w:eastAsia="en-US"/>
        </w:rPr>
        <w:t xml:space="preserve"> </w:t>
      </w:r>
      <w:r w:rsidR="004D367C">
        <w:rPr>
          <w:lang w:eastAsia="en-US"/>
        </w:rPr>
        <w:t xml:space="preserve">Some motors such as </w:t>
      </w:r>
      <w:r w:rsidR="002E5C84">
        <w:rPr>
          <w:lang w:eastAsia="en-US"/>
        </w:rPr>
        <w:t>Motor-C</w:t>
      </w:r>
      <w:r w:rsidR="004D367C">
        <w:rPr>
          <w:lang w:eastAsia="en-US"/>
        </w:rPr>
        <w:t xml:space="preserve"> would need to be fired at the WF range</w:t>
      </w:r>
      <w:r w:rsidR="00DE0CE1">
        <w:rPr>
          <w:lang w:eastAsia="en-US"/>
        </w:rPr>
        <w:t xml:space="preserve">. This necessitates transport by road. In the UK, a Competent Authority Document (CAD) is needed for transportation of dangerous goods, and packaging </w:t>
      </w:r>
      <w:r w:rsidR="00A9617B">
        <w:rPr>
          <w:lang w:eastAsia="en-US"/>
        </w:rPr>
        <w:t xml:space="preserve">must be </w:t>
      </w:r>
      <w:r w:rsidR="00DE0CE1">
        <w:rPr>
          <w:lang w:eastAsia="en-US"/>
        </w:rPr>
        <w:t>authorised by the Vehicle Certification Agency (VCA)</w:t>
      </w:r>
      <w:r w:rsidR="00A9617B">
        <w:rPr>
          <w:lang w:eastAsia="en-US"/>
        </w:rPr>
        <w:t>.</w:t>
      </w:r>
      <w:r w:rsidR="00115CB3">
        <w:rPr>
          <w:lang w:eastAsia="en-US"/>
        </w:rPr>
        <w:t xml:space="preserve"> It is believe</w:t>
      </w:r>
      <w:r w:rsidR="0089092D">
        <w:rPr>
          <w:lang w:eastAsia="en-US"/>
        </w:rPr>
        <w:t>d</w:t>
      </w:r>
      <w:r w:rsidR="00115CB3">
        <w:rPr>
          <w:lang w:eastAsia="en-US"/>
        </w:rPr>
        <w:t xml:space="preserve"> that </w:t>
      </w:r>
      <w:r w:rsidR="002E5C84">
        <w:rPr>
          <w:lang w:eastAsia="en-US"/>
        </w:rPr>
        <w:t>Motor-C</w:t>
      </w:r>
      <w:r w:rsidR="00115CB3">
        <w:rPr>
          <w:lang w:eastAsia="en-US"/>
        </w:rPr>
        <w:t xml:space="preserve"> with a HW blastpipe assembly could be designed to fit in the same packaging as </w:t>
      </w:r>
      <w:r w:rsidR="002E5C84">
        <w:rPr>
          <w:lang w:eastAsia="en-US"/>
        </w:rPr>
        <w:t>Motor-A</w:t>
      </w:r>
      <w:r w:rsidR="00115CB3">
        <w:rPr>
          <w:lang w:eastAsia="en-US"/>
        </w:rPr>
        <w:t xml:space="preserve">, however the CAD would not apply to it. </w:t>
      </w:r>
      <w:r w:rsidR="0089092D">
        <w:rPr>
          <w:lang w:eastAsia="en-US"/>
        </w:rPr>
        <w:t xml:space="preserve">To use this vehicle, an amendment to the CAD would need to be issued by either the Health and Safety Executive (HSE) or the Defence Ordnance, Munitions, and Explosives (OME) Safety Regulator (DOSR) which would likely take three to six months. </w:t>
      </w:r>
      <w:r w:rsidR="00C05D4B">
        <w:rPr>
          <w:lang w:eastAsia="en-US"/>
        </w:rPr>
        <w:t xml:space="preserve">This means a firing of </w:t>
      </w:r>
      <w:r w:rsidR="002E5C84">
        <w:rPr>
          <w:lang w:eastAsia="en-US"/>
        </w:rPr>
        <w:t>Motor-C</w:t>
      </w:r>
      <w:r w:rsidR="00C05D4B">
        <w:rPr>
          <w:lang w:eastAsia="en-US"/>
        </w:rPr>
        <w:t xml:space="preserve"> is not within scope of this programme. </w:t>
      </w:r>
    </w:p>
    <w:p w14:paraId="7F24DFCC" w14:textId="660EC86A" w:rsidR="00F74717" w:rsidRDefault="00F74717" w:rsidP="008D312B">
      <w:pPr>
        <w:rPr>
          <w:lang w:eastAsia="en-US"/>
        </w:rPr>
      </w:pPr>
      <w:r>
        <w:rPr>
          <w:lang w:eastAsia="en-US"/>
        </w:rPr>
        <w:t xml:space="preserve">The ETV is approximately half the size of </w:t>
      </w:r>
      <w:r w:rsidR="002E5C84">
        <w:rPr>
          <w:lang w:eastAsia="en-US"/>
        </w:rPr>
        <w:t>Motor-C</w:t>
      </w:r>
      <w:r>
        <w:rPr>
          <w:lang w:eastAsia="en-US"/>
        </w:rPr>
        <w:t xml:space="preserve">. </w:t>
      </w:r>
      <w:r w:rsidR="0092253C">
        <w:rPr>
          <w:lang w:eastAsia="en-US"/>
        </w:rPr>
        <w:t xml:space="preserve">It is possible it could be fired at the Summerfield </w:t>
      </w:r>
      <w:r w:rsidR="00183E2A">
        <w:rPr>
          <w:lang w:eastAsia="en-US"/>
        </w:rPr>
        <w:t>range;</w:t>
      </w:r>
      <w:r w:rsidR="0092253C">
        <w:rPr>
          <w:lang w:eastAsia="en-US"/>
        </w:rPr>
        <w:t xml:space="preserve"> </w:t>
      </w:r>
      <w:r w:rsidR="00183E2A">
        <w:rPr>
          <w:lang w:eastAsia="en-US"/>
        </w:rPr>
        <w:t>however,</w:t>
      </w:r>
      <w:r w:rsidR="0092253C">
        <w:rPr>
          <w:lang w:eastAsia="en-US"/>
        </w:rPr>
        <w:t xml:space="preserve"> it would have to go through a Safety Review Group (SRG) process</w:t>
      </w:r>
      <w:r w:rsidR="004F6ADE">
        <w:rPr>
          <w:lang w:eastAsia="en-US"/>
        </w:rPr>
        <w:t xml:space="preserve"> before this is confirmed.</w:t>
      </w:r>
      <w:r w:rsidR="00E315DD">
        <w:rPr>
          <w:lang w:eastAsia="en-US"/>
        </w:rPr>
        <w:t xml:space="preserve"> If the SRG concluded that ETV firings must be done at the WF range, a full CAD application would need to be made. This would include providing several motors for destructive testing.</w:t>
      </w:r>
      <w:r w:rsidR="004F6ADE">
        <w:rPr>
          <w:lang w:eastAsia="en-US"/>
        </w:rPr>
        <w:t xml:space="preserve"> </w:t>
      </w:r>
      <w:r w:rsidR="00081755">
        <w:rPr>
          <w:lang w:eastAsia="en-US"/>
        </w:rPr>
        <w:t xml:space="preserve">A slotted radial charge is the only </w:t>
      </w:r>
      <w:r w:rsidR="00500A3C">
        <w:rPr>
          <w:lang w:eastAsia="en-US"/>
        </w:rPr>
        <w:t>type</w:t>
      </w:r>
      <w:r w:rsidR="00081755">
        <w:rPr>
          <w:lang w:eastAsia="en-US"/>
        </w:rPr>
        <w:t xml:space="preserve"> available for this vehicle</w:t>
      </w:r>
      <w:r w:rsidR="009C6BFC">
        <w:rPr>
          <w:lang w:eastAsia="en-US"/>
        </w:rPr>
        <w:t>, and only the CDB propellants could be used.</w:t>
      </w:r>
      <w:r w:rsidR="00081755">
        <w:rPr>
          <w:lang w:eastAsia="en-US"/>
        </w:rPr>
        <w:t xml:space="preserve"> </w:t>
      </w:r>
      <w:r w:rsidR="00BA1931">
        <w:rPr>
          <w:lang w:eastAsia="en-US"/>
        </w:rPr>
        <w:t>If a HW blastpipe assembly was designed for this vehicle it would be useful to a variety of research projects. Despite that, it</w:t>
      </w:r>
      <w:r w:rsidR="00DE234D">
        <w:rPr>
          <w:lang w:eastAsia="en-US"/>
        </w:rPr>
        <w:t xml:space="preserve"> is</w:t>
      </w:r>
      <w:r w:rsidR="00BA1931">
        <w:rPr>
          <w:lang w:eastAsia="en-US"/>
        </w:rPr>
        <w:t xml:space="preserve"> not ideal for a lot of research projects as the charge is still quite large and the cost of firing an ETV is </w:t>
      </w:r>
      <w:r w:rsidR="00422929">
        <w:rPr>
          <w:lang w:eastAsia="en-US"/>
        </w:rPr>
        <w:t xml:space="preserve">greater than other alternatives. </w:t>
      </w:r>
    </w:p>
    <w:p w14:paraId="2D9C3826" w14:textId="77777777" w:rsidR="00597C57" w:rsidRDefault="00597C57">
      <w:pPr>
        <w:spacing w:after="0"/>
        <w:ind w:left="0"/>
        <w:jc w:val="left"/>
        <w:rPr>
          <w:lang w:eastAsia="en-US"/>
        </w:rPr>
      </w:pPr>
      <w:r>
        <w:rPr>
          <w:lang w:eastAsia="en-US"/>
        </w:rPr>
        <w:br w:type="page"/>
      </w:r>
    </w:p>
    <w:p w14:paraId="6ECB8CE9" w14:textId="7755B20B" w:rsidR="00641051" w:rsidRDefault="000A4AAB" w:rsidP="008D312B">
      <w:pPr>
        <w:rPr>
          <w:lang w:eastAsia="en-US"/>
        </w:rPr>
      </w:pPr>
      <w:r>
        <w:rPr>
          <w:lang w:eastAsia="en-US"/>
        </w:rPr>
        <w:lastRenderedPageBreak/>
        <w:t xml:space="preserve">The GTV is a small </w:t>
      </w:r>
      <w:r w:rsidR="00D772A0">
        <w:rPr>
          <w:lang w:eastAsia="en-US"/>
        </w:rPr>
        <w:t>modular vehicle that can be used for firing either end-burning charges or radial charges</w:t>
      </w:r>
      <w:r w:rsidR="00E10C19">
        <w:rPr>
          <w:lang w:eastAsia="en-US"/>
        </w:rPr>
        <w:t xml:space="preserve">, although the latter is only available for CDB propellants. </w:t>
      </w:r>
      <w:r w:rsidR="00B131F1">
        <w:rPr>
          <w:lang w:eastAsia="en-US"/>
        </w:rPr>
        <w:t>This vehicle can be fired on the Summerfield range</w:t>
      </w:r>
      <w:r w:rsidR="000932B8">
        <w:rPr>
          <w:lang w:eastAsia="en-US"/>
        </w:rPr>
        <w:t>. As the charges are also manufactured on the Summerfield site, transportation is not a concern</w:t>
      </w:r>
      <w:r w:rsidR="00B847BC">
        <w:rPr>
          <w:lang w:eastAsia="en-US"/>
        </w:rPr>
        <w:t xml:space="preserve">. </w:t>
      </w:r>
      <w:r w:rsidR="00654CA2">
        <w:rPr>
          <w:lang w:eastAsia="en-US"/>
        </w:rPr>
        <w:t xml:space="preserve">The charges typically are small and cheap to produce. </w:t>
      </w:r>
      <w:r w:rsidR="00A60A5E">
        <w:rPr>
          <w:lang w:eastAsia="en-US"/>
        </w:rPr>
        <w:t xml:space="preserve">An advantage of using GTV is that many firings could be conducted at low cost. </w:t>
      </w:r>
      <w:r w:rsidR="00FA1058">
        <w:rPr>
          <w:lang w:eastAsia="en-US"/>
        </w:rPr>
        <w:t xml:space="preserve">The cost of HW blastpipe assembly manufacture would likely also be lower due to its smaller size on this vehicle. </w:t>
      </w:r>
    </w:p>
    <w:p w14:paraId="4B3625D1" w14:textId="3CA45351" w:rsidR="00597C57" w:rsidRDefault="00597C57" w:rsidP="00597C57">
      <w:pPr>
        <w:pStyle w:val="Heading2"/>
      </w:pPr>
      <w:bookmarkStart w:id="37" w:name="_Toc204332944"/>
      <w:r>
        <w:t>Available Propellants</w:t>
      </w:r>
      <w:bookmarkEnd w:id="37"/>
    </w:p>
    <w:p w14:paraId="071D12CF" w14:textId="088EC8DE" w:rsidR="00597C57" w:rsidRPr="0085755E" w:rsidRDefault="00976D37" w:rsidP="00597C57">
      <w:pPr>
        <w:rPr>
          <w:lang w:eastAsia="en-US"/>
        </w:rPr>
      </w:pPr>
      <w:r>
        <w:rPr>
          <w:lang w:eastAsia="en-US"/>
        </w:rPr>
        <w:t xml:space="preserve">Five propellants are available for use on this programme: </w:t>
      </w:r>
      <w:r w:rsidR="002E5C84">
        <w:rPr>
          <w:lang w:eastAsia="en-US"/>
        </w:rPr>
        <w:t>Propellant-A</w:t>
      </w:r>
      <w:r>
        <w:rPr>
          <w:lang w:eastAsia="en-US"/>
        </w:rPr>
        <w:t xml:space="preserve">, </w:t>
      </w:r>
      <w:r w:rsidR="002E5C84">
        <w:rPr>
          <w:lang w:eastAsia="en-US"/>
        </w:rPr>
        <w:t>Propellant-B</w:t>
      </w:r>
      <w:r>
        <w:rPr>
          <w:lang w:eastAsia="en-US"/>
        </w:rPr>
        <w:t xml:space="preserve">, </w:t>
      </w:r>
      <w:r w:rsidR="002E5C84">
        <w:rPr>
          <w:lang w:eastAsia="en-US"/>
        </w:rPr>
        <w:t>Propellant-C</w:t>
      </w:r>
      <w:r>
        <w:rPr>
          <w:lang w:eastAsia="en-US"/>
        </w:rPr>
        <w:t xml:space="preserve">, </w:t>
      </w:r>
      <w:r w:rsidR="002E5C84">
        <w:rPr>
          <w:lang w:eastAsia="en-US"/>
        </w:rPr>
        <w:t>Propellant-D</w:t>
      </w:r>
      <w:r>
        <w:rPr>
          <w:lang w:eastAsia="en-US"/>
        </w:rPr>
        <w:t xml:space="preserve">, and </w:t>
      </w:r>
      <w:r w:rsidR="002E5C84">
        <w:rPr>
          <w:lang w:eastAsia="en-US"/>
        </w:rPr>
        <w:t>Propellant-E</w:t>
      </w:r>
      <w:r>
        <w:rPr>
          <w:lang w:eastAsia="en-US"/>
        </w:rPr>
        <w:t xml:space="preserve">. As </w:t>
      </w:r>
      <w:r w:rsidR="002E5C84">
        <w:rPr>
          <w:lang w:eastAsia="en-US"/>
        </w:rPr>
        <w:t>Propellant-E</w:t>
      </w:r>
      <w:r>
        <w:rPr>
          <w:lang w:eastAsia="en-US"/>
        </w:rPr>
        <w:t xml:space="preserve"> is specific to </w:t>
      </w:r>
      <w:r w:rsidR="002E5C84">
        <w:rPr>
          <w:lang w:eastAsia="en-US"/>
        </w:rPr>
        <w:t>Motor-C</w:t>
      </w:r>
      <w:r>
        <w:rPr>
          <w:lang w:eastAsia="en-US"/>
        </w:rPr>
        <w:t xml:space="preserve">, it </w:t>
      </w:r>
      <w:r w:rsidR="00DE234D">
        <w:rPr>
          <w:lang w:eastAsia="en-US"/>
        </w:rPr>
        <w:t>will not</w:t>
      </w:r>
      <w:r>
        <w:rPr>
          <w:lang w:eastAsia="en-US"/>
        </w:rPr>
        <w:t xml:space="preserve"> be taken into consideration for use in the ETV or GTV. </w:t>
      </w:r>
      <w:r w:rsidR="002E5C84">
        <w:rPr>
          <w:lang w:eastAsia="en-US"/>
        </w:rPr>
        <w:t>Propellant-A</w:t>
      </w:r>
      <w:r w:rsidR="00F6015E">
        <w:rPr>
          <w:lang w:eastAsia="en-US"/>
        </w:rPr>
        <w:t xml:space="preserve"> and </w:t>
      </w:r>
      <w:r w:rsidR="002E5C84">
        <w:rPr>
          <w:lang w:eastAsia="en-US"/>
        </w:rPr>
        <w:t>Propellant-B</w:t>
      </w:r>
      <w:r w:rsidR="00F6015E">
        <w:rPr>
          <w:lang w:eastAsia="en-US"/>
        </w:rPr>
        <w:t xml:space="preserve"> are composite formulations whereas </w:t>
      </w:r>
      <w:r w:rsidR="002E5C84">
        <w:rPr>
          <w:lang w:eastAsia="en-US"/>
        </w:rPr>
        <w:t>Propellant-C</w:t>
      </w:r>
      <w:r w:rsidR="00F6015E">
        <w:rPr>
          <w:lang w:eastAsia="en-US"/>
        </w:rPr>
        <w:t xml:space="preserve"> and </w:t>
      </w:r>
      <w:r w:rsidR="002E5C84">
        <w:rPr>
          <w:lang w:eastAsia="en-US"/>
        </w:rPr>
        <w:t>Propellant-D</w:t>
      </w:r>
      <w:r w:rsidR="00F6015E">
        <w:rPr>
          <w:lang w:eastAsia="en-US"/>
        </w:rPr>
        <w:t xml:space="preserve"> are CDB </w:t>
      </w:r>
      <w:r w:rsidR="00F6015E" w:rsidRPr="0085755E">
        <w:rPr>
          <w:lang w:eastAsia="en-US"/>
        </w:rPr>
        <w:t xml:space="preserve">formulations. </w:t>
      </w:r>
    </w:p>
    <w:p w14:paraId="0014FE27" w14:textId="4ACD4C93" w:rsidR="00A559FB" w:rsidRDefault="00224F87" w:rsidP="008D312B">
      <w:pPr>
        <w:rPr>
          <w:lang w:eastAsia="en-US"/>
        </w:rPr>
      </w:pPr>
      <w:r w:rsidRPr="0085755E">
        <w:rPr>
          <w:lang w:eastAsia="en-US"/>
        </w:rPr>
        <w:t>Figure 4 shows</w:t>
      </w:r>
      <w:r>
        <w:rPr>
          <w:lang w:eastAsia="en-US"/>
        </w:rPr>
        <w:t xml:space="preserve"> the relative burn rates of these propellants across a pressure range. </w:t>
      </w:r>
    </w:p>
    <w:p w14:paraId="6C23ACA6" w14:textId="0D047430" w:rsidR="00256258" w:rsidRDefault="00256258" w:rsidP="008D312B">
      <w:pPr>
        <w:rPr>
          <w:lang w:eastAsia="en-US"/>
        </w:rPr>
      </w:pPr>
      <w:r w:rsidRPr="00256258">
        <w:rPr>
          <w:noProof/>
          <w:lang w:eastAsia="en-US"/>
        </w:rPr>
        <w:drawing>
          <wp:inline distT="0" distB="0" distL="0" distR="0" wp14:anchorId="7EE9FE0C" wp14:editId="298E5DFD">
            <wp:extent cx="6078582" cy="2912678"/>
            <wp:effectExtent l="0" t="0" r="0" b="2540"/>
            <wp:docPr id="2140635647" name="Picture 1" descr="A graph of a graph showing a press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635647" name="Picture 1" descr="A graph of a graph showing a pressure&#10;&#10;AI-generated content may be incorrect."/>
                    <pic:cNvPicPr/>
                  </pic:nvPicPr>
                  <pic:blipFill>
                    <a:blip r:embed="rId18"/>
                    <a:stretch>
                      <a:fillRect/>
                    </a:stretch>
                  </pic:blipFill>
                  <pic:spPr>
                    <a:xfrm>
                      <a:off x="0" y="0"/>
                      <a:ext cx="6091755" cy="2918990"/>
                    </a:xfrm>
                    <a:prstGeom prst="rect">
                      <a:avLst/>
                    </a:prstGeom>
                  </pic:spPr>
                </pic:pic>
              </a:graphicData>
            </a:graphic>
          </wp:inline>
        </w:drawing>
      </w:r>
    </w:p>
    <w:p w14:paraId="4B19CD3A" w14:textId="7B124B35" w:rsidR="00201B71" w:rsidRDefault="007A315A" w:rsidP="0044087B">
      <w:pPr>
        <w:pStyle w:val="FigureTitles"/>
        <w:ind w:left="851" w:firstLine="0"/>
      </w:pPr>
      <w:r>
        <w:t xml:space="preserve">Burn </w:t>
      </w:r>
      <w:r w:rsidR="00EF5B84">
        <w:t>r</w:t>
      </w:r>
      <w:r>
        <w:t xml:space="preserve">ate for a </w:t>
      </w:r>
      <w:r w:rsidR="00EF5B84">
        <w:t>g</w:t>
      </w:r>
      <w:r>
        <w:t xml:space="preserve">iven </w:t>
      </w:r>
      <w:r w:rsidR="00EF5B84">
        <w:t>c</w:t>
      </w:r>
      <w:r>
        <w:t xml:space="preserve">hamber </w:t>
      </w:r>
      <w:r w:rsidR="00EF5B84">
        <w:t>p</w:t>
      </w:r>
      <w:r>
        <w:t>ressure</w:t>
      </w:r>
    </w:p>
    <w:p w14:paraId="242DDA30" w14:textId="3C1D99E3" w:rsidR="008C799C" w:rsidRDefault="008C799C" w:rsidP="00E50DE6">
      <w:pPr>
        <w:rPr>
          <w:lang w:eastAsia="en-US"/>
        </w:rPr>
      </w:pPr>
      <w:r>
        <w:rPr>
          <w:lang w:eastAsia="en-US"/>
        </w:rPr>
        <w:t xml:space="preserve">Both CDB propellants have greater burn rates than either composite propellant. </w:t>
      </w:r>
      <w:r w:rsidR="00DD6464">
        <w:rPr>
          <w:lang w:eastAsia="en-US"/>
        </w:rPr>
        <w:t>This is useful information to know when selecting which propellant to use in which vehicle as higher burn rate propellants will achieve a higher pressure for the same choke diameter. Thus, higher burn rate propellants can use larger choke diameters to achieve a desired pressure which improves the safety of the design.</w:t>
      </w:r>
      <w:r w:rsidR="00180A73">
        <w:rPr>
          <w:lang w:eastAsia="en-US"/>
        </w:rPr>
        <w:t xml:space="preserve"> This can be </w:t>
      </w:r>
      <w:r w:rsidR="00180A73" w:rsidRPr="0085755E">
        <w:rPr>
          <w:lang w:eastAsia="en-US"/>
        </w:rPr>
        <w:t>seen in Figure 5.</w:t>
      </w:r>
    </w:p>
    <w:p w14:paraId="23A165AC" w14:textId="77777777" w:rsidR="0085755E" w:rsidRDefault="0085755E">
      <w:pPr>
        <w:spacing w:after="0"/>
        <w:ind w:left="0"/>
        <w:jc w:val="left"/>
        <w:rPr>
          <w:noProof/>
          <w:lang w:eastAsia="en-US"/>
        </w:rPr>
      </w:pPr>
      <w:r>
        <w:rPr>
          <w:noProof/>
          <w:lang w:eastAsia="en-US"/>
        </w:rPr>
        <w:br w:type="page"/>
      </w:r>
    </w:p>
    <w:p w14:paraId="70B429F4" w14:textId="58A095D8" w:rsidR="00AA06D0" w:rsidRPr="008C799C" w:rsidRDefault="00AA06D0" w:rsidP="00E50DE6">
      <w:pPr>
        <w:rPr>
          <w:lang w:eastAsia="en-US"/>
        </w:rPr>
      </w:pPr>
      <w:r w:rsidRPr="00AA06D0">
        <w:rPr>
          <w:noProof/>
          <w:lang w:eastAsia="en-US"/>
        </w:rPr>
        <w:lastRenderedPageBreak/>
        <w:drawing>
          <wp:inline distT="0" distB="0" distL="0" distR="0" wp14:anchorId="318388AC" wp14:editId="48FADDA1">
            <wp:extent cx="6058559" cy="2899610"/>
            <wp:effectExtent l="0" t="0" r="0" b="0"/>
            <wp:docPr id="890325584" name="Picture 1" descr="A graph of a person with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325584" name="Picture 1" descr="A graph of a person with a chart&#10;&#10;AI-generated content may be incorrect."/>
                    <pic:cNvPicPr/>
                  </pic:nvPicPr>
                  <pic:blipFill>
                    <a:blip r:embed="rId19"/>
                    <a:stretch>
                      <a:fillRect/>
                    </a:stretch>
                  </pic:blipFill>
                  <pic:spPr>
                    <a:xfrm>
                      <a:off x="0" y="0"/>
                      <a:ext cx="6068257" cy="2904251"/>
                    </a:xfrm>
                    <a:prstGeom prst="rect">
                      <a:avLst/>
                    </a:prstGeom>
                  </pic:spPr>
                </pic:pic>
              </a:graphicData>
            </a:graphic>
          </wp:inline>
        </w:drawing>
      </w:r>
    </w:p>
    <w:p w14:paraId="1D21238A" w14:textId="0AC974C4" w:rsidR="00201B71" w:rsidRDefault="00C12561" w:rsidP="00D57B33">
      <w:pPr>
        <w:pStyle w:val="FigureTitles"/>
        <w:ind w:left="851" w:firstLine="0"/>
      </w:pPr>
      <w:r>
        <w:t xml:space="preserve">Choke </w:t>
      </w:r>
      <w:r w:rsidR="00EF5B84">
        <w:t>d</w:t>
      </w:r>
      <w:r w:rsidR="00F05646">
        <w:t>iameter</w:t>
      </w:r>
      <w:r>
        <w:t xml:space="preserve"> </w:t>
      </w:r>
      <w:r w:rsidR="00EF5B84">
        <w:t>n</w:t>
      </w:r>
      <w:r>
        <w:t xml:space="preserve">eeded to </w:t>
      </w:r>
      <w:r w:rsidR="00EF5B84">
        <w:t>a</w:t>
      </w:r>
      <w:r>
        <w:t xml:space="preserve">chieve </w:t>
      </w:r>
      <w:r w:rsidR="00EF5B84">
        <w:t>c</w:t>
      </w:r>
      <w:r>
        <w:t xml:space="preserve">hamber </w:t>
      </w:r>
      <w:r w:rsidR="00EF5B84">
        <w:t>p</w:t>
      </w:r>
      <w:r>
        <w:t>ressure</w:t>
      </w:r>
    </w:p>
    <w:p w14:paraId="10A20FAA" w14:textId="1CD45C81" w:rsidR="00D41462" w:rsidRDefault="00D41462" w:rsidP="00E50DE6">
      <w:pPr>
        <w:rPr>
          <w:lang w:eastAsia="en-US"/>
        </w:rPr>
      </w:pPr>
      <w:r w:rsidRPr="0085755E">
        <w:rPr>
          <w:lang w:eastAsia="en-US"/>
        </w:rPr>
        <w:t>Figure 4 and Figure 5 have</w:t>
      </w:r>
      <w:r>
        <w:rPr>
          <w:lang w:eastAsia="en-US"/>
        </w:rPr>
        <w:t xml:space="preserve"> had their axes removed due to confidentiality of the information contained within it.</w:t>
      </w:r>
      <w:r w:rsidR="00A749E6">
        <w:rPr>
          <w:lang w:eastAsia="en-US"/>
        </w:rPr>
        <w:t xml:space="preserve"> The graphs are displayed to show the relative properties of each propellant.</w:t>
      </w:r>
    </w:p>
    <w:p w14:paraId="62BAC4FA" w14:textId="74523401" w:rsidR="00F05646" w:rsidRDefault="00F05646" w:rsidP="00E50DE6">
      <w:pPr>
        <w:rPr>
          <w:lang w:eastAsia="en-US"/>
        </w:rPr>
      </w:pPr>
      <w:r>
        <w:rPr>
          <w:lang w:eastAsia="en-US"/>
        </w:rPr>
        <w:t xml:space="preserve">The values for choke </w:t>
      </w:r>
      <w:r w:rsidRPr="0085755E">
        <w:rPr>
          <w:lang w:eastAsia="en-US"/>
        </w:rPr>
        <w:t>diameter in Figure 5 were calculated using Equation 2.</w:t>
      </w:r>
    </w:p>
    <w:p w14:paraId="53C8D81B" w14:textId="17D6C52B" w:rsidR="00DA3388" w:rsidRPr="00DA3388" w:rsidRDefault="00DA3388" w:rsidP="00E50DE6">
      <w:pPr>
        <w:rPr>
          <w:lang w:eastAsia="en-US"/>
        </w:rPr>
      </w:pPr>
      <m:oMathPara>
        <m:oMath>
          <m:r>
            <w:rPr>
              <w:rFonts w:ascii="Cambria Math" w:hAnsi="Cambria Math"/>
              <w:lang w:eastAsia="en-US"/>
            </w:rPr>
            <m:t>P=</m:t>
          </m:r>
          <m:f>
            <m:fPr>
              <m:ctrlPr>
                <w:rPr>
                  <w:rFonts w:ascii="Cambria Math" w:hAnsi="Cambria Math"/>
                  <w:i/>
                  <w:lang w:eastAsia="en-US"/>
                </w:rPr>
              </m:ctrlPr>
            </m:fPr>
            <m:num>
              <m:sSub>
                <m:sSubPr>
                  <m:ctrlPr>
                    <w:rPr>
                      <w:rFonts w:ascii="Cambria Math" w:hAnsi="Cambria Math"/>
                      <w:i/>
                      <w:lang w:eastAsia="en-US"/>
                    </w:rPr>
                  </m:ctrlPr>
                </m:sSubPr>
                <m:e>
                  <m:r>
                    <w:rPr>
                      <w:rFonts w:ascii="Cambria Math" w:hAnsi="Cambria Math"/>
                      <w:lang w:eastAsia="en-US"/>
                    </w:rPr>
                    <m:t>A</m:t>
                  </m:r>
                </m:e>
                <m:sub>
                  <m:r>
                    <w:rPr>
                      <w:rFonts w:ascii="Cambria Math" w:hAnsi="Cambria Math"/>
                      <w:lang w:eastAsia="en-US"/>
                    </w:rPr>
                    <m:t>s</m:t>
                  </m:r>
                </m:sub>
              </m:sSub>
              <m:r>
                <w:rPr>
                  <w:rFonts w:ascii="Cambria Math" w:hAnsi="Cambria Math"/>
                  <w:lang w:eastAsia="en-US"/>
                </w:rPr>
                <m:t>ρ</m:t>
              </m:r>
              <m:sSub>
                <m:sSubPr>
                  <m:ctrlPr>
                    <w:rPr>
                      <w:rFonts w:ascii="Cambria Math" w:hAnsi="Cambria Math"/>
                      <w:i/>
                      <w:lang w:eastAsia="en-US"/>
                    </w:rPr>
                  </m:ctrlPr>
                </m:sSubPr>
                <m:e>
                  <m:r>
                    <w:rPr>
                      <w:rFonts w:ascii="Cambria Math" w:hAnsi="Cambria Math"/>
                      <w:lang w:eastAsia="en-US"/>
                    </w:rPr>
                    <m:t>R</m:t>
                  </m:r>
                </m:e>
                <m:sub>
                  <m:r>
                    <w:rPr>
                      <w:rFonts w:ascii="Cambria Math" w:hAnsi="Cambria Math"/>
                      <w:lang w:eastAsia="en-US"/>
                    </w:rPr>
                    <m:t>b</m:t>
                  </m:r>
                </m:sub>
              </m:sSub>
              <m:sSup>
                <m:sSupPr>
                  <m:ctrlPr>
                    <w:rPr>
                      <w:rFonts w:ascii="Cambria Math" w:hAnsi="Cambria Math"/>
                      <w:i/>
                      <w:lang w:eastAsia="en-US"/>
                    </w:rPr>
                  </m:ctrlPr>
                </m:sSupPr>
                <m:e>
                  <m:r>
                    <w:rPr>
                      <w:rFonts w:ascii="Cambria Math" w:hAnsi="Cambria Math"/>
                      <w:lang w:eastAsia="en-US"/>
                    </w:rPr>
                    <m:t>c</m:t>
                  </m:r>
                </m:e>
                <m:sup>
                  <m:r>
                    <w:rPr>
                      <w:rFonts w:ascii="Cambria Math" w:hAnsi="Cambria Math"/>
                      <w:lang w:eastAsia="en-US"/>
                    </w:rPr>
                    <m:t>*</m:t>
                  </m:r>
                </m:sup>
              </m:sSup>
            </m:num>
            <m:den>
              <m:sSub>
                <m:sSubPr>
                  <m:ctrlPr>
                    <w:rPr>
                      <w:rFonts w:ascii="Cambria Math" w:hAnsi="Cambria Math"/>
                      <w:i/>
                      <w:lang w:eastAsia="en-US"/>
                    </w:rPr>
                  </m:ctrlPr>
                </m:sSubPr>
                <m:e>
                  <m:r>
                    <w:rPr>
                      <w:rFonts w:ascii="Cambria Math" w:hAnsi="Cambria Math"/>
                      <w:lang w:eastAsia="en-US"/>
                    </w:rPr>
                    <m:t>A</m:t>
                  </m:r>
                </m:e>
                <m:sub>
                  <m:r>
                    <w:rPr>
                      <w:rFonts w:ascii="Cambria Math" w:hAnsi="Cambria Math"/>
                      <w:lang w:eastAsia="en-US"/>
                    </w:rPr>
                    <m:t>t</m:t>
                  </m:r>
                </m:sub>
              </m:sSub>
            </m:den>
          </m:f>
        </m:oMath>
      </m:oMathPara>
    </w:p>
    <w:p w14:paraId="5D422BB1" w14:textId="506D67DB" w:rsidR="00DA3388" w:rsidRPr="00070D11" w:rsidRDefault="00DA3388" w:rsidP="00070D11">
      <w:pPr>
        <w:pStyle w:val="Caption"/>
        <w:ind w:firstLine="720"/>
        <w:jc w:val="center"/>
        <w:rPr>
          <w:color w:val="auto"/>
          <w:sz w:val="22"/>
          <w:szCs w:val="22"/>
        </w:rPr>
      </w:pPr>
      <w:r w:rsidRPr="00070D11">
        <w:rPr>
          <w:color w:val="auto"/>
          <w:sz w:val="22"/>
          <w:szCs w:val="22"/>
        </w:rPr>
        <w:t xml:space="preserve">Equation </w:t>
      </w:r>
      <w:r w:rsidRPr="00070D11">
        <w:rPr>
          <w:color w:val="auto"/>
          <w:sz w:val="22"/>
          <w:szCs w:val="22"/>
        </w:rPr>
        <w:fldChar w:fldCharType="begin"/>
      </w:r>
      <w:r w:rsidRPr="00070D11">
        <w:rPr>
          <w:color w:val="auto"/>
          <w:sz w:val="22"/>
          <w:szCs w:val="22"/>
        </w:rPr>
        <w:instrText xml:space="preserve"> SEQ Equation \* ARABIC </w:instrText>
      </w:r>
      <w:r w:rsidRPr="00070D11">
        <w:rPr>
          <w:color w:val="auto"/>
          <w:sz w:val="22"/>
          <w:szCs w:val="22"/>
        </w:rPr>
        <w:fldChar w:fldCharType="separate"/>
      </w:r>
      <w:r w:rsidR="004D25A1">
        <w:rPr>
          <w:noProof/>
          <w:color w:val="auto"/>
          <w:sz w:val="22"/>
          <w:szCs w:val="22"/>
        </w:rPr>
        <w:t>2</w:t>
      </w:r>
      <w:r w:rsidRPr="00070D11">
        <w:rPr>
          <w:color w:val="auto"/>
          <w:sz w:val="22"/>
          <w:szCs w:val="22"/>
        </w:rPr>
        <w:fldChar w:fldCharType="end"/>
      </w:r>
      <w:r w:rsidRPr="00070D11">
        <w:rPr>
          <w:color w:val="auto"/>
          <w:sz w:val="22"/>
          <w:szCs w:val="22"/>
        </w:rPr>
        <w:t xml:space="preserve"> – </w:t>
      </w:r>
      <w:r w:rsidRPr="00104F5B">
        <w:rPr>
          <w:b w:val="0"/>
          <w:color w:val="auto"/>
          <w:sz w:val="22"/>
          <w:szCs w:val="22"/>
        </w:rPr>
        <w:t xml:space="preserve">Equation for </w:t>
      </w:r>
      <w:r w:rsidR="00104F5B">
        <w:rPr>
          <w:b w:val="0"/>
          <w:color w:val="auto"/>
          <w:sz w:val="22"/>
          <w:szCs w:val="22"/>
        </w:rPr>
        <w:t>c</w:t>
      </w:r>
      <w:r w:rsidRPr="00104F5B">
        <w:rPr>
          <w:b w:val="0"/>
          <w:color w:val="auto"/>
          <w:sz w:val="22"/>
          <w:szCs w:val="22"/>
        </w:rPr>
        <w:t xml:space="preserve">alculating </w:t>
      </w:r>
      <w:r w:rsidR="00104F5B">
        <w:rPr>
          <w:b w:val="0"/>
          <w:color w:val="auto"/>
          <w:sz w:val="22"/>
          <w:szCs w:val="22"/>
        </w:rPr>
        <w:t>c</w:t>
      </w:r>
      <w:r w:rsidRPr="00104F5B">
        <w:rPr>
          <w:b w:val="0"/>
          <w:color w:val="auto"/>
          <w:sz w:val="22"/>
          <w:szCs w:val="22"/>
        </w:rPr>
        <w:t xml:space="preserve">hoke </w:t>
      </w:r>
      <w:r w:rsidR="00104F5B">
        <w:rPr>
          <w:b w:val="0"/>
          <w:color w:val="auto"/>
          <w:sz w:val="22"/>
          <w:szCs w:val="22"/>
        </w:rPr>
        <w:t>c</w:t>
      </w:r>
      <w:r w:rsidRPr="00104F5B">
        <w:rPr>
          <w:b w:val="0"/>
          <w:color w:val="auto"/>
          <w:sz w:val="22"/>
          <w:szCs w:val="22"/>
        </w:rPr>
        <w:t>ross-</w:t>
      </w:r>
      <w:r w:rsidR="00104F5B">
        <w:rPr>
          <w:b w:val="0"/>
          <w:color w:val="auto"/>
          <w:sz w:val="22"/>
          <w:szCs w:val="22"/>
        </w:rPr>
        <w:t>s</w:t>
      </w:r>
      <w:r w:rsidRPr="00104F5B">
        <w:rPr>
          <w:b w:val="0"/>
          <w:color w:val="auto"/>
          <w:sz w:val="22"/>
          <w:szCs w:val="22"/>
        </w:rPr>
        <w:t xml:space="preserve">ectional </w:t>
      </w:r>
      <w:r w:rsidR="00104F5B">
        <w:rPr>
          <w:b w:val="0"/>
          <w:color w:val="auto"/>
          <w:sz w:val="22"/>
          <w:szCs w:val="22"/>
        </w:rPr>
        <w:t>a</w:t>
      </w:r>
      <w:r w:rsidRPr="00104F5B">
        <w:rPr>
          <w:b w:val="0"/>
          <w:color w:val="auto"/>
          <w:sz w:val="22"/>
          <w:szCs w:val="22"/>
        </w:rPr>
        <w:t>rea</w:t>
      </w:r>
    </w:p>
    <w:p w14:paraId="7C0CEEDD" w14:textId="74467ECE" w:rsidR="00DA3388" w:rsidRDefault="00DA3388" w:rsidP="00DA3388">
      <w:pPr>
        <w:rPr>
          <w:lang w:eastAsia="en-US"/>
        </w:rPr>
      </w:pPr>
      <w:r>
        <w:rPr>
          <w:lang w:eastAsia="en-US"/>
        </w:rPr>
        <w:t>Where:</w:t>
      </w:r>
    </w:p>
    <w:p w14:paraId="53D67535" w14:textId="54EC0CC2" w:rsidR="00DA3388" w:rsidRDefault="00DA3388" w:rsidP="00001136">
      <w:pPr>
        <w:pStyle w:val="ListParagraph"/>
        <w:numPr>
          <w:ilvl w:val="0"/>
          <w:numId w:val="9"/>
        </w:numPr>
      </w:pPr>
      <w:r>
        <w:t>P is the chamber pressure.</w:t>
      </w:r>
    </w:p>
    <w:p w14:paraId="27470416" w14:textId="200F994C" w:rsidR="00DA3388" w:rsidRDefault="00C44A78" w:rsidP="00001136">
      <w:pPr>
        <w:pStyle w:val="ListParagraph"/>
        <w:numPr>
          <w:ilvl w:val="0"/>
          <w:numId w:val="9"/>
        </w:numPr>
      </w:pPr>
      <m:oMath>
        <m:sSub>
          <m:sSubPr>
            <m:ctrlPr>
              <w:rPr>
                <w:rFonts w:ascii="Cambria Math" w:hAnsi="Cambria Math"/>
                <w:i/>
              </w:rPr>
            </m:ctrlPr>
          </m:sSubPr>
          <m:e>
            <m:r>
              <w:rPr>
                <w:rFonts w:ascii="Cambria Math" w:hAnsi="Cambria Math"/>
              </w:rPr>
              <m:t>A</m:t>
            </m:r>
          </m:e>
          <m:sub>
            <m:r>
              <w:rPr>
                <w:rFonts w:ascii="Cambria Math" w:hAnsi="Cambria Math"/>
              </w:rPr>
              <m:t>s</m:t>
            </m:r>
          </m:sub>
        </m:sSub>
      </m:oMath>
      <w:r w:rsidR="00DA3388">
        <w:t xml:space="preserve"> is the propellant surface area.</w:t>
      </w:r>
    </w:p>
    <w:p w14:paraId="1867BEC8" w14:textId="1EAA0DFA" w:rsidR="00DA3388" w:rsidRDefault="00DA3388" w:rsidP="00001136">
      <w:pPr>
        <w:pStyle w:val="ListParagraph"/>
        <w:numPr>
          <w:ilvl w:val="0"/>
          <w:numId w:val="9"/>
        </w:numPr>
      </w:pPr>
      <m:oMath>
        <m:r>
          <w:rPr>
            <w:rFonts w:ascii="Cambria Math" w:hAnsi="Cambria Math"/>
          </w:rPr>
          <m:t>ρ</m:t>
        </m:r>
      </m:oMath>
      <w:r>
        <w:t xml:space="preserve"> is the propellant density.</w:t>
      </w:r>
    </w:p>
    <w:p w14:paraId="458A3427" w14:textId="49D85192" w:rsidR="00DA3388" w:rsidRDefault="00C44A78" w:rsidP="00001136">
      <w:pPr>
        <w:pStyle w:val="ListParagraph"/>
        <w:numPr>
          <w:ilvl w:val="0"/>
          <w:numId w:val="9"/>
        </w:numPr>
      </w:pPr>
      <m:oMath>
        <m:sSub>
          <m:sSubPr>
            <m:ctrlPr>
              <w:rPr>
                <w:rFonts w:ascii="Cambria Math" w:hAnsi="Cambria Math"/>
                <w:i/>
              </w:rPr>
            </m:ctrlPr>
          </m:sSubPr>
          <m:e>
            <m:r>
              <w:rPr>
                <w:rFonts w:ascii="Cambria Math" w:hAnsi="Cambria Math"/>
              </w:rPr>
              <m:t>R</m:t>
            </m:r>
          </m:e>
          <m:sub>
            <m:r>
              <w:rPr>
                <w:rFonts w:ascii="Cambria Math" w:hAnsi="Cambria Math"/>
              </w:rPr>
              <m:t>b</m:t>
            </m:r>
          </m:sub>
        </m:sSub>
      </m:oMath>
      <w:r w:rsidR="00DA3388">
        <w:t xml:space="preserve"> is the propellant burn rate.</w:t>
      </w:r>
    </w:p>
    <w:p w14:paraId="3C714FE2" w14:textId="6E38E76A" w:rsidR="00DA3388" w:rsidRDefault="00C44A78" w:rsidP="00001136">
      <w:pPr>
        <w:pStyle w:val="ListParagraph"/>
        <w:numPr>
          <w:ilvl w:val="0"/>
          <w:numId w:val="9"/>
        </w:numPr>
      </w:pPr>
      <m:oMath>
        <m:sSup>
          <m:sSupPr>
            <m:ctrlPr>
              <w:rPr>
                <w:rFonts w:ascii="Cambria Math" w:hAnsi="Cambria Math"/>
                <w:i/>
              </w:rPr>
            </m:ctrlPr>
          </m:sSupPr>
          <m:e>
            <m:r>
              <w:rPr>
                <w:rFonts w:ascii="Cambria Math" w:hAnsi="Cambria Math"/>
              </w:rPr>
              <m:t>c</m:t>
            </m:r>
          </m:e>
          <m:sup>
            <m:r>
              <w:rPr>
                <w:rFonts w:ascii="Cambria Math" w:hAnsi="Cambria Math"/>
              </w:rPr>
              <m:t>*</m:t>
            </m:r>
          </m:sup>
        </m:sSup>
      </m:oMath>
      <w:r w:rsidR="00DA3388">
        <w:t xml:space="preserve"> is the characteristic velocity.</w:t>
      </w:r>
    </w:p>
    <w:p w14:paraId="236D9C3F" w14:textId="3C0DB719" w:rsidR="00DA3388" w:rsidRDefault="00C44A78" w:rsidP="00001136">
      <w:pPr>
        <w:pStyle w:val="ListParagraph"/>
        <w:numPr>
          <w:ilvl w:val="0"/>
          <w:numId w:val="9"/>
        </w:numPr>
      </w:pPr>
      <m:oMath>
        <m:sSub>
          <m:sSubPr>
            <m:ctrlPr>
              <w:rPr>
                <w:rFonts w:ascii="Cambria Math" w:hAnsi="Cambria Math"/>
                <w:i/>
              </w:rPr>
            </m:ctrlPr>
          </m:sSubPr>
          <m:e>
            <m:r>
              <w:rPr>
                <w:rFonts w:ascii="Cambria Math" w:hAnsi="Cambria Math"/>
              </w:rPr>
              <m:t>A</m:t>
            </m:r>
          </m:e>
          <m:sub>
            <m:r>
              <w:rPr>
                <w:rFonts w:ascii="Cambria Math" w:hAnsi="Cambria Math"/>
              </w:rPr>
              <m:t>t</m:t>
            </m:r>
          </m:sub>
        </m:sSub>
      </m:oMath>
      <w:r w:rsidR="00DA3388">
        <w:t xml:space="preserve"> is the throat cross-sectional area.</w:t>
      </w:r>
    </w:p>
    <w:p w14:paraId="548851FE" w14:textId="41C65C0B" w:rsidR="009F209E" w:rsidRDefault="009F209E" w:rsidP="009F209E">
      <w:r>
        <w:t xml:space="preserve">The cross-sectional area of the throat can then be used to calculate the diameter of the throat/choke, </w:t>
      </w:r>
      <w:r w:rsidRPr="0085755E">
        <w:t>see Equation 3.</w:t>
      </w:r>
    </w:p>
    <w:p w14:paraId="500F4CC2" w14:textId="33C40462" w:rsidR="009F209E" w:rsidRPr="00DA3388" w:rsidRDefault="00C44A78" w:rsidP="009F209E">
      <m:oMathPara>
        <m:oMath>
          <m:sSub>
            <m:sSubPr>
              <m:ctrlPr>
                <w:rPr>
                  <w:rFonts w:ascii="Cambria Math" w:hAnsi="Cambria Math"/>
                  <w:i/>
                </w:rPr>
              </m:ctrlPr>
            </m:sSubPr>
            <m:e>
              <m:r>
                <w:rPr>
                  <w:rFonts w:ascii="Cambria Math" w:hAnsi="Cambria Math"/>
                </w:rPr>
                <m:t>D</m:t>
              </m:r>
            </m:e>
            <m:sub>
              <m:r>
                <w:rPr>
                  <w:rFonts w:ascii="Cambria Math" w:hAnsi="Cambria Math"/>
                </w:rPr>
                <m:t>t</m:t>
              </m:r>
            </m:sub>
          </m:sSub>
          <m:r>
            <w:rPr>
              <w:rFonts w:ascii="Cambria Math" w:hAnsi="Cambria Math"/>
            </w:rPr>
            <m:t>=2</m:t>
          </m:r>
          <m:rad>
            <m:radPr>
              <m:degHide m:val="1"/>
              <m:ctrlPr>
                <w:rPr>
                  <w:rFonts w:ascii="Cambria Math" w:hAnsi="Cambria Math"/>
                  <w:i/>
                </w:rPr>
              </m:ctrlPr>
            </m:radPr>
            <m:deg/>
            <m:e>
              <m:f>
                <m:fPr>
                  <m:ctrlPr>
                    <w:rPr>
                      <w:rFonts w:ascii="Cambria Math" w:hAnsi="Cambria Math"/>
                      <w:i/>
                    </w:rPr>
                  </m:ctrlPr>
                </m:fPr>
                <m:num>
                  <m:sSub>
                    <m:sSubPr>
                      <m:ctrlPr>
                        <w:rPr>
                          <w:rFonts w:ascii="Cambria Math" w:hAnsi="Cambria Math"/>
                          <w:i/>
                        </w:rPr>
                      </m:ctrlPr>
                    </m:sSubPr>
                    <m:e>
                      <m:r>
                        <w:rPr>
                          <w:rFonts w:ascii="Cambria Math" w:hAnsi="Cambria Math"/>
                        </w:rPr>
                        <m:t>A</m:t>
                      </m:r>
                    </m:e>
                    <m:sub>
                      <m:r>
                        <w:rPr>
                          <w:rFonts w:ascii="Cambria Math" w:hAnsi="Cambria Math"/>
                        </w:rPr>
                        <m:t>t</m:t>
                      </m:r>
                    </m:sub>
                  </m:sSub>
                </m:num>
                <m:den>
                  <m:r>
                    <w:rPr>
                      <w:rFonts w:ascii="Cambria Math" w:hAnsi="Cambria Math"/>
                    </w:rPr>
                    <m:t>π</m:t>
                  </m:r>
                </m:den>
              </m:f>
            </m:e>
          </m:rad>
        </m:oMath>
      </m:oMathPara>
    </w:p>
    <w:p w14:paraId="29FD8027" w14:textId="776088EF" w:rsidR="00DA3388" w:rsidRPr="00070D11" w:rsidRDefault="00070D11" w:rsidP="00070D11">
      <w:pPr>
        <w:pStyle w:val="Caption"/>
        <w:ind w:firstLine="720"/>
        <w:jc w:val="center"/>
        <w:rPr>
          <w:color w:val="auto"/>
          <w:sz w:val="22"/>
          <w:szCs w:val="22"/>
        </w:rPr>
      </w:pPr>
      <w:r w:rsidRPr="00070D11">
        <w:rPr>
          <w:color w:val="auto"/>
          <w:sz w:val="22"/>
          <w:szCs w:val="22"/>
        </w:rPr>
        <w:t xml:space="preserve">Equation </w:t>
      </w:r>
      <w:r w:rsidRPr="00070D11">
        <w:rPr>
          <w:color w:val="auto"/>
          <w:sz w:val="22"/>
          <w:szCs w:val="22"/>
        </w:rPr>
        <w:fldChar w:fldCharType="begin"/>
      </w:r>
      <w:r w:rsidRPr="00070D11">
        <w:rPr>
          <w:color w:val="auto"/>
          <w:sz w:val="22"/>
          <w:szCs w:val="22"/>
        </w:rPr>
        <w:instrText xml:space="preserve"> SEQ Equation \* ARABIC </w:instrText>
      </w:r>
      <w:r w:rsidRPr="00070D11">
        <w:rPr>
          <w:color w:val="auto"/>
          <w:sz w:val="22"/>
          <w:szCs w:val="22"/>
        </w:rPr>
        <w:fldChar w:fldCharType="separate"/>
      </w:r>
      <w:r w:rsidR="004D25A1">
        <w:rPr>
          <w:noProof/>
          <w:color w:val="auto"/>
          <w:sz w:val="22"/>
          <w:szCs w:val="22"/>
        </w:rPr>
        <w:t>3</w:t>
      </w:r>
      <w:r w:rsidRPr="00070D11">
        <w:rPr>
          <w:color w:val="auto"/>
          <w:sz w:val="22"/>
          <w:szCs w:val="22"/>
        </w:rPr>
        <w:fldChar w:fldCharType="end"/>
      </w:r>
      <w:r w:rsidRPr="00070D11">
        <w:rPr>
          <w:color w:val="auto"/>
          <w:sz w:val="22"/>
          <w:szCs w:val="22"/>
        </w:rPr>
        <w:t xml:space="preserve"> – </w:t>
      </w:r>
      <w:r w:rsidRPr="00820FEF">
        <w:rPr>
          <w:b w:val="0"/>
          <w:color w:val="auto"/>
          <w:sz w:val="22"/>
          <w:szCs w:val="22"/>
        </w:rPr>
        <w:t xml:space="preserve">Equation for </w:t>
      </w:r>
      <w:r w:rsidR="00CD2D6C">
        <w:rPr>
          <w:b w:val="0"/>
          <w:color w:val="auto"/>
          <w:sz w:val="22"/>
          <w:szCs w:val="22"/>
        </w:rPr>
        <w:t>c</w:t>
      </w:r>
      <w:r w:rsidRPr="00820FEF">
        <w:rPr>
          <w:b w:val="0"/>
          <w:color w:val="auto"/>
          <w:sz w:val="22"/>
          <w:szCs w:val="22"/>
        </w:rPr>
        <w:t xml:space="preserve">alculating </w:t>
      </w:r>
      <w:r w:rsidR="00CD2D6C">
        <w:rPr>
          <w:b w:val="0"/>
          <w:color w:val="auto"/>
          <w:sz w:val="22"/>
          <w:szCs w:val="22"/>
        </w:rPr>
        <w:t>c</w:t>
      </w:r>
      <w:r w:rsidRPr="00820FEF">
        <w:rPr>
          <w:b w:val="0"/>
          <w:color w:val="auto"/>
          <w:sz w:val="22"/>
          <w:szCs w:val="22"/>
        </w:rPr>
        <w:t xml:space="preserve">hoke </w:t>
      </w:r>
      <w:r w:rsidR="00CD2D6C">
        <w:rPr>
          <w:b w:val="0"/>
          <w:color w:val="auto"/>
          <w:sz w:val="22"/>
          <w:szCs w:val="22"/>
        </w:rPr>
        <w:t>di</w:t>
      </w:r>
      <w:r w:rsidRPr="00820FEF">
        <w:rPr>
          <w:b w:val="0"/>
          <w:color w:val="auto"/>
          <w:sz w:val="22"/>
          <w:szCs w:val="22"/>
        </w:rPr>
        <w:t>ameter</w:t>
      </w:r>
    </w:p>
    <w:p w14:paraId="52B137BB" w14:textId="0BD61A85" w:rsidR="00DA3388" w:rsidRDefault="009F209E" w:rsidP="00E50DE6">
      <w:pPr>
        <w:rPr>
          <w:lang w:eastAsia="en-US"/>
        </w:rPr>
      </w:pPr>
      <w:r>
        <w:rPr>
          <w:lang w:eastAsia="en-US"/>
        </w:rPr>
        <w:t>Where:</w:t>
      </w:r>
    </w:p>
    <w:p w14:paraId="0EC2753C" w14:textId="04F3F0ED" w:rsidR="009F209E" w:rsidRDefault="00C44A78" w:rsidP="00001136">
      <w:pPr>
        <w:pStyle w:val="ListParagraph"/>
        <w:numPr>
          <w:ilvl w:val="0"/>
          <w:numId w:val="10"/>
        </w:numPr>
      </w:pPr>
      <m:oMath>
        <m:sSub>
          <m:sSubPr>
            <m:ctrlPr>
              <w:rPr>
                <w:rFonts w:ascii="Cambria Math" w:hAnsi="Cambria Math"/>
                <w:i/>
                <w:lang w:eastAsia="en-GB"/>
              </w:rPr>
            </m:ctrlPr>
          </m:sSubPr>
          <m:e>
            <m:r>
              <w:rPr>
                <w:rFonts w:ascii="Cambria Math" w:hAnsi="Cambria Math"/>
              </w:rPr>
              <m:t>D</m:t>
            </m:r>
          </m:e>
          <m:sub>
            <m:r>
              <w:rPr>
                <w:rFonts w:ascii="Cambria Math" w:hAnsi="Cambria Math"/>
              </w:rPr>
              <m:t>t</m:t>
            </m:r>
          </m:sub>
        </m:sSub>
      </m:oMath>
      <w:r w:rsidR="009F209E">
        <w:t xml:space="preserve"> is the throat diameter.</w:t>
      </w:r>
    </w:p>
    <w:p w14:paraId="0903B231" w14:textId="77777777" w:rsidR="009F209E" w:rsidRDefault="00C44A78" w:rsidP="00001136">
      <w:pPr>
        <w:pStyle w:val="ListParagraph"/>
        <w:numPr>
          <w:ilvl w:val="0"/>
          <w:numId w:val="10"/>
        </w:numPr>
      </w:pPr>
      <m:oMath>
        <m:sSub>
          <m:sSubPr>
            <m:ctrlPr>
              <w:rPr>
                <w:rFonts w:ascii="Cambria Math" w:hAnsi="Cambria Math"/>
                <w:i/>
              </w:rPr>
            </m:ctrlPr>
          </m:sSubPr>
          <m:e>
            <m:r>
              <w:rPr>
                <w:rFonts w:ascii="Cambria Math" w:hAnsi="Cambria Math"/>
              </w:rPr>
              <m:t>A</m:t>
            </m:r>
          </m:e>
          <m:sub>
            <m:r>
              <w:rPr>
                <w:rFonts w:ascii="Cambria Math" w:hAnsi="Cambria Math"/>
              </w:rPr>
              <m:t>t</m:t>
            </m:r>
          </m:sub>
        </m:sSub>
      </m:oMath>
      <w:r w:rsidR="009F209E">
        <w:t xml:space="preserve"> is the throat cross-sectional area.</w:t>
      </w:r>
    </w:p>
    <w:p w14:paraId="31AD4B60" w14:textId="79B9E02A" w:rsidR="009F209E" w:rsidRDefault="00820FEF" w:rsidP="00A71ABE">
      <w:pPr>
        <w:pStyle w:val="Heading2"/>
      </w:pPr>
      <w:bookmarkStart w:id="38" w:name="_Toc204332945"/>
      <w:r>
        <w:t>Propellant Selection</w:t>
      </w:r>
      <w:bookmarkEnd w:id="38"/>
    </w:p>
    <w:p w14:paraId="6AD9A191" w14:textId="7E951DCC" w:rsidR="00BC1D1C" w:rsidRDefault="00BC1D1C" w:rsidP="00BC1D1C">
      <w:pPr>
        <w:rPr>
          <w:lang w:eastAsia="en-US"/>
        </w:rPr>
      </w:pPr>
      <w:r>
        <w:rPr>
          <w:lang w:eastAsia="en-US"/>
        </w:rPr>
        <w:t xml:space="preserve">Matching the pressure of </w:t>
      </w:r>
      <w:r w:rsidR="002E5C84">
        <w:rPr>
          <w:lang w:eastAsia="en-US"/>
        </w:rPr>
        <w:t>Motor-A</w:t>
      </w:r>
      <w:r>
        <w:rPr>
          <w:lang w:eastAsia="en-US"/>
        </w:rPr>
        <w:t xml:space="preserve"> was considered to be the most important ballistic property to meet with all the test vehicles. </w:t>
      </w:r>
      <w:r w:rsidR="0049180B">
        <w:rPr>
          <w:lang w:eastAsia="en-US"/>
        </w:rPr>
        <w:t xml:space="preserve">This is due to the importance of measuring the heat flux and ensuring that the insulation experiences representative mechanical stresses. </w:t>
      </w:r>
      <w:r w:rsidR="00EB16BB">
        <w:rPr>
          <w:lang w:eastAsia="en-US"/>
        </w:rPr>
        <w:t xml:space="preserve">Mass flow rate would not be representative as </w:t>
      </w:r>
      <w:r w:rsidR="00000F7B">
        <w:rPr>
          <w:lang w:eastAsia="en-US"/>
        </w:rPr>
        <w:t xml:space="preserve">the </w:t>
      </w:r>
      <w:r w:rsidR="00EB16BB">
        <w:rPr>
          <w:lang w:eastAsia="en-US"/>
        </w:rPr>
        <w:t xml:space="preserve">charge in both the ETV and GTV are much smaller than the charge in </w:t>
      </w:r>
      <w:r w:rsidR="002E5C84">
        <w:rPr>
          <w:lang w:eastAsia="en-US"/>
        </w:rPr>
        <w:t>Motor-A</w:t>
      </w:r>
      <w:r w:rsidR="00EB16BB">
        <w:rPr>
          <w:lang w:eastAsia="en-US"/>
        </w:rPr>
        <w:t>. The only way to make mass flow rate representative is to tune the HW blastpipe assembly to make the burn duration shorter, which would compromise the representativeness of pressure and mechanical stresses.</w:t>
      </w:r>
    </w:p>
    <w:p w14:paraId="288EAE66" w14:textId="4A56ADA0" w:rsidR="00AE2587" w:rsidRPr="00BC1D1C" w:rsidRDefault="00AE2587" w:rsidP="00BC1D1C">
      <w:pPr>
        <w:rPr>
          <w:lang w:eastAsia="en-US"/>
        </w:rPr>
      </w:pPr>
      <w:r>
        <w:rPr>
          <w:lang w:eastAsia="en-US"/>
        </w:rPr>
        <w:lastRenderedPageBreak/>
        <w:t xml:space="preserve">Equation 2 and Equation 3 were used to calculate the properties of the necessary HW blastpipe assembly for each propellant in each configuration for both the ETV and GTV. </w:t>
      </w:r>
      <w:r w:rsidR="001F7B06">
        <w:rPr>
          <w:lang w:eastAsia="en-US"/>
        </w:rPr>
        <w:t xml:space="preserve">The values gathered for this cannot be included in this report as they use confidential information. </w:t>
      </w:r>
      <w:r w:rsidR="00276AA1">
        <w:rPr>
          <w:lang w:eastAsia="en-US"/>
        </w:rPr>
        <w:t xml:space="preserve">Instead, the conclusions will be reported here. </w:t>
      </w:r>
    </w:p>
    <w:p w14:paraId="600A2D3F" w14:textId="15A95DA7" w:rsidR="009446B7" w:rsidRDefault="009446B7" w:rsidP="009446B7">
      <w:pPr>
        <w:pStyle w:val="Heading3"/>
      </w:pPr>
      <w:bookmarkStart w:id="39" w:name="_Toc204332946"/>
      <w:r>
        <w:t>ETV</w:t>
      </w:r>
      <w:bookmarkEnd w:id="39"/>
    </w:p>
    <w:p w14:paraId="1F0D6BD1" w14:textId="0BB45B3A" w:rsidR="005C7461" w:rsidRDefault="005C7461" w:rsidP="00334C69">
      <w:r>
        <w:t xml:space="preserve">The casting equipment for the ETV charge is only for CDB propellants, in this case </w:t>
      </w:r>
      <w:r w:rsidR="002E5C84">
        <w:t>Propellant-C</w:t>
      </w:r>
      <w:r>
        <w:t xml:space="preserve"> or </w:t>
      </w:r>
      <w:r w:rsidR="002E5C84">
        <w:t>Propellant-D</w:t>
      </w:r>
      <w:r>
        <w:t xml:space="preserve">. </w:t>
      </w:r>
      <w:r w:rsidR="00AA02AF">
        <w:t xml:space="preserve">Calculating the blastpipe properties showed </w:t>
      </w:r>
      <w:r w:rsidR="002E5C84">
        <w:t>Propellant-D</w:t>
      </w:r>
      <w:r w:rsidR="00AA02AF">
        <w:t xml:space="preserve"> to be more suitable for this vehicle because of its slower burn rate. </w:t>
      </w:r>
    </w:p>
    <w:p w14:paraId="6F4C9BD5" w14:textId="213BD1B6" w:rsidR="002F3E05" w:rsidRDefault="002F3E05" w:rsidP="00334C69">
      <w:r>
        <w:t xml:space="preserve">To maintain the pressure required, the mass flow rate, burn duration, flame temperature and choke diameter are smaller than those in </w:t>
      </w:r>
      <w:r w:rsidR="002E5C84">
        <w:t>Motor-A</w:t>
      </w:r>
      <w:r>
        <w:t xml:space="preserve">. Mechanical stresses would be similar due to the pressure, although slightly affected by the shorter burn duration. </w:t>
      </w:r>
      <w:r w:rsidR="00A610BC">
        <w:t xml:space="preserve">The thermal stresses would be slightly lower due to the reduced flame temperature of CDB propellants </w:t>
      </w:r>
      <w:r w:rsidR="00672E27">
        <w:t xml:space="preserve">and shorter burn duration. The erosion would be significantly less than in </w:t>
      </w:r>
      <w:r w:rsidR="002E5C84">
        <w:t>Motor-A</w:t>
      </w:r>
      <w:r w:rsidR="00672E27">
        <w:t xml:space="preserve"> due to the much lower mass flow rate. The choke diameter needed to achieve this is large enough that blockages from ejected insulation material would not be a concern. </w:t>
      </w:r>
    </w:p>
    <w:p w14:paraId="01A1E1DF" w14:textId="77BE618E" w:rsidR="00694932" w:rsidRDefault="00694932" w:rsidP="00694932">
      <w:pPr>
        <w:pStyle w:val="Heading3"/>
      </w:pPr>
      <w:bookmarkStart w:id="40" w:name="_Toc204332947"/>
      <w:r>
        <w:t>GTV</w:t>
      </w:r>
      <w:bookmarkEnd w:id="40"/>
    </w:p>
    <w:p w14:paraId="5E3B15DA" w14:textId="09C8EE51" w:rsidR="00162A11" w:rsidRDefault="00162A11" w:rsidP="00694932">
      <w:pPr>
        <w:rPr>
          <w:lang w:eastAsia="en-US"/>
        </w:rPr>
      </w:pPr>
      <w:r>
        <w:rPr>
          <w:lang w:eastAsia="en-US"/>
        </w:rPr>
        <w:t xml:space="preserve">The GTV charge can be cast as an end-burning charge, </w:t>
      </w:r>
      <w:r w:rsidR="00BE5E78">
        <w:rPr>
          <w:lang w:eastAsia="en-US"/>
        </w:rPr>
        <w:t>with</w:t>
      </w:r>
      <w:r>
        <w:rPr>
          <w:lang w:eastAsia="en-US"/>
        </w:rPr>
        <w:t xml:space="preserve"> which </w:t>
      </w:r>
      <w:r w:rsidR="002E5C84">
        <w:rPr>
          <w:lang w:eastAsia="en-US"/>
        </w:rPr>
        <w:t>Propellant-A</w:t>
      </w:r>
      <w:r>
        <w:rPr>
          <w:lang w:eastAsia="en-US"/>
        </w:rPr>
        <w:t xml:space="preserve">, </w:t>
      </w:r>
      <w:r w:rsidR="002E5C84">
        <w:rPr>
          <w:lang w:eastAsia="en-US"/>
        </w:rPr>
        <w:t>Propellant-B</w:t>
      </w:r>
      <w:r>
        <w:rPr>
          <w:lang w:eastAsia="en-US"/>
        </w:rPr>
        <w:t xml:space="preserve">, </w:t>
      </w:r>
      <w:r w:rsidR="002E5C84">
        <w:rPr>
          <w:lang w:eastAsia="en-US"/>
        </w:rPr>
        <w:t>Propellant-C</w:t>
      </w:r>
      <w:r>
        <w:rPr>
          <w:lang w:eastAsia="en-US"/>
        </w:rPr>
        <w:t xml:space="preserve">, and </w:t>
      </w:r>
      <w:r w:rsidR="002E5C84">
        <w:rPr>
          <w:lang w:eastAsia="en-US"/>
        </w:rPr>
        <w:t>Propellant-D</w:t>
      </w:r>
      <w:r>
        <w:rPr>
          <w:lang w:eastAsia="en-US"/>
        </w:rPr>
        <w:t xml:space="preserve"> would be useable. </w:t>
      </w:r>
      <w:r w:rsidR="0009323D">
        <w:rPr>
          <w:lang w:eastAsia="en-US"/>
        </w:rPr>
        <w:t xml:space="preserve">It can also be cast as a radial charge, for which </w:t>
      </w:r>
      <w:r w:rsidR="002E5C84">
        <w:rPr>
          <w:lang w:eastAsia="en-US"/>
        </w:rPr>
        <w:t>Propellant-C</w:t>
      </w:r>
      <w:r w:rsidR="0009323D">
        <w:rPr>
          <w:lang w:eastAsia="en-US"/>
        </w:rPr>
        <w:t xml:space="preserve"> and </w:t>
      </w:r>
      <w:r w:rsidR="002E5C84">
        <w:rPr>
          <w:lang w:eastAsia="en-US"/>
        </w:rPr>
        <w:t>Propellant-D</w:t>
      </w:r>
      <w:r w:rsidR="0009323D">
        <w:rPr>
          <w:lang w:eastAsia="en-US"/>
        </w:rPr>
        <w:t xml:space="preserve"> are suitable. </w:t>
      </w:r>
    </w:p>
    <w:p w14:paraId="44482004" w14:textId="3997C0EE" w:rsidR="00E25EB4" w:rsidRDefault="00E25EB4" w:rsidP="00694932">
      <w:pPr>
        <w:rPr>
          <w:lang w:eastAsia="en-US"/>
        </w:rPr>
      </w:pPr>
      <w:r>
        <w:rPr>
          <w:lang w:eastAsia="en-US"/>
        </w:rPr>
        <w:t xml:space="preserve">Calculations for both radial charges showed that the web thickness of the charge was too small to get a sufficiently representative burn duration. </w:t>
      </w:r>
      <w:r w:rsidR="003F1BD4">
        <w:rPr>
          <w:lang w:eastAsia="en-US"/>
        </w:rPr>
        <w:t xml:space="preserve">Resultingly, an end-burning charge would need to be used for GTV to get the required pressure and burn duration. </w:t>
      </w:r>
      <w:r w:rsidR="008553ED">
        <w:rPr>
          <w:lang w:eastAsia="en-US"/>
        </w:rPr>
        <w:t xml:space="preserve">Both </w:t>
      </w:r>
      <w:r w:rsidR="002E5C84">
        <w:rPr>
          <w:lang w:eastAsia="en-US"/>
        </w:rPr>
        <w:t>Propellant-A</w:t>
      </w:r>
      <w:r w:rsidR="008553ED">
        <w:rPr>
          <w:lang w:eastAsia="en-US"/>
        </w:rPr>
        <w:t xml:space="preserve"> and </w:t>
      </w:r>
      <w:r w:rsidR="002E5C84">
        <w:rPr>
          <w:lang w:eastAsia="en-US"/>
        </w:rPr>
        <w:t>Propellant-B</w:t>
      </w:r>
      <w:r w:rsidR="008553ED">
        <w:rPr>
          <w:lang w:eastAsia="en-US"/>
        </w:rPr>
        <w:t xml:space="preserve"> had too low a burn rate to achieve the pressure and burn duration without making the choke diameter very small. </w:t>
      </w:r>
      <w:r w:rsidR="00E1484F">
        <w:rPr>
          <w:lang w:eastAsia="en-US"/>
        </w:rPr>
        <w:t xml:space="preserve">Likewise, for an end-burning charge, </w:t>
      </w:r>
      <w:r w:rsidR="002E5C84">
        <w:rPr>
          <w:lang w:eastAsia="en-US"/>
        </w:rPr>
        <w:t>Propellant-D</w:t>
      </w:r>
      <w:r w:rsidR="00E1484F">
        <w:rPr>
          <w:lang w:eastAsia="en-US"/>
        </w:rPr>
        <w:t xml:space="preserve"> could not achieve the required pressure without a small choke diameter. </w:t>
      </w:r>
      <w:r w:rsidR="002E5C84">
        <w:rPr>
          <w:lang w:eastAsia="en-US"/>
        </w:rPr>
        <w:t>Propellant-C</w:t>
      </w:r>
      <w:r w:rsidR="00E1484F">
        <w:rPr>
          <w:lang w:eastAsia="en-US"/>
        </w:rPr>
        <w:t xml:space="preserve"> was the most suitable for achieving the required pressure and burn duration</w:t>
      </w:r>
      <w:r w:rsidR="00684BD7">
        <w:rPr>
          <w:lang w:eastAsia="en-US"/>
        </w:rPr>
        <w:t xml:space="preserve"> in this configuration.</w:t>
      </w:r>
    </w:p>
    <w:p w14:paraId="231D0F44" w14:textId="453DB3B9" w:rsidR="00684BD7" w:rsidRDefault="0065301A" w:rsidP="00694932">
      <w:pPr>
        <w:rPr>
          <w:lang w:eastAsia="en-US"/>
        </w:rPr>
      </w:pPr>
      <w:r>
        <w:rPr>
          <w:lang w:eastAsia="en-US"/>
        </w:rPr>
        <w:t xml:space="preserve">To maintain the pressure required, the mass flow rate was significantly lower than for </w:t>
      </w:r>
      <w:r w:rsidR="002E5C84">
        <w:rPr>
          <w:lang w:eastAsia="en-US"/>
        </w:rPr>
        <w:t>Motor-A</w:t>
      </w:r>
      <w:r>
        <w:rPr>
          <w:lang w:eastAsia="en-US"/>
        </w:rPr>
        <w:t>, the burn duration was the same, the flame temperature was lower, and the choke diameter was smaller.</w:t>
      </w:r>
      <w:r w:rsidR="001B4561">
        <w:rPr>
          <w:lang w:eastAsia="en-US"/>
        </w:rPr>
        <w:t xml:space="preserve"> Mechanical stresses would be similar due to the same pressure and burn duration. </w:t>
      </w:r>
      <w:r w:rsidR="00895F12">
        <w:rPr>
          <w:lang w:eastAsia="en-US"/>
        </w:rPr>
        <w:t xml:space="preserve">Thermal stresses would be slightly lower due to the reduced flame temperature. Erosion would be significantly reduced due to the lower mass flow rate. </w:t>
      </w:r>
      <w:r w:rsidR="00FD5EFD">
        <w:rPr>
          <w:lang w:eastAsia="en-US"/>
        </w:rPr>
        <w:t xml:space="preserve">The choke diameter would be small in comparison to </w:t>
      </w:r>
      <w:r w:rsidR="002E5C84">
        <w:rPr>
          <w:lang w:eastAsia="en-US"/>
        </w:rPr>
        <w:t>Motor-A</w:t>
      </w:r>
      <w:r w:rsidR="008B4A8A">
        <w:rPr>
          <w:lang w:eastAsia="en-US"/>
        </w:rPr>
        <w:t xml:space="preserve"> but</w:t>
      </w:r>
      <w:r w:rsidR="00FD5EFD">
        <w:rPr>
          <w:lang w:eastAsia="en-US"/>
        </w:rPr>
        <w:t xml:space="preserve"> is not considered to add risk to the firing. </w:t>
      </w:r>
    </w:p>
    <w:p w14:paraId="3A344ED0" w14:textId="1080A0DB" w:rsidR="0067505C" w:rsidRDefault="0067505C" w:rsidP="0067505C">
      <w:pPr>
        <w:pStyle w:val="Heading2"/>
      </w:pPr>
      <w:bookmarkStart w:id="41" w:name="_Toc204332948"/>
      <w:r>
        <w:t>Vehicle Selection</w:t>
      </w:r>
      <w:bookmarkEnd w:id="41"/>
    </w:p>
    <w:p w14:paraId="10E47835" w14:textId="2445D6C7" w:rsidR="00DD64E1" w:rsidRDefault="00DD64E1" w:rsidP="00E50DE6">
      <w:pPr>
        <w:rPr>
          <w:lang w:eastAsia="en-US"/>
        </w:rPr>
      </w:pPr>
      <w:r>
        <w:rPr>
          <w:lang w:eastAsia="en-US"/>
        </w:rPr>
        <w:t xml:space="preserve">The most suitable vehicle for testing the new insulation materials was decided to be the GTV using </w:t>
      </w:r>
      <w:r w:rsidR="002E5C84">
        <w:rPr>
          <w:lang w:eastAsia="en-US"/>
        </w:rPr>
        <w:t>Propellant-C</w:t>
      </w:r>
      <w:r>
        <w:rPr>
          <w:lang w:eastAsia="en-US"/>
        </w:rPr>
        <w:t xml:space="preserve">. </w:t>
      </w:r>
      <w:r w:rsidR="00986DA2">
        <w:rPr>
          <w:lang w:eastAsia="en-US"/>
        </w:rPr>
        <w:t xml:space="preserve">This would allow tests to be done on all suitable materials due to the low cost of small charges, avoid transportation issues, and would be able to simulate the mechanical and thermal properties of </w:t>
      </w:r>
      <w:r w:rsidR="002E5C84">
        <w:rPr>
          <w:lang w:eastAsia="en-US"/>
        </w:rPr>
        <w:t>Motor-A</w:t>
      </w:r>
      <w:r w:rsidR="00986DA2">
        <w:rPr>
          <w:lang w:eastAsia="en-US"/>
        </w:rPr>
        <w:t xml:space="preserve"> in a representative way. </w:t>
      </w:r>
    </w:p>
    <w:p w14:paraId="0577EB14" w14:textId="61F33872" w:rsidR="00E50DE6" w:rsidRDefault="00E50DE6" w:rsidP="00E50DE6">
      <w:pPr>
        <w:rPr>
          <w:lang w:eastAsia="en-US"/>
        </w:rPr>
      </w:pPr>
    </w:p>
    <w:p w14:paraId="258F7928" w14:textId="0C27C788" w:rsidR="00E50DE6" w:rsidRDefault="00E50DE6" w:rsidP="00E50DE6">
      <w:pPr>
        <w:rPr>
          <w:lang w:eastAsia="en-US"/>
        </w:rPr>
      </w:pPr>
    </w:p>
    <w:p w14:paraId="6D1E5145" w14:textId="3F20ABFE" w:rsidR="00E50DE6" w:rsidRDefault="00E50DE6" w:rsidP="00E50DE6">
      <w:pPr>
        <w:rPr>
          <w:lang w:eastAsia="en-US"/>
        </w:rPr>
      </w:pPr>
    </w:p>
    <w:p w14:paraId="637306B7" w14:textId="77777777" w:rsidR="00E50DE6" w:rsidRPr="00E50DE6" w:rsidRDefault="00E50DE6" w:rsidP="00E50DE6">
      <w:pPr>
        <w:rPr>
          <w:lang w:eastAsia="en-US"/>
        </w:rPr>
      </w:pPr>
    </w:p>
    <w:p w14:paraId="6DE6A4CC" w14:textId="77777777" w:rsidR="001D4191" w:rsidRPr="00DE02EE" w:rsidRDefault="001D4191" w:rsidP="00DE02EE">
      <w:pPr>
        <w:rPr>
          <w:lang w:eastAsia="en-US"/>
        </w:rPr>
      </w:pPr>
    </w:p>
    <w:p w14:paraId="365520D5" w14:textId="77777777" w:rsidR="00384706" w:rsidRPr="00384706" w:rsidRDefault="00384706" w:rsidP="00384706">
      <w:pPr>
        <w:rPr>
          <w:lang w:eastAsia="en-US"/>
        </w:rPr>
      </w:pPr>
    </w:p>
    <w:p w14:paraId="11E06306" w14:textId="77777777" w:rsidR="00EB2430" w:rsidRDefault="00EB2430">
      <w:pPr>
        <w:spacing w:after="0"/>
        <w:ind w:left="0"/>
        <w:rPr>
          <w:b/>
          <w:noProof/>
          <w:color w:val="005696"/>
          <w:kern w:val="28"/>
          <w:sz w:val="32"/>
          <w:lang w:eastAsia="en-US"/>
        </w:rPr>
      </w:pPr>
      <w:r>
        <w:rPr>
          <w:noProof/>
        </w:rPr>
        <w:br w:type="page"/>
      </w:r>
    </w:p>
    <w:p w14:paraId="196A4511" w14:textId="642D7D5C" w:rsidR="009A0FF0" w:rsidRPr="002622DB" w:rsidRDefault="00EB2430" w:rsidP="009A0FF0">
      <w:pPr>
        <w:pStyle w:val="Heading1"/>
        <w:rPr>
          <w:noProof/>
        </w:rPr>
      </w:pPr>
      <w:bookmarkStart w:id="42" w:name="_Toc204332949"/>
      <w:r>
        <w:rPr>
          <w:noProof/>
        </w:rPr>
        <w:lastRenderedPageBreak/>
        <w:t>Conclusions</w:t>
      </w:r>
      <w:bookmarkEnd w:id="42"/>
    </w:p>
    <w:p w14:paraId="1FAE9EE9" w14:textId="50C51FA3" w:rsidR="009A0FF0" w:rsidRDefault="007D248C" w:rsidP="009A0FF0">
      <w:pPr>
        <w:rPr>
          <w:lang w:eastAsia="en-US"/>
        </w:rPr>
      </w:pPr>
      <w:r>
        <w:rPr>
          <w:lang w:eastAsia="en-US"/>
        </w:rPr>
        <w:t>Historically phenolic resin</w:t>
      </w:r>
      <w:r w:rsidR="00FF160B">
        <w:rPr>
          <w:lang w:eastAsia="en-US"/>
        </w:rPr>
        <w:t xml:space="preserve"> composites</w:t>
      </w:r>
      <w:r>
        <w:rPr>
          <w:lang w:eastAsia="en-US"/>
        </w:rPr>
        <w:t xml:space="preserve"> have been the most favoured type of blastpipe insulation material.</w:t>
      </w:r>
      <w:r w:rsidR="00FF160B">
        <w:rPr>
          <w:lang w:eastAsia="en-US"/>
        </w:rPr>
        <w:t xml:space="preserve"> This is reflected in the wide use of them in very large rocket motors found in the space launch industry and the prevalence of them within Roxel UK literature. </w:t>
      </w:r>
      <w:r w:rsidR="008F0999">
        <w:rPr>
          <w:lang w:eastAsia="en-US"/>
        </w:rPr>
        <w:t>Concerns over the obsolescence of phenolic resins have resulted in this programme focusing on other resin materials</w:t>
      </w:r>
      <w:r w:rsidR="00C10157">
        <w:rPr>
          <w:lang w:eastAsia="en-US"/>
        </w:rPr>
        <w:t xml:space="preserve"> and thus a different direction to previous work in this area was needed. </w:t>
      </w:r>
    </w:p>
    <w:p w14:paraId="355B8C14" w14:textId="72E8434F" w:rsidR="0040282F" w:rsidRDefault="00B137FA" w:rsidP="009A0FF0">
      <w:pPr>
        <w:rPr>
          <w:lang w:eastAsia="en-US"/>
        </w:rPr>
      </w:pPr>
      <w:r>
        <w:rPr>
          <w:lang w:eastAsia="en-US"/>
        </w:rPr>
        <w:t xml:space="preserve">All materials tested at time of writing are chemically compatible with composite propellant, and </w:t>
      </w:r>
      <w:r w:rsidR="002E5C84">
        <w:rPr>
          <w:lang w:eastAsia="en-US"/>
        </w:rPr>
        <w:t>Material-F</w:t>
      </w:r>
      <w:r>
        <w:rPr>
          <w:lang w:eastAsia="en-US"/>
        </w:rPr>
        <w:t xml:space="preserve"> and </w:t>
      </w:r>
      <w:r w:rsidR="002E5C84">
        <w:rPr>
          <w:lang w:eastAsia="en-US"/>
        </w:rPr>
        <w:t>Material-H</w:t>
      </w:r>
      <w:r>
        <w:rPr>
          <w:lang w:eastAsia="en-US"/>
        </w:rPr>
        <w:t xml:space="preserve"> are chemically compatible with CDB propellant. An argument can be made for the use of </w:t>
      </w:r>
      <w:r w:rsidR="002E5C84">
        <w:rPr>
          <w:lang w:eastAsia="en-US"/>
        </w:rPr>
        <w:t>Material-E</w:t>
      </w:r>
      <w:r>
        <w:rPr>
          <w:lang w:eastAsia="en-US"/>
        </w:rPr>
        <w:t xml:space="preserve"> and </w:t>
      </w:r>
      <w:r w:rsidR="002E5C84">
        <w:rPr>
          <w:lang w:eastAsia="en-US"/>
        </w:rPr>
        <w:t>Material-G</w:t>
      </w:r>
      <w:r>
        <w:rPr>
          <w:lang w:eastAsia="en-US"/>
        </w:rPr>
        <w:t xml:space="preserve"> in CDB propellant motors despite these materials not</w:t>
      </w:r>
      <w:r w:rsidR="00000F7B">
        <w:rPr>
          <w:lang w:eastAsia="en-US"/>
        </w:rPr>
        <w:t xml:space="preserve"> having a depletion factor of less than 1.5. </w:t>
      </w:r>
    </w:p>
    <w:p w14:paraId="40DAA2F7" w14:textId="3054FED4" w:rsidR="00C90735" w:rsidRPr="002622DB" w:rsidRDefault="00C90735" w:rsidP="009A0FF0">
      <w:pPr>
        <w:rPr>
          <w:lang w:eastAsia="en-US"/>
        </w:rPr>
      </w:pPr>
      <w:r>
        <w:rPr>
          <w:lang w:eastAsia="en-US"/>
        </w:rPr>
        <w:t>Selection of a suitable test vehicle has taken place based on available propellants, ballistic calculations, transportation requirements, and other factors.</w:t>
      </w:r>
      <w:r w:rsidR="00DF6930">
        <w:rPr>
          <w:lang w:eastAsia="en-US"/>
        </w:rPr>
        <w:t xml:space="preserve"> </w:t>
      </w:r>
    </w:p>
    <w:p w14:paraId="3AF500D3" w14:textId="77777777" w:rsidR="00D64735" w:rsidRDefault="00D64735" w:rsidP="00D64735">
      <w:pPr>
        <w:pStyle w:val="Heading1"/>
        <w:rPr>
          <w:noProof/>
        </w:rPr>
      </w:pPr>
      <w:bookmarkStart w:id="43" w:name="_Toc204332950"/>
      <w:r>
        <w:rPr>
          <w:noProof/>
        </w:rPr>
        <w:t>Recommendations</w:t>
      </w:r>
      <w:bookmarkEnd w:id="43"/>
    </w:p>
    <w:p w14:paraId="6C2BFF08" w14:textId="77777777" w:rsidR="00C9332B" w:rsidRDefault="00393CB5" w:rsidP="00001136">
      <w:pPr>
        <w:pStyle w:val="ListParagraph"/>
        <w:numPr>
          <w:ilvl w:val="0"/>
          <w:numId w:val="11"/>
        </w:numPr>
        <w:rPr>
          <w:noProof/>
        </w:rPr>
      </w:pPr>
      <w:r>
        <w:rPr>
          <w:noProof/>
        </w:rPr>
        <w:t xml:space="preserve">Complete small scale testing – These tests are already underway and completion will give a much better understanding of the material properties of all materials under test. </w:t>
      </w:r>
      <w:r w:rsidR="00C9332B">
        <w:rPr>
          <w:noProof/>
        </w:rPr>
        <w:t>This includes better information on the mechanical and thermal properties of each material.</w:t>
      </w:r>
    </w:p>
    <w:p w14:paraId="7C423A62" w14:textId="6CBDB3EB" w:rsidR="00E74251" w:rsidRDefault="00C9332B" w:rsidP="00001136">
      <w:pPr>
        <w:pStyle w:val="ListParagraph"/>
        <w:numPr>
          <w:ilvl w:val="0"/>
          <w:numId w:val="11"/>
        </w:numPr>
        <w:rPr>
          <w:noProof/>
        </w:rPr>
      </w:pPr>
      <w:r>
        <w:rPr>
          <w:noProof/>
        </w:rPr>
        <w:t xml:space="preserve">Complete testing on </w:t>
      </w:r>
      <w:r w:rsidR="002E5C84">
        <w:rPr>
          <w:noProof/>
        </w:rPr>
        <w:t>Material-J</w:t>
      </w:r>
      <w:r>
        <w:rPr>
          <w:noProof/>
        </w:rPr>
        <w:t xml:space="preserve"> from </w:t>
      </w:r>
      <w:r w:rsidR="002E5C84">
        <w:rPr>
          <w:noProof/>
        </w:rPr>
        <w:t>Supplier-B</w:t>
      </w:r>
      <w:r>
        <w:rPr>
          <w:noProof/>
        </w:rPr>
        <w:t xml:space="preserve"> – This material is on order at time of writing and has not yet arrived. It is to undergo the same testing as </w:t>
      </w:r>
      <w:r w:rsidR="002E5C84">
        <w:rPr>
          <w:noProof/>
        </w:rPr>
        <w:t>Material-E</w:t>
      </w:r>
      <w:r>
        <w:rPr>
          <w:noProof/>
        </w:rPr>
        <w:t xml:space="preserve">, </w:t>
      </w:r>
      <w:r w:rsidR="002E5C84">
        <w:rPr>
          <w:noProof/>
        </w:rPr>
        <w:t>Material-F</w:t>
      </w:r>
      <w:r>
        <w:rPr>
          <w:noProof/>
        </w:rPr>
        <w:t xml:space="preserve">, </w:t>
      </w:r>
      <w:r w:rsidR="002E5C84">
        <w:rPr>
          <w:noProof/>
        </w:rPr>
        <w:t>Material-G</w:t>
      </w:r>
      <w:r>
        <w:rPr>
          <w:noProof/>
        </w:rPr>
        <w:t xml:space="preserve">, and </w:t>
      </w:r>
      <w:r w:rsidR="002E5C84">
        <w:rPr>
          <w:noProof/>
        </w:rPr>
        <w:t>Material-H</w:t>
      </w:r>
      <w:r>
        <w:rPr>
          <w:noProof/>
        </w:rPr>
        <w:t>.</w:t>
      </w:r>
    </w:p>
    <w:p w14:paraId="6D6D30C8" w14:textId="5630EB7F" w:rsidR="006A4F4C" w:rsidRDefault="00E74251" w:rsidP="00001136">
      <w:pPr>
        <w:pStyle w:val="ListParagraph"/>
        <w:numPr>
          <w:ilvl w:val="0"/>
          <w:numId w:val="11"/>
        </w:numPr>
        <w:rPr>
          <w:noProof/>
        </w:rPr>
      </w:pPr>
      <w:r>
        <w:rPr>
          <w:noProof/>
        </w:rPr>
        <w:t>Design, procure, and test materials with a HW blastpipe</w:t>
      </w:r>
      <w:r w:rsidR="00477066">
        <w:rPr>
          <w:noProof/>
        </w:rPr>
        <w:t xml:space="preserve"> assembly</w:t>
      </w:r>
      <w:r>
        <w:rPr>
          <w:noProof/>
        </w:rPr>
        <w:t xml:space="preserve"> on the GTV. </w:t>
      </w:r>
      <w:r w:rsidR="00A1459A">
        <w:rPr>
          <w:noProof/>
        </w:rPr>
        <w:t xml:space="preserve">This will show the performance of each material in a cost effective way allowing for a better understanding of behaviour in motor blastpipe environments. </w:t>
      </w:r>
    </w:p>
    <w:p w14:paraId="065CEA2A" w14:textId="44D998EE" w:rsidR="00EB2430" w:rsidRDefault="006A4F4C" w:rsidP="00001136">
      <w:pPr>
        <w:pStyle w:val="ListParagraph"/>
        <w:numPr>
          <w:ilvl w:val="0"/>
          <w:numId w:val="11"/>
        </w:numPr>
        <w:rPr>
          <w:noProof/>
        </w:rPr>
      </w:pPr>
      <w:r>
        <w:rPr>
          <w:noProof/>
        </w:rPr>
        <w:t xml:space="preserve">Following information gathered by GTV firings, fire </w:t>
      </w:r>
      <w:r w:rsidR="002E5C84">
        <w:rPr>
          <w:noProof/>
        </w:rPr>
        <w:t>Motor-C</w:t>
      </w:r>
      <w:r>
        <w:rPr>
          <w:noProof/>
        </w:rPr>
        <w:t xml:space="preserve"> with the best performing insulation material. </w:t>
      </w:r>
      <w:r w:rsidR="00477066">
        <w:rPr>
          <w:noProof/>
        </w:rPr>
        <w:t xml:space="preserve">Sufficient information should be available to justify the firing of </w:t>
      </w:r>
      <w:r w:rsidR="002E5C84">
        <w:rPr>
          <w:noProof/>
        </w:rPr>
        <w:t>Motor-C</w:t>
      </w:r>
      <w:r w:rsidR="00477066">
        <w:rPr>
          <w:noProof/>
        </w:rPr>
        <w:t xml:space="preserve"> with a LW blastpipe assembly provided the materials prove suitable for further development. </w:t>
      </w:r>
      <w:r w:rsidR="00EB2430">
        <w:rPr>
          <w:noProof/>
        </w:rPr>
        <w:br w:type="page"/>
      </w:r>
    </w:p>
    <w:p w14:paraId="3ACE1CB5" w14:textId="7EF7E018" w:rsidR="009A0FF0" w:rsidRDefault="009A0FF0" w:rsidP="009A0FF0">
      <w:pPr>
        <w:pStyle w:val="Heading1"/>
        <w:rPr>
          <w:noProof/>
        </w:rPr>
      </w:pPr>
      <w:bookmarkStart w:id="44" w:name="_Toc204332951"/>
      <w:r w:rsidRPr="002622DB">
        <w:rPr>
          <w:noProof/>
        </w:rPr>
        <w:lastRenderedPageBreak/>
        <w:t>R</w:t>
      </w:r>
      <w:r w:rsidR="00EB2430">
        <w:rPr>
          <w:noProof/>
        </w:rPr>
        <w:t>eflection</w:t>
      </w:r>
      <w:bookmarkEnd w:id="44"/>
    </w:p>
    <w:p w14:paraId="3562F45E" w14:textId="34A05E17" w:rsidR="00ED6570" w:rsidRDefault="00ED6570" w:rsidP="006C5D5F">
      <w:pPr>
        <w:rPr>
          <w:lang w:eastAsia="en-US"/>
        </w:rPr>
      </w:pPr>
      <w:r>
        <w:rPr>
          <w:lang w:eastAsia="en-US"/>
        </w:rPr>
        <w:t xml:space="preserve">Over the course of this programme, the author’s knowledge and experience in running a research programme increased. </w:t>
      </w:r>
      <w:r w:rsidR="00D9644B">
        <w:rPr>
          <w:lang w:eastAsia="en-US"/>
        </w:rPr>
        <w:t>Prior to this work, the author had only had limited experience working with suppliers to identify and manufacture material samples. This was their first experience of designing a rocket motor component</w:t>
      </w:r>
      <w:r w:rsidR="00DE234D">
        <w:rPr>
          <w:lang w:eastAsia="en-US"/>
        </w:rPr>
        <w:t xml:space="preserve"> and calculating blastpipe assembly properties to tune the performance of a motor. </w:t>
      </w:r>
    </w:p>
    <w:p w14:paraId="074654FA" w14:textId="0E2DEC1E" w:rsidR="0067368E" w:rsidRDefault="0067368E" w:rsidP="006C5D5F">
      <w:pPr>
        <w:rPr>
          <w:lang w:eastAsia="en-US"/>
        </w:rPr>
      </w:pPr>
      <w:r>
        <w:rPr>
          <w:lang w:eastAsia="en-US"/>
        </w:rPr>
        <w:t xml:space="preserve">The author produced and followed a Gantt chart throughout this project, although unforeseen delays were incurred by a lack of necessary training and taking a lower priority than production work going through the laboratories. </w:t>
      </w:r>
      <w:r w:rsidR="00C3555E">
        <w:rPr>
          <w:lang w:eastAsia="en-US"/>
        </w:rPr>
        <w:t>A risk register was maintained to monitor the status of risks. The author also learned to manage a programme budget. These project management tools helped the author learn how to organise and structure a research programme.</w:t>
      </w:r>
    </w:p>
    <w:p w14:paraId="77738C47" w14:textId="77777777" w:rsidR="00ED6570" w:rsidRDefault="00ED6570" w:rsidP="006C5D5F">
      <w:pPr>
        <w:rPr>
          <w:lang w:eastAsia="en-US"/>
        </w:rPr>
      </w:pPr>
    </w:p>
    <w:p w14:paraId="0152487D" w14:textId="77777777" w:rsidR="00ED6570" w:rsidRDefault="00ED6570" w:rsidP="006C5D5F">
      <w:pPr>
        <w:rPr>
          <w:lang w:eastAsia="en-US"/>
        </w:rPr>
      </w:pPr>
    </w:p>
    <w:p w14:paraId="14E548AE" w14:textId="3B21E6AC" w:rsidR="009A0FF0" w:rsidRPr="002622DB" w:rsidRDefault="009A0FF0" w:rsidP="009A0FF0">
      <w:pPr>
        <w:rPr>
          <w:lang w:eastAsia="en-US"/>
        </w:rPr>
      </w:pPr>
    </w:p>
    <w:p w14:paraId="3F1BB84E" w14:textId="32DF67DE" w:rsidR="00EB2430" w:rsidRDefault="00EB2430">
      <w:pPr>
        <w:spacing w:after="0"/>
        <w:ind w:left="0"/>
        <w:rPr>
          <w:lang w:eastAsia="en-US"/>
        </w:rPr>
      </w:pPr>
      <w:r>
        <w:rPr>
          <w:lang w:eastAsia="en-US"/>
        </w:rPr>
        <w:br w:type="page"/>
      </w:r>
    </w:p>
    <w:bookmarkStart w:id="45" w:name="_Toc204332952" w:displacedByCustomXml="next"/>
    <w:sdt>
      <w:sdtPr>
        <w:rPr>
          <w:b w:val="0"/>
          <w:noProof/>
          <w:color w:val="auto"/>
          <w:kern w:val="0"/>
          <w:sz w:val="20"/>
          <w:lang w:eastAsia="en-GB"/>
        </w:rPr>
        <w:id w:val="512044090"/>
        <w:docPartObj>
          <w:docPartGallery w:val="Bibliographies"/>
          <w:docPartUnique/>
        </w:docPartObj>
      </w:sdtPr>
      <w:sdtEndPr>
        <w:rPr>
          <w:noProof w:val="0"/>
        </w:rPr>
      </w:sdtEndPr>
      <w:sdtContent>
        <w:p w14:paraId="38AD8536" w14:textId="20EAE408" w:rsidR="008E5127" w:rsidRPr="002622DB" w:rsidRDefault="008E5127">
          <w:pPr>
            <w:pStyle w:val="Heading1"/>
            <w:rPr>
              <w:noProof/>
            </w:rPr>
          </w:pPr>
          <w:r w:rsidRPr="002622DB">
            <w:rPr>
              <w:noProof/>
            </w:rPr>
            <w:t>References</w:t>
          </w:r>
          <w:bookmarkEnd w:id="45"/>
        </w:p>
        <w:sdt>
          <w:sdtPr>
            <w:id w:val="-573587230"/>
            <w:bibliography/>
          </w:sdtPr>
          <w:sdtEndPr/>
          <w:sdtContent>
            <w:p w14:paraId="7CCD096C" w14:textId="77777777" w:rsidR="00EA6605" w:rsidRDefault="008E5127">
              <w:pPr>
                <w:rPr>
                  <w:rFonts w:ascii="Arial" w:hAnsi="Arial"/>
                  <w:noProof/>
                </w:rPr>
              </w:pPr>
              <w:r w:rsidRPr="002622DB">
                <w:fldChar w:fldCharType="begin"/>
              </w:r>
              <w:r w:rsidRPr="002622DB">
                <w:instrText xml:space="preserve"> BIBLIOGRAPHY </w:instrText>
              </w:r>
              <w:r w:rsidRPr="002622DB">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1"/>
                <w:gridCol w:w="10065"/>
              </w:tblGrid>
              <w:tr w:rsidR="00EA6605" w14:paraId="07A64BB8" w14:textId="77777777">
                <w:trPr>
                  <w:divId w:val="1693871167"/>
                  <w:tblCellSpacing w:w="15" w:type="dxa"/>
                </w:trPr>
                <w:tc>
                  <w:tcPr>
                    <w:tcW w:w="50" w:type="pct"/>
                    <w:hideMark/>
                  </w:tcPr>
                  <w:p w14:paraId="5283DA28" w14:textId="4D48CC28" w:rsidR="00EA6605" w:rsidRDefault="00EA6605" w:rsidP="00EA6605">
                    <w:pPr>
                      <w:pStyle w:val="Bibliography"/>
                      <w:ind w:left="0"/>
                      <w:rPr>
                        <w:noProof/>
                        <w:sz w:val="24"/>
                        <w:szCs w:val="24"/>
                      </w:rPr>
                    </w:pPr>
                    <w:r>
                      <w:rPr>
                        <w:noProof/>
                      </w:rPr>
                      <w:t xml:space="preserve">[1] </w:t>
                    </w:r>
                  </w:p>
                </w:tc>
                <w:tc>
                  <w:tcPr>
                    <w:tcW w:w="0" w:type="auto"/>
                    <w:hideMark/>
                  </w:tcPr>
                  <w:p w14:paraId="27551F80" w14:textId="77777777" w:rsidR="00EA6605" w:rsidRDefault="00EA6605" w:rsidP="00EA6605">
                    <w:pPr>
                      <w:pStyle w:val="Bibliography"/>
                      <w:ind w:left="561"/>
                      <w:jc w:val="left"/>
                      <w:rPr>
                        <w:noProof/>
                      </w:rPr>
                    </w:pPr>
                    <w:r>
                      <w:rPr>
                        <w:noProof/>
                      </w:rPr>
                      <w:t>P. Down, “Project Title: Investigation of Future Blastpipe Insulation Materials,” 2024.</w:t>
                    </w:r>
                  </w:p>
                </w:tc>
              </w:tr>
              <w:tr w:rsidR="00EA6605" w14:paraId="247B3D51" w14:textId="77777777">
                <w:trPr>
                  <w:divId w:val="1693871167"/>
                  <w:tblCellSpacing w:w="15" w:type="dxa"/>
                </w:trPr>
                <w:tc>
                  <w:tcPr>
                    <w:tcW w:w="50" w:type="pct"/>
                    <w:hideMark/>
                  </w:tcPr>
                  <w:p w14:paraId="11B379A2" w14:textId="77777777" w:rsidR="00EA6605" w:rsidRDefault="00EA6605" w:rsidP="00EA6605">
                    <w:pPr>
                      <w:pStyle w:val="Bibliography"/>
                      <w:ind w:left="0"/>
                      <w:rPr>
                        <w:noProof/>
                      </w:rPr>
                    </w:pPr>
                    <w:r>
                      <w:rPr>
                        <w:noProof/>
                      </w:rPr>
                      <w:t xml:space="preserve">[2] </w:t>
                    </w:r>
                  </w:p>
                </w:tc>
                <w:tc>
                  <w:tcPr>
                    <w:tcW w:w="0" w:type="auto"/>
                    <w:hideMark/>
                  </w:tcPr>
                  <w:p w14:paraId="2D4E00A3" w14:textId="77777777" w:rsidR="00EA6605" w:rsidRDefault="00EA6605" w:rsidP="00EA6605">
                    <w:pPr>
                      <w:pStyle w:val="Bibliography"/>
                      <w:ind w:left="561"/>
                      <w:jc w:val="left"/>
                      <w:rPr>
                        <w:noProof/>
                      </w:rPr>
                    </w:pPr>
                    <w:r>
                      <w:rPr>
                        <w:noProof/>
                      </w:rPr>
                      <w:t>“Nozzle,” Applet, [Online]. Available: https://www.engapplets.vt.edu/fluids/CDnozzle/cdinfo.html. [Accessed 27 06 2025].</w:t>
                    </w:r>
                  </w:p>
                </w:tc>
              </w:tr>
              <w:tr w:rsidR="00EA6605" w14:paraId="67E1D483" w14:textId="77777777">
                <w:trPr>
                  <w:divId w:val="1693871167"/>
                  <w:tblCellSpacing w:w="15" w:type="dxa"/>
                </w:trPr>
                <w:tc>
                  <w:tcPr>
                    <w:tcW w:w="50" w:type="pct"/>
                    <w:hideMark/>
                  </w:tcPr>
                  <w:p w14:paraId="26EC0692" w14:textId="77777777" w:rsidR="00EA6605" w:rsidRDefault="00EA6605" w:rsidP="00EA6605">
                    <w:pPr>
                      <w:pStyle w:val="Bibliography"/>
                      <w:ind w:left="0"/>
                      <w:rPr>
                        <w:noProof/>
                      </w:rPr>
                    </w:pPr>
                    <w:r>
                      <w:rPr>
                        <w:noProof/>
                      </w:rPr>
                      <w:t xml:space="preserve">[3] </w:t>
                    </w:r>
                  </w:p>
                </w:tc>
                <w:tc>
                  <w:tcPr>
                    <w:tcW w:w="0" w:type="auto"/>
                    <w:hideMark/>
                  </w:tcPr>
                  <w:p w14:paraId="47C4E714" w14:textId="77777777" w:rsidR="00EA6605" w:rsidRDefault="00EA6605" w:rsidP="00EA6605">
                    <w:pPr>
                      <w:pStyle w:val="Bibliography"/>
                      <w:ind w:left="561"/>
                      <w:jc w:val="left"/>
                      <w:rPr>
                        <w:noProof/>
                      </w:rPr>
                    </w:pPr>
                    <w:r>
                      <w:rPr>
                        <w:noProof/>
                      </w:rPr>
                      <w:t xml:space="preserve">A. Javed, P. K. Sinha and D. Chakraborty, “Numerical Exploration of Solid Rocket Motor Blast Tube Flow Field,” </w:t>
                    </w:r>
                    <w:r>
                      <w:rPr>
                        <w:i/>
                        <w:iCs/>
                        <w:noProof/>
                      </w:rPr>
                      <w:t xml:space="preserve">Defence Science Journal, </w:t>
                    </w:r>
                    <w:r>
                      <w:rPr>
                        <w:noProof/>
                      </w:rPr>
                      <w:t xml:space="preserve">vol. 63, no. 6, pp. 616-621, 2013. </w:t>
                    </w:r>
                  </w:p>
                </w:tc>
              </w:tr>
              <w:tr w:rsidR="00EA6605" w14:paraId="7754C488" w14:textId="77777777">
                <w:trPr>
                  <w:divId w:val="1693871167"/>
                  <w:tblCellSpacing w:w="15" w:type="dxa"/>
                </w:trPr>
                <w:tc>
                  <w:tcPr>
                    <w:tcW w:w="50" w:type="pct"/>
                    <w:hideMark/>
                  </w:tcPr>
                  <w:p w14:paraId="5DA29528" w14:textId="77777777" w:rsidR="00EA6605" w:rsidRDefault="00EA6605" w:rsidP="00EA6605">
                    <w:pPr>
                      <w:pStyle w:val="Bibliography"/>
                      <w:ind w:left="0"/>
                      <w:rPr>
                        <w:noProof/>
                      </w:rPr>
                    </w:pPr>
                    <w:r>
                      <w:rPr>
                        <w:noProof/>
                      </w:rPr>
                      <w:t xml:space="preserve">[4] </w:t>
                    </w:r>
                  </w:p>
                </w:tc>
                <w:tc>
                  <w:tcPr>
                    <w:tcW w:w="0" w:type="auto"/>
                    <w:hideMark/>
                  </w:tcPr>
                  <w:p w14:paraId="41410B21" w14:textId="77777777" w:rsidR="00EA6605" w:rsidRDefault="00EA6605" w:rsidP="00EA6605">
                    <w:pPr>
                      <w:pStyle w:val="Bibliography"/>
                      <w:ind w:left="561"/>
                      <w:jc w:val="left"/>
                      <w:rPr>
                        <w:noProof/>
                      </w:rPr>
                    </w:pPr>
                    <w:r>
                      <w:rPr>
                        <w:noProof/>
                      </w:rPr>
                      <w:t xml:space="preserve">“Commission Regulation (EU) 2023/1464 of 14 July 2023 amending Annex XVII to Regulation (EC) No 1907/2006 of the European Parliament and of the Council as regards formaldehyde and formaldehyde releasers,” </w:t>
                    </w:r>
                    <w:r>
                      <w:rPr>
                        <w:i/>
                        <w:iCs/>
                        <w:noProof/>
                      </w:rPr>
                      <w:t xml:space="preserve">Official Journal of the European Union, </w:t>
                    </w:r>
                    <w:r>
                      <w:rPr>
                        <w:noProof/>
                      </w:rPr>
                      <w:t xml:space="preserve">pp. 12-20, 2023. </w:t>
                    </w:r>
                  </w:p>
                </w:tc>
              </w:tr>
              <w:tr w:rsidR="00EA6605" w14:paraId="71024072" w14:textId="77777777">
                <w:trPr>
                  <w:divId w:val="1693871167"/>
                  <w:tblCellSpacing w:w="15" w:type="dxa"/>
                </w:trPr>
                <w:tc>
                  <w:tcPr>
                    <w:tcW w:w="50" w:type="pct"/>
                    <w:hideMark/>
                  </w:tcPr>
                  <w:p w14:paraId="0A04838E" w14:textId="77777777" w:rsidR="00EA6605" w:rsidRDefault="00EA6605" w:rsidP="00EA6605">
                    <w:pPr>
                      <w:pStyle w:val="Bibliography"/>
                      <w:ind w:left="0"/>
                      <w:rPr>
                        <w:noProof/>
                      </w:rPr>
                    </w:pPr>
                    <w:r>
                      <w:rPr>
                        <w:noProof/>
                      </w:rPr>
                      <w:t xml:space="preserve">[5] </w:t>
                    </w:r>
                  </w:p>
                </w:tc>
                <w:tc>
                  <w:tcPr>
                    <w:tcW w:w="0" w:type="auto"/>
                    <w:hideMark/>
                  </w:tcPr>
                  <w:p w14:paraId="6A3792A9" w14:textId="77777777" w:rsidR="00EA6605" w:rsidRDefault="00EA6605" w:rsidP="00EA6605">
                    <w:pPr>
                      <w:pStyle w:val="Bibliography"/>
                      <w:ind w:left="561"/>
                      <w:jc w:val="left"/>
                      <w:rPr>
                        <w:noProof/>
                      </w:rPr>
                    </w:pPr>
                    <w:r>
                      <w:rPr>
                        <w:noProof/>
                      </w:rPr>
                      <w:t>NASA, “NASA'S SPACE LAUNCH SYSTEM REFERENCE GUIDE,” 2022.</w:t>
                    </w:r>
                  </w:p>
                </w:tc>
              </w:tr>
              <w:tr w:rsidR="00EA6605" w14:paraId="328098A9" w14:textId="77777777">
                <w:trPr>
                  <w:divId w:val="1693871167"/>
                  <w:tblCellSpacing w:w="15" w:type="dxa"/>
                </w:trPr>
                <w:tc>
                  <w:tcPr>
                    <w:tcW w:w="50" w:type="pct"/>
                    <w:hideMark/>
                  </w:tcPr>
                  <w:p w14:paraId="7E6F5A8F" w14:textId="77777777" w:rsidR="00EA6605" w:rsidRDefault="00EA6605" w:rsidP="00EA6605">
                    <w:pPr>
                      <w:pStyle w:val="Bibliography"/>
                      <w:ind w:left="0"/>
                      <w:rPr>
                        <w:noProof/>
                      </w:rPr>
                    </w:pPr>
                    <w:r>
                      <w:rPr>
                        <w:noProof/>
                      </w:rPr>
                      <w:t xml:space="preserve">[6] </w:t>
                    </w:r>
                  </w:p>
                </w:tc>
                <w:tc>
                  <w:tcPr>
                    <w:tcW w:w="0" w:type="auto"/>
                    <w:hideMark/>
                  </w:tcPr>
                  <w:p w14:paraId="10F2179D" w14:textId="77777777" w:rsidR="00EA6605" w:rsidRDefault="00EA6605" w:rsidP="00EA6605">
                    <w:pPr>
                      <w:pStyle w:val="Bibliography"/>
                      <w:ind w:left="561"/>
                      <w:jc w:val="left"/>
                      <w:rPr>
                        <w:noProof/>
                      </w:rPr>
                    </w:pPr>
                    <w:r>
                      <w:rPr>
                        <w:noProof/>
                      </w:rPr>
                      <w:t>Northrop Grumman, “Space Launch System (SLS) Motors”.</w:t>
                    </w:r>
                  </w:p>
                </w:tc>
              </w:tr>
              <w:tr w:rsidR="00EA6605" w14:paraId="30FCA7AD" w14:textId="77777777">
                <w:trPr>
                  <w:divId w:val="1693871167"/>
                  <w:tblCellSpacing w:w="15" w:type="dxa"/>
                </w:trPr>
                <w:tc>
                  <w:tcPr>
                    <w:tcW w:w="50" w:type="pct"/>
                    <w:hideMark/>
                  </w:tcPr>
                  <w:p w14:paraId="0A6D4ED5" w14:textId="77777777" w:rsidR="00EA6605" w:rsidRDefault="00EA6605" w:rsidP="00EA6605">
                    <w:pPr>
                      <w:pStyle w:val="Bibliography"/>
                      <w:ind w:left="0"/>
                      <w:rPr>
                        <w:noProof/>
                      </w:rPr>
                    </w:pPr>
                    <w:r>
                      <w:rPr>
                        <w:noProof/>
                      </w:rPr>
                      <w:t xml:space="preserve">[7] </w:t>
                    </w:r>
                  </w:p>
                </w:tc>
                <w:tc>
                  <w:tcPr>
                    <w:tcW w:w="0" w:type="auto"/>
                    <w:hideMark/>
                  </w:tcPr>
                  <w:p w14:paraId="1E760724" w14:textId="77777777" w:rsidR="00EA6605" w:rsidRDefault="00EA6605" w:rsidP="00EA6605">
                    <w:pPr>
                      <w:pStyle w:val="Bibliography"/>
                      <w:ind w:left="561"/>
                      <w:jc w:val="left"/>
                      <w:rPr>
                        <w:noProof/>
                      </w:rPr>
                    </w:pPr>
                    <w:r>
                      <w:rPr>
                        <w:noProof/>
                      </w:rPr>
                      <w:t>European Space Agency, “Ariane 5 boosters (EAP),” [Online]. Available: https://www.esa.int/Enabling_Support/Space_Transportation/Launch_vehicles/Ariane_5_boosters_EAP. [Accessed 21 07 2025].</w:t>
                    </w:r>
                  </w:p>
                </w:tc>
              </w:tr>
              <w:tr w:rsidR="00EA6605" w14:paraId="56529886" w14:textId="77777777">
                <w:trPr>
                  <w:divId w:val="1693871167"/>
                  <w:tblCellSpacing w:w="15" w:type="dxa"/>
                </w:trPr>
                <w:tc>
                  <w:tcPr>
                    <w:tcW w:w="50" w:type="pct"/>
                    <w:hideMark/>
                  </w:tcPr>
                  <w:p w14:paraId="67B96925" w14:textId="77777777" w:rsidR="00EA6605" w:rsidRDefault="00EA6605" w:rsidP="00EA6605">
                    <w:pPr>
                      <w:pStyle w:val="Bibliography"/>
                      <w:ind w:left="0"/>
                      <w:rPr>
                        <w:noProof/>
                      </w:rPr>
                    </w:pPr>
                    <w:r>
                      <w:rPr>
                        <w:noProof/>
                      </w:rPr>
                      <w:t xml:space="preserve">[8] </w:t>
                    </w:r>
                  </w:p>
                </w:tc>
                <w:tc>
                  <w:tcPr>
                    <w:tcW w:w="0" w:type="auto"/>
                    <w:hideMark/>
                  </w:tcPr>
                  <w:p w14:paraId="4F038D5A" w14:textId="77777777" w:rsidR="00EA6605" w:rsidRDefault="00EA6605" w:rsidP="00EA6605">
                    <w:pPr>
                      <w:pStyle w:val="Bibliography"/>
                      <w:ind w:left="561"/>
                      <w:jc w:val="left"/>
                      <w:rPr>
                        <w:noProof/>
                      </w:rPr>
                    </w:pPr>
                    <w:r>
                      <w:rPr>
                        <w:noProof/>
                      </w:rPr>
                      <w:t xml:space="preserve">A. González-Blázquez and A. Constanzo, “First Test Firing of an Ariane-5 Production Booster,” </w:t>
                    </w:r>
                    <w:r>
                      <w:rPr>
                        <w:i/>
                        <w:iCs/>
                        <w:noProof/>
                      </w:rPr>
                      <w:t xml:space="preserve">esa bulletin, </w:t>
                    </w:r>
                    <w:r>
                      <w:rPr>
                        <w:noProof/>
                      </w:rPr>
                      <w:t xml:space="preserve">vol. 104, 2000. </w:t>
                    </w:r>
                  </w:p>
                </w:tc>
              </w:tr>
              <w:tr w:rsidR="00EA6605" w14:paraId="4B9DA99C" w14:textId="77777777">
                <w:trPr>
                  <w:divId w:val="1693871167"/>
                  <w:tblCellSpacing w:w="15" w:type="dxa"/>
                </w:trPr>
                <w:tc>
                  <w:tcPr>
                    <w:tcW w:w="50" w:type="pct"/>
                    <w:hideMark/>
                  </w:tcPr>
                  <w:p w14:paraId="39B23CEC" w14:textId="77777777" w:rsidR="00EA6605" w:rsidRDefault="00EA6605" w:rsidP="00EA6605">
                    <w:pPr>
                      <w:pStyle w:val="Bibliography"/>
                      <w:ind w:left="0"/>
                      <w:rPr>
                        <w:noProof/>
                      </w:rPr>
                    </w:pPr>
                    <w:r>
                      <w:rPr>
                        <w:noProof/>
                      </w:rPr>
                      <w:t xml:space="preserve">[9] </w:t>
                    </w:r>
                  </w:p>
                </w:tc>
                <w:tc>
                  <w:tcPr>
                    <w:tcW w:w="0" w:type="auto"/>
                    <w:hideMark/>
                  </w:tcPr>
                  <w:p w14:paraId="05D80753" w14:textId="77777777" w:rsidR="00EA6605" w:rsidRDefault="00EA6605" w:rsidP="00EA6605">
                    <w:pPr>
                      <w:pStyle w:val="Bibliography"/>
                      <w:ind w:left="561"/>
                      <w:jc w:val="left"/>
                      <w:rPr>
                        <w:noProof/>
                      </w:rPr>
                    </w:pPr>
                    <w:r>
                      <w:rPr>
                        <w:noProof/>
                      </w:rPr>
                      <w:t>Avio, “P120C MOTOR,” [Online]. Available: https://web.archive.org/web/20190604214453/http://www.avio.com/en/ariane/ariane-6/p120c-motor/. [Accessed 21 07 2025].</w:t>
                    </w:r>
                  </w:p>
                </w:tc>
              </w:tr>
              <w:tr w:rsidR="00EA6605" w14:paraId="1E696F50" w14:textId="77777777">
                <w:trPr>
                  <w:divId w:val="1693871167"/>
                  <w:tblCellSpacing w:w="15" w:type="dxa"/>
                </w:trPr>
                <w:tc>
                  <w:tcPr>
                    <w:tcW w:w="50" w:type="pct"/>
                    <w:hideMark/>
                  </w:tcPr>
                  <w:p w14:paraId="7A8090D2" w14:textId="77777777" w:rsidR="00EA6605" w:rsidRDefault="00EA6605" w:rsidP="00EA6605">
                    <w:pPr>
                      <w:pStyle w:val="Bibliography"/>
                      <w:ind w:left="0"/>
                      <w:rPr>
                        <w:noProof/>
                      </w:rPr>
                    </w:pPr>
                    <w:r>
                      <w:rPr>
                        <w:noProof/>
                      </w:rPr>
                      <w:t xml:space="preserve">[10] </w:t>
                    </w:r>
                  </w:p>
                </w:tc>
                <w:tc>
                  <w:tcPr>
                    <w:tcW w:w="0" w:type="auto"/>
                    <w:hideMark/>
                  </w:tcPr>
                  <w:p w14:paraId="3140CF9C" w14:textId="77777777" w:rsidR="00EA6605" w:rsidRDefault="00EA6605" w:rsidP="00EA6605">
                    <w:pPr>
                      <w:pStyle w:val="Bibliography"/>
                      <w:ind w:left="561"/>
                      <w:jc w:val="left"/>
                      <w:rPr>
                        <w:noProof/>
                      </w:rPr>
                    </w:pPr>
                    <w:r>
                      <w:rPr>
                        <w:noProof/>
                      </w:rPr>
                      <w:t xml:space="preserve">T. Germani, E. Bandelier, P. Cloutet, D. Ribéreau, D. Garitta, M. Angelone, A. Ciucci, D. Scoccimarro, Y. Prel, E. Robert and A. Kolsgaard, “P120C SOLID ROCKET MOTOR SYNTHESIS OF THE DEVELOPMENT OF THE COMMON PROPULSIVE SRM FOR ARIANE 6 AND VEGA-C AND P160C WAY FORWARD,” </w:t>
                    </w:r>
                    <w:r>
                      <w:rPr>
                        <w:i/>
                        <w:iCs/>
                        <w:noProof/>
                      </w:rPr>
                      <w:t xml:space="preserve">Aerospace Europe Conference, </w:t>
                    </w:r>
                    <w:r>
                      <w:rPr>
                        <w:noProof/>
                      </w:rPr>
                      <w:t xml:space="preserve">Vols. 10th EUCASS - 9th CEAS, 2023. </w:t>
                    </w:r>
                  </w:p>
                </w:tc>
              </w:tr>
              <w:tr w:rsidR="00EA6605" w14:paraId="01EB3C07" w14:textId="77777777">
                <w:trPr>
                  <w:divId w:val="1693871167"/>
                  <w:tblCellSpacing w:w="15" w:type="dxa"/>
                </w:trPr>
                <w:tc>
                  <w:tcPr>
                    <w:tcW w:w="50" w:type="pct"/>
                    <w:hideMark/>
                  </w:tcPr>
                  <w:p w14:paraId="4DE00928" w14:textId="77777777" w:rsidR="00EA6605" w:rsidRDefault="00EA6605" w:rsidP="00EA6605">
                    <w:pPr>
                      <w:pStyle w:val="Bibliography"/>
                      <w:ind w:left="0"/>
                      <w:rPr>
                        <w:noProof/>
                      </w:rPr>
                    </w:pPr>
                    <w:r>
                      <w:rPr>
                        <w:noProof/>
                      </w:rPr>
                      <w:t xml:space="preserve">[11] </w:t>
                    </w:r>
                  </w:p>
                </w:tc>
                <w:tc>
                  <w:tcPr>
                    <w:tcW w:w="0" w:type="auto"/>
                    <w:hideMark/>
                  </w:tcPr>
                  <w:p w14:paraId="26CC2D1B" w14:textId="77777777" w:rsidR="00EA6605" w:rsidRDefault="00EA6605" w:rsidP="00EA6605">
                    <w:pPr>
                      <w:pStyle w:val="Bibliography"/>
                      <w:ind w:left="561"/>
                      <w:jc w:val="left"/>
                      <w:rPr>
                        <w:noProof/>
                      </w:rPr>
                    </w:pPr>
                    <w:r>
                      <w:rPr>
                        <w:noProof/>
                      </w:rPr>
                      <w:t>Northrop Grumman, “GEM 63 AND GEM 63XL: Providing Thrust Augmnetation for National Space Priorities,” 2020.</w:t>
                    </w:r>
                  </w:p>
                </w:tc>
              </w:tr>
              <w:tr w:rsidR="00EA6605" w14:paraId="201A44C0" w14:textId="77777777">
                <w:trPr>
                  <w:divId w:val="1693871167"/>
                  <w:tblCellSpacing w:w="15" w:type="dxa"/>
                </w:trPr>
                <w:tc>
                  <w:tcPr>
                    <w:tcW w:w="50" w:type="pct"/>
                    <w:hideMark/>
                  </w:tcPr>
                  <w:p w14:paraId="386A9C81" w14:textId="77777777" w:rsidR="00EA6605" w:rsidRDefault="00EA6605" w:rsidP="00EA6605">
                    <w:pPr>
                      <w:pStyle w:val="Bibliography"/>
                      <w:ind w:left="0"/>
                      <w:rPr>
                        <w:noProof/>
                      </w:rPr>
                    </w:pPr>
                    <w:r>
                      <w:rPr>
                        <w:noProof/>
                      </w:rPr>
                      <w:t xml:space="preserve">[12] </w:t>
                    </w:r>
                  </w:p>
                </w:tc>
                <w:tc>
                  <w:tcPr>
                    <w:tcW w:w="0" w:type="auto"/>
                    <w:hideMark/>
                  </w:tcPr>
                  <w:p w14:paraId="6D02D109" w14:textId="77777777" w:rsidR="00EA6605" w:rsidRDefault="00EA6605" w:rsidP="00EA6605">
                    <w:pPr>
                      <w:pStyle w:val="Bibliography"/>
                      <w:ind w:left="561"/>
                      <w:jc w:val="left"/>
                      <w:rPr>
                        <w:noProof/>
                      </w:rPr>
                    </w:pPr>
                    <w:r>
                      <w:rPr>
                        <w:noProof/>
                      </w:rPr>
                      <w:t>Northrop Grumman, “Propulsion Products Catalog”.</w:t>
                    </w:r>
                  </w:p>
                </w:tc>
              </w:tr>
              <w:tr w:rsidR="00EA6605" w14:paraId="739EEF4C" w14:textId="77777777">
                <w:trPr>
                  <w:divId w:val="1693871167"/>
                  <w:tblCellSpacing w:w="15" w:type="dxa"/>
                </w:trPr>
                <w:tc>
                  <w:tcPr>
                    <w:tcW w:w="50" w:type="pct"/>
                    <w:hideMark/>
                  </w:tcPr>
                  <w:p w14:paraId="2ACC449B" w14:textId="77777777" w:rsidR="00EA6605" w:rsidRDefault="00EA6605" w:rsidP="00EA6605">
                    <w:pPr>
                      <w:pStyle w:val="Bibliography"/>
                      <w:ind w:left="0"/>
                      <w:rPr>
                        <w:noProof/>
                      </w:rPr>
                    </w:pPr>
                    <w:r>
                      <w:rPr>
                        <w:noProof/>
                      </w:rPr>
                      <w:t xml:space="preserve">[13] </w:t>
                    </w:r>
                  </w:p>
                </w:tc>
                <w:tc>
                  <w:tcPr>
                    <w:tcW w:w="0" w:type="auto"/>
                    <w:hideMark/>
                  </w:tcPr>
                  <w:p w14:paraId="7970B364" w14:textId="77777777" w:rsidR="00EA6605" w:rsidRDefault="00EA6605" w:rsidP="00EA6605">
                    <w:pPr>
                      <w:pStyle w:val="Bibliography"/>
                      <w:ind w:left="561"/>
                      <w:jc w:val="left"/>
                      <w:rPr>
                        <w:noProof/>
                      </w:rPr>
                    </w:pPr>
                    <w:r>
                      <w:rPr>
                        <w:noProof/>
                      </w:rPr>
                      <w:t>ESA, “Vega qualification flight VV01”.</w:t>
                    </w:r>
                  </w:p>
                </w:tc>
              </w:tr>
              <w:tr w:rsidR="00EA6605" w14:paraId="0FEF4046" w14:textId="77777777">
                <w:trPr>
                  <w:divId w:val="1693871167"/>
                  <w:tblCellSpacing w:w="15" w:type="dxa"/>
                </w:trPr>
                <w:tc>
                  <w:tcPr>
                    <w:tcW w:w="50" w:type="pct"/>
                    <w:hideMark/>
                  </w:tcPr>
                  <w:p w14:paraId="334F2D12" w14:textId="77777777" w:rsidR="00EA6605" w:rsidRDefault="00EA6605" w:rsidP="00EA6605">
                    <w:pPr>
                      <w:pStyle w:val="Bibliography"/>
                      <w:ind w:left="0"/>
                      <w:rPr>
                        <w:noProof/>
                      </w:rPr>
                    </w:pPr>
                    <w:r>
                      <w:rPr>
                        <w:noProof/>
                      </w:rPr>
                      <w:t xml:space="preserve">[14] </w:t>
                    </w:r>
                  </w:p>
                </w:tc>
                <w:tc>
                  <w:tcPr>
                    <w:tcW w:w="0" w:type="auto"/>
                    <w:hideMark/>
                  </w:tcPr>
                  <w:p w14:paraId="7F80EC1E" w14:textId="77777777" w:rsidR="00EA6605" w:rsidRDefault="00EA6605" w:rsidP="00EA6605">
                    <w:pPr>
                      <w:pStyle w:val="Bibliography"/>
                      <w:ind w:left="561"/>
                      <w:jc w:val="left"/>
                      <w:rPr>
                        <w:noProof/>
                      </w:rPr>
                    </w:pPr>
                    <w:r>
                      <w:rPr>
                        <w:noProof/>
                      </w:rPr>
                      <w:t xml:space="preserve">N. Wingborg and M. Calabro, “Green Solid Propellants for Launchers,” </w:t>
                    </w:r>
                    <w:r>
                      <w:rPr>
                        <w:i/>
                        <w:iCs/>
                        <w:noProof/>
                      </w:rPr>
                      <w:t xml:space="preserve">Swedish Defence Research Agency, </w:t>
                    </w:r>
                    <w:r>
                      <w:rPr>
                        <w:noProof/>
                      </w:rPr>
                      <w:t xml:space="preserve">2016. </w:t>
                    </w:r>
                  </w:p>
                </w:tc>
              </w:tr>
              <w:tr w:rsidR="00EA6605" w14:paraId="5E055119" w14:textId="77777777">
                <w:trPr>
                  <w:divId w:val="1693871167"/>
                  <w:tblCellSpacing w:w="15" w:type="dxa"/>
                </w:trPr>
                <w:tc>
                  <w:tcPr>
                    <w:tcW w:w="50" w:type="pct"/>
                    <w:hideMark/>
                  </w:tcPr>
                  <w:p w14:paraId="68817D31" w14:textId="77777777" w:rsidR="00EA6605" w:rsidRDefault="00EA6605" w:rsidP="00EA6605">
                    <w:pPr>
                      <w:pStyle w:val="Bibliography"/>
                      <w:ind w:left="0"/>
                      <w:rPr>
                        <w:noProof/>
                      </w:rPr>
                    </w:pPr>
                    <w:r>
                      <w:rPr>
                        <w:noProof/>
                      </w:rPr>
                      <w:t xml:space="preserve">[15] </w:t>
                    </w:r>
                  </w:p>
                </w:tc>
                <w:tc>
                  <w:tcPr>
                    <w:tcW w:w="0" w:type="auto"/>
                    <w:hideMark/>
                  </w:tcPr>
                  <w:p w14:paraId="4AACB0BE" w14:textId="77777777" w:rsidR="00EA6605" w:rsidRDefault="00EA6605" w:rsidP="00EA6605">
                    <w:pPr>
                      <w:pStyle w:val="Bibliography"/>
                      <w:ind w:left="561"/>
                      <w:jc w:val="left"/>
                      <w:rPr>
                        <w:noProof/>
                      </w:rPr>
                    </w:pPr>
                    <w:r>
                      <w:rPr>
                        <w:noProof/>
                      </w:rPr>
                      <w:t>Astronautix, “P80,” [Online]. Available: http://www.astronautix.com/p/p80.html. [Accessed 22 07 2025].</w:t>
                    </w:r>
                  </w:p>
                </w:tc>
              </w:tr>
              <w:tr w:rsidR="00EA6605" w14:paraId="334EB871" w14:textId="77777777">
                <w:trPr>
                  <w:divId w:val="1693871167"/>
                  <w:tblCellSpacing w:w="15" w:type="dxa"/>
                </w:trPr>
                <w:tc>
                  <w:tcPr>
                    <w:tcW w:w="50" w:type="pct"/>
                    <w:hideMark/>
                  </w:tcPr>
                  <w:p w14:paraId="0D051163" w14:textId="77777777" w:rsidR="00EA6605" w:rsidRDefault="00EA6605" w:rsidP="00EA6605">
                    <w:pPr>
                      <w:pStyle w:val="Bibliography"/>
                      <w:ind w:left="0"/>
                      <w:rPr>
                        <w:noProof/>
                      </w:rPr>
                    </w:pPr>
                    <w:r>
                      <w:rPr>
                        <w:noProof/>
                      </w:rPr>
                      <w:t xml:space="preserve">[16] </w:t>
                    </w:r>
                  </w:p>
                </w:tc>
                <w:tc>
                  <w:tcPr>
                    <w:tcW w:w="0" w:type="auto"/>
                    <w:hideMark/>
                  </w:tcPr>
                  <w:p w14:paraId="1678CC9F" w14:textId="77777777" w:rsidR="00EA6605" w:rsidRDefault="00EA6605" w:rsidP="00EA6605">
                    <w:pPr>
                      <w:pStyle w:val="Bibliography"/>
                      <w:ind w:left="561"/>
                      <w:jc w:val="left"/>
                      <w:rPr>
                        <w:noProof/>
                      </w:rPr>
                    </w:pPr>
                    <w:r>
                      <w:rPr>
                        <w:noProof/>
                      </w:rPr>
                      <w:t>Missile Threat CSIS Missile Defence Project, “MGM-140 Army Tactical Missile System (ATACMS),” 23 04 2024. [Online]. Available: https://missilethreat.csis.org/missile/atacms/. [Accessed 22 07 2025].</w:t>
                    </w:r>
                  </w:p>
                </w:tc>
              </w:tr>
              <w:tr w:rsidR="00EA6605" w14:paraId="52E1BD2C" w14:textId="77777777">
                <w:trPr>
                  <w:divId w:val="1693871167"/>
                  <w:tblCellSpacing w:w="15" w:type="dxa"/>
                </w:trPr>
                <w:tc>
                  <w:tcPr>
                    <w:tcW w:w="50" w:type="pct"/>
                    <w:hideMark/>
                  </w:tcPr>
                  <w:p w14:paraId="6E06A83B" w14:textId="77777777" w:rsidR="00EA6605" w:rsidRDefault="00EA6605" w:rsidP="00EA6605">
                    <w:pPr>
                      <w:pStyle w:val="Bibliography"/>
                      <w:ind w:left="0"/>
                      <w:rPr>
                        <w:noProof/>
                      </w:rPr>
                    </w:pPr>
                    <w:r>
                      <w:rPr>
                        <w:noProof/>
                      </w:rPr>
                      <w:t xml:space="preserve">[17] </w:t>
                    </w:r>
                  </w:p>
                </w:tc>
                <w:tc>
                  <w:tcPr>
                    <w:tcW w:w="0" w:type="auto"/>
                    <w:hideMark/>
                  </w:tcPr>
                  <w:p w14:paraId="1070CFD4" w14:textId="77777777" w:rsidR="00EA6605" w:rsidRDefault="00EA6605" w:rsidP="00EA6605">
                    <w:pPr>
                      <w:pStyle w:val="Bibliography"/>
                      <w:ind w:left="561"/>
                      <w:jc w:val="left"/>
                      <w:rPr>
                        <w:noProof/>
                      </w:rPr>
                    </w:pPr>
                    <w:r>
                      <w:rPr>
                        <w:noProof/>
                      </w:rPr>
                      <w:t>NASA, “HAER No. TX-116: Part V. SOLID ROCKET BOOSTER/REUSABLE SOLID ROCKET MOTOR,” 2015.</w:t>
                    </w:r>
                  </w:p>
                </w:tc>
              </w:tr>
              <w:tr w:rsidR="00EA6605" w14:paraId="0DC3F4EB" w14:textId="77777777">
                <w:trPr>
                  <w:divId w:val="1693871167"/>
                  <w:tblCellSpacing w:w="15" w:type="dxa"/>
                </w:trPr>
                <w:tc>
                  <w:tcPr>
                    <w:tcW w:w="50" w:type="pct"/>
                    <w:hideMark/>
                  </w:tcPr>
                  <w:p w14:paraId="392333ED" w14:textId="77777777" w:rsidR="00EA6605" w:rsidRDefault="00EA6605" w:rsidP="00EA6605">
                    <w:pPr>
                      <w:pStyle w:val="Bibliography"/>
                      <w:ind w:left="0"/>
                      <w:rPr>
                        <w:noProof/>
                      </w:rPr>
                    </w:pPr>
                    <w:r>
                      <w:rPr>
                        <w:noProof/>
                      </w:rPr>
                      <w:t xml:space="preserve">[18] </w:t>
                    </w:r>
                  </w:p>
                </w:tc>
                <w:tc>
                  <w:tcPr>
                    <w:tcW w:w="0" w:type="auto"/>
                    <w:hideMark/>
                  </w:tcPr>
                  <w:p w14:paraId="168BD701" w14:textId="77777777" w:rsidR="00EA6605" w:rsidRDefault="00EA6605" w:rsidP="00EA6605">
                    <w:pPr>
                      <w:pStyle w:val="Bibliography"/>
                      <w:ind w:left="561"/>
                      <w:jc w:val="left"/>
                      <w:rPr>
                        <w:noProof/>
                      </w:rPr>
                    </w:pPr>
                    <w:r>
                      <w:rPr>
                        <w:noProof/>
                      </w:rPr>
                      <w:t>Ariane Group, “Successful second test firing for the P120C solid rocket motor for Ariane 6 and Vega-C,” 28 01 2019. [Online]. Available: https://ariane.group/en/news/successful-second-test-firing-for-the-p120c-solid-rocket-motor-for-ariane-6-and-vega-c/. [Accessed 24 07 2025].</w:t>
                    </w:r>
                  </w:p>
                </w:tc>
              </w:tr>
              <w:tr w:rsidR="00EA6605" w14:paraId="16CA4C01" w14:textId="77777777">
                <w:trPr>
                  <w:divId w:val="1693871167"/>
                  <w:tblCellSpacing w:w="15" w:type="dxa"/>
                </w:trPr>
                <w:tc>
                  <w:tcPr>
                    <w:tcW w:w="50" w:type="pct"/>
                    <w:hideMark/>
                  </w:tcPr>
                  <w:p w14:paraId="31978DA6" w14:textId="77777777" w:rsidR="00EA6605" w:rsidRDefault="00EA6605" w:rsidP="00EA6605">
                    <w:pPr>
                      <w:pStyle w:val="Bibliography"/>
                      <w:ind w:left="0"/>
                      <w:rPr>
                        <w:noProof/>
                      </w:rPr>
                    </w:pPr>
                    <w:r>
                      <w:rPr>
                        <w:noProof/>
                      </w:rPr>
                      <w:t xml:space="preserve">[19] </w:t>
                    </w:r>
                  </w:p>
                </w:tc>
                <w:tc>
                  <w:tcPr>
                    <w:tcW w:w="0" w:type="auto"/>
                    <w:hideMark/>
                  </w:tcPr>
                  <w:p w14:paraId="1E21EE93" w14:textId="77777777" w:rsidR="00EA6605" w:rsidRDefault="00EA6605" w:rsidP="00EA6605">
                    <w:pPr>
                      <w:pStyle w:val="Bibliography"/>
                      <w:ind w:left="561"/>
                      <w:jc w:val="left"/>
                      <w:rPr>
                        <w:noProof/>
                      </w:rPr>
                    </w:pPr>
                    <w:r>
                      <w:rPr>
                        <w:noProof/>
                      </w:rPr>
                      <w:t>J. L. Smith, “Building a better booster (part 1),” The Space Review, 11 02 2019. [Online]. Available: https://www.thespacereview.com/article/3658/1. [Accessed 24 07 2025].</w:t>
                    </w:r>
                  </w:p>
                </w:tc>
              </w:tr>
              <w:tr w:rsidR="00EA6605" w14:paraId="3DAC6166" w14:textId="77777777">
                <w:trPr>
                  <w:divId w:val="1693871167"/>
                  <w:tblCellSpacing w:w="15" w:type="dxa"/>
                </w:trPr>
                <w:tc>
                  <w:tcPr>
                    <w:tcW w:w="50" w:type="pct"/>
                    <w:hideMark/>
                  </w:tcPr>
                  <w:p w14:paraId="69D28A98" w14:textId="77777777" w:rsidR="00EA6605" w:rsidRDefault="00EA6605" w:rsidP="00EA6605">
                    <w:pPr>
                      <w:pStyle w:val="Bibliography"/>
                      <w:ind w:left="0"/>
                      <w:rPr>
                        <w:noProof/>
                      </w:rPr>
                    </w:pPr>
                    <w:r>
                      <w:rPr>
                        <w:noProof/>
                      </w:rPr>
                      <w:t xml:space="preserve">[20] </w:t>
                    </w:r>
                  </w:p>
                </w:tc>
                <w:tc>
                  <w:tcPr>
                    <w:tcW w:w="0" w:type="auto"/>
                    <w:hideMark/>
                  </w:tcPr>
                  <w:p w14:paraId="4D1BC6F4" w14:textId="77777777" w:rsidR="00EA6605" w:rsidRDefault="00EA6605" w:rsidP="00EA6605">
                    <w:pPr>
                      <w:pStyle w:val="Bibliography"/>
                      <w:ind w:left="561"/>
                      <w:jc w:val="left"/>
                      <w:rPr>
                        <w:noProof/>
                      </w:rPr>
                    </w:pPr>
                    <w:r>
                      <w:rPr>
                        <w:noProof/>
                      </w:rPr>
                      <w:t>ESA, “BR-196 VEGA Realising Europe's Small Launcher,” 2002.</w:t>
                    </w:r>
                  </w:p>
                </w:tc>
              </w:tr>
              <w:tr w:rsidR="00EA6605" w14:paraId="69855621" w14:textId="77777777">
                <w:trPr>
                  <w:divId w:val="1693871167"/>
                  <w:tblCellSpacing w:w="15" w:type="dxa"/>
                </w:trPr>
                <w:tc>
                  <w:tcPr>
                    <w:tcW w:w="50" w:type="pct"/>
                    <w:hideMark/>
                  </w:tcPr>
                  <w:p w14:paraId="192148F8" w14:textId="77777777" w:rsidR="00EA6605" w:rsidRDefault="00EA6605" w:rsidP="00EA6605">
                    <w:pPr>
                      <w:pStyle w:val="Bibliography"/>
                      <w:ind w:left="0"/>
                      <w:rPr>
                        <w:noProof/>
                      </w:rPr>
                    </w:pPr>
                    <w:r>
                      <w:rPr>
                        <w:noProof/>
                      </w:rPr>
                      <w:t xml:space="preserve">[21] </w:t>
                    </w:r>
                  </w:p>
                </w:tc>
                <w:tc>
                  <w:tcPr>
                    <w:tcW w:w="0" w:type="auto"/>
                    <w:hideMark/>
                  </w:tcPr>
                  <w:p w14:paraId="2CF90D70" w14:textId="77777777" w:rsidR="00EA6605" w:rsidRDefault="00EA6605" w:rsidP="00EA6605">
                    <w:pPr>
                      <w:pStyle w:val="Bibliography"/>
                      <w:ind w:left="561"/>
                      <w:jc w:val="left"/>
                      <w:rPr>
                        <w:noProof/>
                      </w:rPr>
                    </w:pPr>
                    <w:r>
                      <w:rPr>
                        <w:noProof/>
                      </w:rPr>
                      <w:t>Roxel UK, “Report on Replacement Materials for Asbestos Phenolic Materials,” 2019.</w:t>
                    </w:r>
                  </w:p>
                </w:tc>
              </w:tr>
              <w:tr w:rsidR="00EA6605" w14:paraId="6C17EEA3" w14:textId="77777777">
                <w:trPr>
                  <w:divId w:val="1693871167"/>
                  <w:tblCellSpacing w:w="15" w:type="dxa"/>
                </w:trPr>
                <w:tc>
                  <w:tcPr>
                    <w:tcW w:w="50" w:type="pct"/>
                    <w:hideMark/>
                  </w:tcPr>
                  <w:p w14:paraId="3B462507" w14:textId="77777777" w:rsidR="00EA6605" w:rsidRDefault="00EA6605" w:rsidP="00EA6605">
                    <w:pPr>
                      <w:pStyle w:val="Bibliography"/>
                      <w:ind w:left="0"/>
                      <w:rPr>
                        <w:noProof/>
                      </w:rPr>
                    </w:pPr>
                    <w:r>
                      <w:rPr>
                        <w:noProof/>
                      </w:rPr>
                      <w:t xml:space="preserve">[22] </w:t>
                    </w:r>
                  </w:p>
                </w:tc>
                <w:tc>
                  <w:tcPr>
                    <w:tcW w:w="0" w:type="auto"/>
                    <w:hideMark/>
                  </w:tcPr>
                  <w:p w14:paraId="0D074CBF" w14:textId="77777777" w:rsidR="00EA6605" w:rsidRDefault="00EA6605" w:rsidP="00EA6605">
                    <w:pPr>
                      <w:pStyle w:val="Bibliography"/>
                      <w:ind w:left="561"/>
                      <w:jc w:val="left"/>
                      <w:rPr>
                        <w:noProof/>
                      </w:rPr>
                    </w:pPr>
                    <w:r>
                      <w:rPr>
                        <w:noProof/>
                      </w:rPr>
                      <w:t>Roxel UK, “Replacement of [Material B] and [Material A] in the [Motor A] and [Motor B] Blastpipes Downselection,” 2022.</w:t>
                    </w:r>
                  </w:p>
                </w:tc>
              </w:tr>
              <w:tr w:rsidR="00EA6605" w14:paraId="57867D41" w14:textId="77777777">
                <w:trPr>
                  <w:divId w:val="1693871167"/>
                  <w:tblCellSpacing w:w="15" w:type="dxa"/>
                </w:trPr>
                <w:tc>
                  <w:tcPr>
                    <w:tcW w:w="50" w:type="pct"/>
                    <w:hideMark/>
                  </w:tcPr>
                  <w:p w14:paraId="6D2AC658" w14:textId="77777777" w:rsidR="00EA6605" w:rsidRDefault="00EA6605" w:rsidP="00EA6605">
                    <w:pPr>
                      <w:pStyle w:val="Bibliography"/>
                      <w:ind w:left="0"/>
                      <w:rPr>
                        <w:noProof/>
                      </w:rPr>
                    </w:pPr>
                    <w:r>
                      <w:rPr>
                        <w:noProof/>
                      </w:rPr>
                      <w:lastRenderedPageBreak/>
                      <w:t xml:space="preserve">[23] </w:t>
                    </w:r>
                  </w:p>
                </w:tc>
                <w:tc>
                  <w:tcPr>
                    <w:tcW w:w="0" w:type="auto"/>
                    <w:hideMark/>
                  </w:tcPr>
                  <w:p w14:paraId="1D0803CC" w14:textId="77777777" w:rsidR="00EA6605" w:rsidRDefault="00EA6605" w:rsidP="00EA6605">
                    <w:pPr>
                      <w:pStyle w:val="Bibliography"/>
                      <w:ind w:left="561"/>
                      <w:jc w:val="left"/>
                      <w:rPr>
                        <w:noProof/>
                      </w:rPr>
                    </w:pPr>
                    <w:r>
                      <w:rPr>
                        <w:noProof/>
                      </w:rPr>
                      <w:t>Roxel UK, “Replacement of [Material B] and [Material A] in the [Motor A] and [Motor B] Blastpipes Qualification Report,” 2022.</w:t>
                    </w:r>
                  </w:p>
                </w:tc>
              </w:tr>
              <w:tr w:rsidR="00EA6605" w14:paraId="79BCD2EF" w14:textId="77777777">
                <w:trPr>
                  <w:divId w:val="1693871167"/>
                  <w:tblCellSpacing w:w="15" w:type="dxa"/>
                </w:trPr>
                <w:tc>
                  <w:tcPr>
                    <w:tcW w:w="50" w:type="pct"/>
                    <w:hideMark/>
                  </w:tcPr>
                  <w:p w14:paraId="5D7FFFC7" w14:textId="77777777" w:rsidR="00EA6605" w:rsidRDefault="00EA6605" w:rsidP="00EA6605">
                    <w:pPr>
                      <w:pStyle w:val="Bibliography"/>
                      <w:ind w:left="0"/>
                      <w:rPr>
                        <w:noProof/>
                      </w:rPr>
                    </w:pPr>
                    <w:r>
                      <w:rPr>
                        <w:noProof/>
                      </w:rPr>
                      <w:t xml:space="preserve">[24] </w:t>
                    </w:r>
                  </w:p>
                </w:tc>
                <w:tc>
                  <w:tcPr>
                    <w:tcW w:w="0" w:type="auto"/>
                    <w:hideMark/>
                  </w:tcPr>
                  <w:p w14:paraId="128454FB" w14:textId="77777777" w:rsidR="00EA6605" w:rsidRDefault="00EA6605" w:rsidP="00EA6605">
                    <w:pPr>
                      <w:pStyle w:val="Bibliography"/>
                      <w:ind w:left="561"/>
                      <w:jc w:val="left"/>
                      <w:rPr>
                        <w:noProof/>
                      </w:rPr>
                    </w:pPr>
                    <w:r>
                      <w:rPr>
                        <w:noProof/>
                      </w:rPr>
                      <w:t>P. Down, “PD-SOW-91-24 Issue No. 1: Statement of Work: Samples for Rigid Insulation,” 2024.</w:t>
                    </w:r>
                  </w:p>
                </w:tc>
              </w:tr>
              <w:tr w:rsidR="00EA6605" w14:paraId="2474161C" w14:textId="77777777">
                <w:trPr>
                  <w:divId w:val="1693871167"/>
                  <w:tblCellSpacing w:w="15" w:type="dxa"/>
                </w:trPr>
                <w:tc>
                  <w:tcPr>
                    <w:tcW w:w="50" w:type="pct"/>
                    <w:hideMark/>
                  </w:tcPr>
                  <w:p w14:paraId="5BF50C0A" w14:textId="77777777" w:rsidR="00EA6605" w:rsidRDefault="00EA6605" w:rsidP="00EA6605">
                    <w:pPr>
                      <w:pStyle w:val="Bibliography"/>
                      <w:ind w:left="0"/>
                      <w:rPr>
                        <w:noProof/>
                      </w:rPr>
                    </w:pPr>
                    <w:r>
                      <w:rPr>
                        <w:noProof/>
                      </w:rPr>
                      <w:t xml:space="preserve">[25] </w:t>
                    </w:r>
                  </w:p>
                </w:tc>
                <w:tc>
                  <w:tcPr>
                    <w:tcW w:w="0" w:type="auto"/>
                    <w:hideMark/>
                  </w:tcPr>
                  <w:p w14:paraId="62DBC727" w14:textId="77777777" w:rsidR="00EA6605" w:rsidRDefault="00EA6605" w:rsidP="00EA6605">
                    <w:pPr>
                      <w:pStyle w:val="Bibliography"/>
                      <w:ind w:left="561"/>
                      <w:jc w:val="left"/>
                      <w:rPr>
                        <w:noProof/>
                      </w:rPr>
                    </w:pPr>
                    <w:r>
                      <w:rPr>
                        <w:noProof/>
                      </w:rPr>
                      <w:t xml:space="preserve">Roxel UK, </w:t>
                    </w:r>
                    <w:r>
                      <w:rPr>
                        <w:i/>
                        <w:iCs/>
                        <w:noProof/>
                      </w:rPr>
                      <w:t xml:space="preserve">Ablation Test Sample Drawing Issue 00A, </w:t>
                    </w:r>
                    <w:r>
                      <w:rPr>
                        <w:noProof/>
                      </w:rPr>
                      <w:t xml:space="preserve">2019. </w:t>
                    </w:r>
                  </w:p>
                </w:tc>
              </w:tr>
              <w:tr w:rsidR="00EA6605" w14:paraId="1B9DB092" w14:textId="77777777">
                <w:trPr>
                  <w:divId w:val="1693871167"/>
                  <w:tblCellSpacing w:w="15" w:type="dxa"/>
                </w:trPr>
                <w:tc>
                  <w:tcPr>
                    <w:tcW w:w="50" w:type="pct"/>
                    <w:hideMark/>
                  </w:tcPr>
                  <w:p w14:paraId="1480FC14" w14:textId="77777777" w:rsidR="00EA6605" w:rsidRDefault="00EA6605" w:rsidP="00EA6605">
                    <w:pPr>
                      <w:pStyle w:val="Bibliography"/>
                      <w:ind w:left="0"/>
                      <w:rPr>
                        <w:noProof/>
                      </w:rPr>
                    </w:pPr>
                    <w:r>
                      <w:rPr>
                        <w:noProof/>
                      </w:rPr>
                      <w:t xml:space="preserve">[26] </w:t>
                    </w:r>
                  </w:p>
                </w:tc>
                <w:tc>
                  <w:tcPr>
                    <w:tcW w:w="0" w:type="auto"/>
                    <w:hideMark/>
                  </w:tcPr>
                  <w:p w14:paraId="33533ED1" w14:textId="77777777" w:rsidR="00EA6605" w:rsidRDefault="00EA6605" w:rsidP="00EA6605">
                    <w:pPr>
                      <w:pStyle w:val="Bibliography"/>
                      <w:ind w:left="561"/>
                      <w:jc w:val="left"/>
                      <w:rPr>
                        <w:noProof/>
                      </w:rPr>
                    </w:pPr>
                    <w:r>
                      <w:rPr>
                        <w:noProof/>
                      </w:rPr>
                      <w:t xml:space="preserve">Roxel UK, </w:t>
                    </w:r>
                    <w:r>
                      <w:rPr>
                        <w:i/>
                        <w:iCs/>
                        <w:noProof/>
                      </w:rPr>
                      <w:t xml:space="preserve">JANNAF CLASS B CNC MACHINED TESNILE TEST SPECIMEN Drawing Issue 00A, </w:t>
                    </w:r>
                    <w:r>
                      <w:rPr>
                        <w:noProof/>
                      </w:rPr>
                      <w:t xml:space="preserve">2021. </w:t>
                    </w:r>
                  </w:p>
                </w:tc>
              </w:tr>
              <w:tr w:rsidR="00EA6605" w14:paraId="12E9D130" w14:textId="77777777">
                <w:trPr>
                  <w:divId w:val="1693871167"/>
                  <w:tblCellSpacing w:w="15" w:type="dxa"/>
                </w:trPr>
                <w:tc>
                  <w:tcPr>
                    <w:tcW w:w="50" w:type="pct"/>
                    <w:hideMark/>
                  </w:tcPr>
                  <w:p w14:paraId="0B8B7FF3" w14:textId="77777777" w:rsidR="00EA6605" w:rsidRDefault="00EA6605" w:rsidP="00EA6605">
                    <w:pPr>
                      <w:pStyle w:val="Bibliography"/>
                      <w:ind w:left="0"/>
                      <w:rPr>
                        <w:noProof/>
                      </w:rPr>
                    </w:pPr>
                    <w:r>
                      <w:rPr>
                        <w:noProof/>
                      </w:rPr>
                      <w:t xml:space="preserve">[27] </w:t>
                    </w:r>
                  </w:p>
                </w:tc>
                <w:tc>
                  <w:tcPr>
                    <w:tcW w:w="0" w:type="auto"/>
                    <w:hideMark/>
                  </w:tcPr>
                  <w:p w14:paraId="01B83585" w14:textId="77777777" w:rsidR="00EA6605" w:rsidRDefault="00EA6605" w:rsidP="00EA6605">
                    <w:pPr>
                      <w:pStyle w:val="Bibliography"/>
                      <w:ind w:left="561"/>
                      <w:jc w:val="left"/>
                      <w:rPr>
                        <w:noProof/>
                      </w:rPr>
                    </w:pPr>
                    <w:r>
                      <w:rPr>
                        <w:noProof/>
                      </w:rPr>
                      <w:t>NATO, “STANAG 4147 - AOP-4147 Edition A,” 2023.</w:t>
                    </w:r>
                  </w:p>
                </w:tc>
              </w:tr>
              <w:tr w:rsidR="00EA6605" w14:paraId="5BA31A36" w14:textId="77777777">
                <w:trPr>
                  <w:divId w:val="1693871167"/>
                  <w:tblCellSpacing w:w="15" w:type="dxa"/>
                </w:trPr>
                <w:tc>
                  <w:tcPr>
                    <w:tcW w:w="50" w:type="pct"/>
                    <w:hideMark/>
                  </w:tcPr>
                  <w:p w14:paraId="2F0AD5D0" w14:textId="77777777" w:rsidR="00EA6605" w:rsidRDefault="00EA6605" w:rsidP="00EA6605">
                    <w:pPr>
                      <w:pStyle w:val="Bibliography"/>
                      <w:ind w:left="0"/>
                      <w:rPr>
                        <w:noProof/>
                      </w:rPr>
                    </w:pPr>
                    <w:r>
                      <w:rPr>
                        <w:noProof/>
                      </w:rPr>
                      <w:t xml:space="preserve">[28] </w:t>
                    </w:r>
                  </w:p>
                </w:tc>
                <w:tc>
                  <w:tcPr>
                    <w:tcW w:w="0" w:type="auto"/>
                    <w:hideMark/>
                  </w:tcPr>
                  <w:p w14:paraId="4DB95FF5" w14:textId="77777777" w:rsidR="00EA6605" w:rsidRDefault="00EA6605" w:rsidP="00EA6605">
                    <w:pPr>
                      <w:pStyle w:val="Bibliography"/>
                      <w:ind w:left="561"/>
                      <w:jc w:val="left"/>
                      <w:rPr>
                        <w:noProof/>
                      </w:rPr>
                    </w:pPr>
                    <w:r>
                      <w:rPr>
                        <w:noProof/>
                      </w:rPr>
                      <w:t xml:space="preserve">W. Adel, H. Kamal and D. El-Soualey, “Experimental Determination of Some Design Properties of Viscoelastic Solid Propellant Using Uniaxial Tensile Test,” in </w:t>
                    </w:r>
                    <w:r>
                      <w:rPr>
                        <w:i/>
                        <w:iCs/>
                        <w:noProof/>
                      </w:rPr>
                      <w:t>Aerospace Sciences &amp; Aviation Technology</w:t>
                    </w:r>
                    <w:r>
                      <w:rPr>
                        <w:noProof/>
                      </w:rPr>
                      <w:t xml:space="preserve">, 2011. </w:t>
                    </w:r>
                  </w:p>
                </w:tc>
              </w:tr>
              <w:tr w:rsidR="00EA6605" w14:paraId="1B3C000E" w14:textId="77777777">
                <w:trPr>
                  <w:divId w:val="1693871167"/>
                  <w:tblCellSpacing w:w="15" w:type="dxa"/>
                </w:trPr>
                <w:tc>
                  <w:tcPr>
                    <w:tcW w:w="50" w:type="pct"/>
                    <w:hideMark/>
                  </w:tcPr>
                  <w:p w14:paraId="1B316C27" w14:textId="77777777" w:rsidR="00EA6605" w:rsidRDefault="00EA6605" w:rsidP="00EA6605">
                    <w:pPr>
                      <w:pStyle w:val="Bibliography"/>
                      <w:ind w:left="0"/>
                      <w:rPr>
                        <w:noProof/>
                      </w:rPr>
                    </w:pPr>
                    <w:r>
                      <w:rPr>
                        <w:noProof/>
                      </w:rPr>
                      <w:t xml:space="preserve">[29] </w:t>
                    </w:r>
                  </w:p>
                </w:tc>
                <w:tc>
                  <w:tcPr>
                    <w:tcW w:w="0" w:type="auto"/>
                    <w:hideMark/>
                  </w:tcPr>
                  <w:p w14:paraId="520EC22C" w14:textId="77777777" w:rsidR="00EA6605" w:rsidRDefault="00EA6605" w:rsidP="00EA6605">
                    <w:pPr>
                      <w:pStyle w:val="Bibliography"/>
                      <w:ind w:left="561"/>
                      <w:jc w:val="left"/>
                      <w:rPr>
                        <w:noProof/>
                      </w:rPr>
                    </w:pPr>
                    <w:r>
                      <w:rPr>
                        <w:noProof/>
                      </w:rPr>
                      <w:t>Roxel UK, “Test Method for Ablation Testing of Inert Materials using Oxyacetylene Torch,” 2024.</w:t>
                    </w:r>
                  </w:p>
                </w:tc>
              </w:tr>
              <w:tr w:rsidR="00EA6605" w14:paraId="6BFB4577" w14:textId="77777777">
                <w:trPr>
                  <w:divId w:val="1693871167"/>
                  <w:tblCellSpacing w:w="15" w:type="dxa"/>
                </w:trPr>
                <w:tc>
                  <w:tcPr>
                    <w:tcW w:w="50" w:type="pct"/>
                    <w:hideMark/>
                  </w:tcPr>
                  <w:p w14:paraId="67DAEC67" w14:textId="77777777" w:rsidR="00EA6605" w:rsidRDefault="00EA6605" w:rsidP="00EA6605">
                    <w:pPr>
                      <w:pStyle w:val="Bibliography"/>
                      <w:ind w:left="0"/>
                      <w:rPr>
                        <w:noProof/>
                      </w:rPr>
                    </w:pPr>
                    <w:r>
                      <w:rPr>
                        <w:noProof/>
                      </w:rPr>
                      <w:t xml:space="preserve">[30] </w:t>
                    </w:r>
                  </w:p>
                </w:tc>
                <w:tc>
                  <w:tcPr>
                    <w:tcW w:w="0" w:type="auto"/>
                    <w:hideMark/>
                  </w:tcPr>
                  <w:p w14:paraId="54AC2B05" w14:textId="77777777" w:rsidR="00EA6605" w:rsidRDefault="00EA6605" w:rsidP="00EA6605">
                    <w:pPr>
                      <w:pStyle w:val="Bibliography"/>
                      <w:ind w:left="561"/>
                      <w:jc w:val="left"/>
                      <w:rPr>
                        <w:noProof/>
                      </w:rPr>
                    </w:pPr>
                    <w:r>
                      <w:rPr>
                        <w:noProof/>
                      </w:rPr>
                      <w:t>ASTM International, “ASTM E285 - 08: Standard Test Method for Oxyacetylene Ablation Testing of Thermal Insulation Materials,” 2020.</w:t>
                    </w:r>
                  </w:p>
                </w:tc>
              </w:tr>
            </w:tbl>
            <w:p w14:paraId="21A4E097" w14:textId="77777777" w:rsidR="00EA6605" w:rsidRDefault="00EA6605">
              <w:pPr>
                <w:divId w:val="1693871167"/>
                <w:rPr>
                  <w:rFonts w:eastAsia="Times New Roman"/>
                  <w:noProof/>
                </w:rPr>
              </w:pPr>
            </w:p>
            <w:p w14:paraId="73DC3AA9" w14:textId="295AECB8" w:rsidR="008E5127" w:rsidRPr="002622DB" w:rsidRDefault="008E5127">
              <w:r w:rsidRPr="002622DB">
                <w:rPr>
                  <w:b/>
                  <w:bCs/>
                </w:rPr>
                <w:fldChar w:fldCharType="end"/>
              </w:r>
            </w:p>
          </w:sdtContent>
        </w:sdt>
      </w:sdtContent>
    </w:sdt>
    <w:p w14:paraId="57979EF6" w14:textId="77777777" w:rsidR="008E5127" w:rsidRPr="002622DB" w:rsidRDefault="008E5127" w:rsidP="008E5127">
      <w:pPr>
        <w:rPr>
          <w:lang w:eastAsia="en-US"/>
        </w:rPr>
      </w:pPr>
    </w:p>
    <w:p w14:paraId="3947D697" w14:textId="14003733" w:rsidR="0061480B" w:rsidRPr="002622DB" w:rsidRDefault="0061480B" w:rsidP="0061480B">
      <w:pPr>
        <w:rPr>
          <w:lang w:eastAsia="en-US"/>
        </w:rPr>
      </w:pPr>
    </w:p>
    <w:p w14:paraId="1204D316" w14:textId="1DF53566" w:rsidR="0061480B" w:rsidRPr="002622DB" w:rsidRDefault="0061480B">
      <w:pPr>
        <w:spacing w:after="0"/>
        <w:ind w:left="0"/>
        <w:rPr>
          <w:lang w:eastAsia="en-US"/>
        </w:rPr>
      </w:pPr>
      <w:r w:rsidRPr="002622DB">
        <w:rPr>
          <w:lang w:eastAsia="en-US"/>
        </w:rPr>
        <w:br w:type="page"/>
      </w:r>
    </w:p>
    <w:p w14:paraId="6B2FD934" w14:textId="77777777" w:rsidR="00DD4C00" w:rsidRDefault="00DD4C00" w:rsidP="00DD4C00">
      <w:pPr>
        <w:pStyle w:val="Heading1"/>
        <w:numPr>
          <w:ilvl w:val="0"/>
          <w:numId w:val="0"/>
        </w:numPr>
        <w:ind w:left="936"/>
        <w:rPr>
          <w:noProof/>
        </w:rPr>
        <w:sectPr w:rsidR="00DD4C00" w:rsidSect="005529B4">
          <w:headerReference w:type="even" r:id="rId20"/>
          <w:headerReference w:type="default" r:id="rId21"/>
          <w:footerReference w:type="even" r:id="rId22"/>
          <w:footerReference w:type="default" r:id="rId23"/>
          <w:pgSz w:w="11906" w:h="16838" w:code="9"/>
          <w:pgMar w:top="720" w:right="720" w:bottom="720" w:left="720" w:header="706" w:footer="706" w:gutter="0"/>
          <w:cols w:space="720"/>
          <w:docGrid w:linePitch="272"/>
        </w:sectPr>
      </w:pPr>
    </w:p>
    <w:p w14:paraId="1A05BFCB" w14:textId="2E8E8457" w:rsidR="0061480B" w:rsidRDefault="0061480B" w:rsidP="00DD4C00">
      <w:pPr>
        <w:pStyle w:val="Heading1"/>
        <w:numPr>
          <w:ilvl w:val="0"/>
          <w:numId w:val="0"/>
        </w:numPr>
        <w:ind w:left="936"/>
        <w:jc w:val="center"/>
        <w:rPr>
          <w:noProof/>
        </w:rPr>
      </w:pPr>
      <w:bookmarkStart w:id="46" w:name="_Toc204332953"/>
      <w:r w:rsidRPr="002622DB">
        <w:rPr>
          <w:noProof/>
        </w:rPr>
        <w:lastRenderedPageBreak/>
        <w:t xml:space="preserve">Appendix A – </w:t>
      </w:r>
      <w:r w:rsidR="00DD4C00">
        <w:rPr>
          <w:noProof/>
        </w:rPr>
        <w:t>Compatibility Data</w:t>
      </w:r>
      <w:bookmarkEnd w:id="46"/>
    </w:p>
    <w:p w14:paraId="0FB8265E" w14:textId="3FA85041" w:rsidR="00AF537C" w:rsidRPr="00AF537C" w:rsidRDefault="00AF537C" w:rsidP="00AF537C">
      <w:pPr>
        <w:pStyle w:val="Heading2"/>
        <w:numPr>
          <w:ilvl w:val="0"/>
          <w:numId w:val="0"/>
        </w:numPr>
        <w:ind w:left="936"/>
        <w:jc w:val="center"/>
      </w:pPr>
      <w:bookmarkStart w:id="47" w:name="_Toc204332954"/>
      <w:r>
        <w:t>A1 –</w:t>
      </w:r>
      <w:r w:rsidR="00CB75D6">
        <w:t xml:space="preserve"> </w:t>
      </w:r>
      <w:r>
        <w:t>Compatibility Data</w:t>
      </w:r>
      <w:r w:rsidR="00CB75D6">
        <w:t xml:space="preserve"> with CDB Propellant</w:t>
      </w:r>
      <w:bookmarkEnd w:id="47"/>
    </w:p>
    <w:tbl>
      <w:tblPr>
        <w:tblStyle w:val="TableGrid"/>
        <w:tblW w:w="5000" w:type="pct"/>
        <w:tblLook w:val="04A0" w:firstRow="1" w:lastRow="0" w:firstColumn="1" w:lastColumn="0" w:noHBand="0" w:noVBand="1"/>
      </w:tblPr>
      <w:tblGrid>
        <w:gridCol w:w="1733"/>
        <w:gridCol w:w="1794"/>
        <w:gridCol w:w="1751"/>
        <w:gridCol w:w="1942"/>
        <w:gridCol w:w="1354"/>
        <w:gridCol w:w="1354"/>
        <w:gridCol w:w="1382"/>
        <w:gridCol w:w="1376"/>
        <w:gridCol w:w="1351"/>
        <w:gridCol w:w="1351"/>
      </w:tblGrid>
      <w:tr w:rsidR="00896CCC" w14:paraId="1876EA9B" w14:textId="0227F75B" w:rsidTr="00896CCC">
        <w:tc>
          <w:tcPr>
            <w:tcW w:w="563" w:type="pct"/>
            <w:vMerge w:val="restart"/>
            <w:shd w:val="clear" w:color="auto" w:fill="B8CCE4" w:themeFill="accent1" w:themeFillTint="66"/>
            <w:vAlign w:val="center"/>
          </w:tcPr>
          <w:p w14:paraId="1F74A8E9" w14:textId="1C07F0AE" w:rsidR="00896CCC" w:rsidRPr="00F70A7B" w:rsidRDefault="00896CCC" w:rsidP="00EB7F20">
            <w:pPr>
              <w:spacing w:after="0"/>
              <w:ind w:left="0"/>
              <w:jc w:val="center"/>
              <w:rPr>
                <w:b/>
                <w:bCs/>
              </w:rPr>
            </w:pPr>
            <w:r w:rsidRPr="00F70A7B">
              <w:rPr>
                <w:b/>
                <w:bCs/>
              </w:rPr>
              <w:t>Material</w:t>
            </w:r>
          </w:p>
        </w:tc>
        <w:tc>
          <w:tcPr>
            <w:tcW w:w="583" w:type="pct"/>
            <w:vMerge w:val="restart"/>
            <w:shd w:val="clear" w:color="auto" w:fill="B8CCE4" w:themeFill="accent1" w:themeFillTint="66"/>
            <w:vAlign w:val="center"/>
          </w:tcPr>
          <w:p w14:paraId="5980A5F8" w14:textId="4323E71A" w:rsidR="00896CCC" w:rsidRPr="00F70A7B" w:rsidRDefault="00896CCC" w:rsidP="00EB7F20">
            <w:pPr>
              <w:spacing w:after="0"/>
              <w:ind w:left="0"/>
              <w:jc w:val="center"/>
              <w:rPr>
                <w:b/>
                <w:bCs/>
              </w:rPr>
            </w:pPr>
            <w:r>
              <w:rPr>
                <w:b/>
                <w:bCs/>
              </w:rPr>
              <w:t>Depletion Factor</w:t>
            </w:r>
          </w:p>
        </w:tc>
        <w:tc>
          <w:tcPr>
            <w:tcW w:w="569" w:type="pct"/>
            <w:vMerge w:val="restart"/>
            <w:shd w:val="clear" w:color="auto" w:fill="B8CCE4" w:themeFill="accent1" w:themeFillTint="66"/>
            <w:vAlign w:val="center"/>
          </w:tcPr>
          <w:p w14:paraId="376C0531" w14:textId="1BC6467C" w:rsidR="00896CCC" w:rsidRPr="00F70A7B" w:rsidRDefault="00896CCC" w:rsidP="00EB7F20">
            <w:pPr>
              <w:spacing w:after="0"/>
              <w:ind w:left="0"/>
              <w:jc w:val="center"/>
              <w:rPr>
                <w:b/>
                <w:bCs/>
              </w:rPr>
            </w:pPr>
            <w:r>
              <w:rPr>
                <w:b/>
                <w:bCs/>
              </w:rPr>
              <w:t>Duration (Days)</w:t>
            </w:r>
          </w:p>
        </w:tc>
        <w:tc>
          <w:tcPr>
            <w:tcW w:w="631" w:type="pct"/>
            <w:vMerge w:val="restart"/>
            <w:shd w:val="clear" w:color="auto" w:fill="B8CCE4" w:themeFill="accent1" w:themeFillTint="66"/>
            <w:vAlign w:val="center"/>
          </w:tcPr>
          <w:p w14:paraId="46100A6F" w14:textId="39A1BF17" w:rsidR="00896CCC" w:rsidRPr="00F70A7B" w:rsidRDefault="00896CCC" w:rsidP="00EB7F20">
            <w:pPr>
              <w:spacing w:after="0"/>
              <w:ind w:left="0"/>
              <w:jc w:val="center"/>
              <w:rPr>
                <w:b/>
                <w:bCs/>
              </w:rPr>
            </w:pPr>
            <w:r>
              <w:rPr>
                <w:b/>
                <w:bCs/>
              </w:rPr>
              <w:t>Temperature (°C)</w:t>
            </w:r>
          </w:p>
        </w:tc>
        <w:tc>
          <w:tcPr>
            <w:tcW w:w="880" w:type="pct"/>
            <w:gridSpan w:val="2"/>
            <w:shd w:val="clear" w:color="auto" w:fill="B8CCE4" w:themeFill="accent1" w:themeFillTint="66"/>
            <w:vAlign w:val="center"/>
          </w:tcPr>
          <w:p w14:paraId="332C117C" w14:textId="6A450599" w:rsidR="00896CCC" w:rsidRPr="00F70A7B" w:rsidRDefault="00896CCC" w:rsidP="00EB7F20">
            <w:pPr>
              <w:spacing w:after="0"/>
              <w:ind w:left="0"/>
              <w:jc w:val="center"/>
              <w:rPr>
                <w:b/>
                <w:bCs/>
              </w:rPr>
            </w:pPr>
            <w:r>
              <w:rPr>
                <w:b/>
                <w:bCs/>
              </w:rPr>
              <w:t>Initial</w:t>
            </w:r>
          </w:p>
        </w:tc>
        <w:tc>
          <w:tcPr>
            <w:tcW w:w="896" w:type="pct"/>
            <w:gridSpan w:val="2"/>
            <w:shd w:val="clear" w:color="auto" w:fill="B8CCE4" w:themeFill="accent1" w:themeFillTint="66"/>
            <w:vAlign w:val="center"/>
          </w:tcPr>
          <w:p w14:paraId="4FADFA6C" w14:textId="03FF1B28" w:rsidR="00896CCC" w:rsidRPr="00F70A7B" w:rsidRDefault="00896CCC" w:rsidP="00EB7F20">
            <w:pPr>
              <w:spacing w:after="0"/>
              <w:ind w:left="0"/>
              <w:jc w:val="center"/>
              <w:rPr>
                <w:b/>
                <w:bCs/>
              </w:rPr>
            </w:pPr>
            <w:r>
              <w:rPr>
                <w:b/>
                <w:bCs/>
              </w:rPr>
              <w:t>Control</w:t>
            </w:r>
          </w:p>
        </w:tc>
        <w:tc>
          <w:tcPr>
            <w:tcW w:w="878" w:type="pct"/>
            <w:gridSpan w:val="2"/>
            <w:shd w:val="clear" w:color="auto" w:fill="B8CCE4" w:themeFill="accent1" w:themeFillTint="66"/>
            <w:vAlign w:val="center"/>
          </w:tcPr>
          <w:p w14:paraId="593FFB9B" w14:textId="4844563C" w:rsidR="00896CCC" w:rsidRDefault="00896CCC" w:rsidP="00EB7F20">
            <w:pPr>
              <w:spacing w:after="0"/>
              <w:ind w:left="0"/>
              <w:jc w:val="center"/>
              <w:rPr>
                <w:b/>
                <w:bCs/>
              </w:rPr>
            </w:pPr>
            <w:r>
              <w:rPr>
                <w:b/>
                <w:bCs/>
              </w:rPr>
              <w:t>Admix</w:t>
            </w:r>
          </w:p>
        </w:tc>
      </w:tr>
      <w:tr w:rsidR="00896CCC" w14:paraId="31D021DE" w14:textId="6BEB8363" w:rsidTr="00896CCC">
        <w:tc>
          <w:tcPr>
            <w:tcW w:w="563" w:type="pct"/>
            <w:vMerge/>
            <w:shd w:val="clear" w:color="auto" w:fill="B8CCE4" w:themeFill="accent1" w:themeFillTint="66"/>
            <w:vAlign w:val="center"/>
          </w:tcPr>
          <w:p w14:paraId="28CADBB4" w14:textId="77777777" w:rsidR="00896CCC" w:rsidRDefault="00896CCC" w:rsidP="00EB7F20">
            <w:pPr>
              <w:spacing w:after="0"/>
              <w:ind w:left="0"/>
              <w:jc w:val="center"/>
            </w:pPr>
          </w:p>
        </w:tc>
        <w:tc>
          <w:tcPr>
            <w:tcW w:w="583" w:type="pct"/>
            <w:vMerge/>
            <w:shd w:val="clear" w:color="auto" w:fill="B8CCE4" w:themeFill="accent1" w:themeFillTint="66"/>
            <w:vAlign w:val="center"/>
          </w:tcPr>
          <w:p w14:paraId="095B50ED" w14:textId="77777777" w:rsidR="00896CCC" w:rsidRDefault="00896CCC" w:rsidP="00EB7F20">
            <w:pPr>
              <w:spacing w:after="0"/>
              <w:ind w:left="0"/>
              <w:jc w:val="center"/>
            </w:pPr>
          </w:p>
        </w:tc>
        <w:tc>
          <w:tcPr>
            <w:tcW w:w="569" w:type="pct"/>
            <w:vMerge/>
            <w:shd w:val="clear" w:color="auto" w:fill="B8CCE4" w:themeFill="accent1" w:themeFillTint="66"/>
            <w:vAlign w:val="center"/>
          </w:tcPr>
          <w:p w14:paraId="0F3C40FC" w14:textId="77777777" w:rsidR="00896CCC" w:rsidRDefault="00896CCC" w:rsidP="00EB7F20">
            <w:pPr>
              <w:spacing w:after="0"/>
              <w:ind w:left="0"/>
              <w:jc w:val="center"/>
            </w:pPr>
          </w:p>
        </w:tc>
        <w:tc>
          <w:tcPr>
            <w:tcW w:w="631" w:type="pct"/>
            <w:vMerge/>
            <w:shd w:val="clear" w:color="auto" w:fill="B8CCE4" w:themeFill="accent1" w:themeFillTint="66"/>
            <w:vAlign w:val="center"/>
          </w:tcPr>
          <w:p w14:paraId="1595AF75" w14:textId="77777777" w:rsidR="00896CCC" w:rsidRDefault="00896CCC" w:rsidP="00EB7F20">
            <w:pPr>
              <w:spacing w:after="0"/>
              <w:ind w:left="0"/>
              <w:jc w:val="center"/>
            </w:pPr>
          </w:p>
        </w:tc>
        <w:tc>
          <w:tcPr>
            <w:tcW w:w="440" w:type="pct"/>
            <w:shd w:val="clear" w:color="auto" w:fill="B8CCE4" w:themeFill="accent1" w:themeFillTint="66"/>
            <w:vAlign w:val="center"/>
          </w:tcPr>
          <w:p w14:paraId="2A78DFEA" w14:textId="021AE9FE" w:rsidR="00896CCC" w:rsidRPr="00EB7F20" w:rsidRDefault="00896CCC" w:rsidP="00EB7F20">
            <w:pPr>
              <w:spacing w:after="0"/>
              <w:ind w:left="0"/>
              <w:jc w:val="center"/>
              <w:rPr>
                <w:b/>
                <w:bCs/>
              </w:rPr>
            </w:pPr>
            <w:r>
              <w:rPr>
                <w:b/>
                <w:bCs/>
              </w:rPr>
              <w:t>Stabiliser 2</w:t>
            </w:r>
          </w:p>
        </w:tc>
        <w:tc>
          <w:tcPr>
            <w:tcW w:w="440" w:type="pct"/>
            <w:shd w:val="clear" w:color="auto" w:fill="B8CCE4" w:themeFill="accent1" w:themeFillTint="66"/>
            <w:vAlign w:val="center"/>
          </w:tcPr>
          <w:p w14:paraId="7A32E7A0" w14:textId="07C45C21" w:rsidR="00896CCC" w:rsidRPr="00EB7F20" w:rsidRDefault="00896CCC" w:rsidP="00EB7F20">
            <w:pPr>
              <w:spacing w:after="0"/>
              <w:ind w:left="0"/>
              <w:jc w:val="center"/>
              <w:rPr>
                <w:b/>
                <w:bCs/>
              </w:rPr>
            </w:pPr>
            <w:r>
              <w:rPr>
                <w:b/>
                <w:bCs/>
              </w:rPr>
              <w:t>Stabiliser 1</w:t>
            </w:r>
          </w:p>
        </w:tc>
        <w:tc>
          <w:tcPr>
            <w:tcW w:w="449" w:type="pct"/>
            <w:shd w:val="clear" w:color="auto" w:fill="B8CCE4" w:themeFill="accent1" w:themeFillTint="66"/>
            <w:vAlign w:val="center"/>
          </w:tcPr>
          <w:p w14:paraId="527D2C67" w14:textId="613E3089" w:rsidR="00896CCC" w:rsidRPr="00EB7F20" w:rsidRDefault="00896CCC" w:rsidP="00EB7F20">
            <w:pPr>
              <w:spacing w:after="0"/>
              <w:ind w:left="0"/>
              <w:jc w:val="center"/>
              <w:rPr>
                <w:b/>
                <w:bCs/>
              </w:rPr>
            </w:pPr>
            <w:r>
              <w:rPr>
                <w:b/>
                <w:bCs/>
              </w:rPr>
              <w:t>Stabiliser 2</w:t>
            </w:r>
          </w:p>
        </w:tc>
        <w:tc>
          <w:tcPr>
            <w:tcW w:w="447" w:type="pct"/>
            <w:shd w:val="clear" w:color="auto" w:fill="B8CCE4" w:themeFill="accent1" w:themeFillTint="66"/>
            <w:vAlign w:val="center"/>
          </w:tcPr>
          <w:p w14:paraId="271D47E2" w14:textId="1804FDEA" w:rsidR="00896CCC" w:rsidRPr="00EB7F20" w:rsidRDefault="00896CCC" w:rsidP="00EB7F20">
            <w:pPr>
              <w:spacing w:after="0"/>
              <w:ind w:left="0"/>
              <w:jc w:val="center"/>
              <w:rPr>
                <w:b/>
                <w:bCs/>
              </w:rPr>
            </w:pPr>
            <w:r>
              <w:rPr>
                <w:b/>
                <w:bCs/>
              </w:rPr>
              <w:t>Stabiliser 1</w:t>
            </w:r>
          </w:p>
        </w:tc>
        <w:tc>
          <w:tcPr>
            <w:tcW w:w="439" w:type="pct"/>
            <w:shd w:val="clear" w:color="auto" w:fill="B8CCE4" w:themeFill="accent1" w:themeFillTint="66"/>
            <w:vAlign w:val="center"/>
          </w:tcPr>
          <w:p w14:paraId="451C59C3" w14:textId="00046B48" w:rsidR="00896CCC" w:rsidRPr="00EB7F20" w:rsidRDefault="00896CCC" w:rsidP="00EB7F20">
            <w:pPr>
              <w:spacing w:after="0"/>
              <w:ind w:left="0"/>
              <w:jc w:val="center"/>
              <w:rPr>
                <w:b/>
                <w:bCs/>
              </w:rPr>
            </w:pPr>
            <w:r>
              <w:rPr>
                <w:b/>
                <w:bCs/>
              </w:rPr>
              <w:t>Stabiliser 2</w:t>
            </w:r>
          </w:p>
        </w:tc>
        <w:tc>
          <w:tcPr>
            <w:tcW w:w="439" w:type="pct"/>
            <w:shd w:val="clear" w:color="auto" w:fill="B8CCE4" w:themeFill="accent1" w:themeFillTint="66"/>
            <w:vAlign w:val="center"/>
          </w:tcPr>
          <w:p w14:paraId="6BAC5DC9" w14:textId="60567EF1" w:rsidR="00896CCC" w:rsidRPr="00EB7F20" w:rsidRDefault="00896CCC" w:rsidP="00EB7F20">
            <w:pPr>
              <w:spacing w:after="0"/>
              <w:ind w:left="0"/>
              <w:jc w:val="center"/>
              <w:rPr>
                <w:b/>
                <w:bCs/>
              </w:rPr>
            </w:pPr>
            <w:r>
              <w:rPr>
                <w:b/>
                <w:bCs/>
              </w:rPr>
              <w:t>Stabiliser 1</w:t>
            </w:r>
          </w:p>
        </w:tc>
      </w:tr>
      <w:tr w:rsidR="00896CCC" w14:paraId="786D6A96" w14:textId="0D40D114" w:rsidTr="00896CCC">
        <w:tc>
          <w:tcPr>
            <w:tcW w:w="563" w:type="pct"/>
            <w:vAlign w:val="center"/>
          </w:tcPr>
          <w:p w14:paraId="2512F81A" w14:textId="3B0ADF67" w:rsidR="00896CCC" w:rsidRDefault="002E5C84" w:rsidP="00EB7F20">
            <w:pPr>
              <w:spacing w:after="0"/>
              <w:ind w:left="0"/>
              <w:jc w:val="center"/>
            </w:pPr>
            <w:r>
              <w:t>Material-E</w:t>
            </w:r>
          </w:p>
        </w:tc>
        <w:tc>
          <w:tcPr>
            <w:tcW w:w="583" w:type="pct"/>
            <w:vAlign w:val="center"/>
          </w:tcPr>
          <w:p w14:paraId="63C4D556" w14:textId="15B0D3FB" w:rsidR="00896CCC" w:rsidRDefault="00896CCC" w:rsidP="00EB7F20">
            <w:pPr>
              <w:spacing w:after="0"/>
              <w:ind w:left="0"/>
              <w:jc w:val="center"/>
            </w:pPr>
            <w:r>
              <w:t>1.6</w:t>
            </w:r>
          </w:p>
        </w:tc>
        <w:tc>
          <w:tcPr>
            <w:tcW w:w="569" w:type="pct"/>
            <w:vAlign w:val="center"/>
          </w:tcPr>
          <w:p w14:paraId="1139208F" w14:textId="08269AB6" w:rsidR="00896CCC" w:rsidRDefault="00896CCC" w:rsidP="00EB7F20">
            <w:pPr>
              <w:spacing w:after="0"/>
              <w:ind w:left="0"/>
              <w:jc w:val="center"/>
            </w:pPr>
            <w:r>
              <w:t>15</w:t>
            </w:r>
          </w:p>
        </w:tc>
        <w:tc>
          <w:tcPr>
            <w:tcW w:w="631" w:type="pct"/>
            <w:vAlign w:val="center"/>
          </w:tcPr>
          <w:p w14:paraId="57A2B908" w14:textId="18ABB72E" w:rsidR="00896CCC" w:rsidRDefault="00896CCC" w:rsidP="00EB7F20">
            <w:pPr>
              <w:spacing w:after="0"/>
              <w:ind w:left="0"/>
              <w:jc w:val="center"/>
            </w:pPr>
            <w:r>
              <w:t>70</w:t>
            </w:r>
          </w:p>
        </w:tc>
        <w:tc>
          <w:tcPr>
            <w:tcW w:w="440" w:type="pct"/>
            <w:vAlign w:val="center"/>
          </w:tcPr>
          <w:p w14:paraId="18A152C2" w14:textId="67F3668D" w:rsidR="00896CCC" w:rsidRDefault="00896CCC" w:rsidP="00EB7F20">
            <w:pPr>
              <w:spacing w:after="0"/>
              <w:ind w:left="0"/>
              <w:jc w:val="center"/>
            </w:pPr>
            <w:r>
              <w:t>0.30</w:t>
            </w:r>
          </w:p>
        </w:tc>
        <w:tc>
          <w:tcPr>
            <w:tcW w:w="440" w:type="pct"/>
            <w:vAlign w:val="center"/>
          </w:tcPr>
          <w:p w14:paraId="7FF090B3" w14:textId="4AF52E82" w:rsidR="00896CCC" w:rsidRDefault="00896CCC" w:rsidP="00EB7F20">
            <w:pPr>
              <w:spacing w:after="0"/>
              <w:ind w:left="0"/>
              <w:jc w:val="center"/>
            </w:pPr>
            <w:r>
              <w:t>0.63</w:t>
            </w:r>
          </w:p>
        </w:tc>
        <w:tc>
          <w:tcPr>
            <w:tcW w:w="449" w:type="pct"/>
            <w:vAlign w:val="center"/>
          </w:tcPr>
          <w:p w14:paraId="4AEC1405" w14:textId="69570867" w:rsidR="00896CCC" w:rsidRDefault="00896CCC" w:rsidP="00EB7F20">
            <w:pPr>
              <w:spacing w:after="0"/>
              <w:ind w:left="0"/>
              <w:jc w:val="center"/>
            </w:pPr>
            <w:r>
              <w:t>0.30</w:t>
            </w:r>
          </w:p>
        </w:tc>
        <w:tc>
          <w:tcPr>
            <w:tcW w:w="447" w:type="pct"/>
            <w:vAlign w:val="center"/>
          </w:tcPr>
          <w:p w14:paraId="5DC8DA5B" w14:textId="76B4AD69" w:rsidR="00896CCC" w:rsidRDefault="00896CCC" w:rsidP="00EB7F20">
            <w:pPr>
              <w:spacing w:after="0"/>
              <w:ind w:left="0"/>
              <w:jc w:val="center"/>
            </w:pPr>
            <w:r>
              <w:t>0.44</w:t>
            </w:r>
          </w:p>
        </w:tc>
        <w:tc>
          <w:tcPr>
            <w:tcW w:w="439" w:type="pct"/>
            <w:vAlign w:val="center"/>
          </w:tcPr>
          <w:p w14:paraId="0AA196FA" w14:textId="6F753D8A" w:rsidR="00896CCC" w:rsidRDefault="00896CCC" w:rsidP="00EB7F20">
            <w:pPr>
              <w:spacing w:after="0"/>
              <w:ind w:left="0"/>
              <w:jc w:val="center"/>
            </w:pPr>
            <w:r>
              <w:t>0.30</w:t>
            </w:r>
          </w:p>
        </w:tc>
        <w:tc>
          <w:tcPr>
            <w:tcW w:w="439" w:type="pct"/>
            <w:vAlign w:val="center"/>
          </w:tcPr>
          <w:p w14:paraId="7429BCD3" w14:textId="5D6B389E" w:rsidR="00896CCC" w:rsidRDefault="00896CCC" w:rsidP="00EB7F20">
            <w:pPr>
              <w:spacing w:after="0"/>
              <w:ind w:left="0"/>
              <w:jc w:val="center"/>
            </w:pPr>
            <w:r>
              <w:t>0.41</w:t>
            </w:r>
          </w:p>
        </w:tc>
      </w:tr>
      <w:tr w:rsidR="00896CCC" w14:paraId="407813AA" w14:textId="5FDB2296" w:rsidTr="00896CCC">
        <w:tc>
          <w:tcPr>
            <w:tcW w:w="563" w:type="pct"/>
            <w:vAlign w:val="center"/>
          </w:tcPr>
          <w:p w14:paraId="189F070A" w14:textId="7944904D" w:rsidR="00896CCC" w:rsidRDefault="002E5C84" w:rsidP="00EB7F20">
            <w:pPr>
              <w:spacing w:after="0"/>
              <w:ind w:left="0"/>
              <w:jc w:val="center"/>
            </w:pPr>
            <w:r>
              <w:t>Material-F</w:t>
            </w:r>
          </w:p>
        </w:tc>
        <w:tc>
          <w:tcPr>
            <w:tcW w:w="583" w:type="pct"/>
            <w:vAlign w:val="center"/>
          </w:tcPr>
          <w:p w14:paraId="27DDB891" w14:textId="4777FD70" w:rsidR="00896CCC" w:rsidRDefault="00896CCC" w:rsidP="00EB7F20">
            <w:pPr>
              <w:spacing w:after="0"/>
              <w:ind w:left="0"/>
              <w:jc w:val="center"/>
            </w:pPr>
            <w:r>
              <w:t>1.2</w:t>
            </w:r>
          </w:p>
        </w:tc>
        <w:tc>
          <w:tcPr>
            <w:tcW w:w="569" w:type="pct"/>
            <w:vAlign w:val="center"/>
          </w:tcPr>
          <w:p w14:paraId="7FFE5369" w14:textId="35EA5D82" w:rsidR="00896CCC" w:rsidRDefault="00896CCC" w:rsidP="00EB7F20">
            <w:pPr>
              <w:spacing w:after="0"/>
              <w:ind w:left="0"/>
              <w:jc w:val="center"/>
            </w:pPr>
            <w:r>
              <w:t>15</w:t>
            </w:r>
          </w:p>
        </w:tc>
        <w:tc>
          <w:tcPr>
            <w:tcW w:w="631" w:type="pct"/>
            <w:vAlign w:val="center"/>
          </w:tcPr>
          <w:p w14:paraId="5AD2E0F3" w14:textId="0F118C02" w:rsidR="00896CCC" w:rsidRDefault="00896CCC" w:rsidP="00EB7F20">
            <w:pPr>
              <w:spacing w:after="0"/>
              <w:ind w:left="0"/>
              <w:jc w:val="center"/>
            </w:pPr>
            <w:r>
              <w:t>70</w:t>
            </w:r>
          </w:p>
        </w:tc>
        <w:tc>
          <w:tcPr>
            <w:tcW w:w="440" w:type="pct"/>
            <w:vAlign w:val="center"/>
          </w:tcPr>
          <w:p w14:paraId="670CA337" w14:textId="64A2B394" w:rsidR="00896CCC" w:rsidRDefault="00896CCC" w:rsidP="00EB7F20">
            <w:pPr>
              <w:spacing w:after="0"/>
              <w:ind w:left="0"/>
              <w:jc w:val="center"/>
            </w:pPr>
            <w:r>
              <w:t>0.30</w:t>
            </w:r>
          </w:p>
        </w:tc>
        <w:tc>
          <w:tcPr>
            <w:tcW w:w="440" w:type="pct"/>
            <w:vAlign w:val="center"/>
          </w:tcPr>
          <w:p w14:paraId="6ADE661F" w14:textId="1B7051C2" w:rsidR="00896CCC" w:rsidRDefault="00896CCC" w:rsidP="00EB7F20">
            <w:pPr>
              <w:spacing w:after="0"/>
              <w:ind w:left="0"/>
              <w:jc w:val="center"/>
            </w:pPr>
            <w:r>
              <w:t>0.60</w:t>
            </w:r>
          </w:p>
        </w:tc>
        <w:tc>
          <w:tcPr>
            <w:tcW w:w="449" w:type="pct"/>
            <w:vAlign w:val="center"/>
          </w:tcPr>
          <w:p w14:paraId="710097BD" w14:textId="2F3A7990" w:rsidR="00896CCC" w:rsidRDefault="00896CCC" w:rsidP="00EB7F20">
            <w:pPr>
              <w:spacing w:after="0"/>
              <w:ind w:left="0"/>
              <w:jc w:val="center"/>
            </w:pPr>
            <w:r>
              <w:t>0.31</w:t>
            </w:r>
          </w:p>
        </w:tc>
        <w:tc>
          <w:tcPr>
            <w:tcW w:w="447" w:type="pct"/>
            <w:vAlign w:val="center"/>
          </w:tcPr>
          <w:p w14:paraId="3ECA1DD4" w14:textId="591D2512" w:rsidR="00896CCC" w:rsidRDefault="00896CCC" w:rsidP="00EB7F20">
            <w:pPr>
              <w:spacing w:after="0"/>
              <w:ind w:left="0"/>
              <w:jc w:val="center"/>
            </w:pPr>
            <w:r>
              <w:t>0.44</w:t>
            </w:r>
          </w:p>
        </w:tc>
        <w:tc>
          <w:tcPr>
            <w:tcW w:w="439" w:type="pct"/>
            <w:vAlign w:val="center"/>
          </w:tcPr>
          <w:p w14:paraId="74CABCA4" w14:textId="0A5B0324" w:rsidR="00896CCC" w:rsidRDefault="00896CCC" w:rsidP="00EB7F20">
            <w:pPr>
              <w:spacing w:after="0"/>
              <w:ind w:left="0"/>
              <w:jc w:val="center"/>
            </w:pPr>
            <w:r>
              <w:t>0.31</w:t>
            </w:r>
          </w:p>
        </w:tc>
        <w:tc>
          <w:tcPr>
            <w:tcW w:w="439" w:type="pct"/>
            <w:vAlign w:val="center"/>
          </w:tcPr>
          <w:p w14:paraId="20B3DA3D" w14:textId="0E2B0C0A" w:rsidR="00896CCC" w:rsidRDefault="00896CCC" w:rsidP="00EB7F20">
            <w:pPr>
              <w:spacing w:after="0"/>
              <w:ind w:left="0"/>
              <w:jc w:val="center"/>
            </w:pPr>
            <w:r>
              <w:t>035</w:t>
            </w:r>
          </w:p>
        </w:tc>
      </w:tr>
      <w:tr w:rsidR="00896CCC" w14:paraId="6ADFF015" w14:textId="4D262CDE" w:rsidTr="00896CCC">
        <w:tc>
          <w:tcPr>
            <w:tcW w:w="563" w:type="pct"/>
            <w:vAlign w:val="center"/>
          </w:tcPr>
          <w:p w14:paraId="5997276A" w14:textId="68760D47" w:rsidR="00896CCC" w:rsidRDefault="002E5C84" w:rsidP="00EB7F20">
            <w:pPr>
              <w:spacing w:after="0"/>
              <w:ind w:left="0"/>
              <w:jc w:val="center"/>
            </w:pPr>
            <w:r>
              <w:t>Material-G</w:t>
            </w:r>
          </w:p>
        </w:tc>
        <w:tc>
          <w:tcPr>
            <w:tcW w:w="583" w:type="pct"/>
            <w:vAlign w:val="center"/>
          </w:tcPr>
          <w:p w14:paraId="16CFF25D" w14:textId="3442F117" w:rsidR="00896CCC" w:rsidRDefault="00896CCC" w:rsidP="00EB7F20">
            <w:pPr>
              <w:spacing w:after="0"/>
              <w:ind w:left="0"/>
              <w:jc w:val="center"/>
            </w:pPr>
            <w:r>
              <w:t>1.7</w:t>
            </w:r>
          </w:p>
        </w:tc>
        <w:tc>
          <w:tcPr>
            <w:tcW w:w="569" w:type="pct"/>
            <w:vAlign w:val="center"/>
          </w:tcPr>
          <w:p w14:paraId="42919FFE" w14:textId="01857EF0" w:rsidR="00896CCC" w:rsidRDefault="00896CCC" w:rsidP="00EB7F20">
            <w:pPr>
              <w:spacing w:after="0"/>
              <w:ind w:left="0"/>
              <w:jc w:val="center"/>
            </w:pPr>
            <w:r>
              <w:t>15</w:t>
            </w:r>
          </w:p>
        </w:tc>
        <w:tc>
          <w:tcPr>
            <w:tcW w:w="631" w:type="pct"/>
            <w:vAlign w:val="center"/>
          </w:tcPr>
          <w:p w14:paraId="67B3B4AE" w14:textId="59B637FE" w:rsidR="00896CCC" w:rsidRDefault="00896CCC" w:rsidP="00EB7F20">
            <w:pPr>
              <w:spacing w:after="0"/>
              <w:ind w:left="0"/>
              <w:jc w:val="center"/>
            </w:pPr>
            <w:r>
              <w:t>70</w:t>
            </w:r>
          </w:p>
        </w:tc>
        <w:tc>
          <w:tcPr>
            <w:tcW w:w="440" w:type="pct"/>
            <w:vAlign w:val="center"/>
          </w:tcPr>
          <w:p w14:paraId="74275624" w14:textId="50D031AC" w:rsidR="00896CCC" w:rsidRDefault="00896CCC" w:rsidP="00EB7F20">
            <w:pPr>
              <w:spacing w:after="0"/>
              <w:ind w:left="0"/>
              <w:jc w:val="center"/>
            </w:pPr>
            <w:r>
              <w:t>0.30</w:t>
            </w:r>
          </w:p>
        </w:tc>
        <w:tc>
          <w:tcPr>
            <w:tcW w:w="440" w:type="pct"/>
            <w:vAlign w:val="center"/>
          </w:tcPr>
          <w:p w14:paraId="2420A89A" w14:textId="01828D69" w:rsidR="00896CCC" w:rsidRDefault="00896CCC" w:rsidP="00EB7F20">
            <w:pPr>
              <w:spacing w:after="0"/>
              <w:ind w:left="0"/>
              <w:jc w:val="center"/>
            </w:pPr>
            <w:r>
              <w:t>0.60</w:t>
            </w:r>
          </w:p>
        </w:tc>
        <w:tc>
          <w:tcPr>
            <w:tcW w:w="449" w:type="pct"/>
            <w:vAlign w:val="center"/>
          </w:tcPr>
          <w:p w14:paraId="13F0E9CC" w14:textId="4CE0BE62" w:rsidR="00896CCC" w:rsidRDefault="00896CCC" w:rsidP="00EB7F20">
            <w:pPr>
              <w:spacing w:after="0"/>
              <w:ind w:left="0"/>
              <w:jc w:val="center"/>
            </w:pPr>
            <w:r>
              <w:t>0.31</w:t>
            </w:r>
          </w:p>
        </w:tc>
        <w:tc>
          <w:tcPr>
            <w:tcW w:w="447" w:type="pct"/>
            <w:vAlign w:val="center"/>
          </w:tcPr>
          <w:p w14:paraId="1C460663" w14:textId="67A7C7E0" w:rsidR="00896CCC" w:rsidRDefault="00896CCC" w:rsidP="00EB7F20">
            <w:pPr>
              <w:spacing w:after="0"/>
              <w:ind w:left="0"/>
              <w:jc w:val="center"/>
            </w:pPr>
            <w:r>
              <w:t>0.44</w:t>
            </w:r>
          </w:p>
        </w:tc>
        <w:tc>
          <w:tcPr>
            <w:tcW w:w="439" w:type="pct"/>
            <w:vAlign w:val="center"/>
          </w:tcPr>
          <w:p w14:paraId="4C941564" w14:textId="3E80CFA9" w:rsidR="00896CCC" w:rsidRDefault="00896CCC" w:rsidP="00EB7F20">
            <w:pPr>
              <w:spacing w:after="0"/>
              <w:ind w:left="0"/>
              <w:jc w:val="center"/>
            </w:pPr>
            <w:r>
              <w:t>0.31</w:t>
            </w:r>
          </w:p>
        </w:tc>
        <w:tc>
          <w:tcPr>
            <w:tcW w:w="439" w:type="pct"/>
            <w:vAlign w:val="center"/>
          </w:tcPr>
          <w:p w14:paraId="680587E0" w14:textId="05AD3286" w:rsidR="00896CCC" w:rsidRDefault="00896CCC" w:rsidP="00EB7F20">
            <w:pPr>
              <w:spacing w:after="0"/>
              <w:ind w:left="0"/>
              <w:jc w:val="center"/>
            </w:pPr>
            <w:r>
              <w:t>0.33</w:t>
            </w:r>
          </w:p>
        </w:tc>
      </w:tr>
      <w:tr w:rsidR="00896CCC" w14:paraId="289AA609" w14:textId="5A851A41" w:rsidTr="00896CCC">
        <w:tc>
          <w:tcPr>
            <w:tcW w:w="563" w:type="pct"/>
            <w:vAlign w:val="center"/>
          </w:tcPr>
          <w:p w14:paraId="2C0A3BC2" w14:textId="60DD4DBE" w:rsidR="00896CCC" w:rsidRDefault="002E5C84" w:rsidP="00EB7F20">
            <w:pPr>
              <w:spacing w:after="0"/>
              <w:ind w:left="0"/>
              <w:jc w:val="center"/>
            </w:pPr>
            <w:r>
              <w:t>Material-H</w:t>
            </w:r>
          </w:p>
        </w:tc>
        <w:tc>
          <w:tcPr>
            <w:tcW w:w="583" w:type="pct"/>
            <w:vAlign w:val="center"/>
          </w:tcPr>
          <w:p w14:paraId="1FA34B22" w14:textId="5263BF2C" w:rsidR="00896CCC" w:rsidRDefault="00896CCC" w:rsidP="00EB7F20">
            <w:pPr>
              <w:spacing w:after="0"/>
              <w:ind w:left="0"/>
              <w:jc w:val="center"/>
            </w:pPr>
            <w:r>
              <w:t>1.1</w:t>
            </w:r>
          </w:p>
        </w:tc>
        <w:tc>
          <w:tcPr>
            <w:tcW w:w="569" w:type="pct"/>
            <w:vAlign w:val="center"/>
          </w:tcPr>
          <w:p w14:paraId="56862008" w14:textId="765C01A3" w:rsidR="00896CCC" w:rsidRDefault="00896CCC" w:rsidP="00EB7F20">
            <w:pPr>
              <w:spacing w:after="0"/>
              <w:ind w:left="0"/>
              <w:jc w:val="center"/>
            </w:pPr>
            <w:r>
              <w:t>15</w:t>
            </w:r>
          </w:p>
        </w:tc>
        <w:tc>
          <w:tcPr>
            <w:tcW w:w="631" w:type="pct"/>
            <w:vAlign w:val="center"/>
          </w:tcPr>
          <w:p w14:paraId="7287B416" w14:textId="1CACE159" w:rsidR="00896CCC" w:rsidRDefault="00896CCC" w:rsidP="00EB7F20">
            <w:pPr>
              <w:spacing w:after="0"/>
              <w:ind w:left="0"/>
              <w:jc w:val="center"/>
            </w:pPr>
            <w:r>
              <w:t>70</w:t>
            </w:r>
          </w:p>
        </w:tc>
        <w:tc>
          <w:tcPr>
            <w:tcW w:w="440" w:type="pct"/>
            <w:vAlign w:val="center"/>
          </w:tcPr>
          <w:p w14:paraId="5B14A062" w14:textId="5E0E6574" w:rsidR="00896CCC" w:rsidRDefault="00896CCC" w:rsidP="00EB7F20">
            <w:pPr>
              <w:spacing w:after="0"/>
              <w:ind w:left="0"/>
              <w:jc w:val="center"/>
            </w:pPr>
            <w:r>
              <w:t>0.30</w:t>
            </w:r>
          </w:p>
        </w:tc>
        <w:tc>
          <w:tcPr>
            <w:tcW w:w="440" w:type="pct"/>
            <w:vAlign w:val="center"/>
          </w:tcPr>
          <w:p w14:paraId="4159BB20" w14:textId="205F55BC" w:rsidR="00896CCC" w:rsidRDefault="00896CCC" w:rsidP="00EB7F20">
            <w:pPr>
              <w:spacing w:after="0"/>
              <w:ind w:left="0"/>
              <w:jc w:val="center"/>
            </w:pPr>
            <w:r>
              <w:t>0.60</w:t>
            </w:r>
          </w:p>
        </w:tc>
        <w:tc>
          <w:tcPr>
            <w:tcW w:w="449" w:type="pct"/>
            <w:vAlign w:val="center"/>
          </w:tcPr>
          <w:p w14:paraId="2A6C8734" w14:textId="09E3C249" w:rsidR="00896CCC" w:rsidRDefault="00896CCC" w:rsidP="00EB7F20">
            <w:pPr>
              <w:spacing w:after="0"/>
              <w:ind w:left="0"/>
              <w:jc w:val="center"/>
            </w:pPr>
            <w:r>
              <w:t>0.31</w:t>
            </w:r>
          </w:p>
        </w:tc>
        <w:tc>
          <w:tcPr>
            <w:tcW w:w="447" w:type="pct"/>
            <w:vAlign w:val="center"/>
          </w:tcPr>
          <w:p w14:paraId="208BA1CC" w14:textId="2378AD94" w:rsidR="00896CCC" w:rsidRDefault="00896CCC" w:rsidP="00EB7F20">
            <w:pPr>
              <w:spacing w:after="0"/>
              <w:ind w:left="0"/>
              <w:jc w:val="center"/>
            </w:pPr>
            <w:r>
              <w:t>0.44</w:t>
            </w:r>
          </w:p>
        </w:tc>
        <w:tc>
          <w:tcPr>
            <w:tcW w:w="439" w:type="pct"/>
            <w:vAlign w:val="center"/>
          </w:tcPr>
          <w:p w14:paraId="3F4D04A8" w14:textId="1CADB68B" w:rsidR="00896CCC" w:rsidRDefault="00896CCC" w:rsidP="00EB7F20">
            <w:pPr>
              <w:spacing w:after="0"/>
              <w:ind w:left="0"/>
              <w:jc w:val="center"/>
            </w:pPr>
            <w:r>
              <w:t>0.30</w:t>
            </w:r>
          </w:p>
        </w:tc>
        <w:tc>
          <w:tcPr>
            <w:tcW w:w="439" w:type="pct"/>
            <w:vAlign w:val="center"/>
          </w:tcPr>
          <w:p w14:paraId="08B88118" w14:textId="4A8EA9AD" w:rsidR="00896CCC" w:rsidRDefault="00896CCC" w:rsidP="00EB7F20">
            <w:pPr>
              <w:spacing w:after="0"/>
              <w:ind w:left="0"/>
              <w:jc w:val="center"/>
            </w:pPr>
            <w:r>
              <w:t>0.42</w:t>
            </w:r>
          </w:p>
        </w:tc>
      </w:tr>
    </w:tbl>
    <w:p w14:paraId="57D38414" w14:textId="77777777" w:rsidR="00DD4C00" w:rsidRDefault="00DD4C00" w:rsidP="00DD4C00">
      <w:pPr>
        <w:spacing w:after="0"/>
        <w:ind w:left="0"/>
      </w:pPr>
    </w:p>
    <w:p w14:paraId="63A3810A" w14:textId="77777777" w:rsidR="002B30E2" w:rsidRDefault="002B30E2" w:rsidP="00DD4C00">
      <w:pPr>
        <w:spacing w:after="0"/>
        <w:ind w:left="0"/>
      </w:pPr>
    </w:p>
    <w:p w14:paraId="7025E9AF" w14:textId="72F7BFA6" w:rsidR="002B30E2" w:rsidRDefault="002B30E2" w:rsidP="002B30E2">
      <w:pPr>
        <w:pStyle w:val="Heading2"/>
        <w:numPr>
          <w:ilvl w:val="0"/>
          <w:numId w:val="0"/>
        </w:numPr>
        <w:ind w:left="936"/>
        <w:jc w:val="center"/>
      </w:pPr>
      <w:bookmarkStart w:id="48" w:name="_Toc204332955"/>
      <w:r>
        <w:t>A2 –</w:t>
      </w:r>
      <w:r w:rsidR="00CB75D6">
        <w:t xml:space="preserve"> </w:t>
      </w:r>
      <w:r>
        <w:t>Compatibility Data</w:t>
      </w:r>
      <w:r w:rsidR="00CB75D6">
        <w:t xml:space="preserve"> with Composite Propellant</w:t>
      </w:r>
      <w:bookmarkEnd w:id="48"/>
    </w:p>
    <w:tbl>
      <w:tblPr>
        <w:tblStyle w:val="TableGrid"/>
        <w:tblW w:w="0" w:type="auto"/>
        <w:tblLook w:val="04A0" w:firstRow="1" w:lastRow="0" w:firstColumn="1" w:lastColumn="0" w:noHBand="0" w:noVBand="1"/>
      </w:tblPr>
      <w:tblGrid>
        <w:gridCol w:w="1709"/>
        <w:gridCol w:w="1709"/>
        <w:gridCol w:w="1710"/>
        <w:gridCol w:w="1710"/>
        <w:gridCol w:w="1710"/>
        <w:gridCol w:w="1710"/>
        <w:gridCol w:w="1710"/>
        <w:gridCol w:w="1710"/>
        <w:gridCol w:w="1710"/>
      </w:tblGrid>
      <w:tr w:rsidR="007C5DD7" w14:paraId="2AF81786" w14:textId="77777777" w:rsidTr="007C5DD7">
        <w:tc>
          <w:tcPr>
            <w:tcW w:w="1709" w:type="dxa"/>
            <w:vMerge w:val="restart"/>
            <w:shd w:val="clear" w:color="auto" w:fill="B8CCE4" w:themeFill="accent1" w:themeFillTint="66"/>
            <w:vAlign w:val="center"/>
          </w:tcPr>
          <w:p w14:paraId="068C6B1D" w14:textId="12B5C233" w:rsidR="007C5DD7" w:rsidRPr="007C5DD7" w:rsidRDefault="007C5DD7" w:rsidP="007C5DD7">
            <w:pPr>
              <w:spacing w:after="0"/>
              <w:ind w:left="0"/>
              <w:jc w:val="center"/>
              <w:rPr>
                <w:b/>
                <w:bCs/>
              </w:rPr>
            </w:pPr>
            <w:r>
              <w:rPr>
                <w:b/>
                <w:bCs/>
              </w:rPr>
              <w:t>Material</w:t>
            </w:r>
          </w:p>
        </w:tc>
        <w:tc>
          <w:tcPr>
            <w:tcW w:w="1709" w:type="dxa"/>
            <w:vMerge w:val="restart"/>
            <w:shd w:val="clear" w:color="auto" w:fill="B8CCE4" w:themeFill="accent1" w:themeFillTint="66"/>
            <w:vAlign w:val="center"/>
          </w:tcPr>
          <w:p w14:paraId="53F5F19B" w14:textId="19F7E2BA" w:rsidR="007C5DD7" w:rsidRPr="007C5DD7" w:rsidRDefault="007C5DD7" w:rsidP="007C5DD7">
            <w:pPr>
              <w:spacing w:after="0"/>
              <w:ind w:left="0"/>
              <w:jc w:val="center"/>
              <w:rPr>
                <w:b/>
                <w:bCs/>
              </w:rPr>
            </w:pPr>
            <w:r>
              <w:rPr>
                <w:b/>
                <w:bCs/>
              </w:rPr>
              <w:t>Duration (Days)</w:t>
            </w:r>
          </w:p>
        </w:tc>
        <w:tc>
          <w:tcPr>
            <w:tcW w:w="1710" w:type="dxa"/>
            <w:vMerge w:val="restart"/>
            <w:shd w:val="clear" w:color="auto" w:fill="B8CCE4" w:themeFill="accent1" w:themeFillTint="66"/>
            <w:vAlign w:val="center"/>
          </w:tcPr>
          <w:p w14:paraId="1D429862" w14:textId="24EE5477" w:rsidR="007C5DD7" w:rsidRPr="007C5DD7" w:rsidRDefault="007C5DD7" w:rsidP="007C5DD7">
            <w:pPr>
              <w:spacing w:after="0"/>
              <w:ind w:left="0"/>
              <w:jc w:val="center"/>
              <w:rPr>
                <w:b/>
                <w:bCs/>
              </w:rPr>
            </w:pPr>
            <w:r>
              <w:rPr>
                <w:b/>
                <w:bCs/>
              </w:rPr>
              <w:t>Temperature (°C)</w:t>
            </w:r>
          </w:p>
        </w:tc>
        <w:tc>
          <w:tcPr>
            <w:tcW w:w="3420" w:type="dxa"/>
            <w:gridSpan w:val="2"/>
            <w:shd w:val="clear" w:color="auto" w:fill="B8CCE4" w:themeFill="accent1" w:themeFillTint="66"/>
            <w:vAlign w:val="center"/>
          </w:tcPr>
          <w:p w14:paraId="1349BC81" w14:textId="02465FE5" w:rsidR="007C5DD7" w:rsidRPr="007C5DD7" w:rsidRDefault="007C5DD7" w:rsidP="007C5DD7">
            <w:pPr>
              <w:spacing w:after="0"/>
              <w:ind w:left="0"/>
              <w:jc w:val="center"/>
              <w:rPr>
                <w:b/>
                <w:bCs/>
              </w:rPr>
            </w:pPr>
            <w:r>
              <w:rPr>
                <w:b/>
                <w:bCs/>
              </w:rPr>
              <w:t>Initial (%)</w:t>
            </w:r>
          </w:p>
        </w:tc>
        <w:tc>
          <w:tcPr>
            <w:tcW w:w="3420" w:type="dxa"/>
            <w:gridSpan w:val="2"/>
            <w:shd w:val="clear" w:color="auto" w:fill="B8CCE4" w:themeFill="accent1" w:themeFillTint="66"/>
            <w:vAlign w:val="center"/>
          </w:tcPr>
          <w:p w14:paraId="12CDBA8D" w14:textId="5B8E1782" w:rsidR="007C5DD7" w:rsidRPr="007C5DD7" w:rsidRDefault="007C5DD7" w:rsidP="007C5DD7">
            <w:pPr>
              <w:spacing w:after="0"/>
              <w:ind w:left="0"/>
              <w:jc w:val="center"/>
              <w:rPr>
                <w:b/>
                <w:bCs/>
              </w:rPr>
            </w:pPr>
            <w:r>
              <w:rPr>
                <w:b/>
                <w:bCs/>
              </w:rPr>
              <w:t>Control (%)</w:t>
            </w:r>
          </w:p>
        </w:tc>
        <w:tc>
          <w:tcPr>
            <w:tcW w:w="3420" w:type="dxa"/>
            <w:gridSpan w:val="2"/>
            <w:shd w:val="clear" w:color="auto" w:fill="B8CCE4" w:themeFill="accent1" w:themeFillTint="66"/>
            <w:vAlign w:val="center"/>
          </w:tcPr>
          <w:p w14:paraId="6A85D2E2" w14:textId="1762BF96" w:rsidR="007C5DD7" w:rsidRPr="007C5DD7" w:rsidRDefault="007C5DD7" w:rsidP="007C5DD7">
            <w:pPr>
              <w:spacing w:after="0"/>
              <w:ind w:left="0"/>
              <w:jc w:val="center"/>
              <w:rPr>
                <w:b/>
                <w:bCs/>
              </w:rPr>
            </w:pPr>
            <w:r>
              <w:rPr>
                <w:b/>
                <w:bCs/>
              </w:rPr>
              <w:t>Admix (%)</w:t>
            </w:r>
          </w:p>
        </w:tc>
      </w:tr>
      <w:tr w:rsidR="007C5DD7" w14:paraId="6E12DB65" w14:textId="77777777" w:rsidTr="007C5DD7">
        <w:tc>
          <w:tcPr>
            <w:tcW w:w="1709" w:type="dxa"/>
            <w:vMerge/>
            <w:shd w:val="clear" w:color="auto" w:fill="B8CCE4" w:themeFill="accent1" w:themeFillTint="66"/>
            <w:vAlign w:val="center"/>
          </w:tcPr>
          <w:p w14:paraId="0AAB26FB" w14:textId="77777777" w:rsidR="007C5DD7" w:rsidRPr="007C5DD7" w:rsidRDefault="007C5DD7" w:rsidP="007C5DD7">
            <w:pPr>
              <w:spacing w:after="0"/>
              <w:ind w:left="0"/>
              <w:jc w:val="center"/>
              <w:rPr>
                <w:b/>
                <w:bCs/>
              </w:rPr>
            </w:pPr>
          </w:p>
        </w:tc>
        <w:tc>
          <w:tcPr>
            <w:tcW w:w="1709" w:type="dxa"/>
            <w:vMerge/>
            <w:shd w:val="clear" w:color="auto" w:fill="B8CCE4" w:themeFill="accent1" w:themeFillTint="66"/>
            <w:vAlign w:val="center"/>
          </w:tcPr>
          <w:p w14:paraId="6303209B" w14:textId="77777777" w:rsidR="007C5DD7" w:rsidRPr="007C5DD7" w:rsidRDefault="007C5DD7" w:rsidP="007C5DD7">
            <w:pPr>
              <w:spacing w:after="0"/>
              <w:ind w:left="0"/>
              <w:jc w:val="center"/>
              <w:rPr>
                <w:b/>
                <w:bCs/>
              </w:rPr>
            </w:pPr>
          </w:p>
        </w:tc>
        <w:tc>
          <w:tcPr>
            <w:tcW w:w="1710" w:type="dxa"/>
            <w:vMerge/>
            <w:shd w:val="clear" w:color="auto" w:fill="B8CCE4" w:themeFill="accent1" w:themeFillTint="66"/>
            <w:vAlign w:val="center"/>
          </w:tcPr>
          <w:p w14:paraId="0A06C7B5" w14:textId="77777777" w:rsidR="007C5DD7" w:rsidRPr="007C5DD7" w:rsidRDefault="007C5DD7" w:rsidP="007C5DD7">
            <w:pPr>
              <w:spacing w:after="0"/>
              <w:ind w:left="0"/>
              <w:jc w:val="center"/>
              <w:rPr>
                <w:b/>
                <w:bCs/>
              </w:rPr>
            </w:pPr>
          </w:p>
        </w:tc>
        <w:tc>
          <w:tcPr>
            <w:tcW w:w="1710" w:type="dxa"/>
            <w:shd w:val="clear" w:color="auto" w:fill="B8CCE4" w:themeFill="accent1" w:themeFillTint="66"/>
            <w:vAlign w:val="center"/>
          </w:tcPr>
          <w:p w14:paraId="412825B9" w14:textId="67DACBF7" w:rsidR="007C5DD7" w:rsidRPr="007C5DD7" w:rsidRDefault="007C5DD7" w:rsidP="007C5DD7">
            <w:pPr>
              <w:spacing w:after="0"/>
              <w:ind w:left="0"/>
              <w:jc w:val="center"/>
              <w:rPr>
                <w:b/>
                <w:bCs/>
              </w:rPr>
            </w:pPr>
            <w:r>
              <w:rPr>
                <w:b/>
                <w:bCs/>
              </w:rPr>
              <w:t>Sol</w:t>
            </w:r>
            <w:r w:rsidR="007136D0">
              <w:rPr>
                <w:b/>
                <w:bCs/>
              </w:rPr>
              <w:t>uble</w:t>
            </w:r>
            <w:r>
              <w:rPr>
                <w:b/>
                <w:bCs/>
              </w:rPr>
              <w:t xml:space="preserve"> Fraction</w:t>
            </w:r>
          </w:p>
        </w:tc>
        <w:tc>
          <w:tcPr>
            <w:tcW w:w="1710" w:type="dxa"/>
            <w:shd w:val="clear" w:color="auto" w:fill="B8CCE4" w:themeFill="accent1" w:themeFillTint="66"/>
            <w:vAlign w:val="center"/>
          </w:tcPr>
          <w:p w14:paraId="3C3C022C" w14:textId="5D5E1B41" w:rsidR="007C5DD7" w:rsidRPr="007C5DD7" w:rsidRDefault="007C5DD7" w:rsidP="007C5DD7">
            <w:pPr>
              <w:spacing w:after="0"/>
              <w:ind w:left="0"/>
              <w:jc w:val="center"/>
              <w:rPr>
                <w:b/>
                <w:bCs/>
              </w:rPr>
            </w:pPr>
            <w:r>
              <w:rPr>
                <w:b/>
                <w:bCs/>
              </w:rPr>
              <w:t>Antioxidant</w:t>
            </w:r>
          </w:p>
        </w:tc>
        <w:tc>
          <w:tcPr>
            <w:tcW w:w="1710" w:type="dxa"/>
            <w:shd w:val="clear" w:color="auto" w:fill="B8CCE4" w:themeFill="accent1" w:themeFillTint="66"/>
            <w:vAlign w:val="center"/>
          </w:tcPr>
          <w:p w14:paraId="652C3543" w14:textId="2557C4C3" w:rsidR="007C5DD7" w:rsidRPr="007C5DD7" w:rsidRDefault="007C5DD7" w:rsidP="007C5DD7">
            <w:pPr>
              <w:spacing w:after="0"/>
              <w:ind w:left="0"/>
              <w:jc w:val="center"/>
              <w:rPr>
                <w:b/>
                <w:bCs/>
              </w:rPr>
            </w:pPr>
            <w:r>
              <w:rPr>
                <w:b/>
                <w:bCs/>
              </w:rPr>
              <w:t>Sol</w:t>
            </w:r>
            <w:r w:rsidR="007136D0">
              <w:rPr>
                <w:b/>
                <w:bCs/>
              </w:rPr>
              <w:t>uble</w:t>
            </w:r>
            <w:r>
              <w:rPr>
                <w:b/>
                <w:bCs/>
              </w:rPr>
              <w:t xml:space="preserve"> Fraction</w:t>
            </w:r>
          </w:p>
        </w:tc>
        <w:tc>
          <w:tcPr>
            <w:tcW w:w="1710" w:type="dxa"/>
            <w:shd w:val="clear" w:color="auto" w:fill="B8CCE4" w:themeFill="accent1" w:themeFillTint="66"/>
            <w:vAlign w:val="center"/>
          </w:tcPr>
          <w:p w14:paraId="6C043F07" w14:textId="770AF408" w:rsidR="007C5DD7" w:rsidRPr="007C5DD7" w:rsidRDefault="007C5DD7" w:rsidP="007C5DD7">
            <w:pPr>
              <w:spacing w:after="0"/>
              <w:ind w:left="0"/>
              <w:jc w:val="center"/>
              <w:rPr>
                <w:b/>
                <w:bCs/>
              </w:rPr>
            </w:pPr>
            <w:r>
              <w:rPr>
                <w:b/>
                <w:bCs/>
              </w:rPr>
              <w:t>Antioxidant</w:t>
            </w:r>
          </w:p>
        </w:tc>
        <w:tc>
          <w:tcPr>
            <w:tcW w:w="1710" w:type="dxa"/>
            <w:shd w:val="clear" w:color="auto" w:fill="B8CCE4" w:themeFill="accent1" w:themeFillTint="66"/>
            <w:vAlign w:val="center"/>
          </w:tcPr>
          <w:p w14:paraId="79F2DAC3" w14:textId="40E1E1A2" w:rsidR="007C5DD7" w:rsidRPr="007C5DD7" w:rsidRDefault="007C5DD7" w:rsidP="007C5DD7">
            <w:pPr>
              <w:spacing w:after="0"/>
              <w:ind w:left="0"/>
              <w:jc w:val="center"/>
              <w:rPr>
                <w:b/>
                <w:bCs/>
              </w:rPr>
            </w:pPr>
            <w:r>
              <w:rPr>
                <w:b/>
                <w:bCs/>
              </w:rPr>
              <w:t>Sol</w:t>
            </w:r>
            <w:r w:rsidR="007136D0">
              <w:rPr>
                <w:b/>
                <w:bCs/>
              </w:rPr>
              <w:t>uble</w:t>
            </w:r>
            <w:r>
              <w:rPr>
                <w:b/>
                <w:bCs/>
              </w:rPr>
              <w:t xml:space="preserve"> Fraction</w:t>
            </w:r>
          </w:p>
        </w:tc>
        <w:tc>
          <w:tcPr>
            <w:tcW w:w="1710" w:type="dxa"/>
            <w:shd w:val="clear" w:color="auto" w:fill="B8CCE4" w:themeFill="accent1" w:themeFillTint="66"/>
            <w:vAlign w:val="center"/>
          </w:tcPr>
          <w:p w14:paraId="74BF6858" w14:textId="30FEF3E0" w:rsidR="007C5DD7" w:rsidRPr="007C5DD7" w:rsidRDefault="007C5DD7" w:rsidP="007C5DD7">
            <w:pPr>
              <w:spacing w:after="0"/>
              <w:ind w:left="0"/>
              <w:jc w:val="center"/>
              <w:rPr>
                <w:b/>
                <w:bCs/>
              </w:rPr>
            </w:pPr>
            <w:r>
              <w:rPr>
                <w:b/>
                <w:bCs/>
              </w:rPr>
              <w:t>Antioxidant</w:t>
            </w:r>
          </w:p>
        </w:tc>
      </w:tr>
      <w:tr w:rsidR="007C5DD7" w14:paraId="449C5913" w14:textId="77777777" w:rsidTr="007C5DD7">
        <w:tc>
          <w:tcPr>
            <w:tcW w:w="1709" w:type="dxa"/>
            <w:vAlign w:val="center"/>
          </w:tcPr>
          <w:p w14:paraId="6477B364" w14:textId="68D2AEF5" w:rsidR="007C5DD7" w:rsidRDefault="002E5C84" w:rsidP="007C5DD7">
            <w:pPr>
              <w:spacing w:after="0"/>
              <w:ind w:left="0"/>
              <w:jc w:val="center"/>
            </w:pPr>
            <w:r>
              <w:t>Material-E</w:t>
            </w:r>
          </w:p>
        </w:tc>
        <w:tc>
          <w:tcPr>
            <w:tcW w:w="1709" w:type="dxa"/>
            <w:vAlign w:val="center"/>
          </w:tcPr>
          <w:p w14:paraId="5F29ED5A" w14:textId="4804E4C9" w:rsidR="007C5DD7" w:rsidRDefault="007C5DD7" w:rsidP="007C5DD7">
            <w:pPr>
              <w:spacing w:after="0"/>
              <w:ind w:left="0"/>
              <w:jc w:val="center"/>
            </w:pPr>
            <w:r>
              <w:t>28</w:t>
            </w:r>
          </w:p>
        </w:tc>
        <w:tc>
          <w:tcPr>
            <w:tcW w:w="1710" w:type="dxa"/>
            <w:vAlign w:val="center"/>
          </w:tcPr>
          <w:p w14:paraId="6683705B" w14:textId="2A6C96D6" w:rsidR="007C5DD7" w:rsidRDefault="007C5DD7" w:rsidP="007C5DD7">
            <w:pPr>
              <w:spacing w:after="0"/>
              <w:ind w:left="0"/>
              <w:jc w:val="center"/>
            </w:pPr>
            <w:r>
              <w:t>90</w:t>
            </w:r>
          </w:p>
        </w:tc>
        <w:tc>
          <w:tcPr>
            <w:tcW w:w="1710" w:type="dxa"/>
            <w:vAlign w:val="center"/>
          </w:tcPr>
          <w:p w14:paraId="5B7A4B04" w14:textId="27AB35B4" w:rsidR="007C5DD7" w:rsidRDefault="00AF5996" w:rsidP="007C5DD7">
            <w:pPr>
              <w:spacing w:after="0"/>
              <w:ind w:left="0"/>
              <w:jc w:val="center"/>
            </w:pPr>
            <w:r>
              <w:t>5.63</w:t>
            </w:r>
          </w:p>
        </w:tc>
        <w:tc>
          <w:tcPr>
            <w:tcW w:w="1710" w:type="dxa"/>
            <w:vAlign w:val="center"/>
          </w:tcPr>
          <w:p w14:paraId="7D9CD13C" w14:textId="5831C64D" w:rsidR="007C5DD7" w:rsidRDefault="00AF5996" w:rsidP="007C5DD7">
            <w:pPr>
              <w:spacing w:after="0"/>
              <w:ind w:left="0"/>
              <w:jc w:val="center"/>
            </w:pPr>
            <w:r>
              <w:t>0.11</w:t>
            </w:r>
          </w:p>
        </w:tc>
        <w:tc>
          <w:tcPr>
            <w:tcW w:w="1710" w:type="dxa"/>
            <w:vAlign w:val="center"/>
          </w:tcPr>
          <w:p w14:paraId="0413E383" w14:textId="1756DF61" w:rsidR="007C5DD7" w:rsidRDefault="00AF5996" w:rsidP="007C5DD7">
            <w:pPr>
              <w:spacing w:after="0"/>
              <w:ind w:left="0"/>
              <w:jc w:val="center"/>
            </w:pPr>
            <w:r>
              <w:t>5.05</w:t>
            </w:r>
          </w:p>
        </w:tc>
        <w:tc>
          <w:tcPr>
            <w:tcW w:w="1710" w:type="dxa"/>
            <w:vAlign w:val="center"/>
          </w:tcPr>
          <w:p w14:paraId="0A0BBDAF" w14:textId="4E35399B" w:rsidR="007C5DD7" w:rsidRDefault="007C5DD7" w:rsidP="007C5DD7">
            <w:pPr>
              <w:spacing w:after="0"/>
              <w:ind w:left="0"/>
              <w:jc w:val="center"/>
            </w:pPr>
            <w:r>
              <w:t>0.0</w:t>
            </w:r>
            <w:r w:rsidR="00AF5996">
              <w:t>4</w:t>
            </w:r>
          </w:p>
        </w:tc>
        <w:tc>
          <w:tcPr>
            <w:tcW w:w="1710" w:type="dxa"/>
            <w:vAlign w:val="center"/>
          </w:tcPr>
          <w:p w14:paraId="7F7892AD" w14:textId="75F0D7F3" w:rsidR="007C5DD7" w:rsidRDefault="00AF5996" w:rsidP="007C5DD7">
            <w:pPr>
              <w:spacing w:after="0"/>
              <w:ind w:left="0"/>
              <w:jc w:val="center"/>
            </w:pPr>
            <w:r>
              <w:t>5.95</w:t>
            </w:r>
          </w:p>
        </w:tc>
        <w:tc>
          <w:tcPr>
            <w:tcW w:w="1710" w:type="dxa"/>
            <w:vAlign w:val="center"/>
          </w:tcPr>
          <w:p w14:paraId="4F9FE837" w14:textId="22F308A3" w:rsidR="007C5DD7" w:rsidRDefault="00AF5996" w:rsidP="007C5DD7">
            <w:pPr>
              <w:spacing w:after="0"/>
              <w:ind w:left="0"/>
              <w:jc w:val="center"/>
            </w:pPr>
            <w:r>
              <w:t>0.07</w:t>
            </w:r>
          </w:p>
        </w:tc>
      </w:tr>
      <w:tr w:rsidR="007C5DD7" w14:paraId="16A7DB2F" w14:textId="77777777" w:rsidTr="007C5DD7">
        <w:tc>
          <w:tcPr>
            <w:tcW w:w="1709" w:type="dxa"/>
            <w:vAlign w:val="center"/>
          </w:tcPr>
          <w:p w14:paraId="3D12189A" w14:textId="5BEC8A1C" w:rsidR="007C5DD7" w:rsidRDefault="002E5C84" w:rsidP="007C5DD7">
            <w:pPr>
              <w:spacing w:after="0"/>
              <w:ind w:left="0"/>
              <w:jc w:val="center"/>
            </w:pPr>
            <w:r>
              <w:t>Material-F</w:t>
            </w:r>
          </w:p>
        </w:tc>
        <w:tc>
          <w:tcPr>
            <w:tcW w:w="1709" w:type="dxa"/>
            <w:vAlign w:val="center"/>
          </w:tcPr>
          <w:p w14:paraId="7A469898" w14:textId="1DFBAEA6" w:rsidR="007C5DD7" w:rsidRDefault="007C5DD7" w:rsidP="007C5DD7">
            <w:pPr>
              <w:spacing w:after="0"/>
              <w:ind w:left="0"/>
              <w:jc w:val="center"/>
            </w:pPr>
            <w:r>
              <w:t>28</w:t>
            </w:r>
          </w:p>
        </w:tc>
        <w:tc>
          <w:tcPr>
            <w:tcW w:w="1710" w:type="dxa"/>
            <w:vAlign w:val="center"/>
          </w:tcPr>
          <w:p w14:paraId="0158F875" w14:textId="08A412D3" w:rsidR="007C5DD7" w:rsidRDefault="007C5DD7" w:rsidP="007C5DD7">
            <w:pPr>
              <w:spacing w:after="0"/>
              <w:ind w:left="0"/>
              <w:jc w:val="center"/>
            </w:pPr>
            <w:r>
              <w:t>90</w:t>
            </w:r>
          </w:p>
        </w:tc>
        <w:tc>
          <w:tcPr>
            <w:tcW w:w="1710" w:type="dxa"/>
            <w:vAlign w:val="center"/>
          </w:tcPr>
          <w:p w14:paraId="4D405015" w14:textId="13E3D760" w:rsidR="007C5DD7" w:rsidRDefault="00AF5996" w:rsidP="007C5DD7">
            <w:pPr>
              <w:spacing w:after="0"/>
              <w:ind w:left="0"/>
              <w:jc w:val="center"/>
            </w:pPr>
            <w:r>
              <w:t>6.33</w:t>
            </w:r>
          </w:p>
        </w:tc>
        <w:tc>
          <w:tcPr>
            <w:tcW w:w="1710" w:type="dxa"/>
            <w:vAlign w:val="center"/>
          </w:tcPr>
          <w:p w14:paraId="374D1C95" w14:textId="5D26CE4C" w:rsidR="007C5DD7" w:rsidRDefault="007C5DD7" w:rsidP="007C5DD7">
            <w:pPr>
              <w:spacing w:after="0"/>
              <w:ind w:left="0"/>
              <w:jc w:val="center"/>
            </w:pPr>
            <w:r>
              <w:t>0.1</w:t>
            </w:r>
            <w:r w:rsidR="00AF5996">
              <w:t>2</w:t>
            </w:r>
          </w:p>
        </w:tc>
        <w:tc>
          <w:tcPr>
            <w:tcW w:w="1710" w:type="dxa"/>
            <w:vAlign w:val="center"/>
          </w:tcPr>
          <w:p w14:paraId="244E5519" w14:textId="065A7B72" w:rsidR="007C5DD7" w:rsidRDefault="00AF5996" w:rsidP="007C5DD7">
            <w:pPr>
              <w:spacing w:after="0"/>
              <w:ind w:left="0"/>
              <w:jc w:val="center"/>
            </w:pPr>
            <w:r>
              <w:t>4.90</w:t>
            </w:r>
          </w:p>
        </w:tc>
        <w:tc>
          <w:tcPr>
            <w:tcW w:w="1710" w:type="dxa"/>
            <w:vAlign w:val="center"/>
          </w:tcPr>
          <w:p w14:paraId="6C23792B" w14:textId="0F7420E8" w:rsidR="007C5DD7" w:rsidRDefault="007C5DD7" w:rsidP="007C5DD7">
            <w:pPr>
              <w:spacing w:after="0"/>
              <w:ind w:left="0"/>
              <w:jc w:val="center"/>
            </w:pPr>
            <w:r>
              <w:t>0.0</w:t>
            </w:r>
            <w:r w:rsidR="00AF5996">
              <w:t>7</w:t>
            </w:r>
          </w:p>
        </w:tc>
        <w:tc>
          <w:tcPr>
            <w:tcW w:w="1710" w:type="dxa"/>
            <w:vAlign w:val="center"/>
          </w:tcPr>
          <w:p w14:paraId="27EC65B4" w14:textId="0ACCC40F" w:rsidR="007C5DD7" w:rsidRDefault="00AF5996" w:rsidP="007C5DD7">
            <w:pPr>
              <w:spacing w:after="0"/>
              <w:ind w:left="0"/>
              <w:jc w:val="center"/>
            </w:pPr>
            <w:r>
              <w:t>4.97</w:t>
            </w:r>
          </w:p>
        </w:tc>
        <w:tc>
          <w:tcPr>
            <w:tcW w:w="1710" w:type="dxa"/>
            <w:vAlign w:val="center"/>
          </w:tcPr>
          <w:p w14:paraId="33066044" w14:textId="503CDE8D" w:rsidR="007C5DD7" w:rsidRDefault="007C5DD7" w:rsidP="007C5DD7">
            <w:pPr>
              <w:spacing w:after="0"/>
              <w:ind w:left="0"/>
              <w:jc w:val="center"/>
            </w:pPr>
            <w:r>
              <w:t>0.0</w:t>
            </w:r>
            <w:r w:rsidR="00AF5996">
              <w:t>9</w:t>
            </w:r>
          </w:p>
        </w:tc>
      </w:tr>
      <w:tr w:rsidR="007C5DD7" w14:paraId="4EE7775A" w14:textId="77777777" w:rsidTr="007C5DD7">
        <w:tc>
          <w:tcPr>
            <w:tcW w:w="1709" w:type="dxa"/>
            <w:vAlign w:val="center"/>
          </w:tcPr>
          <w:p w14:paraId="409062AE" w14:textId="513C573A" w:rsidR="007C5DD7" w:rsidRDefault="002E5C84" w:rsidP="007C5DD7">
            <w:pPr>
              <w:spacing w:after="0"/>
              <w:ind w:left="0"/>
              <w:jc w:val="center"/>
            </w:pPr>
            <w:r>
              <w:t>Material-G</w:t>
            </w:r>
          </w:p>
        </w:tc>
        <w:tc>
          <w:tcPr>
            <w:tcW w:w="1709" w:type="dxa"/>
            <w:vAlign w:val="center"/>
          </w:tcPr>
          <w:p w14:paraId="7E26876C" w14:textId="3AA02DB4" w:rsidR="007C5DD7" w:rsidRDefault="007C5DD7" w:rsidP="007C5DD7">
            <w:pPr>
              <w:spacing w:after="0"/>
              <w:ind w:left="0"/>
              <w:jc w:val="center"/>
            </w:pPr>
            <w:r>
              <w:t>28</w:t>
            </w:r>
          </w:p>
        </w:tc>
        <w:tc>
          <w:tcPr>
            <w:tcW w:w="1710" w:type="dxa"/>
            <w:vAlign w:val="center"/>
          </w:tcPr>
          <w:p w14:paraId="27262EC0" w14:textId="646E46F0" w:rsidR="007C5DD7" w:rsidRDefault="007C5DD7" w:rsidP="007C5DD7">
            <w:pPr>
              <w:spacing w:after="0"/>
              <w:ind w:left="0"/>
              <w:jc w:val="center"/>
            </w:pPr>
            <w:r>
              <w:t>90</w:t>
            </w:r>
          </w:p>
        </w:tc>
        <w:tc>
          <w:tcPr>
            <w:tcW w:w="1710" w:type="dxa"/>
            <w:vAlign w:val="center"/>
          </w:tcPr>
          <w:p w14:paraId="7EDC409B" w14:textId="0290EB35" w:rsidR="007C5DD7" w:rsidRDefault="007C5DD7" w:rsidP="007C5DD7">
            <w:pPr>
              <w:spacing w:after="0"/>
              <w:ind w:left="0"/>
              <w:jc w:val="center"/>
            </w:pPr>
            <w:r>
              <w:t>5.63</w:t>
            </w:r>
          </w:p>
        </w:tc>
        <w:tc>
          <w:tcPr>
            <w:tcW w:w="1710" w:type="dxa"/>
            <w:vAlign w:val="center"/>
          </w:tcPr>
          <w:p w14:paraId="62A777BD" w14:textId="2268143D" w:rsidR="007C5DD7" w:rsidRDefault="007C5DD7" w:rsidP="007C5DD7">
            <w:pPr>
              <w:spacing w:after="0"/>
              <w:ind w:left="0"/>
              <w:jc w:val="center"/>
            </w:pPr>
            <w:r>
              <w:t>0.11</w:t>
            </w:r>
          </w:p>
        </w:tc>
        <w:tc>
          <w:tcPr>
            <w:tcW w:w="1710" w:type="dxa"/>
            <w:vAlign w:val="center"/>
          </w:tcPr>
          <w:p w14:paraId="4DA96A32" w14:textId="55C61E97" w:rsidR="007C5DD7" w:rsidRDefault="007C5DD7" w:rsidP="007C5DD7">
            <w:pPr>
              <w:spacing w:after="0"/>
              <w:ind w:left="0"/>
              <w:jc w:val="center"/>
            </w:pPr>
            <w:r>
              <w:t>5.05</w:t>
            </w:r>
          </w:p>
        </w:tc>
        <w:tc>
          <w:tcPr>
            <w:tcW w:w="1710" w:type="dxa"/>
            <w:vAlign w:val="center"/>
          </w:tcPr>
          <w:p w14:paraId="775BE683" w14:textId="34C4DFEE" w:rsidR="007C5DD7" w:rsidRDefault="007C5DD7" w:rsidP="007C5DD7">
            <w:pPr>
              <w:spacing w:after="0"/>
              <w:ind w:left="0"/>
              <w:jc w:val="center"/>
            </w:pPr>
            <w:r>
              <w:t>0.04</w:t>
            </w:r>
          </w:p>
        </w:tc>
        <w:tc>
          <w:tcPr>
            <w:tcW w:w="1710" w:type="dxa"/>
            <w:vAlign w:val="center"/>
          </w:tcPr>
          <w:p w14:paraId="1BA73471" w14:textId="768226DD" w:rsidR="007C5DD7" w:rsidRDefault="007C5DD7" w:rsidP="007C5DD7">
            <w:pPr>
              <w:spacing w:after="0"/>
              <w:ind w:left="0"/>
              <w:jc w:val="center"/>
            </w:pPr>
            <w:r>
              <w:t>5.55</w:t>
            </w:r>
          </w:p>
        </w:tc>
        <w:tc>
          <w:tcPr>
            <w:tcW w:w="1710" w:type="dxa"/>
            <w:vAlign w:val="center"/>
          </w:tcPr>
          <w:p w14:paraId="78938879" w14:textId="00E5A8A7" w:rsidR="007C5DD7" w:rsidRDefault="007C5DD7" w:rsidP="007C5DD7">
            <w:pPr>
              <w:spacing w:after="0"/>
              <w:ind w:left="0"/>
              <w:jc w:val="center"/>
            </w:pPr>
            <w:r>
              <w:t>0.05</w:t>
            </w:r>
          </w:p>
        </w:tc>
      </w:tr>
      <w:tr w:rsidR="007C5DD7" w14:paraId="64D45C44" w14:textId="77777777" w:rsidTr="007C5DD7">
        <w:tc>
          <w:tcPr>
            <w:tcW w:w="1709" w:type="dxa"/>
            <w:vAlign w:val="center"/>
          </w:tcPr>
          <w:p w14:paraId="20DA9908" w14:textId="000AF709" w:rsidR="007C5DD7" w:rsidRDefault="002E5C84" w:rsidP="007C5DD7">
            <w:pPr>
              <w:spacing w:after="0"/>
              <w:ind w:left="0"/>
              <w:jc w:val="center"/>
            </w:pPr>
            <w:r>
              <w:t>Material-H</w:t>
            </w:r>
          </w:p>
        </w:tc>
        <w:tc>
          <w:tcPr>
            <w:tcW w:w="1709" w:type="dxa"/>
            <w:vAlign w:val="center"/>
          </w:tcPr>
          <w:p w14:paraId="7D2D7981" w14:textId="3E31E13A" w:rsidR="007C5DD7" w:rsidRDefault="007C5DD7" w:rsidP="007C5DD7">
            <w:pPr>
              <w:spacing w:after="0"/>
              <w:ind w:left="0"/>
              <w:jc w:val="center"/>
            </w:pPr>
            <w:r>
              <w:t>28</w:t>
            </w:r>
          </w:p>
        </w:tc>
        <w:tc>
          <w:tcPr>
            <w:tcW w:w="1710" w:type="dxa"/>
            <w:vAlign w:val="center"/>
          </w:tcPr>
          <w:p w14:paraId="549B5381" w14:textId="3AEFEBBF" w:rsidR="007C5DD7" w:rsidRDefault="007C5DD7" w:rsidP="007C5DD7">
            <w:pPr>
              <w:spacing w:after="0"/>
              <w:ind w:left="0"/>
              <w:jc w:val="center"/>
            </w:pPr>
            <w:r>
              <w:t>90</w:t>
            </w:r>
          </w:p>
        </w:tc>
        <w:tc>
          <w:tcPr>
            <w:tcW w:w="1710" w:type="dxa"/>
            <w:vAlign w:val="center"/>
          </w:tcPr>
          <w:p w14:paraId="65DF6FA0" w14:textId="5BF7E8EC" w:rsidR="007C5DD7" w:rsidRDefault="007C5DD7" w:rsidP="007C5DD7">
            <w:pPr>
              <w:spacing w:after="0"/>
              <w:ind w:left="0"/>
              <w:jc w:val="center"/>
            </w:pPr>
            <w:r>
              <w:t>5.63</w:t>
            </w:r>
          </w:p>
        </w:tc>
        <w:tc>
          <w:tcPr>
            <w:tcW w:w="1710" w:type="dxa"/>
            <w:vAlign w:val="center"/>
          </w:tcPr>
          <w:p w14:paraId="47CA3F51" w14:textId="304ECB51" w:rsidR="007C5DD7" w:rsidRDefault="007C5DD7" w:rsidP="007C5DD7">
            <w:pPr>
              <w:spacing w:after="0"/>
              <w:ind w:left="0"/>
              <w:jc w:val="center"/>
            </w:pPr>
            <w:r>
              <w:t>0.11</w:t>
            </w:r>
          </w:p>
        </w:tc>
        <w:tc>
          <w:tcPr>
            <w:tcW w:w="1710" w:type="dxa"/>
            <w:vAlign w:val="center"/>
          </w:tcPr>
          <w:p w14:paraId="34EBD95F" w14:textId="13193F4D" w:rsidR="007C5DD7" w:rsidRDefault="007C5DD7" w:rsidP="007C5DD7">
            <w:pPr>
              <w:spacing w:after="0"/>
              <w:ind w:left="0"/>
              <w:jc w:val="center"/>
            </w:pPr>
            <w:r>
              <w:t>5.05</w:t>
            </w:r>
          </w:p>
        </w:tc>
        <w:tc>
          <w:tcPr>
            <w:tcW w:w="1710" w:type="dxa"/>
            <w:vAlign w:val="center"/>
          </w:tcPr>
          <w:p w14:paraId="56FEEE46" w14:textId="61918D72" w:rsidR="007C5DD7" w:rsidRDefault="007C5DD7" w:rsidP="007C5DD7">
            <w:pPr>
              <w:spacing w:after="0"/>
              <w:ind w:left="0"/>
              <w:jc w:val="center"/>
            </w:pPr>
            <w:r>
              <w:t>0.04</w:t>
            </w:r>
          </w:p>
        </w:tc>
        <w:tc>
          <w:tcPr>
            <w:tcW w:w="1710" w:type="dxa"/>
            <w:vAlign w:val="center"/>
          </w:tcPr>
          <w:p w14:paraId="0D07C854" w14:textId="0B746D88" w:rsidR="007C5DD7" w:rsidRDefault="007C5DD7" w:rsidP="007C5DD7">
            <w:pPr>
              <w:spacing w:after="0"/>
              <w:ind w:left="0"/>
              <w:jc w:val="center"/>
            </w:pPr>
            <w:r>
              <w:t>4.80</w:t>
            </w:r>
          </w:p>
        </w:tc>
        <w:tc>
          <w:tcPr>
            <w:tcW w:w="1710" w:type="dxa"/>
            <w:vAlign w:val="center"/>
          </w:tcPr>
          <w:p w14:paraId="7E9CEA45" w14:textId="742DD802" w:rsidR="007C5DD7" w:rsidRDefault="007C5DD7" w:rsidP="007C5DD7">
            <w:pPr>
              <w:spacing w:after="0"/>
              <w:ind w:left="0"/>
              <w:jc w:val="center"/>
            </w:pPr>
            <w:r>
              <w:t>0.04</w:t>
            </w:r>
          </w:p>
        </w:tc>
      </w:tr>
    </w:tbl>
    <w:p w14:paraId="25AC8B7D" w14:textId="3119A901" w:rsidR="0040157C" w:rsidRDefault="0040157C" w:rsidP="002B30E2">
      <w:pPr>
        <w:ind w:left="0"/>
        <w:rPr>
          <w:lang w:eastAsia="en-US"/>
        </w:rPr>
      </w:pPr>
    </w:p>
    <w:bookmarkEnd w:id="3"/>
    <w:p w14:paraId="785DFF0F" w14:textId="7FA4ACB5" w:rsidR="009A0FF0" w:rsidRPr="002622DB" w:rsidRDefault="009A0FF0" w:rsidP="008C3169">
      <w:pPr>
        <w:spacing w:after="0"/>
        <w:ind w:left="0"/>
      </w:pPr>
    </w:p>
    <w:sectPr w:rsidR="009A0FF0" w:rsidRPr="002622DB" w:rsidSect="0040157C">
      <w:pgSz w:w="16838" w:h="11906" w:orient="landscape" w:code="9"/>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68BE46" w14:textId="77777777" w:rsidR="0085755E" w:rsidRPr="002622DB" w:rsidRDefault="0085755E">
      <w:r w:rsidRPr="002622DB">
        <w:separator/>
      </w:r>
    </w:p>
  </w:endnote>
  <w:endnote w:type="continuationSeparator" w:id="0">
    <w:p w14:paraId="34265687" w14:textId="77777777" w:rsidR="0085755E" w:rsidRPr="002622DB" w:rsidRDefault="0085755E">
      <w:r w:rsidRPr="002622D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old">
    <w:panose1 w:val="00000000000000000000"/>
    <w:charset w:val="00"/>
    <w:family w:val="roman"/>
    <w:notTrueType/>
    <w:pitch w:val="default"/>
  </w:font>
  <w:font w:name="Batang">
    <w:altName w:val="바탕"/>
    <w:panose1 w:val="02030600000101010101"/>
    <w:charset w:val="81"/>
    <w:family w:val="roman"/>
    <w:pitch w:val="variable"/>
    <w:sig w:usb0="B00002AF" w:usb1="69D77CFB" w:usb2="00000030" w:usb3="00000000" w:csb0="0008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7DA829" w14:textId="77777777" w:rsidR="0085755E" w:rsidRPr="002622DB" w:rsidRDefault="0085755E" w:rsidP="008C12F8">
    <w:pPr>
      <w:pStyle w:val="Footer"/>
      <w:rPr>
        <w:noProof/>
      </w:rPr>
    </w:pPr>
    <w:r w:rsidRPr="002622DB">
      <w:rPr>
        <w:noProof/>
      </w:rPr>
      <w:t xml:space="preserve">Page </w:t>
    </w:r>
    <w:r w:rsidRPr="002622DB">
      <w:rPr>
        <w:noProof/>
      </w:rPr>
      <w:fldChar w:fldCharType="begin"/>
    </w:r>
    <w:r w:rsidRPr="002622DB">
      <w:rPr>
        <w:noProof/>
      </w:rPr>
      <w:instrText xml:space="preserve"> PAGE  \* Arabic  \* MERGEFORMAT </w:instrText>
    </w:r>
    <w:r w:rsidRPr="002622DB">
      <w:rPr>
        <w:noProof/>
      </w:rPr>
      <w:fldChar w:fldCharType="separate"/>
    </w:r>
    <w:r w:rsidRPr="002622DB">
      <w:rPr>
        <w:noProof/>
      </w:rPr>
      <w:t>8</w:t>
    </w:r>
    <w:r w:rsidRPr="002622DB">
      <w:rPr>
        <w:noProof/>
      </w:rPr>
      <w:fldChar w:fldCharType="end"/>
    </w:r>
    <w:r w:rsidRPr="002622DB">
      <w:rPr>
        <w:noProof/>
      </w:rPr>
      <w:tab/>
    </w:r>
    <w:r w:rsidRPr="002622DB">
      <w:rPr>
        <w:noProof/>
      </w:rPr>
      <w:tab/>
      <w:t>©Roxel (UK Rocket Motors) Limited</w:t>
    </w:r>
  </w:p>
  <w:p w14:paraId="6AA90036" w14:textId="60B3C425" w:rsidR="0085755E" w:rsidRPr="002622DB" w:rsidRDefault="0085755E" w:rsidP="008C12F8">
    <w:pPr>
      <w:pStyle w:val="Footer"/>
      <w:rPr>
        <w:noProof/>
      </w:rPr>
    </w:pPr>
    <w:r w:rsidRPr="002622DB">
      <w:rPr>
        <w:noProof/>
      </w:rPr>
      <w:tab/>
    </w:r>
    <w:r w:rsidRPr="002622DB">
      <w:rPr>
        <w:noProof/>
      </w:rPr>
      <w:fldChar w:fldCharType="begin"/>
    </w:r>
    <w:r w:rsidRPr="002622DB">
      <w:rPr>
        <w:noProof/>
      </w:rPr>
      <w:instrText xml:space="preserve"> DOCPROPERTY "Commercial Classification"  \* MERGEFORMAT </w:instrText>
    </w:r>
    <w:r w:rsidRPr="002622DB">
      <w:rPr>
        <w:noProof/>
      </w:rPr>
      <w:fldChar w:fldCharType="separate"/>
    </w:r>
    <w:r w:rsidR="004D25A1">
      <w:rPr>
        <w:noProof/>
      </w:rPr>
      <w:t xml:space="preserve"> </w:t>
    </w:r>
    <w:r w:rsidRPr="002622DB">
      <w:rPr>
        <w:noProof/>
      </w:rPr>
      <w:fldChar w:fldCharType="end"/>
    </w:r>
    <w:r w:rsidRPr="002622DB">
      <w:rPr>
        <w:noProof/>
      </w:rPr>
      <w:tab/>
      <w:t>All Rights Reserved</w:t>
    </w:r>
  </w:p>
  <w:p w14:paraId="707A1738" w14:textId="102F47B5" w:rsidR="0085755E" w:rsidRPr="002622DB" w:rsidRDefault="0085755E" w:rsidP="008C12F8">
    <w:pPr>
      <w:pStyle w:val="Footer"/>
      <w:rPr>
        <w:noProof/>
      </w:rPr>
    </w:pPr>
    <w:r w:rsidRPr="002622DB">
      <w:rPr>
        <w:noProof/>
      </w:rPr>
      <w:tab/>
    </w:r>
    <w:r w:rsidRPr="002622DB">
      <w:rPr>
        <w:noProof/>
      </w:rPr>
      <w:fldChar w:fldCharType="begin"/>
    </w:r>
    <w:r w:rsidRPr="002622DB">
      <w:rPr>
        <w:noProof/>
      </w:rPr>
      <w:instrText xml:space="preserve"> DOCPROPERTY "Security Classification"  \* MERGEFORMAT </w:instrText>
    </w:r>
    <w:r w:rsidRPr="002622DB">
      <w:rPr>
        <w:noProof/>
      </w:rPr>
      <w:fldChar w:fldCharType="separate"/>
    </w:r>
    <w:r w:rsidR="004D25A1">
      <w:rPr>
        <w:noProof/>
      </w:rPr>
      <w:t xml:space="preserve"> </w:t>
    </w:r>
    <w:r w:rsidRPr="002622DB">
      <w:rPr>
        <w:noProof/>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C1FBC8" w14:textId="5289E486" w:rsidR="0085755E" w:rsidRPr="002622DB" w:rsidRDefault="0085755E" w:rsidP="005529B4">
    <w:pPr>
      <w:pStyle w:val="Header"/>
      <w:ind w:left="-900"/>
      <w:jc w:val="center"/>
      <w:rPr>
        <w:noProof/>
      </w:rPr>
    </w:pPr>
    <w:r w:rsidRPr="002622DB">
      <w:rPr>
        <w:noProof/>
        <w:szCs w:val="16"/>
      </w:rPr>
      <w:t xml:space="preserve"> </w:t>
    </w:r>
    <w:r w:rsidRPr="002622DB">
      <w:rPr>
        <w:noProof/>
        <w:szCs w:val="16"/>
      </w:rPr>
      <w:tab/>
    </w:r>
    <w:r w:rsidRPr="002622DB">
      <w:rPr>
        <w:noProof/>
        <w:szCs w:val="16"/>
      </w:rPr>
      <w:fldChar w:fldCharType="begin"/>
    </w:r>
    <w:r w:rsidRPr="002622DB">
      <w:rPr>
        <w:noProof/>
        <w:szCs w:val="16"/>
      </w:rPr>
      <w:instrText xml:space="preserve"> DOCPROPERTY  "Commercial Classification"  \* MERGEFORMAT </w:instrText>
    </w:r>
    <w:r w:rsidRPr="002622DB">
      <w:rPr>
        <w:noProof/>
        <w:szCs w:val="16"/>
      </w:rPr>
      <w:fldChar w:fldCharType="separate"/>
    </w:r>
    <w:r w:rsidR="004D25A1">
      <w:rPr>
        <w:noProof/>
        <w:szCs w:val="16"/>
      </w:rPr>
      <w:t xml:space="preserve"> </w:t>
    </w:r>
    <w:r w:rsidRPr="002622DB">
      <w:rPr>
        <w:noProof/>
        <w:szCs w:val="16"/>
      </w:rPr>
      <w:fldChar w:fldCharType="end"/>
    </w:r>
    <w:r w:rsidRPr="002622DB">
      <w:rPr>
        <w:noProof/>
        <w:szCs w:val="16"/>
      </w:rPr>
      <w:tab/>
    </w:r>
    <w:r w:rsidRPr="002622DB">
      <w:rPr>
        <w:noProof/>
      </w:rPr>
      <w:t xml:space="preserve">Page </w:t>
    </w:r>
    <w:r w:rsidRPr="002622DB">
      <w:rPr>
        <w:noProof/>
      </w:rPr>
      <w:fldChar w:fldCharType="begin"/>
    </w:r>
    <w:r w:rsidRPr="002622DB">
      <w:rPr>
        <w:noProof/>
      </w:rPr>
      <w:instrText xml:space="preserve"> PAGE  \* Arabic  \* MERGEFORMAT </w:instrText>
    </w:r>
    <w:r w:rsidRPr="002622DB">
      <w:rPr>
        <w:noProof/>
      </w:rPr>
      <w:fldChar w:fldCharType="separate"/>
    </w:r>
    <w:r w:rsidRPr="002622DB">
      <w:rPr>
        <w:noProof/>
      </w:rPr>
      <w:t>1</w:t>
    </w:r>
    <w:r w:rsidRPr="002622DB">
      <w:rPr>
        <w:noProof/>
      </w:rPr>
      <w:fldChar w:fldCharType="end"/>
    </w:r>
    <w:r w:rsidRPr="002622DB">
      <w:rPr>
        <w:noProof/>
        <w:szCs w:val="16"/>
      </w:rPr>
      <w:br/>
    </w:r>
    <w:r w:rsidRPr="002622DB">
      <w:rPr>
        <w:noProof/>
      </w:rPr>
      <w:t xml:space="preserve">                     </w:t>
    </w:r>
    <w:r w:rsidRPr="002622DB">
      <w:rPr>
        <w:b/>
        <w:noProof/>
      </w:rPr>
      <w:fldChar w:fldCharType="begin"/>
    </w:r>
    <w:r w:rsidRPr="002622DB">
      <w:rPr>
        <w:b/>
        <w:noProof/>
      </w:rPr>
      <w:instrText xml:space="preserve"> DOCPROPERTY "Security Classification"  \* MERGEFORMAT </w:instrText>
    </w:r>
    <w:r w:rsidRPr="002622DB">
      <w:rPr>
        <w:b/>
        <w:noProof/>
      </w:rPr>
      <w:fldChar w:fldCharType="separate"/>
    </w:r>
    <w:r w:rsidR="004D25A1">
      <w:rPr>
        <w:b/>
        <w:noProof/>
      </w:rPr>
      <w:t xml:space="preserve"> </w:t>
    </w:r>
    <w:r w:rsidRPr="002622DB">
      <w:rPr>
        <w:b/>
        <w:noProof/>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6F9DC9" w14:textId="77777777" w:rsidR="0085755E" w:rsidRPr="002622DB" w:rsidRDefault="0085755E" w:rsidP="003139F6">
    <w:pPr>
      <w:pStyle w:val="Footer"/>
      <w:ind w:left="0"/>
      <w:rPr>
        <w:noProof/>
      </w:rPr>
    </w:pPr>
  </w:p>
  <w:p w14:paraId="206EB9B9" w14:textId="16A0717F" w:rsidR="0085755E" w:rsidRPr="002622DB" w:rsidRDefault="0085755E" w:rsidP="003139F6">
    <w:pPr>
      <w:pStyle w:val="Footer"/>
      <w:ind w:left="0"/>
      <w:rPr>
        <w:noProof/>
        <w:szCs w:val="16"/>
      </w:rPr>
    </w:pPr>
    <w:r w:rsidRPr="002622DB">
      <w:rPr>
        <w:noProof/>
      </w:rPr>
      <w:tab/>
    </w:r>
    <w:r w:rsidRPr="002622DB">
      <w:rPr>
        <w:noProof/>
      </w:rPr>
      <w:tab/>
    </w:r>
    <w:r w:rsidRPr="002622DB">
      <w:rPr>
        <w:noProof/>
      </w:rPr>
      <w:tab/>
      <w:t xml:space="preserve">Page </w:t>
    </w:r>
    <w:r w:rsidRPr="002622DB">
      <w:rPr>
        <w:noProof/>
      </w:rPr>
      <w:fldChar w:fldCharType="begin"/>
    </w:r>
    <w:r w:rsidRPr="002622DB">
      <w:rPr>
        <w:noProof/>
      </w:rPr>
      <w:instrText xml:space="preserve"> PAGE  \* Arabic  \* MERGEFORMAT </w:instrText>
    </w:r>
    <w:r w:rsidRPr="002622DB">
      <w:rPr>
        <w:noProof/>
      </w:rPr>
      <w:fldChar w:fldCharType="separate"/>
    </w:r>
    <w:r w:rsidRPr="002622DB">
      <w:rPr>
        <w:noProof/>
      </w:rPr>
      <w:t>84</w:t>
    </w:r>
    <w:r w:rsidRPr="002622DB">
      <w:rPr>
        <w:noProof/>
      </w:rPr>
      <w:fldChar w:fldCharType="end"/>
    </w:r>
    <w:r w:rsidRPr="002622DB">
      <w:rPr>
        <w:noProof/>
      </w:rPr>
      <w:tab/>
      <w:t xml:space="preserve">                                </w:t>
    </w:r>
    <w:r w:rsidRPr="002622DB">
      <w:rPr>
        <w:noProof/>
      </w:rPr>
      <w:fldChar w:fldCharType="begin"/>
    </w:r>
    <w:r w:rsidRPr="002622DB">
      <w:rPr>
        <w:noProof/>
      </w:rPr>
      <w:instrText xml:space="preserve"> DOCPROPERTY "Commercial Classification"  \* MERGEFORMAT </w:instrText>
    </w:r>
    <w:r w:rsidRPr="002622DB">
      <w:rPr>
        <w:noProof/>
      </w:rPr>
      <w:fldChar w:fldCharType="separate"/>
    </w:r>
    <w:r w:rsidR="004D25A1">
      <w:rPr>
        <w:noProof/>
      </w:rPr>
      <w:t xml:space="preserve"> </w:t>
    </w:r>
    <w:r w:rsidRPr="002622DB">
      <w:rPr>
        <w:noProof/>
      </w:rPr>
      <w:fldChar w:fldCharType="end"/>
    </w:r>
  </w:p>
  <w:p w14:paraId="52D7A07C" w14:textId="32517B05" w:rsidR="0085755E" w:rsidRPr="002622DB" w:rsidRDefault="0085755E" w:rsidP="00396B77">
    <w:pPr>
      <w:pStyle w:val="Footer"/>
      <w:rPr>
        <w:noProof/>
        <w:szCs w:val="16"/>
      </w:rPr>
    </w:pPr>
    <w:r w:rsidRPr="002622DB">
      <w:rPr>
        <w:noProof/>
        <w:szCs w:val="16"/>
      </w:rPr>
      <w:tab/>
      <w:t xml:space="preserve">                               </w:t>
    </w:r>
    <w:r w:rsidRPr="002622DB">
      <w:rPr>
        <w:b/>
        <w:noProof/>
        <w:szCs w:val="16"/>
      </w:rPr>
      <w:fldChar w:fldCharType="begin"/>
    </w:r>
    <w:r w:rsidRPr="002622DB">
      <w:rPr>
        <w:b/>
        <w:noProof/>
        <w:szCs w:val="16"/>
      </w:rPr>
      <w:instrText xml:space="preserve"> DOCPROPERTY "Security Classification"  \* MERGEFORMAT </w:instrText>
    </w:r>
    <w:r w:rsidRPr="002622DB">
      <w:rPr>
        <w:b/>
        <w:noProof/>
        <w:szCs w:val="16"/>
      </w:rPr>
      <w:fldChar w:fldCharType="separate"/>
    </w:r>
    <w:r w:rsidR="004D25A1">
      <w:rPr>
        <w:b/>
        <w:noProof/>
        <w:szCs w:val="16"/>
      </w:rPr>
      <w:t xml:space="preserve"> </w:t>
    </w:r>
    <w:r w:rsidRPr="002622DB">
      <w:rPr>
        <w:b/>
        <w:noProof/>
        <w:szCs w:val="16"/>
      </w:rPr>
      <w:fldChar w:fldCharType="end"/>
    </w:r>
    <w:r w:rsidRPr="002622DB">
      <w:rPr>
        <w:b/>
        <w:noProof/>
        <w:szCs w:val="16"/>
      </w:rP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B478EC" w14:textId="5E569796" w:rsidR="0085755E" w:rsidRPr="002622DB" w:rsidRDefault="0085755E" w:rsidP="00884347">
    <w:pPr>
      <w:pStyle w:val="Header"/>
      <w:rPr>
        <w:noProof/>
      </w:rPr>
    </w:pPr>
    <w:r w:rsidRPr="002622DB">
      <w:rPr>
        <w:noProof/>
        <w:szCs w:val="16"/>
      </w:rPr>
      <w:tab/>
      <w:t xml:space="preserve">                               </w:t>
    </w:r>
    <w:r w:rsidRPr="002622DB">
      <w:rPr>
        <w:noProof/>
        <w:szCs w:val="16"/>
      </w:rPr>
      <w:fldChar w:fldCharType="begin"/>
    </w:r>
    <w:r w:rsidRPr="002622DB">
      <w:rPr>
        <w:noProof/>
        <w:szCs w:val="16"/>
      </w:rPr>
      <w:instrText xml:space="preserve"> DOCPROPERTY  "Commercial Classification"  \* MERGEFORMAT </w:instrText>
    </w:r>
    <w:r w:rsidRPr="002622DB">
      <w:rPr>
        <w:noProof/>
        <w:szCs w:val="16"/>
      </w:rPr>
      <w:fldChar w:fldCharType="separate"/>
    </w:r>
    <w:r w:rsidR="004D25A1">
      <w:rPr>
        <w:noProof/>
        <w:szCs w:val="16"/>
      </w:rPr>
      <w:t xml:space="preserve"> </w:t>
    </w:r>
    <w:r w:rsidRPr="002622DB">
      <w:rPr>
        <w:noProof/>
        <w:szCs w:val="16"/>
      </w:rPr>
      <w:fldChar w:fldCharType="end"/>
    </w:r>
    <w:r w:rsidRPr="002622DB">
      <w:rPr>
        <w:noProof/>
      </w:rPr>
      <w:t xml:space="preserve"> </w:t>
    </w:r>
    <w:r w:rsidRPr="002622DB">
      <w:rPr>
        <w:noProof/>
      </w:rPr>
      <w:tab/>
      <w:t xml:space="preserve">  </w:t>
    </w:r>
  </w:p>
  <w:p w14:paraId="3BAB1407" w14:textId="61487A3C" w:rsidR="0085755E" w:rsidRPr="002622DB" w:rsidRDefault="0085755E" w:rsidP="001F3448">
    <w:pPr>
      <w:pStyle w:val="Header"/>
      <w:jc w:val="right"/>
      <w:rPr>
        <w:noProof/>
      </w:rPr>
    </w:pPr>
    <w:r w:rsidRPr="002622DB">
      <w:rPr>
        <w:noProof/>
      </w:rPr>
      <w:tab/>
    </w:r>
    <w:r w:rsidRPr="002622DB">
      <w:rPr>
        <w:noProof/>
      </w:rPr>
      <w:tab/>
    </w:r>
    <w:r w:rsidRPr="002622DB">
      <w:rPr>
        <w:noProof/>
      </w:rPr>
      <w:tab/>
      <w:t xml:space="preserve"> Page </w:t>
    </w:r>
    <w:r w:rsidRPr="002622DB">
      <w:rPr>
        <w:noProof/>
      </w:rPr>
      <w:fldChar w:fldCharType="begin"/>
    </w:r>
    <w:r w:rsidRPr="002622DB">
      <w:rPr>
        <w:noProof/>
      </w:rPr>
      <w:instrText xml:space="preserve"> PAGE  \* Arabic  \* MERGEFORMAT </w:instrText>
    </w:r>
    <w:r w:rsidRPr="002622DB">
      <w:rPr>
        <w:noProof/>
      </w:rPr>
      <w:fldChar w:fldCharType="separate"/>
    </w:r>
    <w:r w:rsidRPr="002622DB">
      <w:rPr>
        <w:noProof/>
      </w:rPr>
      <w:t>3</w:t>
    </w:r>
    <w:r w:rsidRPr="002622DB">
      <w:rPr>
        <w:noProof/>
      </w:rPr>
      <w:fldChar w:fldCharType="end"/>
    </w:r>
    <w:r w:rsidRPr="002622DB">
      <w:rPr>
        <w:noProof/>
      </w:rPr>
      <w:tab/>
    </w:r>
    <w:r w:rsidRPr="002622DB">
      <w:rPr>
        <w:noProof/>
      </w:rPr>
      <w:tab/>
    </w:r>
    <w:r w:rsidRPr="002622DB">
      <w:rPr>
        <w:noProof/>
      </w:rPr>
      <w:tab/>
      <w:t xml:space="preserve">                               </w:t>
    </w:r>
    <w:r w:rsidRPr="002622DB">
      <w:rPr>
        <w:b/>
        <w:noProof/>
      </w:rPr>
      <w:fldChar w:fldCharType="begin"/>
    </w:r>
    <w:r w:rsidRPr="002622DB">
      <w:rPr>
        <w:b/>
        <w:noProof/>
      </w:rPr>
      <w:instrText xml:space="preserve"> DOCPROPERTY "Security Classification"  \* MERGEFORMAT </w:instrText>
    </w:r>
    <w:r w:rsidRPr="002622DB">
      <w:rPr>
        <w:b/>
        <w:noProof/>
      </w:rPr>
      <w:fldChar w:fldCharType="separate"/>
    </w:r>
    <w:r w:rsidR="004D25A1">
      <w:rPr>
        <w:b/>
        <w:noProof/>
      </w:rPr>
      <w:t xml:space="preserve"> </w:t>
    </w:r>
    <w:r w:rsidRPr="002622DB">
      <w:rPr>
        <w:b/>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0C1953" w14:textId="77777777" w:rsidR="0085755E" w:rsidRPr="002622DB" w:rsidRDefault="0085755E">
      <w:r w:rsidRPr="002622DB">
        <w:separator/>
      </w:r>
    </w:p>
  </w:footnote>
  <w:footnote w:type="continuationSeparator" w:id="0">
    <w:p w14:paraId="57B6AACB" w14:textId="77777777" w:rsidR="0085755E" w:rsidRPr="002622DB" w:rsidRDefault="0085755E">
      <w:r w:rsidRPr="002622D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A22731" w14:textId="09434F16" w:rsidR="0085755E" w:rsidRPr="002622DB" w:rsidRDefault="00C44A78" w:rsidP="000E6C87">
    <w:pPr>
      <w:pStyle w:val="Header"/>
      <w:rPr>
        <w:noProof/>
      </w:rPr>
    </w:pPr>
    <w:r>
      <w:rPr>
        <w:noProof/>
      </w:rPr>
      <w:object w:dxaOrig="1440" w:dyaOrig="1440" w14:anchorId="3746F98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43" type="#_x0000_t75" style="position:absolute;margin-left:390.6pt;margin-top:-11.5pt;width:67.95pt;height:31.25pt;z-index:251688960" o:allowincell="f">
          <v:imagedata r:id="rId1" o:title=""/>
          <w10:wrap type="topAndBottom"/>
        </v:shape>
        <o:OLEObject Type="Embed" ProgID="MSPhotoEd.3" ShapeID="_x0000_s1043" DrawAspect="Content" ObjectID="_1814959952" r:id="rId2"/>
      </w:object>
    </w:r>
    <w:r w:rsidR="0085755E" w:rsidRPr="002622DB">
      <w:rPr>
        <w:noProof/>
      </w:rPr>
      <w:t>DPM-</w:t>
    </w:r>
    <w:r w:rsidR="0085755E" w:rsidRPr="002622DB">
      <w:rPr>
        <w:noProof/>
      </w:rPr>
      <w:fldChar w:fldCharType="begin"/>
    </w:r>
    <w:r w:rsidR="0085755E" w:rsidRPr="002622DB">
      <w:rPr>
        <w:noProof/>
      </w:rPr>
      <w:instrText xml:space="preserve"> DOCPROPERTY "Document Number"  \* MERGEFORMAT </w:instrText>
    </w:r>
    <w:r w:rsidR="0085755E" w:rsidRPr="002622DB">
      <w:rPr>
        <w:noProof/>
      </w:rPr>
      <w:fldChar w:fldCharType="separate"/>
    </w:r>
    <w:r w:rsidR="004D25A1">
      <w:rPr>
        <w:b/>
        <w:bCs/>
        <w:noProof/>
        <w:lang w:val="en-US"/>
      </w:rPr>
      <w:t>Error! Unknown document property name.</w:t>
    </w:r>
    <w:r w:rsidR="0085755E" w:rsidRPr="002622DB">
      <w:rPr>
        <w:noProof/>
      </w:rPr>
      <w:fldChar w:fldCharType="end"/>
    </w:r>
    <w:r w:rsidR="0085755E" w:rsidRPr="002622DB">
      <w:rPr>
        <w:noProof/>
      </w:rPr>
      <w:tab/>
    </w:r>
    <w:r w:rsidR="0085755E" w:rsidRPr="002622DB">
      <w:rPr>
        <w:b/>
        <w:noProof/>
      </w:rPr>
      <w:fldChar w:fldCharType="begin"/>
    </w:r>
    <w:r w:rsidR="0085755E" w:rsidRPr="002622DB">
      <w:rPr>
        <w:b/>
        <w:noProof/>
      </w:rPr>
      <w:instrText xml:space="preserve"> DOCPROPERTY "Security Classification"  \* MERGEFORMAT </w:instrText>
    </w:r>
    <w:r w:rsidR="0085755E" w:rsidRPr="002622DB">
      <w:rPr>
        <w:b/>
        <w:noProof/>
      </w:rPr>
      <w:fldChar w:fldCharType="separate"/>
    </w:r>
    <w:r w:rsidR="004D25A1">
      <w:rPr>
        <w:b/>
        <w:noProof/>
      </w:rPr>
      <w:t xml:space="preserve"> </w:t>
    </w:r>
    <w:r w:rsidR="0085755E" w:rsidRPr="002622DB">
      <w:rPr>
        <w:b/>
        <w:noProof/>
      </w:rPr>
      <w:fldChar w:fldCharType="end"/>
    </w:r>
    <w:r w:rsidR="0085755E" w:rsidRPr="002622DB">
      <w:rPr>
        <w:noProof/>
      </w:rPr>
      <w:tab/>
    </w:r>
    <w:r w:rsidR="0085755E" w:rsidRPr="002622DB">
      <w:rPr>
        <w:noProof/>
      </w:rPr>
      <w:br/>
      <w:t xml:space="preserve">Issue No. </w:t>
    </w:r>
    <w:r w:rsidR="0085755E" w:rsidRPr="002622DB">
      <w:rPr>
        <w:noProof/>
      </w:rPr>
      <w:fldChar w:fldCharType="begin"/>
    </w:r>
    <w:r w:rsidR="0085755E" w:rsidRPr="002622DB">
      <w:rPr>
        <w:noProof/>
      </w:rPr>
      <w:instrText xml:space="preserve"> DOCPROPERTY "Issue Status"  \* MERGEFORMAT </w:instrText>
    </w:r>
    <w:r w:rsidR="0085755E" w:rsidRPr="002622DB">
      <w:rPr>
        <w:noProof/>
      </w:rPr>
      <w:fldChar w:fldCharType="separate"/>
    </w:r>
    <w:r w:rsidR="004D25A1">
      <w:rPr>
        <w:b/>
        <w:bCs/>
        <w:noProof/>
        <w:lang w:val="en-US"/>
      </w:rPr>
      <w:t>Error! Unknown document property name.</w:t>
    </w:r>
    <w:r w:rsidR="0085755E" w:rsidRPr="002622DB">
      <w:rPr>
        <w:noProof/>
      </w:rPr>
      <w:fldChar w:fldCharType="end"/>
    </w:r>
    <w:r w:rsidR="0085755E" w:rsidRPr="002622DB">
      <w:rPr>
        <w:noProof/>
      </w:rPr>
      <w:tab/>
    </w:r>
    <w:r w:rsidR="0085755E" w:rsidRPr="002622DB">
      <w:rPr>
        <w:b/>
        <w:noProof/>
      </w:rPr>
      <w:fldChar w:fldCharType="begin"/>
    </w:r>
    <w:r w:rsidR="0085755E" w:rsidRPr="002622DB">
      <w:rPr>
        <w:b/>
        <w:noProof/>
      </w:rPr>
      <w:instrText xml:space="preserve"> DOCPROPERTY "Commercial Classification"  \* MERGEFORMAT </w:instrText>
    </w:r>
    <w:r w:rsidR="0085755E" w:rsidRPr="002622DB">
      <w:rPr>
        <w:b/>
        <w:noProof/>
      </w:rPr>
      <w:fldChar w:fldCharType="separate"/>
    </w:r>
    <w:r w:rsidR="004D25A1">
      <w:rPr>
        <w:b/>
        <w:noProof/>
      </w:rPr>
      <w:t xml:space="preserve"> </w:t>
    </w:r>
    <w:r w:rsidR="0085755E" w:rsidRPr="002622DB">
      <w:rPr>
        <w:b/>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F0C4EA" w14:textId="3A671B13" w:rsidR="0085755E" w:rsidRPr="002622DB" w:rsidRDefault="0085755E" w:rsidP="007605EB">
    <w:pPr>
      <w:pStyle w:val="Header"/>
      <w:jc w:val="center"/>
      <w:rPr>
        <w:b/>
        <w:noProof/>
      </w:rPr>
    </w:pPr>
    <w:r w:rsidRPr="002622DB">
      <w:rPr>
        <w:b/>
        <w:noProof/>
      </w:rPr>
      <w:fldChar w:fldCharType="begin"/>
    </w:r>
    <w:r w:rsidRPr="002622DB">
      <w:rPr>
        <w:b/>
        <w:noProof/>
      </w:rPr>
      <w:instrText xml:space="preserve"> DOCPROPERTY "Security Classification"  \* MERGEFORMAT </w:instrText>
    </w:r>
    <w:r w:rsidRPr="002622DB">
      <w:rPr>
        <w:b/>
        <w:noProof/>
      </w:rPr>
      <w:fldChar w:fldCharType="separate"/>
    </w:r>
    <w:r w:rsidR="004D25A1">
      <w:rPr>
        <w:b/>
        <w:noProof/>
      </w:rPr>
      <w:t xml:space="preserve"> </w:t>
    </w:r>
    <w:r w:rsidRPr="002622DB">
      <w:rPr>
        <w:b/>
        <w:noProof/>
      </w:rPr>
      <w:fldChar w:fldCharType="end"/>
    </w:r>
    <w:r w:rsidRPr="002622DB">
      <w:rPr>
        <w:b/>
        <w:noProof/>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5D57F9" w14:textId="103CE2EA" w:rsidR="0085755E" w:rsidRPr="002622DB" w:rsidRDefault="0085755E" w:rsidP="00DE5666">
    <w:pPr>
      <w:pStyle w:val="Header"/>
      <w:tabs>
        <w:tab w:val="left" w:pos="9660"/>
      </w:tabs>
      <w:rPr>
        <w:noProof/>
      </w:rPr>
    </w:pPr>
    <w:r w:rsidRPr="002622DB">
      <w:rPr>
        <w:noProof/>
      </w:rPr>
      <w:tab/>
    </w:r>
    <w:r w:rsidRPr="002622DB">
      <w:rPr>
        <w:noProof/>
      </w:rPr>
      <w:tab/>
    </w:r>
    <w:r>
      <w:rPr>
        <w:noProof/>
      </w:rPr>
      <w:tab/>
    </w:r>
    <w:r w:rsidRPr="002622DB">
      <w:rPr>
        <w:noProof/>
      </w:rPr>
      <w:br/>
    </w:r>
    <w:r w:rsidRPr="002622DB">
      <w:rPr>
        <w:noProof/>
      </w:rPr>
      <w:tab/>
      <w:t xml:space="preserve">                                  </w:t>
    </w:r>
    <w:r w:rsidRPr="002622DB">
      <w:rPr>
        <w:noProof/>
      </w:rPr>
      <w:fldChar w:fldCharType="begin"/>
    </w:r>
    <w:r w:rsidRPr="002622DB">
      <w:rPr>
        <w:noProof/>
      </w:rPr>
      <w:instrText xml:space="preserve"> DOCPROPERTY  "Commercial Classification"  \* MERGEFORMAT </w:instrText>
    </w:r>
    <w:r w:rsidRPr="002622DB">
      <w:rPr>
        <w:noProof/>
      </w:rPr>
      <w:fldChar w:fldCharType="separate"/>
    </w:r>
    <w:r w:rsidR="004D25A1">
      <w:rPr>
        <w:noProof/>
      </w:rPr>
      <w:t xml:space="preserve"> </w:t>
    </w:r>
    <w:r w:rsidRPr="002622DB">
      <w:rPr>
        <w:noProof/>
      </w:rPr>
      <w:fldChar w:fldCharType="end"/>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CFA941" w14:textId="65865234" w:rsidR="0085755E" w:rsidRPr="002622DB" w:rsidRDefault="0085755E" w:rsidP="00884347">
    <w:pPr>
      <w:pStyle w:val="Header"/>
      <w:rPr>
        <w:noProof/>
      </w:rPr>
    </w:pPr>
    <w:r w:rsidRPr="002622DB">
      <w:rPr>
        <w:noProof/>
      </w:rPr>
      <w:tab/>
    </w:r>
    <w:r w:rsidRPr="002622DB">
      <w:rPr>
        <w:noProof/>
      </w:rPr>
      <w:tab/>
      <w:t xml:space="preserve">                                                                 </w:t>
    </w:r>
    <w:r w:rsidRPr="002622DB">
      <w:rPr>
        <w:noProof/>
      </w:rPr>
      <w:fldChar w:fldCharType="begin"/>
    </w:r>
    <w:r w:rsidRPr="002622DB">
      <w:rPr>
        <w:noProof/>
      </w:rPr>
      <w:instrText xml:space="preserve"> USERADDRESS  \* MERGEFORMAT </w:instrText>
    </w:r>
    <w:r w:rsidRPr="002622DB">
      <w:rPr>
        <w:noProof/>
      </w:rPr>
      <w:fldChar w:fldCharType="end"/>
    </w:r>
  </w:p>
  <w:p w14:paraId="049D0E24" w14:textId="168FAD98" w:rsidR="0085755E" w:rsidRPr="002622DB" w:rsidRDefault="0085755E" w:rsidP="00884347">
    <w:pPr>
      <w:pStyle w:val="Header"/>
      <w:rPr>
        <w:noProof/>
      </w:rPr>
    </w:pPr>
    <w:r w:rsidRPr="002622DB">
      <w:rPr>
        <w:noProof/>
      </w:rPr>
      <w:tab/>
      <w:t xml:space="preserve">                                </w:t>
    </w:r>
    <w:r w:rsidRPr="002622DB">
      <w:rPr>
        <w:noProof/>
      </w:rPr>
      <w:fldChar w:fldCharType="begin"/>
    </w:r>
    <w:r w:rsidRPr="002622DB">
      <w:rPr>
        <w:noProof/>
      </w:rPr>
      <w:instrText xml:space="preserve"> DOCPROPERTY "Commercial Classification"  \* MERGEFORMAT </w:instrText>
    </w:r>
    <w:r w:rsidRPr="002622DB">
      <w:rPr>
        <w:noProof/>
      </w:rPr>
      <w:fldChar w:fldCharType="separate"/>
    </w:r>
    <w:r w:rsidR="004D25A1">
      <w:rPr>
        <w:noProof/>
      </w:rPr>
      <w:t xml:space="preserve"> </w:t>
    </w:r>
    <w:r w:rsidRPr="002622DB">
      <w:rPr>
        <w:noProof/>
      </w:rPr>
      <w:fldChar w:fldCharType="end"/>
    </w:r>
    <w:r w:rsidRPr="002622DB">
      <w:rPr>
        <w:noProof/>
      </w:rPr>
      <w:tab/>
      <w:t xml:space="preserve">                  </w:t>
    </w:r>
  </w:p>
  <w:p w14:paraId="1834214B" w14:textId="77777777" w:rsidR="0085755E" w:rsidRPr="002622DB" w:rsidRDefault="0085755E" w:rsidP="00884347">
    <w:pPr>
      <w:pStyle w:val="Header"/>
      <w:rPr>
        <w:noProof/>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13B52"/>
    <w:multiLevelType w:val="hybridMultilevel"/>
    <w:tmpl w:val="FCDE9D54"/>
    <w:lvl w:ilvl="0" w:tplc="0809000F">
      <w:start w:val="1"/>
      <w:numFmt w:val="decimal"/>
      <w:lvlText w:val="%1."/>
      <w:lvlJc w:val="left"/>
      <w:pPr>
        <w:ind w:left="1296" w:hanging="360"/>
      </w:pPr>
    </w:lvl>
    <w:lvl w:ilvl="1" w:tplc="08090019" w:tentative="1">
      <w:start w:val="1"/>
      <w:numFmt w:val="lowerLetter"/>
      <w:lvlText w:val="%2."/>
      <w:lvlJc w:val="left"/>
      <w:pPr>
        <w:ind w:left="2016" w:hanging="360"/>
      </w:pPr>
    </w:lvl>
    <w:lvl w:ilvl="2" w:tplc="0809001B" w:tentative="1">
      <w:start w:val="1"/>
      <w:numFmt w:val="lowerRoman"/>
      <w:lvlText w:val="%3."/>
      <w:lvlJc w:val="right"/>
      <w:pPr>
        <w:ind w:left="2736" w:hanging="180"/>
      </w:pPr>
    </w:lvl>
    <w:lvl w:ilvl="3" w:tplc="0809000F" w:tentative="1">
      <w:start w:val="1"/>
      <w:numFmt w:val="decimal"/>
      <w:lvlText w:val="%4."/>
      <w:lvlJc w:val="left"/>
      <w:pPr>
        <w:ind w:left="3456" w:hanging="360"/>
      </w:pPr>
    </w:lvl>
    <w:lvl w:ilvl="4" w:tplc="08090019" w:tentative="1">
      <w:start w:val="1"/>
      <w:numFmt w:val="lowerLetter"/>
      <w:lvlText w:val="%5."/>
      <w:lvlJc w:val="left"/>
      <w:pPr>
        <w:ind w:left="4176" w:hanging="360"/>
      </w:pPr>
    </w:lvl>
    <w:lvl w:ilvl="5" w:tplc="0809001B" w:tentative="1">
      <w:start w:val="1"/>
      <w:numFmt w:val="lowerRoman"/>
      <w:lvlText w:val="%6."/>
      <w:lvlJc w:val="right"/>
      <w:pPr>
        <w:ind w:left="4896" w:hanging="180"/>
      </w:pPr>
    </w:lvl>
    <w:lvl w:ilvl="6" w:tplc="0809000F" w:tentative="1">
      <w:start w:val="1"/>
      <w:numFmt w:val="decimal"/>
      <w:lvlText w:val="%7."/>
      <w:lvlJc w:val="left"/>
      <w:pPr>
        <w:ind w:left="5616" w:hanging="360"/>
      </w:pPr>
    </w:lvl>
    <w:lvl w:ilvl="7" w:tplc="08090019" w:tentative="1">
      <w:start w:val="1"/>
      <w:numFmt w:val="lowerLetter"/>
      <w:lvlText w:val="%8."/>
      <w:lvlJc w:val="left"/>
      <w:pPr>
        <w:ind w:left="6336" w:hanging="360"/>
      </w:pPr>
    </w:lvl>
    <w:lvl w:ilvl="8" w:tplc="0809001B" w:tentative="1">
      <w:start w:val="1"/>
      <w:numFmt w:val="lowerRoman"/>
      <w:lvlText w:val="%9."/>
      <w:lvlJc w:val="right"/>
      <w:pPr>
        <w:ind w:left="7056" w:hanging="180"/>
      </w:pPr>
    </w:lvl>
  </w:abstractNum>
  <w:abstractNum w:abstractNumId="1" w15:restartNumberingAfterBreak="0">
    <w:nsid w:val="032E33B1"/>
    <w:multiLevelType w:val="hybridMultilevel"/>
    <w:tmpl w:val="99EA3B96"/>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2" w15:restartNumberingAfterBreak="0">
    <w:nsid w:val="153C62F4"/>
    <w:multiLevelType w:val="hybridMultilevel"/>
    <w:tmpl w:val="07F00310"/>
    <w:lvl w:ilvl="0" w:tplc="0809000F">
      <w:start w:val="1"/>
      <w:numFmt w:val="decimal"/>
      <w:lvlText w:val="%1."/>
      <w:lvlJc w:val="left"/>
      <w:pPr>
        <w:ind w:left="1296" w:hanging="360"/>
      </w:pPr>
    </w:lvl>
    <w:lvl w:ilvl="1" w:tplc="08090019" w:tentative="1">
      <w:start w:val="1"/>
      <w:numFmt w:val="lowerLetter"/>
      <w:lvlText w:val="%2."/>
      <w:lvlJc w:val="left"/>
      <w:pPr>
        <w:ind w:left="2016" w:hanging="360"/>
      </w:pPr>
    </w:lvl>
    <w:lvl w:ilvl="2" w:tplc="0809001B" w:tentative="1">
      <w:start w:val="1"/>
      <w:numFmt w:val="lowerRoman"/>
      <w:lvlText w:val="%3."/>
      <w:lvlJc w:val="right"/>
      <w:pPr>
        <w:ind w:left="2736" w:hanging="180"/>
      </w:pPr>
    </w:lvl>
    <w:lvl w:ilvl="3" w:tplc="0809000F" w:tentative="1">
      <w:start w:val="1"/>
      <w:numFmt w:val="decimal"/>
      <w:lvlText w:val="%4."/>
      <w:lvlJc w:val="left"/>
      <w:pPr>
        <w:ind w:left="3456" w:hanging="360"/>
      </w:pPr>
    </w:lvl>
    <w:lvl w:ilvl="4" w:tplc="08090019" w:tentative="1">
      <w:start w:val="1"/>
      <w:numFmt w:val="lowerLetter"/>
      <w:lvlText w:val="%5."/>
      <w:lvlJc w:val="left"/>
      <w:pPr>
        <w:ind w:left="4176" w:hanging="360"/>
      </w:pPr>
    </w:lvl>
    <w:lvl w:ilvl="5" w:tplc="0809001B" w:tentative="1">
      <w:start w:val="1"/>
      <w:numFmt w:val="lowerRoman"/>
      <w:lvlText w:val="%6."/>
      <w:lvlJc w:val="right"/>
      <w:pPr>
        <w:ind w:left="4896" w:hanging="180"/>
      </w:pPr>
    </w:lvl>
    <w:lvl w:ilvl="6" w:tplc="0809000F" w:tentative="1">
      <w:start w:val="1"/>
      <w:numFmt w:val="decimal"/>
      <w:lvlText w:val="%7."/>
      <w:lvlJc w:val="left"/>
      <w:pPr>
        <w:ind w:left="5616" w:hanging="360"/>
      </w:pPr>
    </w:lvl>
    <w:lvl w:ilvl="7" w:tplc="08090019" w:tentative="1">
      <w:start w:val="1"/>
      <w:numFmt w:val="lowerLetter"/>
      <w:lvlText w:val="%8."/>
      <w:lvlJc w:val="left"/>
      <w:pPr>
        <w:ind w:left="6336" w:hanging="360"/>
      </w:pPr>
    </w:lvl>
    <w:lvl w:ilvl="8" w:tplc="0809001B" w:tentative="1">
      <w:start w:val="1"/>
      <w:numFmt w:val="lowerRoman"/>
      <w:lvlText w:val="%9."/>
      <w:lvlJc w:val="right"/>
      <w:pPr>
        <w:ind w:left="7056" w:hanging="180"/>
      </w:pPr>
    </w:lvl>
  </w:abstractNum>
  <w:abstractNum w:abstractNumId="3" w15:restartNumberingAfterBreak="0">
    <w:nsid w:val="1CC735BB"/>
    <w:multiLevelType w:val="multilevel"/>
    <w:tmpl w:val="19BC9492"/>
    <w:lvl w:ilvl="0">
      <w:start w:val="1"/>
      <w:numFmt w:val="decimal"/>
      <w:pStyle w:val="TableTitles"/>
      <w:suff w:val="nothing"/>
      <w:lvlText w:val="Table %1 - "/>
      <w:lvlJc w:val="center"/>
      <w:pPr>
        <w:ind w:left="0" w:firstLine="720"/>
      </w:pPr>
      <w:rPr>
        <w:rFonts w:asciiTheme="minorHAnsi" w:hAnsiTheme="minorHAnsi" w:cstheme="minorHAnsi" w:hint="default"/>
        <w:b/>
        <w:i w:val="0"/>
        <w:caps w:val="0"/>
        <w:strike w:val="0"/>
        <w:dstrike w:val="0"/>
        <w:vanish w:val="0"/>
        <w:color w:val="000000"/>
        <w:sz w:val="22"/>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decimal"/>
      <w:lvlRestart w:val="0"/>
      <w:pStyle w:val="FigureTitles"/>
      <w:suff w:val="nothing"/>
      <w:lvlText w:val="Figure %2 - "/>
      <w:lvlJc w:val="center"/>
      <w:pPr>
        <w:ind w:left="2683" w:firstLine="720"/>
      </w:pPr>
      <w:rPr>
        <w:rFonts w:ascii="Calibri" w:hAnsi="Calibri" w:hint="default"/>
        <w:b/>
        <w:i w:val="0"/>
        <w:caps w:val="0"/>
        <w:strike w:val="0"/>
        <w:dstrike w:val="0"/>
        <w:vanish w:val="0"/>
        <w:color w:val="000000"/>
        <w:sz w:val="22"/>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none"/>
      <w:isLgl/>
      <w:lvlText w:val=""/>
      <w:lvlJc w:val="left"/>
      <w:pPr>
        <w:tabs>
          <w:tab w:val="num" w:pos="720"/>
        </w:tabs>
        <w:ind w:left="720" w:hanging="720"/>
      </w:pPr>
      <w:rPr>
        <w:rFonts w:ascii="Times New Roman" w:hAnsi="Times New Roman" w:hint="default"/>
        <w:b w:val="0"/>
        <w:i w:val="0"/>
        <w:caps w:val="0"/>
        <w:strike w:val="0"/>
        <w:dstrike w:val="0"/>
        <w:vanish w:val="0"/>
        <w:color w:val="000000"/>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none"/>
      <w:isLgl/>
      <w:lvlText w:val=""/>
      <w:lvlJc w:val="left"/>
      <w:pPr>
        <w:tabs>
          <w:tab w:val="num" w:pos="720"/>
        </w:tabs>
        <w:ind w:left="720" w:hanging="720"/>
      </w:pPr>
      <w:rPr>
        <w:rFonts w:ascii="Arial" w:hAnsi="Arial" w:hint="default"/>
        <w:b/>
        <w:i w:val="0"/>
        <w:caps w:val="0"/>
        <w:strike w:val="0"/>
        <w:dstrike w:val="0"/>
        <w:vanish w:val="0"/>
        <w:color w:val="000000"/>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none"/>
      <w:isLgl/>
      <w:lvlText w:val=""/>
      <w:lvlJc w:val="left"/>
      <w:pPr>
        <w:tabs>
          <w:tab w:val="num" w:pos="720"/>
        </w:tabs>
        <w:ind w:left="720" w:hanging="720"/>
      </w:pPr>
      <w:rPr>
        <w:rFonts w:ascii="Times New Roman" w:hAnsi="Times New Roman" w:hint="default"/>
        <w:b w:val="0"/>
        <w:i w:val="0"/>
        <w:caps w:val="0"/>
        <w:strike w:val="0"/>
        <w:dstrike w:val="0"/>
        <w:vanish w:val="0"/>
        <w:color w:val="000000"/>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
      <w:lvlJc w:val="center"/>
      <w:pPr>
        <w:tabs>
          <w:tab w:val="num" w:pos="360"/>
        </w:tabs>
        <w:ind w:left="0" w:firstLine="0"/>
      </w:pPr>
      <w:rPr>
        <w:rFonts w:ascii="Arial" w:hAnsi="Arial" w:hint="default"/>
        <w:b/>
        <w:i w:val="0"/>
        <w:caps w:val="0"/>
        <w:strike w:val="0"/>
        <w:dstrike w:val="0"/>
        <w:vanish w:val="0"/>
        <w:color w:val="000000"/>
        <w:sz w:val="28"/>
        <w:vertAlign w:val="baseline"/>
        <w14:shadow w14:blurRad="0" w14:dist="0" w14:dir="0" w14:sx="0" w14:sy="0" w14:kx="0" w14:ky="0" w14:algn="none">
          <w14:srgbClr w14:val="000000"/>
        </w14:shadow>
        <w14:textOutline w14:w="0" w14:cap="rnd" w14:cmpd="sng" w14:algn="ctr">
          <w14:noFill/>
          <w14:prstDash w14:val="solid"/>
          <w14:bevel/>
        </w14:textOutline>
      </w:rPr>
    </w:lvl>
    <w:lvl w:ilvl="6">
      <w:start w:val="1"/>
      <w:numFmt w:val="none"/>
      <w:lvlText w:val=""/>
      <w:lvlJc w:val="left"/>
      <w:pPr>
        <w:tabs>
          <w:tab w:val="num" w:pos="720"/>
        </w:tabs>
        <w:ind w:left="720" w:hanging="720"/>
      </w:pPr>
      <w:rPr>
        <w:rFonts w:ascii="Arial" w:hAnsi="Arial" w:hint="default"/>
        <w:b/>
        <w:i w:val="0"/>
        <w:caps w:val="0"/>
        <w:strike w:val="0"/>
        <w:dstrike w:val="0"/>
        <w:vanish w:val="0"/>
        <w:color w:val="000000"/>
        <w:sz w:val="24"/>
        <w:vertAlign w:val="baseline"/>
        <w14:shadow w14:blurRad="0" w14:dist="0" w14:dir="0" w14:sx="0" w14:sy="0" w14:kx="0" w14:ky="0" w14:algn="none">
          <w14:srgbClr w14:val="000000"/>
        </w14:shadow>
        <w14:textOutline w14:w="0" w14:cap="rnd" w14:cmpd="sng" w14:algn="ctr">
          <w14:noFill/>
          <w14:prstDash w14:val="solid"/>
          <w14:bevel/>
        </w14:textOutline>
      </w:rPr>
    </w:lvl>
    <w:lvl w:ilvl="7">
      <w:start w:val="1"/>
      <w:numFmt w:val="none"/>
      <w:lvlRestart w:val="0"/>
      <w:lvlText w:val=""/>
      <w:lvlJc w:val="left"/>
      <w:pPr>
        <w:tabs>
          <w:tab w:val="num" w:pos="720"/>
        </w:tabs>
        <w:ind w:left="720" w:hanging="720"/>
      </w:pPr>
      <w:rPr>
        <w:rFonts w:ascii="Times New Roman" w:hAnsi="Times New Roman" w:hint="default"/>
        <w:b w:val="0"/>
        <w:i w:val="0"/>
        <w:caps w:val="0"/>
        <w:strike w:val="0"/>
        <w:dstrike w:val="0"/>
        <w:vanish w:val="0"/>
        <w:color w:val="000000"/>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8">
      <w:start w:val="1"/>
      <w:numFmt w:val="none"/>
      <w:lvlText w:val=""/>
      <w:lvlJc w:val="left"/>
      <w:pPr>
        <w:tabs>
          <w:tab w:val="num" w:pos="720"/>
        </w:tabs>
        <w:ind w:left="720" w:hanging="720"/>
      </w:pPr>
      <w:rPr>
        <w:rFonts w:ascii="Arial" w:hAnsi="Arial" w:hint="default"/>
        <w:b/>
        <w:i w:val="0"/>
        <w:caps w:val="0"/>
        <w:strike w:val="0"/>
        <w:dstrike w:val="0"/>
        <w:vanish w:val="0"/>
        <w:color w:val="000000"/>
        <w:sz w:val="22"/>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4" w15:restartNumberingAfterBreak="0">
    <w:nsid w:val="267477C2"/>
    <w:multiLevelType w:val="multilevel"/>
    <w:tmpl w:val="C6F05BD8"/>
    <w:lvl w:ilvl="0">
      <w:start w:val="1"/>
      <w:numFmt w:val="lowerRoman"/>
      <w:pStyle w:val="Bullet2N"/>
      <w:lvlText w:val="%1"/>
      <w:lvlJc w:val="left"/>
      <w:pPr>
        <w:ind w:left="1440" w:hanging="504"/>
      </w:pPr>
      <w:rPr>
        <w:rFonts w:ascii="Arial" w:hAnsi="Arial" w:cs="Times New Roman" w:hint="default"/>
        <w:b w:val="0"/>
        <w:bCs w:val="0"/>
        <w:i w:val="0"/>
        <w:iCs w:val="0"/>
        <w:caps w:val="0"/>
        <w:smallCaps w:val="0"/>
        <w:strike w:val="0"/>
        <w:dstrike w:val="0"/>
        <w:noProof w:val="0"/>
        <w:vanish w:val="0"/>
        <w:color w:val="000000"/>
        <w:spacing w:val="0"/>
        <w:kern w:val="0"/>
        <w:position w:val="0"/>
        <w:sz w:val="2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4DA320E7"/>
    <w:multiLevelType w:val="multilevel"/>
    <w:tmpl w:val="EB70CABC"/>
    <w:styleLink w:val="AnnexA"/>
    <w:lvl w:ilvl="0">
      <w:start w:val="1"/>
      <w:numFmt w:val="upperLetter"/>
      <w:isLgl/>
      <w:lvlText w:val="Annex %1"/>
      <w:lvlJc w:val="center"/>
      <w:pPr>
        <w:tabs>
          <w:tab w:val="num" w:pos="720"/>
        </w:tabs>
        <w:ind w:left="0" w:firstLine="720"/>
      </w:pPr>
      <w:rPr>
        <w:rFonts w:ascii="Arial" w:hAnsi="Arial"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4FC73C9B"/>
    <w:multiLevelType w:val="singleLevel"/>
    <w:tmpl w:val="FB243CC2"/>
    <w:lvl w:ilvl="0">
      <w:start w:val="1"/>
      <w:numFmt w:val="lowerLetter"/>
      <w:pStyle w:val="Bullet3a"/>
      <w:lvlText w:val="%1"/>
      <w:lvlJc w:val="left"/>
      <w:pPr>
        <w:tabs>
          <w:tab w:val="num" w:pos="2160"/>
        </w:tabs>
        <w:ind w:left="2160" w:hanging="720"/>
      </w:pPr>
      <w:rPr>
        <w:rFonts w:ascii="Arial" w:hAnsi="Arial" w:hint="default"/>
        <w:b w:val="0"/>
        <w:i w:val="0"/>
        <w:caps w:val="0"/>
        <w:strike w:val="0"/>
        <w:dstrike w:val="0"/>
        <w:vanish w:val="0"/>
        <w:color w:val="000000"/>
        <w:sz w:val="20"/>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7" w15:restartNumberingAfterBreak="0">
    <w:nsid w:val="562F17EF"/>
    <w:multiLevelType w:val="hybridMultilevel"/>
    <w:tmpl w:val="AC608BBA"/>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8" w15:restartNumberingAfterBreak="0">
    <w:nsid w:val="57732327"/>
    <w:multiLevelType w:val="multilevel"/>
    <w:tmpl w:val="7CCE7DD4"/>
    <w:lvl w:ilvl="0">
      <w:start w:val="1"/>
      <w:numFmt w:val="upperLetter"/>
      <w:pStyle w:val="Annex-Title"/>
      <w:suff w:val="nothing"/>
      <w:lvlText w:val="Annex %1 "/>
      <w:lvlJc w:val="center"/>
      <w:pPr>
        <w:ind w:left="0" w:firstLine="720"/>
      </w:pPr>
      <w:rPr>
        <w:rFonts w:ascii="Arial" w:hAnsi="Arial" w:hint="default"/>
        <w:b/>
        <w:i w:val="0"/>
        <w:caps w:val="0"/>
        <w:strike w:val="0"/>
        <w:dstrike w:val="0"/>
        <w:vanish w:val="0"/>
        <w:sz w:val="28"/>
        <w:vertAlign w:val="baseline"/>
      </w:rPr>
    </w:lvl>
    <w:lvl w:ilvl="1">
      <w:start w:val="1"/>
      <w:numFmt w:val="decimal"/>
      <w:pStyle w:val="Annex-Heading1"/>
      <w:lvlText w:val="%1%2"/>
      <w:lvlJc w:val="left"/>
      <w:pPr>
        <w:ind w:left="0" w:firstLine="0"/>
      </w:pPr>
      <w:rPr>
        <w:rFonts w:ascii="Arial Bold" w:hAnsi="Arial Bold" w:hint="default"/>
        <w:b/>
        <w:i w:val="0"/>
        <w:color w:val="auto"/>
        <w:sz w:val="22"/>
      </w:rPr>
    </w:lvl>
    <w:lvl w:ilvl="2">
      <w:start w:val="1"/>
      <w:numFmt w:val="decimal"/>
      <w:pStyle w:val="Annex-Heading2"/>
      <w:lvlText w:val="%1%2.%3"/>
      <w:lvlJc w:val="left"/>
      <w:pPr>
        <w:ind w:left="0" w:firstLine="0"/>
      </w:pPr>
      <w:rPr>
        <w:rFonts w:ascii="Arial Bold" w:hAnsi="Arial Bold" w:hint="default"/>
        <w:b/>
        <w:i w:val="0"/>
        <w:caps w:val="0"/>
        <w:strike w:val="0"/>
        <w:dstrike w:val="0"/>
        <w:vanish w:val="0"/>
        <w:color w:val="auto"/>
        <w:sz w:val="22"/>
        <w:vertAlign w:val="baseline"/>
      </w:rPr>
    </w:lvl>
    <w:lvl w:ilvl="3">
      <w:start w:val="1"/>
      <w:numFmt w:val="none"/>
      <w:lvlText w:val=""/>
      <w:lvlJc w:val="left"/>
      <w:pPr>
        <w:ind w:left="0" w:firstLine="0"/>
      </w:pPr>
      <w:rPr>
        <w:rFonts w:ascii="Arial Bold" w:hAnsi="Arial Bold" w:hint="default"/>
        <w:b/>
        <w:i w:val="0"/>
        <w:caps w:val="0"/>
        <w:strike w:val="0"/>
        <w:dstrike w:val="0"/>
        <w:vanish w:val="0"/>
        <w:sz w:val="20"/>
        <w:vertAlign w:val="baseline"/>
      </w:rPr>
    </w:lvl>
    <w:lvl w:ilvl="4">
      <w:start w:val="1"/>
      <w:numFmt w:val="decimal"/>
      <w:lvlRestart w:val="1"/>
      <w:pStyle w:val="AnnexFigures"/>
      <w:lvlText w:val="Figure %1%5"/>
      <w:lvlJc w:val="center"/>
      <w:pPr>
        <w:ind w:left="0" w:firstLine="720"/>
      </w:pPr>
      <w:rPr>
        <w:rFonts w:ascii="Arial Bold" w:hAnsi="Arial Bold" w:hint="default"/>
        <w:b/>
        <w:i w:val="0"/>
        <w:caps w:val="0"/>
        <w:strike w:val="0"/>
        <w:dstrike w:val="0"/>
        <w:vanish w:val="0"/>
        <w:color w:val="auto"/>
        <w:sz w:val="20"/>
        <w:szCs w:val="20"/>
        <w:u w:val="none"/>
        <w:vertAlign w:val="baseline"/>
      </w:rPr>
    </w:lvl>
    <w:lvl w:ilvl="5">
      <w:start w:val="1"/>
      <w:numFmt w:val="decimal"/>
      <w:lvlRestart w:val="1"/>
      <w:pStyle w:val="AnnexTables"/>
      <w:lvlText w:val="Table %1%6"/>
      <w:lvlJc w:val="center"/>
      <w:pPr>
        <w:ind w:left="0" w:firstLine="720"/>
      </w:pPr>
      <w:rPr>
        <w:rFonts w:ascii="Arial Bold" w:hAnsi="Arial Bold" w:hint="default"/>
        <w:b/>
        <w:i w:val="0"/>
        <w:caps w:val="0"/>
        <w:strike w:val="0"/>
        <w:dstrike w:val="0"/>
        <w:vanish w:val="0"/>
        <w:color w:val="auto"/>
        <w:sz w:val="20"/>
        <w:szCs w:val="20"/>
        <w:vertAlign w:val="baseline"/>
      </w:rPr>
    </w:lvl>
    <w:lvl w:ilvl="6">
      <w:start w:val="1"/>
      <w:numFmt w:val="decimal"/>
      <w:lvlRestart w:val="1"/>
      <w:pStyle w:val="Annex-Para1"/>
      <w:lvlText w:val="%1%7"/>
      <w:lvlJc w:val="left"/>
      <w:pPr>
        <w:ind w:left="0" w:firstLine="0"/>
      </w:pPr>
      <w:rPr>
        <w:rFonts w:ascii="Arial" w:hAnsi="Arial" w:hint="default"/>
        <w:b w:val="0"/>
        <w:i w:val="0"/>
        <w:caps w:val="0"/>
        <w:strike w:val="0"/>
        <w:dstrike w:val="0"/>
        <w:vanish w:val="0"/>
        <w:sz w:val="20"/>
        <w:szCs w:val="20"/>
        <w:vertAlign w:val="baseline"/>
      </w:rPr>
    </w:lvl>
    <w:lvl w:ilvl="7">
      <w:start w:val="1"/>
      <w:numFmt w:val="decimal"/>
      <w:lvlRestart w:val="2"/>
      <w:pStyle w:val="Annex-Para2"/>
      <w:lvlText w:val="%1%2.%8"/>
      <w:lvlJc w:val="left"/>
      <w:pPr>
        <w:ind w:left="0" w:firstLine="0"/>
      </w:pPr>
      <w:rPr>
        <w:rFonts w:ascii="Arial" w:hAnsi="Arial" w:hint="default"/>
        <w:b w:val="0"/>
        <w:i w:val="0"/>
        <w:sz w:val="20"/>
      </w:rPr>
    </w:lvl>
    <w:lvl w:ilvl="8">
      <w:start w:val="1"/>
      <w:numFmt w:val="decimal"/>
      <w:lvlRestart w:val="4"/>
      <w:pStyle w:val="Annex-Para3"/>
      <w:lvlText w:val="%1%2.%3.%9"/>
      <w:lvlJc w:val="left"/>
      <w:pPr>
        <w:ind w:left="0" w:firstLine="0"/>
      </w:pPr>
      <w:rPr>
        <w:rFonts w:ascii="Arial" w:hAnsi="Arial" w:hint="default"/>
        <w:b w:val="0"/>
        <w:i w:val="0"/>
        <w:caps w:val="0"/>
        <w:strike w:val="0"/>
        <w:dstrike w:val="0"/>
        <w:vanish w:val="0"/>
        <w:sz w:val="20"/>
        <w:vertAlign w:val="baseline"/>
      </w:rPr>
    </w:lvl>
  </w:abstractNum>
  <w:abstractNum w:abstractNumId="9" w15:restartNumberingAfterBreak="0">
    <w:nsid w:val="779D1FBA"/>
    <w:multiLevelType w:val="hybridMultilevel"/>
    <w:tmpl w:val="9A60E5B2"/>
    <w:lvl w:ilvl="0" w:tplc="0809000F">
      <w:start w:val="1"/>
      <w:numFmt w:val="decimal"/>
      <w:lvlText w:val="%1."/>
      <w:lvlJc w:val="left"/>
      <w:pPr>
        <w:ind w:left="1296" w:hanging="360"/>
      </w:pPr>
    </w:lvl>
    <w:lvl w:ilvl="1" w:tplc="08090019" w:tentative="1">
      <w:start w:val="1"/>
      <w:numFmt w:val="lowerLetter"/>
      <w:lvlText w:val="%2."/>
      <w:lvlJc w:val="left"/>
      <w:pPr>
        <w:ind w:left="2016" w:hanging="360"/>
      </w:pPr>
    </w:lvl>
    <w:lvl w:ilvl="2" w:tplc="0809001B" w:tentative="1">
      <w:start w:val="1"/>
      <w:numFmt w:val="lowerRoman"/>
      <w:lvlText w:val="%3."/>
      <w:lvlJc w:val="right"/>
      <w:pPr>
        <w:ind w:left="2736" w:hanging="180"/>
      </w:pPr>
    </w:lvl>
    <w:lvl w:ilvl="3" w:tplc="0809000F" w:tentative="1">
      <w:start w:val="1"/>
      <w:numFmt w:val="decimal"/>
      <w:lvlText w:val="%4."/>
      <w:lvlJc w:val="left"/>
      <w:pPr>
        <w:ind w:left="3456" w:hanging="360"/>
      </w:pPr>
    </w:lvl>
    <w:lvl w:ilvl="4" w:tplc="08090019" w:tentative="1">
      <w:start w:val="1"/>
      <w:numFmt w:val="lowerLetter"/>
      <w:lvlText w:val="%5."/>
      <w:lvlJc w:val="left"/>
      <w:pPr>
        <w:ind w:left="4176" w:hanging="360"/>
      </w:pPr>
    </w:lvl>
    <w:lvl w:ilvl="5" w:tplc="0809001B" w:tentative="1">
      <w:start w:val="1"/>
      <w:numFmt w:val="lowerRoman"/>
      <w:lvlText w:val="%6."/>
      <w:lvlJc w:val="right"/>
      <w:pPr>
        <w:ind w:left="4896" w:hanging="180"/>
      </w:pPr>
    </w:lvl>
    <w:lvl w:ilvl="6" w:tplc="0809000F" w:tentative="1">
      <w:start w:val="1"/>
      <w:numFmt w:val="decimal"/>
      <w:lvlText w:val="%7."/>
      <w:lvlJc w:val="left"/>
      <w:pPr>
        <w:ind w:left="5616" w:hanging="360"/>
      </w:pPr>
    </w:lvl>
    <w:lvl w:ilvl="7" w:tplc="08090019" w:tentative="1">
      <w:start w:val="1"/>
      <w:numFmt w:val="lowerLetter"/>
      <w:lvlText w:val="%8."/>
      <w:lvlJc w:val="left"/>
      <w:pPr>
        <w:ind w:left="6336" w:hanging="360"/>
      </w:pPr>
    </w:lvl>
    <w:lvl w:ilvl="8" w:tplc="0809001B" w:tentative="1">
      <w:start w:val="1"/>
      <w:numFmt w:val="lowerRoman"/>
      <w:lvlText w:val="%9."/>
      <w:lvlJc w:val="right"/>
      <w:pPr>
        <w:ind w:left="7056" w:hanging="180"/>
      </w:pPr>
    </w:lvl>
  </w:abstractNum>
  <w:abstractNum w:abstractNumId="10" w15:restartNumberingAfterBreak="0">
    <w:nsid w:val="7B390501"/>
    <w:multiLevelType w:val="multilevel"/>
    <w:tmpl w:val="0928BD4E"/>
    <w:lvl w:ilvl="0">
      <w:start w:val="1"/>
      <w:numFmt w:val="decimal"/>
      <w:pStyle w:val="Heading1"/>
      <w:isLgl/>
      <w:lvlText w:val="%1"/>
      <w:lvlJc w:val="left"/>
      <w:pPr>
        <w:tabs>
          <w:tab w:val="num" w:pos="936"/>
        </w:tabs>
        <w:ind w:left="936" w:hanging="936"/>
      </w:pPr>
      <w:rPr>
        <w:rFonts w:ascii="Arial Bold" w:hAnsi="Arial Bold" w:hint="default"/>
        <w:b/>
        <w:i w:val="0"/>
        <w:caps w:val="0"/>
        <w:strike w:val="0"/>
        <w:dstrike w:val="0"/>
        <w:vanish w:val="0"/>
        <w:color w:val="005696"/>
        <w:sz w:val="28"/>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decimal"/>
      <w:pStyle w:val="Heading2"/>
      <w:isLgl/>
      <w:lvlText w:val="%1.%2."/>
      <w:lvlJc w:val="left"/>
      <w:pPr>
        <w:tabs>
          <w:tab w:val="num" w:pos="936"/>
        </w:tabs>
        <w:ind w:left="936" w:hanging="936"/>
      </w:pPr>
      <w:rPr>
        <w:rFonts w:ascii="Arial Bold" w:hAnsi="Arial Bold" w:hint="default"/>
        <w:b/>
        <w:i w:val="0"/>
        <w:caps w:val="0"/>
        <w:strike w:val="0"/>
        <w:dstrike w:val="0"/>
        <w:vanish w:val="0"/>
        <w:color w:val="000000" w:themeColor="text1"/>
        <w:sz w:val="24"/>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Para2"/>
      <w:isLgl/>
      <w:lvlText w:val="%1.%3."/>
      <w:lvlJc w:val="left"/>
      <w:pPr>
        <w:tabs>
          <w:tab w:val="num" w:pos="936"/>
        </w:tabs>
        <w:ind w:left="936" w:hanging="936"/>
      </w:pPr>
      <w:rPr>
        <w:rFonts w:ascii="Arial" w:hAnsi="Arial" w:hint="default"/>
        <w:b w:val="0"/>
        <w:i w:val="0"/>
        <w:caps w:val="0"/>
        <w:strike w:val="0"/>
        <w:dstrike w:val="0"/>
        <w:vanish w:val="0"/>
        <w:color w:val="000000"/>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decimal"/>
      <w:pStyle w:val="Heading3"/>
      <w:isLgl/>
      <w:lvlText w:val="%1.%2.%4"/>
      <w:lvlJc w:val="left"/>
      <w:pPr>
        <w:tabs>
          <w:tab w:val="num" w:pos="936"/>
        </w:tabs>
        <w:ind w:left="936" w:hanging="936"/>
      </w:pPr>
      <w:rPr>
        <w:rFonts w:ascii="Arial" w:hAnsi="Arial" w:hint="default"/>
        <w:b/>
        <w:i w:val="0"/>
        <w:caps w:val="0"/>
        <w:strike w:val="0"/>
        <w:dstrike w:val="0"/>
        <w:vanish w:val="0"/>
        <w:color w:val="000000"/>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decimal"/>
      <w:pStyle w:val="Para3"/>
      <w:isLgl/>
      <w:lvlText w:val="%1.%2.%5"/>
      <w:lvlJc w:val="left"/>
      <w:pPr>
        <w:tabs>
          <w:tab w:val="num" w:pos="936"/>
        </w:tabs>
        <w:ind w:left="936" w:hanging="936"/>
      </w:pPr>
      <w:rPr>
        <w:rFonts w:ascii="Calibri" w:hAnsi="Calibri" w:hint="default"/>
        <w:b w:val="0"/>
        <w:i w:val="0"/>
        <w:caps w:val="0"/>
        <w:strike w:val="0"/>
        <w:dstrike w:val="0"/>
        <w:vanish w:val="0"/>
        <w:color w:val="000000"/>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decimal"/>
      <w:lvlRestart w:val="4"/>
      <w:pStyle w:val="Para4"/>
      <w:lvlText w:val="%1.%2.%4.%6"/>
      <w:lvlJc w:val="left"/>
      <w:pPr>
        <w:ind w:left="936" w:hanging="936"/>
      </w:pPr>
      <w:rPr>
        <w:rFonts w:ascii="Arial" w:hAnsi="Arial" w:hint="default"/>
        <w:b w:val="0"/>
        <w:i w:val="0"/>
        <w:caps w:val="0"/>
        <w:strike w:val="0"/>
        <w:dstrike w:val="0"/>
        <w:vanish w:val="0"/>
        <w:color w:val="000000"/>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6">
      <w:start w:val="1"/>
      <w:numFmt w:val="decimal"/>
      <w:lvlRestart w:val="4"/>
      <w:pStyle w:val="Heading4"/>
      <w:lvlText w:val="%1.%2.%4.%7"/>
      <w:lvlJc w:val="left"/>
      <w:pPr>
        <w:ind w:left="936" w:hanging="936"/>
      </w:pPr>
      <w:rPr>
        <w:rFonts w:ascii="Arial Bold" w:hAnsi="Arial Bold" w:hint="default"/>
        <w:b/>
        <w:i w:val="0"/>
        <w:caps w:val="0"/>
        <w:strike w:val="0"/>
        <w:dstrike w:val="0"/>
        <w:vanish w:val="0"/>
        <w:color w:val="000000"/>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7">
      <w:start w:val="1"/>
      <w:numFmt w:val="none"/>
      <w:lvlRestart w:val="0"/>
      <w:lvlText w:val=""/>
      <w:lvlJc w:val="left"/>
      <w:pPr>
        <w:tabs>
          <w:tab w:val="num" w:pos="720"/>
        </w:tabs>
        <w:ind w:left="720" w:hanging="720"/>
      </w:pPr>
      <w:rPr>
        <w:rFonts w:ascii="Arial" w:hAnsi="Arial" w:hint="default"/>
        <w:b w:val="0"/>
        <w:i w:val="0"/>
        <w:caps w:val="0"/>
        <w:strike w:val="0"/>
        <w:dstrike w:val="0"/>
        <w:vanish w:val="0"/>
        <w:color w:val="000000"/>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8">
      <w:start w:val="1"/>
      <w:numFmt w:val="none"/>
      <w:lvlRestart w:val="0"/>
      <w:lvlText w:val=""/>
      <w:lvlJc w:val="left"/>
      <w:pPr>
        <w:tabs>
          <w:tab w:val="num" w:pos="720"/>
        </w:tabs>
        <w:ind w:left="720" w:hanging="720"/>
      </w:pPr>
      <w:rPr>
        <w:rFonts w:ascii="Arial" w:hAnsi="Arial" w:hint="default"/>
        <w:b/>
        <w:i w:val="0"/>
        <w:caps w:val="0"/>
        <w:strike w:val="0"/>
        <w:dstrike w:val="0"/>
        <w:vanish w:val="0"/>
        <w:color w:val="000000"/>
        <w:sz w:val="22"/>
        <w:vertAlign w:val="baseline"/>
        <w14:shadow w14:blurRad="0" w14:dist="0" w14:dir="0" w14:sx="0" w14:sy="0" w14:kx="0" w14:ky="0" w14:algn="none">
          <w14:srgbClr w14:val="000000"/>
        </w14:shadow>
        <w14:textOutline w14:w="0" w14:cap="rnd" w14:cmpd="sng" w14:algn="ctr">
          <w14:noFill/>
          <w14:prstDash w14:val="solid"/>
          <w14:bevel/>
        </w14:textOutline>
      </w:rPr>
    </w:lvl>
  </w:abstractNum>
  <w:num w:numId="1">
    <w:abstractNumId w:val="5"/>
  </w:num>
  <w:num w:numId="2">
    <w:abstractNumId w:val="3"/>
  </w:num>
  <w:num w:numId="3">
    <w:abstractNumId w:val="8"/>
  </w:num>
  <w:num w:numId="4">
    <w:abstractNumId w:val="4"/>
  </w:num>
  <w:num w:numId="5">
    <w:abstractNumId w:val="6"/>
  </w:num>
  <w:num w:numId="6">
    <w:abstractNumId w:val="10"/>
  </w:num>
  <w:num w:numId="7">
    <w:abstractNumId w:val="3"/>
  </w:num>
  <w:num w:numId="8">
    <w:abstractNumId w:val="0"/>
  </w:num>
  <w:num w:numId="9">
    <w:abstractNumId w:val="9"/>
  </w:num>
  <w:num w:numId="10">
    <w:abstractNumId w:val="2"/>
  </w:num>
  <w:num w:numId="11">
    <w:abstractNumId w:val="7"/>
  </w:num>
  <w:num w:numId="1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stylePaneSortMethod w:val="0003"/>
  <w:doNotTrackMoves/>
  <w:doNotTrackFormatting/>
  <w:documentProtection w:edit="trackedChanges" w:enforcement="0"/>
  <w:defaultTabStop w:val="720"/>
  <w:hyphenationZone w:val="425"/>
  <w:doNotHyphenateCaps/>
  <w:evenAndOddHeaders/>
  <w:displayHorizontalDrawingGridEvery w:val="0"/>
  <w:displayVerticalDrawingGridEvery w:val="0"/>
  <w:doNotUseMarginsForDrawingGridOrigin/>
  <w:noPunctuationKerning/>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7653"/>
    <w:rsid w:val="00000071"/>
    <w:rsid w:val="000001AE"/>
    <w:rsid w:val="00000F7B"/>
    <w:rsid w:val="00001136"/>
    <w:rsid w:val="000020DA"/>
    <w:rsid w:val="00003B99"/>
    <w:rsid w:val="0000421C"/>
    <w:rsid w:val="00004E46"/>
    <w:rsid w:val="00005AEB"/>
    <w:rsid w:val="00006D1B"/>
    <w:rsid w:val="000071F1"/>
    <w:rsid w:val="0001101C"/>
    <w:rsid w:val="00012DC0"/>
    <w:rsid w:val="00014522"/>
    <w:rsid w:val="00014DB5"/>
    <w:rsid w:val="00014FE8"/>
    <w:rsid w:val="00014FEC"/>
    <w:rsid w:val="0001523B"/>
    <w:rsid w:val="00015582"/>
    <w:rsid w:val="00017D81"/>
    <w:rsid w:val="00020E49"/>
    <w:rsid w:val="000215F7"/>
    <w:rsid w:val="00021D8D"/>
    <w:rsid w:val="00021DA1"/>
    <w:rsid w:val="00021F4B"/>
    <w:rsid w:val="0002284B"/>
    <w:rsid w:val="000229A3"/>
    <w:rsid w:val="00022E34"/>
    <w:rsid w:val="000244A5"/>
    <w:rsid w:val="00026EF7"/>
    <w:rsid w:val="00027688"/>
    <w:rsid w:val="00027873"/>
    <w:rsid w:val="000304A9"/>
    <w:rsid w:val="00032164"/>
    <w:rsid w:val="000357C5"/>
    <w:rsid w:val="000358DC"/>
    <w:rsid w:val="000365F8"/>
    <w:rsid w:val="000370D1"/>
    <w:rsid w:val="00037D62"/>
    <w:rsid w:val="00037D85"/>
    <w:rsid w:val="00037E16"/>
    <w:rsid w:val="000401AF"/>
    <w:rsid w:val="0004091D"/>
    <w:rsid w:val="00041734"/>
    <w:rsid w:val="00041B99"/>
    <w:rsid w:val="0004289E"/>
    <w:rsid w:val="00043C8A"/>
    <w:rsid w:val="00045C12"/>
    <w:rsid w:val="000472BA"/>
    <w:rsid w:val="00047A99"/>
    <w:rsid w:val="000510C4"/>
    <w:rsid w:val="000530DA"/>
    <w:rsid w:val="000531E9"/>
    <w:rsid w:val="0005347B"/>
    <w:rsid w:val="000536C3"/>
    <w:rsid w:val="000539E0"/>
    <w:rsid w:val="00053A43"/>
    <w:rsid w:val="00056908"/>
    <w:rsid w:val="00057B46"/>
    <w:rsid w:val="00057E9C"/>
    <w:rsid w:val="00061F48"/>
    <w:rsid w:val="00062D45"/>
    <w:rsid w:val="000633FD"/>
    <w:rsid w:val="00065782"/>
    <w:rsid w:val="000660D0"/>
    <w:rsid w:val="00066130"/>
    <w:rsid w:val="00066E5D"/>
    <w:rsid w:val="00067916"/>
    <w:rsid w:val="00067FC5"/>
    <w:rsid w:val="00070D11"/>
    <w:rsid w:val="0007130F"/>
    <w:rsid w:val="00071458"/>
    <w:rsid w:val="000715AD"/>
    <w:rsid w:val="00071B1C"/>
    <w:rsid w:val="000747A3"/>
    <w:rsid w:val="00076397"/>
    <w:rsid w:val="00077CB0"/>
    <w:rsid w:val="00081755"/>
    <w:rsid w:val="00081B4F"/>
    <w:rsid w:val="00083EE4"/>
    <w:rsid w:val="000845CC"/>
    <w:rsid w:val="00084DA1"/>
    <w:rsid w:val="00086494"/>
    <w:rsid w:val="000868CC"/>
    <w:rsid w:val="00087257"/>
    <w:rsid w:val="00087325"/>
    <w:rsid w:val="00087521"/>
    <w:rsid w:val="000906B3"/>
    <w:rsid w:val="000911EB"/>
    <w:rsid w:val="000916BA"/>
    <w:rsid w:val="00092242"/>
    <w:rsid w:val="0009323D"/>
    <w:rsid w:val="000932B8"/>
    <w:rsid w:val="00094C2A"/>
    <w:rsid w:val="00095013"/>
    <w:rsid w:val="0009587B"/>
    <w:rsid w:val="0009651D"/>
    <w:rsid w:val="0009710D"/>
    <w:rsid w:val="00097200"/>
    <w:rsid w:val="000976DD"/>
    <w:rsid w:val="000A0B6F"/>
    <w:rsid w:val="000A242F"/>
    <w:rsid w:val="000A2E7C"/>
    <w:rsid w:val="000A3B3F"/>
    <w:rsid w:val="000A3EE6"/>
    <w:rsid w:val="000A4AAB"/>
    <w:rsid w:val="000A5AD9"/>
    <w:rsid w:val="000A6477"/>
    <w:rsid w:val="000A6998"/>
    <w:rsid w:val="000A6B30"/>
    <w:rsid w:val="000A6BE0"/>
    <w:rsid w:val="000A7351"/>
    <w:rsid w:val="000A7745"/>
    <w:rsid w:val="000B0523"/>
    <w:rsid w:val="000B05AA"/>
    <w:rsid w:val="000B237D"/>
    <w:rsid w:val="000B27DB"/>
    <w:rsid w:val="000B2EDD"/>
    <w:rsid w:val="000B31F4"/>
    <w:rsid w:val="000B335C"/>
    <w:rsid w:val="000B36D1"/>
    <w:rsid w:val="000B3A27"/>
    <w:rsid w:val="000B437A"/>
    <w:rsid w:val="000B43E6"/>
    <w:rsid w:val="000B470C"/>
    <w:rsid w:val="000B5615"/>
    <w:rsid w:val="000B5A40"/>
    <w:rsid w:val="000B7E8B"/>
    <w:rsid w:val="000C2016"/>
    <w:rsid w:val="000C2991"/>
    <w:rsid w:val="000C471A"/>
    <w:rsid w:val="000C49B3"/>
    <w:rsid w:val="000C5E1A"/>
    <w:rsid w:val="000C5ED9"/>
    <w:rsid w:val="000C7D11"/>
    <w:rsid w:val="000D053A"/>
    <w:rsid w:val="000D19F7"/>
    <w:rsid w:val="000D2A2F"/>
    <w:rsid w:val="000D4BAC"/>
    <w:rsid w:val="000D4C5E"/>
    <w:rsid w:val="000E13CA"/>
    <w:rsid w:val="000E13EC"/>
    <w:rsid w:val="000E1C44"/>
    <w:rsid w:val="000E286C"/>
    <w:rsid w:val="000E2AE3"/>
    <w:rsid w:val="000E2B41"/>
    <w:rsid w:val="000E37F4"/>
    <w:rsid w:val="000E47DF"/>
    <w:rsid w:val="000E5959"/>
    <w:rsid w:val="000E5E5A"/>
    <w:rsid w:val="000E6C87"/>
    <w:rsid w:val="000E6CFF"/>
    <w:rsid w:val="000F027F"/>
    <w:rsid w:val="000F11C8"/>
    <w:rsid w:val="000F47A4"/>
    <w:rsid w:val="000F526D"/>
    <w:rsid w:val="000F57F5"/>
    <w:rsid w:val="000F6002"/>
    <w:rsid w:val="000F6095"/>
    <w:rsid w:val="000F7120"/>
    <w:rsid w:val="001005DC"/>
    <w:rsid w:val="0010120F"/>
    <w:rsid w:val="00101AEB"/>
    <w:rsid w:val="00102419"/>
    <w:rsid w:val="00102C36"/>
    <w:rsid w:val="0010375B"/>
    <w:rsid w:val="001039EE"/>
    <w:rsid w:val="00104484"/>
    <w:rsid w:val="001046E5"/>
    <w:rsid w:val="00104D0E"/>
    <w:rsid w:val="00104F5B"/>
    <w:rsid w:val="001060A7"/>
    <w:rsid w:val="00106960"/>
    <w:rsid w:val="00111461"/>
    <w:rsid w:val="001130E2"/>
    <w:rsid w:val="00113147"/>
    <w:rsid w:val="001133DD"/>
    <w:rsid w:val="0011370A"/>
    <w:rsid w:val="00113A92"/>
    <w:rsid w:val="00113F37"/>
    <w:rsid w:val="00113FA6"/>
    <w:rsid w:val="0011554A"/>
    <w:rsid w:val="00115CB3"/>
    <w:rsid w:val="001167E9"/>
    <w:rsid w:val="001200CE"/>
    <w:rsid w:val="00122191"/>
    <w:rsid w:val="00122D78"/>
    <w:rsid w:val="001230C1"/>
    <w:rsid w:val="00124076"/>
    <w:rsid w:val="00126344"/>
    <w:rsid w:val="0012650A"/>
    <w:rsid w:val="001271E6"/>
    <w:rsid w:val="0013016E"/>
    <w:rsid w:val="001310C0"/>
    <w:rsid w:val="001312D3"/>
    <w:rsid w:val="001319E5"/>
    <w:rsid w:val="00133000"/>
    <w:rsid w:val="001349B2"/>
    <w:rsid w:val="00135CEF"/>
    <w:rsid w:val="00135FB9"/>
    <w:rsid w:val="00136DA3"/>
    <w:rsid w:val="0014105E"/>
    <w:rsid w:val="001413A4"/>
    <w:rsid w:val="00142EB1"/>
    <w:rsid w:val="00143837"/>
    <w:rsid w:val="00144290"/>
    <w:rsid w:val="0014433A"/>
    <w:rsid w:val="00146D9E"/>
    <w:rsid w:val="00147BC3"/>
    <w:rsid w:val="00150742"/>
    <w:rsid w:val="001510A1"/>
    <w:rsid w:val="00152653"/>
    <w:rsid w:val="00154A31"/>
    <w:rsid w:val="00154CF2"/>
    <w:rsid w:val="0015552F"/>
    <w:rsid w:val="00157080"/>
    <w:rsid w:val="001575DF"/>
    <w:rsid w:val="00157DEB"/>
    <w:rsid w:val="0016017E"/>
    <w:rsid w:val="00160397"/>
    <w:rsid w:val="001617BC"/>
    <w:rsid w:val="00162A11"/>
    <w:rsid w:val="00163006"/>
    <w:rsid w:val="001650AE"/>
    <w:rsid w:val="001663A4"/>
    <w:rsid w:val="00166711"/>
    <w:rsid w:val="001701F3"/>
    <w:rsid w:val="00170E01"/>
    <w:rsid w:val="00172B71"/>
    <w:rsid w:val="001736CC"/>
    <w:rsid w:val="00176102"/>
    <w:rsid w:val="00176C2D"/>
    <w:rsid w:val="0017711D"/>
    <w:rsid w:val="00180230"/>
    <w:rsid w:val="0018024B"/>
    <w:rsid w:val="00180A73"/>
    <w:rsid w:val="00180DF8"/>
    <w:rsid w:val="00182C33"/>
    <w:rsid w:val="00183E2A"/>
    <w:rsid w:val="001852BC"/>
    <w:rsid w:val="001855DE"/>
    <w:rsid w:val="00187051"/>
    <w:rsid w:val="00187545"/>
    <w:rsid w:val="00192AEA"/>
    <w:rsid w:val="0019494C"/>
    <w:rsid w:val="00194B7C"/>
    <w:rsid w:val="00195A72"/>
    <w:rsid w:val="001973E6"/>
    <w:rsid w:val="001977A9"/>
    <w:rsid w:val="001A0E6A"/>
    <w:rsid w:val="001A0FA1"/>
    <w:rsid w:val="001A1188"/>
    <w:rsid w:val="001A1210"/>
    <w:rsid w:val="001A1762"/>
    <w:rsid w:val="001A1B3A"/>
    <w:rsid w:val="001A3BEB"/>
    <w:rsid w:val="001A3E2C"/>
    <w:rsid w:val="001A3E61"/>
    <w:rsid w:val="001A43B4"/>
    <w:rsid w:val="001A4AB1"/>
    <w:rsid w:val="001A560B"/>
    <w:rsid w:val="001A58EF"/>
    <w:rsid w:val="001A640C"/>
    <w:rsid w:val="001A664E"/>
    <w:rsid w:val="001B1B4D"/>
    <w:rsid w:val="001B33A3"/>
    <w:rsid w:val="001B4561"/>
    <w:rsid w:val="001B5F7E"/>
    <w:rsid w:val="001B6F4E"/>
    <w:rsid w:val="001B7290"/>
    <w:rsid w:val="001B7488"/>
    <w:rsid w:val="001B7E14"/>
    <w:rsid w:val="001C06CC"/>
    <w:rsid w:val="001C1321"/>
    <w:rsid w:val="001C3733"/>
    <w:rsid w:val="001C48DE"/>
    <w:rsid w:val="001C4E5E"/>
    <w:rsid w:val="001C5845"/>
    <w:rsid w:val="001C63BB"/>
    <w:rsid w:val="001C65E5"/>
    <w:rsid w:val="001C6F3F"/>
    <w:rsid w:val="001C78D3"/>
    <w:rsid w:val="001D0BD8"/>
    <w:rsid w:val="001D2E29"/>
    <w:rsid w:val="001D4191"/>
    <w:rsid w:val="001D4317"/>
    <w:rsid w:val="001D54B1"/>
    <w:rsid w:val="001D5560"/>
    <w:rsid w:val="001D6CC9"/>
    <w:rsid w:val="001E09A8"/>
    <w:rsid w:val="001E1960"/>
    <w:rsid w:val="001E1A2C"/>
    <w:rsid w:val="001E3AA6"/>
    <w:rsid w:val="001E4266"/>
    <w:rsid w:val="001E566F"/>
    <w:rsid w:val="001E6554"/>
    <w:rsid w:val="001E7134"/>
    <w:rsid w:val="001E73B4"/>
    <w:rsid w:val="001F20B8"/>
    <w:rsid w:val="001F2A96"/>
    <w:rsid w:val="001F3448"/>
    <w:rsid w:val="001F44D0"/>
    <w:rsid w:val="001F580F"/>
    <w:rsid w:val="001F7B06"/>
    <w:rsid w:val="002006EE"/>
    <w:rsid w:val="0020072E"/>
    <w:rsid w:val="00201B71"/>
    <w:rsid w:val="00203614"/>
    <w:rsid w:val="00203D7D"/>
    <w:rsid w:val="00204B75"/>
    <w:rsid w:val="002055D6"/>
    <w:rsid w:val="00210904"/>
    <w:rsid w:val="0021226E"/>
    <w:rsid w:val="002132EB"/>
    <w:rsid w:val="00213525"/>
    <w:rsid w:val="0021362C"/>
    <w:rsid w:val="002159BF"/>
    <w:rsid w:val="002170BB"/>
    <w:rsid w:val="0021732B"/>
    <w:rsid w:val="00217398"/>
    <w:rsid w:val="00221975"/>
    <w:rsid w:val="00221F0D"/>
    <w:rsid w:val="00221F9D"/>
    <w:rsid w:val="002230B0"/>
    <w:rsid w:val="002236D4"/>
    <w:rsid w:val="002236E3"/>
    <w:rsid w:val="00224F87"/>
    <w:rsid w:val="002254EE"/>
    <w:rsid w:val="00227CDF"/>
    <w:rsid w:val="002307D9"/>
    <w:rsid w:val="0023205E"/>
    <w:rsid w:val="0023245A"/>
    <w:rsid w:val="00233EF3"/>
    <w:rsid w:val="0023453A"/>
    <w:rsid w:val="00234562"/>
    <w:rsid w:val="00235899"/>
    <w:rsid w:val="00240F38"/>
    <w:rsid w:val="00241811"/>
    <w:rsid w:val="0024385F"/>
    <w:rsid w:val="0024507B"/>
    <w:rsid w:val="00245A72"/>
    <w:rsid w:val="00246D1F"/>
    <w:rsid w:val="00250001"/>
    <w:rsid w:val="0025161B"/>
    <w:rsid w:val="00254552"/>
    <w:rsid w:val="00256258"/>
    <w:rsid w:val="00256874"/>
    <w:rsid w:val="00256F1F"/>
    <w:rsid w:val="002610B7"/>
    <w:rsid w:val="00261857"/>
    <w:rsid w:val="002622DB"/>
    <w:rsid w:val="00264906"/>
    <w:rsid w:val="002656EC"/>
    <w:rsid w:val="00265D74"/>
    <w:rsid w:val="00265E5E"/>
    <w:rsid w:val="0026751D"/>
    <w:rsid w:val="00267A68"/>
    <w:rsid w:val="00267B63"/>
    <w:rsid w:val="00267F37"/>
    <w:rsid w:val="0027104E"/>
    <w:rsid w:val="002736FB"/>
    <w:rsid w:val="00273A6D"/>
    <w:rsid w:val="00273D0D"/>
    <w:rsid w:val="0027499C"/>
    <w:rsid w:val="00276831"/>
    <w:rsid w:val="00276AA1"/>
    <w:rsid w:val="00277979"/>
    <w:rsid w:val="0028037B"/>
    <w:rsid w:val="00280E0A"/>
    <w:rsid w:val="002813F0"/>
    <w:rsid w:val="00283E1F"/>
    <w:rsid w:val="00284BC3"/>
    <w:rsid w:val="0028522F"/>
    <w:rsid w:val="002858A8"/>
    <w:rsid w:val="00285ABA"/>
    <w:rsid w:val="00290A60"/>
    <w:rsid w:val="00291098"/>
    <w:rsid w:val="00293613"/>
    <w:rsid w:val="00293F84"/>
    <w:rsid w:val="0029427D"/>
    <w:rsid w:val="00294D2D"/>
    <w:rsid w:val="00294EBB"/>
    <w:rsid w:val="0029663B"/>
    <w:rsid w:val="00297A21"/>
    <w:rsid w:val="002A0526"/>
    <w:rsid w:val="002A3277"/>
    <w:rsid w:val="002A32D8"/>
    <w:rsid w:val="002A39F6"/>
    <w:rsid w:val="002A49FA"/>
    <w:rsid w:val="002A5161"/>
    <w:rsid w:val="002A5DBA"/>
    <w:rsid w:val="002A68FF"/>
    <w:rsid w:val="002A6DF5"/>
    <w:rsid w:val="002A7D3E"/>
    <w:rsid w:val="002B136E"/>
    <w:rsid w:val="002B237D"/>
    <w:rsid w:val="002B27B2"/>
    <w:rsid w:val="002B2BEE"/>
    <w:rsid w:val="002B30E2"/>
    <w:rsid w:val="002B3FCD"/>
    <w:rsid w:val="002B4B2B"/>
    <w:rsid w:val="002B527C"/>
    <w:rsid w:val="002B5E02"/>
    <w:rsid w:val="002B6C9F"/>
    <w:rsid w:val="002C2091"/>
    <w:rsid w:val="002D17E2"/>
    <w:rsid w:val="002D217D"/>
    <w:rsid w:val="002D2694"/>
    <w:rsid w:val="002D2E6E"/>
    <w:rsid w:val="002D38DF"/>
    <w:rsid w:val="002D45B1"/>
    <w:rsid w:val="002D5720"/>
    <w:rsid w:val="002D59BA"/>
    <w:rsid w:val="002D60C5"/>
    <w:rsid w:val="002D6FE1"/>
    <w:rsid w:val="002E03FF"/>
    <w:rsid w:val="002E0B86"/>
    <w:rsid w:val="002E272F"/>
    <w:rsid w:val="002E285D"/>
    <w:rsid w:val="002E2D8F"/>
    <w:rsid w:val="002E4145"/>
    <w:rsid w:val="002E5C84"/>
    <w:rsid w:val="002E6FAB"/>
    <w:rsid w:val="002E7BA4"/>
    <w:rsid w:val="002E7CC9"/>
    <w:rsid w:val="002E7CEB"/>
    <w:rsid w:val="002F0E29"/>
    <w:rsid w:val="002F12DA"/>
    <w:rsid w:val="002F17D6"/>
    <w:rsid w:val="002F19A3"/>
    <w:rsid w:val="002F1B2E"/>
    <w:rsid w:val="002F3E05"/>
    <w:rsid w:val="002F4472"/>
    <w:rsid w:val="002F4CA2"/>
    <w:rsid w:val="002F7402"/>
    <w:rsid w:val="002F744A"/>
    <w:rsid w:val="00300CAB"/>
    <w:rsid w:val="00300F77"/>
    <w:rsid w:val="0030151A"/>
    <w:rsid w:val="00302346"/>
    <w:rsid w:val="00302AB5"/>
    <w:rsid w:val="00305AFD"/>
    <w:rsid w:val="00306606"/>
    <w:rsid w:val="00307438"/>
    <w:rsid w:val="00311107"/>
    <w:rsid w:val="0031301F"/>
    <w:rsid w:val="003130FD"/>
    <w:rsid w:val="003139F6"/>
    <w:rsid w:val="0031541E"/>
    <w:rsid w:val="0031643C"/>
    <w:rsid w:val="00317324"/>
    <w:rsid w:val="00321D75"/>
    <w:rsid w:val="00322699"/>
    <w:rsid w:val="00322F3A"/>
    <w:rsid w:val="00323096"/>
    <w:rsid w:val="00323DA9"/>
    <w:rsid w:val="00326762"/>
    <w:rsid w:val="003268BD"/>
    <w:rsid w:val="00327FEB"/>
    <w:rsid w:val="00333141"/>
    <w:rsid w:val="00333BB1"/>
    <w:rsid w:val="00334C69"/>
    <w:rsid w:val="00335052"/>
    <w:rsid w:val="00335DDB"/>
    <w:rsid w:val="0033661F"/>
    <w:rsid w:val="00336F92"/>
    <w:rsid w:val="00337C45"/>
    <w:rsid w:val="003416F0"/>
    <w:rsid w:val="00346D0F"/>
    <w:rsid w:val="00347205"/>
    <w:rsid w:val="003505A6"/>
    <w:rsid w:val="00351117"/>
    <w:rsid w:val="0035225E"/>
    <w:rsid w:val="0035420A"/>
    <w:rsid w:val="003565BE"/>
    <w:rsid w:val="003600C0"/>
    <w:rsid w:val="00360C1E"/>
    <w:rsid w:val="003611D3"/>
    <w:rsid w:val="003614D9"/>
    <w:rsid w:val="00361CC7"/>
    <w:rsid w:val="00363C3F"/>
    <w:rsid w:val="00364D20"/>
    <w:rsid w:val="003657C2"/>
    <w:rsid w:val="00367F8B"/>
    <w:rsid w:val="003703FC"/>
    <w:rsid w:val="00371D61"/>
    <w:rsid w:val="00371F57"/>
    <w:rsid w:val="00374330"/>
    <w:rsid w:val="0037443E"/>
    <w:rsid w:val="00375035"/>
    <w:rsid w:val="0037520F"/>
    <w:rsid w:val="00375649"/>
    <w:rsid w:val="00377FD1"/>
    <w:rsid w:val="00380690"/>
    <w:rsid w:val="00380C55"/>
    <w:rsid w:val="003810BA"/>
    <w:rsid w:val="003812AF"/>
    <w:rsid w:val="00383440"/>
    <w:rsid w:val="0038430E"/>
    <w:rsid w:val="00384706"/>
    <w:rsid w:val="00386E07"/>
    <w:rsid w:val="00390A6D"/>
    <w:rsid w:val="00390AED"/>
    <w:rsid w:val="00391513"/>
    <w:rsid w:val="00393CB5"/>
    <w:rsid w:val="00393E0C"/>
    <w:rsid w:val="00393E94"/>
    <w:rsid w:val="00395BBD"/>
    <w:rsid w:val="00396B77"/>
    <w:rsid w:val="003971A2"/>
    <w:rsid w:val="003A0C87"/>
    <w:rsid w:val="003A0D82"/>
    <w:rsid w:val="003A0D8F"/>
    <w:rsid w:val="003A1B2E"/>
    <w:rsid w:val="003A1EFB"/>
    <w:rsid w:val="003A2593"/>
    <w:rsid w:val="003A28C6"/>
    <w:rsid w:val="003A2A9F"/>
    <w:rsid w:val="003A6B34"/>
    <w:rsid w:val="003A707B"/>
    <w:rsid w:val="003A7930"/>
    <w:rsid w:val="003A7FE2"/>
    <w:rsid w:val="003B0754"/>
    <w:rsid w:val="003B2C13"/>
    <w:rsid w:val="003B2D33"/>
    <w:rsid w:val="003B443C"/>
    <w:rsid w:val="003C0A42"/>
    <w:rsid w:val="003C0C0C"/>
    <w:rsid w:val="003C1B5A"/>
    <w:rsid w:val="003C1E60"/>
    <w:rsid w:val="003C2FE1"/>
    <w:rsid w:val="003C348D"/>
    <w:rsid w:val="003C62B6"/>
    <w:rsid w:val="003C6A9D"/>
    <w:rsid w:val="003C6F79"/>
    <w:rsid w:val="003D23F1"/>
    <w:rsid w:val="003D29B3"/>
    <w:rsid w:val="003D2A1B"/>
    <w:rsid w:val="003D3121"/>
    <w:rsid w:val="003D3CC6"/>
    <w:rsid w:val="003D3F9B"/>
    <w:rsid w:val="003D41CA"/>
    <w:rsid w:val="003D4561"/>
    <w:rsid w:val="003D5B62"/>
    <w:rsid w:val="003E2BBB"/>
    <w:rsid w:val="003E3EF3"/>
    <w:rsid w:val="003E4E6C"/>
    <w:rsid w:val="003E53C0"/>
    <w:rsid w:val="003E5B98"/>
    <w:rsid w:val="003E5FD8"/>
    <w:rsid w:val="003E6E27"/>
    <w:rsid w:val="003E7382"/>
    <w:rsid w:val="003E7B72"/>
    <w:rsid w:val="003F029B"/>
    <w:rsid w:val="003F0CB5"/>
    <w:rsid w:val="003F0FDC"/>
    <w:rsid w:val="003F16E8"/>
    <w:rsid w:val="003F1BD4"/>
    <w:rsid w:val="003F3297"/>
    <w:rsid w:val="003F3E9A"/>
    <w:rsid w:val="003F5339"/>
    <w:rsid w:val="003F628E"/>
    <w:rsid w:val="00400216"/>
    <w:rsid w:val="0040157C"/>
    <w:rsid w:val="004026A1"/>
    <w:rsid w:val="0040282F"/>
    <w:rsid w:val="00402E7E"/>
    <w:rsid w:val="00405638"/>
    <w:rsid w:val="00405836"/>
    <w:rsid w:val="00405F69"/>
    <w:rsid w:val="00405FC8"/>
    <w:rsid w:val="00405FEE"/>
    <w:rsid w:val="0040737C"/>
    <w:rsid w:val="004074D7"/>
    <w:rsid w:val="0041099F"/>
    <w:rsid w:val="004124DC"/>
    <w:rsid w:val="00412C16"/>
    <w:rsid w:val="00413397"/>
    <w:rsid w:val="00413404"/>
    <w:rsid w:val="00415AB1"/>
    <w:rsid w:val="00421571"/>
    <w:rsid w:val="00422929"/>
    <w:rsid w:val="00422D6C"/>
    <w:rsid w:val="00423580"/>
    <w:rsid w:val="00423A7A"/>
    <w:rsid w:val="00423C3B"/>
    <w:rsid w:val="00426DDF"/>
    <w:rsid w:val="00430913"/>
    <w:rsid w:val="00430A40"/>
    <w:rsid w:val="004316F7"/>
    <w:rsid w:val="00431BC0"/>
    <w:rsid w:val="004320C5"/>
    <w:rsid w:val="004321FA"/>
    <w:rsid w:val="00433190"/>
    <w:rsid w:val="004335C8"/>
    <w:rsid w:val="00433D28"/>
    <w:rsid w:val="0043483C"/>
    <w:rsid w:val="00434FF7"/>
    <w:rsid w:val="004359F7"/>
    <w:rsid w:val="00435BDA"/>
    <w:rsid w:val="00435CF7"/>
    <w:rsid w:val="00436300"/>
    <w:rsid w:val="00436671"/>
    <w:rsid w:val="00436BC4"/>
    <w:rsid w:val="004402D0"/>
    <w:rsid w:val="0044087B"/>
    <w:rsid w:val="00441D8C"/>
    <w:rsid w:val="00442316"/>
    <w:rsid w:val="00442CF0"/>
    <w:rsid w:val="004431A2"/>
    <w:rsid w:val="00444D69"/>
    <w:rsid w:val="00445BAB"/>
    <w:rsid w:val="00451F3D"/>
    <w:rsid w:val="00452178"/>
    <w:rsid w:val="0045302C"/>
    <w:rsid w:val="004530CB"/>
    <w:rsid w:val="00453194"/>
    <w:rsid w:val="004538D7"/>
    <w:rsid w:val="0045469D"/>
    <w:rsid w:val="00454791"/>
    <w:rsid w:val="00454926"/>
    <w:rsid w:val="00454D6A"/>
    <w:rsid w:val="00455033"/>
    <w:rsid w:val="004556DA"/>
    <w:rsid w:val="00456342"/>
    <w:rsid w:val="0046055C"/>
    <w:rsid w:val="0046198B"/>
    <w:rsid w:val="004633F8"/>
    <w:rsid w:val="00463687"/>
    <w:rsid w:val="00463A50"/>
    <w:rsid w:val="00464474"/>
    <w:rsid w:val="0046475D"/>
    <w:rsid w:val="00464BA4"/>
    <w:rsid w:val="0046521A"/>
    <w:rsid w:val="00466A5C"/>
    <w:rsid w:val="00466C03"/>
    <w:rsid w:val="00466D81"/>
    <w:rsid w:val="00467CAE"/>
    <w:rsid w:val="00472823"/>
    <w:rsid w:val="004742AB"/>
    <w:rsid w:val="00475CFF"/>
    <w:rsid w:val="00476365"/>
    <w:rsid w:val="00477066"/>
    <w:rsid w:val="004770DB"/>
    <w:rsid w:val="004774C2"/>
    <w:rsid w:val="00477B59"/>
    <w:rsid w:val="00477B79"/>
    <w:rsid w:val="00480195"/>
    <w:rsid w:val="00481A4D"/>
    <w:rsid w:val="00482F6F"/>
    <w:rsid w:val="004835D3"/>
    <w:rsid w:val="004841D0"/>
    <w:rsid w:val="004852C2"/>
    <w:rsid w:val="00486628"/>
    <w:rsid w:val="0048665E"/>
    <w:rsid w:val="00487F1B"/>
    <w:rsid w:val="00490425"/>
    <w:rsid w:val="004906BD"/>
    <w:rsid w:val="004912B5"/>
    <w:rsid w:val="0049180B"/>
    <w:rsid w:val="00492749"/>
    <w:rsid w:val="00492E88"/>
    <w:rsid w:val="00493941"/>
    <w:rsid w:val="00493C2B"/>
    <w:rsid w:val="004955D0"/>
    <w:rsid w:val="00495DCC"/>
    <w:rsid w:val="004967C5"/>
    <w:rsid w:val="0049687F"/>
    <w:rsid w:val="004A03C1"/>
    <w:rsid w:val="004A25BF"/>
    <w:rsid w:val="004A2E91"/>
    <w:rsid w:val="004A3426"/>
    <w:rsid w:val="004A4164"/>
    <w:rsid w:val="004B0031"/>
    <w:rsid w:val="004B0488"/>
    <w:rsid w:val="004B1295"/>
    <w:rsid w:val="004B1B7C"/>
    <w:rsid w:val="004B1D02"/>
    <w:rsid w:val="004B23C5"/>
    <w:rsid w:val="004B2742"/>
    <w:rsid w:val="004B5687"/>
    <w:rsid w:val="004B749C"/>
    <w:rsid w:val="004C1B3C"/>
    <w:rsid w:val="004C1EE3"/>
    <w:rsid w:val="004C2A83"/>
    <w:rsid w:val="004C3090"/>
    <w:rsid w:val="004C35F7"/>
    <w:rsid w:val="004C3AC9"/>
    <w:rsid w:val="004C4BF5"/>
    <w:rsid w:val="004C7E27"/>
    <w:rsid w:val="004D1384"/>
    <w:rsid w:val="004D1566"/>
    <w:rsid w:val="004D25A1"/>
    <w:rsid w:val="004D367C"/>
    <w:rsid w:val="004D44FA"/>
    <w:rsid w:val="004E0F4F"/>
    <w:rsid w:val="004E1B5F"/>
    <w:rsid w:val="004E1C20"/>
    <w:rsid w:val="004E1F31"/>
    <w:rsid w:val="004E2630"/>
    <w:rsid w:val="004E3B63"/>
    <w:rsid w:val="004E712E"/>
    <w:rsid w:val="004E7695"/>
    <w:rsid w:val="004F096E"/>
    <w:rsid w:val="004F25C5"/>
    <w:rsid w:val="004F3CCE"/>
    <w:rsid w:val="004F6989"/>
    <w:rsid w:val="004F6ADE"/>
    <w:rsid w:val="00500A3C"/>
    <w:rsid w:val="00500A85"/>
    <w:rsid w:val="005012B3"/>
    <w:rsid w:val="0050151F"/>
    <w:rsid w:val="005026F0"/>
    <w:rsid w:val="00505771"/>
    <w:rsid w:val="005058A8"/>
    <w:rsid w:val="005061A3"/>
    <w:rsid w:val="005077B7"/>
    <w:rsid w:val="005112A6"/>
    <w:rsid w:val="0051154E"/>
    <w:rsid w:val="00511B0E"/>
    <w:rsid w:val="00511F89"/>
    <w:rsid w:val="0051405A"/>
    <w:rsid w:val="0051471C"/>
    <w:rsid w:val="005147A2"/>
    <w:rsid w:val="00514B38"/>
    <w:rsid w:val="00514D5A"/>
    <w:rsid w:val="00514E1F"/>
    <w:rsid w:val="0051501E"/>
    <w:rsid w:val="005165D1"/>
    <w:rsid w:val="005178E6"/>
    <w:rsid w:val="005201E6"/>
    <w:rsid w:val="00520333"/>
    <w:rsid w:val="00520433"/>
    <w:rsid w:val="005210E8"/>
    <w:rsid w:val="0052449A"/>
    <w:rsid w:val="00524E41"/>
    <w:rsid w:val="005251EB"/>
    <w:rsid w:val="00526E00"/>
    <w:rsid w:val="00530931"/>
    <w:rsid w:val="005313A8"/>
    <w:rsid w:val="00533737"/>
    <w:rsid w:val="00537209"/>
    <w:rsid w:val="00537952"/>
    <w:rsid w:val="00540B4B"/>
    <w:rsid w:val="005418EF"/>
    <w:rsid w:val="00543819"/>
    <w:rsid w:val="0054494B"/>
    <w:rsid w:val="00545B12"/>
    <w:rsid w:val="0054614E"/>
    <w:rsid w:val="00546843"/>
    <w:rsid w:val="00546C23"/>
    <w:rsid w:val="005503D7"/>
    <w:rsid w:val="005529B4"/>
    <w:rsid w:val="0055313B"/>
    <w:rsid w:val="00553716"/>
    <w:rsid w:val="00554362"/>
    <w:rsid w:val="005578A3"/>
    <w:rsid w:val="00560130"/>
    <w:rsid w:val="00560A5A"/>
    <w:rsid w:val="0056185C"/>
    <w:rsid w:val="00564B90"/>
    <w:rsid w:val="00567D44"/>
    <w:rsid w:val="00570085"/>
    <w:rsid w:val="005702AA"/>
    <w:rsid w:val="00570603"/>
    <w:rsid w:val="00570F33"/>
    <w:rsid w:val="00571F67"/>
    <w:rsid w:val="00572AD1"/>
    <w:rsid w:val="00573C9C"/>
    <w:rsid w:val="00575B35"/>
    <w:rsid w:val="00576CB9"/>
    <w:rsid w:val="00582826"/>
    <w:rsid w:val="00583915"/>
    <w:rsid w:val="00583DA3"/>
    <w:rsid w:val="00584251"/>
    <w:rsid w:val="005847DE"/>
    <w:rsid w:val="005849E0"/>
    <w:rsid w:val="00585892"/>
    <w:rsid w:val="005864C7"/>
    <w:rsid w:val="0058713B"/>
    <w:rsid w:val="00587C65"/>
    <w:rsid w:val="005912B4"/>
    <w:rsid w:val="00591A42"/>
    <w:rsid w:val="005924E9"/>
    <w:rsid w:val="00596034"/>
    <w:rsid w:val="00597718"/>
    <w:rsid w:val="00597764"/>
    <w:rsid w:val="00597C57"/>
    <w:rsid w:val="005A05F9"/>
    <w:rsid w:val="005A10E8"/>
    <w:rsid w:val="005A12F2"/>
    <w:rsid w:val="005A255D"/>
    <w:rsid w:val="005A3AD4"/>
    <w:rsid w:val="005A53A1"/>
    <w:rsid w:val="005A7F72"/>
    <w:rsid w:val="005B00FA"/>
    <w:rsid w:val="005B02CD"/>
    <w:rsid w:val="005B0A3F"/>
    <w:rsid w:val="005B17E2"/>
    <w:rsid w:val="005B3B71"/>
    <w:rsid w:val="005B4116"/>
    <w:rsid w:val="005B5437"/>
    <w:rsid w:val="005B7BAA"/>
    <w:rsid w:val="005C11D9"/>
    <w:rsid w:val="005C1725"/>
    <w:rsid w:val="005C1D27"/>
    <w:rsid w:val="005C1ED9"/>
    <w:rsid w:val="005C3363"/>
    <w:rsid w:val="005C4D6F"/>
    <w:rsid w:val="005C6796"/>
    <w:rsid w:val="005C7461"/>
    <w:rsid w:val="005C7835"/>
    <w:rsid w:val="005D1815"/>
    <w:rsid w:val="005D2110"/>
    <w:rsid w:val="005D351E"/>
    <w:rsid w:val="005D4074"/>
    <w:rsid w:val="005D4298"/>
    <w:rsid w:val="005D4ECD"/>
    <w:rsid w:val="005E1F21"/>
    <w:rsid w:val="005E2191"/>
    <w:rsid w:val="005E3E95"/>
    <w:rsid w:val="005E4C46"/>
    <w:rsid w:val="005E4CFB"/>
    <w:rsid w:val="005F306A"/>
    <w:rsid w:val="005F44BF"/>
    <w:rsid w:val="005F5648"/>
    <w:rsid w:val="00600D1A"/>
    <w:rsid w:val="00600F01"/>
    <w:rsid w:val="006044A1"/>
    <w:rsid w:val="00604DF1"/>
    <w:rsid w:val="0060627E"/>
    <w:rsid w:val="00607910"/>
    <w:rsid w:val="00610F7F"/>
    <w:rsid w:val="0061247D"/>
    <w:rsid w:val="0061248F"/>
    <w:rsid w:val="00614598"/>
    <w:rsid w:val="0061480B"/>
    <w:rsid w:val="006158F6"/>
    <w:rsid w:val="00615EBE"/>
    <w:rsid w:val="006176D9"/>
    <w:rsid w:val="00617909"/>
    <w:rsid w:val="006210E9"/>
    <w:rsid w:val="00621656"/>
    <w:rsid w:val="00621B0C"/>
    <w:rsid w:val="00622EF8"/>
    <w:rsid w:val="00622F7F"/>
    <w:rsid w:val="0062306C"/>
    <w:rsid w:val="00623136"/>
    <w:rsid w:val="0062363E"/>
    <w:rsid w:val="0062492C"/>
    <w:rsid w:val="00624A0C"/>
    <w:rsid w:val="00631901"/>
    <w:rsid w:val="00632373"/>
    <w:rsid w:val="006335A3"/>
    <w:rsid w:val="006348D0"/>
    <w:rsid w:val="00635CC5"/>
    <w:rsid w:val="006365D5"/>
    <w:rsid w:val="00637172"/>
    <w:rsid w:val="00641051"/>
    <w:rsid w:val="0064292E"/>
    <w:rsid w:val="0064379D"/>
    <w:rsid w:val="0064509F"/>
    <w:rsid w:val="00646A79"/>
    <w:rsid w:val="006472D4"/>
    <w:rsid w:val="00650408"/>
    <w:rsid w:val="006515A5"/>
    <w:rsid w:val="006516F1"/>
    <w:rsid w:val="0065203D"/>
    <w:rsid w:val="0065301A"/>
    <w:rsid w:val="00653E44"/>
    <w:rsid w:val="00654019"/>
    <w:rsid w:val="006548AD"/>
    <w:rsid w:val="00654CA2"/>
    <w:rsid w:val="00654D21"/>
    <w:rsid w:val="00654E13"/>
    <w:rsid w:val="00655901"/>
    <w:rsid w:val="00656B03"/>
    <w:rsid w:val="00657EB7"/>
    <w:rsid w:val="00660596"/>
    <w:rsid w:val="0066070D"/>
    <w:rsid w:val="00660F01"/>
    <w:rsid w:val="00661BCC"/>
    <w:rsid w:val="00661C6B"/>
    <w:rsid w:val="00661EF3"/>
    <w:rsid w:val="00663231"/>
    <w:rsid w:val="00663370"/>
    <w:rsid w:val="00664337"/>
    <w:rsid w:val="0066552A"/>
    <w:rsid w:val="00665769"/>
    <w:rsid w:val="00666B84"/>
    <w:rsid w:val="00667A7C"/>
    <w:rsid w:val="00670EA1"/>
    <w:rsid w:val="00671D71"/>
    <w:rsid w:val="00672E27"/>
    <w:rsid w:val="0067368E"/>
    <w:rsid w:val="0067475D"/>
    <w:rsid w:val="0067505C"/>
    <w:rsid w:val="0067556C"/>
    <w:rsid w:val="00676DFA"/>
    <w:rsid w:val="00677553"/>
    <w:rsid w:val="00681890"/>
    <w:rsid w:val="00682328"/>
    <w:rsid w:val="006828B6"/>
    <w:rsid w:val="00683F15"/>
    <w:rsid w:val="00684442"/>
    <w:rsid w:val="00684BD7"/>
    <w:rsid w:val="006903C7"/>
    <w:rsid w:val="00691186"/>
    <w:rsid w:val="0069253F"/>
    <w:rsid w:val="006925EB"/>
    <w:rsid w:val="00692D04"/>
    <w:rsid w:val="0069429C"/>
    <w:rsid w:val="006946EA"/>
    <w:rsid w:val="00694932"/>
    <w:rsid w:val="006953EF"/>
    <w:rsid w:val="00697A37"/>
    <w:rsid w:val="00697A8C"/>
    <w:rsid w:val="006A0A99"/>
    <w:rsid w:val="006A1004"/>
    <w:rsid w:val="006A1217"/>
    <w:rsid w:val="006A1F3E"/>
    <w:rsid w:val="006A3679"/>
    <w:rsid w:val="006A4F4C"/>
    <w:rsid w:val="006A5667"/>
    <w:rsid w:val="006A5685"/>
    <w:rsid w:val="006A5935"/>
    <w:rsid w:val="006A5FBE"/>
    <w:rsid w:val="006A7BDA"/>
    <w:rsid w:val="006B0918"/>
    <w:rsid w:val="006B1E41"/>
    <w:rsid w:val="006B33CC"/>
    <w:rsid w:val="006B42C6"/>
    <w:rsid w:val="006B6CCA"/>
    <w:rsid w:val="006C1363"/>
    <w:rsid w:val="006C3787"/>
    <w:rsid w:val="006C38CD"/>
    <w:rsid w:val="006C3F39"/>
    <w:rsid w:val="006C4F2D"/>
    <w:rsid w:val="006C5D5F"/>
    <w:rsid w:val="006C7D12"/>
    <w:rsid w:val="006C7F66"/>
    <w:rsid w:val="006D02BB"/>
    <w:rsid w:val="006D096F"/>
    <w:rsid w:val="006D21E6"/>
    <w:rsid w:val="006D2591"/>
    <w:rsid w:val="006D2726"/>
    <w:rsid w:val="006D5B7D"/>
    <w:rsid w:val="006D5C5A"/>
    <w:rsid w:val="006E27D1"/>
    <w:rsid w:val="006E295B"/>
    <w:rsid w:val="006E300B"/>
    <w:rsid w:val="006E3172"/>
    <w:rsid w:val="006E3A93"/>
    <w:rsid w:val="006E479F"/>
    <w:rsid w:val="006E50B7"/>
    <w:rsid w:val="006E573C"/>
    <w:rsid w:val="006E703C"/>
    <w:rsid w:val="006F0153"/>
    <w:rsid w:val="006F1ACC"/>
    <w:rsid w:val="006F34D3"/>
    <w:rsid w:val="006F4BD3"/>
    <w:rsid w:val="006F5030"/>
    <w:rsid w:val="006F61A9"/>
    <w:rsid w:val="006F72D9"/>
    <w:rsid w:val="00700D8E"/>
    <w:rsid w:val="007011C8"/>
    <w:rsid w:val="007011EB"/>
    <w:rsid w:val="00701914"/>
    <w:rsid w:val="00701F86"/>
    <w:rsid w:val="00702707"/>
    <w:rsid w:val="00703E26"/>
    <w:rsid w:val="00704FAE"/>
    <w:rsid w:val="00705071"/>
    <w:rsid w:val="0070590A"/>
    <w:rsid w:val="00705947"/>
    <w:rsid w:val="00705D8A"/>
    <w:rsid w:val="00706409"/>
    <w:rsid w:val="007065FD"/>
    <w:rsid w:val="00706DD8"/>
    <w:rsid w:val="00712504"/>
    <w:rsid w:val="007136D0"/>
    <w:rsid w:val="0071376B"/>
    <w:rsid w:val="00714CA4"/>
    <w:rsid w:val="00714DD7"/>
    <w:rsid w:val="00715BF8"/>
    <w:rsid w:val="0071658C"/>
    <w:rsid w:val="007165A3"/>
    <w:rsid w:val="0072012D"/>
    <w:rsid w:val="00722232"/>
    <w:rsid w:val="007226DC"/>
    <w:rsid w:val="007256AB"/>
    <w:rsid w:val="00726145"/>
    <w:rsid w:val="007315BA"/>
    <w:rsid w:val="007326DF"/>
    <w:rsid w:val="007355A2"/>
    <w:rsid w:val="00736A2D"/>
    <w:rsid w:val="00736C1D"/>
    <w:rsid w:val="007405C0"/>
    <w:rsid w:val="00741A2B"/>
    <w:rsid w:val="00745965"/>
    <w:rsid w:val="00746D8E"/>
    <w:rsid w:val="00753E33"/>
    <w:rsid w:val="00755669"/>
    <w:rsid w:val="00755695"/>
    <w:rsid w:val="00756B0E"/>
    <w:rsid w:val="0075744B"/>
    <w:rsid w:val="00760349"/>
    <w:rsid w:val="007605EB"/>
    <w:rsid w:val="00760838"/>
    <w:rsid w:val="00760A40"/>
    <w:rsid w:val="007629E9"/>
    <w:rsid w:val="00764D59"/>
    <w:rsid w:val="00765EA3"/>
    <w:rsid w:val="0076636D"/>
    <w:rsid w:val="007668C7"/>
    <w:rsid w:val="00766A94"/>
    <w:rsid w:val="00767EBC"/>
    <w:rsid w:val="00770739"/>
    <w:rsid w:val="00770792"/>
    <w:rsid w:val="007708F6"/>
    <w:rsid w:val="00773AD5"/>
    <w:rsid w:val="0077447D"/>
    <w:rsid w:val="00777D28"/>
    <w:rsid w:val="00781070"/>
    <w:rsid w:val="00781A16"/>
    <w:rsid w:val="00782134"/>
    <w:rsid w:val="00782F05"/>
    <w:rsid w:val="007832AF"/>
    <w:rsid w:val="00783AC2"/>
    <w:rsid w:val="00783D94"/>
    <w:rsid w:val="007846B8"/>
    <w:rsid w:val="00785707"/>
    <w:rsid w:val="0078576E"/>
    <w:rsid w:val="0078747C"/>
    <w:rsid w:val="00787506"/>
    <w:rsid w:val="00787BE4"/>
    <w:rsid w:val="0079044A"/>
    <w:rsid w:val="00791E9A"/>
    <w:rsid w:val="00791F32"/>
    <w:rsid w:val="00792041"/>
    <w:rsid w:val="00792AA3"/>
    <w:rsid w:val="007950C4"/>
    <w:rsid w:val="00795836"/>
    <w:rsid w:val="00795965"/>
    <w:rsid w:val="00795D49"/>
    <w:rsid w:val="007967F6"/>
    <w:rsid w:val="007973C6"/>
    <w:rsid w:val="00797815"/>
    <w:rsid w:val="007A25A1"/>
    <w:rsid w:val="007A315A"/>
    <w:rsid w:val="007A48D4"/>
    <w:rsid w:val="007A4E86"/>
    <w:rsid w:val="007A6937"/>
    <w:rsid w:val="007B2795"/>
    <w:rsid w:val="007B344F"/>
    <w:rsid w:val="007B3E1C"/>
    <w:rsid w:val="007B48EE"/>
    <w:rsid w:val="007B56D0"/>
    <w:rsid w:val="007B5C87"/>
    <w:rsid w:val="007B5E10"/>
    <w:rsid w:val="007B7415"/>
    <w:rsid w:val="007C007D"/>
    <w:rsid w:val="007C5C6D"/>
    <w:rsid w:val="007C5DD7"/>
    <w:rsid w:val="007C6398"/>
    <w:rsid w:val="007C77F3"/>
    <w:rsid w:val="007C7D88"/>
    <w:rsid w:val="007D00EE"/>
    <w:rsid w:val="007D0745"/>
    <w:rsid w:val="007D0EDB"/>
    <w:rsid w:val="007D248C"/>
    <w:rsid w:val="007D287F"/>
    <w:rsid w:val="007D30EB"/>
    <w:rsid w:val="007D34B9"/>
    <w:rsid w:val="007D3EA2"/>
    <w:rsid w:val="007D42BD"/>
    <w:rsid w:val="007D7EC0"/>
    <w:rsid w:val="007E1858"/>
    <w:rsid w:val="007E18DD"/>
    <w:rsid w:val="007E46D6"/>
    <w:rsid w:val="007E5457"/>
    <w:rsid w:val="007E620C"/>
    <w:rsid w:val="007E6DCB"/>
    <w:rsid w:val="007F0C45"/>
    <w:rsid w:val="007F1D8E"/>
    <w:rsid w:val="007F3E0E"/>
    <w:rsid w:val="007F4BFA"/>
    <w:rsid w:val="007F4C26"/>
    <w:rsid w:val="007F4C7D"/>
    <w:rsid w:val="007F564D"/>
    <w:rsid w:val="007F62C4"/>
    <w:rsid w:val="007F6EB0"/>
    <w:rsid w:val="0080139A"/>
    <w:rsid w:val="00801BAB"/>
    <w:rsid w:val="00802FA4"/>
    <w:rsid w:val="00804AAB"/>
    <w:rsid w:val="00805478"/>
    <w:rsid w:val="00805C07"/>
    <w:rsid w:val="008076BE"/>
    <w:rsid w:val="00807E7B"/>
    <w:rsid w:val="00810CB3"/>
    <w:rsid w:val="00811B7B"/>
    <w:rsid w:val="008130DA"/>
    <w:rsid w:val="0081557C"/>
    <w:rsid w:val="00815E2D"/>
    <w:rsid w:val="00815E6D"/>
    <w:rsid w:val="008175B1"/>
    <w:rsid w:val="0081769D"/>
    <w:rsid w:val="00817F12"/>
    <w:rsid w:val="008203EC"/>
    <w:rsid w:val="00820FEF"/>
    <w:rsid w:val="00821B18"/>
    <w:rsid w:val="00824357"/>
    <w:rsid w:val="00824F51"/>
    <w:rsid w:val="008254E5"/>
    <w:rsid w:val="008255AB"/>
    <w:rsid w:val="00825926"/>
    <w:rsid w:val="008259D0"/>
    <w:rsid w:val="00831FF9"/>
    <w:rsid w:val="0083392A"/>
    <w:rsid w:val="00833F3C"/>
    <w:rsid w:val="00834C8F"/>
    <w:rsid w:val="00835678"/>
    <w:rsid w:val="00837545"/>
    <w:rsid w:val="008401C1"/>
    <w:rsid w:val="00843421"/>
    <w:rsid w:val="00843555"/>
    <w:rsid w:val="00843D45"/>
    <w:rsid w:val="00845D3E"/>
    <w:rsid w:val="0084648F"/>
    <w:rsid w:val="00846FFC"/>
    <w:rsid w:val="00850727"/>
    <w:rsid w:val="008522A7"/>
    <w:rsid w:val="00852744"/>
    <w:rsid w:val="00853DBD"/>
    <w:rsid w:val="00854C2C"/>
    <w:rsid w:val="00854ED6"/>
    <w:rsid w:val="008553ED"/>
    <w:rsid w:val="00855BFF"/>
    <w:rsid w:val="0085755E"/>
    <w:rsid w:val="0085763B"/>
    <w:rsid w:val="00860349"/>
    <w:rsid w:val="00861A4D"/>
    <w:rsid w:val="008648AE"/>
    <w:rsid w:val="00870C2B"/>
    <w:rsid w:val="00871914"/>
    <w:rsid w:val="008741C7"/>
    <w:rsid w:val="008742EA"/>
    <w:rsid w:val="00875D0C"/>
    <w:rsid w:val="008763F5"/>
    <w:rsid w:val="00880186"/>
    <w:rsid w:val="00880FCE"/>
    <w:rsid w:val="008816F1"/>
    <w:rsid w:val="00884347"/>
    <w:rsid w:val="00884537"/>
    <w:rsid w:val="00885A34"/>
    <w:rsid w:val="00886940"/>
    <w:rsid w:val="00886BCB"/>
    <w:rsid w:val="00887941"/>
    <w:rsid w:val="00887B4B"/>
    <w:rsid w:val="0089092D"/>
    <w:rsid w:val="00890A0E"/>
    <w:rsid w:val="00890D8B"/>
    <w:rsid w:val="00890E30"/>
    <w:rsid w:val="00891B38"/>
    <w:rsid w:val="00892CCC"/>
    <w:rsid w:val="008937C0"/>
    <w:rsid w:val="0089463D"/>
    <w:rsid w:val="008954B0"/>
    <w:rsid w:val="00895F12"/>
    <w:rsid w:val="008969A5"/>
    <w:rsid w:val="00896CCC"/>
    <w:rsid w:val="008A0D4F"/>
    <w:rsid w:val="008A1D9B"/>
    <w:rsid w:val="008A6FE5"/>
    <w:rsid w:val="008A7061"/>
    <w:rsid w:val="008B2B1F"/>
    <w:rsid w:val="008B4A5F"/>
    <w:rsid w:val="008B4A8A"/>
    <w:rsid w:val="008B5A4E"/>
    <w:rsid w:val="008B667D"/>
    <w:rsid w:val="008C12F8"/>
    <w:rsid w:val="008C3169"/>
    <w:rsid w:val="008C3211"/>
    <w:rsid w:val="008C68DC"/>
    <w:rsid w:val="008C799C"/>
    <w:rsid w:val="008D16EB"/>
    <w:rsid w:val="008D1A57"/>
    <w:rsid w:val="008D2290"/>
    <w:rsid w:val="008D312B"/>
    <w:rsid w:val="008D42C3"/>
    <w:rsid w:val="008D4A32"/>
    <w:rsid w:val="008D6421"/>
    <w:rsid w:val="008D6F42"/>
    <w:rsid w:val="008D7D98"/>
    <w:rsid w:val="008E0DBC"/>
    <w:rsid w:val="008E3693"/>
    <w:rsid w:val="008E46D1"/>
    <w:rsid w:val="008E4ED2"/>
    <w:rsid w:val="008E50E9"/>
    <w:rsid w:val="008E5127"/>
    <w:rsid w:val="008E53A4"/>
    <w:rsid w:val="008E65A9"/>
    <w:rsid w:val="008E7E3E"/>
    <w:rsid w:val="008F08A0"/>
    <w:rsid w:val="008F0999"/>
    <w:rsid w:val="008F2348"/>
    <w:rsid w:val="008F2696"/>
    <w:rsid w:val="008F3AB6"/>
    <w:rsid w:val="008F4D74"/>
    <w:rsid w:val="008F68EF"/>
    <w:rsid w:val="008F7BCD"/>
    <w:rsid w:val="00900B7C"/>
    <w:rsid w:val="00901E98"/>
    <w:rsid w:val="009024EC"/>
    <w:rsid w:val="00902F6C"/>
    <w:rsid w:val="0090393D"/>
    <w:rsid w:val="00904656"/>
    <w:rsid w:val="009054E5"/>
    <w:rsid w:val="00905D42"/>
    <w:rsid w:val="00907272"/>
    <w:rsid w:val="009122C5"/>
    <w:rsid w:val="009123EA"/>
    <w:rsid w:val="00912842"/>
    <w:rsid w:val="0091382E"/>
    <w:rsid w:val="00913C4D"/>
    <w:rsid w:val="0091472B"/>
    <w:rsid w:val="00915D6F"/>
    <w:rsid w:val="00916541"/>
    <w:rsid w:val="0092253C"/>
    <w:rsid w:val="00923DA3"/>
    <w:rsid w:val="00925470"/>
    <w:rsid w:val="00925928"/>
    <w:rsid w:val="00925FA7"/>
    <w:rsid w:val="00926A0C"/>
    <w:rsid w:val="009274F5"/>
    <w:rsid w:val="0092758F"/>
    <w:rsid w:val="00927A82"/>
    <w:rsid w:val="00930250"/>
    <w:rsid w:val="009308BA"/>
    <w:rsid w:val="00931DD0"/>
    <w:rsid w:val="00932FA9"/>
    <w:rsid w:val="009333CA"/>
    <w:rsid w:val="00933846"/>
    <w:rsid w:val="009341AC"/>
    <w:rsid w:val="009352E4"/>
    <w:rsid w:val="00935447"/>
    <w:rsid w:val="00937612"/>
    <w:rsid w:val="0094033E"/>
    <w:rsid w:val="00943053"/>
    <w:rsid w:val="009446B7"/>
    <w:rsid w:val="00944C29"/>
    <w:rsid w:val="00945387"/>
    <w:rsid w:val="00946B30"/>
    <w:rsid w:val="009478A9"/>
    <w:rsid w:val="00947DF9"/>
    <w:rsid w:val="00950509"/>
    <w:rsid w:val="00950E49"/>
    <w:rsid w:val="00952AF0"/>
    <w:rsid w:val="00954AB5"/>
    <w:rsid w:val="009565CB"/>
    <w:rsid w:val="00956B47"/>
    <w:rsid w:val="009570BB"/>
    <w:rsid w:val="009570C6"/>
    <w:rsid w:val="00957703"/>
    <w:rsid w:val="0096120F"/>
    <w:rsid w:val="009646A6"/>
    <w:rsid w:val="0096489E"/>
    <w:rsid w:val="00965105"/>
    <w:rsid w:val="009658EC"/>
    <w:rsid w:val="00967028"/>
    <w:rsid w:val="00967712"/>
    <w:rsid w:val="00970C94"/>
    <w:rsid w:val="00971BD7"/>
    <w:rsid w:val="009722E9"/>
    <w:rsid w:val="00972318"/>
    <w:rsid w:val="00972947"/>
    <w:rsid w:val="00972AC8"/>
    <w:rsid w:val="00972DF7"/>
    <w:rsid w:val="00972E37"/>
    <w:rsid w:val="00972EF7"/>
    <w:rsid w:val="00975150"/>
    <w:rsid w:val="009755BF"/>
    <w:rsid w:val="00975A58"/>
    <w:rsid w:val="00976946"/>
    <w:rsid w:val="0097695D"/>
    <w:rsid w:val="00976AF3"/>
    <w:rsid w:val="00976D37"/>
    <w:rsid w:val="00977457"/>
    <w:rsid w:val="00980521"/>
    <w:rsid w:val="00980573"/>
    <w:rsid w:val="009806EE"/>
    <w:rsid w:val="0098112F"/>
    <w:rsid w:val="00981F21"/>
    <w:rsid w:val="00982192"/>
    <w:rsid w:val="009827EF"/>
    <w:rsid w:val="00984214"/>
    <w:rsid w:val="00984CFE"/>
    <w:rsid w:val="00985902"/>
    <w:rsid w:val="00986422"/>
    <w:rsid w:val="0098646B"/>
    <w:rsid w:val="00986DA2"/>
    <w:rsid w:val="0098773C"/>
    <w:rsid w:val="00987CFE"/>
    <w:rsid w:val="00990A40"/>
    <w:rsid w:val="00990D33"/>
    <w:rsid w:val="009914DC"/>
    <w:rsid w:val="009915EC"/>
    <w:rsid w:val="0099505B"/>
    <w:rsid w:val="00995B20"/>
    <w:rsid w:val="00995CFA"/>
    <w:rsid w:val="009960C7"/>
    <w:rsid w:val="00997D94"/>
    <w:rsid w:val="009A043C"/>
    <w:rsid w:val="009A0D32"/>
    <w:rsid w:val="009A0FF0"/>
    <w:rsid w:val="009A289D"/>
    <w:rsid w:val="009A2EBE"/>
    <w:rsid w:val="009A4A93"/>
    <w:rsid w:val="009A618A"/>
    <w:rsid w:val="009B0648"/>
    <w:rsid w:val="009B1B87"/>
    <w:rsid w:val="009B1FC1"/>
    <w:rsid w:val="009B2EE0"/>
    <w:rsid w:val="009B3B8D"/>
    <w:rsid w:val="009B4910"/>
    <w:rsid w:val="009B4BE2"/>
    <w:rsid w:val="009B577E"/>
    <w:rsid w:val="009B588E"/>
    <w:rsid w:val="009B5928"/>
    <w:rsid w:val="009C0DC5"/>
    <w:rsid w:val="009C3706"/>
    <w:rsid w:val="009C6BFC"/>
    <w:rsid w:val="009C7476"/>
    <w:rsid w:val="009D15C5"/>
    <w:rsid w:val="009D202F"/>
    <w:rsid w:val="009D4AAE"/>
    <w:rsid w:val="009E000D"/>
    <w:rsid w:val="009E028F"/>
    <w:rsid w:val="009E04BC"/>
    <w:rsid w:val="009E0612"/>
    <w:rsid w:val="009E0941"/>
    <w:rsid w:val="009E0AA3"/>
    <w:rsid w:val="009E0B7C"/>
    <w:rsid w:val="009E1AFB"/>
    <w:rsid w:val="009E2C14"/>
    <w:rsid w:val="009E47C3"/>
    <w:rsid w:val="009E58C4"/>
    <w:rsid w:val="009E6FE6"/>
    <w:rsid w:val="009E7460"/>
    <w:rsid w:val="009E7D28"/>
    <w:rsid w:val="009F070F"/>
    <w:rsid w:val="009F0A69"/>
    <w:rsid w:val="009F0C33"/>
    <w:rsid w:val="009F209E"/>
    <w:rsid w:val="009F40C1"/>
    <w:rsid w:val="009F43D5"/>
    <w:rsid w:val="009F4AEF"/>
    <w:rsid w:val="009F4B6A"/>
    <w:rsid w:val="009F4FB5"/>
    <w:rsid w:val="009F58B0"/>
    <w:rsid w:val="009F63AD"/>
    <w:rsid w:val="009F662F"/>
    <w:rsid w:val="009F6A77"/>
    <w:rsid w:val="009F786C"/>
    <w:rsid w:val="00A0057D"/>
    <w:rsid w:val="00A01226"/>
    <w:rsid w:val="00A03958"/>
    <w:rsid w:val="00A03D84"/>
    <w:rsid w:val="00A1230F"/>
    <w:rsid w:val="00A13950"/>
    <w:rsid w:val="00A14521"/>
    <w:rsid w:val="00A1459A"/>
    <w:rsid w:val="00A14C98"/>
    <w:rsid w:val="00A15F46"/>
    <w:rsid w:val="00A2193F"/>
    <w:rsid w:val="00A21943"/>
    <w:rsid w:val="00A22CDD"/>
    <w:rsid w:val="00A23F44"/>
    <w:rsid w:val="00A24A8C"/>
    <w:rsid w:val="00A24E9E"/>
    <w:rsid w:val="00A2704F"/>
    <w:rsid w:val="00A27362"/>
    <w:rsid w:val="00A2766E"/>
    <w:rsid w:val="00A2786C"/>
    <w:rsid w:val="00A3353E"/>
    <w:rsid w:val="00A34266"/>
    <w:rsid w:val="00A36456"/>
    <w:rsid w:val="00A3712E"/>
    <w:rsid w:val="00A37DBE"/>
    <w:rsid w:val="00A42502"/>
    <w:rsid w:val="00A4473C"/>
    <w:rsid w:val="00A45340"/>
    <w:rsid w:val="00A46CF5"/>
    <w:rsid w:val="00A507C6"/>
    <w:rsid w:val="00A51696"/>
    <w:rsid w:val="00A543DF"/>
    <w:rsid w:val="00A5510D"/>
    <w:rsid w:val="00A559B1"/>
    <w:rsid w:val="00A559FB"/>
    <w:rsid w:val="00A5641D"/>
    <w:rsid w:val="00A60A5E"/>
    <w:rsid w:val="00A610BC"/>
    <w:rsid w:val="00A67256"/>
    <w:rsid w:val="00A707E5"/>
    <w:rsid w:val="00A71ABE"/>
    <w:rsid w:val="00A7310C"/>
    <w:rsid w:val="00A73163"/>
    <w:rsid w:val="00A7440E"/>
    <w:rsid w:val="00A749E6"/>
    <w:rsid w:val="00A75954"/>
    <w:rsid w:val="00A76450"/>
    <w:rsid w:val="00A769C8"/>
    <w:rsid w:val="00A802B6"/>
    <w:rsid w:val="00A814D8"/>
    <w:rsid w:val="00A81A8B"/>
    <w:rsid w:val="00A843D1"/>
    <w:rsid w:val="00A8529E"/>
    <w:rsid w:val="00A85BC4"/>
    <w:rsid w:val="00A85C42"/>
    <w:rsid w:val="00A8637D"/>
    <w:rsid w:val="00A873F1"/>
    <w:rsid w:val="00A87585"/>
    <w:rsid w:val="00A87CF2"/>
    <w:rsid w:val="00A914EC"/>
    <w:rsid w:val="00A91690"/>
    <w:rsid w:val="00A92DB2"/>
    <w:rsid w:val="00A93A75"/>
    <w:rsid w:val="00A93B36"/>
    <w:rsid w:val="00A95D90"/>
    <w:rsid w:val="00A9617B"/>
    <w:rsid w:val="00A96A52"/>
    <w:rsid w:val="00A96B51"/>
    <w:rsid w:val="00A96D00"/>
    <w:rsid w:val="00AA02AF"/>
    <w:rsid w:val="00AA0462"/>
    <w:rsid w:val="00AA06D0"/>
    <w:rsid w:val="00AA2B91"/>
    <w:rsid w:val="00AA2E06"/>
    <w:rsid w:val="00AA52E1"/>
    <w:rsid w:val="00AA6A17"/>
    <w:rsid w:val="00AA6E49"/>
    <w:rsid w:val="00AA732E"/>
    <w:rsid w:val="00AA74C2"/>
    <w:rsid w:val="00AB095C"/>
    <w:rsid w:val="00AB1230"/>
    <w:rsid w:val="00AB4778"/>
    <w:rsid w:val="00AB49DA"/>
    <w:rsid w:val="00AB4BF9"/>
    <w:rsid w:val="00AB5372"/>
    <w:rsid w:val="00AB5B5E"/>
    <w:rsid w:val="00AB5EBB"/>
    <w:rsid w:val="00AB664A"/>
    <w:rsid w:val="00AC121C"/>
    <w:rsid w:val="00AC1D02"/>
    <w:rsid w:val="00AC2198"/>
    <w:rsid w:val="00AC3535"/>
    <w:rsid w:val="00AC3F76"/>
    <w:rsid w:val="00AC4060"/>
    <w:rsid w:val="00AC5706"/>
    <w:rsid w:val="00AC6CA6"/>
    <w:rsid w:val="00AC76E8"/>
    <w:rsid w:val="00AC7D3F"/>
    <w:rsid w:val="00AD0164"/>
    <w:rsid w:val="00AD06D5"/>
    <w:rsid w:val="00AD12D3"/>
    <w:rsid w:val="00AD14F1"/>
    <w:rsid w:val="00AD14FE"/>
    <w:rsid w:val="00AD1DE3"/>
    <w:rsid w:val="00AD1E87"/>
    <w:rsid w:val="00AD1F14"/>
    <w:rsid w:val="00AD20E8"/>
    <w:rsid w:val="00AD4CCA"/>
    <w:rsid w:val="00AD5586"/>
    <w:rsid w:val="00AD55A8"/>
    <w:rsid w:val="00AD5E2B"/>
    <w:rsid w:val="00AE088E"/>
    <w:rsid w:val="00AE0EDD"/>
    <w:rsid w:val="00AE1153"/>
    <w:rsid w:val="00AE2343"/>
    <w:rsid w:val="00AE2587"/>
    <w:rsid w:val="00AE2638"/>
    <w:rsid w:val="00AE3897"/>
    <w:rsid w:val="00AE3F8F"/>
    <w:rsid w:val="00AE78E9"/>
    <w:rsid w:val="00AF3B82"/>
    <w:rsid w:val="00AF4B7E"/>
    <w:rsid w:val="00AF537C"/>
    <w:rsid w:val="00AF5996"/>
    <w:rsid w:val="00B00E0F"/>
    <w:rsid w:val="00B03B1D"/>
    <w:rsid w:val="00B0463A"/>
    <w:rsid w:val="00B052FB"/>
    <w:rsid w:val="00B05B11"/>
    <w:rsid w:val="00B05DA4"/>
    <w:rsid w:val="00B07B3A"/>
    <w:rsid w:val="00B10E36"/>
    <w:rsid w:val="00B12327"/>
    <w:rsid w:val="00B12496"/>
    <w:rsid w:val="00B131F1"/>
    <w:rsid w:val="00B137FA"/>
    <w:rsid w:val="00B155DF"/>
    <w:rsid w:val="00B15A31"/>
    <w:rsid w:val="00B171C3"/>
    <w:rsid w:val="00B17444"/>
    <w:rsid w:val="00B20B26"/>
    <w:rsid w:val="00B20F25"/>
    <w:rsid w:val="00B216DC"/>
    <w:rsid w:val="00B21921"/>
    <w:rsid w:val="00B25763"/>
    <w:rsid w:val="00B26865"/>
    <w:rsid w:val="00B26D33"/>
    <w:rsid w:val="00B27003"/>
    <w:rsid w:val="00B27D9A"/>
    <w:rsid w:val="00B308E5"/>
    <w:rsid w:val="00B31341"/>
    <w:rsid w:val="00B3250F"/>
    <w:rsid w:val="00B326A8"/>
    <w:rsid w:val="00B34657"/>
    <w:rsid w:val="00B34861"/>
    <w:rsid w:val="00B35ECB"/>
    <w:rsid w:val="00B36415"/>
    <w:rsid w:val="00B40E2D"/>
    <w:rsid w:val="00B420BB"/>
    <w:rsid w:val="00B44A82"/>
    <w:rsid w:val="00B44D14"/>
    <w:rsid w:val="00B44ECE"/>
    <w:rsid w:val="00B46EEF"/>
    <w:rsid w:val="00B47FAF"/>
    <w:rsid w:val="00B5070E"/>
    <w:rsid w:val="00B507A5"/>
    <w:rsid w:val="00B514C4"/>
    <w:rsid w:val="00B52B73"/>
    <w:rsid w:val="00B54D0B"/>
    <w:rsid w:val="00B56031"/>
    <w:rsid w:val="00B5640E"/>
    <w:rsid w:val="00B571EC"/>
    <w:rsid w:val="00B579B0"/>
    <w:rsid w:val="00B57CAC"/>
    <w:rsid w:val="00B6072C"/>
    <w:rsid w:val="00B6101B"/>
    <w:rsid w:val="00B61038"/>
    <w:rsid w:val="00B619B6"/>
    <w:rsid w:val="00B61A06"/>
    <w:rsid w:val="00B62B4F"/>
    <w:rsid w:val="00B63070"/>
    <w:rsid w:val="00B667B3"/>
    <w:rsid w:val="00B67118"/>
    <w:rsid w:val="00B67459"/>
    <w:rsid w:val="00B67AFD"/>
    <w:rsid w:val="00B706CA"/>
    <w:rsid w:val="00B72ED5"/>
    <w:rsid w:val="00B75205"/>
    <w:rsid w:val="00B7581A"/>
    <w:rsid w:val="00B7631B"/>
    <w:rsid w:val="00B768C6"/>
    <w:rsid w:val="00B768CB"/>
    <w:rsid w:val="00B76BAD"/>
    <w:rsid w:val="00B7735F"/>
    <w:rsid w:val="00B779CF"/>
    <w:rsid w:val="00B81E1D"/>
    <w:rsid w:val="00B82016"/>
    <w:rsid w:val="00B82AE9"/>
    <w:rsid w:val="00B83937"/>
    <w:rsid w:val="00B847BC"/>
    <w:rsid w:val="00B84FD9"/>
    <w:rsid w:val="00B8539D"/>
    <w:rsid w:val="00B90002"/>
    <w:rsid w:val="00B9140A"/>
    <w:rsid w:val="00B930A1"/>
    <w:rsid w:val="00B93B9A"/>
    <w:rsid w:val="00B941F4"/>
    <w:rsid w:val="00B95B7E"/>
    <w:rsid w:val="00B96E83"/>
    <w:rsid w:val="00BA1414"/>
    <w:rsid w:val="00BA1842"/>
    <w:rsid w:val="00BA1931"/>
    <w:rsid w:val="00BA21AA"/>
    <w:rsid w:val="00BA2F7F"/>
    <w:rsid w:val="00BA2F80"/>
    <w:rsid w:val="00BA352C"/>
    <w:rsid w:val="00BA420B"/>
    <w:rsid w:val="00BA4A1C"/>
    <w:rsid w:val="00BA6432"/>
    <w:rsid w:val="00BA757A"/>
    <w:rsid w:val="00BA7734"/>
    <w:rsid w:val="00BA7C95"/>
    <w:rsid w:val="00BB225E"/>
    <w:rsid w:val="00BB23C5"/>
    <w:rsid w:val="00BB2406"/>
    <w:rsid w:val="00BB37C3"/>
    <w:rsid w:val="00BB4343"/>
    <w:rsid w:val="00BB581A"/>
    <w:rsid w:val="00BB62E4"/>
    <w:rsid w:val="00BB79CC"/>
    <w:rsid w:val="00BC0A9B"/>
    <w:rsid w:val="00BC0BF4"/>
    <w:rsid w:val="00BC1915"/>
    <w:rsid w:val="00BC1993"/>
    <w:rsid w:val="00BC1D1C"/>
    <w:rsid w:val="00BC26A4"/>
    <w:rsid w:val="00BC59E2"/>
    <w:rsid w:val="00BD0366"/>
    <w:rsid w:val="00BD143C"/>
    <w:rsid w:val="00BD1C1B"/>
    <w:rsid w:val="00BD219F"/>
    <w:rsid w:val="00BD2A8C"/>
    <w:rsid w:val="00BD740F"/>
    <w:rsid w:val="00BE0B7E"/>
    <w:rsid w:val="00BE1443"/>
    <w:rsid w:val="00BE181E"/>
    <w:rsid w:val="00BE1C14"/>
    <w:rsid w:val="00BE4330"/>
    <w:rsid w:val="00BE5E78"/>
    <w:rsid w:val="00BE646D"/>
    <w:rsid w:val="00BE6CAB"/>
    <w:rsid w:val="00BE767A"/>
    <w:rsid w:val="00BF1AF8"/>
    <w:rsid w:val="00BF2922"/>
    <w:rsid w:val="00BF2CD3"/>
    <w:rsid w:val="00BF3571"/>
    <w:rsid w:val="00BF5DAA"/>
    <w:rsid w:val="00BF6249"/>
    <w:rsid w:val="00C003C4"/>
    <w:rsid w:val="00C01203"/>
    <w:rsid w:val="00C02CE1"/>
    <w:rsid w:val="00C0343C"/>
    <w:rsid w:val="00C03740"/>
    <w:rsid w:val="00C04485"/>
    <w:rsid w:val="00C048B1"/>
    <w:rsid w:val="00C0539B"/>
    <w:rsid w:val="00C05BE7"/>
    <w:rsid w:val="00C05D4B"/>
    <w:rsid w:val="00C064F9"/>
    <w:rsid w:val="00C068F4"/>
    <w:rsid w:val="00C07BCA"/>
    <w:rsid w:val="00C10157"/>
    <w:rsid w:val="00C11D75"/>
    <w:rsid w:val="00C12561"/>
    <w:rsid w:val="00C126E3"/>
    <w:rsid w:val="00C149B9"/>
    <w:rsid w:val="00C1725D"/>
    <w:rsid w:val="00C1777D"/>
    <w:rsid w:val="00C17E0F"/>
    <w:rsid w:val="00C2000C"/>
    <w:rsid w:val="00C21737"/>
    <w:rsid w:val="00C219A4"/>
    <w:rsid w:val="00C22D1B"/>
    <w:rsid w:val="00C23913"/>
    <w:rsid w:val="00C2463E"/>
    <w:rsid w:val="00C278C2"/>
    <w:rsid w:val="00C27DFC"/>
    <w:rsid w:val="00C3059C"/>
    <w:rsid w:val="00C30E52"/>
    <w:rsid w:val="00C322D6"/>
    <w:rsid w:val="00C329E4"/>
    <w:rsid w:val="00C32C4D"/>
    <w:rsid w:val="00C3555E"/>
    <w:rsid w:val="00C379AC"/>
    <w:rsid w:val="00C40C79"/>
    <w:rsid w:val="00C40E5F"/>
    <w:rsid w:val="00C412BB"/>
    <w:rsid w:val="00C4303E"/>
    <w:rsid w:val="00C432F8"/>
    <w:rsid w:val="00C433D9"/>
    <w:rsid w:val="00C440B2"/>
    <w:rsid w:val="00C44A78"/>
    <w:rsid w:val="00C45F5E"/>
    <w:rsid w:val="00C46B78"/>
    <w:rsid w:val="00C47259"/>
    <w:rsid w:val="00C47C4F"/>
    <w:rsid w:val="00C52191"/>
    <w:rsid w:val="00C53615"/>
    <w:rsid w:val="00C5379B"/>
    <w:rsid w:val="00C539E5"/>
    <w:rsid w:val="00C53B64"/>
    <w:rsid w:val="00C54B2D"/>
    <w:rsid w:val="00C54B52"/>
    <w:rsid w:val="00C54CD5"/>
    <w:rsid w:val="00C550F2"/>
    <w:rsid w:val="00C55219"/>
    <w:rsid w:val="00C55289"/>
    <w:rsid w:val="00C55793"/>
    <w:rsid w:val="00C55BB6"/>
    <w:rsid w:val="00C56118"/>
    <w:rsid w:val="00C56F6F"/>
    <w:rsid w:val="00C57BE7"/>
    <w:rsid w:val="00C61051"/>
    <w:rsid w:val="00C613D5"/>
    <w:rsid w:val="00C61B54"/>
    <w:rsid w:val="00C64653"/>
    <w:rsid w:val="00C64794"/>
    <w:rsid w:val="00C64ABC"/>
    <w:rsid w:val="00C72AA6"/>
    <w:rsid w:val="00C72EB8"/>
    <w:rsid w:val="00C802C6"/>
    <w:rsid w:val="00C82A38"/>
    <w:rsid w:val="00C83F8A"/>
    <w:rsid w:val="00C84106"/>
    <w:rsid w:val="00C863E5"/>
    <w:rsid w:val="00C86DC0"/>
    <w:rsid w:val="00C878B8"/>
    <w:rsid w:val="00C87D0B"/>
    <w:rsid w:val="00C90735"/>
    <w:rsid w:val="00C910A1"/>
    <w:rsid w:val="00C92328"/>
    <w:rsid w:val="00C929D2"/>
    <w:rsid w:val="00C92D38"/>
    <w:rsid w:val="00C92DFD"/>
    <w:rsid w:val="00C92FEB"/>
    <w:rsid w:val="00C9332B"/>
    <w:rsid w:val="00C9426D"/>
    <w:rsid w:val="00C94E44"/>
    <w:rsid w:val="00C96DE9"/>
    <w:rsid w:val="00C972E4"/>
    <w:rsid w:val="00CA02AA"/>
    <w:rsid w:val="00CA08CB"/>
    <w:rsid w:val="00CA3235"/>
    <w:rsid w:val="00CA3623"/>
    <w:rsid w:val="00CA4D4F"/>
    <w:rsid w:val="00CA5936"/>
    <w:rsid w:val="00CA602A"/>
    <w:rsid w:val="00CA7661"/>
    <w:rsid w:val="00CB1781"/>
    <w:rsid w:val="00CB17AC"/>
    <w:rsid w:val="00CB2AFE"/>
    <w:rsid w:val="00CB2FF5"/>
    <w:rsid w:val="00CB3BF6"/>
    <w:rsid w:val="00CB57DD"/>
    <w:rsid w:val="00CB5B9C"/>
    <w:rsid w:val="00CB6575"/>
    <w:rsid w:val="00CB68EA"/>
    <w:rsid w:val="00CB74E1"/>
    <w:rsid w:val="00CB75D6"/>
    <w:rsid w:val="00CC0150"/>
    <w:rsid w:val="00CC21DD"/>
    <w:rsid w:val="00CC278C"/>
    <w:rsid w:val="00CC3B1F"/>
    <w:rsid w:val="00CC5248"/>
    <w:rsid w:val="00CC52AB"/>
    <w:rsid w:val="00CC5AC5"/>
    <w:rsid w:val="00CC5DED"/>
    <w:rsid w:val="00CC64A0"/>
    <w:rsid w:val="00CC6A18"/>
    <w:rsid w:val="00CC7603"/>
    <w:rsid w:val="00CD275A"/>
    <w:rsid w:val="00CD2C2B"/>
    <w:rsid w:val="00CD2D6C"/>
    <w:rsid w:val="00CD6C07"/>
    <w:rsid w:val="00CD74F0"/>
    <w:rsid w:val="00CE0AE3"/>
    <w:rsid w:val="00CE20A3"/>
    <w:rsid w:val="00CE3521"/>
    <w:rsid w:val="00CE3A7D"/>
    <w:rsid w:val="00CE3C4C"/>
    <w:rsid w:val="00CE4ADD"/>
    <w:rsid w:val="00CE6AF1"/>
    <w:rsid w:val="00CE7C81"/>
    <w:rsid w:val="00CF07B4"/>
    <w:rsid w:val="00CF111E"/>
    <w:rsid w:val="00CF146D"/>
    <w:rsid w:val="00CF3A05"/>
    <w:rsid w:val="00CF3A93"/>
    <w:rsid w:val="00CF3DB4"/>
    <w:rsid w:val="00CF458B"/>
    <w:rsid w:val="00CF5192"/>
    <w:rsid w:val="00CF637E"/>
    <w:rsid w:val="00CF63AA"/>
    <w:rsid w:val="00CF70A2"/>
    <w:rsid w:val="00D009F2"/>
    <w:rsid w:val="00D00DE9"/>
    <w:rsid w:val="00D0160C"/>
    <w:rsid w:val="00D022D0"/>
    <w:rsid w:val="00D02323"/>
    <w:rsid w:val="00D030AB"/>
    <w:rsid w:val="00D05A2F"/>
    <w:rsid w:val="00D062AB"/>
    <w:rsid w:val="00D13B8E"/>
    <w:rsid w:val="00D158E0"/>
    <w:rsid w:val="00D204BF"/>
    <w:rsid w:val="00D221C3"/>
    <w:rsid w:val="00D2260C"/>
    <w:rsid w:val="00D24D73"/>
    <w:rsid w:val="00D256D3"/>
    <w:rsid w:val="00D26325"/>
    <w:rsid w:val="00D26571"/>
    <w:rsid w:val="00D27C15"/>
    <w:rsid w:val="00D30790"/>
    <w:rsid w:val="00D30882"/>
    <w:rsid w:val="00D30CCE"/>
    <w:rsid w:val="00D30F02"/>
    <w:rsid w:val="00D31AFF"/>
    <w:rsid w:val="00D3258F"/>
    <w:rsid w:val="00D330CA"/>
    <w:rsid w:val="00D33632"/>
    <w:rsid w:val="00D36210"/>
    <w:rsid w:val="00D366A2"/>
    <w:rsid w:val="00D378F8"/>
    <w:rsid w:val="00D41462"/>
    <w:rsid w:val="00D41C54"/>
    <w:rsid w:val="00D439D7"/>
    <w:rsid w:val="00D44DDD"/>
    <w:rsid w:val="00D465B7"/>
    <w:rsid w:val="00D465CB"/>
    <w:rsid w:val="00D46DC5"/>
    <w:rsid w:val="00D4719C"/>
    <w:rsid w:val="00D47C83"/>
    <w:rsid w:val="00D47ED2"/>
    <w:rsid w:val="00D50172"/>
    <w:rsid w:val="00D52654"/>
    <w:rsid w:val="00D534B3"/>
    <w:rsid w:val="00D53B6F"/>
    <w:rsid w:val="00D546B0"/>
    <w:rsid w:val="00D54CE1"/>
    <w:rsid w:val="00D55168"/>
    <w:rsid w:val="00D55AC5"/>
    <w:rsid w:val="00D56398"/>
    <w:rsid w:val="00D5639B"/>
    <w:rsid w:val="00D56590"/>
    <w:rsid w:val="00D5665F"/>
    <w:rsid w:val="00D57B33"/>
    <w:rsid w:val="00D57F7D"/>
    <w:rsid w:val="00D61029"/>
    <w:rsid w:val="00D62CA8"/>
    <w:rsid w:val="00D63996"/>
    <w:rsid w:val="00D63C81"/>
    <w:rsid w:val="00D64735"/>
    <w:rsid w:val="00D663B4"/>
    <w:rsid w:val="00D66798"/>
    <w:rsid w:val="00D71D05"/>
    <w:rsid w:val="00D7282A"/>
    <w:rsid w:val="00D772A0"/>
    <w:rsid w:val="00D77531"/>
    <w:rsid w:val="00D77558"/>
    <w:rsid w:val="00D77A8F"/>
    <w:rsid w:val="00D821D9"/>
    <w:rsid w:val="00D83055"/>
    <w:rsid w:val="00D8434C"/>
    <w:rsid w:val="00D8498F"/>
    <w:rsid w:val="00D85B32"/>
    <w:rsid w:val="00D86D60"/>
    <w:rsid w:val="00D93D54"/>
    <w:rsid w:val="00D948F6"/>
    <w:rsid w:val="00D953D9"/>
    <w:rsid w:val="00D959B5"/>
    <w:rsid w:val="00D95B55"/>
    <w:rsid w:val="00D9644B"/>
    <w:rsid w:val="00D967EB"/>
    <w:rsid w:val="00D97969"/>
    <w:rsid w:val="00DA0F13"/>
    <w:rsid w:val="00DA2917"/>
    <w:rsid w:val="00DA3388"/>
    <w:rsid w:val="00DA3A47"/>
    <w:rsid w:val="00DA5A55"/>
    <w:rsid w:val="00DA677B"/>
    <w:rsid w:val="00DA70DE"/>
    <w:rsid w:val="00DA74E6"/>
    <w:rsid w:val="00DB0B8F"/>
    <w:rsid w:val="00DB160B"/>
    <w:rsid w:val="00DB1D17"/>
    <w:rsid w:val="00DB3C6A"/>
    <w:rsid w:val="00DB4873"/>
    <w:rsid w:val="00DB52ED"/>
    <w:rsid w:val="00DB7728"/>
    <w:rsid w:val="00DB7DEA"/>
    <w:rsid w:val="00DC1745"/>
    <w:rsid w:val="00DC3854"/>
    <w:rsid w:val="00DC4731"/>
    <w:rsid w:val="00DC5717"/>
    <w:rsid w:val="00DC7677"/>
    <w:rsid w:val="00DD03A5"/>
    <w:rsid w:val="00DD03EC"/>
    <w:rsid w:val="00DD1B8C"/>
    <w:rsid w:val="00DD1E78"/>
    <w:rsid w:val="00DD41B0"/>
    <w:rsid w:val="00DD4C00"/>
    <w:rsid w:val="00DD5D5E"/>
    <w:rsid w:val="00DD6464"/>
    <w:rsid w:val="00DD64E1"/>
    <w:rsid w:val="00DD6B1F"/>
    <w:rsid w:val="00DD6D5C"/>
    <w:rsid w:val="00DD7184"/>
    <w:rsid w:val="00DD7638"/>
    <w:rsid w:val="00DE02EE"/>
    <w:rsid w:val="00DE0CE1"/>
    <w:rsid w:val="00DE12B3"/>
    <w:rsid w:val="00DE1D7B"/>
    <w:rsid w:val="00DE1E62"/>
    <w:rsid w:val="00DE234D"/>
    <w:rsid w:val="00DE2C32"/>
    <w:rsid w:val="00DE2E67"/>
    <w:rsid w:val="00DE3DC6"/>
    <w:rsid w:val="00DE3F5A"/>
    <w:rsid w:val="00DE40D3"/>
    <w:rsid w:val="00DE456A"/>
    <w:rsid w:val="00DE5666"/>
    <w:rsid w:val="00DE6DAA"/>
    <w:rsid w:val="00DE777E"/>
    <w:rsid w:val="00DF0735"/>
    <w:rsid w:val="00DF127F"/>
    <w:rsid w:val="00DF223A"/>
    <w:rsid w:val="00DF22D6"/>
    <w:rsid w:val="00DF2606"/>
    <w:rsid w:val="00DF27FE"/>
    <w:rsid w:val="00DF3311"/>
    <w:rsid w:val="00DF348A"/>
    <w:rsid w:val="00DF3EA5"/>
    <w:rsid w:val="00DF4C2A"/>
    <w:rsid w:val="00DF4E57"/>
    <w:rsid w:val="00DF5CB5"/>
    <w:rsid w:val="00DF5FC1"/>
    <w:rsid w:val="00DF627A"/>
    <w:rsid w:val="00DF6930"/>
    <w:rsid w:val="00DF7DDF"/>
    <w:rsid w:val="00DF7FFC"/>
    <w:rsid w:val="00E00A38"/>
    <w:rsid w:val="00E01BBA"/>
    <w:rsid w:val="00E01E1B"/>
    <w:rsid w:val="00E01E27"/>
    <w:rsid w:val="00E049D5"/>
    <w:rsid w:val="00E04F3E"/>
    <w:rsid w:val="00E0529F"/>
    <w:rsid w:val="00E065D2"/>
    <w:rsid w:val="00E0660D"/>
    <w:rsid w:val="00E10C19"/>
    <w:rsid w:val="00E10DBF"/>
    <w:rsid w:val="00E113A4"/>
    <w:rsid w:val="00E119CD"/>
    <w:rsid w:val="00E1293D"/>
    <w:rsid w:val="00E1308A"/>
    <w:rsid w:val="00E1484F"/>
    <w:rsid w:val="00E15DD4"/>
    <w:rsid w:val="00E20669"/>
    <w:rsid w:val="00E20E12"/>
    <w:rsid w:val="00E21625"/>
    <w:rsid w:val="00E2214C"/>
    <w:rsid w:val="00E221F4"/>
    <w:rsid w:val="00E22588"/>
    <w:rsid w:val="00E25EB4"/>
    <w:rsid w:val="00E26950"/>
    <w:rsid w:val="00E27C51"/>
    <w:rsid w:val="00E315DD"/>
    <w:rsid w:val="00E3244C"/>
    <w:rsid w:val="00E3340D"/>
    <w:rsid w:val="00E33550"/>
    <w:rsid w:val="00E357C2"/>
    <w:rsid w:val="00E36398"/>
    <w:rsid w:val="00E40058"/>
    <w:rsid w:val="00E40B2D"/>
    <w:rsid w:val="00E40CC5"/>
    <w:rsid w:val="00E4152A"/>
    <w:rsid w:val="00E42ECA"/>
    <w:rsid w:val="00E45BFF"/>
    <w:rsid w:val="00E477B8"/>
    <w:rsid w:val="00E47987"/>
    <w:rsid w:val="00E50374"/>
    <w:rsid w:val="00E50A2C"/>
    <w:rsid w:val="00E50DE6"/>
    <w:rsid w:val="00E51451"/>
    <w:rsid w:val="00E54197"/>
    <w:rsid w:val="00E546F7"/>
    <w:rsid w:val="00E55278"/>
    <w:rsid w:val="00E554D7"/>
    <w:rsid w:val="00E57150"/>
    <w:rsid w:val="00E572B6"/>
    <w:rsid w:val="00E601CB"/>
    <w:rsid w:val="00E61149"/>
    <w:rsid w:val="00E6180B"/>
    <w:rsid w:val="00E634FC"/>
    <w:rsid w:val="00E66F35"/>
    <w:rsid w:val="00E72ED5"/>
    <w:rsid w:val="00E736F4"/>
    <w:rsid w:val="00E74158"/>
    <w:rsid w:val="00E74251"/>
    <w:rsid w:val="00E74F03"/>
    <w:rsid w:val="00E755D5"/>
    <w:rsid w:val="00E75B81"/>
    <w:rsid w:val="00E76A6E"/>
    <w:rsid w:val="00E824EB"/>
    <w:rsid w:val="00E84B23"/>
    <w:rsid w:val="00E84C49"/>
    <w:rsid w:val="00E855CB"/>
    <w:rsid w:val="00E85B22"/>
    <w:rsid w:val="00E85E8E"/>
    <w:rsid w:val="00E85F07"/>
    <w:rsid w:val="00E8620F"/>
    <w:rsid w:val="00E86602"/>
    <w:rsid w:val="00E876F0"/>
    <w:rsid w:val="00E87C64"/>
    <w:rsid w:val="00E9230F"/>
    <w:rsid w:val="00E93562"/>
    <w:rsid w:val="00E93BB4"/>
    <w:rsid w:val="00E93D4F"/>
    <w:rsid w:val="00E949D7"/>
    <w:rsid w:val="00E94A46"/>
    <w:rsid w:val="00E94C8C"/>
    <w:rsid w:val="00E94E67"/>
    <w:rsid w:val="00E95D49"/>
    <w:rsid w:val="00E95E6E"/>
    <w:rsid w:val="00EA32B0"/>
    <w:rsid w:val="00EA4DC8"/>
    <w:rsid w:val="00EA6605"/>
    <w:rsid w:val="00EA73B1"/>
    <w:rsid w:val="00EA7C70"/>
    <w:rsid w:val="00EB042B"/>
    <w:rsid w:val="00EB16BB"/>
    <w:rsid w:val="00EB2430"/>
    <w:rsid w:val="00EB3E85"/>
    <w:rsid w:val="00EB59ED"/>
    <w:rsid w:val="00EB690C"/>
    <w:rsid w:val="00EB75EF"/>
    <w:rsid w:val="00EB7F20"/>
    <w:rsid w:val="00EC2108"/>
    <w:rsid w:val="00EC2D43"/>
    <w:rsid w:val="00EC31FD"/>
    <w:rsid w:val="00EC3E89"/>
    <w:rsid w:val="00EC43D2"/>
    <w:rsid w:val="00EC4DF4"/>
    <w:rsid w:val="00EC5EEE"/>
    <w:rsid w:val="00EC62F1"/>
    <w:rsid w:val="00EC6469"/>
    <w:rsid w:val="00EC7BAA"/>
    <w:rsid w:val="00ED184C"/>
    <w:rsid w:val="00ED3D5A"/>
    <w:rsid w:val="00ED4918"/>
    <w:rsid w:val="00ED5164"/>
    <w:rsid w:val="00ED5D88"/>
    <w:rsid w:val="00ED5EAB"/>
    <w:rsid w:val="00ED6570"/>
    <w:rsid w:val="00ED7756"/>
    <w:rsid w:val="00ED77BC"/>
    <w:rsid w:val="00EE3B0A"/>
    <w:rsid w:val="00EE4387"/>
    <w:rsid w:val="00EE7794"/>
    <w:rsid w:val="00EF0513"/>
    <w:rsid w:val="00EF14D0"/>
    <w:rsid w:val="00EF1BAF"/>
    <w:rsid w:val="00EF287E"/>
    <w:rsid w:val="00EF29EF"/>
    <w:rsid w:val="00EF30DD"/>
    <w:rsid w:val="00EF3A0E"/>
    <w:rsid w:val="00EF410F"/>
    <w:rsid w:val="00EF4A46"/>
    <w:rsid w:val="00EF4F28"/>
    <w:rsid w:val="00EF5832"/>
    <w:rsid w:val="00EF5B84"/>
    <w:rsid w:val="00EF7E42"/>
    <w:rsid w:val="00F005A8"/>
    <w:rsid w:val="00F013D1"/>
    <w:rsid w:val="00F01795"/>
    <w:rsid w:val="00F031AE"/>
    <w:rsid w:val="00F0498F"/>
    <w:rsid w:val="00F04AB4"/>
    <w:rsid w:val="00F05646"/>
    <w:rsid w:val="00F0590C"/>
    <w:rsid w:val="00F05D15"/>
    <w:rsid w:val="00F1003B"/>
    <w:rsid w:val="00F11A2D"/>
    <w:rsid w:val="00F12662"/>
    <w:rsid w:val="00F12853"/>
    <w:rsid w:val="00F14B8A"/>
    <w:rsid w:val="00F16234"/>
    <w:rsid w:val="00F173B9"/>
    <w:rsid w:val="00F17653"/>
    <w:rsid w:val="00F237FB"/>
    <w:rsid w:val="00F23AD7"/>
    <w:rsid w:val="00F23DE0"/>
    <w:rsid w:val="00F2437B"/>
    <w:rsid w:val="00F27991"/>
    <w:rsid w:val="00F36505"/>
    <w:rsid w:val="00F37B17"/>
    <w:rsid w:val="00F37FA3"/>
    <w:rsid w:val="00F41286"/>
    <w:rsid w:val="00F41572"/>
    <w:rsid w:val="00F4286F"/>
    <w:rsid w:val="00F432F5"/>
    <w:rsid w:val="00F433A5"/>
    <w:rsid w:val="00F439F5"/>
    <w:rsid w:val="00F43D23"/>
    <w:rsid w:val="00F446E9"/>
    <w:rsid w:val="00F45625"/>
    <w:rsid w:val="00F45723"/>
    <w:rsid w:val="00F4694D"/>
    <w:rsid w:val="00F47000"/>
    <w:rsid w:val="00F477BE"/>
    <w:rsid w:val="00F47814"/>
    <w:rsid w:val="00F502B8"/>
    <w:rsid w:val="00F55907"/>
    <w:rsid w:val="00F56215"/>
    <w:rsid w:val="00F56945"/>
    <w:rsid w:val="00F56B7A"/>
    <w:rsid w:val="00F57BF6"/>
    <w:rsid w:val="00F6015E"/>
    <w:rsid w:val="00F62582"/>
    <w:rsid w:val="00F6413F"/>
    <w:rsid w:val="00F70594"/>
    <w:rsid w:val="00F70A7B"/>
    <w:rsid w:val="00F72250"/>
    <w:rsid w:val="00F733FA"/>
    <w:rsid w:val="00F7368D"/>
    <w:rsid w:val="00F73FC4"/>
    <w:rsid w:val="00F74717"/>
    <w:rsid w:val="00F75C6D"/>
    <w:rsid w:val="00F76D99"/>
    <w:rsid w:val="00F801D2"/>
    <w:rsid w:val="00F81B6A"/>
    <w:rsid w:val="00F8208D"/>
    <w:rsid w:val="00F82251"/>
    <w:rsid w:val="00F83122"/>
    <w:rsid w:val="00F833D4"/>
    <w:rsid w:val="00F84850"/>
    <w:rsid w:val="00F86B12"/>
    <w:rsid w:val="00F87B85"/>
    <w:rsid w:val="00F87DBB"/>
    <w:rsid w:val="00F90703"/>
    <w:rsid w:val="00F9081F"/>
    <w:rsid w:val="00F90E76"/>
    <w:rsid w:val="00F910F3"/>
    <w:rsid w:val="00F91A6F"/>
    <w:rsid w:val="00F925FF"/>
    <w:rsid w:val="00F94293"/>
    <w:rsid w:val="00F94CC2"/>
    <w:rsid w:val="00F953C7"/>
    <w:rsid w:val="00F95E1F"/>
    <w:rsid w:val="00F96C21"/>
    <w:rsid w:val="00F96D8E"/>
    <w:rsid w:val="00F96FC8"/>
    <w:rsid w:val="00F971B5"/>
    <w:rsid w:val="00F97705"/>
    <w:rsid w:val="00FA1058"/>
    <w:rsid w:val="00FA15F5"/>
    <w:rsid w:val="00FA22EE"/>
    <w:rsid w:val="00FA2692"/>
    <w:rsid w:val="00FA2D16"/>
    <w:rsid w:val="00FA40C3"/>
    <w:rsid w:val="00FA59DD"/>
    <w:rsid w:val="00FA715D"/>
    <w:rsid w:val="00FB0469"/>
    <w:rsid w:val="00FB07AE"/>
    <w:rsid w:val="00FB0DB5"/>
    <w:rsid w:val="00FB18ED"/>
    <w:rsid w:val="00FB2FC5"/>
    <w:rsid w:val="00FB3AD2"/>
    <w:rsid w:val="00FB3AF1"/>
    <w:rsid w:val="00FB3E6A"/>
    <w:rsid w:val="00FB444C"/>
    <w:rsid w:val="00FB49C5"/>
    <w:rsid w:val="00FB4A85"/>
    <w:rsid w:val="00FB618F"/>
    <w:rsid w:val="00FB66F1"/>
    <w:rsid w:val="00FB6B35"/>
    <w:rsid w:val="00FC058C"/>
    <w:rsid w:val="00FC1D64"/>
    <w:rsid w:val="00FC1F1D"/>
    <w:rsid w:val="00FC2185"/>
    <w:rsid w:val="00FC30FA"/>
    <w:rsid w:val="00FC3D65"/>
    <w:rsid w:val="00FC4799"/>
    <w:rsid w:val="00FC4F13"/>
    <w:rsid w:val="00FC6297"/>
    <w:rsid w:val="00FC7408"/>
    <w:rsid w:val="00FC7FEF"/>
    <w:rsid w:val="00FD037A"/>
    <w:rsid w:val="00FD0FA5"/>
    <w:rsid w:val="00FD1778"/>
    <w:rsid w:val="00FD262F"/>
    <w:rsid w:val="00FD2F7B"/>
    <w:rsid w:val="00FD4C33"/>
    <w:rsid w:val="00FD509C"/>
    <w:rsid w:val="00FD5807"/>
    <w:rsid w:val="00FD5EFD"/>
    <w:rsid w:val="00FD6EB7"/>
    <w:rsid w:val="00FD701D"/>
    <w:rsid w:val="00FE03B5"/>
    <w:rsid w:val="00FE0EC6"/>
    <w:rsid w:val="00FE2139"/>
    <w:rsid w:val="00FE4A67"/>
    <w:rsid w:val="00FE5A2F"/>
    <w:rsid w:val="00FE6A92"/>
    <w:rsid w:val="00FE708A"/>
    <w:rsid w:val="00FE7F7F"/>
    <w:rsid w:val="00FF0F67"/>
    <w:rsid w:val="00FF12E4"/>
    <w:rsid w:val="00FF160B"/>
    <w:rsid w:val="00FF1FAA"/>
    <w:rsid w:val="00FF29D4"/>
    <w:rsid w:val="00FF3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0702984"/>
  <w15:docId w15:val="{4E4521EE-DFB6-43EA-A851-8E78DBEF9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Batang" w:hAnsi="Arial" w:cs="Times New Roman"/>
        <w:lang w:val="en-GB" w:eastAsia="en-GB" w:bidi="ar-SA"/>
      </w:rPr>
    </w:rPrDefault>
    <w:pPrDefault/>
  </w:docDefaults>
  <w:latentStyles w:defLockedState="1" w:defUIPriority="0" w:defSemiHidden="0" w:defUnhideWhenUsed="0" w:defQFormat="0" w:count="375">
    <w:lsdException w:name="Normal" w:locked="0" w:qFormat="1"/>
    <w:lsdException w:name="heading 1" w:locked="0" w:uiPriority="9" w:qFormat="1"/>
    <w:lsdException w:name="heading 2" w:locked="0" w:qFormat="1"/>
    <w:lsdException w:name="heading 3" w:locked="0" w:semiHidden="1" w:unhideWhenUsed="1" w:qFormat="1"/>
    <w:lsdException w:name="heading 4" w:locked="0"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0" w:semiHidden="1" w:uiPriority="39" w:unhideWhenUsed="1"/>
    <w:lsdException w:name="toc 2" w:locked="0" w:semiHidden="1" w:uiPriority="39" w:unhideWhenUsed="1"/>
    <w:lsdException w:name="toc 3" w:locked="0" w:semiHidden="1" w:uiPriority="39" w:unhideWhenUsed="1"/>
    <w:lsdException w:name="toc 4" w:locked="0" w:semiHidden="1" w:unhideWhenUsed="1"/>
    <w:lsdException w:name="toc 5" w:locked="0" w:semiHidden="1" w:unhideWhenUsed="1"/>
    <w:lsdException w:name="toc 6" w:locked="0" w:semiHidden="1" w:unhideWhenUsed="1"/>
    <w:lsdException w:name="toc 7" w:locked="0" w:semiHidden="1" w:unhideWhenUsed="1"/>
    <w:lsdException w:name="toc 8" w:locked="0" w:semiHidden="1" w:unhideWhenUsed="1"/>
    <w:lsdException w:name="toc 9" w:locked="0" w:semiHidden="1" w:unhideWhenUsed="1"/>
    <w:lsdException w:name="Normal Indent" w:semiHidden="1" w:unhideWhenUsed="1"/>
    <w:lsdException w:name="footnote text" w:locked="0" w:semiHidden="1" w:unhideWhenUsed="1"/>
    <w:lsdException w:name="annotation text" w:locked="0" w:semiHidden="1" w:unhideWhenUsed="1"/>
    <w:lsdException w:name="header" w:locked="0" w:semiHidden="1" w:unhideWhenUsed="1"/>
    <w:lsdException w:name="footer" w:locked="0" w:semiHidden="1" w:unhideWhenUsed="1"/>
    <w:lsdException w:name="index heading" w:semiHidden="1" w:unhideWhenUsed="1"/>
    <w:lsdException w:name="caption" w:locked="0" w:semiHidden="1" w:uiPriority="35" w:unhideWhenUsed="1" w:qFormat="1"/>
    <w:lsdException w:name="table of figures" w:locked="0" w:semiHidden="1" w:uiPriority="99" w:unhideWhenUsed="1"/>
    <w:lsdException w:name="envelope address" w:semiHidden="1" w:unhideWhenUsed="1"/>
    <w:lsdException w:name="envelope return" w:semiHidden="1" w:unhideWhenUsed="1"/>
    <w:lsdException w:name="footnote reference" w:locked="0" w:semiHidden="1" w:unhideWhenUsed="1"/>
    <w:lsdException w:name="annotation reference" w:locked="0" w:semiHidden="1" w:unhideWhenUsed="1"/>
    <w:lsdException w:name="line number" w:semiHidden="1" w:unhideWhenUsed="1"/>
    <w:lsdException w:name="page number" w:locked="0"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locked="0" w:semiHidden="1" w:unhideWhenUsed="1"/>
    <w:lsdException w:name="List Number" w:locked="0"/>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0" w:qFormat="1"/>
    <w:lsdException w:name="Closing" w:semiHidden="1" w:unhideWhenUsed="1"/>
    <w:lsdException w:name="Signature" w:semiHidden="1" w:unhideWhenUsed="1"/>
    <w:lsdException w:name="Default Paragraph Font" w:locked="0" w:semiHidden="1" w:uiPriority="1" w:unhideWhenUsed="1"/>
    <w:lsdException w:name="Body Text" w:semiHidden="1" w:unhideWhenUsed="1"/>
    <w:lsdException w:name="Body Text Indent" w:locked="0" w:semiHidden="1" w:unhideWhenUsed="1"/>
    <w:lsdException w:name="List Continue" w:semiHidden="1" w:unhideWhenUsed="1"/>
    <w:lsdException w:name="List Continue 2"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locked="0" w:semiHidden="1" w:uiPriority="99" w:unhideWhenUsed="1"/>
    <w:lsdException w:name="FollowedHyperlink" w:semiHidden="1" w:unhideWhenUsed="1"/>
    <w:lsdException w:name="Strong" w:qFormat="1"/>
    <w:lsdException w:name="Document Map" w:locked="0" w:semiHidden="1" w:unhideWhenUsed="1"/>
    <w:lsdException w:name="Plain Text" w:semiHidden="1" w:unhideWhenUsed="1"/>
    <w:lsdException w:name="E-mail Signature" w:semiHidden="1" w:unhideWhenUsed="1"/>
    <w:lsdException w:name="HTML Top of Form" w:locked="0" w:semiHidden="1" w:unhideWhenUsed="1"/>
    <w:lsdException w:name="HTML Bottom of Form" w:locked="0"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locked="0" w:semiHidden="1" w:unhideWhenUsed="1"/>
    <w:lsdException w:name="annotation subject" w:semiHidden="1" w:unhideWhenUsed="1"/>
    <w:lsdException w:name="No List" w:locked="0" w:semiHidden="1" w:uiPriority="99" w:unhideWhenUsed="1"/>
    <w:lsdException w:name="Outline List 1" w:locked="0" w:semiHidden="1" w:unhideWhenUsed="1"/>
    <w:lsdException w:name="Outline List 2" w:locked="0"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locked="0" w:semiHidden="1" w:uiPriority="99"/>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locked="0" w:semiHidden="1" w:uiPriority="99"/>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locked="0" w:semiHidden="1" w:uiPriority="37" w:unhideWhenUsed="1"/>
    <w:lsdException w:name="TOC Heading" w:semiHidden="1" w:uiPriority="39" w:unhideWhenUsed="1" w:qFormat="1"/>
    <w:lsdException w:name="Plain Table 1" w:locked="0" w:uiPriority="41"/>
    <w:lsdException w:name="Plain Table 2" w:locked="0" w:uiPriority="42"/>
    <w:lsdException w:name="Plain Table 3" w:locked="0" w:uiPriority="43"/>
    <w:lsdException w:name="Plain Table 4" w:locked="0" w:uiPriority="44"/>
    <w:lsdException w:name="Plain Table 5" w:locked="0" w:uiPriority="45"/>
    <w:lsdException w:name="Grid Table Light" w:locked="0" w:uiPriority="40"/>
    <w:lsdException w:name="Grid Table 1 Light" w:locked="0" w:uiPriority="46"/>
    <w:lsdException w:name="Grid Table 2" w:locked="0" w:uiPriority="47"/>
    <w:lsdException w:name="Grid Table 3" w:locked="0" w:uiPriority="48"/>
    <w:lsdException w:name="Grid Table 4" w:locked="0" w:uiPriority="49"/>
    <w:lsdException w:name="Grid Table 5 Dark" w:locked="0" w:uiPriority="50"/>
    <w:lsdException w:name="Grid Table 6 Colorful" w:locked="0" w:uiPriority="51"/>
    <w:lsdException w:name="Grid Table 7 Colorful" w:locked="0" w:uiPriority="52"/>
    <w:lsdException w:name="Grid Table 1 Light Accent 1" w:locked="0" w:uiPriority="46"/>
    <w:lsdException w:name="Grid Table 2 Accent 1" w:locked="0" w:uiPriority="47"/>
    <w:lsdException w:name="Grid Table 3 Accent 1" w:locked="0" w:uiPriority="48"/>
    <w:lsdException w:name="Grid Table 4 Accent 1" w:locked="0" w:uiPriority="49"/>
    <w:lsdException w:name="Grid Table 5 Dark Accent 1" w:locked="0" w:uiPriority="50"/>
    <w:lsdException w:name="Grid Table 6 Colorful Accent 1" w:locked="0" w:uiPriority="51"/>
    <w:lsdException w:name="Grid Table 7 Colorful Accent 1" w:locked="0" w:uiPriority="52"/>
    <w:lsdException w:name="Grid Table 1 Light Accent 2" w:locked="0" w:uiPriority="46"/>
    <w:lsdException w:name="Grid Table 2 Accent 2" w:locked="0" w:uiPriority="47"/>
    <w:lsdException w:name="Grid Table 3 Accent 2" w:locked="0" w:uiPriority="48"/>
    <w:lsdException w:name="Grid Table 4 Accent 2" w:locked="0" w:uiPriority="49"/>
    <w:lsdException w:name="Grid Table 5 Dark Accent 2" w:locked="0" w:uiPriority="50"/>
    <w:lsdException w:name="Grid Table 6 Colorful Accent 2" w:locked="0" w:uiPriority="51"/>
    <w:lsdException w:name="Grid Table 7 Colorful Accent 2" w:locked="0" w:uiPriority="52"/>
    <w:lsdException w:name="Grid Table 1 Light Accent 3" w:locked="0" w:uiPriority="46"/>
    <w:lsdException w:name="Grid Table 2 Accent 3" w:locked="0" w:uiPriority="47"/>
    <w:lsdException w:name="Grid Table 3 Accent 3" w:locked="0" w:uiPriority="48"/>
    <w:lsdException w:name="Grid Table 4 Accent 3" w:locked="0" w:uiPriority="49"/>
    <w:lsdException w:name="Grid Table 5 Dark Accent 3" w:locked="0" w:uiPriority="50"/>
    <w:lsdException w:name="Grid Table 6 Colorful Accent 3" w:locked="0" w:uiPriority="51"/>
    <w:lsdException w:name="Grid Table 7 Colorful Accent 3" w:locked="0" w:uiPriority="52"/>
    <w:lsdException w:name="Grid Table 1 Light Accent 4" w:locked="0" w:uiPriority="46"/>
    <w:lsdException w:name="Grid Table 2 Accent 4" w:locked="0" w:uiPriority="47"/>
    <w:lsdException w:name="Grid Table 3 Accent 4" w:locked="0" w:uiPriority="48"/>
    <w:lsdException w:name="Grid Table 4 Accent 4" w:locked="0" w:uiPriority="49"/>
    <w:lsdException w:name="Grid Table 5 Dark Accent 4" w:locked="0" w:uiPriority="50"/>
    <w:lsdException w:name="Grid Table 6 Colorful Accent 4" w:locked="0" w:uiPriority="51"/>
    <w:lsdException w:name="Grid Table 7 Colorful Accent 4" w:locked="0" w:uiPriority="52"/>
    <w:lsdException w:name="Grid Table 1 Light Accent 5" w:locked="0" w:uiPriority="46"/>
    <w:lsdException w:name="Grid Table 2 Accent 5" w:locked="0" w:uiPriority="47"/>
    <w:lsdException w:name="Grid Table 3 Accent 5" w:locked="0" w:uiPriority="48"/>
    <w:lsdException w:name="Grid Table 4 Accent 5" w:locked="0" w:uiPriority="49"/>
    <w:lsdException w:name="Grid Table 5 Dark Accent 5" w:locked="0" w:uiPriority="50"/>
    <w:lsdException w:name="Grid Table 6 Colorful Accent 5" w:locked="0" w:uiPriority="51"/>
    <w:lsdException w:name="Grid Table 7 Colorful Accent 5" w:locked="0" w:uiPriority="52"/>
    <w:lsdException w:name="Grid Table 1 Light Accent 6" w:locked="0" w:uiPriority="46"/>
    <w:lsdException w:name="Grid Table 2 Accent 6" w:locked="0" w:uiPriority="47"/>
    <w:lsdException w:name="Grid Table 3 Accent 6" w:locked="0" w:uiPriority="48"/>
    <w:lsdException w:name="Grid Table 4 Accent 6" w:locked="0" w:uiPriority="49"/>
    <w:lsdException w:name="Grid Table 5 Dark Accent 6" w:locked="0" w:uiPriority="50"/>
    <w:lsdException w:name="Grid Table 6 Colorful Accent 6" w:locked="0" w:uiPriority="51"/>
    <w:lsdException w:name="Grid Table 7 Colorful Accent 6" w:locked="0" w:uiPriority="52"/>
    <w:lsdException w:name="List Table 1 Light" w:locked="0" w:uiPriority="46"/>
    <w:lsdException w:name="List Table 2" w:locked="0" w:uiPriority="47"/>
    <w:lsdException w:name="List Table 3" w:locked="0" w:uiPriority="48"/>
    <w:lsdException w:name="List Table 4" w:locked="0" w:uiPriority="49"/>
    <w:lsdException w:name="List Table 5 Dark" w:locked="0" w:uiPriority="50"/>
    <w:lsdException w:name="List Table 6 Colorful" w:locked="0" w:uiPriority="51"/>
    <w:lsdException w:name="List Table 7 Colorful" w:locked="0" w:uiPriority="52"/>
    <w:lsdException w:name="List Table 1 Light Accent 1" w:locked="0" w:uiPriority="46"/>
    <w:lsdException w:name="List Table 2 Accent 1" w:locked="0" w:uiPriority="47"/>
    <w:lsdException w:name="List Table 3 Accent 1" w:locked="0" w:uiPriority="48"/>
    <w:lsdException w:name="List Table 4 Accent 1" w:locked="0" w:uiPriority="49"/>
    <w:lsdException w:name="List Table 5 Dark Accent 1" w:locked="0" w:uiPriority="50"/>
    <w:lsdException w:name="List Table 6 Colorful Accent 1" w:locked="0" w:uiPriority="51"/>
    <w:lsdException w:name="List Table 7 Colorful Accent 1" w:locked="0" w:uiPriority="52"/>
    <w:lsdException w:name="List Table 1 Light Accent 2" w:locked="0" w:uiPriority="46"/>
    <w:lsdException w:name="List Table 2 Accent 2" w:locked="0" w:uiPriority="47"/>
    <w:lsdException w:name="List Table 3 Accent 2" w:locked="0" w:uiPriority="48"/>
    <w:lsdException w:name="List Table 4 Accent 2" w:locked="0" w:uiPriority="49"/>
    <w:lsdException w:name="List Table 5 Dark Accent 2" w:locked="0" w:uiPriority="50"/>
    <w:lsdException w:name="List Table 6 Colorful Accent 2" w:locked="0" w:uiPriority="51"/>
    <w:lsdException w:name="List Table 7 Colorful Accent 2" w:locked="0" w:uiPriority="52"/>
    <w:lsdException w:name="List Table 1 Light Accent 3" w:locked="0" w:uiPriority="46"/>
    <w:lsdException w:name="List Table 2 Accent 3" w:locked="0" w:uiPriority="47"/>
    <w:lsdException w:name="List Table 3 Accent 3" w:locked="0" w:uiPriority="48"/>
    <w:lsdException w:name="List Table 4 Accent 3" w:locked="0" w:uiPriority="49"/>
    <w:lsdException w:name="List Table 5 Dark Accent 3" w:locked="0" w:uiPriority="50"/>
    <w:lsdException w:name="List Table 6 Colorful Accent 3" w:locked="0" w:uiPriority="51"/>
    <w:lsdException w:name="List Table 7 Colorful Accent 3" w:locked="0" w:uiPriority="52"/>
    <w:lsdException w:name="List Table 1 Light Accent 4" w:locked="0" w:uiPriority="46"/>
    <w:lsdException w:name="List Table 2 Accent 4" w:locked="0" w:uiPriority="47"/>
    <w:lsdException w:name="List Table 3 Accent 4" w:locked="0" w:uiPriority="48"/>
    <w:lsdException w:name="List Table 4 Accent 4" w:locked="0" w:uiPriority="49"/>
    <w:lsdException w:name="List Table 5 Dark Accent 4" w:locked="0" w:uiPriority="50"/>
    <w:lsdException w:name="List Table 6 Colorful Accent 4" w:locked="0" w:uiPriority="51"/>
    <w:lsdException w:name="List Table 7 Colorful Accent 4" w:locked="0" w:uiPriority="52"/>
    <w:lsdException w:name="List Table 1 Light Accent 5" w:locked="0" w:uiPriority="46"/>
    <w:lsdException w:name="List Table 2 Accent 5" w:locked="0" w:uiPriority="47"/>
    <w:lsdException w:name="List Table 3 Accent 5" w:locked="0" w:uiPriority="48"/>
    <w:lsdException w:name="List Table 4 Accent 5" w:locked="0" w:uiPriority="49"/>
    <w:lsdException w:name="List Table 5 Dark Accent 5" w:locked="0" w:uiPriority="50"/>
    <w:lsdException w:name="List Table 6 Colorful Accent 5" w:locked="0" w:uiPriority="51"/>
    <w:lsdException w:name="List Table 7 Colorful Accent 5" w:locked="0" w:uiPriority="52"/>
    <w:lsdException w:name="List Table 1 Light Accent 6" w:locked="0" w:uiPriority="46"/>
    <w:lsdException w:name="List Table 2 Accent 6" w:locked="0" w:uiPriority="47"/>
    <w:lsdException w:name="List Table 3 Accent 6" w:locked="0" w:uiPriority="48"/>
    <w:lsdException w:name="List Table 4 Accent 6" w:locked="0" w:uiPriority="49"/>
    <w:lsdException w:name="List Table 5 Dark Accent 6" w:locked="0" w:uiPriority="50"/>
    <w:lsdException w:name="List Table 6 Colorful Accent 6" w:locked="0" w:uiPriority="51"/>
    <w:lsdException w:name="List Table 7 Colorful Accent 6" w:locked="0" w:uiPriority="52"/>
    <w:lsdException w:name="Mention" w:locked="0" w:semiHidden="1" w:uiPriority="99" w:unhideWhenUsed="1"/>
    <w:lsdException w:name="Smart Hyperlink" w:locked="0" w:semiHidden="1" w:uiPriority="99" w:unhideWhenUsed="1"/>
    <w:lsdException w:name="Hashtag" w:locked="0" w:semiHidden="1" w:uiPriority="99" w:unhideWhenUsed="1"/>
    <w:lsdException w:name="Unresolved Mention" w:locked="0" w:semiHidden="1" w:uiPriority="99" w:unhideWhenUsed="1"/>
  </w:latentStyles>
  <w:style w:type="paragraph" w:default="1" w:styleId="Normal">
    <w:name w:val="Normal"/>
    <w:qFormat/>
    <w:rsid w:val="00FB66F1"/>
    <w:pPr>
      <w:spacing w:after="120"/>
      <w:ind w:left="936"/>
      <w:jc w:val="both"/>
    </w:pPr>
    <w:rPr>
      <w:rFonts w:ascii="Calibri" w:hAnsi="Calibri"/>
    </w:rPr>
  </w:style>
  <w:style w:type="paragraph" w:styleId="Heading1">
    <w:name w:val="heading 1"/>
    <w:next w:val="Normal"/>
    <w:link w:val="Heading1Char"/>
    <w:uiPriority w:val="9"/>
    <w:qFormat/>
    <w:rsid w:val="001C48DE"/>
    <w:pPr>
      <w:keepNext/>
      <w:keepLines/>
      <w:numPr>
        <w:numId w:val="6"/>
      </w:numPr>
      <w:spacing w:before="240" w:after="240"/>
      <w:outlineLvl w:val="0"/>
    </w:pPr>
    <w:rPr>
      <w:rFonts w:ascii="Calibri" w:hAnsi="Calibri"/>
      <w:b/>
      <w:color w:val="005696"/>
      <w:kern w:val="28"/>
      <w:sz w:val="32"/>
      <w:lang w:eastAsia="en-US"/>
    </w:rPr>
  </w:style>
  <w:style w:type="paragraph" w:styleId="Heading2">
    <w:name w:val="heading 2"/>
    <w:next w:val="Normal"/>
    <w:qFormat/>
    <w:rsid w:val="002622DB"/>
    <w:pPr>
      <w:keepNext/>
      <w:keepLines/>
      <w:numPr>
        <w:ilvl w:val="1"/>
        <w:numId w:val="6"/>
      </w:numPr>
      <w:spacing w:before="60" w:after="120"/>
      <w:outlineLvl w:val="1"/>
    </w:pPr>
    <w:rPr>
      <w:rFonts w:ascii="Calibri" w:hAnsi="Calibri"/>
      <w:b/>
      <w:color w:val="000000" w:themeColor="text1"/>
      <w:sz w:val="24"/>
      <w:lang w:eastAsia="en-US"/>
    </w:rPr>
  </w:style>
  <w:style w:type="paragraph" w:styleId="Heading3">
    <w:name w:val="heading 3"/>
    <w:next w:val="Normal"/>
    <w:qFormat/>
    <w:rsid w:val="002622DB"/>
    <w:pPr>
      <w:keepNext/>
      <w:keepLines/>
      <w:numPr>
        <w:ilvl w:val="3"/>
        <w:numId w:val="6"/>
      </w:numPr>
      <w:spacing w:before="60" w:after="120"/>
      <w:outlineLvl w:val="2"/>
    </w:pPr>
    <w:rPr>
      <w:rFonts w:ascii="Calibri" w:hAnsi="Calibri"/>
      <w:b/>
      <w:noProof/>
      <w:sz w:val="22"/>
      <w:lang w:eastAsia="en-US"/>
    </w:rPr>
  </w:style>
  <w:style w:type="paragraph" w:styleId="Heading4">
    <w:name w:val="heading 4"/>
    <w:basedOn w:val="Normal"/>
    <w:next w:val="Normal"/>
    <w:link w:val="Heading4Char"/>
    <w:unhideWhenUsed/>
    <w:qFormat/>
    <w:rsid w:val="002622DB"/>
    <w:pPr>
      <w:keepNext/>
      <w:numPr>
        <w:ilvl w:val="6"/>
        <w:numId w:val="6"/>
      </w:numPr>
      <w:spacing w:before="120"/>
      <w:outlineLvl w:val="3"/>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3">
    <w:name w:val="Para 3"/>
    <w:link w:val="Para3Char"/>
    <w:qFormat/>
    <w:rsid w:val="001D54B1"/>
    <w:pPr>
      <w:numPr>
        <w:ilvl w:val="4"/>
        <w:numId w:val="6"/>
      </w:numPr>
      <w:spacing w:before="60" w:after="120"/>
    </w:pPr>
    <w:rPr>
      <w:rFonts w:ascii="Calibri" w:hAnsi="Calibri"/>
      <w:lang w:eastAsia="en-US"/>
    </w:rPr>
  </w:style>
  <w:style w:type="paragraph" w:customStyle="1" w:styleId="Para2">
    <w:name w:val="Para 2"/>
    <w:qFormat/>
    <w:rsid w:val="002622DB"/>
    <w:pPr>
      <w:numPr>
        <w:ilvl w:val="2"/>
        <w:numId w:val="6"/>
      </w:numPr>
      <w:spacing w:before="60" w:after="120"/>
    </w:pPr>
    <w:rPr>
      <w:rFonts w:ascii="Calibri" w:hAnsi="Calibri"/>
      <w:lang w:eastAsia="en-US"/>
    </w:rPr>
  </w:style>
  <w:style w:type="paragraph" w:customStyle="1" w:styleId="Bullet2N">
    <w:name w:val="Bullet 2N"/>
    <w:link w:val="Bullet2NChar"/>
    <w:qFormat/>
    <w:rsid w:val="00D13B8E"/>
    <w:pPr>
      <w:numPr>
        <w:numId w:val="4"/>
      </w:numPr>
      <w:spacing w:after="120"/>
      <w:jc w:val="both"/>
    </w:pPr>
    <w:rPr>
      <w:rFonts w:ascii="Calibri" w:hAnsi="Calibri"/>
      <w:color w:val="000000"/>
      <w:lang w:eastAsia="en-US"/>
    </w:rPr>
  </w:style>
  <w:style w:type="paragraph" w:customStyle="1" w:styleId="Bullet3a">
    <w:name w:val="Bullet 3a"/>
    <w:qFormat/>
    <w:rsid w:val="00D13B8E"/>
    <w:pPr>
      <w:numPr>
        <w:numId w:val="5"/>
      </w:numPr>
      <w:spacing w:after="120"/>
      <w:jc w:val="both"/>
    </w:pPr>
    <w:rPr>
      <w:rFonts w:ascii="Calibri" w:hAnsi="Calibri"/>
      <w:lang w:eastAsia="en-US"/>
    </w:rPr>
  </w:style>
  <w:style w:type="paragraph" w:styleId="Title">
    <w:name w:val="Title"/>
    <w:link w:val="TitleChar"/>
    <w:qFormat/>
    <w:rsid w:val="002236D4"/>
    <w:pPr>
      <w:spacing w:before="240" w:after="60"/>
      <w:jc w:val="center"/>
    </w:pPr>
    <w:rPr>
      <w:rFonts w:ascii="Calibri" w:hAnsi="Calibri"/>
      <w:b/>
      <w:kern w:val="28"/>
      <w:sz w:val="24"/>
      <w:lang w:eastAsia="en-US"/>
    </w:rPr>
  </w:style>
  <w:style w:type="paragraph" w:customStyle="1" w:styleId="TableText">
    <w:name w:val="Table Text"/>
    <w:qFormat/>
    <w:rsid w:val="002236D4"/>
    <w:pPr>
      <w:spacing w:before="60" w:after="60"/>
    </w:pPr>
    <w:rPr>
      <w:rFonts w:ascii="Calibri" w:hAnsi="Calibri"/>
      <w:sz w:val="18"/>
      <w:lang w:eastAsia="en-US"/>
    </w:rPr>
  </w:style>
  <w:style w:type="paragraph" w:customStyle="1" w:styleId="DefaultText">
    <w:name w:val="Default Text"/>
    <w:semiHidden/>
    <w:rsid w:val="00E10DBF"/>
    <w:pPr>
      <w:spacing w:after="120"/>
      <w:ind w:left="720"/>
      <w:jc w:val="both"/>
    </w:pPr>
    <w:rPr>
      <w:sz w:val="22"/>
      <w:lang w:eastAsia="en-US"/>
    </w:rPr>
  </w:style>
  <w:style w:type="paragraph" w:styleId="DocumentMap">
    <w:name w:val="Document Map"/>
    <w:basedOn w:val="Normal"/>
    <w:semiHidden/>
    <w:locked/>
    <w:rsid w:val="00E10DBF"/>
    <w:pPr>
      <w:shd w:val="clear" w:color="auto" w:fill="000080"/>
    </w:pPr>
    <w:rPr>
      <w:rFonts w:ascii="Tahoma" w:hAnsi="Tahoma"/>
      <w:sz w:val="22"/>
    </w:rPr>
  </w:style>
  <w:style w:type="paragraph" w:customStyle="1" w:styleId="Copyright">
    <w:name w:val="Copyright"/>
    <w:semiHidden/>
    <w:locked/>
    <w:rsid w:val="00E10DBF"/>
    <w:pPr>
      <w:jc w:val="both"/>
    </w:pPr>
    <w:rPr>
      <w:noProof/>
      <w:color w:val="000000"/>
      <w:sz w:val="16"/>
      <w:lang w:val="en-US" w:eastAsia="en-US"/>
    </w:rPr>
  </w:style>
  <w:style w:type="table" w:customStyle="1" w:styleId="Tables">
    <w:name w:val="Tables"/>
    <w:basedOn w:val="TableNormal"/>
    <w:rsid w:val="00E10DBF"/>
    <w:tblPr>
      <w:tblBorders>
        <w:top w:val="single" w:sz="12" w:space="0" w:color="auto"/>
        <w:left w:val="single" w:sz="12" w:space="0" w:color="auto"/>
        <w:bottom w:val="single" w:sz="12" w:space="0" w:color="auto"/>
        <w:right w:val="single" w:sz="12" w:space="0" w:color="auto"/>
        <w:insideH w:val="single" w:sz="8" w:space="0" w:color="auto"/>
        <w:insideV w:val="single" w:sz="8" w:space="0" w:color="auto"/>
      </w:tblBorders>
    </w:tblPr>
    <w:tcPr>
      <w:vAlign w:val="center"/>
    </w:tcPr>
  </w:style>
  <w:style w:type="paragraph" w:styleId="Header">
    <w:name w:val="header"/>
    <w:rsid w:val="00E10DBF"/>
    <w:pPr>
      <w:tabs>
        <w:tab w:val="center" w:pos="4500"/>
        <w:tab w:val="right" w:pos="8928"/>
      </w:tabs>
    </w:pPr>
    <w:rPr>
      <w:sz w:val="16"/>
      <w:lang w:eastAsia="en-US"/>
    </w:rPr>
  </w:style>
  <w:style w:type="paragraph" w:styleId="Footer">
    <w:name w:val="footer"/>
    <w:rsid w:val="00E10DBF"/>
    <w:pPr>
      <w:tabs>
        <w:tab w:val="center" w:pos="4500"/>
        <w:tab w:val="right" w:pos="9000"/>
      </w:tabs>
      <w:ind w:left="-90"/>
    </w:pPr>
    <w:rPr>
      <w:sz w:val="16"/>
      <w:lang w:eastAsia="en-US"/>
    </w:rPr>
  </w:style>
  <w:style w:type="character" w:styleId="PageNumber">
    <w:name w:val="page number"/>
    <w:semiHidden/>
    <w:locked/>
    <w:rsid w:val="00E10DBF"/>
    <w:rPr>
      <w:rFonts w:ascii="Arial" w:hAnsi="Arial"/>
      <w:sz w:val="16"/>
      <w:vertAlign w:val="baseline"/>
    </w:rPr>
  </w:style>
  <w:style w:type="character" w:styleId="CommentReference">
    <w:name w:val="annotation reference"/>
    <w:semiHidden/>
    <w:locked/>
    <w:rsid w:val="00E10DBF"/>
    <w:rPr>
      <w:sz w:val="16"/>
    </w:rPr>
  </w:style>
  <w:style w:type="paragraph" w:styleId="CommentText">
    <w:name w:val="annotation text"/>
    <w:basedOn w:val="Normal"/>
    <w:link w:val="CommentTextChar"/>
    <w:semiHidden/>
    <w:locked/>
    <w:rsid w:val="00E10DBF"/>
  </w:style>
  <w:style w:type="character" w:styleId="PlaceholderText">
    <w:name w:val="Placeholder Text"/>
    <w:basedOn w:val="DefaultParagraphFont"/>
    <w:uiPriority w:val="99"/>
    <w:semiHidden/>
    <w:locked/>
    <w:rsid w:val="00E10DBF"/>
    <w:rPr>
      <w:color w:val="808080"/>
    </w:rPr>
  </w:style>
  <w:style w:type="paragraph" w:styleId="TOC1">
    <w:name w:val="toc 1"/>
    <w:next w:val="Normal"/>
    <w:uiPriority w:val="39"/>
    <w:locked/>
    <w:rsid w:val="00E10DBF"/>
    <w:pPr>
      <w:tabs>
        <w:tab w:val="left" w:pos="992"/>
        <w:tab w:val="right" w:pos="9016"/>
      </w:tabs>
      <w:spacing w:after="60"/>
    </w:pPr>
    <w:rPr>
      <w:lang w:eastAsia="en-US"/>
    </w:rPr>
  </w:style>
  <w:style w:type="paragraph" w:customStyle="1" w:styleId="Annex-Title">
    <w:name w:val="Annex - Title"/>
    <w:next w:val="Normal"/>
    <w:rsid w:val="00540B4B"/>
    <w:pPr>
      <w:numPr>
        <w:numId w:val="3"/>
      </w:numPr>
      <w:spacing w:before="240" w:after="240"/>
      <w:ind w:firstLine="0"/>
      <w:jc w:val="center"/>
    </w:pPr>
    <w:rPr>
      <w:rFonts w:ascii="Arial Bold" w:hAnsi="Arial Bold"/>
      <w:b/>
      <w:color w:val="005696"/>
      <w:sz w:val="28"/>
      <w:lang w:eastAsia="en-US"/>
    </w:rPr>
  </w:style>
  <w:style w:type="paragraph" w:customStyle="1" w:styleId="Annex-Heading1">
    <w:name w:val="Annex - Heading 1"/>
    <w:next w:val="Normal"/>
    <w:rsid w:val="00E10DBF"/>
    <w:pPr>
      <w:numPr>
        <w:ilvl w:val="1"/>
        <w:numId w:val="3"/>
      </w:numPr>
      <w:tabs>
        <w:tab w:val="left" w:pos="936"/>
      </w:tabs>
      <w:spacing w:before="60" w:after="60"/>
    </w:pPr>
    <w:rPr>
      <w:b/>
      <w:color w:val="404040" w:themeColor="text1" w:themeTint="BF"/>
      <w:sz w:val="24"/>
      <w:lang w:eastAsia="en-US"/>
    </w:rPr>
  </w:style>
  <w:style w:type="paragraph" w:customStyle="1" w:styleId="Annex-Para1">
    <w:name w:val="Annex - Para 1"/>
    <w:next w:val="Normal"/>
    <w:uiPriority w:val="1"/>
    <w:rsid w:val="00E10DBF"/>
    <w:pPr>
      <w:keepNext/>
      <w:keepLines/>
      <w:numPr>
        <w:ilvl w:val="6"/>
        <w:numId w:val="3"/>
      </w:numPr>
      <w:tabs>
        <w:tab w:val="left" w:pos="936"/>
      </w:tabs>
      <w:spacing w:before="60" w:after="120"/>
      <w:jc w:val="both"/>
    </w:pPr>
    <w:rPr>
      <w:lang w:eastAsia="en-US"/>
    </w:rPr>
  </w:style>
  <w:style w:type="paragraph" w:customStyle="1" w:styleId="Annex-Heading2">
    <w:name w:val="Annex - Heading 2"/>
    <w:next w:val="Normal"/>
    <w:rsid w:val="00E10DBF"/>
    <w:pPr>
      <w:numPr>
        <w:ilvl w:val="2"/>
        <w:numId w:val="3"/>
      </w:numPr>
      <w:tabs>
        <w:tab w:val="left" w:pos="936"/>
      </w:tabs>
      <w:spacing w:before="60" w:after="60"/>
    </w:pPr>
    <w:rPr>
      <w:b/>
      <w:sz w:val="22"/>
      <w:lang w:eastAsia="en-US"/>
    </w:rPr>
  </w:style>
  <w:style w:type="paragraph" w:styleId="TOC2">
    <w:name w:val="toc 2"/>
    <w:basedOn w:val="Normal"/>
    <w:next w:val="Normal"/>
    <w:uiPriority w:val="39"/>
    <w:locked/>
    <w:rsid w:val="00E10DBF"/>
    <w:pPr>
      <w:tabs>
        <w:tab w:val="left" w:pos="993"/>
        <w:tab w:val="right" w:pos="9016"/>
      </w:tabs>
      <w:spacing w:after="60"/>
      <w:ind w:left="432"/>
    </w:pPr>
  </w:style>
  <w:style w:type="paragraph" w:customStyle="1" w:styleId="FigureTitles">
    <w:name w:val="Figure Titles"/>
    <w:next w:val="Normal"/>
    <w:qFormat/>
    <w:rsid w:val="00FE6A92"/>
    <w:pPr>
      <w:numPr>
        <w:ilvl w:val="1"/>
        <w:numId w:val="7"/>
      </w:numPr>
      <w:spacing w:after="240"/>
      <w:jc w:val="center"/>
    </w:pPr>
    <w:rPr>
      <w:rFonts w:ascii="Calibri" w:hAnsi="Calibri"/>
      <w:sz w:val="22"/>
      <w:lang w:eastAsia="en-US"/>
    </w:rPr>
  </w:style>
  <w:style w:type="paragraph" w:customStyle="1" w:styleId="TableTitles">
    <w:name w:val="Table Titles"/>
    <w:autoRedefine/>
    <w:qFormat/>
    <w:rsid w:val="00E1308A"/>
    <w:pPr>
      <w:numPr>
        <w:numId w:val="2"/>
      </w:numPr>
      <w:spacing w:after="240"/>
      <w:ind w:left="993" w:firstLine="0"/>
      <w:jc w:val="center"/>
    </w:pPr>
    <w:rPr>
      <w:rFonts w:ascii="Calibri" w:hAnsi="Calibri"/>
      <w:bCs/>
      <w:sz w:val="22"/>
      <w:lang w:eastAsia="en-US"/>
    </w:rPr>
  </w:style>
  <w:style w:type="paragraph" w:customStyle="1" w:styleId="Header-Landscape">
    <w:name w:val="Header - Landscape"/>
    <w:qFormat/>
    <w:rsid w:val="00D13B8E"/>
    <w:pPr>
      <w:tabs>
        <w:tab w:val="center" w:pos="7056"/>
        <w:tab w:val="right" w:pos="13824"/>
      </w:tabs>
    </w:pPr>
    <w:rPr>
      <w:rFonts w:ascii="Calibri" w:hAnsi="Calibri"/>
      <w:sz w:val="16"/>
      <w:lang w:val="en-US" w:eastAsia="en-US"/>
    </w:rPr>
  </w:style>
  <w:style w:type="paragraph" w:customStyle="1" w:styleId="Footer-Landscape">
    <w:name w:val="Footer - Landscape"/>
    <w:rsid w:val="00E10DBF"/>
    <w:pPr>
      <w:tabs>
        <w:tab w:val="center" w:pos="7056"/>
        <w:tab w:val="right" w:pos="13824"/>
      </w:tabs>
    </w:pPr>
    <w:rPr>
      <w:noProof/>
      <w:sz w:val="16"/>
      <w:lang w:val="en-US" w:eastAsia="en-US"/>
    </w:rPr>
  </w:style>
  <w:style w:type="paragraph" w:styleId="BodyTextIndent">
    <w:name w:val="Body Text Indent"/>
    <w:basedOn w:val="Normal"/>
    <w:link w:val="BodyTextIndentChar"/>
    <w:semiHidden/>
    <w:locked/>
    <w:rsid w:val="00E10DBF"/>
    <w:rPr>
      <w:b/>
    </w:rPr>
  </w:style>
  <w:style w:type="paragraph" w:styleId="TOC3">
    <w:name w:val="toc 3"/>
    <w:basedOn w:val="Normal"/>
    <w:next w:val="Normal"/>
    <w:autoRedefine/>
    <w:uiPriority w:val="39"/>
    <w:locked/>
    <w:rsid w:val="0085755E"/>
    <w:pPr>
      <w:tabs>
        <w:tab w:val="left" w:pos="1276"/>
        <w:tab w:val="left" w:pos="1320"/>
        <w:tab w:val="right" w:pos="10466"/>
      </w:tabs>
      <w:ind w:left="284"/>
    </w:pPr>
  </w:style>
  <w:style w:type="paragraph" w:styleId="TOC4">
    <w:name w:val="toc 4"/>
    <w:basedOn w:val="Normal"/>
    <w:next w:val="Normal"/>
    <w:autoRedefine/>
    <w:semiHidden/>
    <w:locked/>
    <w:rsid w:val="00E10DBF"/>
    <w:pPr>
      <w:ind w:left="0"/>
    </w:pPr>
  </w:style>
  <w:style w:type="paragraph" w:styleId="TOC5">
    <w:name w:val="toc 5"/>
    <w:basedOn w:val="Normal"/>
    <w:next w:val="Normal"/>
    <w:autoRedefine/>
    <w:semiHidden/>
    <w:locked/>
    <w:rsid w:val="00E10DBF"/>
    <w:pPr>
      <w:ind w:left="880"/>
    </w:pPr>
  </w:style>
  <w:style w:type="paragraph" w:styleId="TOC6">
    <w:name w:val="toc 6"/>
    <w:basedOn w:val="Normal"/>
    <w:next w:val="Normal"/>
    <w:autoRedefine/>
    <w:semiHidden/>
    <w:locked/>
    <w:rsid w:val="00E10DBF"/>
    <w:pPr>
      <w:ind w:left="1100"/>
    </w:pPr>
  </w:style>
  <w:style w:type="paragraph" w:styleId="TOC7">
    <w:name w:val="toc 7"/>
    <w:basedOn w:val="Normal"/>
    <w:next w:val="Normal"/>
    <w:autoRedefine/>
    <w:semiHidden/>
    <w:locked/>
    <w:rsid w:val="00E10DBF"/>
    <w:pPr>
      <w:ind w:left="1320"/>
    </w:pPr>
  </w:style>
  <w:style w:type="paragraph" w:styleId="TOC8">
    <w:name w:val="toc 8"/>
    <w:basedOn w:val="Normal"/>
    <w:next w:val="Normal"/>
    <w:autoRedefine/>
    <w:semiHidden/>
    <w:locked/>
    <w:rsid w:val="00E10DBF"/>
    <w:pPr>
      <w:ind w:left="1540"/>
    </w:pPr>
  </w:style>
  <w:style w:type="paragraph" w:styleId="TOC9">
    <w:name w:val="toc 9"/>
    <w:basedOn w:val="Normal"/>
    <w:next w:val="Normal"/>
    <w:autoRedefine/>
    <w:semiHidden/>
    <w:locked/>
    <w:rsid w:val="00E10DBF"/>
    <w:pPr>
      <w:ind w:left="1760"/>
    </w:pPr>
  </w:style>
  <w:style w:type="character" w:customStyle="1" w:styleId="BodyTextIndentChar">
    <w:name w:val="Body Text Indent Char"/>
    <w:basedOn w:val="DefaultParagraphFont"/>
    <w:link w:val="BodyTextIndent"/>
    <w:semiHidden/>
    <w:rsid w:val="00E10DBF"/>
    <w:rPr>
      <w:b/>
    </w:rPr>
  </w:style>
  <w:style w:type="character" w:customStyle="1" w:styleId="CommentTextChar">
    <w:name w:val="Comment Text Char"/>
    <w:basedOn w:val="DefaultParagraphFont"/>
    <w:link w:val="CommentText"/>
    <w:semiHidden/>
    <w:rsid w:val="00E10DBF"/>
  </w:style>
  <w:style w:type="numbering" w:customStyle="1" w:styleId="AnnexA">
    <w:name w:val="Annex A"/>
    <w:uiPriority w:val="99"/>
    <w:locked/>
    <w:rsid w:val="00E10DBF"/>
    <w:pPr>
      <w:numPr>
        <w:numId w:val="1"/>
      </w:numPr>
    </w:pPr>
  </w:style>
  <w:style w:type="paragraph" w:customStyle="1" w:styleId="AnnexFigures">
    <w:name w:val="Annex Figures"/>
    <w:autoRedefine/>
    <w:uiPriority w:val="1"/>
    <w:qFormat/>
    <w:rsid w:val="00D13B8E"/>
    <w:pPr>
      <w:keepNext/>
      <w:keepLines/>
      <w:numPr>
        <w:ilvl w:val="4"/>
        <w:numId w:val="3"/>
      </w:numPr>
      <w:spacing w:after="240"/>
      <w:jc w:val="center"/>
    </w:pPr>
    <w:rPr>
      <w:rFonts w:ascii="Calibri" w:hAnsi="Calibri"/>
      <w:b/>
      <w:lang w:eastAsia="en-US"/>
    </w:rPr>
  </w:style>
  <w:style w:type="paragraph" w:customStyle="1" w:styleId="AnnexTables">
    <w:name w:val="Annex Tables"/>
    <w:basedOn w:val="AnnexFigures"/>
    <w:uiPriority w:val="1"/>
    <w:qFormat/>
    <w:rsid w:val="00E10DBF"/>
    <w:pPr>
      <w:numPr>
        <w:ilvl w:val="5"/>
      </w:numPr>
    </w:pPr>
  </w:style>
  <w:style w:type="paragraph" w:customStyle="1" w:styleId="Annex-Para2">
    <w:name w:val="Annex - Para 2"/>
    <w:basedOn w:val="Annex-Para1"/>
    <w:uiPriority w:val="1"/>
    <w:qFormat/>
    <w:rsid w:val="00D13B8E"/>
    <w:pPr>
      <w:numPr>
        <w:ilvl w:val="7"/>
      </w:numPr>
    </w:pPr>
    <w:rPr>
      <w:rFonts w:ascii="Calibri" w:hAnsi="Calibri"/>
    </w:rPr>
  </w:style>
  <w:style w:type="paragraph" w:customStyle="1" w:styleId="Annex-Para3">
    <w:name w:val="Annex - Para 3"/>
    <w:basedOn w:val="Annex-Para2"/>
    <w:uiPriority w:val="1"/>
    <w:rsid w:val="00E10DBF"/>
    <w:pPr>
      <w:numPr>
        <w:ilvl w:val="8"/>
      </w:numPr>
    </w:pPr>
  </w:style>
  <w:style w:type="paragraph" w:customStyle="1" w:styleId="Para4">
    <w:name w:val="Para 4"/>
    <w:basedOn w:val="Para3"/>
    <w:qFormat/>
    <w:rsid w:val="001D54B1"/>
    <w:pPr>
      <w:numPr>
        <w:ilvl w:val="5"/>
      </w:numPr>
    </w:pPr>
  </w:style>
  <w:style w:type="character" w:styleId="Hyperlink">
    <w:name w:val="Hyperlink"/>
    <w:basedOn w:val="DefaultParagraphFont"/>
    <w:uiPriority w:val="99"/>
    <w:unhideWhenUsed/>
    <w:locked/>
    <w:rsid w:val="00E10DBF"/>
    <w:rPr>
      <w:color w:val="0000FF" w:themeColor="hyperlink"/>
      <w:u w:val="single"/>
    </w:rPr>
  </w:style>
  <w:style w:type="paragraph" w:styleId="TableofFigures">
    <w:name w:val="table of figures"/>
    <w:basedOn w:val="Normal"/>
    <w:next w:val="Normal"/>
    <w:uiPriority w:val="99"/>
    <w:locked/>
    <w:rsid w:val="00E10DBF"/>
    <w:pPr>
      <w:spacing w:after="60"/>
      <w:ind w:left="0"/>
    </w:pPr>
  </w:style>
  <w:style w:type="table" w:styleId="TableGrid">
    <w:name w:val="Table Grid"/>
    <w:basedOn w:val="TableNormal"/>
    <w:locked/>
    <w:rsid w:val="00E10D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eChar">
    <w:name w:val="Title Char"/>
    <w:basedOn w:val="DefaultParagraphFont"/>
    <w:link w:val="Title"/>
    <w:locked/>
    <w:rsid w:val="002236D4"/>
    <w:rPr>
      <w:rFonts w:ascii="Calibri" w:hAnsi="Calibri"/>
      <w:b/>
      <w:kern w:val="28"/>
      <w:sz w:val="24"/>
      <w:lang w:eastAsia="en-US"/>
    </w:rPr>
  </w:style>
  <w:style w:type="character" w:customStyle="1" w:styleId="Bullet2NChar">
    <w:name w:val="Bullet 2N Char"/>
    <w:basedOn w:val="DefaultParagraphFont"/>
    <w:link w:val="Bullet2N"/>
    <w:rsid w:val="00D13B8E"/>
    <w:rPr>
      <w:rFonts w:ascii="Calibri" w:hAnsi="Calibri"/>
      <w:color w:val="000000"/>
      <w:lang w:eastAsia="en-US"/>
    </w:rPr>
  </w:style>
  <w:style w:type="paragraph" w:styleId="ListParagraph">
    <w:name w:val="List Paragraph"/>
    <w:basedOn w:val="Normal"/>
    <w:uiPriority w:val="34"/>
    <w:qFormat/>
    <w:locked/>
    <w:rsid w:val="00E10DBF"/>
    <w:pPr>
      <w:contextualSpacing/>
    </w:pPr>
    <w:rPr>
      <w:lang w:eastAsia="en-US"/>
    </w:rPr>
  </w:style>
  <w:style w:type="character" w:styleId="Strong">
    <w:name w:val="Strong"/>
    <w:qFormat/>
    <w:locked/>
    <w:rsid w:val="00D13B8E"/>
    <w:rPr>
      <w:rFonts w:ascii="Calibri" w:hAnsi="Calibri"/>
      <w:b/>
      <w:bCs/>
    </w:rPr>
  </w:style>
  <w:style w:type="paragraph" w:customStyle="1" w:styleId="TableParagraph">
    <w:name w:val="Table Paragraph"/>
    <w:basedOn w:val="Normal"/>
    <w:uiPriority w:val="1"/>
    <w:qFormat/>
    <w:rsid w:val="00E10DBF"/>
    <w:pPr>
      <w:widowControl w:val="0"/>
      <w:autoSpaceDE w:val="0"/>
      <w:autoSpaceDN w:val="0"/>
      <w:spacing w:after="0"/>
      <w:ind w:left="108"/>
    </w:pPr>
    <w:rPr>
      <w:rFonts w:eastAsia="Arial" w:cs="Arial"/>
      <w:sz w:val="22"/>
      <w:szCs w:val="22"/>
      <w:lang w:val="fr-FR" w:eastAsia="fr-FR" w:bidi="fr-FR"/>
    </w:rPr>
  </w:style>
  <w:style w:type="paragraph" w:styleId="BodyText">
    <w:name w:val="Body Text"/>
    <w:basedOn w:val="Normal"/>
    <w:link w:val="BodyTextChar"/>
    <w:semiHidden/>
    <w:unhideWhenUsed/>
    <w:locked/>
    <w:rsid w:val="00E10DBF"/>
  </w:style>
  <w:style w:type="character" w:customStyle="1" w:styleId="BodyTextChar">
    <w:name w:val="Body Text Char"/>
    <w:basedOn w:val="DefaultParagraphFont"/>
    <w:link w:val="BodyText"/>
    <w:semiHidden/>
    <w:rsid w:val="00E10DBF"/>
  </w:style>
  <w:style w:type="paragraph" w:styleId="BalloonText">
    <w:name w:val="Balloon Text"/>
    <w:basedOn w:val="Normal"/>
    <w:link w:val="BalloonTextChar"/>
    <w:locked/>
    <w:rsid w:val="00E10DBF"/>
    <w:pPr>
      <w:spacing w:after="0"/>
    </w:pPr>
    <w:rPr>
      <w:rFonts w:ascii="Tahoma" w:eastAsia="MS Mincho" w:hAnsi="Tahoma" w:cs="Tahoma"/>
      <w:sz w:val="16"/>
      <w:szCs w:val="16"/>
    </w:rPr>
  </w:style>
  <w:style w:type="character" w:customStyle="1" w:styleId="BalloonTextChar">
    <w:name w:val="Balloon Text Char"/>
    <w:basedOn w:val="DefaultParagraphFont"/>
    <w:link w:val="BalloonText"/>
    <w:rsid w:val="00E10DBF"/>
    <w:rPr>
      <w:rFonts w:ascii="Tahoma" w:eastAsia="MS Mincho" w:hAnsi="Tahoma" w:cs="Tahoma"/>
      <w:sz w:val="16"/>
      <w:szCs w:val="16"/>
    </w:rPr>
  </w:style>
  <w:style w:type="paragraph" w:customStyle="1" w:styleId="Default">
    <w:name w:val="Default"/>
    <w:rsid w:val="00E10DBF"/>
    <w:pPr>
      <w:autoSpaceDE w:val="0"/>
      <w:autoSpaceDN w:val="0"/>
      <w:adjustRightInd w:val="0"/>
    </w:pPr>
    <w:rPr>
      <w:rFonts w:eastAsia="MS Mincho" w:cs="Arial"/>
      <w:color w:val="000000"/>
      <w:sz w:val="24"/>
      <w:szCs w:val="24"/>
    </w:rPr>
  </w:style>
  <w:style w:type="character" w:customStyle="1" w:styleId="UnresolvedMention1">
    <w:name w:val="Unresolved Mention1"/>
    <w:basedOn w:val="DefaultParagraphFont"/>
    <w:uiPriority w:val="99"/>
    <w:semiHidden/>
    <w:unhideWhenUsed/>
    <w:rsid w:val="001C63BB"/>
    <w:rPr>
      <w:color w:val="605E5C"/>
      <w:shd w:val="clear" w:color="auto" w:fill="E1DFDD"/>
    </w:rPr>
  </w:style>
  <w:style w:type="character" w:customStyle="1" w:styleId="Heading4Char">
    <w:name w:val="Heading 4 Char"/>
    <w:basedOn w:val="DefaultParagraphFont"/>
    <w:link w:val="Heading4"/>
    <w:rsid w:val="002622DB"/>
    <w:rPr>
      <w:rFonts w:ascii="Calibri" w:hAnsi="Calibri"/>
      <w:b/>
    </w:rPr>
  </w:style>
  <w:style w:type="paragraph" w:styleId="TOCHeading">
    <w:name w:val="TOC Heading"/>
    <w:basedOn w:val="Heading1"/>
    <w:next w:val="Normal"/>
    <w:uiPriority w:val="39"/>
    <w:unhideWhenUsed/>
    <w:qFormat/>
    <w:locked/>
    <w:rsid w:val="00D13B8E"/>
    <w:pPr>
      <w:numPr>
        <w:numId w:val="0"/>
      </w:numPr>
      <w:spacing w:after="0"/>
      <w:ind w:left="936"/>
      <w:jc w:val="both"/>
      <w:outlineLvl w:val="9"/>
    </w:pPr>
    <w:rPr>
      <w:rFonts w:eastAsiaTheme="majorEastAsia" w:cstheme="majorBidi"/>
      <w:b w:val="0"/>
      <w:color w:val="365F91" w:themeColor="accent1" w:themeShade="BF"/>
      <w:kern w:val="0"/>
      <w:szCs w:val="32"/>
      <w:lang w:eastAsia="en-GB"/>
    </w:rPr>
  </w:style>
  <w:style w:type="character" w:customStyle="1" w:styleId="Para3Char">
    <w:name w:val="Para 3 Char"/>
    <w:link w:val="Para3"/>
    <w:rsid w:val="001D54B1"/>
    <w:rPr>
      <w:rFonts w:ascii="Calibri" w:hAnsi="Calibri"/>
      <w:lang w:eastAsia="en-US"/>
    </w:rPr>
  </w:style>
  <w:style w:type="paragraph" w:styleId="Revision">
    <w:name w:val="Revision"/>
    <w:hidden/>
    <w:uiPriority w:val="99"/>
    <w:semiHidden/>
    <w:rsid w:val="00764D59"/>
  </w:style>
  <w:style w:type="paragraph" w:customStyle="1" w:styleId="Annex-AltHeading1">
    <w:name w:val="Annex - Alt Heading 1"/>
    <w:next w:val="Normal"/>
    <w:rsid w:val="00764D59"/>
    <w:pPr>
      <w:tabs>
        <w:tab w:val="num" w:pos="720"/>
      </w:tabs>
      <w:spacing w:before="60" w:after="60"/>
      <w:ind w:left="720" w:hanging="720"/>
      <w:jc w:val="both"/>
    </w:pPr>
    <w:rPr>
      <w:lang w:eastAsia="en-US"/>
    </w:rPr>
  </w:style>
  <w:style w:type="paragraph" w:styleId="Caption">
    <w:name w:val="caption"/>
    <w:basedOn w:val="Normal"/>
    <w:next w:val="Normal"/>
    <w:uiPriority w:val="35"/>
    <w:unhideWhenUsed/>
    <w:qFormat/>
    <w:rsid w:val="00D13B8E"/>
    <w:pPr>
      <w:spacing w:after="200"/>
      <w:ind w:left="0"/>
    </w:pPr>
    <w:rPr>
      <w:rFonts w:eastAsiaTheme="minorHAnsi" w:cstheme="minorBidi"/>
      <w:b/>
      <w:bCs/>
      <w:color w:val="4F81BD" w:themeColor="accent1"/>
      <w:sz w:val="18"/>
      <w:szCs w:val="18"/>
      <w:lang w:eastAsia="en-US"/>
    </w:rPr>
  </w:style>
  <w:style w:type="paragraph" w:styleId="CommentSubject">
    <w:name w:val="annotation subject"/>
    <w:basedOn w:val="CommentText"/>
    <w:next w:val="CommentText"/>
    <w:link w:val="CommentSubjectChar"/>
    <w:semiHidden/>
    <w:unhideWhenUsed/>
    <w:locked/>
    <w:rsid w:val="00E10DBF"/>
    <w:pPr>
      <w:ind w:left="720"/>
    </w:pPr>
    <w:rPr>
      <w:b/>
      <w:bCs/>
      <w:lang w:eastAsia="en-US"/>
    </w:rPr>
  </w:style>
  <w:style w:type="character" w:customStyle="1" w:styleId="CommentSubjectChar">
    <w:name w:val="Comment Subject Char"/>
    <w:basedOn w:val="CommentTextChar"/>
    <w:link w:val="CommentSubject"/>
    <w:semiHidden/>
    <w:rsid w:val="00E10DBF"/>
    <w:rPr>
      <w:b/>
      <w:bCs/>
      <w:lang w:eastAsia="en-US"/>
    </w:rPr>
  </w:style>
  <w:style w:type="table" w:styleId="ListTable4-Accent1">
    <w:name w:val="List Table 4 Accent 1"/>
    <w:basedOn w:val="TableNormal"/>
    <w:uiPriority w:val="49"/>
    <w:rsid w:val="0097695D"/>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tcBorders>
        <w:shd w:val="clear" w:color="auto" w:fill="4F81BD" w:themeFill="accent1"/>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TableGridLight">
    <w:name w:val="Grid Table Light"/>
    <w:basedOn w:val="TableNormal"/>
    <w:uiPriority w:val="40"/>
    <w:rsid w:val="00D55168"/>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1Char">
    <w:name w:val="Heading 1 Char"/>
    <w:basedOn w:val="DefaultParagraphFont"/>
    <w:link w:val="Heading1"/>
    <w:uiPriority w:val="9"/>
    <w:rsid w:val="008E5127"/>
    <w:rPr>
      <w:rFonts w:ascii="Calibri" w:hAnsi="Calibri"/>
      <w:b/>
      <w:color w:val="005696"/>
      <w:kern w:val="28"/>
      <w:sz w:val="32"/>
      <w:lang w:eastAsia="en-US"/>
    </w:rPr>
  </w:style>
  <w:style w:type="paragraph" w:styleId="Bibliography">
    <w:name w:val="Bibliography"/>
    <w:basedOn w:val="Normal"/>
    <w:next w:val="Normal"/>
    <w:uiPriority w:val="37"/>
    <w:unhideWhenUsed/>
    <w:rsid w:val="00106960"/>
  </w:style>
  <w:style w:type="character" w:styleId="UnresolvedMention">
    <w:name w:val="Unresolved Mention"/>
    <w:basedOn w:val="DefaultParagraphFont"/>
    <w:uiPriority w:val="99"/>
    <w:semiHidden/>
    <w:unhideWhenUsed/>
    <w:rsid w:val="000B56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98291">
      <w:bodyDiv w:val="1"/>
      <w:marLeft w:val="0"/>
      <w:marRight w:val="0"/>
      <w:marTop w:val="0"/>
      <w:marBottom w:val="0"/>
      <w:divBdr>
        <w:top w:val="none" w:sz="0" w:space="0" w:color="auto"/>
        <w:left w:val="none" w:sz="0" w:space="0" w:color="auto"/>
        <w:bottom w:val="none" w:sz="0" w:space="0" w:color="auto"/>
        <w:right w:val="none" w:sz="0" w:space="0" w:color="auto"/>
      </w:divBdr>
    </w:div>
    <w:div w:id="4063370">
      <w:bodyDiv w:val="1"/>
      <w:marLeft w:val="0"/>
      <w:marRight w:val="0"/>
      <w:marTop w:val="0"/>
      <w:marBottom w:val="0"/>
      <w:divBdr>
        <w:top w:val="none" w:sz="0" w:space="0" w:color="auto"/>
        <w:left w:val="none" w:sz="0" w:space="0" w:color="auto"/>
        <w:bottom w:val="none" w:sz="0" w:space="0" w:color="auto"/>
        <w:right w:val="none" w:sz="0" w:space="0" w:color="auto"/>
      </w:divBdr>
    </w:div>
    <w:div w:id="21830390">
      <w:bodyDiv w:val="1"/>
      <w:marLeft w:val="0"/>
      <w:marRight w:val="0"/>
      <w:marTop w:val="0"/>
      <w:marBottom w:val="0"/>
      <w:divBdr>
        <w:top w:val="none" w:sz="0" w:space="0" w:color="auto"/>
        <w:left w:val="none" w:sz="0" w:space="0" w:color="auto"/>
        <w:bottom w:val="none" w:sz="0" w:space="0" w:color="auto"/>
        <w:right w:val="none" w:sz="0" w:space="0" w:color="auto"/>
      </w:divBdr>
    </w:div>
    <w:div w:id="24597181">
      <w:bodyDiv w:val="1"/>
      <w:marLeft w:val="0"/>
      <w:marRight w:val="0"/>
      <w:marTop w:val="0"/>
      <w:marBottom w:val="0"/>
      <w:divBdr>
        <w:top w:val="none" w:sz="0" w:space="0" w:color="auto"/>
        <w:left w:val="none" w:sz="0" w:space="0" w:color="auto"/>
        <w:bottom w:val="none" w:sz="0" w:space="0" w:color="auto"/>
        <w:right w:val="none" w:sz="0" w:space="0" w:color="auto"/>
      </w:divBdr>
    </w:div>
    <w:div w:id="24798460">
      <w:bodyDiv w:val="1"/>
      <w:marLeft w:val="0"/>
      <w:marRight w:val="0"/>
      <w:marTop w:val="0"/>
      <w:marBottom w:val="0"/>
      <w:divBdr>
        <w:top w:val="none" w:sz="0" w:space="0" w:color="auto"/>
        <w:left w:val="none" w:sz="0" w:space="0" w:color="auto"/>
        <w:bottom w:val="none" w:sz="0" w:space="0" w:color="auto"/>
        <w:right w:val="none" w:sz="0" w:space="0" w:color="auto"/>
      </w:divBdr>
    </w:div>
    <w:div w:id="29496430">
      <w:bodyDiv w:val="1"/>
      <w:marLeft w:val="0"/>
      <w:marRight w:val="0"/>
      <w:marTop w:val="0"/>
      <w:marBottom w:val="0"/>
      <w:divBdr>
        <w:top w:val="none" w:sz="0" w:space="0" w:color="auto"/>
        <w:left w:val="none" w:sz="0" w:space="0" w:color="auto"/>
        <w:bottom w:val="none" w:sz="0" w:space="0" w:color="auto"/>
        <w:right w:val="none" w:sz="0" w:space="0" w:color="auto"/>
      </w:divBdr>
    </w:div>
    <w:div w:id="30956444">
      <w:bodyDiv w:val="1"/>
      <w:marLeft w:val="0"/>
      <w:marRight w:val="0"/>
      <w:marTop w:val="0"/>
      <w:marBottom w:val="0"/>
      <w:divBdr>
        <w:top w:val="none" w:sz="0" w:space="0" w:color="auto"/>
        <w:left w:val="none" w:sz="0" w:space="0" w:color="auto"/>
        <w:bottom w:val="none" w:sz="0" w:space="0" w:color="auto"/>
        <w:right w:val="none" w:sz="0" w:space="0" w:color="auto"/>
      </w:divBdr>
    </w:div>
    <w:div w:id="38284516">
      <w:bodyDiv w:val="1"/>
      <w:marLeft w:val="0"/>
      <w:marRight w:val="0"/>
      <w:marTop w:val="0"/>
      <w:marBottom w:val="0"/>
      <w:divBdr>
        <w:top w:val="none" w:sz="0" w:space="0" w:color="auto"/>
        <w:left w:val="none" w:sz="0" w:space="0" w:color="auto"/>
        <w:bottom w:val="none" w:sz="0" w:space="0" w:color="auto"/>
        <w:right w:val="none" w:sz="0" w:space="0" w:color="auto"/>
      </w:divBdr>
    </w:div>
    <w:div w:id="38752339">
      <w:bodyDiv w:val="1"/>
      <w:marLeft w:val="0"/>
      <w:marRight w:val="0"/>
      <w:marTop w:val="0"/>
      <w:marBottom w:val="0"/>
      <w:divBdr>
        <w:top w:val="none" w:sz="0" w:space="0" w:color="auto"/>
        <w:left w:val="none" w:sz="0" w:space="0" w:color="auto"/>
        <w:bottom w:val="none" w:sz="0" w:space="0" w:color="auto"/>
        <w:right w:val="none" w:sz="0" w:space="0" w:color="auto"/>
      </w:divBdr>
    </w:div>
    <w:div w:id="40173606">
      <w:bodyDiv w:val="1"/>
      <w:marLeft w:val="0"/>
      <w:marRight w:val="0"/>
      <w:marTop w:val="0"/>
      <w:marBottom w:val="0"/>
      <w:divBdr>
        <w:top w:val="none" w:sz="0" w:space="0" w:color="auto"/>
        <w:left w:val="none" w:sz="0" w:space="0" w:color="auto"/>
        <w:bottom w:val="none" w:sz="0" w:space="0" w:color="auto"/>
        <w:right w:val="none" w:sz="0" w:space="0" w:color="auto"/>
      </w:divBdr>
    </w:div>
    <w:div w:id="44112151">
      <w:bodyDiv w:val="1"/>
      <w:marLeft w:val="0"/>
      <w:marRight w:val="0"/>
      <w:marTop w:val="0"/>
      <w:marBottom w:val="0"/>
      <w:divBdr>
        <w:top w:val="none" w:sz="0" w:space="0" w:color="auto"/>
        <w:left w:val="none" w:sz="0" w:space="0" w:color="auto"/>
        <w:bottom w:val="none" w:sz="0" w:space="0" w:color="auto"/>
        <w:right w:val="none" w:sz="0" w:space="0" w:color="auto"/>
      </w:divBdr>
    </w:div>
    <w:div w:id="46299864">
      <w:bodyDiv w:val="1"/>
      <w:marLeft w:val="0"/>
      <w:marRight w:val="0"/>
      <w:marTop w:val="0"/>
      <w:marBottom w:val="0"/>
      <w:divBdr>
        <w:top w:val="none" w:sz="0" w:space="0" w:color="auto"/>
        <w:left w:val="none" w:sz="0" w:space="0" w:color="auto"/>
        <w:bottom w:val="none" w:sz="0" w:space="0" w:color="auto"/>
        <w:right w:val="none" w:sz="0" w:space="0" w:color="auto"/>
      </w:divBdr>
    </w:div>
    <w:div w:id="47850693">
      <w:bodyDiv w:val="1"/>
      <w:marLeft w:val="0"/>
      <w:marRight w:val="0"/>
      <w:marTop w:val="0"/>
      <w:marBottom w:val="0"/>
      <w:divBdr>
        <w:top w:val="none" w:sz="0" w:space="0" w:color="auto"/>
        <w:left w:val="none" w:sz="0" w:space="0" w:color="auto"/>
        <w:bottom w:val="none" w:sz="0" w:space="0" w:color="auto"/>
        <w:right w:val="none" w:sz="0" w:space="0" w:color="auto"/>
      </w:divBdr>
    </w:div>
    <w:div w:id="50202461">
      <w:bodyDiv w:val="1"/>
      <w:marLeft w:val="0"/>
      <w:marRight w:val="0"/>
      <w:marTop w:val="0"/>
      <w:marBottom w:val="0"/>
      <w:divBdr>
        <w:top w:val="none" w:sz="0" w:space="0" w:color="auto"/>
        <w:left w:val="none" w:sz="0" w:space="0" w:color="auto"/>
        <w:bottom w:val="none" w:sz="0" w:space="0" w:color="auto"/>
        <w:right w:val="none" w:sz="0" w:space="0" w:color="auto"/>
      </w:divBdr>
    </w:div>
    <w:div w:id="58404741">
      <w:bodyDiv w:val="1"/>
      <w:marLeft w:val="0"/>
      <w:marRight w:val="0"/>
      <w:marTop w:val="0"/>
      <w:marBottom w:val="0"/>
      <w:divBdr>
        <w:top w:val="none" w:sz="0" w:space="0" w:color="auto"/>
        <w:left w:val="none" w:sz="0" w:space="0" w:color="auto"/>
        <w:bottom w:val="none" w:sz="0" w:space="0" w:color="auto"/>
        <w:right w:val="none" w:sz="0" w:space="0" w:color="auto"/>
      </w:divBdr>
    </w:div>
    <w:div w:id="59056528">
      <w:bodyDiv w:val="1"/>
      <w:marLeft w:val="0"/>
      <w:marRight w:val="0"/>
      <w:marTop w:val="0"/>
      <w:marBottom w:val="0"/>
      <w:divBdr>
        <w:top w:val="none" w:sz="0" w:space="0" w:color="auto"/>
        <w:left w:val="none" w:sz="0" w:space="0" w:color="auto"/>
        <w:bottom w:val="none" w:sz="0" w:space="0" w:color="auto"/>
        <w:right w:val="none" w:sz="0" w:space="0" w:color="auto"/>
      </w:divBdr>
    </w:div>
    <w:div w:id="59596390">
      <w:bodyDiv w:val="1"/>
      <w:marLeft w:val="0"/>
      <w:marRight w:val="0"/>
      <w:marTop w:val="0"/>
      <w:marBottom w:val="0"/>
      <w:divBdr>
        <w:top w:val="none" w:sz="0" w:space="0" w:color="auto"/>
        <w:left w:val="none" w:sz="0" w:space="0" w:color="auto"/>
        <w:bottom w:val="none" w:sz="0" w:space="0" w:color="auto"/>
        <w:right w:val="none" w:sz="0" w:space="0" w:color="auto"/>
      </w:divBdr>
    </w:div>
    <w:div w:id="61566420">
      <w:bodyDiv w:val="1"/>
      <w:marLeft w:val="0"/>
      <w:marRight w:val="0"/>
      <w:marTop w:val="0"/>
      <w:marBottom w:val="0"/>
      <w:divBdr>
        <w:top w:val="none" w:sz="0" w:space="0" w:color="auto"/>
        <w:left w:val="none" w:sz="0" w:space="0" w:color="auto"/>
        <w:bottom w:val="none" w:sz="0" w:space="0" w:color="auto"/>
        <w:right w:val="none" w:sz="0" w:space="0" w:color="auto"/>
      </w:divBdr>
    </w:div>
    <w:div w:id="68813474">
      <w:bodyDiv w:val="1"/>
      <w:marLeft w:val="0"/>
      <w:marRight w:val="0"/>
      <w:marTop w:val="0"/>
      <w:marBottom w:val="0"/>
      <w:divBdr>
        <w:top w:val="none" w:sz="0" w:space="0" w:color="auto"/>
        <w:left w:val="none" w:sz="0" w:space="0" w:color="auto"/>
        <w:bottom w:val="none" w:sz="0" w:space="0" w:color="auto"/>
        <w:right w:val="none" w:sz="0" w:space="0" w:color="auto"/>
      </w:divBdr>
    </w:div>
    <w:div w:id="76442334">
      <w:bodyDiv w:val="1"/>
      <w:marLeft w:val="0"/>
      <w:marRight w:val="0"/>
      <w:marTop w:val="0"/>
      <w:marBottom w:val="0"/>
      <w:divBdr>
        <w:top w:val="none" w:sz="0" w:space="0" w:color="auto"/>
        <w:left w:val="none" w:sz="0" w:space="0" w:color="auto"/>
        <w:bottom w:val="none" w:sz="0" w:space="0" w:color="auto"/>
        <w:right w:val="none" w:sz="0" w:space="0" w:color="auto"/>
      </w:divBdr>
    </w:div>
    <w:div w:id="86275417">
      <w:bodyDiv w:val="1"/>
      <w:marLeft w:val="0"/>
      <w:marRight w:val="0"/>
      <w:marTop w:val="0"/>
      <w:marBottom w:val="0"/>
      <w:divBdr>
        <w:top w:val="none" w:sz="0" w:space="0" w:color="auto"/>
        <w:left w:val="none" w:sz="0" w:space="0" w:color="auto"/>
        <w:bottom w:val="none" w:sz="0" w:space="0" w:color="auto"/>
        <w:right w:val="none" w:sz="0" w:space="0" w:color="auto"/>
      </w:divBdr>
    </w:div>
    <w:div w:id="86929087">
      <w:bodyDiv w:val="1"/>
      <w:marLeft w:val="0"/>
      <w:marRight w:val="0"/>
      <w:marTop w:val="0"/>
      <w:marBottom w:val="0"/>
      <w:divBdr>
        <w:top w:val="none" w:sz="0" w:space="0" w:color="auto"/>
        <w:left w:val="none" w:sz="0" w:space="0" w:color="auto"/>
        <w:bottom w:val="none" w:sz="0" w:space="0" w:color="auto"/>
        <w:right w:val="none" w:sz="0" w:space="0" w:color="auto"/>
      </w:divBdr>
    </w:div>
    <w:div w:id="91165922">
      <w:bodyDiv w:val="1"/>
      <w:marLeft w:val="0"/>
      <w:marRight w:val="0"/>
      <w:marTop w:val="0"/>
      <w:marBottom w:val="0"/>
      <w:divBdr>
        <w:top w:val="none" w:sz="0" w:space="0" w:color="auto"/>
        <w:left w:val="none" w:sz="0" w:space="0" w:color="auto"/>
        <w:bottom w:val="none" w:sz="0" w:space="0" w:color="auto"/>
        <w:right w:val="none" w:sz="0" w:space="0" w:color="auto"/>
      </w:divBdr>
    </w:div>
    <w:div w:id="98529130">
      <w:bodyDiv w:val="1"/>
      <w:marLeft w:val="0"/>
      <w:marRight w:val="0"/>
      <w:marTop w:val="0"/>
      <w:marBottom w:val="0"/>
      <w:divBdr>
        <w:top w:val="none" w:sz="0" w:space="0" w:color="auto"/>
        <w:left w:val="none" w:sz="0" w:space="0" w:color="auto"/>
        <w:bottom w:val="none" w:sz="0" w:space="0" w:color="auto"/>
        <w:right w:val="none" w:sz="0" w:space="0" w:color="auto"/>
      </w:divBdr>
    </w:div>
    <w:div w:id="98568407">
      <w:bodyDiv w:val="1"/>
      <w:marLeft w:val="0"/>
      <w:marRight w:val="0"/>
      <w:marTop w:val="0"/>
      <w:marBottom w:val="0"/>
      <w:divBdr>
        <w:top w:val="none" w:sz="0" w:space="0" w:color="auto"/>
        <w:left w:val="none" w:sz="0" w:space="0" w:color="auto"/>
        <w:bottom w:val="none" w:sz="0" w:space="0" w:color="auto"/>
        <w:right w:val="none" w:sz="0" w:space="0" w:color="auto"/>
      </w:divBdr>
    </w:div>
    <w:div w:id="99640859">
      <w:bodyDiv w:val="1"/>
      <w:marLeft w:val="0"/>
      <w:marRight w:val="0"/>
      <w:marTop w:val="0"/>
      <w:marBottom w:val="0"/>
      <w:divBdr>
        <w:top w:val="none" w:sz="0" w:space="0" w:color="auto"/>
        <w:left w:val="none" w:sz="0" w:space="0" w:color="auto"/>
        <w:bottom w:val="none" w:sz="0" w:space="0" w:color="auto"/>
        <w:right w:val="none" w:sz="0" w:space="0" w:color="auto"/>
      </w:divBdr>
    </w:div>
    <w:div w:id="101271792">
      <w:bodyDiv w:val="1"/>
      <w:marLeft w:val="0"/>
      <w:marRight w:val="0"/>
      <w:marTop w:val="0"/>
      <w:marBottom w:val="0"/>
      <w:divBdr>
        <w:top w:val="none" w:sz="0" w:space="0" w:color="auto"/>
        <w:left w:val="none" w:sz="0" w:space="0" w:color="auto"/>
        <w:bottom w:val="none" w:sz="0" w:space="0" w:color="auto"/>
        <w:right w:val="none" w:sz="0" w:space="0" w:color="auto"/>
      </w:divBdr>
    </w:div>
    <w:div w:id="102576787">
      <w:bodyDiv w:val="1"/>
      <w:marLeft w:val="0"/>
      <w:marRight w:val="0"/>
      <w:marTop w:val="0"/>
      <w:marBottom w:val="0"/>
      <w:divBdr>
        <w:top w:val="none" w:sz="0" w:space="0" w:color="auto"/>
        <w:left w:val="none" w:sz="0" w:space="0" w:color="auto"/>
        <w:bottom w:val="none" w:sz="0" w:space="0" w:color="auto"/>
        <w:right w:val="none" w:sz="0" w:space="0" w:color="auto"/>
      </w:divBdr>
    </w:div>
    <w:div w:id="108817741">
      <w:bodyDiv w:val="1"/>
      <w:marLeft w:val="0"/>
      <w:marRight w:val="0"/>
      <w:marTop w:val="0"/>
      <w:marBottom w:val="0"/>
      <w:divBdr>
        <w:top w:val="none" w:sz="0" w:space="0" w:color="auto"/>
        <w:left w:val="none" w:sz="0" w:space="0" w:color="auto"/>
        <w:bottom w:val="none" w:sz="0" w:space="0" w:color="auto"/>
        <w:right w:val="none" w:sz="0" w:space="0" w:color="auto"/>
      </w:divBdr>
    </w:div>
    <w:div w:id="109471163">
      <w:bodyDiv w:val="1"/>
      <w:marLeft w:val="0"/>
      <w:marRight w:val="0"/>
      <w:marTop w:val="0"/>
      <w:marBottom w:val="0"/>
      <w:divBdr>
        <w:top w:val="none" w:sz="0" w:space="0" w:color="auto"/>
        <w:left w:val="none" w:sz="0" w:space="0" w:color="auto"/>
        <w:bottom w:val="none" w:sz="0" w:space="0" w:color="auto"/>
        <w:right w:val="none" w:sz="0" w:space="0" w:color="auto"/>
      </w:divBdr>
    </w:div>
    <w:div w:id="112864735">
      <w:bodyDiv w:val="1"/>
      <w:marLeft w:val="0"/>
      <w:marRight w:val="0"/>
      <w:marTop w:val="0"/>
      <w:marBottom w:val="0"/>
      <w:divBdr>
        <w:top w:val="none" w:sz="0" w:space="0" w:color="auto"/>
        <w:left w:val="none" w:sz="0" w:space="0" w:color="auto"/>
        <w:bottom w:val="none" w:sz="0" w:space="0" w:color="auto"/>
        <w:right w:val="none" w:sz="0" w:space="0" w:color="auto"/>
      </w:divBdr>
    </w:div>
    <w:div w:id="112986746">
      <w:bodyDiv w:val="1"/>
      <w:marLeft w:val="0"/>
      <w:marRight w:val="0"/>
      <w:marTop w:val="0"/>
      <w:marBottom w:val="0"/>
      <w:divBdr>
        <w:top w:val="none" w:sz="0" w:space="0" w:color="auto"/>
        <w:left w:val="none" w:sz="0" w:space="0" w:color="auto"/>
        <w:bottom w:val="none" w:sz="0" w:space="0" w:color="auto"/>
        <w:right w:val="none" w:sz="0" w:space="0" w:color="auto"/>
      </w:divBdr>
    </w:div>
    <w:div w:id="118840161">
      <w:bodyDiv w:val="1"/>
      <w:marLeft w:val="0"/>
      <w:marRight w:val="0"/>
      <w:marTop w:val="0"/>
      <w:marBottom w:val="0"/>
      <w:divBdr>
        <w:top w:val="none" w:sz="0" w:space="0" w:color="auto"/>
        <w:left w:val="none" w:sz="0" w:space="0" w:color="auto"/>
        <w:bottom w:val="none" w:sz="0" w:space="0" w:color="auto"/>
        <w:right w:val="none" w:sz="0" w:space="0" w:color="auto"/>
      </w:divBdr>
    </w:div>
    <w:div w:id="119301952">
      <w:bodyDiv w:val="1"/>
      <w:marLeft w:val="0"/>
      <w:marRight w:val="0"/>
      <w:marTop w:val="0"/>
      <w:marBottom w:val="0"/>
      <w:divBdr>
        <w:top w:val="none" w:sz="0" w:space="0" w:color="auto"/>
        <w:left w:val="none" w:sz="0" w:space="0" w:color="auto"/>
        <w:bottom w:val="none" w:sz="0" w:space="0" w:color="auto"/>
        <w:right w:val="none" w:sz="0" w:space="0" w:color="auto"/>
      </w:divBdr>
    </w:div>
    <w:div w:id="122310359">
      <w:bodyDiv w:val="1"/>
      <w:marLeft w:val="0"/>
      <w:marRight w:val="0"/>
      <w:marTop w:val="0"/>
      <w:marBottom w:val="0"/>
      <w:divBdr>
        <w:top w:val="none" w:sz="0" w:space="0" w:color="auto"/>
        <w:left w:val="none" w:sz="0" w:space="0" w:color="auto"/>
        <w:bottom w:val="none" w:sz="0" w:space="0" w:color="auto"/>
        <w:right w:val="none" w:sz="0" w:space="0" w:color="auto"/>
      </w:divBdr>
    </w:div>
    <w:div w:id="123693177">
      <w:bodyDiv w:val="1"/>
      <w:marLeft w:val="0"/>
      <w:marRight w:val="0"/>
      <w:marTop w:val="0"/>
      <w:marBottom w:val="0"/>
      <w:divBdr>
        <w:top w:val="none" w:sz="0" w:space="0" w:color="auto"/>
        <w:left w:val="none" w:sz="0" w:space="0" w:color="auto"/>
        <w:bottom w:val="none" w:sz="0" w:space="0" w:color="auto"/>
        <w:right w:val="none" w:sz="0" w:space="0" w:color="auto"/>
      </w:divBdr>
    </w:div>
    <w:div w:id="132331099">
      <w:bodyDiv w:val="1"/>
      <w:marLeft w:val="0"/>
      <w:marRight w:val="0"/>
      <w:marTop w:val="0"/>
      <w:marBottom w:val="0"/>
      <w:divBdr>
        <w:top w:val="none" w:sz="0" w:space="0" w:color="auto"/>
        <w:left w:val="none" w:sz="0" w:space="0" w:color="auto"/>
        <w:bottom w:val="none" w:sz="0" w:space="0" w:color="auto"/>
        <w:right w:val="none" w:sz="0" w:space="0" w:color="auto"/>
      </w:divBdr>
    </w:div>
    <w:div w:id="135294675">
      <w:bodyDiv w:val="1"/>
      <w:marLeft w:val="0"/>
      <w:marRight w:val="0"/>
      <w:marTop w:val="0"/>
      <w:marBottom w:val="0"/>
      <w:divBdr>
        <w:top w:val="none" w:sz="0" w:space="0" w:color="auto"/>
        <w:left w:val="none" w:sz="0" w:space="0" w:color="auto"/>
        <w:bottom w:val="none" w:sz="0" w:space="0" w:color="auto"/>
        <w:right w:val="none" w:sz="0" w:space="0" w:color="auto"/>
      </w:divBdr>
    </w:div>
    <w:div w:id="135995964">
      <w:bodyDiv w:val="1"/>
      <w:marLeft w:val="0"/>
      <w:marRight w:val="0"/>
      <w:marTop w:val="0"/>
      <w:marBottom w:val="0"/>
      <w:divBdr>
        <w:top w:val="none" w:sz="0" w:space="0" w:color="auto"/>
        <w:left w:val="none" w:sz="0" w:space="0" w:color="auto"/>
        <w:bottom w:val="none" w:sz="0" w:space="0" w:color="auto"/>
        <w:right w:val="none" w:sz="0" w:space="0" w:color="auto"/>
      </w:divBdr>
    </w:div>
    <w:div w:id="136118792">
      <w:bodyDiv w:val="1"/>
      <w:marLeft w:val="0"/>
      <w:marRight w:val="0"/>
      <w:marTop w:val="0"/>
      <w:marBottom w:val="0"/>
      <w:divBdr>
        <w:top w:val="none" w:sz="0" w:space="0" w:color="auto"/>
        <w:left w:val="none" w:sz="0" w:space="0" w:color="auto"/>
        <w:bottom w:val="none" w:sz="0" w:space="0" w:color="auto"/>
        <w:right w:val="none" w:sz="0" w:space="0" w:color="auto"/>
      </w:divBdr>
    </w:div>
    <w:div w:id="141972852">
      <w:bodyDiv w:val="1"/>
      <w:marLeft w:val="0"/>
      <w:marRight w:val="0"/>
      <w:marTop w:val="0"/>
      <w:marBottom w:val="0"/>
      <w:divBdr>
        <w:top w:val="none" w:sz="0" w:space="0" w:color="auto"/>
        <w:left w:val="none" w:sz="0" w:space="0" w:color="auto"/>
        <w:bottom w:val="none" w:sz="0" w:space="0" w:color="auto"/>
        <w:right w:val="none" w:sz="0" w:space="0" w:color="auto"/>
      </w:divBdr>
    </w:div>
    <w:div w:id="143132862">
      <w:bodyDiv w:val="1"/>
      <w:marLeft w:val="0"/>
      <w:marRight w:val="0"/>
      <w:marTop w:val="0"/>
      <w:marBottom w:val="0"/>
      <w:divBdr>
        <w:top w:val="none" w:sz="0" w:space="0" w:color="auto"/>
        <w:left w:val="none" w:sz="0" w:space="0" w:color="auto"/>
        <w:bottom w:val="none" w:sz="0" w:space="0" w:color="auto"/>
        <w:right w:val="none" w:sz="0" w:space="0" w:color="auto"/>
      </w:divBdr>
    </w:div>
    <w:div w:id="151877750">
      <w:bodyDiv w:val="1"/>
      <w:marLeft w:val="0"/>
      <w:marRight w:val="0"/>
      <w:marTop w:val="0"/>
      <w:marBottom w:val="0"/>
      <w:divBdr>
        <w:top w:val="none" w:sz="0" w:space="0" w:color="auto"/>
        <w:left w:val="none" w:sz="0" w:space="0" w:color="auto"/>
        <w:bottom w:val="none" w:sz="0" w:space="0" w:color="auto"/>
        <w:right w:val="none" w:sz="0" w:space="0" w:color="auto"/>
      </w:divBdr>
    </w:div>
    <w:div w:id="156461382">
      <w:bodyDiv w:val="1"/>
      <w:marLeft w:val="0"/>
      <w:marRight w:val="0"/>
      <w:marTop w:val="0"/>
      <w:marBottom w:val="0"/>
      <w:divBdr>
        <w:top w:val="none" w:sz="0" w:space="0" w:color="auto"/>
        <w:left w:val="none" w:sz="0" w:space="0" w:color="auto"/>
        <w:bottom w:val="none" w:sz="0" w:space="0" w:color="auto"/>
        <w:right w:val="none" w:sz="0" w:space="0" w:color="auto"/>
      </w:divBdr>
    </w:div>
    <w:div w:id="163476620">
      <w:bodyDiv w:val="1"/>
      <w:marLeft w:val="0"/>
      <w:marRight w:val="0"/>
      <w:marTop w:val="0"/>
      <w:marBottom w:val="0"/>
      <w:divBdr>
        <w:top w:val="none" w:sz="0" w:space="0" w:color="auto"/>
        <w:left w:val="none" w:sz="0" w:space="0" w:color="auto"/>
        <w:bottom w:val="none" w:sz="0" w:space="0" w:color="auto"/>
        <w:right w:val="none" w:sz="0" w:space="0" w:color="auto"/>
      </w:divBdr>
    </w:div>
    <w:div w:id="164636124">
      <w:bodyDiv w:val="1"/>
      <w:marLeft w:val="0"/>
      <w:marRight w:val="0"/>
      <w:marTop w:val="0"/>
      <w:marBottom w:val="0"/>
      <w:divBdr>
        <w:top w:val="none" w:sz="0" w:space="0" w:color="auto"/>
        <w:left w:val="none" w:sz="0" w:space="0" w:color="auto"/>
        <w:bottom w:val="none" w:sz="0" w:space="0" w:color="auto"/>
        <w:right w:val="none" w:sz="0" w:space="0" w:color="auto"/>
      </w:divBdr>
    </w:div>
    <w:div w:id="167017067">
      <w:bodyDiv w:val="1"/>
      <w:marLeft w:val="0"/>
      <w:marRight w:val="0"/>
      <w:marTop w:val="0"/>
      <w:marBottom w:val="0"/>
      <w:divBdr>
        <w:top w:val="none" w:sz="0" w:space="0" w:color="auto"/>
        <w:left w:val="none" w:sz="0" w:space="0" w:color="auto"/>
        <w:bottom w:val="none" w:sz="0" w:space="0" w:color="auto"/>
        <w:right w:val="none" w:sz="0" w:space="0" w:color="auto"/>
      </w:divBdr>
    </w:div>
    <w:div w:id="167327305">
      <w:bodyDiv w:val="1"/>
      <w:marLeft w:val="0"/>
      <w:marRight w:val="0"/>
      <w:marTop w:val="0"/>
      <w:marBottom w:val="0"/>
      <w:divBdr>
        <w:top w:val="none" w:sz="0" w:space="0" w:color="auto"/>
        <w:left w:val="none" w:sz="0" w:space="0" w:color="auto"/>
        <w:bottom w:val="none" w:sz="0" w:space="0" w:color="auto"/>
        <w:right w:val="none" w:sz="0" w:space="0" w:color="auto"/>
      </w:divBdr>
    </w:div>
    <w:div w:id="171532594">
      <w:bodyDiv w:val="1"/>
      <w:marLeft w:val="0"/>
      <w:marRight w:val="0"/>
      <w:marTop w:val="0"/>
      <w:marBottom w:val="0"/>
      <w:divBdr>
        <w:top w:val="none" w:sz="0" w:space="0" w:color="auto"/>
        <w:left w:val="none" w:sz="0" w:space="0" w:color="auto"/>
        <w:bottom w:val="none" w:sz="0" w:space="0" w:color="auto"/>
        <w:right w:val="none" w:sz="0" w:space="0" w:color="auto"/>
      </w:divBdr>
    </w:div>
    <w:div w:id="172888876">
      <w:bodyDiv w:val="1"/>
      <w:marLeft w:val="0"/>
      <w:marRight w:val="0"/>
      <w:marTop w:val="0"/>
      <w:marBottom w:val="0"/>
      <w:divBdr>
        <w:top w:val="none" w:sz="0" w:space="0" w:color="auto"/>
        <w:left w:val="none" w:sz="0" w:space="0" w:color="auto"/>
        <w:bottom w:val="none" w:sz="0" w:space="0" w:color="auto"/>
        <w:right w:val="none" w:sz="0" w:space="0" w:color="auto"/>
      </w:divBdr>
    </w:div>
    <w:div w:id="174197716">
      <w:bodyDiv w:val="1"/>
      <w:marLeft w:val="0"/>
      <w:marRight w:val="0"/>
      <w:marTop w:val="0"/>
      <w:marBottom w:val="0"/>
      <w:divBdr>
        <w:top w:val="none" w:sz="0" w:space="0" w:color="auto"/>
        <w:left w:val="none" w:sz="0" w:space="0" w:color="auto"/>
        <w:bottom w:val="none" w:sz="0" w:space="0" w:color="auto"/>
        <w:right w:val="none" w:sz="0" w:space="0" w:color="auto"/>
      </w:divBdr>
    </w:div>
    <w:div w:id="182593149">
      <w:bodyDiv w:val="1"/>
      <w:marLeft w:val="0"/>
      <w:marRight w:val="0"/>
      <w:marTop w:val="0"/>
      <w:marBottom w:val="0"/>
      <w:divBdr>
        <w:top w:val="none" w:sz="0" w:space="0" w:color="auto"/>
        <w:left w:val="none" w:sz="0" w:space="0" w:color="auto"/>
        <w:bottom w:val="none" w:sz="0" w:space="0" w:color="auto"/>
        <w:right w:val="none" w:sz="0" w:space="0" w:color="auto"/>
      </w:divBdr>
    </w:div>
    <w:div w:id="183520293">
      <w:bodyDiv w:val="1"/>
      <w:marLeft w:val="0"/>
      <w:marRight w:val="0"/>
      <w:marTop w:val="0"/>
      <w:marBottom w:val="0"/>
      <w:divBdr>
        <w:top w:val="none" w:sz="0" w:space="0" w:color="auto"/>
        <w:left w:val="none" w:sz="0" w:space="0" w:color="auto"/>
        <w:bottom w:val="none" w:sz="0" w:space="0" w:color="auto"/>
        <w:right w:val="none" w:sz="0" w:space="0" w:color="auto"/>
      </w:divBdr>
    </w:div>
    <w:div w:id="188102472">
      <w:bodyDiv w:val="1"/>
      <w:marLeft w:val="0"/>
      <w:marRight w:val="0"/>
      <w:marTop w:val="0"/>
      <w:marBottom w:val="0"/>
      <w:divBdr>
        <w:top w:val="none" w:sz="0" w:space="0" w:color="auto"/>
        <w:left w:val="none" w:sz="0" w:space="0" w:color="auto"/>
        <w:bottom w:val="none" w:sz="0" w:space="0" w:color="auto"/>
        <w:right w:val="none" w:sz="0" w:space="0" w:color="auto"/>
      </w:divBdr>
    </w:div>
    <w:div w:id="188301245">
      <w:bodyDiv w:val="1"/>
      <w:marLeft w:val="0"/>
      <w:marRight w:val="0"/>
      <w:marTop w:val="0"/>
      <w:marBottom w:val="0"/>
      <w:divBdr>
        <w:top w:val="none" w:sz="0" w:space="0" w:color="auto"/>
        <w:left w:val="none" w:sz="0" w:space="0" w:color="auto"/>
        <w:bottom w:val="none" w:sz="0" w:space="0" w:color="auto"/>
        <w:right w:val="none" w:sz="0" w:space="0" w:color="auto"/>
      </w:divBdr>
    </w:div>
    <w:div w:id="192616838">
      <w:bodyDiv w:val="1"/>
      <w:marLeft w:val="0"/>
      <w:marRight w:val="0"/>
      <w:marTop w:val="0"/>
      <w:marBottom w:val="0"/>
      <w:divBdr>
        <w:top w:val="none" w:sz="0" w:space="0" w:color="auto"/>
        <w:left w:val="none" w:sz="0" w:space="0" w:color="auto"/>
        <w:bottom w:val="none" w:sz="0" w:space="0" w:color="auto"/>
        <w:right w:val="none" w:sz="0" w:space="0" w:color="auto"/>
      </w:divBdr>
    </w:div>
    <w:div w:id="195122045">
      <w:bodyDiv w:val="1"/>
      <w:marLeft w:val="0"/>
      <w:marRight w:val="0"/>
      <w:marTop w:val="0"/>
      <w:marBottom w:val="0"/>
      <w:divBdr>
        <w:top w:val="none" w:sz="0" w:space="0" w:color="auto"/>
        <w:left w:val="none" w:sz="0" w:space="0" w:color="auto"/>
        <w:bottom w:val="none" w:sz="0" w:space="0" w:color="auto"/>
        <w:right w:val="none" w:sz="0" w:space="0" w:color="auto"/>
      </w:divBdr>
    </w:div>
    <w:div w:id="199368718">
      <w:bodyDiv w:val="1"/>
      <w:marLeft w:val="0"/>
      <w:marRight w:val="0"/>
      <w:marTop w:val="0"/>
      <w:marBottom w:val="0"/>
      <w:divBdr>
        <w:top w:val="none" w:sz="0" w:space="0" w:color="auto"/>
        <w:left w:val="none" w:sz="0" w:space="0" w:color="auto"/>
        <w:bottom w:val="none" w:sz="0" w:space="0" w:color="auto"/>
        <w:right w:val="none" w:sz="0" w:space="0" w:color="auto"/>
      </w:divBdr>
    </w:div>
    <w:div w:id="200093860">
      <w:bodyDiv w:val="1"/>
      <w:marLeft w:val="0"/>
      <w:marRight w:val="0"/>
      <w:marTop w:val="0"/>
      <w:marBottom w:val="0"/>
      <w:divBdr>
        <w:top w:val="none" w:sz="0" w:space="0" w:color="auto"/>
        <w:left w:val="none" w:sz="0" w:space="0" w:color="auto"/>
        <w:bottom w:val="none" w:sz="0" w:space="0" w:color="auto"/>
        <w:right w:val="none" w:sz="0" w:space="0" w:color="auto"/>
      </w:divBdr>
    </w:div>
    <w:div w:id="200821134">
      <w:bodyDiv w:val="1"/>
      <w:marLeft w:val="0"/>
      <w:marRight w:val="0"/>
      <w:marTop w:val="0"/>
      <w:marBottom w:val="0"/>
      <w:divBdr>
        <w:top w:val="none" w:sz="0" w:space="0" w:color="auto"/>
        <w:left w:val="none" w:sz="0" w:space="0" w:color="auto"/>
        <w:bottom w:val="none" w:sz="0" w:space="0" w:color="auto"/>
        <w:right w:val="none" w:sz="0" w:space="0" w:color="auto"/>
      </w:divBdr>
    </w:div>
    <w:div w:id="207304397">
      <w:bodyDiv w:val="1"/>
      <w:marLeft w:val="0"/>
      <w:marRight w:val="0"/>
      <w:marTop w:val="0"/>
      <w:marBottom w:val="0"/>
      <w:divBdr>
        <w:top w:val="none" w:sz="0" w:space="0" w:color="auto"/>
        <w:left w:val="none" w:sz="0" w:space="0" w:color="auto"/>
        <w:bottom w:val="none" w:sz="0" w:space="0" w:color="auto"/>
        <w:right w:val="none" w:sz="0" w:space="0" w:color="auto"/>
      </w:divBdr>
    </w:div>
    <w:div w:id="207381949">
      <w:bodyDiv w:val="1"/>
      <w:marLeft w:val="0"/>
      <w:marRight w:val="0"/>
      <w:marTop w:val="0"/>
      <w:marBottom w:val="0"/>
      <w:divBdr>
        <w:top w:val="none" w:sz="0" w:space="0" w:color="auto"/>
        <w:left w:val="none" w:sz="0" w:space="0" w:color="auto"/>
        <w:bottom w:val="none" w:sz="0" w:space="0" w:color="auto"/>
        <w:right w:val="none" w:sz="0" w:space="0" w:color="auto"/>
      </w:divBdr>
    </w:div>
    <w:div w:id="215822452">
      <w:bodyDiv w:val="1"/>
      <w:marLeft w:val="0"/>
      <w:marRight w:val="0"/>
      <w:marTop w:val="0"/>
      <w:marBottom w:val="0"/>
      <w:divBdr>
        <w:top w:val="none" w:sz="0" w:space="0" w:color="auto"/>
        <w:left w:val="none" w:sz="0" w:space="0" w:color="auto"/>
        <w:bottom w:val="none" w:sz="0" w:space="0" w:color="auto"/>
        <w:right w:val="none" w:sz="0" w:space="0" w:color="auto"/>
      </w:divBdr>
    </w:div>
    <w:div w:id="218783028">
      <w:bodyDiv w:val="1"/>
      <w:marLeft w:val="0"/>
      <w:marRight w:val="0"/>
      <w:marTop w:val="0"/>
      <w:marBottom w:val="0"/>
      <w:divBdr>
        <w:top w:val="none" w:sz="0" w:space="0" w:color="auto"/>
        <w:left w:val="none" w:sz="0" w:space="0" w:color="auto"/>
        <w:bottom w:val="none" w:sz="0" w:space="0" w:color="auto"/>
        <w:right w:val="none" w:sz="0" w:space="0" w:color="auto"/>
      </w:divBdr>
    </w:div>
    <w:div w:id="222789367">
      <w:bodyDiv w:val="1"/>
      <w:marLeft w:val="0"/>
      <w:marRight w:val="0"/>
      <w:marTop w:val="0"/>
      <w:marBottom w:val="0"/>
      <w:divBdr>
        <w:top w:val="none" w:sz="0" w:space="0" w:color="auto"/>
        <w:left w:val="none" w:sz="0" w:space="0" w:color="auto"/>
        <w:bottom w:val="none" w:sz="0" w:space="0" w:color="auto"/>
        <w:right w:val="none" w:sz="0" w:space="0" w:color="auto"/>
      </w:divBdr>
    </w:div>
    <w:div w:id="232787637">
      <w:bodyDiv w:val="1"/>
      <w:marLeft w:val="0"/>
      <w:marRight w:val="0"/>
      <w:marTop w:val="0"/>
      <w:marBottom w:val="0"/>
      <w:divBdr>
        <w:top w:val="none" w:sz="0" w:space="0" w:color="auto"/>
        <w:left w:val="none" w:sz="0" w:space="0" w:color="auto"/>
        <w:bottom w:val="none" w:sz="0" w:space="0" w:color="auto"/>
        <w:right w:val="none" w:sz="0" w:space="0" w:color="auto"/>
      </w:divBdr>
    </w:div>
    <w:div w:id="235674343">
      <w:bodyDiv w:val="1"/>
      <w:marLeft w:val="0"/>
      <w:marRight w:val="0"/>
      <w:marTop w:val="0"/>
      <w:marBottom w:val="0"/>
      <w:divBdr>
        <w:top w:val="none" w:sz="0" w:space="0" w:color="auto"/>
        <w:left w:val="none" w:sz="0" w:space="0" w:color="auto"/>
        <w:bottom w:val="none" w:sz="0" w:space="0" w:color="auto"/>
        <w:right w:val="none" w:sz="0" w:space="0" w:color="auto"/>
      </w:divBdr>
    </w:div>
    <w:div w:id="237330488">
      <w:bodyDiv w:val="1"/>
      <w:marLeft w:val="0"/>
      <w:marRight w:val="0"/>
      <w:marTop w:val="0"/>
      <w:marBottom w:val="0"/>
      <w:divBdr>
        <w:top w:val="none" w:sz="0" w:space="0" w:color="auto"/>
        <w:left w:val="none" w:sz="0" w:space="0" w:color="auto"/>
        <w:bottom w:val="none" w:sz="0" w:space="0" w:color="auto"/>
        <w:right w:val="none" w:sz="0" w:space="0" w:color="auto"/>
      </w:divBdr>
    </w:div>
    <w:div w:id="248849561">
      <w:bodyDiv w:val="1"/>
      <w:marLeft w:val="0"/>
      <w:marRight w:val="0"/>
      <w:marTop w:val="0"/>
      <w:marBottom w:val="0"/>
      <w:divBdr>
        <w:top w:val="none" w:sz="0" w:space="0" w:color="auto"/>
        <w:left w:val="none" w:sz="0" w:space="0" w:color="auto"/>
        <w:bottom w:val="none" w:sz="0" w:space="0" w:color="auto"/>
        <w:right w:val="none" w:sz="0" w:space="0" w:color="auto"/>
      </w:divBdr>
    </w:div>
    <w:div w:id="251938522">
      <w:bodyDiv w:val="1"/>
      <w:marLeft w:val="0"/>
      <w:marRight w:val="0"/>
      <w:marTop w:val="0"/>
      <w:marBottom w:val="0"/>
      <w:divBdr>
        <w:top w:val="none" w:sz="0" w:space="0" w:color="auto"/>
        <w:left w:val="none" w:sz="0" w:space="0" w:color="auto"/>
        <w:bottom w:val="none" w:sz="0" w:space="0" w:color="auto"/>
        <w:right w:val="none" w:sz="0" w:space="0" w:color="auto"/>
      </w:divBdr>
    </w:div>
    <w:div w:id="260141714">
      <w:bodyDiv w:val="1"/>
      <w:marLeft w:val="0"/>
      <w:marRight w:val="0"/>
      <w:marTop w:val="0"/>
      <w:marBottom w:val="0"/>
      <w:divBdr>
        <w:top w:val="none" w:sz="0" w:space="0" w:color="auto"/>
        <w:left w:val="none" w:sz="0" w:space="0" w:color="auto"/>
        <w:bottom w:val="none" w:sz="0" w:space="0" w:color="auto"/>
        <w:right w:val="none" w:sz="0" w:space="0" w:color="auto"/>
      </w:divBdr>
    </w:div>
    <w:div w:id="260992311">
      <w:bodyDiv w:val="1"/>
      <w:marLeft w:val="0"/>
      <w:marRight w:val="0"/>
      <w:marTop w:val="0"/>
      <w:marBottom w:val="0"/>
      <w:divBdr>
        <w:top w:val="none" w:sz="0" w:space="0" w:color="auto"/>
        <w:left w:val="none" w:sz="0" w:space="0" w:color="auto"/>
        <w:bottom w:val="none" w:sz="0" w:space="0" w:color="auto"/>
        <w:right w:val="none" w:sz="0" w:space="0" w:color="auto"/>
      </w:divBdr>
    </w:div>
    <w:div w:id="265892223">
      <w:bodyDiv w:val="1"/>
      <w:marLeft w:val="0"/>
      <w:marRight w:val="0"/>
      <w:marTop w:val="0"/>
      <w:marBottom w:val="0"/>
      <w:divBdr>
        <w:top w:val="none" w:sz="0" w:space="0" w:color="auto"/>
        <w:left w:val="none" w:sz="0" w:space="0" w:color="auto"/>
        <w:bottom w:val="none" w:sz="0" w:space="0" w:color="auto"/>
        <w:right w:val="none" w:sz="0" w:space="0" w:color="auto"/>
      </w:divBdr>
    </w:div>
    <w:div w:id="271279179">
      <w:bodyDiv w:val="1"/>
      <w:marLeft w:val="0"/>
      <w:marRight w:val="0"/>
      <w:marTop w:val="0"/>
      <w:marBottom w:val="0"/>
      <w:divBdr>
        <w:top w:val="none" w:sz="0" w:space="0" w:color="auto"/>
        <w:left w:val="none" w:sz="0" w:space="0" w:color="auto"/>
        <w:bottom w:val="none" w:sz="0" w:space="0" w:color="auto"/>
        <w:right w:val="none" w:sz="0" w:space="0" w:color="auto"/>
      </w:divBdr>
    </w:div>
    <w:div w:id="272061130">
      <w:bodyDiv w:val="1"/>
      <w:marLeft w:val="0"/>
      <w:marRight w:val="0"/>
      <w:marTop w:val="0"/>
      <w:marBottom w:val="0"/>
      <w:divBdr>
        <w:top w:val="none" w:sz="0" w:space="0" w:color="auto"/>
        <w:left w:val="none" w:sz="0" w:space="0" w:color="auto"/>
        <w:bottom w:val="none" w:sz="0" w:space="0" w:color="auto"/>
        <w:right w:val="none" w:sz="0" w:space="0" w:color="auto"/>
      </w:divBdr>
    </w:div>
    <w:div w:id="275600144">
      <w:bodyDiv w:val="1"/>
      <w:marLeft w:val="0"/>
      <w:marRight w:val="0"/>
      <w:marTop w:val="0"/>
      <w:marBottom w:val="0"/>
      <w:divBdr>
        <w:top w:val="none" w:sz="0" w:space="0" w:color="auto"/>
        <w:left w:val="none" w:sz="0" w:space="0" w:color="auto"/>
        <w:bottom w:val="none" w:sz="0" w:space="0" w:color="auto"/>
        <w:right w:val="none" w:sz="0" w:space="0" w:color="auto"/>
      </w:divBdr>
    </w:div>
    <w:div w:id="276983826">
      <w:bodyDiv w:val="1"/>
      <w:marLeft w:val="0"/>
      <w:marRight w:val="0"/>
      <w:marTop w:val="0"/>
      <w:marBottom w:val="0"/>
      <w:divBdr>
        <w:top w:val="none" w:sz="0" w:space="0" w:color="auto"/>
        <w:left w:val="none" w:sz="0" w:space="0" w:color="auto"/>
        <w:bottom w:val="none" w:sz="0" w:space="0" w:color="auto"/>
        <w:right w:val="none" w:sz="0" w:space="0" w:color="auto"/>
      </w:divBdr>
    </w:div>
    <w:div w:id="277571715">
      <w:bodyDiv w:val="1"/>
      <w:marLeft w:val="0"/>
      <w:marRight w:val="0"/>
      <w:marTop w:val="0"/>
      <w:marBottom w:val="0"/>
      <w:divBdr>
        <w:top w:val="none" w:sz="0" w:space="0" w:color="auto"/>
        <w:left w:val="none" w:sz="0" w:space="0" w:color="auto"/>
        <w:bottom w:val="none" w:sz="0" w:space="0" w:color="auto"/>
        <w:right w:val="none" w:sz="0" w:space="0" w:color="auto"/>
      </w:divBdr>
    </w:div>
    <w:div w:id="279841031">
      <w:bodyDiv w:val="1"/>
      <w:marLeft w:val="0"/>
      <w:marRight w:val="0"/>
      <w:marTop w:val="0"/>
      <w:marBottom w:val="0"/>
      <w:divBdr>
        <w:top w:val="none" w:sz="0" w:space="0" w:color="auto"/>
        <w:left w:val="none" w:sz="0" w:space="0" w:color="auto"/>
        <w:bottom w:val="none" w:sz="0" w:space="0" w:color="auto"/>
        <w:right w:val="none" w:sz="0" w:space="0" w:color="auto"/>
      </w:divBdr>
    </w:div>
    <w:div w:id="281084189">
      <w:bodyDiv w:val="1"/>
      <w:marLeft w:val="0"/>
      <w:marRight w:val="0"/>
      <w:marTop w:val="0"/>
      <w:marBottom w:val="0"/>
      <w:divBdr>
        <w:top w:val="none" w:sz="0" w:space="0" w:color="auto"/>
        <w:left w:val="none" w:sz="0" w:space="0" w:color="auto"/>
        <w:bottom w:val="none" w:sz="0" w:space="0" w:color="auto"/>
        <w:right w:val="none" w:sz="0" w:space="0" w:color="auto"/>
      </w:divBdr>
    </w:div>
    <w:div w:id="284122850">
      <w:bodyDiv w:val="1"/>
      <w:marLeft w:val="0"/>
      <w:marRight w:val="0"/>
      <w:marTop w:val="0"/>
      <w:marBottom w:val="0"/>
      <w:divBdr>
        <w:top w:val="none" w:sz="0" w:space="0" w:color="auto"/>
        <w:left w:val="none" w:sz="0" w:space="0" w:color="auto"/>
        <w:bottom w:val="none" w:sz="0" w:space="0" w:color="auto"/>
        <w:right w:val="none" w:sz="0" w:space="0" w:color="auto"/>
      </w:divBdr>
    </w:div>
    <w:div w:id="284776176">
      <w:bodyDiv w:val="1"/>
      <w:marLeft w:val="0"/>
      <w:marRight w:val="0"/>
      <w:marTop w:val="0"/>
      <w:marBottom w:val="0"/>
      <w:divBdr>
        <w:top w:val="none" w:sz="0" w:space="0" w:color="auto"/>
        <w:left w:val="none" w:sz="0" w:space="0" w:color="auto"/>
        <w:bottom w:val="none" w:sz="0" w:space="0" w:color="auto"/>
        <w:right w:val="none" w:sz="0" w:space="0" w:color="auto"/>
      </w:divBdr>
    </w:div>
    <w:div w:id="285816253">
      <w:bodyDiv w:val="1"/>
      <w:marLeft w:val="0"/>
      <w:marRight w:val="0"/>
      <w:marTop w:val="0"/>
      <w:marBottom w:val="0"/>
      <w:divBdr>
        <w:top w:val="none" w:sz="0" w:space="0" w:color="auto"/>
        <w:left w:val="none" w:sz="0" w:space="0" w:color="auto"/>
        <w:bottom w:val="none" w:sz="0" w:space="0" w:color="auto"/>
        <w:right w:val="none" w:sz="0" w:space="0" w:color="auto"/>
      </w:divBdr>
    </w:div>
    <w:div w:id="291599346">
      <w:bodyDiv w:val="1"/>
      <w:marLeft w:val="0"/>
      <w:marRight w:val="0"/>
      <w:marTop w:val="0"/>
      <w:marBottom w:val="0"/>
      <w:divBdr>
        <w:top w:val="none" w:sz="0" w:space="0" w:color="auto"/>
        <w:left w:val="none" w:sz="0" w:space="0" w:color="auto"/>
        <w:bottom w:val="none" w:sz="0" w:space="0" w:color="auto"/>
        <w:right w:val="none" w:sz="0" w:space="0" w:color="auto"/>
      </w:divBdr>
    </w:div>
    <w:div w:id="292172058">
      <w:bodyDiv w:val="1"/>
      <w:marLeft w:val="0"/>
      <w:marRight w:val="0"/>
      <w:marTop w:val="0"/>
      <w:marBottom w:val="0"/>
      <w:divBdr>
        <w:top w:val="none" w:sz="0" w:space="0" w:color="auto"/>
        <w:left w:val="none" w:sz="0" w:space="0" w:color="auto"/>
        <w:bottom w:val="none" w:sz="0" w:space="0" w:color="auto"/>
        <w:right w:val="none" w:sz="0" w:space="0" w:color="auto"/>
      </w:divBdr>
    </w:div>
    <w:div w:id="292291935">
      <w:bodyDiv w:val="1"/>
      <w:marLeft w:val="0"/>
      <w:marRight w:val="0"/>
      <w:marTop w:val="0"/>
      <w:marBottom w:val="0"/>
      <w:divBdr>
        <w:top w:val="none" w:sz="0" w:space="0" w:color="auto"/>
        <w:left w:val="none" w:sz="0" w:space="0" w:color="auto"/>
        <w:bottom w:val="none" w:sz="0" w:space="0" w:color="auto"/>
        <w:right w:val="none" w:sz="0" w:space="0" w:color="auto"/>
      </w:divBdr>
    </w:div>
    <w:div w:id="299658135">
      <w:bodyDiv w:val="1"/>
      <w:marLeft w:val="0"/>
      <w:marRight w:val="0"/>
      <w:marTop w:val="0"/>
      <w:marBottom w:val="0"/>
      <w:divBdr>
        <w:top w:val="none" w:sz="0" w:space="0" w:color="auto"/>
        <w:left w:val="none" w:sz="0" w:space="0" w:color="auto"/>
        <w:bottom w:val="none" w:sz="0" w:space="0" w:color="auto"/>
        <w:right w:val="none" w:sz="0" w:space="0" w:color="auto"/>
      </w:divBdr>
    </w:div>
    <w:div w:id="303974438">
      <w:bodyDiv w:val="1"/>
      <w:marLeft w:val="0"/>
      <w:marRight w:val="0"/>
      <w:marTop w:val="0"/>
      <w:marBottom w:val="0"/>
      <w:divBdr>
        <w:top w:val="none" w:sz="0" w:space="0" w:color="auto"/>
        <w:left w:val="none" w:sz="0" w:space="0" w:color="auto"/>
        <w:bottom w:val="none" w:sz="0" w:space="0" w:color="auto"/>
        <w:right w:val="none" w:sz="0" w:space="0" w:color="auto"/>
      </w:divBdr>
    </w:div>
    <w:div w:id="308244888">
      <w:bodyDiv w:val="1"/>
      <w:marLeft w:val="0"/>
      <w:marRight w:val="0"/>
      <w:marTop w:val="0"/>
      <w:marBottom w:val="0"/>
      <w:divBdr>
        <w:top w:val="none" w:sz="0" w:space="0" w:color="auto"/>
        <w:left w:val="none" w:sz="0" w:space="0" w:color="auto"/>
        <w:bottom w:val="none" w:sz="0" w:space="0" w:color="auto"/>
        <w:right w:val="none" w:sz="0" w:space="0" w:color="auto"/>
      </w:divBdr>
    </w:div>
    <w:div w:id="310327140">
      <w:bodyDiv w:val="1"/>
      <w:marLeft w:val="0"/>
      <w:marRight w:val="0"/>
      <w:marTop w:val="0"/>
      <w:marBottom w:val="0"/>
      <w:divBdr>
        <w:top w:val="none" w:sz="0" w:space="0" w:color="auto"/>
        <w:left w:val="none" w:sz="0" w:space="0" w:color="auto"/>
        <w:bottom w:val="none" w:sz="0" w:space="0" w:color="auto"/>
        <w:right w:val="none" w:sz="0" w:space="0" w:color="auto"/>
      </w:divBdr>
    </w:div>
    <w:div w:id="313994467">
      <w:bodyDiv w:val="1"/>
      <w:marLeft w:val="0"/>
      <w:marRight w:val="0"/>
      <w:marTop w:val="0"/>
      <w:marBottom w:val="0"/>
      <w:divBdr>
        <w:top w:val="none" w:sz="0" w:space="0" w:color="auto"/>
        <w:left w:val="none" w:sz="0" w:space="0" w:color="auto"/>
        <w:bottom w:val="none" w:sz="0" w:space="0" w:color="auto"/>
        <w:right w:val="none" w:sz="0" w:space="0" w:color="auto"/>
      </w:divBdr>
    </w:div>
    <w:div w:id="322126942">
      <w:bodyDiv w:val="1"/>
      <w:marLeft w:val="0"/>
      <w:marRight w:val="0"/>
      <w:marTop w:val="0"/>
      <w:marBottom w:val="0"/>
      <w:divBdr>
        <w:top w:val="none" w:sz="0" w:space="0" w:color="auto"/>
        <w:left w:val="none" w:sz="0" w:space="0" w:color="auto"/>
        <w:bottom w:val="none" w:sz="0" w:space="0" w:color="auto"/>
        <w:right w:val="none" w:sz="0" w:space="0" w:color="auto"/>
      </w:divBdr>
    </w:div>
    <w:div w:id="342782548">
      <w:bodyDiv w:val="1"/>
      <w:marLeft w:val="0"/>
      <w:marRight w:val="0"/>
      <w:marTop w:val="0"/>
      <w:marBottom w:val="0"/>
      <w:divBdr>
        <w:top w:val="none" w:sz="0" w:space="0" w:color="auto"/>
        <w:left w:val="none" w:sz="0" w:space="0" w:color="auto"/>
        <w:bottom w:val="none" w:sz="0" w:space="0" w:color="auto"/>
        <w:right w:val="none" w:sz="0" w:space="0" w:color="auto"/>
      </w:divBdr>
    </w:div>
    <w:div w:id="343753682">
      <w:bodyDiv w:val="1"/>
      <w:marLeft w:val="0"/>
      <w:marRight w:val="0"/>
      <w:marTop w:val="0"/>
      <w:marBottom w:val="0"/>
      <w:divBdr>
        <w:top w:val="none" w:sz="0" w:space="0" w:color="auto"/>
        <w:left w:val="none" w:sz="0" w:space="0" w:color="auto"/>
        <w:bottom w:val="none" w:sz="0" w:space="0" w:color="auto"/>
        <w:right w:val="none" w:sz="0" w:space="0" w:color="auto"/>
      </w:divBdr>
    </w:div>
    <w:div w:id="345329026">
      <w:bodyDiv w:val="1"/>
      <w:marLeft w:val="0"/>
      <w:marRight w:val="0"/>
      <w:marTop w:val="0"/>
      <w:marBottom w:val="0"/>
      <w:divBdr>
        <w:top w:val="none" w:sz="0" w:space="0" w:color="auto"/>
        <w:left w:val="none" w:sz="0" w:space="0" w:color="auto"/>
        <w:bottom w:val="none" w:sz="0" w:space="0" w:color="auto"/>
        <w:right w:val="none" w:sz="0" w:space="0" w:color="auto"/>
      </w:divBdr>
    </w:div>
    <w:div w:id="346292397">
      <w:bodyDiv w:val="1"/>
      <w:marLeft w:val="0"/>
      <w:marRight w:val="0"/>
      <w:marTop w:val="0"/>
      <w:marBottom w:val="0"/>
      <w:divBdr>
        <w:top w:val="none" w:sz="0" w:space="0" w:color="auto"/>
        <w:left w:val="none" w:sz="0" w:space="0" w:color="auto"/>
        <w:bottom w:val="none" w:sz="0" w:space="0" w:color="auto"/>
        <w:right w:val="none" w:sz="0" w:space="0" w:color="auto"/>
      </w:divBdr>
    </w:div>
    <w:div w:id="352078650">
      <w:bodyDiv w:val="1"/>
      <w:marLeft w:val="0"/>
      <w:marRight w:val="0"/>
      <w:marTop w:val="0"/>
      <w:marBottom w:val="0"/>
      <w:divBdr>
        <w:top w:val="none" w:sz="0" w:space="0" w:color="auto"/>
        <w:left w:val="none" w:sz="0" w:space="0" w:color="auto"/>
        <w:bottom w:val="none" w:sz="0" w:space="0" w:color="auto"/>
        <w:right w:val="none" w:sz="0" w:space="0" w:color="auto"/>
      </w:divBdr>
    </w:div>
    <w:div w:id="353699793">
      <w:bodyDiv w:val="1"/>
      <w:marLeft w:val="0"/>
      <w:marRight w:val="0"/>
      <w:marTop w:val="0"/>
      <w:marBottom w:val="0"/>
      <w:divBdr>
        <w:top w:val="none" w:sz="0" w:space="0" w:color="auto"/>
        <w:left w:val="none" w:sz="0" w:space="0" w:color="auto"/>
        <w:bottom w:val="none" w:sz="0" w:space="0" w:color="auto"/>
        <w:right w:val="none" w:sz="0" w:space="0" w:color="auto"/>
      </w:divBdr>
    </w:div>
    <w:div w:id="357243370">
      <w:bodyDiv w:val="1"/>
      <w:marLeft w:val="0"/>
      <w:marRight w:val="0"/>
      <w:marTop w:val="0"/>
      <w:marBottom w:val="0"/>
      <w:divBdr>
        <w:top w:val="none" w:sz="0" w:space="0" w:color="auto"/>
        <w:left w:val="none" w:sz="0" w:space="0" w:color="auto"/>
        <w:bottom w:val="none" w:sz="0" w:space="0" w:color="auto"/>
        <w:right w:val="none" w:sz="0" w:space="0" w:color="auto"/>
      </w:divBdr>
    </w:div>
    <w:div w:id="358971961">
      <w:bodyDiv w:val="1"/>
      <w:marLeft w:val="0"/>
      <w:marRight w:val="0"/>
      <w:marTop w:val="0"/>
      <w:marBottom w:val="0"/>
      <w:divBdr>
        <w:top w:val="none" w:sz="0" w:space="0" w:color="auto"/>
        <w:left w:val="none" w:sz="0" w:space="0" w:color="auto"/>
        <w:bottom w:val="none" w:sz="0" w:space="0" w:color="auto"/>
        <w:right w:val="none" w:sz="0" w:space="0" w:color="auto"/>
      </w:divBdr>
    </w:div>
    <w:div w:id="363410023">
      <w:bodyDiv w:val="1"/>
      <w:marLeft w:val="0"/>
      <w:marRight w:val="0"/>
      <w:marTop w:val="0"/>
      <w:marBottom w:val="0"/>
      <w:divBdr>
        <w:top w:val="none" w:sz="0" w:space="0" w:color="auto"/>
        <w:left w:val="none" w:sz="0" w:space="0" w:color="auto"/>
        <w:bottom w:val="none" w:sz="0" w:space="0" w:color="auto"/>
        <w:right w:val="none" w:sz="0" w:space="0" w:color="auto"/>
      </w:divBdr>
    </w:div>
    <w:div w:id="366637534">
      <w:bodyDiv w:val="1"/>
      <w:marLeft w:val="0"/>
      <w:marRight w:val="0"/>
      <w:marTop w:val="0"/>
      <w:marBottom w:val="0"/>
      <w:divBdr>
        <w:top w:val="none" w:sz="0" w:space="0" w:color="auto"/>
        <w:left w:val="none" w:sz="0" w:space="0" w:color="auto"/>
        <w:bottom w:val="none" w:sz="0" w:space="0" w:color="auto"/>
        <w:right w:val="none" w:sz="0" w:space="0" w:color="auto"/>
      </w:divBdr>
    </w:div>
    <w:div w:id="373123414">
      <w:bodyDiv w:val="1"/>
      <w:marLeft w:val="0"/>
      <w:marRight w:val="0"/>
      <w:marTop w:val="0"/>
      <w:marBottom w:val="0"/>
      <w:divBdr>
        <w:top w:val="none" w:sz="0" w:space="0" w:color="auto"/>
        <w:left w:val="none" w:sz="0" w:space="0" w:color="auto"/>
        <w:bottom w:val="none" w:sz="0" w:space="0" w:color="auto"/>
        <w:right w:val="none" w:sz="0" w:space="0" w:color="auto"/>
      </w:divBdr>
    </w:div>
    <w:div w:id="406193696">
      <w:bodyDiv w:val="1"/>
      <w:marLeft w:val="0"/>
      <w:marRight w:val="0"/>
      <w:marTop w:val="0"/>
      <w:marBottom w:val="0"/>
      <w:divBdr>
        <w:top w:val="none" w:sz="0" w:space="0" w:color="auto"/>
        <w:left w:val="none" w:sz="0" w:space="0" w:color="auto"/>
        <w:bottom w:val="none" w:sz="0" w:space="0" w:color="auto"/>
        <w:right w:val="none" w:sz="0" w:space="0" w:color="auto"/>
      </w:divBdr>
    </w:div>
    <w:div w:id="411513830">
      <w:bodyDiv w:val="1"/>
      <w:marLeft w:val="0"/>
      <w:marRight w:val="0"/>
      <w:marTop w:val="0"/>
      <w:marBottom w:val="0"/>
      <w:divBdr>
        <w:top w:val="none" w:sz="0" w:space="0" w:color="auto"/>
        <w:left w:val="none" w:sz="0" w:space="0" w:color="auto"/>
        <w:bottom w:val="none" w:sz="0" w:space="0" w:color="auto"/>
        <w:right w:val="none" w:sz="0" w:space="0" w:color="auto"/>
      </w:divBdr>
    </w:div>
    <w:div w:id="420028393">
      <w:bodyDiv w:val="1"/>
      <w:marLeft w:val="0"/>
      <w:marRight w:val="0"/>
      <w:marTop w:val="0"/>
      <w:marBottom w:val="0"/>
      <w:divBdr>
        <w:top w:val="none" w:sz="0" w:space="0" w:color="auto"/>
        <w:left w:val="none" w:sz="0" w:space="0" w:color="auto"/>
        <w:bottom w:val="none" w:sz="0" w:space="0" w:color="auto"/>
        <w:right w:val="none" w:sz="0" w:space="0" w:color="auto"/>
      </w:divBdr>
    </w:div>
    <w:div w:id="431781896">
      <w:bodyDiv w:val="1"/>
      <w:marLeft w:val="0"/>
      <w:marRight w:val="0"/>
      <w:marTop w:val="0"/>
      <w:marBottom w:val="0"/>
      <w:divBdr>
        <w:top w:val="none" w:sz="0" w:space="0" w:color="auto"/>
        <w:left w:val="none" w:sz="0" w:space="0" w:color="auto"/>
        <w:bottom w:val="none" w:sz="0" w:space="0" w:color="auto"/>
        <w:right w:val="none" w:sz="0" w:space="0" w:color="auto"/>
      </w:divBdr>
    </w:div>
    <w:div w:id="432553437">
      <w:bodyDiv w:val="1"/>
      <w:marLeft w:val="0"/>
      <w:marRight w:val="0"/>
      <w:marTop w:val="0"/>
      <w:marBottom w:val="0"/>
      <w:divBdr>
        <w:top w:val="none" w:sz="0" w:space="0" w:color="auto"/>
        <w:left w:val="none" w:sz="0" w:space="0" w:color="auto"/>
        <w:bottom w:val="none" w:sz="0" w:space="0" w:color="auto"/>
        <w:right w:val="none" w:sz="0" w:space="0" w:color="auto"/>
      </w:divBdr>
    </w:div>
    <w:div w:id="435560432">
      <w:bodyDiv w:val="1"/>
      <w:marLeft w:val="0"/>
      <w:marRight w:val="0"/>
      <w:marTop w:val="0"/>
      <w:marBottom w:val="0"/>
      <w:divBdr>
        <w:top w:val="none" w:sz="0" w:space="0" w:color="auto"/>
        <w:left w:val="none" w:sz="0" w:space="0" w:color="auto"/>
        <w:bottom w:val="none" w:sz="0" w:space="0" w:color="auto"/>
        <w:right w:val="none" w:sz="0" w:space="0" w:color="auto"/>
      </w:divBdr>
    </w:div>
    <w:div w:id="437221007">
      <w:bodyDiv w:val="1"/>
      <w:marLeft w:val="0"/>
      <w:marRight w:val="0"/>
      <w:marTop w:val="0"/>
      <w:marBottom w:val="0"/>
      <w:divBdr>
        <w:top w:val="none" w:sz="0" w:space="0" w:color="auto"/>
        <w:left w:val="none" w:sz="0" w:space="0" w:color="auto"/>
        <w:bottom w:val="none" w:sz="0" w:space="0" w:color="auto"/>
        <w:right w:val="none" w:sz="0" w:space="0" w:color="auto"/>
      </w:divBdr>
    </w:div>
    <w:div w:id="442842489">
      <w:bodyDiv w:val="1"/>
      <w:marLeft w:val="0"/>
      <w:marRight w:val="0"/>
      <w:marTop w:val="0"/>
      <w:marBottom w:val="0"/>
      <w:divBdr>
        <w:top w:val="none" w:sz="0" w:space="0" w:color="auto"/>
        <w:left w:val="none" w:sz="0" w:space="0" w:color="auto"/>
        <w:bottom w:val="none" w:sz="0" w:space="0" w:color="auto"/>
        <w:right w:val="none" w:sz="0" w:space="0" w:color="auto"/>
      </w:divBdr>
    </w:div>
    <w:div w:id="448400598">
      <w:bodyDiv w:val="1"/>
      <w:marLeft w:val="0"/>
      <w:marRight w:val="0"/>
      <w:marTop w:val="0"/>
      <w:marBottom w:val="0"/>
      <w:divBdr>
        <w:top w:val="none" w:sz="0" w:space="0" w:color="auto"/>
        <w:left w:val="none" w:sz="0" w:space="0" w:color="auto"/>
        <w:bottom w:val="none" w:sz="0" w:space="0" w:color="auto"/>
        <w:right w:val="none" w:sz="0" w:space="0" w:color="auto"/>
      </w:divBdr>
    </w:div>
    <w:div w:id="448863334">
      <w:bodyDiv w:val="1"/>
      <w:marLeft w:val="0"/>
      <w:marRight w:val="0"/>
      <w:marTop w:val="0"/>
      <w:marBottom w:val="0"/>
      <w:divBdr>
        <w:top w:val="none" w:sz="0" w:space="0" w:color="auto"/>
        <w:left w:val="none" w:sz="0" w:space="0" w:color="auto"/>
        <w:bottom w:val="none" w:sz="0" w:space="0" w:color="auto"/>
        <w:right w:val="none" w:sz="0" w:space="0" w:color="auto"/>
      </w:divBdr>
    </w:div>
    <w:div w:id="457992201">
      <w:bodyDiv w:val="1"/>
      <w:marLeft w:val="0"/>
      <w:marRight w:val="0"/>
      <w:marTop w:val="0"/>
      <w:marBottom w:val="0"/>
      <w:divBdr>
        <w:top w:val="none" w:sz="0" w:space="0" w:color="auto"/>
        <w:left w:val="none" w:sz="0" w:space="0" w:color="auto"/>
        <w:bottom w:val="none" w:sz="0" w:space="0" w:color="auto"/>
        <w:right w:val="none" w:sz="0" w:space="0" w:color="auto"/>
      </w:divBdr>
    </w:div>
    <w:div w:id="462428737">
      <w:bodyDiv w:val="1"/>
      <w:marLeft w:val="0"/>
      <w:marRight w:val="0"/>
      <w:marTop w:val="0"/>
      <w:marBottom w:val="0"/>
      <w:divBdr>
        <w:top w:val="none" w:sz="0" w:space="0" w:color="auto"/>
        <w:left w:val="none" w:sz="0" w:space="0" w:color="auto"/>
        <w:bottom w:val="none" w:sz="0" w:space="0" w:color="auto"/>
        <w:right w:val="none" w:sz="0" w:space="0" w:color="auto"/>
      </w:divBdr>
    </w:div>
    <w:div w:id="471216547">
      <w:bodyDiv w:val="1"/>
      <w:marLeft w:val="0"/>
      <w:marRight w:val="0"/>
      <w:marTop w:val="0"/>
      <w:marBottom w:val="0"/>
      <w:divBdr>
        <w:top w:val="none" w:sz="0" w:space="0" w:color="auto"/>
        <w:left w:val="none" w:sz="0" w:space="0" w:color="auto"/>
        <w:bottom w:val="none" w:sz="0" w:space="0" w:color="auto"/>
        <w:right w:val="none" w:sz="0" w:space="0" w:color="auto"/>
      </w:divBdr>
    </w:div>
    <w:div w:id="478040130">
      <w:bodyDiv w:val="1"/>
      <w:marLeft w:val="0"/>
      <w:marRight w:val="0"/>
      <w:marTop w:val="0"/>
      <w:marBottom w:val="0"/>
      <w:divBdr>
        <w:top w:val="none" w:sz="0" w:space="0" w:color="auto"/>
        <w:left w:val="none" w:sz="0" w:space="0" w:color="auto"/>
        <w:bottom w:val="none" w:sz="0" w:space="0" w:color="auto"/>
        <w:right w:val="none" w:sz="0" w:space="0" w:color="auto"/>
      </w:divBdr>
    </w:div>
    <w:div w:id="478838352">
      <w:bodyDiv w:val="1"/>
      <w:marLeft w:val="0"/>
      <w:marRight w:val="0"/>
      <w:marTop w:val="0"/>
      <w:marBottom w:val="0"/>
      <w:divBdr>
        <w:top w:val="none" w:sz="0" w:space="0" w:color="auto"/>
        <w:left w:val="none" w:sz="0" w:space="0" w:color="auto"/>
        <w:bottom w:val="none" w:sz="0" w:space="0" w:color="auto"/>
        <w:right w:val="none" w:sz="0" w:space="0" w:color="auto"/>
      </w:divBdr>
    </w:div>
    <w:div w:id="482280428">
      <w:bodyDiv w:val="1"/>
      <w:marLeft w:val="0"/>
      <w:marRight w:val="0"/>
      <w:marTop w:val="0"/>
      <w:marBottom w:val="0"/>
      <w:divBdr>
        <w:top w:val="none" w:sz="0" w:space="0" w:color="auto"/>
        <w:left w:val="none" w:sz="0" w:space="0" w:color="auto"/>
        <w:bottom w:val="none" w:sz="0" w:space="0" w:color="auto"/>
        <w:right w:val="none" w:sz="0" w:space="0" w:color="auto"/>
      </w:divBdr>
    </w:div>
    <w:div w:id="489642171">
      <w:bodyDiv w:val="1"/>
      <w:marLeft w:val="0"/>
      <w:marRight w:val="0"/>
      <w:marTop w:val="0"/>
      <w:marBottom w:val="0"/>
      <w:divBdr>
        <w:top w:val="none" w:sz="0" w:space="0" w:color="auto"/>
        <w:left w:val="none" w:sz="0" w:space="0" w:color="auto"/>
        <w:bottom w:val="none" w:sz="0" w:space="0" w:color="auto"/>
        <w:right w:val="none" w:sz="0" w:space="0" w:color="auto"/>
      </w:divBdr>
    </w:div>
    <w:div w:id="490870349">
      <w:bodyDiv w:val="1"/>
      <w:marLeft w:val="0"/>
      <w:marRight w:val="0"/>
      <w:marTop w:val="0"/>
      <w:marBottom w:val="0"/>
      <w:divBdr>
        <w:top w:val="none" w:sz="0" w:space="0" w:color="auto"/>
        <w:left w:val="none" w:sz="0" w:space="0" w:color="auto"/>
        <w:bottom w:val="none" w:sz="0" w:space="0" w:color="auto"/>
        <w:right w:val="none" w:sz="0" w:space="0" w:color="auto"/>
      </w:divBdr>
    </w:div>
    <w:div w:id="502479404">
      <w:bodyDiv w:val="1"/>
      <w:marLeft w:val="0"/>
      <w:marRight w:val="0"/>
      <w:marTop w:val="0"/>
      <w:marBottom w:val="0"/>
      <w:divBdr>
        <w:top w:val="none" w:sz="0" w:space="0" w:color="auto"/>
        <w:left w:val="none" w:sz="0" w:space="0" w:color="auto"/>
        <w:bottom w:val="none" w:sz="0" w:space="0" w:color="auto"/>
        <w:right w:val="none" w:sz="0" w:space="0" w:color="auto"/>
      </w:divBdr>
    </w:div>
    <w:div w:id="505368554">
      <w:bodyDiv w:val="1"/>
      <w:marLeft w:val="0"/>
      <w:marRight w:val="0"/>
      <w:marTop w:val="0"/>
      <w:marBottom w:val="0"/>
      <w:divBdr>
        <w:top w:val="none" w:sz="0" w:space="0" w:color="auto"/>
        <w:left w:val="none" w:sz="0" w:space="0" w:color="auto"/>
        <w:bottom w:val="none" w:sz="0" w:space="0" w:color="auto"/>
        <w:right w:val="none" w:sz="0" w:space="0" w:color="auto"/>
      </w:divBdr>
    </w:div>
    <w:div w:id="505443384">
      <w:bodyDiv w:val="1"/>
      <w:marLeft w:val="0"/>
      <w:marRight w:val="0"/>
      <w:marTop w:val="0"/>
      <w:marBottom w:val="0"/>
      <w:divBdr>
        <w:top w:val="none" w:sz="0" w:space="0" w:color="auto"/>
        <w:left w:val="none" w:sz="0" w:space="0" w:color="auto"/>
        <w:bottom w:val="none" w:sz="0" w:space="0" w:color="auto"/>
        <w:right w:val="none" w:sz="0" w:space="0" w:color="auto"/>
      </w:divBdr>
    </w:div>
    <w:div w:id="508911991">
      <w:bodyDiv w:val="1"/>
      <w:marLeft w:val="0"/>
      <w:marRight w:val="0"/>
      <w:marTop w:val="0"/>
      <w:marBottom w:val="0"/>
      <w:divBdr>
        <w:top w:val="none" w:sz="0" w:space="0" w:color="auto"/>
        <w:left w:val="none" w:sz="0" w:space="0" w:color="auto"/>
        <w:bottom w:val="none" w:sz="0" w:space="0" w:color="auto"/>
        <w:right w:val="none" w:sz="0" w:space="0" w:color="auto"/>
      </w:divBdr>
    </w:div>
    <w:div w:id="514003231">
      <w:bodyDiv w:val="1"/>
      <w:marLeft w:val="0"/>
      <w:marRight w:val="0"/>
      <w:marTop w:val="0"/>
      <w:marBottom w:val="0"/>
      <w:divBdr>
        <w:top w:val="none" w:sz="0" w:space="0" w:color="auto"/>
        <w:left w:val="none" w:sz="0" w:space="0" w:color="auto"/>
        <w:bottom w:val="none" w:sz="0" w:space="0" w:color="auto"/>
        <w:right w:val="none" w:sz="0" w:space="0" w:color="auto"/>
      </w:divBdr>
    </w:div>
    <w:div w:id="514882282">
      <w:bodyDiv w:val="1"/>
      <w:marLeft w:val="0"/>
      <w:marRight w:val="0"/>
      <w:marTop w:val="0"/>
      <w:marBottom w:val="0"/>
      <w:divBdr>
        <w:top w:val="none" w:sz="0" w:space="0" w:color="auto"/>
        <w:left w:val="none" w:sz="0" w:space="0" w:color="auto"/>
        <w:bottom w:val="none" w:sz="0" w:space="0" w:color="auto"/>
        <w:right w:val="none" w:sz="0" w:space="0" w:color="auto"/>
      </w:divBdr>
    </w:div>
    <w:div w:id="515734657">
      <w:bodyDiv w:val="1"/>
      <w:marLeft w:val="0"/>
      <w:marRight w:val="0"/>
      <w:marTop w:val="0"/>
      <w:marBottom w:val="0"/>
      <w:divBdr>
        <w:top w:val="none" w:sz="0" w:space="0" w:color="auto"/>
        <w:left w:val="none" w:sz="0" w:space="0" w:color="auto"/>
        <w:bottom w:val="none" w:sz="0" w:space="0" w:color="auto"/>
        <w:right w:val="none" w:sz="0" w:space="0" w:color="auto"/>
      </w:divBdr>
    </w:div>
    <w:div w:id="515775751">
      <w:bodyDiv w:val="1"/>
      <w:marLeft w:val="0"/>
      <w:marRight w:val="0"/>
      <w:marTop w:val="0"/>
      <w:marBottom w:val="0"/>
      <w:divBdr>
        <w:top w:val="none" w:sz="0" w:space="0" w:color="auto"/>
        <w:left w:val="none" w:sz="0" w:space="0" w:color="auto"/>
        <w:bottom w:val="none" w:sz="0" w:space="0" w:color="auto"/>
        <w:right w:val="none" w:sz="0" w:space="0" w:color="auto"/>
      </w:divBdr>
    </w:div>
    <w:div w:id="521017557">
      <w:bodyDiv w:val="1"/>
      <w:marLeft w:val="0"/>
      <w:marRight w:val="0"/>
      <w:marTop w:val="0"/>
      <w:marBottom w:val="0"/>
      <w:divBdr>
        <w:top w:val="none" w:sz="0" w:space="0" w:color="auto"/>
        <w:left w:val="none" w:sz="0" w:space="0" w:color="auto"/>
        <w:bottom w:val="none" w:sz="0" w:space="0" w:color="auto"/>
        <w:right w:val="none" w:sz="0" w:space="0" w:color="auto"/>
      </w:divBdr>
    </w:div>
    <w:div w:id="521165398">
      <w:bodyDiv w:val="1"/>
      <w:marLeft w:val="0"/>
      <w:marRight w:val="0"/>
      <w:marTop w:val="0"/>
      <w:marBottom w:val="0"/>
      <w:divBdr>
        <w:top w:val="none" w:sz="0" w:space="0" w:color="auto"/>
        <w:left w:val="none" w:sz="0" w:space="0" w:color="auto"/>
        <w:bottom w:val="none" w:sz="0" w:space="0" w:color="auto"/>
        <w:right w:val="none" w:sz="0" w:space="0" w:color="auto"/>
      </w:divBdr>
    </w:div>
    <w:div w:id="523909708">
      <w:bodyDiv w:val="1"/>
      <w:marLeft w:val="0"/>
      <w:marRight w:val="0"/>
      <w:marTop w:val="0"/>
      <w:marBottom w:val="0"/>
      <w:divBdr>
        <w:top w:val="none" w:sz="0" w:space="0" w:color="auto"/>
        <w:left w:val="none" w:sz="0" w:space="0" w:color="auto"/>
        <w:bottom w:val="none" w:sz="0" w:space="0" w:color="auto"/>
        <w:right w:val="none" w:sz="0" w:space="0" w:color="auto"/>
      </w:divBdr>
    </w:div>
    <w:div w:id="537469038">
      <w:bodyDiv w:val="1"/>
      <w:marLeft w:val="0"/>
      <w:marRight w:val="0"/>
      <w:marTop w:val="0"/>
      <w:marBottom w:val="0"/>
      <w:divBdr>
        <w:top w:val="none" w:sz="0" w:space="0" w:color="auto"/>
        <w:left w:val="none" w:sz="0" w:space="0" w:color="auto"/>
        <w:bottom w:val="none" w:sz="0" w:space="0" w:color="auto"/>
        <w:right w:val="none" w:sz="0" w:space="0" w:color="auto"/>
      </w:divBdr>
    </w:div>
    <w:div w:id="551160755">
      <w:bodyDiv w:val="1"/>
      <w:marLeft w:val="0"/>
      <w:marRight w:val="0"/>
      <w:marTop w:val="0"/>
      <w:marBottom w:val="0"/>
      <w:divBdr>
        <w:top w:val="none" w:sz="0" w:space="0" w:color="auto"/>
        <w:left w:val="none" w:sz="0" w:space="0" w:color="auto"/>
        <w:bottom w:val="none" w:sz="0" w:space="0" w:color="auto"/>
        <w:right w:val="none" w:sz="0" w:space="0" w:color="auto"/>
      </w:divBdr>
    </w:div>
    <w:div w:id="557403566">
      <w:bodyDiv w:val="1"/>
      <w:marLeft w:val="0"/>
      <w:marRight w:val="0"/>
      <w:marTop w:val="0"/>
      <w:marBottom w:val="0"/>
      <w:divBdr>
        <w:top w:val="none" w:sz="0" w:space="0" w:color="auto"/>
        <w:left w:val="none" w:sz="0" w:space="0" w:color="auto"/>
        <w:bottom w:val="none" w:sz="0" w:space="0" w:color="auto"/>
        <w:right w:val="none" w:sz="0" w:space="0" w:color="auto"/>
      </w:divBdr>
    </w:div>
    <w:div w:id="559748536">
      <w:bodyDiv w:val="1"/>
      <w:marLeft w:val="0"/>
      <w:marRight w:val="0"/>
      <w:marTop w:val="0"/>
      <w:marBottom w:val="0"/>
      <w:divBdr>
        <w:top w:val="none" w:sz="0" w:space="0" w:color="auto"/>
        <w:left w:val="none" w:sz="0" w:space="0" w:color="auto"/>
        <w:bottom w:val="none" w:sz="0" w:space="0" w:color="auto"/>
        <w:right w:val="none" w:sz="0" w:space="0" w:color="auto"/>
      </w:divBdr>
    </w:div>
    <w:div w:id="563487252">
      <w:bodyDiv w:val="1"/>
      <w:marLeft w:val="0"/>
      <w:marRight w:val="0"/>
      <w:marTop w:val="0"/>
      <w:marBottom w:val="0"/>
      <w:divBdr>
        <w:top w:val="none" w:sz="0" w:space="0" w:color="auto"/>
        <w:left w:val="none" w:sz="0" w:space="0" w:color="auto"/>
        <w:bottom w:val="none" w:sz="0" w:space="0" w:color="auto"/>
        <w:right w:val="none" w:sz="0" w:space="0" w:color="auto"/>
      </w:divBdr>
    </w:div>
    <w:div w:id="565072372">
      <w:bodyDiv w:val="1"/>
      <w:marLeft w:val="0"/>
      <w:marRight w:val="0"/>
      <w:marTop w:val="0"/>
      <w:marBottom w:val="0"/>
      <w:divBdr>
        <w:top w:val="none" w:sz="0" w:space="0" w:color="auto"/>
        <w:left w:val="none" w:sz="0" w:space="0" w:color="auto"/>
        <w:bottom w:val="none" w:sz="0" w:space="0" w:color="auto"/>
        <w:right w:val="none" w:sz="0" w:space="0" w:color="auto"/>
      </w:divBdr>
    </w:div>
    <w:div w:id="565992349">
      <w:bodyDiv w:val="1"/>
      <w:marLeft w:val="0"/>
      <w:marRight w:val="0"/>
      <w:marTop w:val="0"/>
      <w:marBottom w:val="0"/>
      <w:divBdr>
        <w:top w:val="none" w:sz="0" w:space="0" w:color="auto"/>
        <w:left w:val="none" w:sz="0" w:space="0" w:color="auto"/>
        <w:bottom w:val="none" w:sz="0" w:space="0" w:color="auto"/>
        <w:right w:val="none" w:sz="0" w:space="0" w:color="auto"/>
      </w:divBdr>
    </w:div>
    <w:div w:id="578487691">
      <w:bodyDiv w:val="1"/>
      <w:marLeft w:val="0"/>
      <w:marRight w:val="0"/>
      <w:marTop w:val="0"/>
      <w:marBottom w:val="0"/>
      <w:divBdr>
        <w:top w:val="none" w:sz="0" w:space="0" w:color="auto"/>
        <w:left w:val="none" w:sz="0" w:space="0" w:color="auto"/>
        <w:bottom w:val="none" w:sz="0" w:space="0" w:color="auto"/>
        <w:right w:val="none" w:sz="0" w:space="0" w:color="auto"/>
      </w:divBdr>
    </w:div>
    <w:div w:id="580718880">
      <w:bodyDiv w:val="1"/>
      <w:marLeft w:val="0"/>
      <w:marRight w:val="0"/>
      <w:marTop w:val="0"/>
      <w:marBottom w:val="0"/>
      <w:divBdr>
        <w:top w:val="none" w:sz="0" w:space="0" w:color="auto"/>
        <w:left w:val="none" w:sz="0" w:space="0" w:color="auto"/>
        <w:bottom w:val="none" w:sz="0" w:space="0" w:color="auto"/>
        <w:right w:val="none" w:sz="0" w:space="0" w:color="auto"/>
      </w:divBdr>
    </w:div>
    <w:div w:id="581642153">
      <w:bodyDiv w:val="1"/>
      <w:marLeft w:val="0"/>
      <w:marRight w:val="0"/>
      <w:marTop w:val="0"/>
      <w:marBottom w:val="0"/>
      <w:divBdr>
        <w:top w:val="none" w:sz="0" w:space="0" w:color="auto"/>
        <w:left w:val="none" w:sz="0" w:space="0" w:color="auto"/>
        <w:bottom w:val="none" w:sz="0" w:space="0" w:color="auto"/>
        <w:right w:val="none" w:sz="0" w:space="0" w:color="auto"/>
      </w:divBdr>
    </w:div>
    <w:div w:id="583729759">
      <w:bodyDiv w:val="1"/>
      <w:marLeft w:val="0"/>
      <w:marRight w:val="0"/>
      <w:marTop w:val="0"/>
      <w:marBottom w:val="0"/>
      <w:divBdr>
        <w:top w:val="none" w:sz="0" w:space="0" w:color="auto"/>
        <w:left w:val="none" w:sz="0" w:space="0" w:color="auto"/>
        <w:bottom w:val="none" w:sz="0" w:space="0" w:color="auto"/>
        <w:right w:val="none" w:sz="0" w:space="0" w:color="auto"/>
      </w:divBdr>
    </w:div>
    <w:div w:id="585505205">
      <w:bodyDiv w:val="1"/>
      <w:marLeft w:val="0"/>
      <w:marRight w:val="0"/>
      <w:marTop w:val="0"/>
      <w:marBottom w:val="0"/>
      <w:divBdr>
        <w:top w:val="none" w:sz="0" w:space="0" w:color="auto"/>
        <w:left w:val="none" w:sz="0" w:space="0" w:color="auto"/>
        <w:bottom w:val="none" w:sz="0" w:space="0" w:color="auto"/>
        <w:right w:val="none" w:sz="0" w:space="0" w:color="auto"/>
      </w:divBdr>
    </w:div>
    <w:div w:id="585654454">
      <w:bodyDiv w:val="1"/>
      <w:marLeft w:val="0"/>
      <w:marRight w:val="0"/>
      <w:marTop w:val="0"/>
      <w:marBottom w:val="0"/>
      <w:divBdr>
        <w:top w:val="none" w:sz="0" w:space="0" w:color="auto"/>
        <w:left w:val="none" w:sz="0" w:space="0" w:color="auto"/>
        <w:bottom w:val="none" w:sz="0" w:space="0" w:color="auto"/>
        <w:right w:val="none" w:sz="0" w:space="0" w:color="auto"/>
      </w:divBdr>
    </w:div>
    <w:div w:id="590047586">
      <w:bodyDiv w:val="1"/>
      <w:marLeft w:val="0"/>
      <w:marRight w:val="0"/>
      <w:marTop w:val="0"/>
      <w:marBottom w:val="0"/>
      <w:divBdr>
        <w:top w:val="none" w:sz="0" w:space="0" w:color="auto"/>
        <w:left w:val="none" w:sz="0" w:space="0" w:color="auto"/>
        <w:bottom w:val="none" w:sz="0" w:space="0" w:color="auto"/>
        <w:right w:val="none" w:sz="0" w:space="0" w:color="auto"/>
      </w:divBdr>
    </w:div>
    <w:div w:id="607926253">
      <w:bodyDiv w:val="1"/>
      <w:marLeft w:val="0"/>
      <w:marRight w:val="0"/>
      <w:marTop w:val="0"/>
      <w:marBottom w:val="0"/>
      <w:divBdr>
        <w:top w:val="none" w:sz="0" w:space="0" w:color="auto"/>
        <w:left w:val="none" w:sz="0" w:space="0" w:color="auto"/>
        <w:bottom w:val="none" w:sz="0" w:space="0" w:color="auto"/>
        <w:right w:val="none" w:sz="0" w:space="0" w:color="auto"/>
      </w:divBdr>
    </w:div>
    <w:div w:id="608702721">
      <w:bodyDiv w:val="1"/>
      <w:marLeft w:val="0"/>
      <w:marRight w:val="0"/>
      <w:marTop w:val="0"/>
      <w:marBottom w:val="0"/>
      <w:divBdr>
        <w:top w:val="none" w:sz="0" w:space="0" w:color="auto"/>
        <w:left w:val="none" w:sz="0" w:space="0" w:color="auto"/>
        <w:bottom w:val="none" w:sz="0" w:space="0" w:color="auto"/>
        <w:right w:val="none" w:sz="0" w:space="0" w:color="auto"/>
      </w:divBdr>
    </w:div>
    <w:div w:id="610167469">
      <w:bodyDiv w:val="1"/>
      <w:marLeft w:val="0"/>
      <w:marRight w:val="0"/>
      <w:marTop w:val="0"/>
      <w:marBottom w:val="0"/>
      <w:divBdr>
        <w:top w:val="none" w:sz="0" w:space="0" w:color="auto"/>
        <w:left w:val="none" w:sz="0" w:space="0" w:color="auto"/>
        <w:bottom w:val="none" w:sz="0" w:space="0" w:color="auto"/>
        <w:right w:val="none" w:sz="0" w:space="0" w:color="auto"/>
      </w:divBdr>
    </w:div>
    <w:div w:id="612202056">
      <w:bodyDiv w:val="1"/>
      <w:marLeft w:val="0"/>
      <w:marRight w:val="0"/>
      <w:marTop w:val="0"/>
      <w:marBottom w:val="0"/>
      <w:divBdr>
        <w:top w:val="none" w:sz="0" w:space="0" w:color="auto"/>
        <w:left w:val="none" w:sz="0" w:space="0" w:color="auto"/>
        <w:bottom w:val="none" w:sz="0" w:space="0" w:color="auto"/>
        <w:right w:val="none" w:sz="0" w:space="0" w:color="auto"/>
      </w:divBdr>
    </w:div>
    <w:div w:id="612517730">
      <w:bodyDiv w:val="1"/>
      <w:marLeft w:val="0"/>
      <w:marRight w:val="0"/>
      <w:marTop w:val="0"/>
      <w:marBottom w:val="0"/>
      <w:divBdr>
        <w:top w:val="none" w:sz="0" w:space="0" w:color="auto"/>
        <w:left w:val="none" w:sz="0" w:space="0" w:color="auto"/>
        <w:bottom w:val="none" w:sz="0" w:space="0" w:color="auto"/>
        <w:right w:val="none" w:sz="0" w:space="0" w:color="auto"/>
      </w:divBdr>
    </w:div>
    <w:div w:id="612597678">
      <w:bodyDiv w:val="1"/>
      <w:marLeft w:val="0"/>
      <w:marRight w:val="0"/>
      <w:marTop w:val="0"/>
      <w:marBottom w:val="0"/>
      <w:divBdr>
        <w:top w:val="none" w:sz="0" w:space="0" w:color="auto"/>
        <w:left w:val="none" w:sz="0" w:space="0" w:color="auto"/>
        <w:bottom w:val="none" w:sz="0" w:space="0" w:color="auto"/>
        <w:right w:val="none" w:sz="0" w:space="0" w:color="auto"/>
      </w:divBdr>
    </w:div>
    <w:div w:id="617840288">
      <w:bodyDiv w:val="1"/>
      <w:marLeft w:val="0"/>
      <w:marRight w:val="0"/>
      <w:marTop w:val="0"/>
      <w:marBottom w:val="0"/>
      <w:divBdr>
        <w:top w:val="none" w:sz="0" w:space="0" w:color="auto"/>
        <w:left w:val="none" w:sz="0" w:space="0" w:color="auto"/>
        <w:bottom w:val="none" w:sz="0" w:space="0" w:color="auto"/>
        <w:right w:val="none" w:sz="0" w:space="0" w:color="auto"/>
      </w:divBdr>
    </w:div>
    <w:div w:id="621421035">
      <w:bodyDiv w:val="1"/>
      <w:marLeft w:val="0"/>
      <w:marRight w:val="0"/>
      <w:marTop w:val="0"/>
      <w:marBottom w:val="0"/>
      <w:divBdr>
        <w:top w:val="none" w:sz="0" w:space="0" w:color="auto"/>
        <w:left w:val="none" w:sz="0" w:space="0" w:color="auto"/>
        <w:bottom w:val="none" w:sz="0" w:space="0" w:color="auto"/>
        <w:right w:val="none" w:sz="0" w:space="0" w:color="auto"/>
      </w:divBdr>
    </w:div>
    <w:div w:id="629481831">
      <w:bodyDiv w:val="1"/>
      <w:marLeft w:val="0"/>
      <w:marRight w:val="0"/>
      <w:marTop w:val="0"/>
      <w:marBottom w:val="0"/>
      <w:divBdr>
        <w:top w:val="none" w:sz="0" w:space="0" w:color="auto"/>
        <w:left w:val="none" w:sz="0" w:space="0" w:color="auto"/>
        <w:bottom w:val="none" w:sz="0" w:space="0" w:color="auto"/>
        <w:right w:val="none" w:sz="0" w:space="0" w:color="auto"/>
      </w:divBdr>
    </w:div>
    <w:div w:id="631447612">
      <w:bodyDiv w:val="1"/>
      <w:marLeft w:val="0"/>
      <w:marRight w:val="0"/>
      <w:marTop w:val="0"/>
      <w:marBottom w:val="0"/>
      <w:divBdr>
        <w:top w:val="none" w:sz="0" w:space="0" w:color="auto"/>
        <w:left w:val="none" w:sz="0" w:space="0" w:color="auto"/>
        <w:bottom w:val="none" w:sz="0" w:space="0" w:color="auto"/>
        <w:right w:val="none" w:sz="0" w:space="0" w:color="auto"/>
      </w:divBdr>
    </w:div>
    <w:div w:id="644552104">
      <w:bodyDiv w:val="1"/>
      <w:marLeft w:val="0"/>
      <w:marRight w:val="0"/>
      <w:marTop w:val="0"/>
      <w:marBottom w:val="0"/>
      <w:divBdr>
        <w:top w:val="none" w:sz="0" w:space="0" w:color="auto"/>
        <w:left w:val="none" w:sz="0" w:space="0" w:color="auto"/>
        <w:bottom w:val="none" w:sz="0" w:space="0" w:color="auto"/>
        <w:right w:val="none" w:sz="0" w:space="0" w:color="auto"/>
      </w:divBdr>
    </w:div>
    <w:div w:id="652368838">
      <w:bodyDiv w:val="1"/>
      <w:marLeft w:val="0"/>
      <w:marRight w:val="0"/>
      <w:marTop w:val="0"/>
      <w:marBottom w:val="0"/>
      <w:divBdr>
        <w:top w:val="none" w:sz="0" w:space="0" w:color="auto"/>
        <w:left w:val="none" w:sz="0" w:space="0" w:color="auto"/>
        <w:bottom w:val="none" w:sz="0" w:space="0" w:color="auto"/>
        <w:right w:val="none" w:sz="0" w:space="0" w:color="auto"/>
      </w:divBdr>
    </w:div>
    <w:div w:id="656764908">
      <w:bodyDiv w:val="1"/>
      <w:marLeft w:val="0"/>
      <w:marRight w:val="0"/>
      <w:marTop w:val="0"/>
      <w:marBottom w:val="0"/>
      <w:divBdr>
        <w:top w:val="none" w:sz="0" w:space="0" w:color="auto"/>
        <w:left w:val="none" w:sz="0" w:space="0" w:color="auto"/>
        <w:bottom w:val="none" w:sz="0" w:space="0" w:color="auto"/>
        <w:right w:val="none" w:sz="0" w:space="0" w:color="auto"/>
      </w:divBdr>
    </w:div>
    <w:div w:id="658768760">
      <w:bodyDiv w:val="1"/>
      <w:marLeft w:val="0"/>
      <w:marRight w:val="0"/>
      <w:marTop w:val="0"/>
      <w:marBottom w:val="0"/>
      <w:divBdr>
        <w:top w:val="none" w:sz="0" w:space="0" w:color="auto"/>
        <w:left w:val="none" w:sz="0" w:space="0" w:color="auto"/>
        <w:bottom w:val="none" w:sz="0" w:space="0" w:color="auto"/>
        <w:right w:val="none" w:sz="0" w:space="0" w:color="auto"/>
      </w:divBdr>
    </w:div>
    <w:div w:id="659119397">
      <w:bodyDiv w:val="1"/>
      <w:marLeft w:val="0"/>
      <w:marRight w:val="0"/>
      <w:marTop w:val="0"/>
      <w:marBottom w:val="0"/>
      <w:divBdr>
        <w:top w:val="none" w:sz="0" w:space="0" w:color="auto"/>
        <w:left w:val="none" w:sz="0" w:space="0" w:color="auto"/>
        <w:bottom w:val="none" w:sz="0" w:space="0" w:color="auto"/>
        <w:right w:val="none" w:sz="0" w:space="0" w:color="auto"/>
      </w:divBdr>
    </w:div>
    <w:div w:id="662247831">
      <w:bodyDiv w:val="1"/>
      <w:marLeft w:val="0"/>
      <w:marRight w:val="0"/>
      <w:marTop w:val="0"/>
      <w:marBottom w:val="0"/>
      <w:divBdr>
        <w:top w:val="none" w:sz="0" w:space="0" w:color="auto"/>
        <w:left w:val="none" w:sz="0" w:space="0" w:color="auto"/>
        <w:bottom w:val="none" w:sz="0" w:space="0" w:color="auto"/>
        <w:right w:val="none" w:sz="0" w:space="0" w:color="auto"/>
      </w:divBdr>
    </w:div>
    <w:div w:id="676081122">
      <w:bodyDiv w:val="1"/>
      <w:marLeft w:val="0"/>
      <w:marRight w:val="0"/>
      <w:marTop w:val="0"/>
      <w:marBottom w:val="0"/>
      <w:divBdr>
        <w:top w:val="none" w:sz="0" w:space="0" w:color="auto"/>
        <w:left w:val="none" w:sz="0" w:space="0" w:color="auto"/>
        <w:bottom w:val="none" w:sz="0" w:space="0" w:color="auto"/>
        <w:right w:val="none" w:sz="0" w:space="0" w:color="auto"/>
      </w:divBdr>
    </w:div>
    <w:div w:id="678121646">
      <w:bodyDiv w:val="1"/>
      <w:marLeft w:val="0"/>
      <w:marRight w:val="0"/>
      <w:marTop w:val="0"/>
      <w:marBottom w:val="0"/>
      <w:divBdr>
        <w:top w:val="none" w:sz="0" w:space="0" w:color="auto"/>
        <w:left w:val="none" w:sz="0" w:space="0" w:color="auto"/>
        <w:bottom w:val="none" w:sz="0" w:space="0" w:color="auto"/>
        <w:right w:val="none" w:sz="0" w:space="0" w:color="auto"/>
      </w:divBdr>
    </w:div>
    <w:div w:id="682439079">
      <w:bodyDiv w:val="1"/>
      <w:marLeft w:val="0"/>
      <w:marRight w:val="0"/>
      <w:marTop w:val="0"/>
      <w:marBottom w:val="0"/>
      <w:divBdr>
        <w:top w:val="none" w:sz="0" w:space="0" w:color="auto"/>
        <w:left w:val="none" w:sz="0" w:space="0" w:color="auto"/>
        <w:bottom w:val="none" w:sz="0" w:space="0" w:color="auto"/>
        <w:right w:val="none" w:sz="0" w:space="0" w:color="auto"/>
      </w:divBdr>
    </w:div>
    <w:div w:id="684211574">
      <w:bodyDiv w:val="1"/>
      <w:marLeft w:val="0"/>
      <w:marRight w:val="0"/>
      <w:marTop w:val="0"/>
      <w:marBottom w:val="0"/>
      <w:divBdr>
        <w:top w:val="none" w:sz="0" w:space="0" w:color="auto"/>
        <w:left w:val="none" w:sz="0" w:space="0" w:color="auto"/>
        <w:bottom w:val="none" w:sz="0" w:space="0" w:color="auto"/>
        <w:right w:val="none" w:sz="0" w:space="0" w:color="auto"/>
      </w:divBdr>
    </w:div>
    <w:div w:id="686176621">
      <w:bodyDiv w:val="1"/>
      <w:marLeft w:val="0"/>
      <w:marRight w:val="0"/>
      <w:marTop w:val="0"/>
      <w:marBottom w:val="0"/>
      <w:divBdr>
        <w:top w:val="none" w:sz="0" w:space="0" w:color="auto"/>
        <w:left w:val="none" w:sz="0" w:space="0" w:color="auto"/>
        <w:bottom w:val="none" w:sz="0" w:space="0" w:color="auto"/>
        <w:right w:val="none" w:sz="0" w:space="0" w:color="auto"/>
      </w:divBdr>
    </w:div>
    <w:div w:id="686566065">
      <w:bodyDiv w:val="1"/>
      <w:marLeft w:val="0"/>
      <w:marRight w:val="0"/>
      <w:marTop w:val="0"/>
      <w:marBottom w:val="0"/>
      <w:divBdr>
        <w:top w:val="none" w:sz="0" w:space="0" w:color="auto"/>
        <w:left w:val="none" w:sz="0" w:space="0" w:color="auto"/>
        <w:bottom w:val="none" w:sz="0" w:space="0" w:color="auto"/>
        <w:right w:val="none" w:sz="0" w:space="0" w:color="auto"/>
      </w:divBdr>
    </w:div>
    <w:div w:id="695929494">
      <w:bodyDiv w:val="1"/>
      <w:marLeft w:val="0"/>
      <w:marRight w:val="0"/>
      <w:marTop w:val="0"/>
      <w:marBottom w:val="0"/>
      <w:divBdr>
        <w:top w:val="none" w:sz="0" w:space="0" w:color="auto"/>
        <w:left w:val="none" w:sz="0" w:space="0" w:color="auto"/>
        <w:bottom w:val="none" w:sz="0" w:space="0" w:color="auto"/>
        <w:right w:val="none" w:sz="0" w:space="0" w:color="auto"/>
      </w:divBdr>
    </w:div>
    <w:div w:id="698628521">
      <w:bodyDiv w:val="1"/>
      <w:marLeft w:val="0"/>
      <w:marRight w:val="0"/>
      <w:marTop w:val="0"/>
      <w:marBottom w:val="0"/>
      <w:divBdr>
        <w:top w:val="none" w:sz="0" w:space="0" w:color="auto"/>
        <w:left w:val="none" w:sz="0" w:space="0" w:color="auto"/>
        <w:bottom w:val="none" w:sz="0" w:space="0" w:color="auto"/>
        <w:right w:val="none" w:sz="0" w:space="0" w:color="auto"/>
      </w:divBdr>
    </w:div>
    <w:div w:id="705445153">
      <w:bodyDiv w:val="1"/>
      <w:marLeft w:val="0"/>
      <w:marRight w:val="0"/>
      <w:marTop w:val="0"/>
      <w:marBottom w:val="0"/>
      <w:divBdr>
        <w:top w:val="none" w:sz="0" w:space="0" w:color="auto"/>
        <w:left w:val="none" w:sz="0" w:space="0" w:color="auto"/>
        <w:bottom w:val="none" w:sz="0" w:space="0" w:color="auto"/>
        <w:right w:val="none" w:sz="0" w:space="0" w:color="auto"/>
      </w:divBdr>
    </w:div>
    <w:div w:id="706638365">
      <w:bodyDiv w:val="1"/>
      <w:marLeft w:val="0"/>
      <w:marRight w:val="0"/>
      <w:marTop w:val="0"/>
      <w:marBottom w:val="0"/>
      <w:divBdr>
        <w:top w:val="none" w:sz="0" w:space="0" w:color="auto"/>
        <w:left w:val="none" w:sz="0" w:space="0" w:color="auto"/>
        <w:bottom w:val="none" w:sz="0" w:space="0" w:color="auto"/>
        <w:right w:val="none" w:sz="0" w:space="0" w:color="auto"/>
      </w:divBdr>
    </w:div>
    <w:div w:id="711610695">
      <w:bodyDiv w:val="1"/>
      <w:marLeft w:val="0"/>
      <w:marRight w:val="0"/>
      <w:marTop w:val="0"/>
      <w:marBottom w:val="0"/>
      <w:divBdr>
        <w:top w:val="none" w:sz="0" w:space="0" w:color="auto"/>
        <w:left w:val="none" w:sz="0" w:space="0" w:color="auto"/>
        <w:bottom w:val="none" w:sz="0" w:space="0" w:color="auto"/>
        <w:right w:val="none" w:sz="0" w:space="0" w:color="auto"/>
      </w:divBdr>
    </w:div>
    <w:div w:id="720440180">
      <w:bodyDiv w:val="1"/>
      <w:marLeft w:val="0"/>
      <w:marRight w:val="0"/>
      <w:marTop w:val="0"/>
      <w:marBottom w:val="0"/>
      <w:divBdr>
        <w:top w:val="none" w:sz="0" w:space="0" w:color="auto"/>
        <w:left w:val="none" w:sz="0" w:space="0" w:color="auto"/>
        <w:bottom w:val="none" w:sz="0" w:space="0" w:color="auto"/>
        <w:right w:val="none" w:sz="0" w:space="0" w:color="auto"/>
      </w:divBdr>
    </w:div>
    <w:div w:id="724377562">
      <w:bodyDiv w:val="1"/>
      <w:marLeft w:val="0"/>
      <w:marRight w:val="0"/>
      <w:marTop w:val="0"/>
      <w:marBottom w:val="0"/>
      <w:divBdr>
        <w:top w:val="none" w:sz="0" w:space="0" w:color="auto"/>
        <w:left w:val="none" w:sz="0" w:space="0" w:color="auto"/>
        <w:bottom w:val="none" w:sz="0" w:space="0" w:color="auto"/>
        <w:right w:val="none" w:sz="0" w:space="0" w:color="auto"/>
      </w:divBdr>
    </w:div>
    <w:div w:id="728381216">
      <w:bodyDiv w:val="1"/>
      <w:marLeft w:val="0"/>
      <w:marRight w:val="0"/>
      <w:marTop w:val="0"/>
      <w:marBottom w:val="0"/>
      <w:divBdr>
        <w:top w:val="none" w:sz="0" w:space="0" w:color="auto"/>
        <w:left w:val="none" w:sz="0" w:space="0" w:color="auto"/>
        <w:bottom w:val="none" w:sz="0" w:space="0" w:color="auto"/>
        <w:right w:val="none" w:sz="0" w:space="0" w:color="auto"/>
      </w:divBdr>
    </w:div>
    <w:div w:id="738209216">
      <w:bodyDiv w:val="1"/>
      <w:marLeft w:val="0"/>
      <w:marRight w:val="0"/>
      <w:marTop w:val="0"/>
      <w:marBottom w:val="0"/>
      <w:divBdr>
        <w:top w:val="none" w:sz="0" w:space="0" w:color="auto"/>
        <w:left w:val="none" w:sz="0" w:space="0" w:color="auto"/>
        <w:bottom w:val="none" w:sz="0" w:space="0" w:color="auto"/>
        <w:right w:val="none" w:sz="0" w:space="0" w:color="auto"/>
      </w:divBdr>
    </w:div>
    <w:div w:id="755518104">
      <w:bodyDiv w:val="1"/>
      <w:marLeft w:val="0"/>
      <w:marRight w:val="0"/>
      <w:marTop w:val="0"/>
      <w:marBottom w:val="0"/>
      <w:divBdr>
        <w:top w:val="none" w:sz="0" w:space="0" w:color="auto"/>
        <w:left w:val="none" w:sz="0" w:space="0" w:color="auto"/>
        <w:bottom w:val="none" w:sz="0" w:space="0" w:color="auto"/>
        <w:right w:val="none" w:sz="0" w:space="0" w:color="auto"/>
      </w:divBdr>
    </w:div>
    <w:div w:id="758908646">
      <w:bodyDiv w:val="1"/>
      <w:marLeft w:val="0"/>
      <w:marRight w:val="0"/>
      <w:marTop w:val="0"/>
      <w:marBottom w:val="0"/>
      <w:divBdr>
        <w:top w:val="none" w:sz="0" w:space="0" w:color="auto"/>
        <w:left w:val="none" w:sz="0" w:space="0" w:color="auto"/>
        <w:bottom w:val="none" w:sz="0" w:space="0" w:color="auto"/>
        <w:right w:val="none" w:sz="0" w:space="0" w:color="auto"/>
      </w:divBdr>
    </w:div>
    <w:div w:id="762409145">
      <w:bodyDiv w:val="1"/>
      <w:marLeft w:val="0"/>
      <w:marRight w:val="0"/>
      <w:marTop w:val="0"/>
      <w:marBottom w:val="0"/>
      <w:divBdr>
        <w:top w:val="none" w:sz="0" w:space="0" w:color="auto"/>
        <w:left w:val="none" w:sz="0" w:space="0" w:color="auto"/>
        <w:bottom w:val="none" w:sz="0" w:space="0" w:color="auto"/>
        <w:right w:val="none" w:sz="0" w:space="0" w:color="auto"/>
      </w:divBdr>
    </w:div>
    <w:div w:id="779564855">
      <w:bodyDiv w:val="1"/>
      <w:marLeft w:val="0"/>
      <w:marRight w:val="0"/>
      <w:marTop w:val="0"/>
      <w:marBottom w:val="0"/>
      <w:divBdr>
        <w:top w:val="none" w:sz="0" w:space="0" w:color="auto"/>
        <w:left w:val="none" w:sz="0" w:space="0" w:color="auto"/>
        <w:bottom w:val="none" w:sz="0" w:space="0" w:color="auto"/>
        <w:right w:val="none" w:sz="0" w:space="0" w:color="auto"/>
      </w:divBdr>
    </w:div>
    <w:div w:id="785541866">
      <w:bodyDiv w:val="1"/>
      <w:marLeft w:val="0"/>
      <w:marRight w:val="0"/>
      <w:marTop w:val="0"/>
      <w:marBottom w:val="0"/>
      <w:divBdr>
        <w:top w:val="none" w:sz="0" w:space="0" w:color="auto"/>
        <w:left w:val="none" w:sz="0" w:space="0" w:color="auto"/>
        <w:bottom w:val="none" w:sz="0" w:space="0" w:color="auto"/>
        <w:right w:val="none" w:sz="0" w:space="0" w:color="auto"/>
      </w:divBdr>
    </w:div>
    <w:div w:id="787939698">
      <w:bodyDiv w:val="1"/>
      <w:marLeft w:val="0"/>
      <w:marRight w:val="0"/>
      <w:marTop w:val="0"/>
      <w:marBottom w:val="0"/>
      <w:divBdr>
        <w:top w:val="none" w:sz="0" w:space="0" w:color="auto"/>
        <w:left w:val="none" w:sz="0" w:space="0" w:color="auto"/>
        <w:bottom w:val="none" w:sz="0" w:space="0" w:color="auto"/>
        <w:right w:val="none" w:sz="0" w:space="0" w:color="auto"/>
      </w:divBdr>
    </w:div>
    <w:div w:id="790785312">
      <w:bodyDiv w:val="1"/>
      <w:marLeft w:val="0"/>
      <w:marRight w:val="0"/>
      <w:marTop w:val="0"/>
      <w:marBottom w:val="0"/>
      <w:divBdr>
        <w:top w:val="none" w:sz="0" w:space="0" w:color="auto"/>
        <w:left w:val="none" w:sz="0" w:space="0" w:color="auto"/>
        <w:bottom w:val="none" w:sz="0" w:space="0" w:color="auto"/>
        <w:right w:val="none" w:sz="0" w:space="0" w:color="auto"/>
      </w:divBdr>
    </w:div>
    <w:div w:id="799421523">
      <w:bodyDiv w:val="1"/>
      <w:marLeft w:val="0"/>
      <w:marRight w:val="0"/>
      <w:marTop w:val="0"/>
      <w:marBottom w:val="0"/>
      <w:divBdr>
        <w:top w:val="none" w:sz="0" w:space="0" w:color="auto"/>
        <w:left w:val="none" w:sz="0" w:space="0" w:color="auto"/>
        <w:bottom w:val="none" w:sz="0" w:space="0" w:color="auto"/>
        <w:right w:val="none" w:sz="0" w:space="0" w:color="auto"/>
      </w:divBdr>
    </w:div>
    <w:div w:id="800196051">
      <w:bodyDiv w:val="1"/>
      <w:marLeft w:val="0"/>
      <w:marRight w:val="0"/>
      <w:marTop w:val="0"/>
      <w:marBottom w:val="0"/>
      <w:divBdr>
        <w:top w:val="none" w:sz="0" w:space="0" w:color="auto"/>
        <w:left w:val="none" w:sz="0" w:space="0" w:color="auto"/>
        <w:bottom w:val="none" w:sz="0" w:space="0" w:color="auto"/>
        <w:right w:val="none" w:sz="0" w:space="0" w:color="auto"/>
      </w:divBdr>
    </w:div>
    <w:div w:id="804392887">
      <w:bodyDiv w:val="1"/>
      <w:marLeft w:val="0"/>
      <w:marRight w:val="0"/>
      <w:marTop w:val="0"/>
      <w:marBottom w:val="0"/>
      <w:divBdr>
        <w:top w:val="none" w:sz="0" w:space="0" w:color="auto"/>
        <w:left w:val="none" w:sz="0" w:space="0" w:color="auto"/>
        <w:bottom w:val="none" w:sz="0" w:space="0" w:color="auto"/>
        <w:right w:val="none" w:sz="0" w:space="0" w:color="auto"/>
      </w:divBdr>
    </w:div>
    <w:div w:id="808479603">
      <w:bodyDiv w:val="1"/>
      <w:marLeft w:val="0"/>
      <w:marRight w:val="0"/>
      <w:marTop w:val="0"/>
      <w:marBottom w:val="0"/>
      <w:divBdr>
        <w:top w:val="none" w:sz="0" w:space="0" w:color="auto"/>
        <w:left w:val="none" w:sz="0" w:space="0" w:color="auto"/>
        <w:bottom w:val="none" w:sz="0" w:space="0" w:color="auto"/>
        <w:right w:val="none" w:sz="0" w:space="0" w:color="auto"/>
      </w:divBdr>
    </w:div>
    <w:div w:id="820511576">
      <w:bodyDiv w:val="1"/>
      <w:marLeft w:val="0"/>
      <w:marRight w:val="0"/>
      <w:marTop w:val="0"/>
      <w:marBottom w:val="0"/>
      <w:divBdr>
        <w:top w:val="none" w:sz="0" w:space="0" w:color="auto"/>
        <w:left w:val="none" w:sz="0" w:space="0" w:color="auto"/>
        <w:bottom w:val="none" w:sz="0" w:space="0" w:color="auto"/>
        <w:right w:val="none" w:sz="0" w:space="0" w:color="auto"/>
      </w:divBdr>
    </w:div>
    <w:div w:id="822625619">
      <w:bodyDiv w:val="1"/>
      <w:marLeft w:val="0"/>
      <w:marRight w:val="0"/>
      <w:marTop w:val="0"/>
      <w:marBottom w:val="0"/>
      <w:divBdr>
        <w:top w:val="none" w:sz="0" w:space="0" w:color="auto"/>
        <w:left w:val="none" w:sz="0" w:space="0" w:color="auto"/>
        <w:bottom w:val="none" w:sz="0" w:space="0" w:color="auto"/>
        <w:right w:val="none" w:sz="0" w:space="0" w:color="auto"/>
      </w:divBdr>
    </w:div>
    <w:div w:id="823009516">
      <w:bodyDiv w:val="1"/>
      <w:marLeft w:val="0"/>
      <w:marRight w:val="0"/>
      <w:marTop w:val="0"/>
      <w:marBottom w:val="0"/>
      <w:divBdr>
        <w:top w:val="none" w:sz="0" w:space="0" w:color="auto"/>
        <w:left w:val="none" w:sz="0" w:space="0" w:color="auto"/>
        <w:bottom w:val="none" w:sz="0" w:space="0" w:color="auto"/>
        <w:right w:val="none" w:sz="0" w:space="0" w:color="auto"/>
      </w:divBdr>
    </w:div>
    <w:div w:id="827668372">
      <w:bodyDiv w:val="1"/>
      <w:marLeft w:val="0"/>
      <w:marRight w:val="0"/>
      <w:marTop w:val="0"/>
      <w:marBottom w:val="0"/>
      <w:divBdr>
        <w:top w:val="none" w:sz="0" w:space="0" w:color="auto"/>
        <w:left w:val="none" w:sz="0" w:space="0" w:color="auto"/>
        <w:bottom w:val="none" w:sz="0" w:space="0" w:color="auto"/>
        <w:right w:val="none" w:sz="0" w:space="0" w:color="auto"/>
      </w:divBdr>
    </w:div>
    <w:div w:id="830288928">
      <w:bodyDiv w:val="1"/>
      <w:marLeft w:val="0"/>
      <w:marRight w:val="0"/>
      <w:marTop w:val="0"/>
      <w:marBottom w:val="0"/>
      <w:divBdr>
        <w:top w:val="none" w:sz="0" w:space="0" w:color="auto"/>
        <w:left w:val="none" w:sz="0" w:space="0" w:color="auto"/>
        <w:bottom w:val="none" w:sz="0" w:space="0" w:color="auto"/>
        <w:right w:val="none" w:sz="0" w:space="0" w:color="auto"/>
      </w:divBdr>
    </w:div>
    <w:div w:id="831869653">
      <w:bodyDiv w:val="1"/>
      <w:marLeft w:val="0"/>
      <w:marRight w:val="0"/>
      <w:marTop w:val="0"/>
      <w:marBottom w:val="0"/>
      <w:divBdr>
        <w:top w:val="none" w:sz="0" w:space="0" w:color="auto"/>
        <w:left w:val="none" w:sz="0" w:space="0" w:color="auto"/>
        <w:bottom w:val="none" w:sz="0" w:space="0" w:color="auto"/>
        <w:right w:val="none" w:sz="0" w:space="0" w:color="auto"/>
      </w:divBdr>
    </w:div>
    <w:div w:id="833688811">
      <w:bodyDiv w:val="1"/>
      <w:marLeft w:val="0"/>
      <w:marRight w:val="0"/>
      <w:marTop w:val="0"/>
      <w:marBottom w:val="0"/>
      <w:divBdr>
        <w:top w:val="none" w:sz="0" w:space="0" w:color="auto"/>
        <w:left w:val="none" w:sz="0" w:space="0" w:color="auto"/>
        <w:bottom w:val="none" w:sz="0" w:space="0" w:color="auto"/>
        <w:right w:val="none" w:sz="0" w:space="0" w:color="auto"/>
      </w:divBdr>
    </w:div>
    <w:div w:id="834301394">
      <w:bodyDiv w:val="1"/>
      <w:marLeft w:val="0"/>
      <w:marRight w:val="0"/>
      <w:marTop w:val="0"/>
      <w:marBottom w:val="0"/>
      <w:divBdr>
        <w:top w:val="none" w:sz="0" w:space="0" w:color="auto"/>
        <w:left w:val="none" w:sz="0" w:space="0" w:color="auto"/>
        <w:bottom w:val="none" w:sz="0" w:space="0" w:color="auto"/>
        <w:right w:val="none" w:sz="0" w:space="0" w:color="auto"/>
      </w:divBdr>
    </w:div>
    <w:div w:id="839194487">
      <w:bodyDiv w:val="1"/>
      <w:marLeft w:val="0"/>
      <w:marRight w:val="0"/>
      <w:marTop w:val="0"/>
      <w:marBottom w:val="0"/>
      <w:divBdr>
        <w:top w:val="none" w:sz="0" w:space="0" w:color="auto"/>
        <w:left w:val="none" w:sz="0" w:space="0" w:color="auto"/>
        <w:bottom w:val="none" w:sz="0" w:space="0" w:color="auto"/>
        <w:right w:val="none" w:sz="0" w:space="0" w:color="auto"/>
      </w:divBdr>
    </w:div>
    <w:div w:id="846599176">
      <w:bodyDiv w:val="1"/>
      <w:marLeft w:val="0"/>
      <w:marRight w:val="0"/>
      <w:marTop w:val="0"/>
      <w:marBottom w:val="0"/>
      <w:divBdr>
        <w:top w:val="none" w:sz="0" w:space="0" w:color="auto"/>
        <w:left w:val="none" w:sz="0" w:space="0" w:color="auto"/>
        <w:bottom w:val="none" w:sz="0" w:space="0" w:color="auto"/>
        <w:right w:val="none" w:sz="0" w:space="0" w:color="auto"/>
      </w:divBdr>
    </w:div>
    <w:div w:id="857159979">
      <w:bodyDiv w:val="1"/>
      <w:marLeft w:val="0"/>
      <w:marRight w:val="0"/>
      <w:marTop w:val="0"/>
      <w:marBottom w:val="0"/>
      <w:divBdr>
        <w:top w:val="none" w:sz="0" w:space="0" w:color="auto"/>
        <w:left w:val="none" w:sz="0" w:space="0" w:color="auto"/>
        <w:bottom w:val="none" w:sz="0" w:space="0" w:color="auto"/>
        <w:right w:val="none" w:sz="0" w:space="0" w:color="auto"/>
      </w:divBdr>
    </w:div>
    <w:div w:id="859317750">
      <w:bodyDiv w:val="1"/>
      <w:marLeft w:val="0"/>
      <w:marRight w:val="0"/>
      <w:marTop w:val="0"/>
      <w:marBottom w:val="0"/>
      <w:divBdr>
        <w:top w:val="none" w:sz="0" w:space="0" w:color="auto"/>
        <w:left w:val="none" w:sz="0" w:space="0" w:color="auto"/>
        <w:bottom w:val="none" w:sz="0" w:space="0" w:color="auto"/>
        <w:right w:val="none" w:sz="0" w:space="0" w:color="auto"/>
      </w:divBdr>
    </w:div>
    <w:div w:id="862324774">
      <w:bodyDiv w:val="1"/>
      <w:marLeft w:val="0"/>
      <w:marRight w:val="0"/>
      <w:marTop w:val="0"/>
      <w:marBottom w:val="0"/>
      <w:divBdr>
        <w:top w:val="none" w:sz="0" w:space="0" w:color="auto"/>
        <w:left w:val="none" w:sz="0" w:space="0" w:color="auto"/>
        <w:bottom w:val="none" w:sz="0" w:space="0" w:color="auto"/>
        <w:right w:val="none" w:sz="0" w:space="0" w:color="auto"/>
      </w:divBdr>
    </w:div>
    <w:div w:id="865757269">
      <w:bodyDiv w:val="1"/>
      <w:marLeft w:val="0"/>
      <w:marRight w:val="0"/>
      <w:marTop w:val="0"/>
      <w:marBottom w:val="0"/>
      <w:divBdr>
        <w:top w:val="none" w:sz="0" w:space="0" w:color="auto"/>
        <w:left w:val="none" w:sz="0" w:space="0" w:color="auto"/>
        <w:bottom w:val="none" w:sz="0" w:space="0" w:color="auto"/>
        <w:right w:val="none" w:sz="0" w:space="0" w:color="auto"/>
      </w:divBdr>
    </w:div>
    <w:div w:id="868421693">
      <w:bodyDiv w:val="1"/>
      <w:marLeft w:val="0"/>
      <w:marRight w:val="0"/>
      <w:marTop w:val="0"/>
      <w:marBottom w:val="0"/>
      <w:divBdr>
        <w:top w:val="none" w:sz="0" w:space="0" w:color="auto"/>
        <w:left w:val="none" w:sz="0" w:space="0" w:color="auto"/>
        <w:bottom w:val="none" w:sz="0" w:space="0" w:color="auto"/>
        <w:right w:val="none" w:sz="0" w:space="0" w:color="auto"/>
      </w:divBdr>
    </w:div>
    <w:div w:id="876544780">
      <w:bodyDiv w:val="1"/>
      <w:marLeft w:val="0"/>
      <w:marRight w:val="0"/>
      <w:marTop w:val="0"/>
      <w:marBottom w:val="0"/>
      <w:divBdr>
        <w:top w:val="none" w:sz="0" w:space="0" w:color="auto"/>
        <w:left w:val="none" w:sz="0" w:space="0" w:color="auto"/>
        <w:bottom w:val="none" w:sz="0" w:space="0" w:color="auto"/>
        <w:right w:val="none" w:sz="0" w:space="0" w:color="auto"/>
      </w:divBdr>
    </w:div>
    <w:div w:id="879973525">
      <w:bodyDiv w:val="1"/>
      <w:marLeft w:val="0"/>
      <w:marRight w:val="0"/>
      <w:marTop w:val="0"/>
      <w:marBottom w:val="0"/>
      <w:divBdr>
        <w:top w:val="none" w:sz="0" w:space="0" w:color="auto"/>
        <w:left w:val="none" w:sz="0" w:space="0" w:color="auto"/>
        <w:bottom w:val="none" w:sz="0" w:space="0" w:color="auto"/>
        <w:right w:val="none" w:sz="0" w:space="0" w:color="auto"/>
      </w:divBdr>
    </w:div>
    <w:div w:id="885021275">
      <w:bodyDiv w:val="1"/>
      <w:marLeft w:val="0"/>
      <w:marRight w:val="0"/>
      <w:marTop w:val="0"/>
      <w:marBottom w:val="0"/>
      <w:divBdr>
        <w:top w:val="none" w:sz="0" w:space="0" w:color="auto"/>
        <w:left w:val="none" w:sz="0" w:space="0" w:color="auto"/>
        <w:bottom w:val="none" w:sz="0" w:space="0" w:color="auto"/>
        <w:right w:val="none" w:sz="0" w:space="0" w:color="auto"/>
      </w:divBdr>
    </w:div>
    <w:div w:id="889347047">
      <w:bodyDiv w:val="1"/>
      <w:marLeft w:val="0"/>
      <w:marRight w:val="0"/>
      <w:marTop w:val="0"/>
      <w:marBottom w:val="0"/>
      <w:divBdr>
        <w:top w:val="none" w:sz="0" w:space="0" w:color="auto"/>
        <w:left w:val="none" w:sz="0" w:space="0" w:color="auto"/>
        <w:bottom w:val="none" w:sz="0" w:space="0" w:color="auto"/>
        <w:right w:val="none" w:sz="0" w:space="0" w:color="auto"/>
      </w:divBdr>
    </w:div>
    <w:div w:id="892816205">
      <w:bodyDiv w:val="1"/>
      <w:marLeft w:val="0"/>
      <w:marRight w:val="0"/>
      <w:marTop w:val="0"/>
      <w:marBottom w:val="0"/>
      <w:divBdr>
        <w:top w:val="none" w:sz="0" w:space="0" w:color="auto"/>
        <w:left w:val="none" w:sz="0" w:space="0" w:color="auto"/>
        <w:bottom w:val="none" w:sz="0" w:space="0" w:color="auto"/>
        <w:right w:val="none" w:sz="0" w:space="0" w:color="auto"/>
      </w:divBdr>
    </w:div>
    <w:div w:id="896085128">
      <w:bodyDiv w:val="1"/>
      <w:marLeft w:val="0"/>
      <w:marRight w:val="0"/>
      <w:marTop w:val="0"/>
      <w:marBottom w:val="0"/>
      <w:divBdr>
        <w:top w:val="none" w:sz="0" w:space="0" w:color="auto"/>
        <w:left w:val="none" w:sz="0" w:space="0" w:color="auto"/>
        <w:bottom w:val="none" w:sz="0" w:space="0" w:color="auto"/>
        <w:right w:val="none" w:sz="0" w:space="0" w:color="auto"/>
      </w:divBdr>
    </w:div>
    <w:div w:id="899170039">
      <w:bodyDiv w:val="1"/>
      <w:marLeft w:val="0"/>
      <w:marRight w:val="0"/>
      <w:marTop w:val="0"/>
      <w:marBottom w:val="0"/>
      <w:divBdr>
        <w:top w:val="none" w:sz="0" w:space="0" w:color="auto"/>
        <w:left w:val="none" w:sz="0" w:space="0" w:color="auto"/>
        <w:bottom w:val="none" w:sz="0" w:space="0" w:color="auto"/>
        <w:right w:val="none" w:sz="0" w:space="0" w:color="auto"/>
      </w:divBdr>
    </w:div>
    <w:div w:id="902106277">
      <w:bodyDiv w:val="1"/>
      <w:marLeft w:val="0"/>
      <w:marRight w:val="0"/>
      <w:marTop w:val="0"/>
      <w:marBottom w:val="0"/>
      <w:divBdr>
        <w:top w:val="none" w:sz="0" w:space="0" w:color="auto"/>
        <w:left w:val="none" w:sz="0" w:space="0" w:color="auto"/>
        <w:bottom w:val="none" w:sz="0" w:space="0" w:color="auto"/>
        <w:right w:val="none" w:sz="0" w:space="0" w:color="auto"/>
      </w:divBdr>
    </w:div>
    <w:div w:id="902526787">
      <w:bodyDiv w:val="1"/>
      <w:marLeft w:val="0"/>
      <w:marRight w:val="0"/>
      <w:marTop w:val="0"/>
      <w:marBottom w:val="0"/>
      <w:divBdr>
        <w:top w:val="none" w:sz="0" w:space="0" w:color="auto"/>
        <w:left w:val="none" w:sz="0" w:space="0" w:color="auto"/>
        <w:bottom w:val="none" w:sz="0" w:space="0" w:color="auto"/>
        <w:right w:val="none" w:sz="0" w:space="0" w:color="auto"/>
      </w:divBdr>
    </w:div>
    <w:div w:id="903219804">
      <w:bodyDiv w:val="1"/>
      <w:marLeft w:val="0"/>
      <w:marRight w:val="0"/>
      <w:marTop w:val="0"/>
      <w:marBottom w:val="0"/>
      <w:divBdr>
        <w:top w:val="none" w:sz="0" w:space="0" w:color="auto"/>
        <w:left w:val="none" w:sz="0" w:space="0" w:color="auto"/>
        <w:bottom w:val="none" w:sz="0" w:space="0" w:color="auto"/>
        <w:right w:val="none" w:sz="0" w:space="0" w:color="auto"/>
      </w:divBdr>
    </w:div>
    <w:div w:id="906303420">
      <w:bodyDiv w:val="1"/>
      <w:marLeft w:val="0"/>
      <w:marRight w:val="0"/>
      <w:marTop w:val="0"/>
      <w:marBottom w:val="0"/>
      <w:divBdr>
        <w:top w:val="none" w:sz="0" w:space="0" w:color="auto"/>
        <w:left w:val="none" w:sz="0" w:space="0" w:color="auto"/>
        <w:bottom w:val="none" w:sz="0" w:space="0" w:color="auto"/>
        <w:right w:val="none" w:sz="0" w:space="0" w:color="auto"/>
      </w:divBdr>
    </w:div>
    <w:div w:id="908270121">
      <w:bodyDiv w:val="1"/>
      <w:marLeft w:val="0"/>
      <w:marRight w:val="0"/>
      <w:marTop w:val="0"/>
      <w:marBottom w:val="0"/>
      <w:divBdr>
        <w:top w:val="none" w:sz="0" w:space="0" w:color="auto"/>
        <w:left w:val="none" w:sz="0" w:space="0" w:color="auto"/>
        <w:bottom w:val="none" w:sz="0" w:space="0" w:color="auto"/>
        <w:right w:val="none" w:sz="0" w:space="0" w:color="auto"/>
      </w:divBdr>
    </w:div>
    <w:div w:id="912198456">
      <w:bodyDiv w:val="1"/>
      <w:marLeft w:val="0"/>
      <w:marRight w:val="0"/>
      <w:marTop w:val="0"/>
      <w:marBottom w:val="0"/>
      <w:divBdr>
        <w:top w:val="none" w:sz="0" w:space="0" w:color="auto"/>
        <w:left w:val="none" w:sz="0" w:space="0" w:color="auto"/>
        <w:bottom w:val="none" w:sz="0" w:space="0" w:color="auto"/>
        <w:right w:val="none" w:sz="0" w:space="0" w:color="auto"/>
      </w:divBdr>
    </w:div>
    <w:div w:id="917445255">
      <w:bodyDiv w:val="1"/>
      <w:marLeft w:val="0"/>
      <w:marRight w:val="0"/>
      <w:marTop w:val="0"/>
      <w:marBottom w:val="0"/>
      <w:divBdr>
        <w:top w:val="none" w:sz="0" w:space="0" w:color="auto"/>
        <w:left w:val="none" w:sz="0" w:space="0" w:color="auto"/>
        <w:bottom w:val="none" w:sz="0" w:space="0" w:color="auto"/>
        <w:right w:val="none" w:sz="0" w:space="0" w:color="auto"/>
      </w:divBdr>
    </w:div>
    <w:div w:id="923882444">
      <w:bodyDiv w:val="1"/>
      <w:marLeft w:val="0"/>
      <w:marRight w:val="0"/>
      <w:marTop w:val="0"/>
      <w:marBottom w:val="0"/>
      <w:divBdr>
        <w:top w:val="none" w:sz="0" w:space="0" w:color="auto"/>
        <w:left w:val="none" w:sz="0" w:space="0" w:color="auto"/>
        <w:bottom w:val="none" w:sz="0" w:space="0" w:color="auto"/>
        <w:right w:val="none" w:sz="0" w:space="0" w:color="auto"/>
      </w:divBdr>
    </w:div>
    <w:div w:id="929502754">
      <w:bodyDiv w:val="1"/>
      <w:marLeft w:val="0"/>
      <w:marRight w:val="0"/>
      <w:marTop w:val="0"/>
      <w:marBottom w:val="0"/>
      <w:divBdr>
        <w:top w:val="none" w:sz="0" w:space="0" w:color="auto"/>
        <w:left w:val="none" w:sz="0" w:space="0" w:color="auto"/>
        <w:bottom w:val="none" w:sz="0" w:space="0" w:color="auto"/>
        <w:right w:val="none" w:sz="0" w:space="0" w:color="auto"/>
      </w:divBdr>
    </w:div>
    <w:div w:id="947739061">
      <w:bodyDiv w:val="1"/>
      <w:marLeft w:val="0"/>
      <w:marRight w:val="0"/>
      <w:marTop w:val="0"/>
      <w:marBottom w:val="0"/>
      <w:divBdr>
        <w:top w:val="none" w:sz="0" w:space="0" w:color="auto"/>
        <w:left w:val="none" w:sz="0" w:space="0" w:color="auto"/>
        <w:bottom w:val="none" w:sz="0" w:space="0" w:color="auto"/>
        <w:right w:val="none" w:sz="0" w:space="0" w:color="auto"/>
      </w:divBdr>
    </w:div>
    <w:div w:id="960380509">
      <w:bodyDiv w:val="1"/>
      <w:marLeft w:val="0"/>
      <w:marRight w:val="0"/>
      <w:marTop w:val="0"/>
      <w:marBottom w:val="0"/>
      <w:divBdr>
        <w:top w:val="none" w:sz="0" w:space="0" w:color="auto"/>
        <w:left w:val="none" w:sz="0" w:space="0" w:color="auto"/>
        <w:bottom w:val="none" w:sz="0" w:space="0" w:color="auto"/>
        <w:right w:val="none" w:sz="0" w:space="0" w:color="auto"/>
      </w:divBdr>
    </w:div>
    <w:div w:id="961110785">
      <w:bodyDiv w:val="1"/>
      <w:marLeft w:val="0"/>
      <w:marRight w:val="0"/>
      <w:marTop w:val="0"/>
      <w:marBottom w:val="0"/>
      <w:divBdr>
        <w:top w:val="none" w:sz="0" w:space="0" w:color="auto"/>
        <w:left w:val="none" w:sz="0" w:space="0" w:color="auto"/>
        <w:bottom w:val="none" w:sz="0" w:space="0" w:color="auto"/>
        <w:right w:val="none" w:sz="0" w:space="0" w:color="auto"/>
      </w:divBdr>
    </w:div>
    <w:div w:id="970135217">
      <w:bodyDiv w:val="1"/>
      <w:marLeft w:val="0"/>
      <w:marRight w:val="0"/>
      <w:marTop w:val="0"/>
      <w:marBottom w:val="0"/>
      <w:divBdr>
        <w:top w:val="none" w:sz="0" w:space="0" w:color="auto"/>
        <w:left w:val="none" w:sz="0" w:space="0" w:color="auto"/>
        <w:bottom w:val="none" w:sz="0" w:space="0" w:color="auto"/>
        <w:right w:val="none" w:sz="0" w:space="0" w:color="auto"/>
      </w:divBdr>
    </w:div>
    <w:div w:id="972904944">
      <w:bodyDiv w:val="1"/>
      <w:marLeft w:val="0"/>
      <w:marRight w:val="0"/>
      <w:marTop w:val="0"/>
      <w:marBottom w:val="0"/>
      <w:divBdr>
        <w:top w:val="none" w:sz="0" w:space="0" w:color="auto"/>
        <w:left w:val="none" w:sz="0" w:space="0" w:color="auto"/>
        <w:bottom w:val="none" w:sz="0" w:space="0" w:color="auto"/>
        <w:right w:val="none" w:sz="0" w:space="0" w:color="auto"/>
      </w:divBdr>
    </w:div>
    <w:div w:id="975375572">
      <w:bodyDiv w:val="1"/>
      <w:marLeft w:val="0"/>
      <w:marRight w:val="0"/>
      <w:marTop w:val="0"/>
      <w:marBottom w:val="0"/>
      <w:divBdr>
        <w:top w:val="none" w:sz="0" w:space="0" w:color="auto"/>
        <w:left w:val="none" w:sz="0" w:space="0" w:color="auto"/>
        <w:bottom w:val="none" w:sz="0" w:space="0" w:color="auto"/>
        <w:right w:val="none" w:sz="0" w:space="0" w:color="auto"/>
      </w:divBdr>
    </w:div>
    <w:div w:id="976885074">
      <w:bodyDiv w:val="1"/>
      <w:marLeft w:val="0"/>
      <w:marRight w:val="0"/>
      <w:marTop w:val="0"/>
      <w:marBottom w:val="0"/>
      <w:divBdr>
        <w:top w:val="none" w:sz="0" w:space="0" w:color="auto"/>
        <w:left w:val="none" w:sz="0" w:space="0" w:color="auto"/>
        <w:bottom w:val="none" w:sz="0" w:space="0" w:color="auto"/>
        <w:right w:val="none" w:sz="0" w:space="0" w:color="auto"/>
      </w:divBdr>
    </w:div>
    <w:div w:id="977107816">
      <w:bodyDiv w:val="1"/>
      <w:marLeft w:val="0"/>
      <w:marRight w:val="0"/>
      <w:marTop w:val="0"/>
      <w:marBottom w:val="0"/>
      <w:divBdr>
        <w:top w:val="none" w:sz="0" w:space="0" w:color="auto"/>
        <w:left w:val="none" w:sz="0" w:space="0" w:color="auto"/>
        <w:bottom w:val="none" w:sz="0" w:space="0" w:color="auto"/>
        <w:right w:val="none" w:sz="0" w:space="0" w:color="auto"/>
      </w:divBdr>
    </w:div>
    <w:div w:id="978917569">
      <w:bodyDiv w:val="1"/>
      <w:marLeft w:val="0"/>
      <w:marRight w:val="0"/>
      <w:marTop w:val="0"/>
      <w:marBottom w:val="0"/>
      <w:divBdr>
        <w:top w:val="none" w:sz="0" w:space="0" w:color="auto"/>
        <w:left w:val="none" w:sz="0" w:space="0" w:color="auto"/>
        <w:bottom w:val="none" w:sz="0" w:space="0" w:color="auto"/>
        <w:right w:val="none" w:sz="0" w:space="0" w:color="auto"/>
      </w:divBdr>
    </w:div>
    <w:div w:id="980353754">
      <w:bodyDiv w:val="1"/>
      <w:marLeft w:val="0"/>
      <w:marRight w:val="0"/>
      <w:marTop w:val="0"/>
      <w:marBottom w:val="0"/>
      <w:divBdr>
        <w:top w:val="none" w:sz="0" w:space="0" w:color="auto"/>
        <w:left w:val="none" w:sz="0" w:space="0" w:color="auto"/>
        <w:bottom w:val="none" w:sz="0" w:space="0" w:color="auto"/>
        <w:right w:val="none" w:sz="0" w:space="0" w:color="auto"/>
      </w:divBdr>
    </w:div>
    <w:div w:id="985622589">
      <w:bodyDiv w:val="1"/>
      <w:marLeft w:val="0"/>
      <w:marRight w:val="0"/>
      <w:marTop w:val="0"/>
      <w:marBottom w:val="0"/>
      <w:divBdr>
        <w:top w:val="none" w:sz="0" w:space="0" w:color="auto"/>
        <w:left w:val="none" w:sz="0" w:space="0" w:color="auto"/>
        <w:bottom w:val="none" w:sz="0" w:space="0" w:color="auto"/>
        <w:right w:val="none" w:sz="0" w:space="0" w:color="auto"/>
      </w:divBdr>
    </w:div>
    <w:div w:id="988440001">
      <w:bodyDiv w:val="1"/>
      <w:marLeft w:val="0"/>
      <w:marRight w:val="0"/>
      <w:marTop w:val="0"/>
      <w:marBottom w:val="0"/>
      <w:divBdr>
        <w:top w:val="none" w:sz="0" w:space="0" w:color="auto"/>
        <w:left w:val="none" w:sz="0" w:space="0" w:color="auto"/>
        <w:bottom w:val="none" w:sz="0" w:space="0" w:color="auto"/>
        <w:right w:val="none" w:sz="0" w:space="0" w:color="auto"/>
      </w:divBdr>
    </w:div>
    <w:div w:id="990409589">
      <w:bodyDiv w:val="1"/>
      <w:marLeft w:val="0"/>
      <w:marRight w:val="0"/>
      <w:marTop w:val="0"/>
      <w:marBottom w:val="0"/>
      <w:divBdr>
        <w:top w:val="none" w:sz="0" w:space="0" w:color="auto"/>
        <w:left w:val="none" w:sz="0" w:space="0" w:color="auto"/>
        <w:bottom w:val="none" w:sz="0" w:space="0" w:color="auto"/>
        <w:right w:val="none" w:sz="0" w:space="0" w:color="auto"/>
      </w:divBdr>
    </w:div>
    <w:div w:id="997341254">
      <w:bodyDiv w:val="1"/>
      <w:marLeft w:val="0"/>
      <w:marRight w:val="0"/>
      <w:marTop w:val="0"/>
      <w:marBottom w:val="0"/>
      <w:divBdr>
        <w:top w:val="none" w:sz="0" w:space="0" w:color="auto"/>
        <w:left w:val="none" w:sz="0" w:space="0" w:color="auto"/>
        <w:bottom w:val="none" w:sz="0" w:space="0" w:color="auto"/>
        <w:right w:val="none" w:sz="0" w:space="0" w:color="auto"/>
      </w:divBdr>
    </w:div>
    <w:div w:id="998004544">
      <w:bodyDiv w:val="1"/>
      <w:marLeft w:val="0"/>
      <w:marRight w:val="0"/>
      <w:marTop w:val="0"/>
      <w:marBottom w:val="0"/>
      <w:divBdr>
        <w:top w:val="none" w:sz="0" w:space="0" w:color="auto"/>
        <w:left w:val="none" w:sz="0" w:space="0" w:color="auto"/>
        <w:bottom w:val="none" w:sz="0" w:space="0" w:color="auto"/>
        <w:right w:val="none" w:sz="0" w:space="0" w:color="auto"/>
      </w:divBdr>
    </w:div>
    <w:div w:id="1007052163">
      <w:bodyDiv w:val="1"/>
      <w:marLeft w:val="0"/>
      <w:marRight w:val="0"/>
      <w:marTop w:val="0"/>
      <w:marBottom w:val="0"/>
      <w:divBdr>
        <w:top w:val="none" w:sz="0" w:space="0" w:color="auto"/>
        <w:left w:val="none" w:sz="0" w:space="0" w:color="auto"/>
        <w:bottom w:val="none" w:sz="0" w:space="0" w:color="auto"/>
        <w:right w:val="none" w:sz="0" w:space="0" w:color="auto"/>
      </w:divBdr>
    </w:div>
    <w:div w:id="1007826020">
      <w:bodyDiv w:val="1"/>
      <w:marLeft w:val="0"/>
      <w:marRight w:val="0"/>
      <w:marTop w:val="0"/>
      <w:marBottom w:val="0"/>
      <w:divBdr>
        <w:top w:val="none" w:sz="0" w:space="0" w:color="auto"/>
        <w:left w:val="none" w:sz="0" w:space="0" w:color="auto"/>
        <w:bottom w:val="none" w:sz="0" w:space="0" w:color="auto"/>
        <w:right w:val="none" w:sz="0" w:space="0" w:color="auto"/>
      </w:divBdr>
    </w:div>
    <w:div w:id="1008797104">
      <w:bodyDiv w:val="1"/>
      <w:marLeft w:val="0"/>
      <w:marRight w:val="0"/>
      <w:marTop w:val="0"/>
      <w:marBottom w:val="0"/>
      <w:divBdr>
        <w:top w:val="none" w:sz="0" w:space="0" w:color="auto"/>
        <w:left w:val="none" w:sz="0" w:space="0" w:color="auto"/>
        <w:bottom w:val="none" w:sz="0" w:space="0" w:color="auto"/>
        <w:right w:val="none" w:sz="0" w:space="0" w:color="auto"/>
      </w:divBdr>
    </w:div>
    <w:div w:id="1009602541">
      <w:bodyDiv w:val="1"/>
      <w:marLeft w:val="0"/>
      <w:marRight w:val="0"/>
      <w:marTop w:val="0"/>
      <w:marBottom w:val="0"/>
      <w:divBdr>
        <w:top w:val="none" w:sz="0" w:space="0" w:color="auto"/>
        <w:left w:val="none" w:sz="0" w:space="0" w:color="auto"/>
        <w:bottom w:val="none" w:sz="0" w:space="0" w:color="auto"/>
        <w:right w:val="none" w:sz="0" w:space="0" w:color="auto"/>
      </w:divBdr>
    </w:div>
    <w:div w:id="1010523801">
      <w:bodyDiv w:val="1"/>
      <w:marLeft w:val="0"/>
      <w:marRight w:val="0"/>
      <w:marTop w:val="0"/>
      <w:marBottom w:val="0"/>
      <w:divBdr>
        <w:top w:val="none" w:sz="0" w:space="0" w:color="auto"/>
        <w:left w:val="none" w:sz="0" w:space="0" w:color="auto"/>
        <w:bottom w:val="none" w:sz="0" w:space="0" w:color="auto"/>
        <w:right w:val="none" w:sz="0" w:space="0" w:color="auto"/>
      </w:divBdr>
    </w:div>
    <w:div w:id="1022702937">
      <w:bodyDiv w:val="1"/>
      <w:marLeft w:val="0"/>
      <w:marRight w:val="0"/>
      <w:marTop w:val="0"/>
      <w:marBottom w:val="0"/>
      <w:divBdr>
        <w:top w:val="none" w:sz="0" w:space="0" w:color="auto"/>
        <w:left w:val="none" w:sz="0" w:space="0" w:color="auto"/>
        <w:bottom w:val="none" w:sz="0" w:space="0" w:color="auto"/>
        <w:right w:val="none" w:sz="0" w:space="0" w:color="auto"/>
      </w:divBdr>
    </w:div>
    <w:div w:id="1024019573">
      <w:bodyDiv w:val="1"/>
      <w:marLeft w:val="0"/>
      <w:marRight w:val="0"/>
      <w:marTop w:val="0"/>
      <w:marBottom w:val="0"/>
      <w:divBdr>
        <w:top w:val="none" w:sz="0" w:space="0" w:color="auto"/>
        <w:left w:val="none" w:sz="0" w:space="0" w:color="auto"/>
        <w:bottom w:val="none" w:sz="0" w:space="0" w:color="auto"/>
        <w:right w:val="none" w:sz="0" w:space="0" w:color="auto"/>
      </w:divBdr>
    </w:div>
    <w:div w:id="1026561767">
      <w:bodyDiv w:val="1"/>
      <w:marLeft w:val="0"/>
      <w:marRight w:val="0"/>
      <w:marTop w:val="0"/>
      <w:marBottom w:val="0"/>
      <w:divBdr>
        <w:top w:val="none" w:sz="0" w:space="0" w:color="auto"/>
        <w:left w:val="none" w:sz="0" w:space="0" w:color="auto"/>
        <w:bottom w:val="none" w:sz="0" w:space="0" w:color="auto"/>
        <w:right w:val="none" w:sz="0" w:space="0" w:color="auto"/>
      </w:divBdr>
    </w:div>
    <w:div w:id="1028531727">
      <w:bodyDiv w:val="1"/>
      <w:marLeft w:val="0"/>
      <w:marRight w:val="0"/>
      <w:marTop w:val="0"/>
      <w:marBottom w:val="0"/>
      <w:divBdr>
        <w:top w:val="none" w:sz="0" w:space="0" w:color="auto"/>
        <w:left w:val="none" w:sz="0" w:space="0" w:color="auto"/>
        <w:bottom w:val="none" w:sz="0" w:space="0" w:color="auto"/>
        <w:right w:val="none" w:sz="0" w:space="0" w:color="auto"/>
      </w:divBdr>
    </w:div>
    <w:div w:id="1034888134">
      <w:bodyDiv w:val="1"/>
      <w:marLeft w:val="0"/>
      <w:marRight w:val="0"/>
      <w:marTop w:val="0"/>
      <w:marBottom w:val="0"/>
      <w:divBdr>
        <w:top w:val="none" w:sz="0" w:space="0" w:color="auto"/>
        <w:left w:val="none" w:sz="0" w:space="0" w:color="auto"/>
        <w:bottom w:val="none" w:sz="0" w:space="0" w:color="auto"/>
        <w:right w:val="none" w:sz="0" w:space="0" w:color="auto"/>
      </w:divBdr>
    </w:div>
    <w:div w:id="1035695754">
      <w:bodyDiv w:val="1"/>
      <w:marLeft w:val="0"/>
      <w:marRight w:val="0"/>
      <w:marTop w:val="0"/>
      <w:marBottom w:val="0"/>
      <w:divBdr>
        <w:top w:val="none" w:sz="0" w:space="0" w:color="auto"/>
        <w:left w:val="none" w:sz="0" w:space="0" w:color="auto"/>
        <w:bottom w:val="none" w:sz="0" w:space="0" w:color="auto"/>
        <w:right w:val="none" w:sz="0" w:space="0" w:color="auto"/>
      </w:divBdr>
    </w:div>
    <w:div w:id="1039937444">
      <w:bodyDiv w:val="1"/>
      <w:marLeft w:val="0"/>
      <w:marRight w:val="0"/>
      <w:marTop w:val="0"/>
      <w:marBottom w:val="0"/>
      <w:divBdr>
        <w:top w:val="none" w:sz="0" w:space="0" w:color="auto"/>
        <w:left w:val="none" w:sz="0" w:space="0" w:color="auto"/>
        <w:bottom w:val="none" w:sz="0" w:space="0" w:color="auto"/>
        <w:right w:val="none" w:sz="0" w:space="0" w:color="auto"/>
      </w:divBdr>
    </w:div>
    <w:div w:id="1041631821">
      <w:bodyDiv w:val="1"/>
      <w:marLeft w:val="0"/>
      <w:marRight w:val="0"/>
      <w:marTop w:val="0"/>
      <w:marBottom w:val="0"/>
      <w:divBdr>
        <w:top w:val="none" w:sz="0" w:space="0" w:color="auto"/>
        <w:left w:val="none" w:sz="0" w:space="0" w:color="auto"/>
        <w:bottom w:val="none" w:sz="0" w:space="0" w:color="auto"/>
        <w:right w:val="none" w:sz="0" w:space="0" w:color="auto"/>
      </w:divBdr>
    </w:div>
    <w:div w:id="1056583956">
      <w:bodyDiv w:val="1"/>
      <w:marLeft w:val="0"/>
      <w:marRight w:val="0"/>
      <w:marTop w:val="0"/>
      <w:marBottom w:val="0"/>
      <w:divBdr>
        <w:top w:val="none" w:sz="0" w:space="0" w:color="auto"/>
        <w:left w:val="none" w:sz="0" w:space="0" w:color="auto"/>
        <w:bottom w:val="none" w:sz="0" w:space="0" w:color="auto"/>
        <w:right w:val="none" w:sz="0" w:space="0" w:color="auto"/>
      </w:divBdr>
    </w:div>
    <w:div w:id="1058013609">
      <w:bodyDiv w:val="1"/>
      <w:marLeft w:val="0"/>
      <w:marRight w:val="0"/>
      <w:marTop w:val="0"/>
      <w:marBottom w:val="0"/>
      <w:divBdr>
        <w:top w:val="none" w:sz="0" w:space="0" w:color="auto"/>
        <w:left w:val="none" w:sz="0" w:space="0" w:color="auto"/>
        <w:bottom w:val="none" w:sz="0" w:space="0" w:color="auto"/>
        <w:right w:val="none" w:sz="0" w:space="0" w:color="auto"/>
      </w:divBdr>
    </w:div>
    <w:div w:id="1058165195">
      <w:bodyDiv w:val="1"/>
      <w:marLeft w:val="0"/>
      <w:marRight w:val="0"/>
      <w:marTop w:val="0"/>
      <w:marBottom w:val="0"/>
      <w:divBdr>
        <w:top w:val="none" w:sz="0" w:space="0" w:color="auto"/>
        <w:left w:val="none" w:sz="0" w:space="0" w:color="auto"/>
        <w:bottom w:val="none" w:sz="0" w:space="0" w:color="auto"/>
        <w:right w:val="none" w:sz="0" w:space="0" w:color="auto"/>
      </w:divBdr>
    </w:div>
    <w:div w:id="1058937083">
      <w:bodyDiv w:val="1"/>
      <w:marLeft w:val="0"/>
      <w:marRight w:val="0"/>
      <w:marTop w:val="0"/>
      <w:marBottom w:val="0"/>
      <w:divBdr>
        <w:top w:val="none" w:sz="0" w:space="0" w:color="auto"/>
        <w:left w:val="none" w:sz="0" w:space="0" w:color="auto"/>
        <w:bottom w:val="none" w:sz="0" w:space="0" w:color="auto"/>
        <w:right w:val="none" w:sz="0" w:space="0" w:color="auto"/>
      </w:divBdr>
    </w:div>
    <w:div w:id="1061631480">
      <w:bodyDiv w:val="1"/>
      <w:marLeft w:val="0"/>
      <w:marRight w:val="0"/>
      <w:marTop w:val="0"/>
      <w:marBottom w:val="0"/>
      <w:divBdr>
        <w:top w:val="none" w:sz="0" w:space="0" w:color="auto"/>
        <w:left w:val="none" w:sz="0" w:space="0" w:color="auto"/>
        <w:bottom w:val="none" w:sz="0" w:space="0" w:color="auto"/>
        <w:right w:val="none" w:sz="0" w:space="0" w:color="auto"/>
      </w:divBdr>
    </w:div>
    <w:div w:id="1063135213">
      <w:bodyDiv w:val="1"/>
      <w:marLeft w:val="0"/>
      <w:marRight w:val="0"/>
      <w:marTop w:val="0"/>
      <w:marBottom w:val="0"/>
      <w:divBdr>
        <w:top w:val="none" w:sz="0" w:space="0" w:color="auto"/>
        <w:left w:val="none" w:sz="0" w:space="0" w:color="auto"/>
        <w:bottom w:val="none" w:sz="0" w:space="0" w:color="auto"/>
        <w:right w:val="none" w:sz="0" w:space="0" w:color="auto"/>
      </w:divBdr>
    </w:div>
    <w:div w:id="1063990115">
      <w:bodyDiv w:val="1"/>
      <w:marLeft w:val="0"/>
      <w:marRight w:val="0"/>
      <w:marTop w:val="0"/>
      <w:marBottom w:val="0"/>
      <w:divBdr>
        <w:top w:val="none" w:sz="0" w:space="0" w:color="auto"/>
        <w:left w:val="none" w:sz="0" w:space="0" w:color="auto"/>
        <w:bottom w:val="none" w:sz="0" w:space="0" w:color="auto"/>
        <w:right w:val="none" w:sz="0" w:space="0" w:color="auto"/>
      </w:divBdr>
    </w:div>
    <w:div w:id="1065563454">
      <w:bodyDiv w:val="1"/>
      <w:marLeft w:val="0"/>
      <w:marRight w:val="0"/>
      <w:marTop w:val="0"/>
      <w:marBottom w:val="0"/>
      <w:divBdr>
        <w:top w:val="none" w:sz="0" w:space="0" w:color="auto"/>
        <w:left w:val="none" w:sz="0" w:space="0" w:color="auto"/>
        <w:bottom w:val="none" w:sz="0" w:space="0" w:color="auto"/>
        <w:right w:val="none" w:sz="0" w:space="0" w:color="auto"/>
      </w:divBdr>
    </w:div>
    <w:div w:id="1070612366">
      <w:bodyDiv w:val="1"/>
      <w:marLeft w:val="0"/>
      <w:marRight w:val="0"/>
      <w:marTop w:val="0"/>
      <w:marBottom w:val="0"/>
      <w:divBdr>
        <w:top w:val="none" w:sz="0" w:space="0" w:color="auto"/>
        <w:left w:val="none" w:sz="0" w:space="0" w:color="auto"/>
        <w:bottom w:val="none" w:sz="0" w:space="0" w:color="auto"/>
        <w:right w:val="none" w:sz="0" w:space="0" w:color="auto"/>
      </w:divBdr>
    </w:div>
    <w:div w:id="1077247057">
      <w:bodyDiv w:val="1"/>
      <w:marLeft w:val="0"/>
      <w:marRight w:val="0"/>
      <w:marTop w:val="0"/>
      <w:marBottom w:val="0"/>
      <w:divBdr>
        <w:top w:val="none" w:sz="0" w:space="0" w:color="auto"/>
        <w:left w:val="none" w:sz="0" w:space="0" w:color="auto"/>
        <w:bottom w:val="none" w:sz="0" w:space="0" w:color="auto"/>
        <w:right w:val="none" w:sz="0" w:space="0" w:color="auto"/>
      </w:divBdr>
    </w:div>
    <w:div w:id="1082725602">
      <w:bodyDiv w:val="1"/>
      <w:marLeft w:val="0"/>
      <w:marRight w:val="0"/>
      <w:marTop w:val="0"/>
      <w:marBottom w:val="0"/>
      <w:divBdr>
        <w:top w:val="none" w:sz="0" w:space="0" w:color="auto"/>
        <w:left w:val="none" w:sz="0" w:space="0" w:color="auto"/>
        <w:bottom w:val="none" w:sz="0" w:space="0" w:color="auto"/>
        <w:right w:val="none" w:sz="0" w:space="0" w:color="auto"/>
      </w:divBdr>
    </w:div>
    <w:div w:id="1087382053">
      <w:bodyDiv w:val="1"/>
      <w:marLeft w:val="0"/>
      <w:marRight w:val="0"/>
      <w:marTop w:val="0"/>
      <w:marBottom w:val="0"/>
      <w:divBdr>
        <w:top w:val="none" w:sz="0" w:space="0" w:color="auto"/>
        <w:left w:val="none" w:sz="0" w:space="0" w:color="auto"/>
        <w:bottom w:val="none" w:sz="0" w:space="0" w:color="auto"/>
        <w:right w:val="none" w:sz="0" w:space="0" w:color="auto"/>
      </w:divBdr>
    </w:div>
    <w:div w:id="1087849265">
      <w:bodyDiv w:val="1"/>
      <w:marLeft w:val="0"/>
      <w:marRight w:val="0"/>
      <w:marTop w:val="0"/>
      <w:marBottom w:val="0"/>
      <w:divBdr>
        <w:top w:val="none" w:sz="0" w:space="0" w:color="auto"/>
        <w:left w:val="none" w:sz="0" w:space="0" w:color="auto"/>
        <w:bottom w:val="none" w:sz="0" w:space="0" w:color="auto"/>
        <w:right w:val="none" w:sz="0" w:space="0" w:color="auto"/>
      </w:divBdr>
    </w:div>
    <w:div w:id="1090929788">
      <w:bodyDiv w:val="1"/>
      <w:marLeft w:val="0"/>
      <w:marRight w:val="0"/>
      <w:marTop w:val="0"/>
      <w:marBottom w:val="0"/>
      <w:divBdr>
        <w:top w:val="none" w:sz="0" w:space="0" w:color="auto"/>
        <w:left w:val="none" w:sz="0" w:space="0" w:color="auto"/>
        <w:bottom w:val="none" w:sz="0" w:space="0" w:color="auto"/>
        <w:right w:val="none" w:sz="0" w:space="0" w:color="auto"/>
      </w:divBdr>
    </w:div>
    <w:div w:id="1096289607">
      <w:bodyDiv w:val="1"/>
      <w:marLeft w:val="0"/>
      <w:marRight w:val="0"/>
      <w:marTop w:val="0"/>
      <w:marBottom w:val="0"/>
      <w:divBdr>
        <w:top w:val="none" w:sz="0" w:space="0" w:color="auto"/>
        <w:left w:val="none" w:sz="0" w:space="0" w:color="auto"/>
        <w:bottom w:val="none" w:sz="0" w:space="0" w:color="auto"/>
        <w:right w:val="none" w:sz="0" w:space="0" w:color="auto"/>
      </w:divBdr>
    </w:div>
    <w:div w:id="1107651527">
      <w:bodyDiv w:val="1"/>
      <w:marLeft w:val="0"/>
      <w:marRight w:val="0"/>
      <w:marTop w:val="0"/>
      <w:marBottom w:val="0"/>
      <w:divBdr>
        <w:top w:val="none" w:sz="0" w:space="0" w:color="auto"/>
        <w:left w:val="none" w:sz="0" w:space="0" w:color="auto"/>
        <w:bottom w:val="none" w:sz="0" w:space="0" w:color="auto"/>
        <w:right w:val="none" w:sz="0" w:space="0" w:color="auto"/>
      </w:divBdr>
    </w:div>
    <w:div w:id="1107888919">
      <w:bodyDiv w:val="1"/>
      <w:marLeft w:val="0"/>
      <w:marRight w:val="0"/>
      <w:marTop w:val="0"/>
      <w:marBottom w:val="0"/>
      <w:divBdr>
        <w:top w:val="none" w:sz="0" w:space="0" w:color="auto"/>
        <w:left w:val="none" w:sz="0" w:space="0" w:color="auto"/>
        <w:bottom w:val="none" w:sz="0" w:space="0" w:color="auto"/>
        <w:right w:val="none" w:sz="0" w:space="0" w:color="auto"/>
      </w:divBdr>
    </w:div>
    <w:div w:id="1117020436">
      <w:bodyDiv w:val="1"/>
      <w:marLeft w:val="0"/>
      <w:marRight w:val="0"/>
      <w:marTop w:val="0"/>
      <w:marBottom w:val="0"/>
      <w:divBdr>
        <w:top w:val="none" w:sz="0" w:space="0" w:color="auto"/>
        <w:left w:val="none" w:sz="0" w:space="0" w:color="auto"/>
        <w:bottom w:val="none" w:sz="0" w:space="0" w:color="auto"/>
        <w:right w:val="none" w:sz="0" w:space="0" w:color="auto"/>
      </w:divBdr>
    </w:div>
    <w:div w:id="1124038006">
      <w:bodyDiv w:val="1"/>
      <w:marLeft w:val="0"/>
      <w:marRight w:val="0"/>
      <w:marTop w:val="0"/>
      <w:marBottom w:val="0"/>
      <w:divBdr>
        <w:top w:val="none" w:sz="0" w:space="0" w:color="auto"/>
        <w:left w:val="none" w:sz="0" w:space="0" w:color="auto"/>
        <w:bottom w:val="none" w:sz="0" w:space="0" w:color="auto"/>
        <w:right w:val="none" w:sz="0" w:space="0" w:color="auto"/>
      </w:divBdr>
    </w:div>
    <w:div w:id="1128857616">
      <w:bodyDiv w:val="1"/>
      <w:marLeft w:val="0"/>
      <w:marRight w:val="0"/>
      <w:marTop w:val="0"/>
      <w:marBottom w:val="0"/>
      <w:divBdr>
        <w:top w:val="none" w:sz="0" w:space="0" w:color="auto"/>
        <w:left w:val="none" w:sz="0" w:space="0" w:color="auto"/>
        <w:bottom w:val="none" w:sz="0" w:space="0" w:color="auto"/>
        <w:right w:val="none" w:sz="0" w:space="0" w:color="auto"/>
      </w:divBdr>
    </w:div>
    <w:div w:id="1129662707">
      <w:bodyDiv w:val="1"/>
      <w:marLeft w:val="0"/>
      <w:marRight w:val="0"/>
      <w:marTop w:val="0"/>
      <w:marBottom w:val="0"/>
      <w:divBdr>
        <w:top w:val="none" w:sz="0" w:space="0" w:color="auto"/>
        <w:left w:val="none" w:sz="0" w:space="0" w:color="auto"/>
        <w:bottom w:val="none" w:sz="0" w:space="0" w:color="auto"/>
        <w:right w:val="none" w:sz="0" w:space="0" w:color="auto"/>
      </w:divBdr>
    </w:div>
    <w:div w:id="1131436807">
      <w:bodyDiv w:val="1"/>
      <w:marLeft w:val="0"/>
      <w:marRight w:val="0"/>
      <w:marTop w:val="0"/>
      <w:marBottom w:val="0"/>
      <w:divBdr>
        <w:top w:val="none" w:sz="0" w:space="0" w:color="auto"/>
        <w:left w:val="none" w:sz="0" w:space="0" w:color="auto"/>
        <w:bottom w:val="none" w:sz="0" w:space="0" w:color="auto"/>
        <w:right w:val="none" w:sz="0" w:space="0" w:color="auto"/>
      </w:divBdr>
    </w:div>
    <w:div w:id="1136023007">
      <w:bodyDiv w:val="1"/>
      <w:marLeft w:val="0"/>
      <w:marRight w:val="0"/>
      <w:marTop w:val="0"/>
      <w:marBottom w:val="0"/>
      <w:divBdr>
        <w:top w:val="none" w:sz="0" w:space="0" w:color="auto"/>
        <w:left w:val="none" w:sz="0" w:space="0" w:color="auto"/>
        <w:bottom w:val="none" w:sz="0" w:space="0" w:color="auto"/>
        <w:right w:val="none" w:sz="0" w:space="0" w:color="auto"/>
      </w:divBdr>
    </w:div>
    <w:div w:id="1138690411">
      <w:bodyDiv w:val="1"/>
      <w:marLeft w:val="0"/>
      <w:marRight w:val="0"/>
      <w:marTop w:val="0"/>
      <w:marBottom w:val="0"/>
      <w:divBdr>
        <w:top w:val="none" w:sz="0" w:space="0" w:color="auto"/>
        <w:left w:val="none" w:sz="0" w:space="0" w:color="auto"/>
        <w:bottom w:val="none" w:sz="0" w:space="0" w:color="auto"/>
        <w:right w:val="none" w:sz="0" w:space="0" w:color="auto"/>
      </w:divBdr>
    </w:div>
    <w:div w:id="1141188249">
      <w:bodyDiv w:val="1"/>
      <w:marLeft w:val="0"/>
      <w:marRight w:val="0"/>
      <w:marTop w:val="0"/>
      <w:marBottom w:val="0"/>
      <w:divBdr>
        <w:top w:val="none" w:sz="0" w:space="0" w:color="auto"/>
        <w:left w:val="none" w:sz="0" w:space="0" w:color="auto"/>
        <w:bottom w:val="none" w:sz="0" w:space="0" w:color="auto"/>
        <w:right w:val="none" w:sz="0" w:space="0" w:color="auto"/>
      </w:divBdr>
    </w:div>
    <w:div w:id="1143740590">
      <w:bodyDiv w:val="1"/>
      <w:marLeft w:val="0"/>
      <w:marRight w:val="0"/>
      <w:marTop w:val="0"/>
      <w:marBottom w:val="0"/>
      <w:divBdr>
        <w:top w:val="none" w:sz="0" w:space="0" w:color="auto"/>
        <w:left w:val="none" w:sz="0" w:space="0" w:color="auto"/>
        <w:bottom w:val="none" w:sz="0" w:space="0" w:color="auto"/>
        <w:right w:val="none" w:sz="0" w:space="0" w:color="auto"/>
      </w:divBdr>
    </w:div>
    <w:div w:id="1144081026">
      <w:bodyDiv w:val="1"/>
      <w:marLeft w:val="0"/>
      <w:marRight w:val="0"/>
      <w:marTop w:val="0"/>
      <w:marBottom w:val="0"/>
      <w:divBdr>
        <w:top w:val="none" w:sz="0" w:space="0" w:color="auto"/>
        <w:left w:val="none" w:sz="0" w:space="0" w:color="auto"/>
        <w:bottom w:val="none" w:sz="0" w:space="0" w:color="auto"/>
        <w:right w:val="none" w:sz="0" w:space="0" w:color="auto"/>
      </w:divBdr>
    </w:div>
    <w:div w:id="1149983658">
      <w:bodyDiv w:val="1"/>
      <w:marLeft w:val="0"/>
      <w:marRight w:val="0"/>
      <w:marTop w:val="0"/>
      <w:marBottom w:val="0"/>
      <w:divBdr>
        <w:top w:val="none" w:sz="0" w:space="0" w:color="auto"/>
        <w:left w:val="none" w:sz="0" w:space="0" w:color="auto"/>
        <w:bottom w:val="none" w:sz="0" w:space="0" w:color="auto"/>
        <w:right w:val="none" w:sz="0" w:space="0" w:color="auto"/>
      </w:divBdr>
    </w:div>
    <w:div w:id="1160577369">
      <w:bodyDiv w:val="1"/>
      <w:marLeft w:val="0"/>
      <w:marRight w:val="0"/>
      <w:marTop w:val="0"/>
      <w:marBottom w:val="0"/>
      <w:divBdr>
        <w:top w:val="none" w:sz="0" w:space="0" w:color="auto"/>
        <w:left w:val="none" w:sz="0" w:space="0" w:color="auto"/>
        <w:bottom w:val="none" w:sz="0" w:space="0" w:color="auto"/>
        <w:right w:val="none" w:sz="0" w:space="0" w:color="auto"/>
      </w:divBdr>
    </w:div>
    <w:div w:id="1160806221">
      <w:bodyDiv w:val="1"/>
      <w:marLeft w:val="0"/>
      <w:marRight w:val="0"/>
      <w:marTop w:val="0"/>
      <w:marBottom w:val="0"/>
      <w:divBdr>
        <w:top w:val="none" w:sz="0" w:space="0" w:color="auto"/>
        <w:left w:val="none" w:sz="0" w:space="0" w:color="auto"/>
        <w:bottom w:val="none" w:sz="0" w:space="0" w:color="auto"/>
        <w:right w:val="none" w:sz="0" w:space="0" w:color="auto"/>
      </w:divBdr>
    </w:div>
    <w:div w:id="1167525660">
      <w:bodyDiv w:val="1"/>
      <w:marLeft w:val="0"/>
      <w:marRight w:val="0"/>
      <w:marTop w:val="0"/>
      <w:marBottom w:val="0"/>
      <w:divBdr>
        <w:top w:val="none" w:sz="0" w:space="0" w:color="auto"/>
        <w:left w:val="none" w:sz="0" w:space="0" w:color="auto"/>
        <w:bottom w:val="none" w:sz="0" w:space="0" w:color="auto"/>
        <w:right w:val="none" w:sz="0" w:space="0" w:color="auto"/>
      </w:divBdr>
    </w:div>
    <w:div w:id="1169295032">
      <w:bodyDiv w:val="1"/>
      <w:marLeft w:val="0"/>
      <w:marRight w:val="0"/>
      <w:marTop w:val="0"/>
      <w:marBottom w:val="0"/>
      <w:divBdr>
        <w:top w:val="none" w:sz="0" w:space="0" w:color="auto"/>
        <w:left w:val="none" w:sz="0" w:space="0" w:color="auto"/>
        <w:bottom w:val="none" w:sz="0" w:space="0" w:color="auto"/>
        <w:right w:val="none" w:sz="0" w:space="0" w:color="auto"/>
      </w:divBdr>
    </w:div>
    <w:div w:id="1171410250">
      <w:bodyDiv w:val="1"/>
      <w:marLeft w:val="0"/>
      <w:marRight w:val="0"/>
      <w:marTop w:val="0"/>
      <w:marBottom w:val="0"/>
      <w:divBdr>
        <w:top w:val="none" w:sz="0" w:space="0" w:color="auto"/>
        <w:left w:val="none" w:sz="0" w:space="0" w:color="auto"/>
        <w:bottom w:val="none" w:sz="0" w:space="0" w:color="auto"/>
        <w:right w:val="none" w:sz="0" w:space="0" w:color="auto"/>
      </w:divBdr>
    </w:div>
    <w:div w:id="1178616326">
      <w:bodyDiv w:val="1"/>
      <w:marLeft w:val="0"/>
      <w:marRight w:val="0"/>
      <w:marTop w:val="0"/>
      <w:marBottom w:val="0"/>
      <w:divBdr>
        <w:top w:val="none" w:sz="0" w:space="0" w:color="auto"/>
        <w:left w:val="none" w:sz="0" w:space="0" w:color="auto"/>
        <w:bottom w:val="none" w:sz="0" w:space="0" w:color="auto"/>
        <w:right w:val="none" w:sz="0" w:space="0" w:color="auto"/>
      </w:divBdr>
    </w:div>
    <w:div w:id="1193692432">
      <w:bodyDiv w:val="1"/>
      <w:marLeft w:val="0"/>
      <w:marRight w:val="0"/>
      <w:marTop w:val="0"/>
      <w:marBottom w:val="0"/>
      <w:divBdr>
        <w:top w:val="none" w:sz="0" w:space="0" w:color="auto"/>
        <w:left w:val="none" w:sz="0" w:space="0" w:color="auto"/>
        <w:bottom w:val="none" w:sz="0" w:space="0" w:color="auto"/>
        <w:right w:val="none" w:sz="0" w:space="0" w:color="auto"/>
      </w:divBdr>
    </w:div>
    <w:div w:id="1197281626">
      <w:bodyDiv w:val="1"/>
      <w:marLeft w:val="0"/>
      <w:marRight w:val="0"/>
      <w:marTop w:val="0"/>
      <w:marBottom w:val="0"/>
      <w:divBdr>
        <w:top w:val="none" w:sz="0" w:space="0" w:color="auto"/>
        <w:left w:val="none" w:sz="0" w:space="0" w:color="auto"/>
        <w:bottom w:val="none" w:sz="0" w:space="0" w:color="auto"/>
        <w:right w:val="none" w:sz="0" w:space="0" w:color="auto"/>
      </w:divBdr>
    </w:div>
    <w:div w:id="1197349869">
      <w:bodyDiv w:val="1"/>
      <w:marLeft w:val="0"/>
      <w:marRight w:val="0"/>
      <w:marTop w:val="0"/>
      <w:marBottom w:val="0"/>
      <w:divBdr>
        <w:top w:val="none" w:sz="0" w:space="0" w:color="auto"/>
        <w:left w:val="none" w:sz="0" w:space="0" w:color="auto"/>
        <w:bottom w:val="none" w:sz="0" w:space="0" w:color="auto"/>
        <w:right w:val="none" w:sz="0" w:space="0" w:color="auto"/>
      </w:divBdr>
    </w:div>
    <w:div w:id="1203131671">
      <w:bodyDiv w:val="1"/>
      <w:marLeft w:val="0"/>
      <w:marRight w:val="0"/>
      <w:marTop w:val="0"/>
      <w:marBottom w:val="0"/>
      <w:divBdr>
        <w:top w:val="none" w:sz="0" w:space="0" w:color="auto"/>
        <w:left w:val="none" w:sz="0" w:space="0" w:color="auto"/>
        <w:bottom w:val="none" w:sz="0" w:space="0" w:color="auto"/>
        <w:right w:val="none" w:sz="0" w:space="0" w:color="auto"/>
      </w:divBdr>
    </w:div>
    <w:div w:id="1205947690">
      <w:bodyDiv w:val="1"/>
      <w:marLeft w:val="0"/>
      <w:marRight w:val="0"/>
      <w:marTop w:val="0"/>
      <w:marBottom w:val="0"/>
      <w:divBdr>
        <w:top w:val="none" w:sz="0" w:space="0" w:color="auto"/>
        <w:left w:val="none" w:sz="0" w:space="0" w:color="auto"/>
        <w:bottom w:val="none" w:sz="0" w:space="0" w:color="auto"/>
        <w:right w:val="none" w:sz="0" w:space="0" w:color="auto"/>
      </w:divBdr>
    </w:div>
    <w:div w:id="1206259856">
      <w:bodyDiv w:val="1"/>
      <w:marLeft w:val="0"/>
      <w:marRight w:val="0"/>
      <w:marTop w:val="0"/>
      <w:marBottom w:val="0"/>
      <w:divBdr>
        <w:top w:val="none" w:sz="0" w:space="0" w:color="auto"/>
        <w:left w:val="none" w:sz="0" w:space="0" w:color="auto"/>
        <w:bottom w:val="none" w:sz="0" w:space="0" w:color="auto"/>
        <w:right w:val="none" w:sz="0" w:space="0" w:color="auto"/>
      </w:divBdr>
    </w:div>
    <w:div w:id="1221284852">
      <w:bodyDiv w:val="1"/>
      <w:marLeft w:val="0"/>
      <w:marRight w:val="0"/>
      <w:marTop w:val="0"/>
      <w:marBottom w:val="0"/>
      <w:divBdr>
        <w:top w:val="none" w:sz="0" w:space="0" w:color="auto"/>
        <w:left w:val="none" w:sz="0" w:space="0" w:color="auto"/>
        <w:bottom w:val="none" w:sz="0" w:space="0" w:color="auto"/>
        <w:right w:val="none" w:sz="0" w:space="0" w:color="auto"/>
      </w:divBdr>
    </w:div>
    <w:div w:id="1225214870">
      <w:bodyDiv w:val="1"/>
      <w:marLeft w:val="0"/>
      <w:marRight w:val="0"/>
      <w:marTop w:val="0"/>
      <w:marBottom w:val="0"/>
      <w:divBdr>
        <w:top w:val="none" w:sz="0" w:space="0" w:color="auto"/>
        <w:left w:val="none" w:sz="0" w:space="0" w:color="auto"/>
        <w:bottom w:val="none" w:sz="0" w:space="0" w:color="auto"/>
        <w:right w:val="none" w:sz="0" w:space="0" w:color="auto"/>
      </w:divBdr>
    </w:div>
    <w:div w:id="1225994145">
      <w:bodyDiv w:val="1"/>
      <w:marLeft w:val="0"/>
      <w:marRight w:val="0"/>
      <w:marTop w:val="0"/>
      <w:marBottom w:val="0"/>
      <w:divBdr>
        <w:top w:val="none" w:sz="0" w:space="0" w:color="auto"/>
        <w:left w:val="none" w:sz="0" w:space="0" w:color="auto"/>
        <w:bottom w:val="none" w:sz="0" w:space="0" w:color="auto"/>
        <w:right w:val="none" w:sz="0" w:space="0" w:color="auto"/>
      </w:divBdr>
    </w:div>
    <w:div w:id="1227104418">
      <w:bodyDiv w:val="1"/>
      <w:marLeft w:val="0"/>
      <w:marRight w:val="0"/>
      <w:marTop w:val="0"/>
      <w:marBottom w:val="0"/>
      <w:divBdr>
        <w:top w:val="none" w:sz="0" w:space="0" w:color="auto"/>
        <w:left w:val="none" w:sz="0" w:space="0" w:color="auto"/>
        <w:bottom w:val="none" w:sz="0" w:space="0" w:color="auto"/>
        <w:right w:val="none" w:sz="0" w:space="0" w:color="auto"/>
      </w:divBdr>
    </w:div>
    <w:div w:id="1230966389">
      <w:bodyDiv w:val="1"/>
      <w:marLeft w:val="0"/>
      <w:marRight w:val="0"/>
      <w:marTop w:val="0"/>
      <w:marBottom w:val="0"/>
      <w:divBdr>
        <w:top w:val="none" w:sz="0" w:space="0" w:color="auto"/>
        <w:left w:val="none" w:sz="0" w:space="0" w:color="auto"/>
        <w:bottom w:val="none" w:sz="0" w:space="0" w:color="auto"/>
        <w:right w:val="none" w:sz="0" w:space="0" w:color="auto"/>
      </w:divBdr>
    </w:div>
    <w:div w:id="1231768841">
      <w:bodyDiv w:val="1"/>
      <w:marLeft w:val="0"/>
      <w:marRight w:val="0"/>
      <w:marTop w:val="0"/>
      <w:marBottom w:val="0"/>
      <w:divBdr>
        <w:top w:val="none" w:sz="0" w:space="0" w:color="auto"/>
        <w:left w:val="none" w:sz="0" w:space="0" w:color="auto"/>
        <w:bottom w:val="none" w:sz="0" w:space="0" w:color="auto"/>
        <w:right w:val="none" w:sz="0" w:space="0" w:color="auto"/>
      </w:divBdr>
    </w:div>
    <w:div w:id="1232036766">
      <w:bodyDiv w:val="1"/>
      <w:marLeft w:val="0"/>
      <w:marRight w:val="0"/>
      <w:marTop w:val="0"/>
      <w:marBottom w:val="0"/>
      <w:divBdr>
        <w:top w:val="none" w:sz="0" w:space="0" w:color="auto"/>
        <w:left w:val="none" w:sz="0" w:space="0" w:color="auto"/>
        <w:bottom w:val="none" w:sz="0" w:space="0" w:color="auto"/>
        <w:right w:val="none" w:sz="0" w:space="0" w:color="auto"/>
      </w:divBdr>
    </w:div>
    <w:div w:id="1241064954">
      <w:bodyDiv w:val="1"/>
      <w:marLeft w:val="0"/>
      <w:marRight w:val="0"/>
      <w:marTop w:val="0"/>
      <w:marBottom w:val="0"/>
      <w:divBdr>
        <w:top w:val="none" w:sz="0" w:space="0" w:color="auto"/>
        <w:left w:val="none" w:sz="0" w:space="0" w:color="auto"/>
        <w:bottom w:val="none" w:sz="0" w:space="0" w:color="auto"/>
        <w:right w:val="none" w:sz="0" w:space="0" w:color="auto"/>
      </w:divBdr>
    </w:div>
    <w:div w:id="1244102616">
      <w:bodyDiv w:val="1"/>
      <w:marLeft w:val="0"/>
      <w:marRight w:val="0"/>
      <w:marTop w:val="0"/>
      <w:marBottom w:val="0"/>
      <w:divBdr>
        <w:top w:val="none" w:sz="0" w:space="0" w:color="auto"/>
        <w:left w:val="none" w:sz="0" w:space="0" w:color="auto"/>
        <w:bottom w:val="none" w:sz="0" w:space="0" w:color="auto"/>
        <w:right w:val="none" w:sz="0" w:space="0" w:color="auto"/>
      </w:divBdr>
    </w:div>
    <w:div w:id="1244561313">
      <w:bodyDiv w:val="1"/>
      <w:marLeft w:val="0"/>
      <w:marRight w:val="0"/>
      <w:marTop w:val="0"/>
      <w:marBottom w:val="0"/>
      <w:divBdr>
        <w:top w:val="none" w:sz="0" w:space="0" w:color="auto"/>
        <w:left w:val="none" w:sz="0" w:space="0" w:color="auto"/>
        <w:bottom w:val="none" w:sz="0" w:space="0" w:color="auto"/>
        <w:right w:val="none" w:sz="0" w:space="0" w:color="auto"/>
      </w:divBdr>
    </w:div>
    <w:div w:id="1249461128">
      <w:bodyDiv w:val="1"/>
      <w:marLeft w:val="0"/>
      <w:marRight w:val="0"/>
      <w:marTop w:val="0"/>
      <w:marBottom w:val="0"/>
      <w:divBdr>
        <w:top w:val="none" w:sz="0" w:space="0" w:color="auto"/>
        <w:left w:val="none" w:sz="0" w:space="0" w:color="auto"/>
        <w:bottom w:val="none" w:sz="0" w:space="0" w:color="auto"/>
        <w:right w:val="none" w:sz="0" w:space="0" w:color="auto"/>
      </w:divBdr>
    </w:div>
    <w:div w:id="1251544144">
      <w:bodyDiv w:val="1"/>
      <w:marLeft w:val="0"/>
      <w:marRight w:val="0"/>
      <w:marTop w:val="0"/>
      <w:marBottom w:val="0"/>
      <w:divBdr>
        <w:top w:val="none" w:sz="0" w:space="0" w:color="auto"/>
        <w:left w:val="none" w:sz="0" w:space="0" w:color="auto"/>
        <w:bottom w:val="none" w:sz="0" w:space="0" w:color="auto"/>
        <w:right w:val="none" w:sz="0" w:space="0" w:color="auto"/>
      </w:divBdr>
    </w:div>
    <w:div w:id="1261719132">
      <w:bodyDiv w:val="1"/>
      <w:marLeft w:val="0"/>
      <w:marRight w:val="0"/>
      <w:marTop w:val="0"/>
      <w:marBottom w:val="0"/>
      <w:divBdr>
        <w:top w:val="none" w:sz="0" w:space="0" w:color="auto"/>
        <w:left w:val="none" w:sz="0" w:space="0" w:color="auto"/>
        <w:bottom w:val="none" w:sz="0" w:space="0" w:color="auto"/>
        <w:right w:val="none" w:sz="0" w:space="0" w:color="auto"/>
      </w:divBdr>
    </w:div>
    <w:div w:id="1263369951">
      <w:bodyDiv w:val="1"/>
      <w:marLeft w:val="0"/>
      <w:marRight w:val="0"/>
      <w:marTop w:val="0"/>
      <w:marBottom w:val="0"/>
      <w:divBdr>
        <w:top w:val="none" w:sz="0" w:space="0" w:color="auto"/>
        <w:left w:val="none" w:sz="0" w:space="0" w:color="auto"/>
        <w:bottom w:val="none" w:sz="0" w:space="0" w:color="auto"/>
        <w:right w:val="none" w:sz="0" w:space="0" w:color="auto"/>
      </w:divBdr>
    </w:div>
    <w:div w:id="1269118300">
      <w:bodyDiv w:val="1"/>
      <w:marLeft w:val="0"/>
      <w:marRight w:val="0"/>
      <w:marTop w:val="0"/>
      <w:marBottom w:val="0"/>
      <w:divBdr>
        <w:top w:val="none" w:sz="0" w:space="0" w:color="auto"/>
        <w:left w:val="none" w:sz="0" w:space="0" w:color="auto"/>
        <w:bottom w:val="none" w:sz="0" w:space="0" w:color="auto"/>
        <w:right w:val="none" w:sz="0" w:space="0" w:color="auto"/>
      </w:divBdr>
    </w:div>
    <w:div w:id="1270238774">
      <w:bodyDiv w:val="1"/>
      <w:marLeft w:val="0"/>
      <w:marRight w:val="0"/>
      <w:marTop w:val="0"/>
      <w:marBottom w:val="0"/>
      <w:divBdr>
        <w:top w:val="none" w:sz="0" w:space="0" w:color="auto"/>
        <w:left w:val="none" w:sz="0" w:space="0" w:color="auto"/>
        <w:bottom w:val="none" w:sz="0" w:space="0" w:color="auto"/>
        <w:right w:val="none" w:sz="0" w:space="0" w:color="auto"/>
      </w:divBdr>
    </w:div>
    <w:div w:id="1273516364">
      <w:bodyDiv w:val="1"/>
      <w:marLeft w:val="0"/>
      <w:marRight w:val="0"/>
      <w:marTop w:val="0"/>
      <w:marBottom w:val="0"/>
      <w:divBdr>
        <w:top w:val="none" w:sz="0" w:space="0" w:color="auto"/>
        <w:left w:val="none" w:sz="0" w:space="0" w:color="auto"/>
        <w:bottom w:val="none" w:sz="0" w:space="0" w:color="auto"/>
        <w:right w:val="none" w:sz="0" w:space="0" w:color="auto"/>
      </w:divBdr>
    </w:div>
    <w:div w:id="1276983730">
      <w:bodyDiv w:val="1"/>
      <w:marLeft w:val="0"/>
      <w:marRight w:val="0"/>
      <w:marTop w:val="0"/>
      <w:marBottom w:val="0"/>
      <w:divBdr>
        <w:top w:val="none" w:sz="0" w:space="0" w:color="auto"/>
        <w:left w:val="none" w:sz="0" w:space="0" w:color="auto"/>
        <w:bottom w:val="none" w:sz="0" w:space="0" w:color="auto"/>
        <w:right w:val="none" w:sz="0" w:space="0" w:color="auto"/>
      </w:divBdr>
    </w:div>
    <w:div w:id="1285817222">
      <w:bodyDiv w:val="1"/>
      <w:marLeft w:val="0"/>
      <w:marRight w:val="0"/>
      <w:marTop w:val="0"/>
      <w:marBottom w:val="0"/>
      <w:divBdr>
        <w:top w:val="none" w:sz="0" w:space="0" w:color="auto"/>
        <w:left w:val="none" w:sz="0" w:space="0" w:color="auto"/>
        <w:bottom w:val="none" w:sz="0" w:space="0" w:color="auto"/>
        <w:right w:val="none" w:sz="0" w:space="0" w:color="auto"/>
      </w:divBdr>
    </w:div>
    <w:div w:id="1286615117">
      <w:bodyDiv w:val="1"/>
      <w:marLeft w:val="0"/>
      <w:marRight w:val="0"/>
      <w:marTop w:val="0"/>
      <w:marBottom w:val="0"/>
      <w:divBdr>
        <w:top w:val="none" w:sz="0" w:space="0" w:color="auto"/>
        <w:left w:val="none" w:sz="0" w:space="0" w:color="auto"/>
        <w:bottom w:val="none" w:sz="0" w:space="0" w:color="auto"/>
        <w:right w:val="none" w:sz="0" w:space="0" w:color="auto"/>
      </w:divBdr>
    </w:div>
    <w:div w:id="1293512141">
      <w:bodyDiv w:val="1"/>
      <w:marLeft w:val="0"/>
      <w:marRight w:val="0"/>
      <w:marTop w:val="0"/>
      <w:marBottom w:val="0"/>
      <w:divBdr>
        <w:top w:val="none" w:sz="0" w:space="0" w:color="auto"/>
        <w:left w:val="none" w:sz="0" w:space="0" w:color="auto"/>
        <w:bottom w:val="none" w:sz="0" w:space="0" w:color="auto"/>
        <w:right w:val="none" w:sz="0" w:space="0" w:color="auto"/>
      </w:divBdr>
    </w:div>
    <w:div w:id="1300570689">
      <w:bodyDiv w:val="1"/>
      <w:marLeft w:val="0"/>
      <w:marRight w:val="0"/>
      <w:marTop w:val="0"/>
      <w:marBottom w:val="0"/>
      <w:divBdr>
        <w:top w:val="none" w:sz="0" w:space="0" w:color="auto"/>
        <w:left w:val="none" w:sz="0" w:space="0" w:color="auto"/>
        <w:bottom w:val="none" w:sz="0" w:space="0" w:color="auto"/>
        <w:right w:val="none" w:sz="0" w:space="0" w:color="auto"/>
      </w:divBdr>
    </w:div>
    <w:div w:id="1305499436">
      <w:bodyDiv w:val="1"/>
      <w:marLeft w:val="0"/>
      <w:marRight w:val="0"/>
      <w:marTop w:val="0"/>
      <w:marBottom w:val="0"/>
      <w:divBdr>
        <w:top w:val="none" w:sz="0" w:space="0" w:color="auto"/>
        <w:left w:val="none" w:sz="0" w:space="0" w:color="auto"/>
        <w:bottom w:val="none" w:sz="0" w:space="0" w:color="auto"/>
        <w:right w:val="none" w:sz="0" w:space="0" w:color="auto"/>
      </w:divBdr>
    </w:div>
    <w:div w:id="1306273827">
      <w:bodyDiv w:val="1"/>
      <w:marLeft w:val="0"/>
      <w:marRight w:val="0"/>
      <w:marTop w:val="0"/>
      <w:marBottom w:val="0"/>
      <w:divBdr>
        <w:top w:val="none" w:sz="0" w:space="0" w:color="auto"/>
        <w:left w:val="none" w:sz="0" w:space="0" w:color="auto"/>
        <w:bottom w:val="none" w:sz="0" w:space="0" w:color="auto"/>
        <w:right w:val="none" w:sz="0" w:space="0" w:color="auto"/>
      </w:divBdr>
    </w:div>
    <w:div w:id="1316884562">
      <w:bodyDiv w:val="1"/>
      <w:marLeft w:val="0"/>
      <w:marRight w:val="0"/>
      <w:marTop w:val="0"/>
      <w:marBottom w:val="0"/>
      <w:divBdr>
        <w:top w:val="none" w:sz="0" w:space="0" w:color="auto"/>
        <w:left w:val="none" w:sz="0" w:space="0" w:color="auto"/>
        <w:bottom w:val="none" w:sz="0" w:space="0" w:color="auto"/>
        <w:right w:val="none" w:sz="0" w:space="0" w:color="auto"/>
      </w:divBdr>
    </w:div>
    <w:div w:id="1320035778">
      <w:bodyDiv w:val="1"/>
      <w:marLeft w:val="0"/>
      <w:marRight w:val="0"/>
      <w:marTop w:val="0"/>
      <w:marBottom w:val="0"/>
      <w:divBdr>
        <w:top w:val="none" w:sz="0" w:space="0" w:color="auto"/>
        <w:left w:val="none" w:sz="0" w:space="0" w:color="auto"/>
        <w:bottom w:val="none" w:sz="0" w:space="0" w:color="auto"/>
        <w:right w:val="none" w:sz="0" w:space="0" w:color="auto"/>
      </w:divBdr>
    </w:div>
    <w:div w:id="1322737425">
      <w:bodyDiv w:val="1"/>
      <w:marLeft w:val="0"/>
      <w:marRight w:val="0"/>
      <w:marTop w:val="0"/>
      <w:marBottom w:val="0"/>
      <w:divBdr>
        <w:top w:val="none" w:sz="0" w:space="0" w:color="auto"/>
        <w:left w:val="none" w:sz="0" w:space="0" w:color="auto"/>
        <w:bottom w:val="none" w:sz="0" w:space="0" w:color="auto"/>
        <w:right w:val="none" w:sz="0" w:space="0" w:color="auto"/>
      </w:divBdr>
    </w:div>
    <w:div w:id="1326015034">
      <w:bodyDiv w:val="1"/>
      <w:marLeft w:val="0"/>
      <w:marRight w:val="0"/>
      <w:marTop w:val="0"/>
      <w:marBottom w:val="0"/>
      <w:divBdr>
        <w:top w:val="none" w:sz="0" w:space="0" w:color="auto"/>
        <w:left w:val="none" w:sz="0" w:space="0" w:color="auto"/>
        <w:bottom w:val="none" w:sz="0" w:space="0" w:color="auto"/>
        <w:right w:val="none" w:sz="0" w:space="0" w:color="auto"/>
      </w:divBdr>
    </w:div>
    <w:div w:id="1336957129">
      <w:bodyDiv w:val="1"/>
      <w:marLeft w:val="0"/>
      <w:marRight w:val="0"/>
      <w:marTop w:val="0"/>
      <w:marBottom w:val="0"/>
      <w:divBdr>
        <w:top w:val="none" w:sz="0" w:space="0" w:color="auto"/>
        <w:left w:val="none" w:sz="0" w:space="0" w:color="auto"/>
        <w:bottom w:val="none" w:sz="0" w:space="0" w:color="auto"/>
        <w:right w:val="none" w:sz="0" w:space="0" w:color="auto"/>
      </w:divBdr>
    </w:div>
    <w:div w:id="1340500370">
      <w:bodyDiv w:val="1"/>
      <w:marLeft w:val="0"/>
      <w:marRight w:val="0"/>
      <w:marTop w:val="0"/>
      <w:marBottom w:val="0"/>
      <w:divBdr>
        <w:top w:val="none" w:sz="0" w:space="0" w:color="auto"/>
        <w:left w:val="none" w:sz="0" w:space="0" w:color="auto"/>
        <w:bottom w:val="none" w:sz="0" w:space="0" w:color="auto"/>
        <w:right w:val="none" w:sz="0" w:space="0" w:color="auto"/>
      </w:divBdr>
    </w:div>
    <w:div w:id="1345597577">
      <w:bodyDiv w:val="1"/>
      <w:marLeft w:val="0"/>
      <w:marRight w:val="0"/>
      <w:marTop w:val="0"/>
      <w:marBottom w:val="0"/>
      <w:divBdr>
        <w:top w:val="none" w:sz="0" w:space="0" w:color="auto"/>
        <w:left w:val="none" w:sz="0" w:space="0" w:color="auto"/>
        <w:bottom w:val="none" w:sz="0" w:space="0" w:color="auto"/>
        <w:right w:val="none" w:sz="0" w:space="0" w:color="auto"/>
      </w:divBdr>
    </w:div>
    <w:div w:id="1346639839">
      <w:bodyDiv w:val="1"/>
      <w:marLeft w:val="0"/>
      <w:marRight w:val="0"/>
      <w:marTop w:val="0"/>
      <w:marBottom w:val="0"/>
      <w:divBdr>
        <w:top w:val="none" w:sz="0" w:space="0" w:color="auto"/>
        <w:left w:val="none" w:sz="0" w:space="0" w:color="auto"/>
        <w:bottom w:val="none" w:sz="0" w:space="0" w:color="auto"/>
        <w:right w:val="none" w:sz="0" w:space="0" w:color="auto"/>
      </w:divBdr>
    </w:div>
    <w:div w:id="1347441307">
      <w:bodyDiv w:val="1"/>
      <w:marLeft w:val="0"/>
      <w:marRight w:val="0"/>
      <w:marTop w:val="0"/>
      <w:marBottom w:val="0"/>
      <w:divBdr>
        <w:top w:val="none" w:sz="0" w:space="0" w:color="auto"/>
        <w:left w:val="none" w:sz="0" w:space="0" w:color="auto"/>
        <w:bottom w:val="none" w:sz="0" w:space="0" w:color="auto"/>
        <w:right w:val="none" w:sz="0" w:space="0" w:color="auto"/>
      </w:divBdr>
    </w:div>
    <w:div w:id="1352294731">
      <w:bodyDiv w:val="1"/>
      <w:marLeft w:val="0"/>
      <w:marRight w:val="0"/>
      <w:marTop w:val="0"/>
      <w:marBottom w:val="0"/>
      <w:divBdr>
        <w:top w:val="none" w:sz="0" w:space="0" w:color="auto"/>
        <w:left w:val="none" w:sz="0" w:space="0" w:color="auto"/>
        <w:bottom w:val="none" w:sz="0" w:space="0" w:color="auto"/>
        <w:right w:val="none" w:sz="0" w:space="0" w:color="auto"/>
      </w:divBdr>
    </w:div>
    <w:div w:id="1353805470">
      <w:bodyDiv w:val="1"/>
      <w:marLeft w:val="0"/>
      <w:marRight w:val="0"/>
      <w:marTop w:val="0"/>
      <w:marBottom w:val="0"/>
      <w:divBdr>
        <w:top w:val="none" w:sz="0" w:space="0" w:color="auto"/>
        <w:left w:val="none" w:sz="0" w:space="0" w:color="auto"/>
        <w:bottom w:val="none" w:sz="0" w:space="0" w:color="auto"/>
        <w:right w:val="none" w:sz="0" w:space="0" w:color="auto"/>
      </w:divBdr>
    </w:div>
    <w:div w:id="1357075545">
      <w:bodyDiv w:val="1"/>
      <w:marLeft w:val="0"/>
      <w:marRight w:val="0"/>
      <w:marTop w:val="0"/>
      <w:marBottom w:val="0"/>
      <w:divBdr>
        <w:top w:val="none" w:sz="0" w:space="0" w:color="auto"/>
        <w:left w:val="none" w:sz="0" w:space="0" w:color="auto"/>
        <w:bottom w:val="none" w:sz="0" w:space="0" w:color="auto"/>
        <w:right w:val="none" w:sz="0" w:space="0" w:color="auto"/>
      </w:divBdr>
    </w:div>
    <w:div w:id="1357461420">
      <w:bodyDiv w:val="1"/>
      <w:marLeft w:val="0"/>
      <w:marRight w:val="0"/>
      <w:marTop w:val="0"/>
      <w:marBottom w:val="0"/>
      <w:divBdr>
        <w:top w:val="none" w:sz="0" w:space="0" w:color="auto"/>
        <w:left w:val="none" w:sz="0" w:space="0" w:color="auto"/>
        <w:bottom w:val="none" w:sz="0" w:space="0" w:color="auto"/>
        <w:right w:val="none" w:sz="0" w:space="0" w:color="auto"/>
      </w:divBdr>
    </w:div>
    <w:div w:id="1360357383">
      <w:bodyDiv w:val="1"/>
      <w:marLeft w:val="0"/>
      <w:marRight w:val="0"/>
      <w:marTop w:val="0"/>
      <w:marBottom w:val="0"/>
      <w:divBdr>
        <w:top w:val="none" w:sz="0" w:space="0" w:color="auto"/>
        <w:left w:val="none" w:sz="0" w:space="0" w:color="auto"/>
        <w:bottom w:val="none" w:sz="0" w:space="0" w:color="auto"/>
        <w:right w:val="none" w:sz="0" w:space="0" w:color="auto"/>
      </w:divBdr>
    </w:div>
    <w:div w:id="1364938855">
      <w:bodyDiv w:val="1"/>
      <w:marLeft w:val="0"/>
      <w:marRight w:val="0"/>
      <w:marTop w:val="0"/>
      <w:marBottom w:val="0"/>
      <w:divBdr>
        <w:top w:val="none" w:sz="0" w:space="0" w:color="auto"/>
        <w:left w:val="none" w:sz="0" w:space="0" w:color="auto"/>
        <w:bottom w:val="none" w:sz="0" w:space="0" w:color="auto"/>
        <w:right w:val="none" w:sz="0" w:space="0" w:color="auto"/>
      </w:divBdr>
    </w:div>
    <w:div w:id="1366714221">
      <w:bodyDiv w:val="1"/>
      <w:marLeft w:val="0"/>
      <w:marRight w:val="0"/>
      <w:marTop w:val="0"/>
      <w:marBottom w:val="0"/>
      <w:divBdr>
        <w:top w:val="none" w:sz="0" w:space="0" w:color="auto"/>
        <w:left w:val="none" w:sz="0" w:space="0" w:color="auto"/>
        <w:bottom w:val="none" w:sz="0" w:space="0" w:color="auto"/>
        <w:right w:val="none" w:sz="0" w:space="0" w:color="auto"/>
      </w:divBdr>
    </w:div>
    <w:div w:id="1367680334">
      <w:bodyDiv w:val="1"/>
      <w:marLeft w:val="0"/>
      <w:marRight w:val="0"/>
      <w:marTop w:val="0"/>
      <w:marBottom w:val="0"/>
      <w:divBdr>
        <w:top w:val="none" w:sz="0" w:space="0" w:color="auto"/>
        <w:left w:val="none" w:sz="0" w:space="0" w:color="auto"/>
        <w:bottom w:val="none" w:sz="0" w:space="0" w:color="auto"/>
        <w:right w:val="none" w:sz="0" w:space="0" w:color="auto"/>
      </w:divBdr>
    </w:div>
    <w:div w:id="1371882547">
      <w:bodyDiv w:val="1"/>
      <w:marLeft w:val="0"/>
      <w:marRight w:val="0"/>
      <w:marTop w:val="0"/>
      <w:marBottom w:val="0"/>
      <w:divBdr>
        <w:top w:val="none" w:sz="0" w:space="0" w:color="auto"/>
        <w:left w:val="none" w:sz="0" w:space="0" w:color="auto"/>
        <w:bottom w:val="none" w:sz="0" w:space="0" w:color="auto"/>
        <w:right w:val="none" w:sz="0" w:space="0" w:color="auto"/>
      </w:divBdr>
    </w:div>
    <w:div w:id="1379551800">
      <w:bodyDiv w:val="1"/>
      <w:marLeft w:val="0"/>
      <w:marRight w:val="0"/>
      <w:marTop w:val="0"/>
      <w:marBottom w:val="0"/>
      <w:divBdr>
        <w:top w:val="none" w:sz="0" w:space="0" w:color="auto"/>
        <w:left w:val="none" w:sz="0" w:space="0" w:color="auto"/>
        <w:bottom w:val="none" w:sz="0" w:space="0" w:color="auto"/>
        <w:right w:val="none" w:sz="0" w:space="0" w:color="auto"/>
      </w:divBdr>
    </w:div>
    <w:div w:id="1386173088">
      <w:bodyDiv w:val="1"/>
      <w:marLeft w:val="0"/>
      <w:marRight w:val="0"/>
      <w:marTop w:val="0"/>
      <w:marBottom w:val="0"/>
      <w:divBdr>
        <w:top w:val="none" w:sz="0" w:space="0" w:color="auto"/>
        <w:left w:val="none" w:sz="0" w:space="0" w:color="auto"/>
        <w:bottom w:val="none" w:sz="0" w:space="0" w:color="auto"/>
        <w:right w:val="none" w:sz="0" w:space="0" w:color="auto"/>
      </w:divBdr>
    </w:div>
    <w:div w:id="1386369116">
      <w:bodyDiv w:val="1"/>
      <w:marLeft w:val="0"/>
      <w:marRight w:val="0"/>
      <w:marTop w:val="0"/>
      <w:marBottom w:val="0"/>
      <w:divBdr>
        <w:top w:val="none" w:sz="0" w:space="0" w:color="auto"/>
        <w:left w:val="none" w:sz="0" w:space="0" w:color="auto"/>
        <w:bottom w:val="none" w:sz="0" w:space="0" w:color="auto"/>
        <w:right w:val="none" w:sz="0" w:space="0" w:color="auto"/>
      </w:divBdr>
    </w:div>
    <w:div w:id="1387727625">
      <w:bodyDiv w:val="1"/>
      <w:marLeft w:val="0"/>
      <w:marRight w:val="0"/>
      <w:marTop w:val="0"/>
      <w:marBottom w:val="0"/>
      <w:divBdr>
        <w:top w:val="none" w:sz="0" w:space="0" w:color="auto"/>
        <w:left w:val="none" w:sz="0" w:space="0" w:color="auto"/>
        <w:bottom w:val="none" w:sz="0" w:space="0" w:color="auto"/>
        <w:right w:val="none" w:sz="0" w:space="0" w:color="auto"/>
      </w:divBdr>
    </w:div>
    <w:div w:id="1388215986">
      <w:bodyDiv w:val="1"/>
      <w:marLeft w:val="0"/>
      <w:marRight w:val="0"/>
      <w:marTop w:val="0"/>
      <w:marBottom w:val="0"/>
      <w:divBdr>
        <w:top w:val="none" w:sz="0" w:space="0" w:color="auto"/>
        <w:left w:val="none" w:sz="0" w:space="0" w:color="auto"/>
        <w:bottom w:val="none" w:sz="0" w:space="0" w:color="auto"/>
        <w:right w:val="none" w:sz="0" w:space="0" w:color="auto"/>
      </w:divBdr>
    </w:div>
    <w:div w:id="1391149039">
      <w:bodyDiv w:val="1"/>
      <w:marLeft w:val="0"/>
      <w:marRight w:val="0"/>
      <w:marTop w:val="0"/>
      <w:marBottom w:val="0"/>
      <w:divBdr>
        <w:top w:val="none" w:sz="0" w:space="0" w:color="auto"/>
        <w:left w:val="none" w:sz="0" w:space="0" w:color="auto"/>
        <w:bottom w:val="none" w:sz="0" w:space="0" w:color="auto"/>
        <w:right w:val="none" w:sz="0" w:space="0" w:color="auto"/>
      </w:divBdr>
    </w:div>
    <w:div w:id="1391222317">
      <w:bodyDiv w:val="1"/>
      <w:marLeft w:val="0"/>
      <w:marRight w:val="0"/>
      <w:marTop w:val="0"/>
      <w:marBottom w:val="0"/>
      <w:divBdr>
        <w:top w:val="none" w:sz="0" w:space="0" w:color="auto"/>
        <w:left w:val="none" w:sz="0" w:space="0" w:color="auto"/>
        <w:bottom w:val="none" w:sz="0" w:space="0" w:color="auto"/>
        <w:right w:val="none" w:sz="0" w:space="0" w:color="auto"/>
      </w:divBdr>
    </w:div>
    <w:div w:id="1396397659">
      <w:bodyDiv w:val="1"/>
      <w:marLeft w:val="0"/>
      <w:marRight w:val="0"/>
      <w:marTop w:val="0"/>
      <w:marBottom w:val="0"/>
      <w:divBdr>
        <w:top w:val="none" w:sz="0" w:space="0" w:color="auto"/>
        <w:left w:val="none" w:sz="0" w:space="0" w:color="auto"/>
        <w:bottom w:val="none" w:sz="0" w:space="0" w:color="auto"/>
        <w:right w:val="none" w:sz="0" w:space="0" w:color="auto"/>
      </w:divBdr>
    </w:div>
    <w:div w:id="1400787547">
      <w:bodyDiv w:val="1"/>
      <w:marLeft w:val="0"/>
      <w:marRight w:val="0"/>
      <w:marTop w:val="0"/>
      <w:marBottom w:val="0"/>
      <w:divBdr>
        <w:top w:val="none" w:sz="0" w:space="0" w:color="auto"/>
        <w:left w:val="none" w:sz="0" w:space="0" w:color="auto"/>
        <w:bottom w:val="none" w:sz="0" w:space="0" w:color="auto"/>
        <w:right w:val="none" w:sz="0" w:space="0" w:color="auto"/>
      </w:divBdr>
    </w:div>
    <w:div w:id="1403791335">
      <w:bodyDiv w:val="1"/>
      <w:marLeft w:val="0"/>
      <w:marRight w:val="0"/>
      <w:marTop w:val="0"/>
      <w:marBottom w:val="0"/>
      <w:divBdr>
        <w:top w:val="none" w:sz="0" w:space="0" w:color="auto"/>
        <w:left w:val="none" w:sz="0" w:space="0" w:color="auto"/>
        <w:bottom w:val="none" w:sz="0" w:space="0" w:color="auto"/>
        <w:right w:val="none" w:sz="0" w:space="0" w:color="auto"/>
      </w:divBdr>
    </w:div>
    <w:div w:id="1414472285">
      <w:bodyDiv w:val="1"/>
      <w:marLeft w:val="0"/>
      <w:marRight w:val="0"/>
      <w:marTop w:val="0"/>
      <w:marBottom w:val="0"/>
      <w:divBdr>
        <w:top w:val="none" w:sz="0" w:space="0" w:color="auto"/>
        <w:left w:val="none" w:sz="0" w:space="0" w:color="auto"/>
        <w:bottom w:val="none" w:sz="0" w:space="0" w:color="auto"/>
        <w:right w:val="none" w:sz="0" w:space="0" w:color="auto"/>
      </w:divBdr>
    </w:div>
    <w:div w:id="1415666985">
      <w:bodyDiv w:val="1"/>
      <w:marLeft w:val="0"/>
      <w:marRight w:val="0"/>
      <w:marTop w:val="0"/>
      <w:marBottom w:val="0"/>
      <w:divBdr>
        <w:top w:val="none" w:sz="0" w:space="0" w:color="auto"/>
        <w:left w:val="none" w:sz="0" w:space="0" w:color="auto"/>
        <w:bottom w:val="none" w:sz="0" w:space="0" w:color="auto"/>
        <w:right w:val="none" w:sz="0" w:space="0" w:color="auto"/>
      </w:divBdr>
    </w:div>
    <w:div w:id="1419445812">
      <w:bodyDiv w:val="1"/>
      <w:marLeft w:val="0"/>
      <w:marRight w:val="0"/>
      <w:marTop w:val="0"/>
      <w:marBottom w:val="0"/>
      <w:divBdr>
        <w:top w:val="none" w:sz="0" w:space="0" w:color="auto"/>
        <w:left w:val="none" w:sz="0" w:space="0" w:color="auto"/>
        <w:bottom w:val="none" w:sz="0" w:space="0" w:color="auto"/>
        <w:right w:val="none" w:sz="0" w:space="0" w:color="auto"/>
      </w:divBdr>
    </w:div>
    <w:div w:id="1445466033">
      <w:bodyDiv w:val="1"/>
      <w:marLeft w:val="0"/>
      <w:marRight w:val="0"/>
      <w:marTop w:val="0"/>
      <w:marBottom w:val="0"/>
      <w:divBdr>
        <w:top w:val="none" w:sz="0" w:space="0" w:color="auto"/>
        <w:left w:val="none" w:sz="0" w:space="0" w:color="auto"/>
        <w:bottom w:val="none" w:sz="0" w:space="0" w:color="auto"/>
        <w:right w:val="none" w:sz="0" w:space="0" w:color="auto"/>
      </w:divBdr>
    </w:div>
    <w:div w:id="1446193239">
      <w:bodyDiv w:val="1"/>
      <w:marLeft w:val="0"/>
      <w:marRight w:val="0"/>
      <w:marTop w:val="0"/>
      <w:marBottom w:val="0"/>
      <w:divBdr>
        <w:top w:val="none" w:sz="0" w:space="0" w:color="auto"/>
        <w:left w:val="none" w:sz="0" w:space="0" w:color="auto"/>
        <w:bottom w:val="none" w:sz="0" w:space="0" w:color="auto"/>
        <w:right w:val="none" w:sz="0" w:space="0" w:color="auto"/>
      </w:divBdr>
    </w:div>
    <w:div w:id="1451897656">
      <w:bodyDiv w:val="1"/>
      <w:marLeft w:val="0"/>
      <w:marRight w:val="0"/>
      <w:marTop w:val="0"/>
      <w:marBottom w:val="0"/>
      <w:divBdr>
        <w:top w:val="none" w:sz="0" w:space="0" w:color="auto"/>
        <w:left w:val="none" w:sz="0" w:space="0" w:color="auto"/>
        <w:bottom w:val="none" w:sz="0" w:space="0" w:color="auto"/>
        <w:right w:val="none" w:sz="0" w:space="0" w:color="auto"/>
      </w:divBdr>
    </w:div>
    <w:div w:id="1459104409">
      <w:bodyDiv w:val="1"/>
      <w:marLeft w:val="0"/>
      <w:marRight w:val="0"/>
      <w:marTop w:val="0"/>
      <w:marBottom w:val="0"/>
      <w:divBdr>
        <w:top w:val="none" w:sz="0" w:space="0" w:color="auto"/>
        <w:left w:val="none" w:sz="0" w:space="0" w:color="auto"/>
        <w:bottom w:val="none" w:sz="0" w:space="0" w:color="auto"/>
        <w:right w:val="none" w:sz="0" w:space="0" w:color="auto"/>
      </w:divBdr>
    </w:div>
    <w:div w:id="1461722818">
      <w:bodyDiv w:val="1"/>
      <w:marLeft w:val="0"/>
      <w:marRight w:val="0"/>
      <w:marTop w:val="0"/>
      <w:marBottom w:val="0"/>
      <w:divBdr>
        <w:top w:val="none" w:sz="0" w:space="0" w:color="auto"/>
        <w:left w:val="none" w:sz="0" w:space="0" w:color="auto"/>
        <w:bottom w:val="none" w:sz="0" w:space="0" w:color="auto"/>
        <w:right w:val="none" w:sz="0" w:space="0" w:color="auto"/>
      </w:divBdr>
    </w:div>
    <w:div w:id="1463843338">
      <w:bodyDiv w:val="1"/>
      <w:marLeft w:val="0"/>
      <w:marRight w:val="0"/>
      <w:marTop w:val="0"/>
      <w:marBottom w:val="0"/>
      <w:divBdr>
        <w:top w:val="none" w:sz="0" w:space="0" w:color="auto"/>
        <w:left w:val="none" w:sz="0" w:space="0" w:color="auto"/>
        <w:bottom w:val="none" w:sz="0" w:space="0" w:color="auto"/>
        <w:right w:val="none" w:sz="0" w:space="0" w:color="auto"/>
      </w:divBdr>
    </w:div>
    <w:div w:id="1469393253">
      <w:bodyDiv w:val="1"/>
      <w:marLeft w:val="0"/>
      <w:marRight w:val="0"/>
      <w:marTop w:val="0"/>
      <w:marBottom w:val="0"/>
      <w:divBdr>
        <w:top w:val="none" w:sz="0" w:space="0" w:color="auto"/>
        <w:left w:val="none" w:sz="0" w:space="0" w:color="auto"/>
        <w:bottom w:val="none" w:sz="0" w:space="0" w:color="auto"/>
        <w:right w:val="none" w:sz="0" w:space="0" w:color="auto"/>
      </w:divBdr>
    </w:div>
    <w:div w:id="1472289855">
      <w:bodyDiv w:val="1"/>
      <w:marLeft w:val="0"/>
      <w:marRight w:val="0"/>
      <w:marTop w:val="0"/>
      <w:marBottom w:val="0"/>
      <w:divBdr>
        <w:top w:val="none" w:sz="0" w:space="0" w:color="auto"/>
        <w:left w:val="none" w:sz="0" w:space="0" w:color="auto"/>
        <w:bottom w:val="none" w:sz="0" w:space="0" w:color="auto"/>
        <w:right w:val="none" w:sz="0" w:space="0" w:color="auto"/>
      </w:divBdr>
    </w:div>
    <w:div w:id="1476684786">
      <w:bodyDiv w:val="1"/>
      <w:marLeft w:val="0"/>
      <w:marRight w:val="0"/>
      <w:marTop w:val="0"/>
      <w:marBottom w:val="0"/>
      <w:divBdr>
        <w:top w:val="none" w:sz="0" w:space="0" w:color="auto"/>
        <w:left w:val="none" w:sz="0" w:space="0" w:color="auto"/>
        <w:bottom w:val="none" w:sz="0" w:space="0" w:color="auto"/>
        <w:right w:val="none" w:sz="0" w:space="0" w:color="auto"/>
      </w:divBdr>
    </w:div>
    <w:div w:id="1482119779">
      <w:bodyDiv w:val="1"/>
      <w:marLeft w:val="0"/>
      <w:marRight w:val="0"/>
      <w:marTop w:val="0"/>
      <w:marBottom w:val="0"/>
      <w:divBdr>
        <w:top w:val="none" w:sz="0" w:space="0" w:color="auto"/>
        <w:left w:val="none" w:sz="0" w:space="0" w:color="auto"/>
        <w:bottom w:val="none" w:sz="0" w:space="0" w:color="auto"/>
        <w:right w:val="none" w:sz="0" w:space="0" w:color="auto"/>
      </w:divBdr>
    </w:div>
    <w:div w:id="1487699179">
      <w:bodyDiv w:val="1"/>
      <w:marLeft w:val="0"/>
      <w:marRight w:val="0"/>
      <w:marTop w:val="0"/>
      <w:marBottom w:val="0"/>
      <w:divBdr>
        <w:top w:val="none" w:sz="0" w:space="0" w:color="auto"/>
        <w:left w:val="none" w:sz="0" w:space="0" w:color="auto"/>
        <w:bottom w:val="none" w:sz="0" w:space="0" w:color="auto"/>
        <w:right w:val="none" w:sz="0" w:space="0" w:color="auto"/>
      </w:divBdr>
    </w:div>
    <w:div w:id="1511025754">
      <w:bodyDiv w:val="1"/>
      <w:marLeft w:val="0"/>
      <w:marRight w:val="0"/>
      <w:marTop w:val="0"/>
      <w:marBottom w:val="0"/>
      <w:divBdr>
        <w:top w:val="none" w:sz="0" w:space="0" w:color="auto"/>
        <w:left w:val="none" w:sz="0" w:space="0" w:color="auto"/>
        <w:bottom w:val="none" w:sz="0" w:space="0" w:color="auto"/>
        <w:right w:val="none" w:sz="0" w:space="0" w:color="auto"/>
      </w:divBdr>
    </w:div>
    <w:div w:id="1513492681">
      <w:bodyDiv w:val="1"/>
      <w:marLeft w:val="0"/>
      <w:marRight w:val="0"/>
      <w:marTop w:val="0"/>
      <w:marBottom w:val="0"/>
      <w:divBdr>
        <w:top w:val="none" w:sz="0" w:space="0" w:color="auto"/>
        <w:left w:val="none" w:sz="0" w:space="0" w:color="auto"/>
        <w:bottom w:val="none" w:sz="0" w:space="0" w:color="auto"/>
        <w:right w:val="none" w:sz="0" w:space="0" w:color="auto"/>
      </w:divBdr>
    </w:div>
    <w:div w:id="1514145392">
      <w:bodyDiv w:val="1"/>
      <w:marLeft w:val="0"/>
      <w:marRight w:val="0"/>
      <w:marTop w:val="0"/>
      <w:marBottom w:val="0"/>
      <w:divBdr>
        <w:top w:val="none" w:sz="0" w:space="0" w:color="auto"/>
        <w:left w:val="none" w:sz="0" w:space="0" w:color="auto"/>
        <w:bottom w:val="none" w:sz="0" w:space="0" w:color="auto"/>
        <w:right w:val="none" w:sz="0" w:space="0" w:color="auto"/>
      </w:divBdr>
    </w:div>
    <w:div w:id="1514689929">
      <w:bodyDiv w:val="1"/>
      <w:marLeft w:val="0"/>
      <w:marRight w:val="0"/>
      <w:marTop w:val="0"/>
      <w:marBottom w:val="0"/>
      <w:divBdr>
        <w:top w:val="none" w:sz="0" w:space="0" w:color="auto"/>
        <w:left w:val="none" w:sz="0" w:space="0" w:color="auto"/>
        <w:bottom w:val="none" w:sz="0" w:space="0" w:color="auto"/>
        <w:right w:val="none" w:sz="0" w:space="0" w:color="auto"/>
      </w:divBdr>
    </w:div>
    <w:div w:id="1515069666">
      <w:bodyDiv w:val="1"/>
      <w:marLeft w:val="0"/>
      <w:marRight w:val="0"/>
      <w:marTop w:val="0"/>
      <w:marBottom w:val="0"/>
      <w:divBdr>
        <w:top w:val="none" w:sz="0" w:space="0" w:color="auto"/>
        <w:left w:val="none" w:sz="0" w:space="0" w:color="auto"/>
        <w:bottom w:val="none" w:sz="0" w:space="0" w:color="auto"/>
        <w:right w:val="none" w:sz="0" w:space="0" w:color="auto"/>
      </w:divBdr>
    </w:div>
    <w:div w:id="1518808812">
      <w:bodyDiv w:val="1"/>
      <w:marLeft w:val="0"/>
      <w:marRight w:val="0"/>
      <w:marTop w:val="0"/>
      <w:marBottom w:val="0"/>
      <w:divBdr>
        <w:top w:val="none" w:sz="0" w:space="0" w:color="auto"/>
        <w:left w:val="none" w:sz="0" w:space="0" w:color="auto"/>
        <w:bottom w:val="none" w:sz="0" w:space="0" w:color="auto"/>
        <w:right w:val="none" w:sz="0" w:space="0" w:color="auto"/>
      </w:divBdr>
    </w:div>
    <w:div w:id="1520588081">
      <w:bodyDiv w:val="1"/>
      <w:marLeft w:val="0"/>
      <w:marRight w:val="0"/>
      <w:marTop w:val="0"/>
      <w:marBottom w:val="0"/>
      <w:divBdr>
        <w:top w:val="none" w:sz="0" w:space="0" w:color="auto"/>
        <w:left w:val="none" w:sz="0" w:space="0" w:color="auto"/>
        <w:bottom w:val="none" w:sz="0" w:space="0" w:color="auto"/>
        <w:right w:val="none" w:sz="0" w:space="0" w:color="auto"/>
      </w:divBdr>
    </w:div>
    <w:div w:id="1527593830">
      <w:bodyDiv w:val="1"/>
      <w:marLeft w:val="0"/>
      <w:marRight w:val="0"/>
      <w:marTop w:val="0"/>
      <w:marBottom w:val="0"/>
      <w:divBdr>
        <w:top w:val="none" w:sz="0" w:space="0" w:color="auto"/>
        <w:left w:val="none" w:sz="0" w:space="0" w:color="auto"/>
        <w:bottom w:val="none" w:sz="0" w:space="0" w:color="auto"/>
        <w:right w:val="none" w:sz="0" w:space="0" w:color="auto"/>
      </w:divBdr>
    </w:div>
    <w:div w:id="1536651354">
      <w:bodyDiv w:val="1"/>
      <w:marLeft w:val="0"/>
      <w:marRight w:val="0"/>
      <w:marTop w:val="0"/>
      <w:marBottom w:val="0"/>
      <w:divBdr>
        <w:top w:val="none" w:sz="0" w:space="0" w:color="auto"/>
        <w:left w:val="none" w:sz="0" w:space="0" w:color="auto"/>
        <w:bottom w:val="none" w:sz="0" w:space="0" w:color="auto"/>
        <w:right w:val="none" w:sz="0" w:space="0" w:color="auto"/>
      </w:divBdr>
    </w:div>
    <w:div w:id="1541436004">
      <w:bodyDiv w:val="1"/>
      <w:marLeft w:val="0"/>
      <w:marRight w:val="0"/>
      <w:marTop w:val="0"/>
      <w:marBottom w:val="0"/>
      <w:divBdr>
        <w:top w:val="none" w:sz="0" w:space="0" w:color="auto"/>
        <w:left w:val="none" w:sz="0" w:space="0" w:color="auto"/>
        <w:bottom w:val="none" w:sz="0" w:space="0" w:color="auto"/>
        <w:right w:val="none" w:sz="0" w:space="0" w:color="auto"/>
      </w:divBdr>
    </w:div>
    <w:div w:id="1544824552">
      <w:bodyDiv w:val="1"/>
      <w:marLeft w:val="0"/>
      <w:marRight w:val="0"/>
      <w:marTop w:val="0"/>
      <w:marBottom w:val="0"/>
      <w:divBdr>
        <w:top w:val="none" w:sz="0" w:space="0" w:color="auto"/>
        <w:left w:val="none" w:sz="0" w:space="0" w:color="auto"/>
        <w:bottom w:val="none" w:sz="0" w:space="0" w:color="auto"/>
        <w:right w:val="none" w:sz="0" w:space="0" w:color="auto"/>
      </w:divBdr>
    </w:div>
    <w:div w:id="1574703099">
      <w:bodyDiv w:val="1"/>
      <w:marLeft w:val="0"/>
      <w:marRight w:val="0"/>
      <w:marTop w:val="0"/>
      <w:marBottom w:val="0"/>
      <w:divBdr>
        <w:top w:val="none" w:sz="0" w:space="0" w:color="auto"/>
        <w:left w:val="none" w:sz="0" w:space="0" w:color="auto"/>
        <w:bottom w:val="none" w:sz="0" w:space="0" w:color="auto"/>
        <w:right w:val="none" w:sz="0" w:space="0" w:color="auto"/>
      </w:divBdr>
    </w:div>
    <w:div w:id="1582135632">
      <w:bodyDiv w:val="1"/>
      <w:marLeft w:val="0"/>
      <w:marRight w:val="0"/>
      <w:marTop w:val="0"/>
      <w:marBottom w:val="0"/>
      <w:divBdr>
        <w:top w:val="none" w:sz="0" w:space="0" w:color="auto"/>
        <w:left w:val="none" w:sz="0" w:space="0" w:color="auto"/>
        <w:bottom w:val="none" w:sz="0" w:space="0" w:color="auto"/>
        <w:right w:val="none" w:sz="0" w:space="0" w:color="auto"/>
      </w:divBdr>
    </w:div>
    <w:div w:id="1584488575">
      <w:bodyDiv w:val="1"/>
      <w:marLeft w:val="0"/>
      <w:marRight w:val="0"/>
      <w:marTop w:val="0"/>
      <w:marBottom w:val="0"/>
      <w:divBdr>
        <w:top w:val="none" w:sz="0" w:space="0" w:color="auto"/>
        <w:left w:val="none" w:sz="0" w:space="0" w:color="auto"/>
        <w:bottom w:val="none" w:sz="0" w:space="0" w:color="auto"/>
        <w:right w:val="none" w:sz="0" w:space="0" w:color="auto"/>
      </w:divBdr>
    </w:div>
    <w:div w:id="1585339884">
      <w:bodyDiv w:val="1"/>
      <w:marLeft w:val="0"/>
      <w:marRight w:val="0"/>
      <w:marTop w:val="0"/>
      <w:marBottom w:val="0"/>
      <w:divBdr>
        <w:top w:val="none" w:sz="0" w:space="0" w:color="auto"/>
        <w:left w:val="none" w:sz="0" w:space="0" w:color="auto"/>
        <w:bottom w:val="none" w:sz="0" w:space="0" w:color="auto"/>
        <w:right w:val="none" w:sz="0" w:space="0" w:color="auto"/>
      </w:divBdr>
    </w:div>
    <w:div w:id="1586646831">
      <w:bodyDiv w:val="1"/>
      <w:marLeft w:val="0"/>
      <w:marRight w:val="0"/>
      <w:marTop w:val="0"/>
      <w:marBottom w:val="0"/>
      <w:divBdr>
        <w:top w:val="none" w:sz="0" w:space="0" w:color="auto"/>
        <w:left w:val="none" w:sz="0" w:space="0" w:color="auto"/>
        <w:bottom w:val="none" w:sz="0" w:space="0" w:color="auto"/>
        <w:right w:val="none" w:sz="0" w:space="0" w:color="auto"/>
      </w:divBdr>
    </w:div>
    <w:div w:id="1591041892">
      <w:bodyDiv w:val="1"/>
      <w:marLeft w:val="0"/>
      <w:marRight w:val="0"/>
      <w:marTop w:val="0"/>
      <w:marBottom w:val="0"/>
      <w:divBdr>
        <w:top w:val="none" w:sz="0" w:space="0" w:color="auto"/>
        <w:left w:val="none" w:sz="0" w:space="0" w:color="auto"/>
        <w:bottom w:val="none" w:sz="0" w:space="0" w:color="auto"/>
        <w:right w:val="none" w:sz="0" w:space="0" w:color="auto"/>
      </w:divBdr>
    </w:div>
    <w:div w:id="1594782781">
      <w:bodyDiv w:val="1"/>
      <w:marLeft w:val="0"/>
      <w:marRight w:val="0"/>
      <w:marTop w:val="0"/>
      <w:marBottom w:val="0"/>
      <w:divBdr>
        <w:top w:val="none" w:sz="0" w:space="0" w:color="auto"/>
        <w:left w:val="none" w:sz="0" w:space="0" w:color="auto"/>
        <w:bottom w:val="none" w:sz="0" w:space="0" w:color="auto"/>
        <w:right w:val="none" w:sz="0" w:space="0" w:color="auto"/>
      </w:divBdr>
    </w:div>
    <w:div w:id="1600091967">
      <w:bodyDiv w:val="1"/>
      <w:marLeft w:val="0"/>
      <w:marRight w:val="0"/>
      <w:marTop w:val="0"/>
      <w:marBottom w:val="0"/>
      <w:divBdr>
        <w:top w:val="none" w:sz="0" w:space="0" w:color="auto"/>
        <w:left w:val="none" w:sz="0" w:space="0" w:color="auto"/>
        <w:bottom w:val="none" w:sz="0" w:space="0" w:color="auto"/>
        <w:right w:val="none" w:sz="0" w:space="0" w:color="auto"/>
      </w:divBdr>
    </w:div>
    <w:div w:id="1602370244">
      <w:bodyDiv w:val="1"/>
      <w:marLeft w:val="0"/>
      <w:marRight w:val="0"/>
      <w:marTop w:val="0"/>
      <w:marBottom w:val="0"/>
      <w:divBdr>
        <w:top w:val="none" w:sz="0" w:space="0" w:color="auto"/>
        <w:left w:val="none" w:sz="0" w:space="0" w:color="auto"/>
        <w:bottom w:val="none" w:sz="0" w:space="0" w:color="auto"/>
        <w:right w:val="none" w:sz="0" w:space="0" w:color="auto"/>
      </w:divBdr>
    </w:div>
    <w:div w:id="1602713577">
      <w:bodyDiv w:val="1"/>
      <w:marLeft w:val="0"/>
      <w:marRight w:val="0"/>
      <w:marTop w:val="0"/>
      <w:marBottom w:val="0"/>
      <w:divBdr>
        <w:top w:val="none" w:sz="0" w:space="0" w:color="auto"/>
        <w:left w:val="none" w:sz="0" w:space="0" w:color="auto"/>
        <w:bottom w:val="none" w:sz="0" w:space="0" w:color="auto"/>
        <w:right w:val="none" w:sz="0" w:space="0" w:color="auto"/>
      </w:divBdr>
    </w:div>
    <w:div w:id="1604417627">
      <w:bodyDiv w:val="1"/>
      <w:marLeft w:val="0"/>
      <w:marRight w:val="0"/>
      <w:marTop w:val="0"/>
      <w:marBottom w:val="0"/>
      <w:divBdr>
        <w:top w:val="none" w:sz="0" w:space="0" w:color="auto"/>
        <w:left w:val="none" w:sz="0" w:space="0" w:color="auto"/>
        <w:bottom w:val="none" w:sz="0" w:space="0" w:color="auto"/>
        <w:right w:val="none" w:sz="0" w:space="0" w:color="auto"/>
      </w:divBdr>
    </w:div>
    <w:div w:id="1610969352">
      <w:bodyDiv w:val="1"/>
      <w:marLeft w:val="0"/>
      <w:marRight w:val="0"/>
      <w:marTop w:val="0"/>
      <w:marBottom w:val="0"/>
      <w:divBdr>
        <w:top w:val="none" w:sz="0" w:space="0" w:color="auto"/>
        <w:left w:val="none" w:sz="0" w:space="0" w:color="auto"/>
        <w:bottom w:val="none" w:sz="0" w:space="0" w:color="auto"/>
        <w:right w:val="none" w:sz="0" w:space="0" w:color="auto"/>
      </w:divBdr>
    </w:div>
    <w:div w:id="1611625589">
      <w:bodyDiv w:val="1"/>
      <w:marLeft w:val="0"/>
      <w:marRight w:val="0"/>
      <w:marTop w:val="0"/>
      <w:marBottom w:val="0"/>
      <w:divBdr>
        <w:top w:val="none" w:sz="0" w:space="0" w:color="auto"/>
        <w:left w:val="none" w:sz="0" w:space="0" w:color="auto"/>
        <w:bottom w:val="none" w:sz="0" w:space="0" w:color="auto"/>
        <w:right w:val="none" w:sz="0" w:space="0" w:color="auto"/>
      </w:divBdr>
    </w:div>
    <w:div w:id="1615139473">
      <w:bodyDiv w:val="1"/>
      <w:marLeft w:val="0"/>
      <w:marRight w:val="0"/>
      <w:marTop w:val="0"/>
      <w:marBottom w:val="0"/>
      <w:divBdr>
        <w:top w:val="none" w:sz="0" w:space="0" w:color="auto"/>
        <w:left w:val="none" w:sz="0" w:space="0" w:color="auto"/>
        <w:bottom w:val="none" w:sz="0" w:space="0" w:color="auto"/>
        <w:right w:val="none" w:sz="0" w:space="0" w:color="auto"/>
      </w:divBdr>
    </w:div>
    <w:div w:id="1620406764">
      <w:bodyDiv w:val="1"/>
      <w:marLeft w:val="0"/>
      <w:marRight w:val="0"/>
      <w:marTop w:val="0"/>
      <w:marBottom w:val="0"/>
      <w:divBdr>
        <w:top w:val="none" w:sz="0" w:space="0" w:color="auto"/>
        <w:left w:val="none" w:sz="0" w:space="0" w:color="auto"/>
        <w:bottom w:val="none" w:sz="0" w:space="0" w:color="auto"/>
        <w:right w:val="none" w:sz="0" w:space="0" w:color="auto"/>
      </w:divBdr>
    </w:div>
    <w:div w:id="1622684412">
      <w:bodyDiv w:val="1"/>
      <w:marLeft w:val="0"/>
      <w:marRight w:val="0"/>
      <w:marTop w:val="0"/>
      <w:marBottom w:val="0"/>
      <w:divBdr>
        <w:top w:val="none" w:sz="0" w:space="0" w:color="auto"/>
        <w:left w:val="none" w:sz="0" w:space="0" w:color="auto"/>
        <w:bottom w:val="none" w:sz="0" w:space="0" w:color="auto"/>
        <w:right w:val="none" w:sz="0" w:space="0" w:color="auto"/>
      </w:divBdr>
    </w:div>
    <w:div w:id="1625844060">
      <w:bodyDiv w:val="1"/>
      <w:marLeft w:val="0"/>
      <w:marRight w:val="0"/>
      <w:marTop w:val="0"/>
      <w:marBottom w:val="0"/>
      <w:divBdr>
        <w:top w:val="none" w:sz="0" w:space="0" w:color="auto"/>
        <w:left w:val="none" w:sz="0" w:space="0" w:color="auto"/>
        <w:bottom w:val="none" w:sz="0" w:space="0" w:color="auto"/>
        <w:right w:val="none" w:sz="0" w:space="0" w:color="auto"/>
      </w:divBdr>
    </w:div>
    <w:div w:id="1626739649">
      <w:bodyDiv w:val="1"/>
      <w:marLeft w:val="0"/>
      <w:marRight w:val="0"/>
      <w:marTop w:val="0"/>
      <w:marBottom w:val="0"/>
      <w:divBdr>
        <w:top w:val="none" w:sz="0" w:space="0" w:color="auto"/>
        <w:left w:val="none" w:sz="0" w:space="0" w:color="auto"/>
        <w:bottom w:val="none" w:sz="0" w:space="0" w:color="auto"/>
        <w:right w:val="none" w:sz="0" w:space="0" w:color="auto"/>
      </w:divBdr>
    </w:div>
    <w:div w:id="1629160039">
      <w:bodyDiv w:val="1"/>
      <w:marLeft w:val="0"/>
      <w:marRight w:val="0"/>
      <w:marTop w:val="0"/>
      <w:marBottom w:val="0"/>
      <w:divBdr>
        <w:top w:val="none" w:sz="0" w:space="0" w:color="auto"/>
        <w:left w:val="none" w:sz="0" w:space="0" w:color="auto"/>
        <w:bottom w:val="none" w:sz="0" w:space="0" w:color="auto"/>
        <w:right w:val="none" w:sz="0" w:space="0" w:color="auto"/>
      </w:divBdr>
    </w:div>
    <w:div w:id="1629773271">
      <w:bodyDiv w:val="1"/>
      <w:marLeft w:val="0"/>
      <w:marRight w:val="0"/>
      <w:marTop w:val="0"/>
      <w:marBottom w:val="0"/>
      <w:divBdr>
        <w:top w:val="none" w:sz="0" w:space="0" w:color="auto"/>
        <w:left w:val="none" w:sz="0" w:space="0" w:color="auto"/>
        <w:bottom w:val="none" w:sz="0" w:space="0" w:color="auto"/>
        <w:right w:val="none" w:sz="0" w:space="0" w:color="auto"/>
      </w:divBdr>
    </w:div>
    <w:div w:id="1632174841">
      <w:bodyDiv w:val="1"/>
      <w:marLeft w:val="0"/>
      <w:marRight w:val="0"/>
      <w:marTop w:val="0"/>
      <w:marBottom w:val="0"/>
      <w:divBdr>
        <w:top w:val="none" w:sz="0" w:space="0" w:color="auto"/>
        <w:left w:val="none" w:sz="0" w:space="0" w:color="auto"/>
        <w:bottom w:val="none" w:sz="0" w:space="0" w:color="auto"/>
        <w:right w:val="none" w:sz="0" w:space="0" w:color="auto"/>
      </w:divBdr>
    </w:div>
    <w:div w:id="1633124341">
      <w:bodyDiv w:val="1"/>
      <w:marLeft w:val="0"/>
      <w:marRight w:val="0"/>
      <w:marTop w:val="0"/>
      <w:marBottom w:val="0"/>
      <w:divBdr>
        <w:top w:val="none" w:sz="0" w:space="0" w:color="auto"/>
        <w:left w:val="none" w:sz="0" w:space="0" w:color="auto"/>
        <w:bottom w:val="none" w:sz="0" w:space="0" w:color="auto"/>
        <w:right w:val="none" w:sz="0" w:space="0" w:color="auto"/>
      </w:divBdr>
    </w:div>
    <w:div w:id="1637173656">
      <w:bodyDiv w:val="1"/>
      <w:marLeft w:val="0"/>
      <w:marRight w:val="0"/>
      <w:marTop w:val="0"/>
      <w:marBottom w:val="0"/>
      <w:divBdr>
        <w:top w:val="none" w:sz="0" w:space="0" w:color="auto"/>
        <w:left w:val="none" w:sz="0" w:space="0" w:color="auto"/>
        <w:bottom w:val="none" w:sz="0" w:space="0" w:color="auto"/>
        <w:right w:val="none" w:sz="0" w:space="0" w:color="auto"/>
      </w:divBdr>
    </w:div>
    <w:div w:id="1643268474">
      <w:bodyDiv w:val="1"/>
      <w:marLeft w:val="0"/>
      <w:marRight w:val="0"/>
      <w:marTop w:val="0"/>
      <w:marBottom w:val="0"/>
      <w:divBdr>
        <w:top w:val="none" w:sz="0" w:space="0" w:color="auto"/>
        <w:left w:val="none" w:sz="0" w:space="0" w:color="auto"/>
        <w:bottom w:val="none" w:sz="0" w:space="0" w:color="auto"/>
        <w:right w:val="none" w:sz="0" w:space="0" w:color="auto"/>
      </w:divBdr>
    </w:div>
    <w:div w:id="1648244687">
      <w:bodyDiv w:val="1"/>
      <w:marLeft w:val="0"/>
      <w:marRight w:val="0"/>
      <w:marTop w:val="0"/>
      <w:marBottom w:val="0"/>
      <w:divBdr>
        <w:top w:val="none" w:sz="0" w:space="0" w:color="auto"/>
        <w:left w:val="none" w:sz="0" w:space="0" w:color="auto"/>
        <w:bottom w:val="none" w:sz="0" w:space="0" w:color="auto"/>
        <w:right w:val="none" w:sz="0" w:space="0" w:color="auto"/>
      </w:divBdr>
    </w:div>
    <w:div w:id="1653289139">
      <w:bodyDiv w:val="1"/>
      <w:marLeft w:val="0"/>
      <w:marRight w:val="0"/>
      <w:marTop w:val="0"/>
      <w:marBottom w:val="0"/>
      <w:divBdr>
        <w:top w:val="none" w:sz="0" w:space="0" w:color="auto"/>
        <w:left w:val="none" w:sz="0" w:space="0" w:color="auto"/>
        <w:bottom w:val="none" w:sz="0" w:space="0" w:color="auto"/>
        <w:right w:val="none" w:sz="0" w:space="0" w:color="auto"/>
      </w:divBdr>
    </w:div>
    <w:div w:id="1660572494">
      <w:bodyDiv w:val="1"/>
      <w:marLeft w:val="0"/>
      <w:marRight w:val="0"/>
      <w:marTop w:val="0"/>
      <w:marBottom w:val="0"/>
      <w:divBdr>
        <w:top w:val="none" w:sz="0" w:space="0" w:color="auto"/>
        <w:left w:val="none" w:sz="0" w:space="0" w:color="auto"/>
        <w:bottom w:val="none" w:sz="0" w:space="0" w:color="auto"/>
        <w:right w:val="none" w:sz="0" w:space="0" w:color="auto"/>
      </w:divBdr>
    </w:div>
    <w:div w:id="1663239711">
      <w:bodyDiv w:val="1"/>
      <w:marLeft w:val="0"/>
      <w:marRight w:val="0"/>
      <w:marTop w:val="0"/>
      <w:marBottom w:val="0"/>
      <w:divBdr>
        <w:top w:val="none" w:sz="0" w:space="0" w:color="auto"/>
        <w:left w:val="none" w:sz="0" w:space="0" w:color="auto"/>
        <w:bottom w:val="none" w:sz="0" w:space="0" w:color="auto"/>
        <w:right w:val="none" w:sz="0" w:space="0" w:color="auto"/>
      </w:divBdr>
    </w:div>
    <w:div w:id="1663467229">
      <w:bodyDiv w:val="1"/>
      <w:marLeft w:val="0"/>
      <w:marRight w:val="0"/>
      <w:marTop w:val="0"/>
      <w:marBottom w:val="0"/>
      <w:divBdr>
        <w:top w:val="none" w:sz="0" w:space="0" w:color="auto"/>
        <w:left w:val="none" w:sz="0" w:space="0" w:color="auto"/>
        <w:bottom w:val="none" w:sz="0" w:space="0" w:color="auto"/>
        <w:right w:val="none" w:sz="0" w:space="0" w:color="auto"/>
      </w:divBdr>
    </w:div>
    <w:div w:id="1670870253">
      <w:bodyDiv w:val="1"/>
      <w:marLeft w:val="0"/>
      <w:marRight w:val="0"/>
      <w:marTop w:val="0"/>
      <w:marBottom w:val="0"/>
      <w:divBdr>
        <w:top w:val="none" w:sz="0" w:space="0" w:color="auto"/>
        <w:left w:val="none" w:sz="0" w:space="0" w:color="auto"/>
        <w:bottom w:val="none" w:sz="0" w:space="0" w:color="auto"/>
        <w:right w:val="none" w:sz="0" w:space="0" w:color="auto"/>
      </w:divBdr>
    </w:div>
    <w:div w:id="1672829611">
      <w:bodyDiv w:val="1"/>
      <w:marLeft w:val="0"/>
      <w:marRight w:val="0"/>
      <w:marTop w:val="0"/>
      <w:marBottom w:val="0"/>
      <w:divBdr>
        <w:top w:val="none" w:sz="0" w:space="0" w:color="auto"/>
        <w:left w:val="none" w:sz="0" w:space="0" w:color="auto"/>
        <w:bottom w:val="none" w:sz="0" w:space="0" w:color="auto"/>
        <w:right w:val="none" w:sz="0" w:space="0" w:color="auto"/>
      </w:divBdr>
    </w:div>
    <w:div w:id="1673726087">
      <w:bodyDiv w:val="1"/>
      <w:marLeft w:val="0"/>
      <w:marRight w:val="0"/>
      <w:marTop w:val="0"/>
      <w:marBottom w:val="0"/>
      <w:divBdr>
        <w:top w:val="none" w:sz="0" w:space="0" w:color="auto"/>
        <w:left w:val="none" w:sz="0" w:space="0" w:color="auto"/>
        <w:bottom w:val="none" w:sz="0" w:space="0" w:color="auto"/>
        <w:right w:val="none" w:sz="0" w:space="0" w:color="auto"/>
      </w:divBdr>
    </w:div>
    <w:div w:id="1675572029">
      <w:bodyDiv w:val="1"/>
      <w:marLeft w:val="0"/>
      <w:marRight w:val="0"/>
      <w:marTop w:val="0"/>
      <w:marBottom w:val="0"/>
      <w:divBdr>
        <w:top w:val="none" w:sz="0" w:space="0" w:color="auto"/>
        <w:left w:val="none" w:sz="0" w:space="0" w:color="auto"/>
        <w:bottom w:val="none" w:sz="0" w:space="0" w:color="auto"/>
        <w:right w:val="none" w:sz="0" w:space="0" w:color="auto"/>
      </w:divBdr>
    </w:div>
    <w:div w:id="1679890802">
      <w:bodyDiv w:val="1"/>
      <w:marLeft w:val="0"/>
      <w:marRight w:val="0"/>
      <w:marTop w:val="0"/>
      <w:marBottom w:val="0"/>
      <w:divBdr>
        <w:top w:val="none" w:sz="0" w:space="0" w:color="auto"/>
        <w:left w:val="none" w:sz="0" w:space="0" w:color="auto"/>
        <w:bottom w:val="none" w:sz="0" w:space="0" w:color="auto"/>
        <w:right w:val="none" w:sz="0" w:space="0" w:color="auto"/>
      </w:divBdr>
    </w:div>
    <w:div w:id="1690527742">
      <w:bodyDiv w:val="1"/>
      <w:marLeft w:val="0"/>
      <w:marRight w:val="0"/>
      <w:marTop w:val="0"/>
      <w:marBottom w:val="0"/>
      <w:divBdr>
        <w:top w:val="none" w:sz="0" w:space="0" w:color="auto"/>
        <w:left w:val="none" w:sz="0" w:space="0" w:color="auto"/>
        <w:bottom w:val="none" w:sz="0" w:space="0" w:color="auto"/>
        <w:right w:val="none" w:sz="0" w:space="0" w:color="auto"/>
      </w:divBdr>
    </w:div>
    <w:div w:id="1693871167">
      <w:bodyDiv w:val="1"/>
      <w:marLeft w:val="0"/>
      <w:marRight w:val="0"/>
      <w:marTop w:val="0"/>
      <w:marBottom w:val="0"/>
      <w:divBdr>
        <w:top w:val="none" w:sz="0" w:space="0" w:color="auto"/>
        <w:left w:val="none" w:sz="0" w:space="0" w:color="auto"/>
        <w:bottom w:val="none" w:sz="0" w:space="0" w:color="auto"/>
        <w:right w:val="none" w:sz="0" w:space="0" w:color="auto"/>
      </w:divBdr>
    </w:div>
    <w:div w:id="1700856871">
      <w:bodyDiv w:val="1"/>
      <w:marLeft w:val="0"/>
      <w:marRight w:val="0"/>
      <w:marTop w:val="0"/>
      <w:marBottom w:val="0"/>
      <w:divBdr>
        <w:top w:val="none" w:sz="0" w:space="0" w:color="auto"/>
        <w:left w:val="none" w:sz="0" w:space="0" w:color="auto"/>
        <w:bottom w:val="none" w:sz="0" w:space="0" w:color="auto"/>
        <w:right w:val="none" w:sz="0" w:space="0" w:color="auto"/>
      </w:divBdr>
    </w:div>
    <w:div w:id="1707441661">
      <w:bodyDiv w:val="1"/>
      <w:marLeft w:val="0"/>
      <w:marRight w:val="0"/>
      <w:marTop w:val="0"/>
      <w:marBottom w:val="0"/>
      <w:divBdr>
        <w:top w:val="none" w:sz="0" w:space="0" w:color="auto"/>
        <w:left w:val="none" w:sz="0" w:space="0" w:color="auto"/>
        <w:bottom w:val="none" w:sz="0" w:space="0" w:color="auto"/>
        <w:right w:val="none" w:sz="0" w:space="0" w:color="auto"/>
      </w:divBdr>
    </w:div>
    <w:div w:id="1711882607">
      <w:bodyDiv w:val="1"/>
      <w:marLeft w:val="0"/>
      <w:marRight w:val="0"/>
      <w:marTop w:val="0"/>
      <w:marBottom w:val="0"/>
      <w:divBdr>
        <w:top w:val="none" w:sz="0" w:space="0" w:color="auto"/>
        <w:left w:val="none" w:sz="0" w:space="0" w:color="auto"/>
        <w:bottom w:val="none" w:sz="0" w:space="0" w:color="auto"/>
        <w:right w:val="none" w:sz="0" w:space="0" w:color="auto"/>
      </w:divBdr>
    </w:div>
    <w:div w:id="1714160741">
      <w:bodyDiv w:val="1"/>
      <w:marLeft w:val="0"/>
      <w:marRight w:val="0"/>
      <w:marTop w:val="0"/>
      <w:marBottom w:val="0"/>
      <w:divBdr>
        <w:top w:val="none" w:sz="0" w:space="0" w:color="auto"/>
        <w:left w:val="none" w:sz="0" w:space="0" w:color="auto"/>
        <w:bottom w:val="none" w:sz="0" w:space="0" w:color="auto"/>
        <w:right w:val="none" w:sz="0" w:space="0" w:color="auto"/>
      </w:divBdr>
    </w:div>
    <w:div w:id="1714847605">
      <w:bodyDiv w:val="1"/>
      <w:marLeft w:val="0"/>
      <w:marRight w:val="0"/>
      <w:marTop w:val="0"/>
      <w:marBottom w:val="0"/>
      <w:divBdr>
        <w:top w:val="none" w:sz="0" w:space="0" w:color="auto"/>
        <w:left w:val="none" w:sz="0" w:space="0" w:color="auto"/>
        <w:bottom w:val="none" w:sz="0" w:space="0" w:color="auto"/>
        <w:right w:val="none" w:sz="0" w:space="0" w:color="auto"/>
      </w:divBdr>
    </w:div>
    <w:div w:id="1722745318">
      <w:bodyDiv w:val="1"/>
      <w:marLeft w:val="0"/>
      <w:marRight w:val="0"/>
      <w:marTop w:val="0"/>
      <w:marBottom w:val="0"/>
      <w:divBdr>
        <w:top w:val="none" w:sz="0" w:space="0" w:color="auto"/>
        <w:left w:val="none" w:sz="0" w:space="0" w:color="auto"/>
        <w:bottom w:val="none" w:sz="0" w:space="0" w:color="auto"/>
        <w:right w:val="none" w:sz="0" w:space="0" w:color="auto"/>
      </w:divBdr>
    </w:div>
    <w:div w:id="1730612097">
      <w:bodyDiv w:val="1"/>
      <w:marLeft w:val="0"/>
      <w:marRight w:val="0"/>
      <w:marTop w:val="0"/>
      <w:marBottom w:val="0"/>
      <w:divBdr>
        <w:top w:val="none" w:sz="0" w:space="0" w:color="auto"/>
        <w:left w:val="none" w:sz="0" w:space="0" w:color="auto"/>
        <w:bottom w:val="none" w:sz="0" w:space="0" w:color="auto"/>
        <w:right w:val="none" w:sz="0" w:space="0" w:color="auto"/>
      </w:divBdr>
    </w:div>
    <w:div w:id="1734355201">
      <w:bodyDiv w:val="1"/>
      <w:marLeft w:val="0"/>
      <w:marRight w:val="0"/>
      <w:marTop w:val="0"/>
      <w:marBottom w:val="0"/>
      <w:divBdr>
        <w:top w:val="none" w:sz="0" w:space="0" w:color="auto"/>
        <w:left w:val="none" w:sz="0" w:space="0" w:color="auto"/>
        <w:bottom w:val="none" w:sz="0" w:space="0" w:color="auto"/>
        <w:right w:val="none" w:sz="0" w:space="0" w:color="auto"/>
      </w:divBdr>
    </w:div>
    <w:div w:id="1742288580">
      <w:bodyDiv w:val="1"/>
      <w:marLeft w:val="0"/>
      <w:marRight w:val="0"/>
      <w:marTop w:val="0"/>
      <w:marBottom w:val="0"/>
      <w:divBdr>
        <w:top w:val="none" w:sz="0" w:space="0" w:color="auto"/>
        <w:left w:val="none" w:sz="0" w:space="0" w:color="auto"/>
        <w:bottom w:val="none" w:sz="0" w:space="0" w:color="auto"/>
        <w:right w:val="none" w:sz="0" w:space="0" w:color="auto"/>
      </w:divBdr>
    </w:div>
    <w:div w:id="1746025896">
      <w:bodyDiv w:val="1"/>
      <w:marLeft w:val="0"/>
      <w:marRight w:val="0"/>
      <w:marTop w:val="0"/>
      <w:marBottom w:val="0"/>
      <w:divBdr>
        <w:top w:val="none" w:sz="0" w:space="0" w:color="auto"/>
        <w:left w:val="none" w:sz="0" w:space="0" w:color="auto"/>
        <w:bottom w:val="none" w:sz="0" w:space="0" w:color="auto"/>
        <w:right w:val="none" w:sz="0" w:space="0" w:color="auto"/>
      </w:divBdr>
    </w:div>
    <w:div w:id="1746220790">
      <w:bodyDiv w:val="1"/>
      <w:marLeft w:val="0"/>
      <w:marRight w:val="0"/>
      <w:marTop w:val="0"/>
      <w:marBottom w:val="0"/>
      <w:divBdr>
        <w:top w:val="none" w:sz="0" w:space="0" w:color="auto"/>
        <w:left w:val="none" w:sz="0" w:space="0" w:color="auto"/>
        <w:bottom w:val="none" w:sz="0" w:space="0" w:color="auto"/>
        <w:right w:val="none" w:sz="0" w:space="0" w:color="auto"/>
      </w:divBdr>
    </w:div>
    <w:div w:id="1746948627">
      <w:bodyDiv w:val="1"/>
      <w:marLeft w:val="0"/>
      <w:marRight w:val="0"/>
      <w:marTop w:val="0"/>
      <w:marBottom w:val="0"/>
      <w:divBdr>
        <w:top w:val="none" w:sz="0" w:space="0" w:color="auto"/>
        <w:left w:val="none" w:sz="0" w:space="0" w:color="auto"/>
        <w:bottom w:val="none" w:sz="0" w:space="0" w:color="auto"/>
        <w:right w:val="none" w:sz="0" w:space="0" w:color="auto"/>
      </w:divBdr>
    </w:div>
    <w:div w:id="1751191704">
      <w:bodyDiv w:val="1"/>
      <w:marLeft w:val="0"/>
      <w:marRight w:val="0"/>
      <w:marTop w:val="0"/>
      <w:marBottom w:val="0"/>
      <w:divBdr>
        <w:top w:val="none" w:sz="0" w:space="0" w:color="auto"/>
        <w:left w:val="none" w:sz="0" w:space="0" w:color="auto"/>
        <w:bottom w:val="none" w:sz="0" w:space="0" w:color="auto"/>
        <w:right w:val="none" w:sz="0" w:space="0" w:color="auto"/>
      </w:divBdr>
    </w:div>
    <w:div w:id="1752122519">
      <w:bodyDiv w:val="1"/>
      <w:marLeft w:val="0"/>
      <w:marRight w:val="0"/>
      <w:marTop w:val="0"/>
      <w:marBottom w:val="0"/>
      <w:divBdr>
        <w:top w:val="none" w:sz="0" w:space="0" w:color="auto"/>
        <w:left w:val="none" w:sz="0" w:space="0" w:color="auto"/>
        <w:bottom w:val="none" w:sz="0" w:space="0" w:color="auto"/>
        <w:right w:val="none" w:sz="0" w:space="0" w:color="auto"/>
      </w:divBdr>
    </w:div>
    <w:div w:id="1753308752">
      <w:bodyDiv w:val="1"/>
      <w:marLeft w:val="0"/>
      <w:marRight w:val="0"/>
      <w:marTop w:val="0"/>
      <w:marBottom w:val="0"/>
      <w:divBdr>
        <w:top w:val="none" w:sz="0" w:space="0" w:color="auto"/>
        <w:left w:val="none" w:sz="0" w:space="0" w:color="auto"/>
        <w:bottom w:val="none" w:sz="0" w:space="0" w:color="auto"/>
        <w:right w:val="none" w:sz="0" w:space="0" w:color="auto"/>
      </w:divBdr>
    </w:div>
    <w:div w:id="1757363160">
      <w:bodyDiv w:val="1"/>
      <w:marLeft w:val="0"/>
      <w:marRight w:val="0"/>
      <w:marTop w:val="0"/>
      <w:marBottom w:val="0"/>
      <w:divBdr>
        <w:top w:val="none" w:sz="0" w:space="0" w:color="auto"/>
        <w:left w:val="none" w:sz="0" w:space="0" w:color="auto"/>
        <w:bottom w:val="none" w:sz="0" w:space="0" w:color="auto"/>
        <w:right w:val="none" w:sz="0" w:space="0" w:color="auto"/>
      </w:divBdr>
    </w:div>
    <w:div w:id="1761026552">
      <w:bodyDiv w:val="1"/>
      <w:marLeft w:val="0"/>
      <w:marRight w:val="0"/>
      <w:marTop w:val="0"/>
      <w:marBottom w:val="0"/>
      <w:divBdr>
        <w:top w:val="none" w:sz="0" w:space="0" w:color="auto"/>
        <w:left w:val="none" w:sz="0" w:space="0" w:color="auto"/>
        <w:bottom w:val="none" w:sz="0" w:space="0" w:color="auto"/>
        <w:right w:val="none" w:sz="0" w:space="0" w:color="auto"/>
      </w:divBdr>
    </w:div>
    <w:div w:id="1761412638">
      <w:bodyDiv w:val="1"/>
      <w:marLeft w:val="0"/>
      <w:marRight w:val="0"/>
      <w:marTop w:val="0"/>
      <w:marBottom w:val="0"/>
      <w:divBdr>
        <w:top w:val="none" w:sz="0" w:space="0" w:color="auto"/>
        <w:left w:val="none" w:sz="0" w:space="0" w:color="auto"/>
        <w:bottom w:val="none" w:sz="0" w:space="0" w:color="auto"/>
        <w:right w:val="none" w:sz="0" w:space="0" w:color="auto"/>
      </w:divBdr>
    </w:div>
    <w:div w:id="1766195396">
      <w:bodyDiv w:val="1"/>
      <w:marLeft w:val="0"/>
      <w:marRight w:val="0"/>
      <w:marTop w:val="0"/>
      <w:marBottom w:val="0"/>
      <w:divBdr>
        <w:top w:val="none" w:sz="0" w:space="0" w:color="auto"/>
        <w:left w:val="none" w:sz="0" w:space="0" w:color="auto"/>
        <w:bottom w:val="none" w:sz="0" w:space="0" w:color="auto"/>
        <w:right w:val="none" w:sz="0" w:space="0" w:color="auto"/>
      </w:divBdr>
    </w:div>
    <w:div w:id="1777630416">
      <w:bodyDiv w:val="1"/>
      <w:marLeft w:val="0"/>
      <w:marRight w:val="0"/>
      <w:marTop w:val="0"/>
      <w:marBottom w:val="0"/>
      <w:divBdr>
        <w:top w:val="none" w:sz="0" w:space="0" w:color="auto"/>
        <w:left w:val="none" w:sz="0" w:space="0" w:color="auto"/>
        <w:bottom w:val="none" w:sz="0" w:space="0" w:color="auto"/>
        <w:right w:val="none" w:sz="0" w:space="0" w:color="auto"/>
      </w:divBdr>
    </w:div>
    <w:div w:id="1782531213">
      <w:bodyDiv w:val="1"/>
      <w:marLeft w:val="0"/>
      <w:marRight w:val="0"/>
      <w:marTop w:val="0"/>
      <w:marBottom w:val="0"/>
      <w:divBdr>
        <w:top w:val="none" w:sz="0" w:space="0" w:color="auto"/>
        <w:left w:val="none" w:sz="0" w:space="0" w:color="auto"/>
        <w:bottom w:val="none" w:sz="0" w:space="0" w:color="auto"/>
        <w:right w:val="none" w:sz="0" w:space="0" w:color="auto"/>
      </w:divBdr>
    </w:div>
    <w:div w:id="1791514439">
      <w:bodyDiv w:val="1"/>
      <w:marLeft w:val="0"/>
      <w:marRight w:val="0"/>
      <w:marTop w:val="0"/>
      <w:marBottom w:val="0"/>
      <w:divBdr>
        <w:top w:val="none" w:sz="0" w:space="0" w:color="auto"/>
        <w:left w:val="none" w:sz="0" w:space="0" w:color="auto"/>
        <w:bottom w:val="none" w:sz="0" w:space="0" w:color="auto"/>
        <w:right w:val="none" w:sz="0" w:space="0" w:color="auto"/>
      </w:divBdr>
    </w:div>
    <w:div w:id="1794977913">
      <w:bodyDiv w:val="1"/>
      <w:marLeft w:val="0"/>
      <w:marRight w:val="0"/>
      <w:marTop w:val="0"/>
      <w:marBottom w:val="0"/>
      <w:divBdr>
        <w:top w:val="none" w:sz="0" w:space="0" w:color="auto"/>
        <w:left w:val="none" w:sz="0" w:space="0" w:color="auto"/>
        <w:bottom w:val="none" w:sz="0" w:space="0" w:color="auto"/>
        <w:right w:val="none" w:sz="0" w:space="0" w:color="auto"/>
      </w:divBdr>
    </w:div>
    <w:div w:id="1802769548">
      <w:bodyDiv w:val="1"/>
      <w:marLeft w:val="0"/>
      <w:marRight w:val="0"/>
      <w:marTop w:val="0"/>
      <w:marBottom w:val="0"/>
      <w:divBdr>
        <w:top w:val="none" w:sz="0" w:space="0" w:color="auto"/>
        <w:left w:val="none" w:sz="0" w:space="0" w:color="auto"/>
        <w:bottom w:val="none" w:sz="0" w:space="0" w:color="auto"/>
        <w:right w:val="none" w:sz="0" w:space="0" w:color="auto"/>
      </w:divBdr>
    </w:div>
    <w:div w:id="1805585758">
      <w:bodyDiv w:val="1"/>
      <w:marLeft w:val="0"/>
      <w:marRight w:val="0"/>
      <w:marTop w:val="0"/>
      <w:marBottom w:val="0"/>
      <w:divBdr>
        <w:top w:val="none" w:sz="0" w:space="0" w:color="auto"/>
        <w:left w:val="none" w:sz="0" w:space="0" w:color="auto"/>
        <w:bottom w:val="none" w:sz="0" w:space="0" w:color="auto"/>
        <w:right w:val="none" w:sz="0" w:space="0" w:color="auto"/>
      </w:divBdr>
    </w:div>
    <w:div w:id="1806662097">
      <w:bodyDiv w:val="1"/>
      <w:marLeft w:val="0"/>
      <w:marRight w:val="0"/>
      <w:marTop w:val="0"/>
      <w:marBottom w:val="0"/>
      <w:divBdr>
        <w:top w:val="none" w:sz="0" w:space="0" w:color="auto"/>
        <w:left w:val="none" w:sz="0" w:space="0" w:color="auto"/>
        <w:bottom w:val="none" w:sz="0" w:space="0" w:color="auto"/>
        <w:right w:val="none" w:sz="0" w:space="0" w:color="auto"/>
      </w:divBdr>
    </w:div>
    <w:div w:id="1807352253">
      <w:bodyDiv w:val="1"/>
      <w:marLeft w:val="0"/>
      <w:marRight w:val="0"/>
      <w:marTop w:val="0"/>
      <w:marBottom w:val="0"/>
      <w:divBdr>
        <w:top w:val="none" w:sz="0" w:space="0" w:color="auto"/>
        <w:left w:val="none" w:sz="0" w:space="0" w:color="auto"/>
        <w:bottom w:val="none" w:sz="0" w:space="0" w:color="auto"/>
        <w:right w:val="none" w:sz="0" w:space="0" w:color="auto"/>
      </w:divBdr>
    </w:div>
    <w:div w:id="1821000351">
      <w:bodyDiv w:val="1"/>
      <w:marLeft w:val="0"/>
      <w:marRight w:val="0"/>
      <w:marTop w:val="0"/>
      <w:marBottom w:val="0"/>
      <w:divBdr>
        <w:top w:val="none" w:sz="0" w:space="0" w:color="auto"/>
        <w:left w:val="none" w:sz="0" w:space="0" w:color="auto"/>
        <w:bottom w:val="none" w:sz="0" w:space="0" w:color="auto"/>
        <w:right w:val="none" w:sz="0" w:space="0" w:color="auto"/>
      </w:divBdr>
    </w:div>
    <w:div w:id="1821728068">
      <w:bodyDiv w:val="1"/>
      <w:marLeft w:val="0"/>
      <w:marRight w:val="0"/>
      <w:marTop w:val="0"/>
      <w:marBottom w:val="0"/>
      <w:divBdr>
        <w:top w:val="none" w:sz="0" w:space="0" w:color="auto"/>
        <w:left w:val="none" w:sz="0" w:space="0" w:color="auto"/>
        <w:bottom w:val="none" w:sz="0" w:space="0" w:color="auto"/>
        <w:right w:val="none" w:sz="0" w:space="0" w:color="auto"/>
      </w:divBdr>
    </w:div>
    <w:div w:id="1823548359">
      <w:bodyDiv w:val="1"/>
      <w:marLeft w:val="0"/>
      <w:marRight w:val="0"/>
      <w:marTop w:val="0"/>
      <w:marBottom w:val="0"/>
      <w:divBdr>
        <w:top w:val="none" w:sz="0" w:space="0" w:color="auto"/>
        <w:left w:val="none" w:sz="0" w:space="0" w:color="auto"/>
        <w:bottom w:val="none" w:sz="0" w:space="0" w:color="auto"/>
        <w:right w:val="none" w:sz="0" w:space="0" w:color="auto"/>
      </w:divBdr>
    </w:div>
    <w:div w:id="1823623036">
      <w:bodyDiv w:val="1"/>
      <w:marLeft w:val="0"/>
      <w:marRight w:val="0"/>
      <w:marTop w:val="0"/>
      <w:marBottom w:val="0"/>
      <w:divBdr>
        <w:top w:val="none" w:sz="0" w:space="0" w:color="auto"/>
        <w:left w:val="none" w:sz="0" w:space="0" w:color="auto"/>
        <w:bottom w:val="none" w:sz="0" w:space="0" w:color="auto"/>
        <w:right w:val="none" w:sz="0" w:space="0" w:color="auto"/>
      </w:divBdr>
    </w:div>
    <w:div w:id="1828550093">
      <w:bodyDiv w:val="1"/>
      <w:marLeft w:val="0"/>
      <w:marRight w:val="0"/>
      <w:marTop w:val="0"/>
      <w:marBottom w:val="0"/>
      <w:divBdr>
        <w:top w:val="none" w:sz="0" w:space="0" w:color="auto"/>
        <w:left w:val="none" w:sz="0" w:space="0" w:color="auto"/>
        <w:bottom w:val="none" w:sz="0" w:space="0" w:color="auto"/>
        <w:right w:val="none" w:sz="0" w:space="0" w:color="auto"/>
      </w:divBdr>
    </w:div>
    <w:div w:id="1832679659">
      <w:bodyDiv w:val="1"/>
      <w:marLeft w:val="0"/>
      <w:marRight w:val="0"/>
      <w:marTop w:val="0"/>
      <w:marBottom w:val="0"/>
      <w:divBdr>
        <w:top w:val="none" w:sz="0" w:space="0" w:color="auto"/>
        <w:left w:val="none" w:sz="0" w:space="0" w:color="auto"/>
        <w:bottom w:val="none" w:sz="0" w:space="0" w:color="auto"/>
        <w:right w:val="none" w:sz="0" w:space="0" w:color="auto"/>
      </w:divBdr>
    </w:div>
    <w:div w:id="1832872848">
      <w:bodyDiv w:val="1"/>
      <w:marLeft w:val="0"/>
      <w:marRight w:val="0"/>
      <w:marTop w:val="0"/>
      <w:marBottom w:val="0"/>
      <w:divBdr>
        <w:top w:val="none" w:sz="0" w:space="0" w:color="auto"/>
        <w:left w:val="none" w:sz="0" w:space="0" w:color="auto"/>
        <w:bottom w:val="none" w:sz="0" w:space="0" w:color="auto"/>
        <w:right w:val="none" w:sz="0" w:space="0" w:color="auto"/>
      </w:divBdr>
    </w:div>
    <w:div w:id="1840929343">
      <w:bodyDiv w:val="1"/>
      <w:marLeft w:val="0"/>
      <w:marRight w:val="0"/>
      <w:marTop w:val="0"/>
      <w:marBottom w:val="0"/>
      <w:divBdr>
        <w:top w:val="none" w:sz="0" w:space="0" w:color="auto"/>
        <w:left w:val="none" w:sz="0" w:space="0" w:color="auto"/>
        <w:bottom w:val="none" w:sz="0" w:space="0" w:color="auto"/>
        <w:right w:val="none" w:sz="0" w:space="0" w:color="auto"/>
      </w:divBdr>
    </w:div>
    <w:div w:id="1840995261">
      <w:bodyDiv w:val="1"/>
      <w:marLeft w:val="0"/>
      <w:marRight w:val="0"/>
      <w:marTop w:val="0"/>
      <w:marBottom w:val="0"/>
      <w:divBdr>
        <w:top w:val="none" w:sz="0" w:space="0" w:color="auto"/>
        <w:left w:val="none" w:sz="0" w:space="0" w:color="auto"/>
        <w:bottom w:val="none" w:sz="0" w:space="0" w:color="auto"/>
        <w:right w:val="none" w:sz="0" w:space="0" w:color="auto"/>
      </w:divBdr>
    </w:div>
    <w:div w:id="1842351325">
      <w:bodyDiv w:val="1"/>
      <w:marLeft w:val="0"/>
      <w:marRight w:val="0"/>
      <w:marTop w:val="0"/>
      <w:marBottom w:val="0"/>
      <w:divBdr>
        <w:top w:val="none" w:sz="0" w:space="0" w:color="auto"/>
        <w:left w:val="none" w:sz="0" w:space="0" w:color="auto"/>
        <w:bottom w:val="none" w:sz="0" w:space="0" w:color="auto"/>
        <w:right w:val="none" w:sz="0" w:space="0" w:color="auto"/>
      </w:divBdr>
    </w:div>
    <w:div w:id="1852406222">
      <w:bodyDiv w:val="1"/>
      <w:marLeft w:val="0"/>
      <w:marRight w:val="0"/>
      <w:marTop w:val="0"/>
      <w:marBottom w:val="0"/>
      <w:divBdr>
        <w:top w:val="none" w:sz="0" w:space="0" w:color="auto"/>
        <w:left w:val="none" w:sz="0" w:space="0" w:color="auto"/>
        <w:bottom w:val="none" w:sz="0" w:space="0" w:color="auto"/>
        <w:right w:val="none" w:sz="0" w:space="0" w:color="auto"/>
      </w:divBdr>
    </w:div>
    <w:div w:id="1852603326">
      <w:bodyDiv w:val="1"/>
      <w:marLeft w:val="0"/>
      <w:marRight w:val="0"/>
      <w:marTop w:val="0"/>
      <w:marBottom w:val="0"/>
      <w:divBdr>
        <w:top w:val="none" w:sz="0" w:space="0" w:color="auto"/>
        <w:left w:val="none" w:sz="0" w:space="0" w:color="auto"/>
        <w:bottom w:val="none" w:sz="0" w:space="0" w:color="auto"/>
        <w:right w:val="none" w:sz="0" w:space="0" w:color="auto"/>
      </w:divBdr>
    </w:div>
    <w:div w:id="1861509238">
      <w:bodyDiv w:val="1"/>
      <w:marLeft w:val="0"/>
      <w:marRight w:val="0"/>
      <w:marTop w:val="0"/>
      <w:marBottom w:val="0"/>
      <w:divBdr>
        <w:top w:val="none" w:sz="0" w:space="0" w:color="auto"/>
        <w:left w:val="none" w:sz="0" w:space="0" w:color="auto"/>
        <w:bottom w:val="none" w:sz="0" w:space="0" w:color="auto"/>
        <w:right w:val="none" w:sz="0" w:space="0" w:color="auto"/>
      </w:divBdr>
    </w:div>
    <w:div w:id="1867600711">
      <w:bodyDiv w:val="1"/>
      <w:marLeft w:val="0"/>
      <w:marRight w:val="0"/>
      <w:marTop w:val="0"/>
      <w:marBottom w:val="0"/>
      <w:divBdr>
        <w:top w:val="none" w:sz="0" w:space="0" w:color="auto"/>
        <w:left w:val="none" w:sz="0" w:space="0" w:color="auto"/>
        <w:bottom w:val="none" w:sz="0" w:space="0" w:color="auto"/>
        <w:right w:val="none" w:sz="0" w:space="0" w:color="auto"/>
      </w:divBdr>
    </w:div>
    <w:div w:id="1870145198">
      <w:bodyDiv w:val="1"/>
      <w:marLeft w:val="0"/>
      <w:marRight w:val="0"/>
      <w:marTop w:val="0"/>
      <w:marBottom w:val="0"/>
      <w:divBdr>
        <w:top w:val="none" w:sz="0" w:space="0" w:color="auto"/>
        <w:left w:val="none" w:sz="0" w:space="0" w:color="auto"/>
        <w:bottom w:val="none" w:sz="0" w:space="0" w:color="auto"/>
        <w:right w:val="none" w:sz="0" w:space="0" w:color="auto"/>
      </w:divBdr>
    </w:div>
    <w:div w:id="1871456948">
      <w:bodyDiv w:val="1"/>
      <w:marLeft w:val="0"/>
      <w:marRight w:val="0"/>
      <w:marTop w:val="0"/>
      <w:marBottom w:val="0"/>
      <w:divBdr>
        <w:top w:val="none" w:sz="0" w:space="0" w:color="auto"/>
        <w:left w:val="none" w:sz="0" w:space="0" w:color="auto"/>
        <w:bottom w:val="none" w:sz="0" w:space="0" w:color="auto"/>
        <w:right w:val="none" w:sz="0" w:space="0" w:color="auto"/>
      </w:divBdr>
    </w:div>
    <w:div w:id="1875771553">
      <w:bodyDiv w:val="1"/>
      <w:marLeft w:val="0"/>
      <w:marRight w:val="0"/>
      <w:marTop w:val="0"/>
      <w:marBottom w:val="0"/>
      <w:divBdr>
        <w:top w:val="none" w:sz="0" w:space="0" w:color="auto"/>
        <w:left w:val="none" w:sz="0" w:space="0" w:color="auto"/>
        <w:bottom w:val="none" w:sz="0" w:space="0" w:color="auto"/>
        <w:right w:val="none" w:sz="0" w:space="0" w:color="auto"/>
      </w:divBdr>
    </w:div>
    <w:div w:id="1879196773">
      <w:bodyDiv w:val="1"/>
      <w:marLeft w:val="0"/>
      <w:marRight w:val="0"/>
      <w:marTop w:val="0"/>
      <w:marBottom w:val="0"/>
      <w:divBdr>
        <w:top w:val="none" w:sz="0" w:space="0" w:color="auto"/>
        <w:left w:val="none" w:sz="0" w:space="0" w:color="auto"/>
        <w:bottom w:val="none" w:sz="0" w:space="0" w:color="auto"/>
        <w:right w:val="none" w:sz="0" w:space="0" w:color="auto"/>
      </w:divBdr>
    </w:div>
    <w:div w:id="1881504440">
      <w:bodyDiv w:val="1"/>
      <w:marLeft w:val="0"/>
      <w:marRight w:val="0"/>
      <w:marTop w:val="0"/>
      <w:marBottom w:val="0"/>
      <w:divBdr>
        <w:top w:val="none" w:sz="0" w:space="0" w:color="auto"/>
        <w:left w:val="none" w:sz="0" w:space="0" w:color="auto"/>
        <w:bottom w:val="none" w:sz="0" w:space="0" w:color="auto"/>
        <w:right w:val="none" w:sz="0" w:space="0" w:color="auto"/>
      </w:divBdr>
    </w:div>
    <w:div w:id="1885217617">
      <w:bodyDiv w:val="1"/>
      <w:marLeft w:val="0"/>
      <w:marRight w:val="0"/>
      <w:marTop w:val="0"/>
      <w:marBottom w:val="0"/>
      <w:divBdr>
        <w:top w:val="none" w:sz="0" w:space="0" w:color="auto"/>
        <w:left w:val="none" w:sz="0" w:space="0" w:color="auto"/>
        <w:bottom w:val="none" w:sz="0" w:space="0" w:color="auto"/>
        <w:right w:val="none" w:sz="0" w:space="0" w:color="auto"/>
      </w:divBdr>
    </w:div>
    <w:div w:id="1889030733">
      <w:bodyDiv w:val="1"/>
      <w:marLeft w:val="0"/>
      <w:marRight w:val="0"/>
      <w:marTop w:val="0"/>
      <w:marBottom w:val="0"/>
      <w:divBdr>
        <w:top w:val="none" w:sz="0" w:space="0" w:color="auto"/>
        <w:left w:val="none" w:sz="0" w:space="0" w:color="auto"/>
        <w:bottom w:val="none" w:sz="0" w:space="0" w:color="auto"/>
        <w:right w:val="none" w:sz="0" w:space="0" w:color="auto"/>
      </w:divBdr>
    </w:div>
    <w:div w:id="1889368061">
      <w:bodyDiv w:val="1"/>
      <w:marLeft w:val="0"/>
      <w:marRight w:val="0"/>
      <w:marTop w:val="0"/>
      <w:marBottom w:val="0"/>
      <w:divBdr>
        <w:top w:val="none" w:sz="0" w:space="0" w:color="auto"/>
        <w:left w:val="none" w:sz="0" w:space="0" w:color="auto"/>
        <w:bottom w:val="none" w:sz="0" w:space="0" w:color="auto"/>
        <w:right w:val="none" w:sz="0" w:space="0" w:color="auto"/>
      </w:divBdr>
    </w:div>
    <w:div w:id="1891650835">
      <w:bodyDiv w:val="1"/>
      <w:marLeft w:val="0"/>
      <w:marRight w:val="0"/>
      <w:marTop w:val="0"/>
      <w:marBottom w:val="0"/>
      <w:divBdr>
        <w:top w:val="none" w:sz="0" w:space="0" w:color="auto"/>
        <w:left w:val="none" w:sz="0" w:space="0" w:color="auto"/>
        <w:bottom w:val="none" w:sz="0" w:space="0" w:color="auto"/>
        <w:right w:val="none" w:sz="0" w:space="0" w:color="auto"/>
      </w:divBdr>
    </w:div>
    <w:div w:id="1891723073">
      <w:bodyDiv w:val="1"/>
      <w:marLeft w:val="0"/>
      <w:marRight w:val="0"/>
      <w:marTop w:val="0"/>
      <w:marBottom w:val="0"/>
      <w:divBdr>
        <w:top w:val="none" w:sz="0" w:space="0" w:color="auto"/>
        <w:left w:val="none" w:sz="0" w:space="0" w:color="auto"/>
        <w:bottom w:val="none" w:sz="0" w:space="0" w:color="auto"/>
        <w:right w:val="none" w:sz="0" w:space="0" w:color="auto"/>
      </w:divBdr>
    </w:div>
    <w:div w:id="1892228998">
      <w:bodyDiv w:val="1"/>
      <w:marLeft w:val="0"/>
      <w:marRight w:val="0"/>
      <w:marTop w:val="0"/>
      <w:marBottom w:val="0"/>
      <w:divBdr>
        <w:top w:val="none" w:sz="0" w:space="0" w:color="auto"/>
        <w:left w:val="none" w:sz="0" w:space="0" w:color="auto"/>
        <w:bottom w:val="none" w:sz="0" w:space="0" w:color="auto"/>
        <w:right w:val="none" w:sz="0" w:space="0" w:color="auto"/>
      </w:divBdr>
    </w:div>
    <w:div w:id="1894806391">
      <w:bodyDiv w:val="1"/>
      <w:marLeft w:val="0"/>
      <w:marRight w:val="0"/>
      <w:marTop w:val="0"/>
      <w:marBottom w:val="0"/>
      <w:divBdr>
        <w:top w:val="none" w:sz="0" w:space="0" w:color="auto"/>
        <w:left w:val="none" w:sz="0" w:space="0" w:color="auto"/>
        <w:bottom w:val="none" w:sz="0" w:space="0" w:color="auto"/>
        <w:right w:val="none" w:sz="0" w:space="0" w:color="auto"/>
      </w:divBdr>
    </w:div>
    <w:div w:id="1896315767">
      <w:bodyDiv w:val="1"/>
      <w:marLeft w:val="0"/>
      <w:marRight w:val="0"/>
      <w:marTop w:val="0"/>
      <w:marBottom w:val="0"/>
      <w:divBdr>
        <w:top w:val="none" w:sz="0" w:space="0" w:color="auto"/>
        <w:left w:val="none" w:sz="0" w:space="0" w:color="auto"/>
        <w:bottom w:val="none" w:sz="0" w:space="0" w:color="auto"/>
        <w:right w:val="none" w:sz="0" w:space="0" w:color="auto"/>
      </w:divBdr>
    </w:div>
    <w:div w:id="1898204665">
      <w:bodyDiv w:val="1"/>
      <w:marLeft w:val="0"/>
      <w:marRight w:val="0"/>
      <w:marTop w:val="0"/>
      <w:marBottom w:val="0"/>
      <w:divBdr>
        <w:top w:val="none" w:sz="0" w:space="0" w:color="auto"/>
        <w:left w:val="none" w:sz="0" w:space="0" w:color="auto"/>
        <w:bottom w:val="none" w:sz="0" w:space="0" w:color="auto"/>
        <w:right w:val="none" w:sz="0" w:space="0" w:color="auto"/>
      </w:divBdr>
    </w:div>
    <w:div w:id="1901481168">
      <w:bodyDiv w:val="1"/>
      <w:marLeft w:val="0"/>
      <w:marRight w:val="0"/>
      <w:marTop w:val="0"/>
      <w:marBottom w:val="0"/>
      <w:divBdr>
        <w:top w:val="none" w:sz="0" w:space="0" w:color="auto"/>
        <w:left w:val="none" w:sz="0" w:space="0" w:color="auto"/>
        <w:bottom w:val="none" w:sz="0" w:space="0" w:color="auto"/>
        <w:right w:val="none" w:sz="0" w:space="0" w:color="auto"/>
      </w:divBdr>
    </w:div>
    <w:div w:id="1901944758">
      <w:bodyDiv w:val="1"/>
      <w:marLeft w:val="0"/>
      <w:marRight w:val="0"/>
      <w:marTop w:val="0"/>
      <w:marBottom w:val="0"/>
      <w:divBdr>
        <w:top w:val="none" w:sz="0" w:space="0" w:color="auto"/>
        <w:left w:val="none" w:sz="0" w:space="0" w:color="auto"/>
        <w:bottom w:val="none" w:sz="0" w:space="0" w:color="auto"/>
        <w:right w:val="none" w:sz="0" w:space="0" w:color="auto"/>
      </w:divBdr>
    </w:div>
    <w:div w:id="1903909652">
      <w:bodyDiv w:val="1"/>
      <w:marLeft w:val="0"/>
      <w:marRight w:val="0"/>
      <w:marTop w:val="0"/>
      <w:marBottom w:val="0"/>
      <w:divBdr>
        <w:top w:val="none" w:sz="0" w:space="0" w:color="auto"/>
        <w:left w:val="none" w:sz="0" w:space="0" w:color="auto"/>
        <w:bottom w:val="none" w:sz="0" w:space="0" w:color="auto"/>
        <w:right w:val="none" w:sz="0" w:space="0" w:color="auto"/>
      </w:divBdr>
    </w:div>
    <w:div w:id="1916010573">
      <w:bodyDiv w:val="1"/>
      <w:marLeft w:val="0"/>
      <w:marRight w:val="0"/>
      <w:marTop w:val="0"/>
      <w:marBottom w:val="0"/>
      <w:divBdr>
        <w:top w:val="none" w:sz="0" w:space="0" w:color="auto"/>
        <w:left w:val="none" w:sz="0" w:space="0" w:color="auto"/>
        <w:bottom w:val="none" w:sz="0" w:space="0" w:color="auto"/>
        <w:right w:val="none" w:sz="0" w:space="0" w:color="auto"/>
      </w:divBdr>
    </w:div>
    <w:div w:id="1919904153">
      <w:bodyDiv w:val="1"/>
      <w:marLeft w:val="0"/>
      <w:marRight w:val="0"/>
      <w:marTop w:val="0"/>
      <w:marBottom w:val="0"/>
      <w:divBdr>
        <w:top w:val="none" w:sz="0" w:space="0" w:color="auto"/>
        <w:left w:val="none" w:sz="0" w:space="0" w:color="auto"/>
        <w:bottom w:val="none" w:sz="0" w:space="0" w:color="auto"/>
        <w:right w:val="none" w:sz="0" w:space="0" w:color="auto"/>
      </w:divBdr>
    </w:div>
    <w:div w:id="1924218482">
      <w:bodyDiv w:val="1"/>
      <w:marLeft w:val="0"/>
      <w:marRight w:val="0"/>
      <w:marTop w:val="0"/>
      <w:marBottom w:val="0"/>
      <w:divBdr>
        <w:top w:val="none" w:sz="0" w:space="0" w:color="auto"/>
        <w:left w:val="none" w:sz="0" w:space="0" w:color="auto"/>
        <w:bottom w:val="none" w:sz="0" w:space="0" w:color="auto"/>
        <w:right w:val="none" w:sz="0" w:space="0" w:color="auto"/>
      </w:divBdr>
    </w:div>
    <w:div w:id="1928077251">
      <w:bodyDiv w:val="1"/>
      <w:marLeft w:val="0"/>
      <w:marRight w:val="0"/>
      <w:marTop w:val="0"/>
      <w:marBottom w:val="0"/>
      <w:divBdr>
        <w:top w:val="none" w:sz="0" w:space="0" w:color="auto"/>
        <w:left w:val="none" w:sz="0" w:space="0" w:color="auto"/>
        <w:bottom w:val="none" w:sz="0" w:space="0" w:color="auto"/>
        <w:right w:val="none" w:sz="0" w:space="0" w:color="auto"/>
      </w:divBdr>
    </w:div>
    <w:div w:id="1938295098">
      <w:bodyDiv w:val="1"/>
      <w:marLeft w:val="0"/>
      <w:marRight w:val="0"/>
      <w:marTop w:val="0"/>
      <w:marBottom w:val="0"/>
      <w:divBdr>
        <w:top w:val="none" w:sz="0" w:space="0" w:color="auto"/>
        <w:left w:val="none" w:sz="0" w:space="0" w:color="auto"/>
        <w:bottom w:val="none" w:sz="0" w:space="0" w:color="auto"/>
        <w:right w:val="none" w:sz="0" w:space="0" w:color="auto"/>
      </w:divBdr>
    </w:div>
    <w:div w:id="1940408959">
      <w:bodyDiv w:val="1"/>
      <w:marLeft w:val="0"/>
      <w:marRight w:val="0"/>
      <w:marTop w:val="0"/>
      <w:marBottom w:val="0"/>
      <w:divBdr>
        <w:top w:val="none" w:sz="0" w:space="0" w:color="auto"/>
        <w:left w:val="none" w:sz="0" w:space="0" w:color="auto"/>
        <w:bottom w:val="none" w:sz="0" w:space="0" w:color="auto"/>
        <w:right w:val="none" w:sz="0" w:space="0" w:color="auto"/>
      </w:divBdr>
    </w:div>
    <w:div w:id="1942099945">
      <w:bodyDiv w:val="1"/>
      <w:marLeft w:val="0"/>
      <w:marRight w:val="0"/>
      <w:marTop w:val="0"/>
      <w:marBottom w:val="0"/>
      <w:divBdr>
        <w:top w:val="none" w:sz="0" w:space="0" w:color="auto"/>
        <w:left w:val="none" w:sz="0" w:space="0" w:color="auto"/>
        <w:bottom w:val="none" w:sz="0" w:space="0" w:color="auto"/>
        <w:right w:val="none" w:sz="0" w:space="0" w:color="auto"/>
      </w:divBdr>
    </w:div>
    <w:div w:id="1942109356">
      <w:bodyDiv w:val="1"/>
      <w:marLeft w:val="0"/>
      <w:marRight w:val="0"/>
      <w:marTop w:val="0"/>
      <w:marBottom w:val="0"/>
      <w:divBdr>
        <w:top w:val="none" w:sz="0" w:space="0" w:color="auto"/>
        <w:left w:val="none" w:sz="0" w:space="0" w:color="auto"/>
        <w:bottom w:val="none" w:sz="0" w:space="0" w:color="auto"/>
        <w:right w:val="none" w:sz="0" w:space="0" w:color="auto"/>
      </w:divBdr>
    </w:div>
    <w:div w:id="1948150370">
      <w:bodyDiv w:val="1"/>
      <w:marLeft w:val="0"/>
      <w:marRight w:val="0"/>
      <w:marTop w:val="0"/>
      <w:marBottom w:val="0"/>
      <w:divBdr>
        <w:top w:val="none" w:sz="0" w:space="0" w:color="auto"/>
        <w:left w:val="none" w:sz="0" w:space="0" w:color="auto"/>
        <w:bottom w:val="none" w:sz="0" w:space="0" w:color="auto"/>
        <w:right w:val="none" w:sz="0" w:space="0" w:color="auto"/>
      </w:divBdr>
    </w:div>
    <w:div w:id="1950352822">
      <w:bodyDiv w:val="1"/>
      <w:marLeft w:val="0"/>
      <w:marRight w:val="0"/>
      <w:marTop w:val="0"/>
      <w:marBottom w:val="0"/>
      <w:divBdr>
        <w:top w:val="none" w:sz="0" w:space="0" w:color="auto"/>
        <w:left w:val="none" w:sz="0" w:space="0" w:color="auto"/>
        <w:bottom w:val="none" w:sz="0" w:space="0" w:color="auto"/>
        <w:right w:val="none" w:sz="0" w:space="0" w:color="auto"/>
      </w:divBdr>
    </w:div>
    <w:div w:id="1951744161">
      <w:bodyDiv w:val="1"/>
      <w:marLeft w:val="0"/>
      <w:marRight w:val="0"/>
      <w:marTop w:val="0"/>
      <w:marBottom w:val="0"/>
      <w:divBdr>
        <w:top w:val="none" w:sz="0" w:space="0" w:color="auto"/>
        <w:left w:val="none" w:sz="0" w:space="0" w:color="auto"/>
        <w:bottom w:val="none" w:sz="0" w:space="0" w:color="auto"/>
        <w:right w:val="none" w:sz="0" w:space="0" w:color="auto"/>
      </w:divBdr>
    </w:div>
    <w:div w:id="1952007002">
      <w:bodyDiv w:val="1"/>
      <w:marLeft w:val="0"/>
      <w:marRight w:val="0"/>
      <w:marTop w:val="0"/>
      <w:marBottom w:val="0"/>
      <w:divBdr>
        <w:top w:val="none" w:sz="0" w:space="0" w:color="auto"/>
        <w:left w:val="none" w:sz="0" w:space="0" w:color="auto"/>
        <w:bottom w:val="none" w:sz="0" w:space="0" w:color="auto"/>
        <w:right w:val="none" w:sz="0" w:space="0" w:color="auto"/>
      </w:divBdr>
    </w:div>
    <w:div w:id="1953243401">
      <w:bodyDiv w:val="1"/>
      <w:marLeft w:val="0"/>
      <w:marRight w:val="0"/>
      <w:marTop w:val="0"/>
      <w:marBottom w:val="0"/>
      <w:divBdr>
        <w:top w:val="none" w:sz="0" w:space="0" w:color="auto"/>
        <w:left w:val="none" w:sz="0" w:space="0" w:color="auto"/>
        <w:bottom w:val="none" w:sz="0" w:space="0" w:color="auto"/>
        <w:right w:val="none" w:sz="0" w:space="0" w:color="auto"/>
      </w:divBdr>
    </w:div>
    <w:div w:id="1956670334">
      <w:bodyDiv w:val="1"/>
      <w:marLeft w:val="0"/>
      <w:marRight w:val="0"/>
      <w:marTop w:val="0"/>
      <w:marBottom w:val="0"/>
      <w:divBdr>
        <w:top w:val="none" w:sz="0" w:space="0" w:color="auto"/>
        <w:left w:val="none" w:sz="0" w:space="0" w:color="auto"/>
        <w:bottom w:val="none" w:sz="0" w:space="0" w:color="auto"/>
        <w:right w:val="none" w:sz="0" w:space="0" w:color="auto"/>
      </w:divBdr>
    </w:div>
    <w:div w:id="1956673988">
      <w:bodyDiv w:val="1"/>
      <w:marLeft w:val="0"/>
      <w:marRight w:val="0"/>
      <w:marTop w:val="0"/>
      <w:marBottom w:val="0"/>
      <w:divBdr>
        <w:top w:val="none" w:sz="0" w:space="0" w:color="auto"/>
        <w:left w:val="none" w:sz="0" w:space="0" w:color="auto"/>
        <w:bottom w:val="none" w:sz="0" w:space="0" w:color="auto"/>
        <w:right w:val="none" w:sz="0" w:space="0" w:color="auto"/>
      </w:divBdr>
    </w:div>
    <w:div w:id="1957786933">
      <w:bodyDiv w:val="1"/>
      <w:marLeft w:val="0"/>
      <w:marRight w:val="0"/>
      <w:marTop w:val="0"/>
      <w:marBottom w:val="0"/>
      <w:divBdr>
        <w:top w:val="none" w:sz="0" w:space="0" w:color="auto"/>
        <w:left w:val="none" w:sz="0" w:space="0" w:color="auto"/>
        <w:bottom w:val="none" w:sz="0" w:space="0" w:color="auto"/>
        <w:right w:val="none" w:sz="0" w:space="0" w:color="auto"/>
      </w:divBdr>
    </w:div>
    <w:div w:id="1960912905">
      <w:bodyDiv w:val="1"/>
      <w:marLeft w:val="0"/>
      <w:marRight w:val="0"/>
      <w:marTop w:val="0"/>
      <w:marBottom w:val="0"/>
      <w:divBdr>
        <w:top w:val="none" w:sz="0" w:space="0" w:color="auto"/>
        <w:left w:val="none" w:sz="0" w:space="0" w:color="auto"/>
        <w:bottom w:val="none" w:sz="0" w:space="0" w:color="auto"/>
        <w:right w:val="none" w:sz="0" w:space="0" w:color="auto"/>
      </w:divBdr>
    </w:div>
    <w:div w:id="1964341555">
      <w:bodyDiv w:val="1"/>
      <w:marLeft w:val="0"/>
      <w:marRight w:val="0"/>
      <w:marTop w:val="0"/>
      <w:marBottom w:val="0"/>
      <w:divBdr>
        <w:top w:val="none" w:sz="0" w:space="0" w:color="auto"/>
        <w:left w:val="none" w:sz="0" w:space="0" w:color="auto"/>
        <w:bottom w:val="none" w:sz="0" w:space="0" w:color="auto"/>
        <w:right w:val="none" w:sz="0" w:space="0" w:color="auto"/>
      </w:divBdr>
    </w:div>
    <w:div w:id="1969511580">
      <w:bodyDiv w:val="1"/>
      <w:marLeft w:val="0"/>
      <w:marRight w:val="0"/>
      <w:marTop w:val="0"/>
      <w:marBottom w:val="0"/>
      <w:divBdr>
        <w:top w:val="none" w:sz="0" w:space="0" w:color="auto"/>
        <w:left w:val="none" w:sz="0" w:space="0" w:color="auto"/>
        <w:bottom w:val="none" w:sz="0" w:space="0" w:color="auto"/>
        <w:right w:val="none" w:sz="0" w:space="0" w:color="auto"/>
      </w:divBdr>
    </w:div>
    <w:div w:id="1973172057">
      <w:bodyDiv w:val="1"/>
      <w:marLeft w:val="0"/>
      <w:marRight w:val="0"/>
      <w:marTop w:val="0"/>
      <w:marBottom w:val="0"/>
      <w:divBdr>
        <w:top w:val="none" w:sz="0" w:space="0" w:color="auto"/>
        <w:left w:val="none" w:sz="0" w:space="0" w:color="auto"/>
        <w:bottom w:val="none" w:sz="0" w:space="0" w:color="auto"/>
        <w:right w:val="none" w:sz="0" w:space="0" w:color="auto"/>
      </w:divBdr>
    </w:div>
    <w:div w:id="1973635656">
      <w:bodyDiv w:val="1"/>
      <w:marLeft w:val="0"/>
      <w:marRight w:val="0"/>
      <w:marTop w:val="0"/>
      <w:marBottom w:val="0"/>
      <w:divBdr>
        <w:top w:val="none" w:sz="0" w:space="0" w:color="auto"/>
        <w:left w:val="none" w:sz="0" w:space="0" w:color="auto"/>
        <w:bottom w:val="none" w:sz="0" w:space="0" w:color="auto"/>
        <w:right w:val="none" w:sz="0" w:space="0" w:color="auto"/>
      </w:divBdr>
    </w:div>
    <w:div w:id="1974869226">
      <w:bodyDiv w:val="1"/>
      <w:marLeft w:val="0"/>
      <w:marRight w:val="0"/>
      <w:marTop w:val="0"/>
      <w:marBottom w:val="0"/>
      <w:divBdr>
        <w:top w:val="none" w:sz="0" w:space="0" w:color="auto"/>
        <w:left w:val="none" w:sz="0" w:space="0" w:color="auto"/>
        <w:bottom w:val="none" w:sz="0" w:space="0" w:color="auto"/>
        <w:right w:val="none" w:sz="0" w:space="0" w:color="auto"/>
      </w:divBdr>
    </w:div>
    <w:div w:id="1978223014">
      <w:bodyDiv w:val="1"/>
      <w:marLeft w:val="0"/>
      <w:marRight w:val="0"/>
      <w:marTop w:val="0"/>
      <w:marBottom w:val="0"/>
      <w:divBdr>
        <w:top w:val="none" w:sz="0" w:space="0" w:color="auto"/>
        <w:left w:val="none" w:sz="0" w:space="0" w:color="auto"/>
        <w:bottom w:val="none" w:sz="0" w:space="0" w:color="auto"/>
        <w:right w:val="none" w:sz="0" w:space="0" w:color="auto"/>
      </w:divBdr>
    </w:div>
    <w:div w:id="1983192311">
      <w:bodyDiv w:val="1"/>
      <w:marLeft w:val="0"/>
      <w:marRight w:val="0"/>
      <w:marTop w:val="0"/>
      <w:marBottom w:val="0"/>
      <w:divBdr>
        <w:top w:val="none" w:sz="0" w:space="0" w:color="auto"/>
        <w:left w:val="none" w:sz="0" w:space="0" w:color="auto"/>
        <w:bottom w:val="none" w:sz="0" w:space="0" w:color="auto"/>
        <w:right w:val="none" w:sz="0" w:space="0" w:color="auto"/>
      </w:divBdr>
    </w:div>
    <w:div w:id="1986465450">
      <w:bodyDiv w:val="1"/>
      <w:marLeft w:val="0"/>
      <w:marRight w:val="0"/>
      <w:marTop w:val="0"/>
      <w:marBottom w:val="0"/>
      <w:divBdr>
        <w:top w:val="none" w:sz="0" w:space="0" w:color="auto"/>
        <w:left w:val="none" w:sz="0" w:space="0" w:color="auto"/>
        <w:bottom w:val="none" w:sz="0" w:space="0" w:color="auto"/>
        <w:right w:val="none" w:sz="0" w:space="0" w:color="auto"/>
      </w:divBdr>
    </w:div>
    <w:div w:id="1996644030">
      <w:bodyDiv w:val="1"/>
      <w:marLeft w:val="0"/>
      <w:marRight w:val="0"/>
      <w:marTop w:val="0"/>
      <w:marBottom w:val="0"/>
      <w:divBdr>
        <w:top w:val="none" w:sz="0" w:space="0" w:color="auto"/>
        <w:left w:val="none" w:sz="0" w:space="0" w:color="auto"/>
        <w:bottom w:val="none" w:sz="0" w:space="0" w:color="auto"/>
        <w:right w:val="none" w:sz="0" w:space="0" w:color="auto"/>
      </w:divBdr>
    </w:div>
    <w:div w:id="1997026380">
      <w:bodyDiv w:val="1"/>
      <w:marLeft w:val="0"/>
      <w:marRight w:val="0"/>
      <w:marTop w:val="0"/>
      <w:marBottom w:val="0"/>
      <w:divBdr>
        <w:top w:val="none" w:sz="0" w:space="0" w:color="auto"/>
        <w:left w:val="none" w:sz="0" w:space="0" w:color="auto"/>
        <w:bottom w:val="none" w:sz="0" w:space="0" w:color="auto"/>
        <w:right w:val="none" w:sz="0" w:space="0" w:color="auto"/>
      </w:divBdr>
    </w:div>
    <w:div w:id="1997953851">
      <w:bodyDiv w:val="1"/>
      <w:marLeft w:val="0"/>
      <w:marRight w:val="0"/>
      <w:marTop w:val="0"/>
      <w:marBottom w:val="0"/>
      <w:divBdr>
        <w:top w:val="none" w:sz="0" w:space="0" w:color="auto"/>
        <w:left w:val="none" w:sz="0" w:space="0" w:color="auto"/>
        <w:bottom w:val="none" w:sz="0" w:space="0" w:color="auto"/>
        <w:right w:val="none" w:sz="0" w:space="0" w:color="auto"/>
      </w:divBdr>
    </w:div>
    <w:div w:id="2001229192">
      <w:bodyDiv w:val="1"/>
      <w:marLeft w:val="0"/>
      <w:marRight w:val="0"/>
      <w:marTop w:val="0"/>
      <w:marBottom w:val="0"/>
      <w:divBdr>
        <w:top w:val="none" w:sz="0" w:space="0" w:color="auto"/>
        <w:left w:val="none" w:sz="0" w:space="0" w:color="auto"/>
        <w:bottom w:val="none" w:sz="0" w:space="0" w:color="auto"/>
        <w:right w:val="none" w:sz="0" w:space="0" w:color="auto"/>
      </w:divBdr>
    </w:div>
    <w:div w:id="2007711378">
      <w:bodyDiv w:val="1"/>
      <w:marLeft w:val="0"/>
      <w:marRight w:val="0"/>
      <w:marTop w:val="0"/>
      <w:marBottom w:val="0"/>
      <w:divBdr>
        <w:top w:val="none" w:sz="0" w:space="0" w:color="auto"/>
        <w:left w:val="none" w:sz="0" w:space="0" w:color="auto"/>
        <w:bottom w:val="none" w:sz="0" w:space="0" w:color="auto"/>
        <w:right w:val="none" w:sz="0" w:space="0" w:color="auto"/>
      </w:divBdr>
    </w:div>
    <w:div w:id="2011718724">
      <w:bodyDiv w:val="1"/>
      <w:marLeft w:val="0"/>
      <w:marRight w:val="0"/>
      <w:marTop w:val="0"/>
      <w:marBottom w:val="0"/>
      <w:divBdr>
        <w:top w:val="none" w:sz="0" w:space="0" w:color="auto"/>
        <w:left w:val="none" w:sz="0" w:space="0" w:color="auto"/>
        <w:bottom w:val="none" w:sz="0" w:space="0" w:color="auto"/>
        <w:right w:val="none" w:sz="0" w:space="0" w:color="auto"/>
      </w:divBdr>
    </w:div>
    <w:div w:id="2016109992">
      <w:bodyDiv w:val="1"/>
      <w:marLeft w:val="0"/>
      <w:marRight w:val="0"/>
      <w:marTop w:val="0"/>
      <w:marBottom w:val="0"/>
      <w:divBdr>
        <w:top w:val="none" w:sz="0" w:space="0" w:color="auto"/>
        <w:left w:val="none" w:sz="0" w:space="0" w:color="auto"/>
        <w:bottom w:val="none" w:sz="0" w:space="0" w:color="auto"/>
        <w:right w:val="none" w:sz="0" w:space="0" w:color="auto"/>
      </w:divBdr>
    </w:div>
    <w:div w:id="2020305851">
      <w:bodyDiv w:val="1"/>
      <w:marLeft w:val="0"/>
      <w:marRight w:val="0"/>
      <w:marTop w:val="0"/>
      <w:marBottom w:val="0"/>
      <w:divBdr>
        <w:top w:val="none" w:sz="0" w:space="0" w:color="auto"/>
        <w:left w:val="none" w:sz="0" w:space="0" w:color="auto"/>
        <w:bottom w:val="none" w:sz="0" w:space="0" w:color="auto"/>
        <w:right w:val="none" w:sz="0" w:space="0" w:color="auto"/>
      </w:divBdr>
    </w:div>
    <w:div w:id="2027511498">
      <w:bodyDiv w:val="1"/>
      <w:marLeft w:val="0"/>
      <w:marRight w:val="0"/>
      <w:marTop w:val="0"/>
      <w:marBottom w:val="0"/>
      <w:divBdr>
        <w:top w:val="none" w:sz="0" w:space="0" w:color="auto"/>
        <w:left w:val="none" w:sz="0" w:space="0" w:color="auto"/>
        <w:bottom w:val="none" w:sz="0" w:space="0" w:color="auto"/>
        <w:right w:val="none" w:sz="0" w:space="0" w:color="auto"/>
      </w:divBdr>
    </w:div>
    <w:div w:id="2031713184">
      <w:bodyDiv w:val="1"/>
      <w:marLeft w:val="0"/>
      <w:marRight w:val="0"/>
      <w:marTop w:val="0"/>
      <w:marBottom w:val="0"/>
      <w:divBdr>
        <w:top w:val="none" w:sz="0" w:space="0" w:color="auto"/>
        <w:left w:val="none" w:sz="0" w:space="0" w:color="auto"/>
        <w:bottom w:val="none" w:sz="0" w:space="0" w:color="auto"/>
        <w:right w:val="none" w:sz="0" w:space="0" w:color="auto"/>
      </w:divBdr>
    </w:div>
    <w:div w:id="2032681908">
      <w:bodyDiv w:val="1"/>
      <w:marLeft w:val="0"/>
      <w:marRight w:val="0"/>
      <w:marTop w:val="0"/>
      <w:marBottom w:val="0"/>
      <w:divBdr>
        <w:top w:val="none" w:sz="0" w:space="0" w:color="auto"/>
        <w:left w:val="none" w:sz="0" w:space="0" w:color="auto"/>
        <w:bottom w:val="none" w:sz="0" w:space="0" w:color="auto"/>
        <w:right w:val="none" w:sz="0" w:space="0" w:color="auto"/>
      </w:divBdr>
    </w:div>
    <w:div w:id="2032805069">
      <w:bodyDiv w:val="1"/>
      <w:marLeft w:val="0"/>
      <w:marRight w:val="0"/>
      <w:marTop w:val="0"/>
      <w:marBottom w:val="0"/>
      <w:divBdr>
        <w:top w:val="none" w:sz="0" w:space="0" w:color="auto"/>
        <w:left w:val="none" w:sz="0" w:space="0" w:color="auto"/>
        <w:bottom w:val="none" w:sz="0" w:space="0" w:color="auto"/>
        <w:right w:val="none" w:sz="0" w:space="0" w:color="auto"/>
      </w:divBdr>
    </w:div>
    <w:div w:id="2039576902">
      <w:bodyDiv w:val="1"/>
      <w:marLeft w:val="0"/>
      <w:marRight w:val="0"/>
      <w:marTop w:val="0"/>
      <w:marBottom w:val="0"/>
      <w:divBdr>
        <w:top w:val="none" w:sz="0" w:space="0" w:color="auto"/>
        <w:left w:val="none" w:sz="0" w:space="0" w:color="auto"/>
        <w:bottom w:val="none" w:sz="0" w:space="0" w:color="auto"/>
        <w:right w:val="none" w:sz="0" w:space="0" w:color="auto"/>
      </w:divBdr>
    </w:div>
    <w:div w:id="2041005858">
      <w:bodyDiv w:val="1"/>
      <w:marLeft w:val="0"/>
      <w:marRight w:val="0"/>
      <w:marTop w:val="0"/>
      <w:marBottom w:val="0"/>
      <w:divBdr>
        <w:top w:val="none" w:sz="0" w:space="0" w:color="auto"/>
        <w:left w:val="none" w:sz="0" w:space="0" w:color="auto"/>
        <w:bottom w:val="none" w:sz="0" w:space="0" w:color="auto"/>
        <w:right w:val="none" w:sz="0" w:space="0" w:color="auto"/>
      </w:divBdr>
    </w:div>
    <w:div w:id="2041778231">
      <w:bodyDiv w:val="1"/>
      <w:marLeft w:val="0"/>
      <w:marRight w:val="0"/>
      <w:marTop w:val="0"/>
      <w:marBottom w:val="0"/>
      <w:divBdr>
        <w:top w:val="none" w:sz="0" w:space="0" w:color="auto"/>
        <w:left w:val="none" w:sz="0" w:space="0" w:color="auto"/>
        <w:bottom w:val="none" w:sz="0" w:space="0" w:color="auto"/>
        <w:right w:val="none" w:sz="0" w:space="0" w:color="auto"/>
      </w:divBdr>
    </w:div>
    <w:div w:id="2052337825">
      <w:bodyDiv w:val="1"/>
      <w:marLeft w:val="0"/>
      <w:marRight w:val="0"/>
      <w:marTop w:val="0"/>
      <w:marBottom w:val="0"/>
      <w:divBdr>
        <w:top w:val="none" w:sz="0" w:space="0" w:color="auto"/>
        <w:left w:val="none" w:sz="0" w:space="0" w:color="auto"/>
        <w:bottom w:val="none" w:sz="0" w:space="0" w:color="auto"/>
        <w:right w:val="none" w:sz="0" w:space="0" w:color="auto"/>
      </w:divBdr>
    </w:div>
    <w:div w:id="2053654326">
      <w:bodyDiv w:val="1"/>
      <w:marLeft w:val="0"/>
      <w:marRight w:val="0"/>
      <w:marTop w:val="0"/>
      <w:marBottom w:val="0"/>
      <w:divBdr>
        <w:top w:val="none" w:sz="0" w:space="0" w:color="auto"/>
        <w:left w:val="none" w:sz="0" w:space="0" w:color="auto"/>
        <w:bottom w:val="none" w:sz="0" w:space="0" w:color="auto"/>
        <w:right w:val="none" w:sz="0" w:space="0" w:color="auto"/>
      </w:divBdr>
    </w:div>
    <w:div w:id="2064983401">
      <w:bodyDiv w:val="1"/>
      <w:marLeft w:val="0"/>
      <w:marRight w:val="0"/>
      <w:marTop w:val="0"/>
      <w:marBottom w:val="0"/>
      <w:divBdr>
        <w:top w:val="none" w:sz="0" w:space="0" w:color="auto"/>
        <w:left w:val="none" w:sz="0" w:space="0" w:color="auto"/>
        <w:bottom w:val="none" w:sz="0" w:space="0" w:color="auto"/>
        <w:right w:val="none" w:sz="0" w:space="0" w:color="auto"/>
      </w:divBdr>
    </w:div>
    <w:div w:id="2067994385">
      <w:bodyDiv w:val="1"/>
      <w:marLeft w:val="0"/>
      <w:marRight w:val="0"/>
      <w:marTop w:val="0"/>
      <w:marBottom w:val="0"/>
      <w:divBdr>
        <w:top w:val="none" w:sz="0" w:space="0" w:color="auto"/>
        <w:left w:val="none" w:sz="0" w:space="0" w:color="auto"/>
        <w:bottom w:val="none" w:sz="0" w:space="0" w:color="auto"/>
        <w:right w:val="none" w:sz="0" w:space="0" w:color="auto"/>
      </w:divBdr>
    </w:div>
    <w:div w:id="2069185077">
      <w:bodyDiv w:val="1"/>
      <w:marLeft w:val="0"/>
      <w:marRight w:val="0"/>
      <w:marTop w:val="0"/>
      <w:marBottom w:val="0"/>
      <w:divBdr>
        <w:top w:val="none" w:sz="0" w:space="0" w:color="auto"/>
        <w:left w:val="none" w:sz="0" w:space="0" w:color="auto"/>
        <w:bottom w:val="none" w:sz="0" w:space="0" w:color="auto"/>
        <w:right w:val="none" w:sz="0" w:space="0" w:color="auto"/>
      </w:divBdr>
    </w:div>
    <w:div w:id="2074892679">
      <w:bodyDiv w:val="1"/>
      <w:marLeft w:val="0"/>
      <w:marRight w:val="0"/>
      <w:marTop w:val="0"/>
      <w:marBottom w:val="0"/>
      <w:divBdr>
        <w:top w:val="none" w:sz="0" w:space="0" w:color="auto"/>
        <w:left w:val="none" w:sz="0" w:space="0" w:color="auto"/>
        <w:bottom w:val="none" w:sz="0" w:space="0" w:color="auto"/>
        <w:right w:val="none" w:sz="0" w:space="0" w:color="auto"/>
      </w:divBdr>
    </w:div>
    <w:div w:id="2083600117">
      <w:bodyDiv w:val="1"/>
      <w:marLeft w:val="0"/>
      <w:marRight w:val="0"/>
      <w:marTop w:val="0"/>
      <w:marBottom w:val="0"/>
      <w:divBdr>
        <w:top w:val="none" w:sz="0" w:space="0" w:color="auto"/>
        <w:left w:val="none" w:sz="0" w:space="0" w:color="auto"/>
        <w:bottom w:val="none" w:sz="0" w:space="0" w:color="auto"/>
        <w:right w:val="none" w:sz="0" w:space="0" w:color="auto"/>
      </w:divBdr>
    </w:div>
    <w:div w:id="2084840101">
      <w:bodyDiv w:val="1"/>
      <w:marLeft w:val="0"/>
      <w:marRight w:val="0"/>
      <w:marTop w:val="0"/>
      <w:marBottom w:val="0"/>
      <w:divBdr>
        <w:top w:val="none" w:sz="0" w:space="0" w:color="auto"/>
        <w:left w:val="none" w:sz="0" w:space="0" w:color="auto"/>
        <w:bottom w:val="none" w:sz="0" w:space="0" w:color="auto"/>
        <w:right w:val="none" w:sz="0" w:space="0" w:color="auto"/>
      </w:divBdr>
    </w:div>
    <w:div w:id="2095009899">
      <w:bodyDiv w:val="1"/>
      <w:marLeft w:val="0"/>
      <w:marRight w:val="0"/>
      <w:marTop w:val="0"/>
      <w:marBottom w:val="0"/>
      <w:divBdr>
        <w:top w:val="none" w:sz="0" w:space="0" w:color="auto"/>
        <w:left w:val="none" w:sz="0" w:space="0" w:color="auto"/>
        <w:bottom w:val="none" w:sz="0" w:space="0" w:color="auto"/>
        <w:right w:val="none" w:sz="0" w:space="0" w:color="auto"/>
      </w:divBdr>
    </w:div>
    <w:div w:id="2102867009">
      <w:bodyDiv w:val="1"/>
      <w:marLeft w:val="0"/>
      <w:marRight w:val="0"/>
      <w:marTop w:val="0"/>
      <w:marBottom w:val="0"/>
      <w:divBdr>
        <w:top w:val="none" w:sz="0" w:space="0" w:color="auto"/>
        <w:left w:val="none" w:sz="0" w:space="0" w:color="auto"/>
        <w:bottom w:val="none" w:sz="0" w:space="0" w:color="auto"/>
        <w:right w:val="none" w:sz="0" w:space="0" w:color="auto"/>
      </w:divBdr>
    </w:div>
    <w:div w:id="2106920366">
      <w:bodyDiv w:val="1"/>
      <w:marLeft w:val="0"/>
      <w:marRight w:val="0"/>
      <w:marTop w:val="0"/>
      <w:marBottom w:val="0"/>
      <w:divBdr>
        <w:top w:val="none" w:sz="0" w:space="0" w:color="auto"/>
        <w:left w:val="none" w:sz="0" w:space="0" w:color="auto"/>
        <w:bottom w:val="none" w:sz="0" w:space="0" w:color="auto"/>
        <w:right w:val="none" w:sz="0" w:space="0" w:color="auto"/>
      </w:divBdr>
    </w:div>
    <w:div w:id="2112506151">
      <w:bodyDiv w:val="1"/>
      <w:marLeft w:val="0"/>
      <w:marRight w:val="0"/>
      <w:marTop w:val="0"/>
      <w:marBottom w:val="0"/>
      <w:divBdr>
        <w:top w:val="none" w:sz="0" w:space="0" w:color="auto"/>
        <w:left w:val="none" w:sz="0" w:space="0" w:color="auto"/>
        <w:bottom w:val="none" w:sz="0" w:space="0" w:color="auto"/>
        <w:right w:val="none" w:sz="0" w:space="0" w:color="auto"/>
      </w:divBdr>
    </w:div>
    <w:div w:id="2115855116">
      <w:bodyDiv w:val="1"/>
      <w:marLeft w:val="0"/>
      <w:marRight w:val="0"/>
      <w:marTop w:val="0"/>
      <w:marBottom w:val="0"/>
      <w:divBdr>
        <w:top w:val="none" w:sz="0" w:space="0" w:color="auto"/>
        <w:left w:val="none" w:sz="0" w:space="0" w:color="auto"/>
        <w:bottom w:val="none" w:sz="0" w:space="0" w:color="auto"/>
        <w:right w:val="none" w:sz="0" w:space="0" w:color="auto"/>
      </w:divBdr>
    </w:div>
    <w:div w:id="2118870045">
      <w:bodyDiv w:val="1"/>
      <w:marLeft w:val="0"/>
      <w:marRight w:val="0"/>
      <w:marTop w:val="0"/>
      <w:marBottom w:val="0"/>
      <w:divBdr>
        <w:top w:val="none" w:sz="0" w:space="0" w:color="auto"/>
        <w:left w:val="none" w:sz="0" w:space="0" w:color="auto"/>
        <w:bottom w:val="none" w:sz="0" w:space="0" w:color="auto"/>
        <w:right w:val="none" w:sz="0" w:space="0" w:color="auto"/>
      </w:divBdr>
    </w:div>
    <w:div w:id="2119328644">
      <w:bodyDiv w:val="1"/>
      <w:marLeft w:val="0"/>
      <w:marRight w:val="0"/>
      <w:marTop w:val="0"/>
      <w:marBottom w:val="0"/>
      <w:divBdr>
        <w:top w:val="none" w:sz="0" w:space="0" w:color="auto"/>
        <w:left w:val="none" w:sz="0" w:space="0" w:color="auto"/>
        <w:bottom w:val="none" w:sz="0" w:space="0" w:color="auto"/>
        <w:right w:val="none" w:sz="0" w:space="0" w:color="auto"/>
      </w:divBdr>
    </w:div>
    <w:div w:id="2120097304">
      <w:bodyDiv w:val="1"/>
      <w:marLeft w:val="0"/>
      <w:marRight w:val="0"/>
      <w:marTop w:val="0"/>
      <w:marBottom w:val="0"/>
      <w:divBdr>
        <w:top w:val="none" w:sz="0" w:space="0" w:color="auto"/>
        <w:left w:val="none" w:sz="0" w:space="0" w:color="auto"/>
        <w:bottom w:val="none" w:sz="0" w:space="0" w:color="auto"/>
        <w:right w:val="none" w:sz="0" w:space="0" w:color="auto"/>
      </w:divBdr>
    </w:div>
    <w:div w:id="2121949107">
      <w:bodyDiv w:val="1"/>
      <w:marLeft w:val="0"/>
      <w:marRight w:val="0"/>
      <w:marTop w:val="0"/>
      <w:marBottom w:val="0"/>
      <w:divBdr>
        <w:top w:val="none" w:sz="0" w:space="0" w:color="auto"/>
        <w:left w:val="none" w:sz="0" w:space="0" w:color="auto"/>
        <w:bottom w:val="none" w:sz="0" w:space="0" w:color="auto"/>
        <w:right w:val="none" w:sz="0" w:space="0" w:color="auto"/>
      </w:divBdr>
    </w:div>
    <w:div w:id="2129619606">
      <w:bodyDiv w:val="1"/>
      <w:marLeft w:val="0"/>
      <w:marRight w:val="0"/>
      <w:marTop w:val="0"/>
      <w:marBottom w:val="0"/>
      <w:divBdr>
        <w:top w:val="none" w:sz="0" w:space="0" w:color="auto"/>
        <w:left w:val="none" w:sz="0" w:space="0" w:color="auto"/>
        <w:bottom w:val="none" w:sz="0" w:space="0" w:color="auto"/>
        <w:right w:val="none" w:sz="0" w:space="0" w:color="auto"/>
      </w:divBdr>
    </w:div>
    <w:div w:id="2139950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header" Target="header4.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gif"/><Relationship Id="rId23" Type="http://schemas.openxmlformats.org/officeDocument/2006/relationships/footer" Target="footer4.xml"/><Relationship Id="rId10" Type="http://schemas.openxmlformats.org/officeDocument/2006/relationships/header" Target="header1.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mailto:peter.down@roxelgroup.uk.com" TargetMode="External"/><Relationship Id="rId22" Type="http://schemas.openxmlformats.org/officeDocument/2006/relationships/footer" Target="footer3.xml"/></Relationships>
</file>

<file path=word/_rels/header1.xml.rels><?xml version="1.0" encoding="UTF-8" standalone="yes"?>
<Relationships xmlns="http://schemas.openxmlformats.org/package/2006/relationships"><Relationship Id="rId2" Type="http://schemas.openxmlformats.org/officeDocument/2006/relationships/oleObject" Target="embeddings/oleObject1.bin"/><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Noz25</b:Tag>
    <b:SourceType>InternetSite</b:SourceType>
    <b:Guid>{78599206-2F09-4314-967F-C8E056D8764A}</b:Guid>
    <b:Title>Nozzle</b:Title>
    <b:ProductionCompany>Applet</b:ProductionCompany>
    <b:YearAccessed>2025</b:YearAccessed>
    <b:MonthAccessed>06</b:MonthAccessed>
    <b:DayAccessed>27</b:DayAccessed>
    <b:URL>https://www.engapplets.vt.edu/fluids/CDnozzle/cdinfo.html</b:URL>
    <b:RefOrder>2</b:RefOrder>
  </b:Source>
  <b:Source>
    <b:Tag>Jav13</b:Tag>
    <b:SourceType>JournalArticle</b:SourceType>
    <b:Guid>{55B9C6AA-ECE8-4347-85EB-0E7D6CD4C792}</b:Guid>
    <b:Title>Numerical Exploration of Solid Rocket Motor Blast Tube Flow Field</b:Title>
    <b:Year>2013</b:Year>
    <b:JournalName>Defence Science Journal</b:JournalName>
    <b:Pages>616-621</b:Pages>
    <b:Volume>63</b:Volume>
    <b:Issue>6</b:Issue>
    <b:Author>
      <b:Author>
        <b:NameList>
          <b:Person>
            <b:Last>Javed</b:Last>
            <b:First>Afroz</b:First>
          </b:Person>
          <b:Person>
            <b:Last>Sinha</b:Last>
            <b:Middle>K</b:Middle>
            <b:First>P</b:First>
          </b:Person>
          <b:Person>
            <b:Last>Chakraborty</b:Last>
            <b:First>Debasis</b:First>
          </b:Person>
        </b:NameList>
      </b:Author>
    </b:Author>
    <b:RefOrder>3</b:RefOrder>
  </b:Source>
  <b:Source>
    <b:Tag>Com23</b:Tag>
    <b:SourceType>JournalArticle</b:SourceType>
    <b:Guid>{ABE2A904-CA70-48D5-82FB-55F3C526229F}</b:Guid>
    <b:Title>Commission Regulation (EU) 2023/1464 of 14 July 2023 amending Annex XVII to Regulation (EC) No 1907/2006 of the European Parliament and of the Council as regards formaldehyde and formaldehyde releasers</b:Title>
    <b:Year>2023</b:Year>
    <b:Pages>12-20</b:Pages>
    <b:URL>https://www.tuvsud.com/en-gb/e-ssentials-newsletter/consumer-products-and-retail-essentials/e-ssentials-6-2023/eu-reach-annex-xvii-restriction-on-formaldehyde-emission-was-published</b:URL>
    <b:JournalName>Official Journal of the European Union</b:JournalName>
    <b:RefOrder>4</b:RefOrder>
  </b:Source>
  <b:Source>
    <b:Tag>Pet24</b:Tag>
    <b:SourceType>Report</b:SourceType>
    <b:Guid>{A3F44BB8-14BC-4A33-BFB7-288FEEDFB8BD}</b:Guid>
    <b:Author>
      <b:Author>
        <b:NameList>
          <b:Person>
            <b:Last>Down</b:Last>
            <b:First>Peter</b:First>
          </b:Person>
        </b:NameList>
      </b:Author>
    </b:Author>
    <b:Title>Project Title: Investigation of Future Blastpipe Insulation Materials</b:Title>
    <b:Year>2024</b:Year>
    <b:RefOrder>1</b:RefOrder>
  </b:Source>
  <b:Source>
    <b:Tag>Pet241</b:Tag>
    <b:SourceType>Report</b:SourceType>
    <b:Guid>{F8E7BEBB-9B0C-455B-8F34-413F9CE475F5}</b:Guid>
    <b:Author>
      <b:Author>
        <b:NameList>
          <b:Person>
            <b:Last>Down</b:Last>
            <b:First>Peter</b:First>
          </b:Person>
        </b:NameList>
      </b:Author>
    </b:Author>
    <b:Title>PD-SOW-91-24 Issue No. 1: Statement of Work: Samples for Rigid Insulation</b:Title>
    <b:Year>2024</b:Year>
    <b:RefOrder>24</b:RefOrder>
  </b:Source>
  <b:Source>
    <b:Tag>NAS22</b:Tag>
    <b:SourceType>Report</b:SourceType>
    <b:Guid>{FF0D9A33-0D6E-4A89-BE96-A349ED9270C4}</b:Guid>
    <b:Author>
      <b:Author>
        <b:Corporate>NASA</b:Corporate>
      </b:Author>
    </b:Author>
    <b:Title>NASA'S SPACE LAUNCH SYSTEM REFERENCE GUIDE</b:Title>
    <b:Year>2022</b:Year>
    <b:RefOrder>5</b:RefOrder>
  </b:Source>
  <b:Source>
    <b:Tag>Gon00</b:Tag>
    <b:SourceType>JournalArticle</b:SourceType>
    <b:Guid>{28555399-6A5E-4567-8AF4-9E9F7EBBC236}</b:Guid>
    <b:Title>First Test Firing of an Ariane-5 Production Booster</b:Title>
    <b:Year>2000</b:Year>
    <b:JournalName>esa bulletin</b:JournalName>
    <b:Volume>104</b:Volume>
    <b:Author>
      <b:Author>
        <b:NameList>
          <b:Person>
            <b:Last>González-Blázquez</b:Last>
            <b:First>A</b:First>
          </b:Person>
          <b:Person>
            <b:Last>Constanzo</b:Last>
            <b:First>A</b:First>
          </b:Person>
        </b:NameList>
      </b:Author>
    </b:Author>
    <b:RefOrder>8</b:RefOrder>
  </b:Source>
  <b:Source>
    <b:Tag>Avi25</b:Tag>
    <b:SourceType>InternetSite</b:SourceType>
    <b:Guid>{AEEF8D0D-9BD7-427E-963A-FA22E45AD5DA}</b:Guid>
    <b:Title>P120C MOTOR</b:Title>
    <b:Author>
      <b:Author>
        <b:Corporate>Avio</b:Corporate>
      </b:Author>
    </b:Author>
    <b:YearAccessed>2025</b:YearAccessed>
    <b:MonthAccessed>07</b:MonthAccessed>
    <b:DayAccessed>21</b:DayAccessed>
    <b:URL>https://web.archive.org/web/20190604214453/http://www.avio.com/en/ariane/ariane-6/p120c-motor/</b:URL>
    <b:RefOrder>9</b:RefOrder>
  </b:Source>
  <b:Source>
    <b:Tag>Ger23</b:Tag>
    <b:SourceType>JournalArticle</b:SourceType>
    <b:Guid>{5B5BA252-5B54-4F7B-8708-69A1D978EBAE}</b:Guid>
    <b:Title>P120C SOLID ROCKET MOTOR SYNTHESIS OF THE DEVELOPMENT OF THE COMMON PROPULSIVE SRM FOR ARIANE 6 AND VEGA-C AND P160C WAY FORWARD</b:Title>
    <b:JournalName>Aerospace Europe Conference</b:JournalName>
    <b:Year>2023</b:Year>
    <b:Volume>10th EUCASS - 9th CEAS</b:Volume>
    <b:Author>
      <b:Author>
        <b:NameList>
          <b:Person>
            <b:Last>Germani</b:Last>
            <b:First>T</b:First>
          </b:Person>
          <b:Person>
            <b:Last>Bandelier</b:Last>
            <b:First>E</b:First>
          </b:Person>
          <b:Person>
            <b:Last>Cloutet</b:Last>
            <b:First>Ph</b:First>
          </b:Person>
          <b:Person>
            <b:Last>Ribéreau</b:Last>
            <b:First>D</b:First>
          </b:Person>
          <b:Person>
            <b:Last>Garitta</b:Last>
            <b:First>D</b:First>
          </b:Person>
          <b:Person>
            <b:Last>Angelone</b:Last>
            <b:First>M</b:First>
          </b:Person>
          <b:Person>
            <b:Last>Ciucci</b:Last>
            <b:First>A</b:First>
          </b:Person>
          <b:Person>
            <b:Last>Scoccimarro</b:Last>
            <b:First>D</b:First>
          </b:Person>
          <b:Person>
            <b:Last>Prel</b:Last>
            <b:First>Y</b:First>
          </b:Person>
          <b:Person>
            <b:Last>Robert</b:Last>
            <b:First>E</b:First>
          </b:Person>
          <b:Person>
            <b:Last>Kolsgaard</b:Last>
            <b:First>A</b:First>
          </b:Person>
        </b:NameList>
      </b:Author>
    </b:Author>
    <b:RefOrder>10</b:RefOrder>
  </b:Source>
  <b:Source>
    <b:Tag>Nor20</b:Tag>
    <b:SourceType>Report</b:SourceType>
    <b:Guid>{ADF11040-559C-4120-92AA-1B34FBBB2168}</b:Guid>
    <b:Title>GEM 63 AND GEM 63XL: Providing Thrust Augmnetation for National Space Priorities</b:Title>
    <b:Year>2020</b:Year>
    <b:Author>
      <b:Author>
        <b:Corporate>Northrop Grumman</b:Corporate>
      </b:Author>
    </b:Author>
    <b:RefOrder>11</b:RefOrder>
  </b:Source>
  <b:Source>
    <b:Tag>Nor</b:Tag>
    <b:SourceType>Report</b:SourceType>
    <b:Guid>{050849FD-C58C-44E4-B0D3-61F748A419BD}</b:Guid>
    <b:Author>
      <b:Author>
        <b:Corporate>Northrop Grumman</b:Corporate>
      </b:Author>
    </b:Author>
    <b:Title>Propulsion Products Catalog</b:Title>
    <b:RefOrder>12</b:RefOrder>
  </b:Source>
  <b:Source>
    <b:Tag>ESA</b:Tag>
    <b:SourceType>Report</b:SourceType>
    <b:Guid>{4950BCA3-4DC0-403B-A345-3EBC72C6359A}</b:Guid>
    <b:Author>
      <b:Author>
        <b:Corporate>ESA</b:Corporate>
      </b:Author>
    </b:Author>
    <b:Title>Vega qualification flight VV01</b:Title>
    <b:RefOrder>13</b:RefOrder>
  </b:Source>
  <b:Source>
    <b:Tag>Win16</b:Tag>
    <b:SourceType>JournalArticle</b:SourceType>
    <b:Guid>{1983BCF6-C160-43D1-BC13-63C594492821}</b:Guid>
    <b:Title>Green Solid Propellants for Launchers</b:Title>
    <b:Year>2016</b:Year>
    <b:JournalName>Swedish Defence Research Agency</b:JournalName>
    <b:Author>
      <b:Author>
        <b:NameList>
          <b:Person>
            <b:Last>Wingborg</b:Last>
            <b:First>Niklas</b:First>
          </b:Person>
          <b:Person>
            <b:Last>Calabro</b:Last>
            <b:First>Max</b:First>
          </b:Person>
        </b:NameList>
      </b:Author>
    </b:Author>
    <b:RefOrder>14</b:RefOrder>
  </b:Source>
  <b:Source>
    <b:Tag>Mis24</b:Tag>
    <b:SourceType>InternetSite</b:SourceType>
    <b:Guid>{685D5823-37B1-42CA-AB62-24A9DF693D19}</b:Guid>
    <b:Title>MGM-140 Army Tactical Missile System (ATACMS)</b:Title>
    <b:Year>2024</b:Year>
    <b:Author>
      <b:Author>
        <b:Corporate>Missile Threat CSIS Missile Defence Project</b:Corporate>
      </b:Author>
    </b:Author>
    <b:Month>04</b:Month>
    <b:Day>23</b:Day>
    <b:YearAccessed>2025</b:YearAccessed>
    <b:MonthAccessed>07</b:MonthAccessed>
    <b:DayAccessed>22</b:DayAccessed>
    <b:URL>https://missilethreat.csis.org/missile/atacms/</b:URL>
    <b:RefOrder>16</b:RefOrder>
  </b:Source>
  <b:Source>
    <b:Tag>Nor1</b:Tag>
    <b:SourceType>Report</b:SourceType>
    <b:Guid>{60316314-1869-4E1E-BD61-7B2306EF195D}</b:Guid>
    <b:Title>Space Launch System (SLS) Motors</b:Title>
    <b:Author>
      <b:Author>
        <b:Corporate>Northrop Grumman</b:Corporate>
      </b:Author>
    </b:Author>
    <b:RefOrder>6</b:RefOrder>
  </b:Source>
  <b:Source>
    <b:Tag>Eur25</b:Tag>
    <b:SourceType>InternetSite</b:SourceType>
    <b:Guid>{C859B817-9866-4D79-B5E1-B72A68A361EE}</b:Guid>
    <b:Author>
      <b:Author>
        <b:Corporate>European Space Agency</b:Corporate>
      </b:Author>
    </b:Author>
    <b:Title>Ariane 5 boosters (EAP)</b:Title>
    <b:YearAccessed>2025</b:YearAccessed>
    <b:MonthAccessed>07</b:MonthAccessed>
    <b:DayAccessed>21</b:DayAccessed>
    <b:URL>https://www.esa.int/Enabling_Support/Space_Transportation/Launch_vehicles/Ariane_5_boosters_EAP</b:URL>
    <b:RefOrder>7</b:RefOrder>
  </b:Source>
  <b:Source>
    <b:Tag>Ast25</b:Tag>
    <b:SourceType>InternetSite</b:SourceType>
    <b:Guid>{4F764A45-983F-4F2F-99CE-9E999217CF86}</b:Guid>
    <b:Title>P80</b:Title>
    <b:Author>
      <b:Author>
        <b:Corporate>Astronautix</b:Corporate>
      </b:Author>
    </b:Author>
    <b:YearAccessed>2025</b:YearAccessed>
    <b:MonthAccessed>07</b:MonthAccessed>
    <b:DayAccessed>22</b:DayAccessed>
    <b:URL>http://www.astronautix.com/p/p80.html</b:URL>
    <b:RefOrder>15</b:RefOrder>
  </b:Source>
  <b:Source>
    <b:Tag>AST20</b:Tag>
    <b:SourceType>Report</b:SourceType>
    <b:Guid>{8D3A00FB-3D75-467E-963C-1BD8D1E63415}</b:Guid>
    <b:Title>ASTM E285 - 08: Standard Test Method for Oxyacetylene Ablation Testing of Thermal Insulation Materials</b:Title>
    <b:Year>2020</b:Year>
    <b:Author>
      <b:Author>
        <b:Corporate>ASTM International</b:Corporate>
      </b:Author>
    </b:Author>
    <b:RefOrder>30</b:RefOrder>
  </b:Source>
  <b:Source>
    <b:Tag>Ade11</b:Tag>
    <b:SourceType>ConferenceProceedings</b:SourceType>
    <b:Guid>{30E90314-B29F-429E-9792-313069334171}</b:Guid>
    <b:Title>Experimental Determination of Some Design Properties of Viscoelastic Solid Propellant Using Uniaxial Tensile Test</b:Title>
    <b:Year>2011</b:Year>
    <b:Author>
      <b:Author>
        <b:NameList>
          <b:Person>
            <b:Last>Adel</b:Last>
            <b:First>Walid</b:First>
          </b:Person>
          <b:Person>
            <b:Last>Kamal</b:Last>
            <b:First>Hossam</b:First>
          </b:Person>
          <b:Person>
            <b:Last>El-Soualey</b:Last>
            <b:First>D</b:First>
          </b:Person>
        </b:NameList>
      </b:Author>
    </b:Author>
    <b:ConferenceName>Aerospace Sciences &amp; Aviation Technology</b:ConferenceName>
    <b:RefOrder>28</b:RefOrder>
  </b:Source>
  <b:Source>
    <b:Tag>Rox20</b:Tag>
    <b:SourceType>Report</b:SourceType>
    <b:Guid>{1E6B8AFD-7794-48A4-9092-8B844181C718}</b:Guid>
    <b:Author>
      <b:Author>
        <b:Corporate>Roxel UK</b:Corporate>
      </b:Author>
    </b:Author>
    <b:Title>Report on Replacement Materials for Asbestos Phenolic Materials</b:Title>
    <b:Year>2019</b:Year>
    <b:RefOrder>21</b:RefOrder>
  </b:Source>
  <b:Source>
    <b:Tag>Rox</b:Tag>
    <b:SourceType>Report</b:SourceType>
    <b:Guid>{0438E6CC-5787-469A-9C75-FD3E41532B89}</b:Guid>
    <b:Author>
      <b:Author>
        <b:Corporate>Roxel UK</b:Corporate>
      </b:Author>
    </b:Author>
    <b:Title>Replacement of [Material B] and [Material A] in the [Motor A] and [Motor B] Blastpipes Downselection</b:Title>
    <b:Year>2022</b:Year>
    <b:RefOrder>22</b:RefOrder>
  </b:Source>
  <b:Source>
    <b:Tag>Rox24</b:Tag>
    <b:SourceType>Report</b:SourceType>
    <b:Guid>{2E1E2C54-DDE8-48DC-A737-72575B64AE21}</b:Guid>
    <b:Title>Test Method for Ablation Testing of Inert Materials using Oxyacetylene Torch</b:Title>
    <b:Year>2024</b:Year>
    <b:Author>
      <b:Author>
        <b:Corporate>Roxel UK</b:Corporate>
      </b:Author>
    </b:Author>
    <b:RefOrder>29</b:RefOrder>
  </b:Source>
  <b:Source>
    <b:Tag>Rox22</b:Tag>
    <b:SourceType>Report</b:SourceType>
    <b:Guid>{5735777B-4801-4EAF-A27C-3A2BC686BED8}</b:Guid>
    <b:Author>
      <b:Author>
        <b:Corporate>Roxel UK</b:Corporate>
      </b:Author>
    </b:Author>
    <b:Title>Replacement of [Material B] and [Material A] in the [Motor A] and [Motor B] Blastpipes Qualification Report</b:Title>
    <b:Year>2022</b:Year>
    <b:RefOrder>23</b:RefOrder>
  </b:Source>
  <b:Source>
    <b:Tag>Rox19</b:Tag>
    <b:SourceType>Misc</b:SourceType>
    <b:Guid>{8F404FAE-1834-42D0-B3F1-1FA3B6C7543C}</b:Guid>
    <b:Title>Ablation Test Sample Drawing Issue 00A</b:Title>
    <b:Year>2019</b:Year>
    <b:Author>
      <b:Author>
        <b:Corporate>Roxel UK</b:Corporate>
      </b:Author>
    </b:Author>
    <b:RefOrder>25</b:RefOrder>
  </b:Source>
  <b:Source>
    <b:Tag>Rox21</b:Tag>
    <b:SourceType>Misc</b:SourceType>
    <b:Guid>{5872C5E7-EB6E-4B13-84CB-B586BE4204B5}</b:Guid>
    <b:Author>
      <b:Author>
        <b:Corporate>Roxel UK</b:Corporate>
      </b:Author>
    </b:Author>
    <b:Title>JANNAF CLASS B CNC MACHINED TESNILE TEST SPECIMEN Drawing Issue 00A</b:Title>
    <b:Year>2021</b:Year>
    <b:RefOrder>26</b:RefOrder>
  </b:Source>
  <b:Source>
    <b:Tag>NAS15</b:Tag>
    <b:SourceType>Report</b:SourceType>
    <b:Guid>{4D9D5097-60A2-4A3C-A7E3-9D9BCE4E69CB}</b:Guid>
    <b:Title>HAER No. TX-116: Part V. SOLID ROCKET BOOSTER/REUSABLE SOLID ROCKET MOTOR</b:Title>
    <b:Year>2015</b:Year>
    <b:Author>
      <b:Author>
        <b:Corporate>NASA</b:Corporate>
      </b:Author>
    </b:Author>
    <b:Pages>366</b:Pages>
    <b:RefOrder>17</b:RefOrder>
  </b:Source>
  <b:Source>
    <b:Tag>Ari19</b:Tag>
    <b:SourceType>InternetSite</b:SourceType>
    <b:Guid>{5DAA8001-054D-40B7-897C-961397DF7A1C}</b:Guid>
    <b:Title>Successful second test firing for the P120C solid rocket motor for Ariane 6 and Vega-C</b:Title>
    <b:Year>2019</b:Year>
    <b:Author>
      <b:Author>
        <b:Corporate>Ariane Group</b:Corporate>
      </b:Author>
    </b:Author>
    <b:Month>01</b:Month>
    <b:Day>28</b:Day>
    <b:YearAccessed>2025</b:YearAccessed>
    <b:MonthAccessed>07</b:MonthAccessed>
    <b:DayAccessed>24</b:DayAccessed>
    <b:URL>https://ariane.group/en/news/successful-second-test-firing-for-the-p120c-solid-rocket-motor-for-ariane-6-and-vega-c/</b:URL>
    <b:RefOrder>18</b:RefOrder>
  </b:Source>
  <b:Source>
    <b:Tag>ESA02</b:Tag>
    <b:SourceType>Report</b:SourceType>
    <b:Guid>{DB95F097-1637-4D6F-BE4C-EF34554038FD}</b:Guid>
    <b:Title>BR-196 VEGA Realising Europe's Small Launcher</b:Title>
    <b:Year>2002</b:Year>
    <b:Author>
      <b:Author>
        <b:Corporate>ESA</b:Corporate>
      </b:Author>
    </b:Author>
    <b:RefOrder>20</b:RefOrder>
  </b:Source>
  <b:Source>
    <b:Tag>Smi19</b:Tag>
    <b:SourceType>InternetSite</b:SourceType>
    <b:Guid>{F081E850-2AEA-40C1-8444-5A1AA22D00CC}</b:Guid>
    <b:Title>Building a better booster (part 1)</b:Title>
    <b:Year>2019</b:Year>
    <b:ProductionCompany>The Space Review</b:ProductionCompany>
    <b:Month>02</b:Month>
    <b:Day>11</b:Day>
    <b:YearAccessed>2025</b:YearAccessed>
    <b:MonthAccessed>07</b:MonthAccessed>
    <b:DayAccessed>24</b:DayAccessed>
    <b:URL>https://www.thespacereview.com/article/3658/1</b:URL>
    <b:Author>
      <b:Author>
        <b:NameList>
          <b:Person>
            <b:Last>Smith</b:Last>
            <b:Middle>L</b:Middle>
            <b:First>Jeffrey</b:First>
          </b:Person>
        </b:NameList>
      </b:Author>
    </b:Author>
    <b:RefOrder>19</b:RefOrder>
  </b:Source>
  <b:Source>
    <b:Tag>NAT23</b:Tag>
    <b:SourceType>Report</b:SourceType>
    <b:Guid>{F9F7EB06-FF8E-4952-9E76-45470E8C578C}</b:Guid>
    <b:Author>
      <b:Author>
        <b:Corporate>NATO</b:Corporate>
      </b:Author>
    </b:Author>
    <b:Title>STANAG 4147 - AOP-4147 Edition A</b:Title>
    <b:Year>2023</b:Year>
    <b:RefOrder>27</b:RefOrder>
  </b:Source>
</b:Sources>
</file>

<file path=customXml/itemProps1.xml><?xml version="1.0" encoding="utf-8"?>
<ds:datastoreItem xmlns:ds="http://schemas.openxmlformats.org/officeDocument/2006/customXml" ds:itemID="{B432F968-75E5-4FDF-84CC-0894306856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TotalTime>
  <Pages>26</Pages>
  <Words>9010</Words>
  <Characters>53108</Characters>
  <Application>Microsoft Office Word</Application>
  <DocSecurity>0</DocSecurity>
  <Lines>442</Lines>
  <Paragraphs>123</Paragraphs>
  <ScaleCrop>false</ScaleCrop>
  <HeadingPairs>
    <vt:vector size="4" baseType="variant">
      <vt:variant>
        <vt:lpstr>Title</vt:lpstr>
      </vt:variant>
      <vt:variant>
        <vt:i4>1</vt:i4>
      </vt:variant>
      <vt:variant>
        <vt:lpstr>Titre</vt:lpstr>
      </vt:variant>
      <vt:variant>
        <vt:i4>1</vt:i4>
      </vt:variant>
    </vt:vector>
  </HeadingPairs>
  <TitlesOfParts>
    <vt:vector size="2" baseType="lpstr">
      <vt:lpstr>Report Style Sheet</vt:lpstr>
      <vt:lpstr>Report Style Sheet</vt:lpstr>
    </vt:vector>
  </TitlesOfParts>
  <Company>ROXEL</Company>
  <LinksUpToDate>false</LinksUpToDate>
  <CharactersWithSpaces>61995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Style Sheet</dc:title>
  <dc:creator>DOWN Peter</dc:creator>
  <cp:lastModifiedBy>DOWN Peter</cp:lastModifiedBy>
  <cp:revision>20</cp:revision>
  <cp:lastPrinted>2025-07-25T10:07:00Z</cp:lastPrinted>
  <dcterms:created xsi:type="dcterms:W3CDTF">2025-07-25T10:06:00Z</dcterms:created>
  <dcterms:modified xsi:type="dcterms:W3CDTF">2025-07-25T13:46:00Z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ecurity Classification">
    <vt:lpwstr> </vt:lpwstr>
  </property>
  <property fmtid="{D5CDD505-2E9C-101B-9397-08002B2CF9AE}" pid="3" name="Commercial Classification">
    <vt:lpwstr> </vt:lpwstr>
  </property>
</Properties>
</file>