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68728533"/>
        <w:docPartObj>
          <w:docPartGallery w:val="Cover Pages"/>
          <w:docPartUnique/>
        </w:docPartObj>
      </w:sdtPr>
      <w:sdtContent>
        <w:p w14:paraId="24BC0762" w14:textId="77777777" w:rsidR="00964DD3" w:rsidRDefault="00964DD3" w:rsidP="00B41709">
          <w:pPr>
            <w:spacing w:line="360" w:lineRule="auto"/>
          </w:pPr>
        </w:p>
        <w:p w14:paraId="61BCD275" w14:textId="77777777" w:rsidR="00964DD3" w:rsidRDefault="00964DD3" w:rsidP="00B41709">
          <w:pPr>
            <w:spacing w:line="360" w:lineRule="auto"/>
          </w:pPr>
        </w:p>
        <w:p w14:paraId="4C3F2384" w14:textId="77777777" w:rsidR="00964DD3" w:rsidRDefault="00964DD3" w:rsidP="00B96735">
          <w:pPr>
            <w:spacing w:line="360" w:lineRule="auto"/>
            <w:jc w:val="center"/>
          </w:pPr>
        </w:p>
        <w:p w14:paraId="66FEA247" w14:textId="77777777" w:rsidR="00964DD3" w:rsidRDefault="00964DD3" w:rsidP="00B96735">
          <w:pPr>
            <w:spacing w:line="360" w:lineRule="auto"/>
            <w:jc w:val="center"/>
          </w:pPr>
        </w:p>
        <w:p w14:paraId="2D570D45" w14:textId="2D4263E2" w:rsidR="00546ABE" w:rsidRPr="00B96735" w:rsidRDefault="00546ABE" w:rsidP="00B96735">
          <w:pPr>
            <w:spacing w:line="360" w:lineRule="auto"/>
            <w:jc w:val="center"/>
            <w:rPr>
              <w:rFonts w:ascii="Arial" w:hAnsi="Arial" w:cs="Arial"/>
              <w:b/>
              <w:bCs/>
              <w:sz w:val="22"/>
              <w:szCs w:val="22"/>
            </w:rPr>
          </w:pPr>
          <w:r>
            <w:rPr>
              <w:b/>
              <w:bCs/>
            </w:rPr>
            <w:t>Title of the work:</w:t>
          </w:r>
          <w:r w:rsidR="00B96735" w:rsidRPr="00B96735">
            <w:rPr>
              <w:rFonts w:ascii="Arial" w:hAnsi="Arial" w:cs="Arial"/>
              <w:b/>
              <w:bCs/>
              <w:sz w:val="22"/>
              <w:szCs w:val="22"/>
            </w:rPr>
            <w:t xml:space="preserve"> </w:t>
          </w:r>
          <w:r w:rsidR="00B96735" w:rsidRPr="000045D8">
            <w:rPr>
              <w:rFonts w:ascii="Arial" w:hAnsi="Arial" w:cs="Arial"/>
              <w:b/>
              <w:bCs/>
              <w:sz w:val="22"/>
              <w:szCs w:val="22"/>
            </w:rPr>
            <w:t>Strategic Change Management Plan for Tesco’s Digital Transformation and AI Integration.</w:t>
          </w:r>
        </w:p>
        <w:p w14:paraId="54C20BCC" w14:textId="51A45B14" w:rsidR="0040300C" w:rsidRDefault="00A047CD" w:rsidP="0040300C">
          <w:pPr>
            <w:jc w:val="center"/>
            <w:rPr>
              <w:b/>
              <w:bCs/>
            </w:rPr>
          </w:pPr>
          <w:r>
            <w:rPr>
              <w:b/>
              <w:bCs/>
            </w:rPr>
            <w:t xml:space="preserve">Student name </w:t>
          </w:r>
          <w:r w:rsidR="0055614C">
            <w:rPr>
              <w:b/>
              <w:bCs/>
            </w:rPr>
            <w:t>&amp; number</w:t>
          </w:r>
          <w:r>
            <w:rPr>
              <w:b/>
              <w:bCs/>
            </w:rPr>
            <w:t>: Saba Badil</w:t>
          </w:r>
          <w:r w:rsidR="00964DD3">
            <w:rPr>
              <w:b/>
              <w:bCs/>
            </w:rPr>
            <w:t>,</w:t>
          </w:r>
          <w:r>
            <w:rPr>
              <w:b/>
              <w:bCs/>
            </w:rPr>
            <w:t xml:space="preserve"> 2223131</w:t>
          </w:r>
        </w:p>
        <w:p w14:paraId="649D6F48" w14:textId="575E0EAC" w:rsidR="0055614C" w:rsidRPr="003C4ABE" w:rsidRDefault="0055614C" w:rsidP="0040300C">
          <w:pPr>
            <w:jc w:val="center"/>
            <w:rPr>
              <w:b/>
              <w:bCs/>
            </w:rPr>
          </w:pPr>
          <w:r>
            <w:rPr>
              <w:b/>
              <w:bCs/>
            </w:rPr>
            <w:t xml:space="preserve">Lecturer name: Fatima </w:t>
          </w:r>
          <w:r w:rsidR="00546ABE">
            <w:rPr>
              <w:b/>
              <w:bCs/>
            </w:rPr>
            <w:t>Hashmi</w:t>
          </w:r>
        </w:p>
        <w:p w14:paraId="4CBF0B26" w14:textId="24D32F15" w:rsidR="003C7B28" w:rsidRPr="003C7B28" w:rsidRDefault="003C7B28" w:rsidP="0040300C">
          <w:pPr>
            <w:jc w:val="center"/>
            <w:rPr>
              <w:b/>
              <w:bCs/>
            </w:rPr>
          </w:pPr>
          <w:r>
            <w:rPr>
              <w:b/>
              <w:bCs/>
            </w:rPr>
            <w:t>Module code: LCLM6003</w:t>
          </w:r>
        </w:p>
        <w:p w14:paraId="12A3A4C6" w14:textId="34EC3C4C" w:rsidR="0088006B" w:rsidRPr="00A150B9" w:rsidRDefault="00A150B9" w:rsidP="004C3AD7">
          <w:pPr>
            <w:jc w:val="center"/>
            <w:rPr>
              <w:b/>
              <w:bCs/>
            </w:rPr>
          </w:pPr>
          <w:r>
            <w:rPr>
              <w:b/>
              <w:bCs/>
            </w:rPr>
            <w:t>Module: leading and implementing change.</w:t>
          </w:r>
        </w:p>
        <w:p w14:paraId="2264ED47" w14:textId="77777777" w:rsidR="006961F5" w:rsidRDefault="006961F5">
          <w:r>
            <w:br w:type="page"/>
          </w:r>
        </w:p>
        <w:sdt>
          <w:sdtPr>
            <w:rPr>
              <w:rFonts w:asciiTheme="minorHAnsi" w:eastAsiaTheme="minorHAnsi" w:hAnsiTheme="minorHAnsi" w:cstheme="minorBidi"/>
              <w:color w:val="auto"/>
              <w:kern w:val="2"/>
              <w:sz w:val="24"/>
              <w:szCs w:val="24"/>
              <w:lang w:val="en-GB"/>
              <w14:ligatures w14:val="standardContextual"/>
            </w:rPr>
            <w:id w:val="2116471450"/>
            <w:docPartObj>
              <w:docPartGallery w:val="Table of Contents"/>
              <w:docPartUnique/>
            </w:docPartObj>
          </w:sdtPr>
          <w:sdtEndPr>
            <w:rPr>
              <w:b/>
              <w:bCs/>
              <w:noProof/>
            </w:rPr>
          </w:sdtEndPr>
          <w:sdtContent>
            <w:p w14:paraId="2699DDFF" w14:textId="6E7CA6AE" w:rsidR="006961F5" w:rsidRDefault="006961F5">
              <w:pPr>
                <w:pStyle w:val="TOCHeading"/>
              </w:pPr>
              <w:r>
                <w:t>Contents</w:t>
              </w:r>
            </w:p>
            <w:p w14:paraId="5A0578C1" w14:textId="629DBDB5" w:rsidR="00580C78" w:rsidRDefault="006961F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437330" w:history="1">
                <w:r w:rsidR="00580C78" w:rsidRPr="00F465C6">
                  <w:rPr>
                    <w:rStyle w:val="Hyperlink"/>
                    <w:rFonts w:ascii="Arial" w:hAnsi="Arial" w:cs="Arial"/>
                    <w:noProof/>
                  </w:rPr>
                  <w:t>Executive Summary.</w:t>
                </w:r>
                <w:r w:rsidR="00580C78">
                  <w:rPr>
                    <w:noProof/>
                    <w:webHidden/>
                  </w:rPr>
                  <w:tab/>
                </w:r>
                <w:r w:rsidR="00580C78">
                  <w:rPr>
                    <w:noProof/>
                    <w:webHidden/>
                  </w:rPr>
                  <w:fldChar w:fldCharType="begin"/>
                </w:r>
                <w:r w:rsidR="00580C78">
                  <w:rPr>
                    <w:noProof/>
                    <w:webHidden/>
                  </w:rPr>
                  <w:instrText xml:space="preserve"> PAGEREF _Toc214437330 \h </w:instrText>
                </w:r>
                <w:r w:rsidR="00580C78">
                  <w:rPr>
                    <w:noProof/>
                    <w:webHidden/>
                  </w:rPr>
                </w:r>
                <w:r w:rsidR="00580C78">
                  <w:rPr>
                    <w:noProof/>
                    <w:webHidden/>
                  </w:rPr>
                  <w:fldChar w:fldCharType="separate"/>
                </w:r>
                <w:r w:rsidR="00580C78">
                  <w:rPr>
                    <w:noProof/>
                    <w:webHidden/>
                  </w:rPr>
                  <w:t>2</w:t>
                </w:r>
                <w:r w:rsidR="00580C78">
                  <w:rPr>
                    <w:noProof/>
                    <w:webHidden/>
                  </w:rPr>
                  <w:fldChar w:fldCharType="end"/>
                </w:r>
              </w:hyperlink>
            </w:p>
            <w:p w14:paraId="1EF658DC" w14:textId="50C187B2" w:rsidR="00580C78" w:rsidRDefault="00580C78">
              <w:pPr>
                <w:pStyle w:val="TOC1"/>
                <w:tabs>
                  <w:tab w:val="right" w:leader="dot" w:pos="9016"/>
                </w:tabs>
                <w:rPr>
                  <w:rFonts w:eastAsiaTheme="minorEastAsia"/>
                  <w:noProof/>
                  <w:lang w:eastAsia="en-GB"/>
                </w:rPr>
              </w:pPr>
              <w:hyperlink w:anchor="_Toc214437331" w:history="1">
                <w:r w:rsidRPr="00F465C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_Toc214437331 \h </w:instrText>
                </w:r>
                <w:r>
                  <w:rPr>
                    <w:noProof/>
                    <w:webHidden/>
                  </w:rPr>
                </w:r>
                <w:r>
                  <w:rPr>
                    <w:noProof/>
                    <w:webHidden/>
                  </w:rPr>
                  <w:fldChar w:fldCharType="separate"/>
                </w:r>
                <w:r>
                  <w:rPr>
                    <w:noProof/>
                    <w:webHidden/>
                  </w:rPr>
                  <w:t>2</w:t>
                </w:r>
                <w:r>
                  <w:rPr>
                    <w:noProof/>
                    <w:webHidden/>
                  </w:rPr>
                  <w:fldChar w:fldCharType="end"/>
                </w:r>
              </w:hyperlink>
            </w:p>
            <w:p w14:paraId="6BBBB41B" w14:textId="589ECC4B" w:rsidR="00580C78" w:rsidRDefault="00580C78">
              <w:pPr>
                <w:pStyle w:val="TOC1"/>
                <w:tabs>
                  <w:tab w:val="right" w:leader="dot" w:pos="9016"/>
                </w:tabs>
                <w:rPr>
                  <w:rFonts w:eastAsiaTheme="minorEastAsia"/>
                  <w:noProof/>
                  <w:lang w:eastAsia="en-GB"/>
                </w:rPr>
              </w:pPr>
              <w:hyperlink w:anchor="_Toc214437332" w:history="1">
                <w:r w:rsidRPr="00F465C6">
                  <w:rPr>
                    <w:rStyle w:val="Hyperlink"/>
                    <w:rFonts w:ascii="Arial" w:hAnsi="Arial" w:cs="Arial"/>
                    <w:noProof/>
                  </w:rPr>
                  <w:t>Strategic challenge.</w:t>
                </w:r>
                <w:r>
                  <w:rPr>
                    <w:noProof/>
                    <w:webHidden/>
                  </w:rPr>
                  <w:tab/>
                </w:r>
                <w:r>
                  <w:rPr>
                    <w:noProof/>
                    <w:webHidden/>
                  </w:rPr>
                  <w:fldChar w:fldCharType="begin"/>
                </w:r>
                <w:r>
                  <w:rPr>
                    <w:noProof/>
                    <w:webHidden/>
                  </w:rPr>
                  <w:instrText xml:space="preserve"> PAGEREF _Toc214437332 \h </w:instrText>
                </w:r>
                <w:r>
                  <w:rPr>
                    <w:noProof/>
                    <w:webHidden/>
                  </w:rPr>
                </w:r>
                <w:r>
                  <w:rPr>
                    <w:noProof/>
                    <w:webHidden/>
                  </w:rPr>
                  <w:fldChar w:fldCharType="separate"/>
                </w:r>
                <w:r>
                  <w:rPr>
                    <w:noProof/>
                    <w:webHidden/>
                  </w:rPr>
                  <w:t>3</w:t>
                </w:r>
                <w:r>
                  <w:rPr>
                    <w:noProof/>
                    <w:webHidden/>
                  </w:rPr>
                  <w:fldChar w:fldCharType="end"/>
                </w:r>
              </w:hyperlink>
            </w:p>
            <w:p w14:paraId="1AF954E4" w14:textId="0B5C667A" w:rsidR="00580C78" w:rsidRDefault="00580C78">
              <w:pPr>
                <w:pStyle w:val="TOC1"/>
                <w:tabs>
                  <w:tab w:val="right" w:leader="dot" w:pos="9016"/>
                </w:tabs>
                <w:rPr>
                  <w:rFonts w:eastAsiaTheme="minorEastAsia"/>
                  <w:noProof/>
                  <w:lang w:eastAsia="en-GB"/>
                </w:rPr>
              </w:pPr>
              <w:hyperlink w:anchor="_Toc214437333" w:history="1">
                <w:r w:rsidRPr="00F465C6">
                  <w:rPr>
                    <w:rStyle w:val="Hyperlink"/>
                    <w:rFonts w:ascii="Arial" w:hAnsi="Arial" w:cs="Arial"/>
                    <w:noProof/>
                  </w:rPr>
                  <w:t>The evolution of the company and the changes that have occurred.</w:t>
                </w:r>
                <w:r>
                  <w:rPr>
                    <w:noProof/>
                    <w:webHidden/>
                  </w:rPr>
                  <w:tab/>
                </w:r>
                <w:r>
                  <w:rPr>
                    <w:noProof/>
                    <w:webHidden/>
                  </w:rPr>
                  <w:fldChar w:fldCharType="begin"/>
                </w:r>
                <w:r>
                  <w:rPr>
                    <w:noProof/>
                    <w:webHidden/>
                  </w:rPr>
                  <w:instrText xml:space="preserve"> PAGEREF _Toc214437333 \h </w:instrText>
                </w:r>
                <w:r>
                  <w:rPr>
                    <w:noProof/>
                    <w:webHidden/>
                  </w:rPr>
                </w:r>
                <w:r>
                  <w:rPr>
                    <w:noProof/>
                    <w:webHidden/>
                  </w:rPr>
                  <w:fldChar w:fldCharType="separate"/>
                </w:r>
                <w:r>
                  <w:rPr>
                    <w:noProof/>
                    <w:webHidden/>
                  </w:rPr>
                  <w:t>3</w:t>
                </w:r>
                <w:r>
                  <w:rPr>
                    <w:noProof/>
                    <w:webHidden/>
                  </w:rPr>
                  <w:fldChar w:fldCharType="end"/>
                </w:r>
              </w:hyperlink>
            </w:p>
            <w:p w14:paraId="6A3A63A6" w14:textId="4E5D0831" w:rsidR="00580C78" w:rsidRDefault="00580C78">
              <w:pPr>
                <w:pStyle w:val="TOC1"/>
                <w:tabs>
                  <w:tab w:val="right" w:leader="dot" w:pos="9016"/>
                </w:tabs>
                <w:rPr>
                  <w:rFonts w:eastAsiaTheme="minorEastAsia"/>
                  <w:noProof/>
                  <w:lang w:eastAsia="en-GB"/>
                </w:rPr>
              </w:pPr>
              <w:hyperlink w:anchor="_Toc214437334" w:history="1">
                <w:r w:rsidRPr="00F465C6">
                  <w:rPr>
                    <w:rStyle w:val="Hyperlink"/>
                    <w:rFonts w:ascii="Arial" w:hAnsi="Arial" w:cs="Arial"/>
                    <w:noProof/>
                  </w:rPr>
                  <w:t>PESTLE's goal and its applicability.</w:t>
                </w:r>
                <w:r>
                  <w:rPr>
                    <w:noProof/>
                    <w:webHidden/>
                  </w:rPr>
                  <w:tab/>
                </w:r>
                <w:r>
                  <w:rPr>
                    <w:noProof/>
                    <w:webHidden/>
                  </w:rPr>
                  <w:fldChar w:fldCharType="begin"/>
                </w:r>
                <w:r>
                  <w:rPr>
                    <w:noProof/>
                    <w:webHidden/>
                  </w:rPr>
                  <w:instrText xml:space="preserve"> PAGEREF _Toc214437334 \h </w:instrText>
                </w:r>
                <w:r>
                  <w:rPr>
                    <w:noProof/>
                    <w:webHidden/>
                  </w:rPr>
                </w:r>
                <w:r>
                  <w:rPr>
                    <w:noProof/>
                    <w:webHidden/>
                  </w:rPr>
                  <w:fldChar w:fldCharType="separate"/>
                </w:r>
                <w:r>
                  <w:rPr>
                    <w:noProof/>
                    <w:webHidden/>
                  </w:rPr>
                  <w:t>3</w:t>
                </w:r>
                <w:r>
                  <w:rPr>
                    <w:noProof/>
                    <w:webHidden/>
                  </w:rPr>
                  <w:fldChar w:fldCharType="end"/>
                </w:r>
              </w:hyperlink>
            </w:p>
            <w:p w14:paraId="5D0DD9AE" w14:textId="1E417F6D" w:rsidR="00580C78" w:rsidRDefault="00580C78">
              <w:pPr>
                <w:pStyle w:val="TOC1"/>
                <w:tabs>
                  <w:tab w:val="right" w:leader="dot" w:pos="9016"/>
                </w:tabs>
                <w:rPr>
                  <w:rFonts w:eastAsiaTheme="minorEastAsia"/>
                  <w:noProof/>
                  <w:lang w:eastAsia="en-GB"/>
                </w:rPr>
              </w:pPr>
              <w:hyperlink w:anchor="_Toc214437335" w:history="1">
                <w:r w:rsidRPr="00F465C6">
                  <w:rPr>
                    <w:rStyle w:val="Hyperlink"/>
                    <w:rFonts w:ascii="Arial" w:hAnsi="Arial" w:cs="Arial"/>
                    <w:noProof/>
                  </w:rPr>
                  <w:t>Tesco-specific PESTLE macroenvironment (external).</w:t>
                </w:r>
                <w:r>
                  <w:rPr>
                    <w:noProof/>
                    <w:webHidden/>
                  </w:rPr>
                  <w:tab/>
                </w:r>
                <w:r>
                  <w:rPr>
                    <w:noProof/>
                    <w:webHidden/>
                  </w:rPr>
                  <w:fldChar w:fldCharType="begin"/>
                </w:r>
                <w:r>
                  <w:rPr>
                    <w:noProof/>
                    <w:webHidden/>
                  </w:rPr>
                  <w:instrText xml:space="preserve"> PAGEREF _Toc214437335 \h </w:instrText>
                </w:r>
                <w:r>
                  <w:rPr>
                    <w:noProof/>
                    <w:webHidden/>
                  </w:rPr>
                </w:r>
                <w:r>
                  <w:rPr>
                    <w:noProof/>
                    <w:webHidden/>
                  </w:rPr>
                  <w:fldChar w:fldCharType="separate"/>
                </w:r>
                <w:r>
                  <w:rPr>
                    <w:noProof/>
                    <w:webHidden/>
                  </w:rPr>
                  <w:t>4</w:t>
                </w:r>
                <w:r>
                  <w:rPr>
                    <w:noProof/>
                    <w:webHidden/>
                  </w:rPr>
                  <w:fldChar w:fldCharType="end"/>
                </w:r>
              </w:hyperlink>
            </w:p>
            <w:p w14:paraId="7764C425" w14:textId="22C553B2" w:rsidR="00580C78" w:rsidRDefault="00580C78">
              <w:pPr>
                <w:pStyle w:val="TOC1"/>
                <w:tabs>
                  <w:tab w:val="right" w:leader="dot" w:pos="9016"/>
                </w:tabs>
                <w:rPr>
                  <w:rFonts w:eastAsiaTheme="minorEastAsia"/>
                  <w:noProof/>
                  <w:lang w:eastAsia="en-GB"/>
                </w:rPr>
              </w:pPr>
              <w:hyperlink w:anchor="_Toc214437336" w:history="1">
                <w:r w:rsidRPr="00F465C6">
                  <w:rPr>
                    <w:rStyle w:val="Hyperlink"/>
                    <w:rFonts w:ascii="Arial" w:hAnsi="Arial" w:cs="Arial"/>
                    <w:noProof/>
                  </w:rPr>
                  <w:t>Tesco's internal microenvironment: SWOT</w:t>
                </w:r>
                <w:r>
                  <w:rPr>
                    <w:noProof/>
                    <w:webHidden/>
                  </w:rPr>
                  <w:tab/>
                </w:r>
                <w:r>
                  <w:rPr>
                    <w:noProof/>
                    <w:webHidden/>
                  </w:rPr>
                  <w:fldChar w:fldCharType="begin"/>
                </w:r>
                <w:r>
                  <w:rPr>
                    <w:noProof/>
                    <w:webHidden/>
                  </w:rPr>
                  <w:instrText xml:space="preserve"> PAGEREF _Toc214437336 \h </w:instrText>
                </w:r>
                <w:r>
                  <w:rPr>
                    <w:noProof/>
                    <w:webHidden/>
                  </w:rPr>
                </w:r>
                <w:r>
                  <w:rPr>
                    <w:noProof/>
                    <w:webHidden/>
                  </w:rPr>
                  <w:fldChar w:fldCharType="separate"/>
                </w:r>
                <w:r>
                  <w:rPr>
                    <w:noProof/>
                    <w:webHidden/>
                  </w:rPr>
                  <w:t>5</w:t>
                </w:r>
                <w:r>
                  <w:rPr>
                    <w:noProof/>
                    <w:webHidden/>
                  </w:rPr>
                  <w:fldChar w:fldCharType="end"/>
                </w:r>
              </w:hyperlink>
            </w:p>
            <w:p w14:paraId="6FC5BAC5" w14:textId="3A95AD93" w:rsidR="00580C78" w:rsidRDefault="00580C78">
              <w:pPr>
                <w:pStyle w:val="TOC1"/>
                <w:tabs>
                  <w:tab w:val="right" w:leader="dot" w:pos="9016"/>
                </w:tabs>
                <w:rPr>
                  <w:rFonts w:eastAsiaTheme="minorEastAsia"/>
                  <w:noProof/>
                  <w:lang w:eastAsia="en-GB"/>
                </w:rPr>
              </w:pPr>
              <w:hyperlink w:anchor="_Toc214437337" w:history="1">
                <w:r w:rsidRPr="00F465C6">
                  <w:rPr>
                    <w:rStyle w:val="Hyperlink"/>
                    <w:rFonts w:ascii="Arial" w:hAnsi="Arial" w:cs="Arial"/>
                    <w:noProof/>
                  </w:rPr>
                  <w:t>Change Models: evaluating and applying to Tesco.</w:t>
                </w:r>
                <w:r>
                  <w:rPr>
                    <w:noProof/>
                    <w:webHidden/>
                  </w:rPr>
                  <w:tab/>
                </w:r>
                <w:r>
                  <w:rPr>
                    <w:noProof/>
                    <w:webHidden/>
                  </w:rPr>
                  <w:fldChar w:fldCharType="begin"/>
                </w:r>
                <w:r>
                  <w:rPr>
                    <w:noProof/>
                    <w:webHidden/>
                  </w:rPr>
                  <w:instrText xml:space="preserve"> PAGEREF _Toc214437337 \h </w:instrText>
                </w:r>
                <w:r>
                  <w:rPr>
                    <w:noProof/>
                    <w:webHidden/>
                  </w:rPr>
                </w:r>
                <w:r>
                  <w:rPr>
                    <w:noProof/>
                    <w:webHidden/>
                  </w:rPr>
                  <w:fldChar w:fldCharType="separate"/>
                </w:r>
                <w:r>
                  <w:rPr>
                    <w:noProof/>
                    <w:webHidden/>
                  </w:rPr>
                  <w:t>6</w:t>
                </w:r>
                <w:r>
                  <w:rPr>
                    <w:noProof/>
                    <w:webHidden/>
                  </w:rPr>
                  <w:fldChar w:fldCharType="end"/>
                </w:r>
              </w:hyperlink>
            </w:p>
            <w:p w14:paraId="0F9B172C" w14:textId="38B8DEF0" w:rsidR="00580C78" w:rsidRDefault="00580C78">
              <w:pPr>
                <w:pStyle w:val="TOC1"/>
                <w:tabs>
                  <w:tab w:val="right" w:leader="dot" w:pos="9016"/>
                </w:tabs>
                <w:rPr>
                  <w:rFonts w:eastAsiaTheme="minorEastAsia"/>
                  <w:noProof/>
                  <w:lang w:eastAsia="en-GB"/>
                </w:rPr>
              </w:pPr>
              <w:hyperlink w:anchor="_Toc214437338" w:history="1">
                <w:r w:rsidRPr="00F465C6">
                  <w:rPr>
                    <w:rStyle w:val="Hyperlink"/>
                    <w:rFonts w:ascii="Arial" w:hAnsi="Arial" w:cs="Arial"/>
                    <w:noProof/>
                  </w:rPr>
                  <w:t>Lewin's Model of Three Steps: Unfreeze, Change, and Refreeze.</w:t>
                </w:r>
                <w:r>
                  <w:rPr>
                    <w:noProof/>
                    <w:webHidden/>
                  </w:rPr>
                  <w:tab/>
                </w:r>
                <w:r>
                  <w:rPr>
                    <w:noProof/>
                    <w:webHidden/>
                  </w:rPr>
                  <w:fldChar w:fldCharType="begin"/>
                </w:r>
                <w:r>
                  <w:rPr>
                    <w:noProof/>
                    <w:webHidden/>
                  </w:rPr>
                  <w:instrText xml:space="preserve"> PAGEREF _Toc214437338 \h </w:instrText>
                </w:r>
                <w:r>
                  <w:rPr>
                    <w:noProof/>
                    <w:webHidden/>
                  </w:rPr>
                </w:r>
                <w:r>
                  <w:rPr>
                    <w:noProof/>
                    <w:webHidden/>
                  </w:rPr>
                  <w:fldChar w:fldCharType="separate"/>
                </w:r>
                <w:r>
                  <w:rPr>
                    <w:noProof/>
                    <w:webHidden/>
                  </w:rPr>
                  <w:t>6</w:t>
                </w:r>
                <w:r>
                  <w:rPr>
                    <w:noProof/>
                    <w:webHidden/>
                  </w:rPr>
                  <w:fldChar w:fldCharType="end"/>
                </w:r>
              </w:hyperlink>
            </w:p>
            <w:p w14:paraId="4BD4B359" w14:textId="5DE846BC" w:rsidR="00580C78" w:rsidRDefault="00580C78">
              <w:pPr>
                <w:pStyle w:val="TOC1"/>
                <w:tabs>
                  <w:tab w:val="right" w:leader="dot" w:pos="9016"/>
                </w:tabs>
                <w:rPr>
                  <w:rFonts w:eastAsiaTheme="minorEastAsia"/>
                  <w:noProof/>
                  <w:lang w:eastAsia="en-GB"/>
                </w:rPr>
              </w:pPr>
              <w:hyperlink w:anchor="_Toc214437339" w:history="1">
                <w:r w:rsidRPr="00F465C6">
                  <w:rPr>
                    <w:rStyle w:val="Hyperlink"/>
                    <w:rFonts w:ascii="Arial" w:hAnsi="Arial" w:cs="Arial"/>
                    <w:noProof/>
                  </w:rPr>
                  <w:t>Kotter's Eight-Step Model.</w:t>
                </w:r>
                <w:r>
                  <w:rPr>
                    <w:noProof/>
                    <w:webHidden/>
                  </w:rPr>
                  <w:tab/>
                </w:r>
                <w:r>
                  <w:rPr>
                    <w:noProof/>
                    <w:webHidden/>
                  </w:rPr>
                  <w:fldChar w:fldCharType="begin"/>
                </w:r>
                <w:r>
                  <w:rPr>
                    <w:noProof/>
                    <w:webHidden/>
                  </w:rPr>
                  <w:instrText xml:space="preserve"> PAGEREF _Toc214437339 \h </w:instrText>
                </w:r>
                <w:r>
                  <w:rPr>
                    <w:noProof/>
                    <w:webHidden/>
                  </w:rPr>
                </w:r>
                <w:r>
                  <w:rPr>
                    <w:noProof/>
                    <w:webHidden/>
                  </w:rPr>
                  <w:fldChar w:fldCharType="separate"/>
                </w:r>
                <w:r>
                  <w:rPr>
                    <w:noProof/>
                    <w:webHidden/>
                  </w:rPr>
                  <w:t>7</w:t>
                </w:r>
                <w:r>
                  <w:rPr>
                    <w:noProof/>
                    <w:webHidden/>
                  </w:rPr>
                  <w:fldChar w:fldCharType="end"/>
                </w:r>
              </w:hyperlink>
            </w:p>
            <w:p w14:paraId="39F1384C" w14:textId="0584BF5E" w:rsidR="00580C78" w:rsidRDefault="00580C78">
              <w:pPr>
                <w:pStyle w:val="TOC1"/>
                <w:tabs>
                  <w:tab w:val="right" w:leader="dot" w:pos="9016"/>
                </w:tabs>
                <w:rPr>
                  <w:rFonts w:eastAsiaTheme="minorEastAsia"/>
                  <w:noProof/>
                  <w:lang w:eastAsia="en-GB"/>
                </w:rPr>
              </w:pPr>
              <w:hyperlink w:anchor="_Toc214437340" w:history="1">
                <w:r w:rsidRPr="00F465C6">
                  <w:rPr>
                    <w:rStyle w:val="Hyperlink"/>
                    <w:rFonts w:ascii="Arial" w:hAnsi="Arial" w:cs="Arial"/>
                    <w:noProof/>
                  </w:rPr>
                  <w:t>Model ADKAR.</w:t>
                </w:r>
                <w:r>
                  <w:rPr>
                    <w:noProof/>
                    <w:webHidden/>
                  </w:rPr>
                  <w:tab/>
                </w:r>
                <w:r>
                  <w:rPr>
                    <w:noProof/>
                    <w:webHidden/>
                  </w:rPr>
                  <w:fldChar w:fldCharType="begin"/>
                </w:r>
                <w:r>
                  <w:rPr>
                    <w:noProof/>
                    <w:webHidden/>
                  </w:rPr>
                  <w:instrText xml:space="preserve"> PAGEREF _Toc214437340 \h </w:instrText>
                </w:r>
                <w:r>
                  <w:rPr>
                    <w:noProof/>
                    <w:webHidden/>
                  </w:rPr>
                </w:r>
                <w:r>
                  <w:rPr>
                    <w:noProof/>
                    <w:webHidden/>
                  </w:rPr>
                  <w:fldChar w:fldCharType="separate"/>
                </w:r>
                <w:r>
                  <w:rPr>
                    <w:noProof/>
                    <w:webHidden/>
                  </w:rPr>
                  <w:t>7</w:t>
                </w:r>
                <w:r>
                  <w:rPr>
                    <w:noProof/>
                    <w:webHidden/>
                  </w:rPr>
                  <w:fldChar w:fldCharType="end"/>
                </w:r>
              </w:hyperlink>
            </w:p>
            <w:p w14:paraId="760982B7" w14:textId="44A24B6B" w:rsidR="00580C78" w:rsidRDefault="00580C78">
              <w:pPr>
                <w:pStyle w:val="TOC1"/>
                <w:tabs>
                  <w:tab w:val="right" w:leader="dot" w:pos="9016"/>
                </w:tabs>
                <w:rPr>
                  <w:rFonts w:eastAsiaTheme="minorEastAsia"/>
                  <w:noProof/>
                  <w:lang w:eastAsia="en-GB"/>
                </w:rPr>
              </w:pPr>
              <w:hyperlink w:anchor="_Toc214437341" w:history="1">
                <w:r w:rsidRPr="00F465C6">
                  <w:rPr>
                    <w:rStyle w:val="Hyperlink"/>
                    <w:rFonts w:ascii="Arial" w:hAnsi="Arial" w:cs="Arial"/>
                    <w:noProof/>
                  </w:rPr>
                  <w:t>Evaluation and comparison.</w:t>
                </w:r>
                <w:r>
                  <w:rPr>
                    <w:noProof/>
                    <w:webHidden/>
                  </w:rPr>
                  <w:tab/>
                </w:r>
                <w:r>
                  <w:rPr>
                    <w:noProof/>
                    <w:webHidden/>
                  </w:rPr>
                  <w:fldChar w:fldCharType="begin"/>
                </w:r>
                <w:r>
                  <w:rPr>
                    <w:noProof/>
                    <w:webHidden/>
                  </w:rPr>
                  <w:instrText xml:space="preserve"> PAGEREF _Toc214437341 \h </w:instrText>
                </w:r>
                <w:r>
                  <w:rPr>
                    <w:noProof/>
                    <w:webHidden/>
                  </w:rPr>
                </w:r>
                <w:r>
                  <w:rPr>
                    <w:noProof/>
                    <w:webHidden/>
                  </w:rPr>
                  <w:fldChar w:fldCharType="separate"/>
                </w:r>
                <w:r>
                  <w:rPr>
                    <w:noProof/>
                    <w:webHidden/>
                  </w:rPr>
                  <w:t>8</w:t>
                </w:r>
                <w:r>
                  <w:rPr>
                    <w:noProof/>
                    <w:webHidden/>
                  </w:rPr>
                  <w:fldChar w:fldCharType="end"/>
                </w:r>
              </w:hyperlink>
            </w:p>
            <w:p w14:paraId="65E88EC7" w14:textId="67F8550C" w:rsidR="00580C78" w:rsidRDefault="00580C78">
              <w:pPr>
                <w:pStyle w:val="TOC1"/>
                <w:tabs>
                  <w:tab w:val="right" w:leader="dot" w:pos="9016"/>
                </w:tabs>
                <w:rPr>
                  <w:rFonts w:eastAsiaTheme="minorEastAsia"/>
                  <w:noProof/>
                  <w:lang w:eastAsia="en-GB"/>
                </w:rPr>
              </w:pPr>
              <w:hyperlink w:anchor="_Toc214437342" w:history="1">
                <w:r w:rsidRPr="00F465C6">
                  <w:rPr>
                    <w:rStyle w:val="Hyperlink"/>
                    <w:rFonts w:ascii="Arial" w:hAnsi="Arial" w:cs="Arial"/>
                    <w:noProof/>
                  </w:rPr>
                  <w:t>Leadership and Culture in managing Change.</w:t>
                </w:r>
                <w:r>
                  <w:rPr>
                    <w:noProof/>
                    <w:webHidden/>
                  </w:rPr>
                  <w:tab/>
                </w:r>
                <w:r>
                  <w:rPr>
                    <w:noProof/>
                    <w:webHidden/>
                  </w:rPr>
                  <w:fldChar w:fldCharType="begin"/>
                </w:r>
                <w:r>
                  <w:rPr>
                    <w:noProof/>
                    <w:webHidden/>
                  </w:rPr>
                  <w:instrText xml:space="preserve"> PAGEREF _Toc214437342 \h </w:instrText>
                </w:r>
                <w:r>
                  <w:rPr>
                    <w:noProof/>
                    <w:webHidden/>
                  </w:rPr>
                </w:r>
                <w:r>
                  <w:rPr>
                    <w:noProof/>
                    <w:webHidden/>
                  </w:rPr>
                  <w:fldChar w:fldCharType="separate"/>
                </w:r>
                <w:r>
                  <w:rPr>
                    <w:noProof/>
                    <w:webHidden/>
                  </w:rPr>
                  <w:t>8</w:t>
                </w:r>
                <w:r>
                  <w:rPr>
                    <w:noProof/>
                    <w:webHidden/>
                  </w:rPr>
                  <w:fldChar w:fldCharType="end"/>
                </w:r>
              </w:hyperlink>
            </w:p>
            <w:p w14:paraId="25BA6281" w14:textId="00F173C1" w:rsidR="00580C78" w:rsidRDefault="00580C78">
              <w:pPr>
                <w:pStyle w:val="TOC1"/>
                <w:tabs>
                  <w:tab w:val="right" w:leader="dot" w:pos="9016"/>
                </w:tabs>
                <w:rPr>
                  <w:rFonts w:eastAsiaTheme="minorEastAsia"/>
                  <w:noProof/>
                  <w:lang w:eastAsia="en-GB"/>
                </w:rPr>
              </w:pPr>
              <w:hyperlink w:anchor="_Toc214437343" w:history="1">
                <w:r w:rsidRPr="00F465C6">
                  <w:rPr>
                    <w:rStyle w:val="Hyperlink"/>
                    <w:rFonts w:ascii="Arial" w:hAnsi="Arial" w:cs="Arial"/>
                    <w:noProof/>
                  </w:rPr>
                  <w:t>The Leadership role in Tesco's Transformation Process</w:t>
                </w:r>
                <w:r>
                  <w:rPr>
                    <w:noProof/>
                    <w:webHidden/>
                  </w:rPr>
                  <w:tab/>
                </w:r>
                <w:r>
                  <w:rPr>
                    <w:noProof/>
                    <w:webHidden/>
                  </w:rPr>
                  <w:fldChar w:fldCharType="begin"/>
                </w:r>
                <w:r>
                  <w:rPr>
                    <w:noProof/>
                    <w:webHidden/>
                  </w:rPr>
                  <w:instrText xml:space="preserve"> PAGEREF _Toc214437343 \h </w:instrText>
                </w:r>
                <w:r>
                  <w:rPr>
                    <w:noProof/>
                    <w:webHidden/>
                  </w:rPr>
                </w:r>
                <w:r>
                  <w:rPr>
                    <w:noProof/>
                    <w:webHidden/>
                  </w:rPr>
                  <w:fldChar w:fldCharType="separate"/>
                </w:r>
                <w:r>
                  <w:rPr>
                    <w:noProof/>
                    <w:webHidden/>
                  </w:rPr>
                  <w:t>9</w:t>
                </w:r>
                <w:r>
                  <w:rPr>
                    <w:noProof/>
                    <w:webHidden/>
                  </w:rPr>
                  <w:fldChar w:fldCharType="end"/>
                </w:r>
              </w:hyperlink>
            </w:p>
            <w:p w14:paraId="7A61AC27" w14:textId="72484CAF" w:rsidR="00580C78" w:rsidRDefault="00580C78">
              <w:pPr>
                <w:pStyle w:val="TOC1"/>
                <w:tabs>
                  <w:tab w:val="right" w:leader="dot" w:pos="9016"/>
                </w:tabs>
                <w:rPr>
                  <w:rFonts w:eastAsiaTheme="minorEastAsia"/>
                  <w:noProof/>
                  <w:lang w:eastAsia="en-GB"/>
                </w:rPr>
              </w:pPr>
              <w:hyperlink w:anchor="_Toc214437344" w:history="1">
                <w:r w:rsidRPr="00F465C6">
                  <w:rPr>
                    <w:rStyle w:val="Hyperlink"/>
                    <w:rFonts w:ascii="Arial" w:hAnsi="Arial" w:cs="Arial"/>
                    <w:noProof/>
                  </w:rPr>
                  <w:t>Applying Leadership Styles to Tesco.</w:t>
                </w:r>
                <w:r>
                  <w:rPr>
                    <w:noProof/>
                    <w:webHidden/>
                  </w:rPr>
                  <w:tab/>
                </w:r>
                <w:r>
                  <w:rPr>
                    <w:noProof/>
                    <w:webHidden/>
                  </w:rPr>
                  <w:fldChar w:fldCharType="begin"/>
                </w:r>
                <w:r>
                  <w:rPr>
                    <w:noProof/>
                    <w:webHidden/>
                  </w:rPr>
                  <w:instrText xml:space="preserve"> PAGEREF _Toc214437344 \h </w:instrText>
                </w:r>
                <w:r>
                  <w:rPr>
                    <w:noProof/>
                    <w:webHidden/>
                  </w:rPr>
                </w:r>
                <w:r>
                  <w:rPr>
                    <w:noProof/>
                    <w:webHidden/>
                  </w:rPr>
                  <w:fldChar w:fldCharType="separate"/>
                </w:r>
                <w:r>
                  <w:rPr>
                    <w:noProof/>
                    <w:webHidden/>
                  </w:rPr>
                  <w:t>9</w:t>
                </w:r>
                <w:r>
                  <w:rPr>
                    <w:noProof/>
                    <w:webHidden/>
                  </w:rPr>
                  <w:fldChar w:fldCharType="end"/>
                </w:r>
              </w:hyperlink>
            </w:p>
            <w:p w14:paraId="10164457" w14:textId="16368DB5" w:rsidR="00580C78" w:rsidRDefault="00580C78">
              <w:pPr>
                <w:pStyle w:val="TOC1"/>
                <w:tabs>
                  <w:tab w:val="right" w:leader="dot" w:pos="9016"/>
                </w:tabs>
                <w:rPr>
                  <w:rFonts w:eastAsiaTheme="minorEastAsia"/>
                  <w:noProof/>
                  <w:lang w:eastAsia="en-GB"/>
                </w:rPr>
              </w:pPr>
              <w:hyperlink w:anchor="_Toc214437345" w:history="1">
                <w:r w:rsidRPr="00F465C6">
                  <w:rPr>
                    <w:rStyle w:val="Hyperlink"/>
                    <w:rFonts w:ascii="Arial" w:hAnsi="Arial" w:cs="Arial"/>
                    <w:noProof/>
                  </w:rPr>
                  <w:t>The Effects of organisational Culture.</w:t>
                </w:r>
                <w:r>
                  <w:rPr>
                    <w:noProof/>
                    <w:webHidden/>
                  </w:rPr>
                  <w:tab/>
                </w:r>
                <w:r>
                  <w:rPr>
                    <w:noProof/>
                    <w:webHidden/>
                  </w:rPr>
                  <w:fldChar w:fldCharType="begin"/>
                </w:r>
                <w:r>
                  <w:rPr>
                    <w:noProof/>
                    <w:webHidden/>
                  </w:rPr>
                  <w:instrText xml:space="preserve"> PAGEREF _Toc214437345 \h </w:instrText>
                </w:r>
                <w:r>
                  <w:rPr>
                    <w:noProof/>
                    <w:webHidden/>
                  </w:rPr>
                </w:r>
                <w:r>
                  <w:rPr>
                    <w:noProof/>
                    <w:webHidden/>
                  </w:rPr>
                  <w:fldChar w:fldCharType="separate"/>
                </w:r>
                <w:r>
                  <w:rPr>
                    <w:noProof/>
                    <w:webHidden/>
                  </w:rPr>
                  <w:t>10</w:t>
                </w:r>
                <w:r>
                  <w:rPr>
                    <w:noProof/>
                    <w:webHidden/>
                  </w:rPr>
                  <w:fldChar w:fldCharType="end"/>
                </w:r>
              </w:hyperlink>
            </w:p>
            <w:p w14:paraId="41486DEF" w14:textId="4ACD309D" w:rsidR="00580C78" w:rsidRDefault="00580C78">
              <w:pPr>
                <w:pStyle w:val="TOC1"/>
                <w:tabs>
                  <w:tab w:val="right" w:leader="dot" w:pos="9016"/>
                </w:tabs>
                <w:rPr>
                  <w:rFonts w:eastAsiaTheme="minorEastAsia"/>
                  <w:noProof/>
                  <w:lang w:eastAsia="en-GB"/>
                </w:rPr>
              </w:pPr>
              <w:hyperlink w:anchor="_Toc214437346" w:history="1">
                <w:r w:rsidRPr="00F465C6">
                  <w:rPr>
                    <w:rStyle w:val="Hyperlink"/>
                    <w:rFonts w:ascii="Arial" w:hAnsi="Arial" w:cs="Arial"/>
                    <w:noProof/>
                  </w:rPr>
                  <w:t>Leadership and Culture in Change Evaluation.</w:t>
                </w:r>
                <w:r>
                  <w:rPr>
                    <w:noProof/>
                    <w:webHidden/>
                  </w:rPr>
                  <w:tab/>
                </w:r>
                <w:r>
                  <w:rPr>
                    <w:noProof/>
                    <w:webHidden/>
                  </w:rPr>
                  <w:fldChar w:fldCharType="begin"/>
                </w:r>
                <w:r>
                  <w:rPr>
                    <w:noProof/>
                    <w:webHidden/>
                  </w:rPr>
                  <w:instrText xml:space="preserve"> PAGEREF _Toc214437346 \h </w:instrText>
                </w:r>
                <w:r>
                  <w:rPr>
                    <w:noProof/>
                    <w:webHidden/>
                  </w:rPr>
                </w:r>
                <w:r>
                  <w:rPr>
                    <w:noProof/>
                    <w:webHidden/>
                  </w:rPr>
                  <w:fldChar w:fldCharType="separate"/>
                </w:r>
                <w:r>
                  <w:rPr>
                    <w:noProof/>
                    <w:webHidden/>
                  </w:rPr>
                  <w:t>10</w:t>
                </w:r>
                <w:r>
                  <w:rPr>
                    <w:noProof/>
                    <w:webHidden/>
                  </w:rPr>
                  <w:fldChar w:fldCharType="end"/>
                </w:r>
              </w:hyperlink>
            </w:p>
            <w:p w14:paraId="12AE49BC" w14:textId="6857AEB4" w:rsidR="00580C78" w:rsidRDefault="00580C78">
              <w:pPr>
                <w:pStyle w:val="TOC1"/>
                <w:tabs>
                  <w:tab w:val="right" w:leader="dot" w:pos="9016"/>
                </w:tabs>
                <w:rPr>
                  <w:rFonts w:eastAsiaTheme="minorEastAsia"/>
                  <w:noProof/>
                  <w:lang w:eastAsia="en-GB"/>
                </w:rPr>
              </w:pPr>
              <w:hyperlink w:anchor="_Toc214437347" w:history="1">
                <w:r w:rsidRPr="00F465C6">
                  <w:rPr>
                    <w:rStyle w:val="Hyperlink"/>
                    <w:rFonts w:ascii="Arial" w:hAnsi="Arial" w:cs="Arial"/>
                    <w:noProof/>
                  </w:rPr>
                  <w:t>Tesco's Strategic Change Management Plan.</w:t>
                </w:r>
                <w:r>
                  <w:rPr>
                    <w:noProof/>
                    <w:webHidden/>
                  </w:rPr>
                  <w:tab/>
                </w:r>
                <w:r>
                  <w:rPr>
                    <w:noProof/>
                    <w:webHidden/>
                  </w:rPr>
                  <w:fldChar w:fldCharType="begin"/>
                </w:r>
                <w:r>
                  <w:rPr>
                    <w:noProof/>
                    <w:webHidden/>
                  </w:rPr>
                  <w:instrText xml:space="preserve"> PAGEREF _Toc214437347 \h </w:instrText>
                </w:r>
                <w:r>
                  <w:rPr>
                    <w:noProof/>
                    <w:webHidden/>
                  </w:rPr>
                </w:r>
                <w:r>
                  <w:rPr>
                    <w:noProof/>
                    <w:webHidden/>
                  </w:rPr>
                  <w:fldChar w:fldCharType="separate"/>
                </w:r>
                <w:r>
                  <w:rPr>
                    <w:noProof/>
                    <w:webHidden/>
                  </w:rPr>
                  <w:t>11</w:t>
                </w:r>
                <w:r>
                  <w:rPr>
                    <w:noProof/>
                    <w:webHidden/>
                  </w:rPr>
                  <w:fldChar w:fldCharType="end"/>
                </w:r>
              </w:hyperlink>
            </w:p>
            <w:p w14:paraId="434F77F4" w14:textId="60CA58F3" w:rsidR="00580C78" w:rsidRDefault="00580C78">
              <w:pPr>
                <w:pStyle w:val="TOC1"/>
                <w:tabs>
                  <w:tab w:val="right" w:leader="dot" w:pos="9016"/>
                </w:tabs>
                <w:rPr>
                  <w:rFonts w:eastAsiaTheme="minorEastAsia"/>
                  <w:noProof/>
                  <w:lang w:eastAsia="en-GB"/>
                </w:rPr>
              </w:pPr>
              <w:hyperlink w:anchor="_Toc214437348" w:history="1">
                <w:r w:rsidRPr="00F465C6">
                  <w:rPr>
                    <w:rStyle w:val="Hyperlink"/>
                    <w:rFonts w:ascii="Arial" w:hAnsi="Arial" w:cs="Arial"/>
                    <w:noProof/>
                  </w:rPr>
                  <w:t>The Change Plan's goals.</w:t>
                </w:r>
                <w:r>
                  <w:rPr>
                    <w:noProof/>
                    <w:webHidden/>
                  </w:rPr>
                  <w:tab/>
                </w:r>
                <w:r>
                  <w:rPr>
                    <w:noProof/>
                    <w:webHidden/>
                  </w:rPr>
                  <w:fldChar w:fldCharType="begin"/>
                </w:r>
                <w:r>
                  <w:rPr>
                    <w:noProof/>
                    <w:webHidden/>
                  </w:rPr>
                  <w:instrText xml:space="preserve"> PAGEREF _Toc214437348 \h </w:instrText>
                </w:r>
                <w:r>
                  <w:rPr>
                    <w:noProof/>
                    <w:webHidden/>
                  </w:rPr>
                </w:r>
                <w:r>
                  <w:rPr>
                    <w:noProof/>
                    <w:webHidden/>
                  </w:rPr>
                  <w:fldChar w:fldCharType="separate"/>
                </w:r>
                <w:r>
                  <w:rPr>
                    <w:noProof/>
                    <w:webHidden/>
                  </w:rPr>
                  <w:t>11</w:t>
                </w:r>
                <w:r>
                  <w:rPr>
                    <w:noProof/>
                    <w:webHidden/>
                  </w:rPr>
                  <w:fldChar w:fldCharType="end"/>
                </w:r>
              </w:hyperlink>
            </w:p>
            <w:p w14:paraId="5AB9B07E" w14:textId="5AB74517" w:rsidR="00580C78" w:rsidRDefault="00580C78">
              <w:pPr>
                <w:pStyle w:val="TOC1"/>
                <w:tabs>
                  <w:tab w:val="right" w:leader="dot" w:pos="9016"/>
                </w:tabs>
                <w:rPr>
                  <w:rFonts w:eastAsiaTheme="minorEastAsia"/>
                  <w:noProof/>
                  <w:lang w:eastAsia="en-GB"/>
                </w:rPr>
              </w:pPr>
              <w:hyperlink w:anchor="_Toc214437349" w:history="1">
                <w:r w:rsidRPr="00F465C6">
                  <w:rPr>
                    <w:rStyle w:val="Hyperlink"/>
                    <w:rFonts w:ascii="Arial" w:hAnsi="Arial" w:cs="Arial"/>
                    <w:noProof/>
                  </w:rPr>
                  <w:t>Financial plan.</w:t>
                </w:r>
                <w:r>
                  <w:rPr>
                    <w:noProof/>
                    <w:webHidden/>
                  </w:rPr>
                  <w:tab/>
                </w:r>
                <w:r>
                  <w:rPr>
                    <w:noProof/>
                    <w:webHidden/>
                  </w:rPr>
                  <w:fldChar w:fldCharType="begin"/>
                </w:r>
                <w:r>
                  <w:rPr>
                    <w:noProof/>
                    <w:webHidden/>
                  </w:rPr>
                  <w:instrText xml:space="preserve"> PAGEREF _Toc214437349 \h </w:instrText>
                </w:r>
                <w:r>
                  <w:rPr>
                    <w:noProof/>
                    <w:webHidden/>
                  </w:rPr>
                </w:r>
                <w:r>
                  <w:rPr>
                    <w:noProof/>
                    <w:webHidden/>
                  </w:rPr>
                  <w:fldChar w:fldCharType="separate"/>
                </w:r>
                <w:r>
                  <w:rPr>
                    <w:noProof/>
                    <w:webHidden/>
                  </w:rPr>
                  <w:t>11</w:t>
                </w:r>
                <w:r>
                  <w:rPr>
                    <w:noProof/>
                    <w:webHidden/>
                  </w:rPr>
                  <w:fldChar w:fldCharType="end"/>
                </w:r>
              </w:hyperlink>
            </w:p>
            <w:p w14:paraId="20B4BE59" w14:textId="5D913F2C" w:rsidR="00580C78" w:rsidRDefault="00580C78">
              <w:pPr>
                <w:pStyle w:val="TOC1"/>
                <w:tabs>
                  <w:tab w:val="right" w:leader="dot" w:pos="9016"/>
                </w:tabs>
                <w:rPr>
                  <w:rFonts w:eastAsiaTheme="minorEastAsia"/>
                  <w:noProof/>
                  <w:lang w:eastAsia="en-GB"/>
                </w:rPr>
              </w:pPr>
              <w:hyperlink w:anchor="_Toc214437350" w:history="1">
                <w:r w:rsidRPr="00F465C6">
                  <w:rPr>
                    <w:rStyle w:val="Hyperlink"/>
                    <w:rFonts w:ascii="Arial" w:hAnsi="Arial" w:cs="Arial"/>
                    <w:noProof/>
                  </w:rPr>
                  <w:t>Plan for Communication.</w:t>
                </w:r>
                <w:r>
                  <w:rPr>
                    <w:noProof/>
                    <w:webHidden/>
                  </w:rPr>
                  <w:tab/>
                </w:r>
                <w:r>
                  <w:rPr>
                    <w:noProof/>
                    <w:webHidden/>
                  </w:rPr>
                  <w:fldChar w:fldCharType="begin"/>
                </w:r>
                <w:r>
                  <w:rPr>
                    <w:noProof/>
                    <w:webHidden/>
                  </w:rPr>
                  <w:instrText xml:space="preserve"> PAGEREF _Toc214437350 \h </w:instrText>
                </w:r>
                <w:r>
                  <w:rPr>
                    <w:noProof/>
                    <w:webHidden/>
                  </w:rPr>
                </w:r>
                <w:r>
                  <w:rPr>
                    <w:noProof/>
                    <w:webHidden/>
                  </w:rPr>
                  <w:fldChar w:fldCharType="separate"/>
                </w:r>
                <w:r>
                  <w:rPr>
                    <w:noProof/>
                    <w:webHidden/>
                  </w:rPr>
                  <w:t>12</w:t>
                </w:r>
                <w:r>
                  <w:rPr>
                    <w:noProof/>
                    <w:webHidden/>
                  </w:rPr>
                  <w:fldChar w:fldCharType="end"/>
                </w:r>
              </w:hyperlink>
            </w:p>
            <w:p w14:paraId="50F71760" w14:textId="0902C3A5" w:rsidR="00580C78" w:rsidRDefault="00580C78">
              <w:pPr>
                <w:pStyle w:val="TOC1"/>
                <w:tabs>
                  <w:tab w:val="right" w:leader="dot" w:pos="9016"/>
                </w:tabs>
                <w:rPr>
                  <w:rFonts w:eastAsiaTheme="minorEastAsia"/>
                  <w:noProof/>
                  <w:lang w:eastAsia="en-GB"/>
                </w:rPr>
              </w:pPr>
              <w:hyperlink w:anchor="_Toc214437351" w:history="1">
                <w:r w:rsidRPr="00F465C6">
                  <w:rPr>
                    <w:rStyle w:val="Hyperlink"/>
                    <w:rFonts w:ascii="Arial" w:hAnsi="Arial" w:cs="Arial"/>
                    <w:noProof/>
                  </w:rPr>
                  <w:t>Plan for Implementation.</w:t>
                </w:r>
                <w:r>
                  <w:rPr>
                    <w:noProof/>
                    <w:webHidden/>
                  </w:rPr>
                  <w:tab/>
                </w:r>
                <w:r>
                  <w:rPr>
                    <w:noProof/>
                    <w:webHidden/>
                  </w:rPr>
                  <w:fldChar w:fldCharType="begin"/>
                </w:r>
                <w:r>
                  <w:rPr>
                    <w:noProof/>
                    <w:webHidden/>
                  </w:rPr>
                  <w:instrText xml:space="preserve"> PAGEREF _Toc214437351 \h </w:instrText>
                </w:r>
                <w:r>
                  <w:rPr>
                    <w:noProof/>
                    <w:webHidden/>
                  </w:rPr>
                </w:r>
                <w:r>
                  <w:rPr>
                    <w:noProof/>
                    <w:webHidden/>
                  </w:rPr>
                  <w:fldChar w:fldCharType="separate"/>
                </w:r>
                <w:r>
                  <w:rPr>
                    <w:noProof/>
                    <w:webHidden/>
                  </w:rPr>
                  <w:t>12</w:t>
                </w:r>
                <w:r>
                  <w:rPr>
                    <w:noProof/>
                    <w:webHidden/>
                  </w:rPr>
                  <w:fldChar w:fldCharType="end"/>
                </w:r>
              </w:hyperlink>
            </w:p>
            <w:p w14:paraId="32489CCF" w14:textId="20C625E1" w:rsidR="00580C78" w:rsidRDefault="00580C78">
              <w:pPr>
                <w:pStyle w:val="TOC1"/>
                <w:tabs>
                  <w:tab w:val="right" w:leader="dot" w:pos="9016"/>
                </w:tabs>
                <w:rPr>
                  <w:rFonts w:eastAsiaTheme="minorEastAsia"/>
                  <w:noProof/>
                  <w:lang w:eastAsia="en-GB"/>
                </w:rPr>
              </w:pPr>
              <w:hyperlink w:anchor="_Toc214437352" w:history="1">
                <w:r w:rsidRPr="00F465C6">
                  <w:rPr>
                    <w:rStyle w:val="Hyperlink"/>
                    <w:rFonts w:ascii="Arial" w:hAnsi="Arial" w:cs="Arial"/>
                    <w:noProof/>
                  </w:rPr>
                  <w:t>Plan for Monitoring and Evaluation.</w:t>
                </w:r>
                <w:r>
                  <w:rPr>
                    <w:noProof/>
                    <w:webHidden/>
                  </w:rPr>
                  <w:tab/>
                </w:r>
                <w:r>
                  <w:rPr>
                    <w:noProof/>
                    <w:webHidden/>
                  </w:rPr>
                  <w:fldChar w:fldCharType="begin"/>
                </w:r>
                <w:r>
                  <w:rPr>
                    <w:noProof/>
                    <w:webHidden/>
                  </w:rPr>
                  <w:instrText xml:space="preserve"> PAGEREF _Toc214437352 \h </w:instrText>
                </w:r>
                <w:r>
                  <w:rPr>
                    <w:noProof/>
                    <w:webHidden/>
                  </w:rPr>
                </w:r>
                <w:r>
                  <w:rPr>
                    <w:noProof/>
                    <w:webHidden/>
                  </w:rPr>
                  <w:fldChar w:fldCharType="separate"/>
                </w:r>
                <w:r>
                  <w:rPr>
                    <w:noProof/>
                    <w:webHidden/>
                  </w:rPr>
                  <w:t>13</w:t>
                </w:r>
                <w:r>
                  <w:rPr>
                    <w:noProof/>
                    <w:webHidden/>
                  </w:rPr>
                  <w:fldChar w:fldCharType="end"/>
                </w:r>
              </w:hyperlink>
            </w:p>
            <w:p w14:paraId="26B4905C" w14:textId="03442748" w:rsidR="00580C78" w:rsidRDefault="00580C78">
              <w:pPr>
                <w:pStyle w:val="TOC1"/>
                <w:tabs>
                  <w:tab w:val="right" w:leader="dot" w:pos="9016"/>
                </w:tabs>
                <w:rPr>
                  <w:rFonts w:eastAsiaTheme="minorEastAsia"/>
                  <w:noProof/>
                  <w:lang w:eastAsia="en-GB"/>
                </w:rPr>
              </w:pPr>
              <w:hyperlink w:anchor="_Toc214437353" w:history="1">
                <w:r w:rsidRPr="00F465C6">
                  <w:rPr>
                    <w:rStyle w:val="Hyperlink"/>
                    <w:rFonts w:ascii="Arial" w:hAnsi="Arial" w:cs="Arial"/>
                    <w:noProof/>
                  </w:rPr>
                  <w:t>Risk management and mitigation.</w:t>
                </w:r>
                <w:r>
                  <w:rPr>
                    <w:noProof/>
                    <w:webHidden/>
                  </w:rPr>
                  <w:tab/>
                </w:r>
                <w:r>
                  <w:rPr>
                    <w:noProof/>
                    <w:webHidden/>
                  </w:rPr>
                  <w:fldChar w:fldCharType="begin"/>
                </w:r>
                <w:r>
                  <w:rPr>
                    <w:noProof/>
                    <w:webHidden/>
                  </w:rPr>
                  <w:instrText xml:space="preserve"> PAGEREF _Toc214437353 \h </w:instrText>
                </w:r>
                <w:r>
                  <w:rPr>
                    <w:noProof/>
                    <w:webHidden/>
                  </w:rPr>
                </w:r>
                <w:r>
                  <w:rPr>
                    <w:noProof/>
                    <w:webHidden/>
                  </w:rPr>
                  <w:fldChar w:fldCharType="separate"/>
                </w:r>
                <w:r>
                  <w:rPr>
                    <w:noProof/>
                    <w:webHidden/>
                  </w:rPr>
                  <w:t>13</w:t>
                </w:r>
                <w:r>
                  <w:rPr>
                    <w:noProof/>
                    <w:webHidden/>
                  </w:rPr>
                  <w:fldChar w:fldCharType="end"/>
                </w:r>
              </w:hyperlink>
            </w:p>
            <w:p w14:paraId="7812E71F" w14:textId="669242AA" w:rsidR="00580C78" w:rsidRDefault="00580C78">
              <w:pPr>
                <w:pStyle w:val="TOC1"/>
                <w:tabs>
                  <w:tab w:val="right" w:leader="dot" w:pos="9016"/>
                </w:tabs>
                <w:rPr>
                  <w:rFonts w:eastAsiaTheme="minorEastAsia"/>
                  <w:noProof/>
                  <w:lang w:eastAsia="en-GB"/>
                </w:rPr>
              </w:pPr>
              <w:hyperlink w:anchor="_Toc214437354" w:history="1">
                <w:r w:rsidRPr="00F465C6">
                  <w:rPr>
                    <w:rStyle w:val="Hyperlink"/>
                    <w:rFonts w:ascii="Arial" w:hAnsi="Arial" w:cs="Arial"/>
                    <w:noProof/>
                  </w:rPr>
                  <w:t>An overview of the strategy for change.</w:t>
                </w:r>
                <w:r>
                  <w:rPr>
                    <w:noProof/>
                    <w:webHidden/>
                  </w:rPr>
                  <w:tab/>
                </w:r>
                <w:r>
                  <w:rPr>
                    <w:noProof/>
                    <w:webHidden/>
                  </w:rPr>
                  <w:fldChar w:fldCharType="begin"/>
                </w:r>
                <w:r>
                  <w:rPr>
                    <w:noProof/>
                    <w:webHidden/>
                  </w:rPr>
                  <w:instrText xml:space="preserve"> PAGEREF _Toc214437354 \h </w:instrText>
                </w:r>
                <w:r>
                  <w:rPr>
                    <w:noProof/>
                    <w:webHidden/>
                  </w:rPr>
                </w:r>
                <w:r>
                  <w:rPr>
                    <w:noProof/>
                    <w:webHidden/>
                  </w:rPr>
                  <w:fldChar w:fldCharType="separate"/>
                </w:r>
                <w:r>
                  <w:rPr>
                    <w:noProof/>
                    <w:webHidden/>
                  </w:rPr>
                  <w:t>14</w:t>
                </w:r>
                <w:r>
                  <w:rPr>
                    <w:noProof/>
                    <w:webHidden/>
                  </w:rPr>
                  <w:fldChar w:fldCharType="end"/>
                </w:r>
              </w:hyperlink>
            </w:p>
            <w:p w14:paraId="083977F7" w14:textId="6F63D987" w:rsidR="00580C78" w:rsidRDefault="00580C78">
              <w:pPr>
                <w:pStyle w:val="TOC1"/>
                <w:tabs>
                  <w:tab w:val="right" w:leader="dot" w:pos="9016"/>
                </w:tabs>
                <w:rPr>
                  <w:rFonts w:eastAsiaTheme="minorEastAsia"/>
                  <w:noProof/>
                  <w:lang w:eastAsia="en-GB"/>
                </w:rPr>
              </w:pPr>
              <w:hyperlink w:anchor="_Toc214437355" w:history="1">
                <w:r w:rsidRPr="00F465C6">
                  <w:rPr>
                    <w:rStyle w:val="Hyperlink"/>
                    <w:rFonts w:ascii="Arial" w:hAnsi="Arial" w:cs="Arial"/>
                    <w:noProof/>
                  </w:rPr>
                  <w:t>Critical discussion.</w:t>
                </w:r>
                <w:r>
                  <w:rPr>
                    <w:noProof/>
                    <w:webHidden/>
                  </w:rPr>
                  <w:tab/>
                </w:r>
                <w:r>
                  <w:rPr>
                    <w:noProof/>
                    <w:webHidden/>
                  </w:rPr>
                  <w:fldChar w:fldCharType="begin"/>
                </w:r>
                <w:r>
                  <w:rPr>
                    <w:noProof/>
                    <w:webHidden/>
                  </w:rPr>
                  <w:instrText xml:space="preserve"> PAGEREF _Toc214437355 \h </w:instrText>
                </w:r>
                <w:r>
                  <w:rPr>
                    <w:noProof/>
                    <w:webHidden/>
                  </w:rPr>
                </w:r>
                <w:r>
                  <w:rPr>
                    <w:noProof/>
                    <w:webHidden/>
                  </w:rPr>
                  <w:fldChar w:fldCharType="separate"/>
                </w:r>
                <w:r>
                  <w:rPr>
                    <w:noProof/>
                    <w:webHidden/>
                  </w:rPr>
                  <w:t>14</w:t>
                </w:r>
                <w:r>
                  <w:rPr>
                    <w:noProof/>
                    <w:webHidden/>
                  </w:rPr>
                  <w:fldChar w:fldCharType="end"/>
                </w:r>
              </w:hyperlink>
            </w:p>
            <w:p w14:paraId="1FBC0132" w14:textId="77E13A14" w:rsidR="00580C78" w:rsidRDefault="00580C78">
              <w:pPr>
                <w:pStyle w:val="TOC1"/>
                <w:tabs>
                  <w:tab w:val="right" w:leader="dot" w:pos="9016"/>
                </w:tabs>
                <w:rPr>
                  <w:rFonts w:eastAsiaTheme="minorEastAsia"/>
                  <w:noProof/>
                  <w:lang w:eastAsia="en-GB"/>
                </w:rPr>
              </w:pPr>
              <w:hyperlink w:anchor="_Toc214437356" w:history="1">
                <w:r w:rsidRPr="00F465C6">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_Toc214437356 \h </w:instrText>
                </w:r>
                <w:r>
                  <w:rPr>
                    <w:noProof/>
                    <w:webHidden/>
                  </w:rPr>
                </w:r>
                <w:r>
                  <w:rPr>
                    <w:noProof/>
                    <w:webHidden/>
                  </w:rPr>
                  <w:fldChar w:fldCharType="separate"/>
                </w:r>
                <w:r>
                  <w:rPr>
                    <w:noProof/>
                    <w:webHidden/>
                  </w:rPr>
                  <w:t>15</w:t>
                </w:r>
                <w:r>
                  <w:rPr>
                    <w:noProof/>
                    <w:webHidden/>
                  </w:rPr>
                  <w:fldChar w:fldCharType="end"/>
                </w:r>
              </w:hyperlink>
            </w:p>
            <w:p w14:paraId="0A869310" w14:textId="7A6BBD33" w:rsidR="00580C78" w:rsidRDefault="00580C78">
              <w:pPr>
                <w:pStyle w:val="TOC1"/>
                <w:tabs>
                  <w:tab w:val="right" w:leader="dot" w:pos="9016"/>
                </w:tabs>
                <w:rPr>
                  <w:rFonts w:eastAsiaTheme="minorEastAsia"/>
                  <w:noProof/>
                  <w:lang w:eastAsia="en-GB"/>
                </w:rPr>
              </w:pPr>
              <w:hyperlink w:anchor="_Toc214437357" w:history="1">
                <w:r w:rsidRPr="00F465C6">
                  <w:rPr>
                    <w:rStyle w:val="Hyperlink"/>
                    <w:rFonts w:ascii="Arial" w:hAnsi="Arial" w:cs="Arial"/>
                    <w:noProof/>
                  </w:rPr>
                  <w:t>Reference.</w:t>
                </w:r>
                <w:r>
                  <w:rPr>
                    <w:noProof/>
                    <w:webHidden/>
                  </w:rPr>
                  <w:tab/>
                </w:r>
                <w:r>
                  <w:rPr>
                    <w:noProof/>
                    <w:webHidden/>
                  </w:rPr>
                  <w:fldChar w:fldCharType="begin"/>
                </w:r>
                <w:r>
                  <w:rPr>
                    <w:noProof/>
                    <w:webHidden/>
                  </w:rPr>
                  <w:instrText xml:space="preserve"> PAGEREF _Toc214437357 \h </w:instrText>
                </w:r>
                <w:r>
                  <w:rPr>
                    <w:noProof/>
                    <w:webHidden/>
                  </w:rPr>
                </w:r>
                <w:r>
                  <w:rPr>
                    <w:noProof/>
                    <w:webHidden/>
                  </w:rPr>
                  <w:fldChar w:fldCharType="separate"/>
                </w:r>
                <w:r>
                  <w:rPr>
                    <w:noProof/>
                    <w:webHidden/>
                  </w:rPr>
                  <w:t>16</w:t>
                </w:r>
                <w:r>
                  <w:rPr>
                    <w:noProof/>
                    <w:webHidden/>
                  </w:rPr>
                  <w:fldChar w:fldCharType="end"/>
                </w:r>
              </w:hyperlink>
            </w:p>
            <w:p w14:paraId="77E63E46" w14:textId="67C4939E" w:rsidR="006961F5" w:rsidRDefault="006961F5">
              <w:r>
                <w:rPr>
                  <w:b/>
                  <w:bCs/>
                  <w:noProof/>
                </w:rPr>
                <w:fldChar w:fldCharType="end"/>
              </w:r>
            </w:p>
          </w:sdtContent>
        </w:sdt>
        <w:p w14:paraId="5B861D6D" w14:textId="31FBC297" w:rsidR="0088006B" w:rsidRDefault="0088006B" w:rsidP="003C7B28">
          <w:pPr>
            <w:jc w:val="center"/>
          </w:pPr>
          <w:r>
            <w:br w:type="page"/>
          </w:r>
        </w:p>
      </w:sdtContent>
    </w:sdt>
    <w:p w14:paraId="1F427621" w14:textId="77777777" w:rsidR="00813EC6" w:rsidRPr="004D6414" w:rsidRDefault="00813EC6" w:rsidP="004D6414">
      <w:pPr>
        <w:tabs>
          <w:tab w:val="left" w:pos="6990"/>
        </w:tabs>
        <w:spacing w:line="360" w:lineRule="auto"/>
        <w:rPr>
          <w:rFonts w:ascii="Arial" w:hAnsi="Arial" w:cs="Arial"/>
          <w:b/>
          <w:bCs/>
          <w:sz w:val="22"/>
          <w:szCs w:val="22"/>
        </w:rPr>
      </w:pPr>
    </w:p>
    <w:p w14:paraId="7A191D4A" w14:textId="3963FA9C" w:rsidR="00893D40" w:rsidRPr="004D6414" w:rsidRDefault="00893D40" w:rsidP="004D6414">
      <w:pPr>
        <w:pStyle w:val="Heading1"/>
        <w:spacing w:line="360" w:lineRule="auto"/>
        <w:rPr>
          <w:rFonts w:ascii="Arial" w:hAnsi="Arial" w:cs="Arial"/>
          <w:sz w:val="22"/>
          <w:szCs w:val="22"/>
        </w:rPr>
      </w:pPr>
      <w:bookmarkStart w:id="0" w:name="_Toc214437330"/>
      <w:r w:rsidRPr="004D6414">
        <w:rPr>
          <w:rFonts w:ascii="Arial" w:hAnsi="Arial" w:cs="Arial"/>
          <w:sz w:val="22"/>
          <w:szCs w:val="22"/>
        </w:rPr>
        <w:t>Executive Summary</w:t>
      </w:r>
      <w:r w:rsidR="00615787" w:rsidRPr="004D6414">
        <w:rPr>
          <w:rFonts w:ascii="Arial" w:hAnsi="Arial" w:cs="Arial"/>
          <w:sz w:val="22"/>
          <w:szCs w:val="22"/>
        </w:rPr>
        <w:t>.</w:t>
      </w:r>
      <w:bookmarkEnd w:id="0"/>
    </w:p>
    <w:p w14:paraId="7080B52D" w14:textId="36794755" w:rsidR="00093B24" w:rsidRPr="004D6414" w:rsidRDefault="00093B24" w:rsidP="004D6414">
      <w:pPr>
        <w:spacing w:line="360" w:lineRule="auto"/>
        <w:rPr>
          <w:rFonts w:ascii="Arial" w:hAnsi="Arial" w:cs="Arial"/>
          <w:sz w:val="22"/>
          <w:szCs w:val="22"/>
        </w:rPr>
      </w:pPr>
      <w:r w:rsidRPr="004D6414">
        <w:rPr>
          <w:rFonts w:ascii="Arial" w:hAnsi="Arial" w:cs="Arial"/>
          <w:sz w:val="22"/>
          <w:szCs w:val="22"/>
        </w:rPr>
        <w:t xml:space="preserve">Tesco, the biggest grocery store in the UK, has changed its strategy significantly during the last ten years in reaction to growing competition, shifting consumer tastes, and unstable economic conditions. Accelerated digitalisation, omnichannel retail expansion, and the integration of artificial intelligence (AI) throughout operations have all been important projects. The pandemic sparked a quick transition to internet channels and operational reorganisation, whereas pre-COVID efforts concentrated on maintaining the company. </w:t>
      </w:r>
      <w:r w:rsidRPr="004D6414">
        <w:rPr>
          <w:rFonts w:ascii="Arial" w:hAnsi="Arial" w:cs="Arial"/>
          <w:sz w:val="22"/>
          <w:szCs w:val="22"/>
        </w:rPr>
        <w:br/>
        <w:t>This report includes: (a) a summary of Tesco's strategic context</w:t>
      </w:r>
      <w:r w:rsidR="00137DBD" w:rsidRPr="004D6414">
        <w:rPr>
          <w:rFonts w:ascii="Arial" w:hAnsi="Arial" w:cs="Arial"/>
          <w:sz w:val="22"/>
          <w:szCs w:val="22"/>
        </w:rPr>
        <w:t>.</w:t>
      </w:r>
      <w:r w:rsidRPr="004D6414">
        <w:rPr>
          <w:rFonts w:ascii="Arial" w:hAnsi="Arial" w:cs="Arial"/>
          <w:sz w:val="22"/>
          <w:szCs w:val="22"/>
        </w:rPr>
        <w:t xml:space="preserve"> (b) a PESTLE and SWOT analysis using data from before and after COVID</w:t>
      </w:r>
      <w:r w:rsidR="00137DBD" w:rsidRPr="004D6414">
        <w:rPr>
          <w:rFonts w:ascii="Arial" w:hAnsi="Arial" w:cs="Arial"/>
          <w:sz w:val="22"/>
          <w:szCs w:val="22"/>
        </w:rPr>
        <w:t>.</w:t>
      </w:r>
      <w:r w:rsidRPr="004D6414">
        <w:rPr>
          <w:rFonts w:ascii="Arial" w:hAnsi="Arial" w:cs="Arial"/>
          <w:sz w:val="22"/>
          <w:szCs w:val="22"/>
        </w:rPr>
        <w:t xml:space="preserve"> (c) a critical assessment of Lewin's 3-Step, Kotter's 8-Step, and ADKAR change models applied to Tesco's digital and AI agenda</w:t>
      </w:r>
      <w:r w:rsidR="00A6374B" w:rsidRPr="004D6414">
        <w:rPr>
          <w:rFonts w:ascii="Arial" w:hAnsi="Arial" w:cs="Arial"/>
          <w:sz w:val="22"/>
          <w:szCs w:val="22"/>
        </w:rPr>
        <w:t>,</w:t>
      </w:r>
      <w:r w:rsidRPr="004D6414">
        <w:rPr>
          <w:rFonts w:ascii="Arial" w:hAnsi="Arial" w:cs="Arial"/>
          <w:sz w:val="22"/>
          <w:szCs w:val="22"/>
        </w:rPr>
        <w:t xml:space="preserve"> and (d) a discussion of leadership and culture based on case studies.</w:t>
      </w:r>
    </w:p>
    <w:p w14:paraId="2DFC3166" w14:textId="0E5C9E48" w:rsidR="00522784" w:rsidRPr="004D6414" w:rsidRDefault="00DB1F1C" w:rsidP="004D6414">
      <w:pPr>
        <w:spacing w:line="360" w:lineRule="auto"/>
        <w:rPr>
          <w:rFonts w:ascii="Arial" w:hAnsi="Arial" w:cs="Arial"/>
          <w:sz w:val="22"/>
          <w:szCs w:val="22"/>
        </w:rPr>
      </w:pPr>
      <w:r w:rsidRPr="004D6414">
        <w:rPr>
          <w:rFonts w:ascii="Arial" w:hAnsi="Arial" w:cs="Arial"/>
          <w:sz w:val="22"/>
          <w:szCs w:val="22"/>
        </w:rPr>
        <w:t>1. Expanding AI forecasting and inventory optimisation to cover more than 90% of SKUs</w:t>
      </w:r>
      <w:r w:rsidR="00EF014A" w:rsidRPr="004D6414">
        <w:rPr>
          <w:rFonts w:ascii="Arial" w:hAnsi="Arial" w:cs="Arial"/>
          <w:sz w:val="22"/>
          <w:szCs w:val="22"/>
        </w:rPr>
        <w:t>.</w:t>
      </w:r>
      <w:r w:rsidRPr="004D6414">
        <w:rPr>
          <w:rFonts w:ascii="Arial" w:hAnsi="Arial" w:cs="Arial"/>
          <w:sz w:val="22"/>
          <w:szCs w:val="22"/>
        </w:rPr>
        <w:t xml:space="preserve"> 2. Improving Clubcard personalisation with strong data ethics</w:t>
      </w:r>
      <w:r w:rsidR="00EF014A" w:rsidRPr="004D6414">
        <w:rPr>
          <w:rFonts w:ascii="Arial" w:hAnsi="Arial" w:cs="Arial"/>
          <w:sz w:val="22"/>
          <w:szCs w:val="22"/>
        </w:rPr>
        <w:t>.</w:t>
      </w:r>
      <w:r w:rsidRPr="004D6414">
        <w:rPr>
          <w:rFonts w:ascii="Arial" w:hAnsi="Arial" w:cs="Arial"/>
          <w:sz w:val="22"/>
          <w:szCs w:val="22"/>
        </w:rPr>
        <w:t xml:space="preserve"> 3. Modernising fulfilment through micro-fulfilment centres and last-mile optimisation</w:t>
      </w:r>
      <w:r w:rsidR="000E358D" w:rsidRPr="004D6414">
        <w:rPr>
          <w:rFonts w:ascii="Arial" w:hAnsi="Arial" w:cs="Arial"/>
          <w:sz w:val="22"/>
          <w:szCs w:val="22"/>
        </w:rPr>
        <w:t>.</w:t>
      </w:r>
      <w:r w:rsidRPr="004D6414">
        <w:rPr>
          <w:rFonts w:ascii="Arial" w:hAnsi="Arial" w:cs="Arial"/>
          <w:sz w:val="22"/>
          <w:szCs w:val="22"/>
        </w:rPr>
        <w:t xml:space="preserve"> 4. Upskilling managers with the Katz-Mumford skills model</w:t>
      </w:r>
      <w:r w:rsidR="006D543B" w:rsidRPr="004D6414">
        <w:rPr>
          <w:rFonts w:ascii="Arial" w:hAnsi="Arial" w:cs="Arial"/>
          <w:sz w:val="22"/>
          <w:szCs w:val="22"/>
        </w:rPr>
        <w:t>, and</w:t>
      </w:r>
      <w:r w:rsidRPr="004D6414">
        <w:rPr>
          <w:rFonts w:ascii="Arial" w:hAnsi="Arial" w:cs="Arial"/>
          <w:sz w:val="22"/>
          <w:szCs w:val="22"/>
        </w:rPr>
        <w:t xml:space="preserve"> 5. Putting into practice a dual-track roadmap in line with Kotter (for program governance) and ADKAR (for individual adoption). </w:t>
      </w:r>
      <w:r w:rsidRPr="004D6414">
        <w:rPr>
          <w:rFonts w:ascii="Arial" w:hAnsi="Arial" w:cs="Arial"/>
          <w:sz w:val="22"/>
          <w:szCs w:val="22"/>
        </w:rPr>
        <w:br/>
        <w:t>Increased sales, decreased stock loss, and productivity gains are anticipated from these activities, which will contribute to a two-year net benefit profile backed by a staged benefits case.</w:t>
      </w:r>
    </w:p>
    <w:p w14:paraId="6D43F728" w14:textId="28DE00B6" w:rsidR="00234672" w:rsidRPr="004D6414" w:rsidRDefault="00404D5E" w:rsidP="004D6414">
      <w:pPr>
        <w:pStyle w:val="Heading1"/>
        <w:spacing w:line="360" w:lineRule="auto"/>
        <w:rPr>
          <w:rFonts w:ascii="Arial" w:hAnsi="Arial" w:cs="Arial"/>
          <w:sz w:val="22"/>
          <w:szCs w:val="22"/>
        </w:rPr>
      </w:pPr>
      <w:bookmarkStart w:id="1" w:name="_Toc214437331"/>
      <w:r w:rsidRPr="004D6414">
        <w:rPr>
          <w:rFonts w:ascii="Arial" w:hAnsi="Arial" w:cs="Arial"/>
          <w:sz w:val="22"/>
          <w:szCs w:val="22"/>
        </w:rPr>
        <w:t>Introduction.</w:t>
      </w:r>
      <w:bookmarkEnd w:id="1"/>
    </w:p>
    <w:p w14:paraId="1A0DE2C5" w14:textId="67A6211D" w:rsidR="00505C6D" w:rsidRPr="004D6414" w:rsidRDefault="00420AB0" w:rsidP="004D6414">
      <w:pPr>
        <w:spacing w:line="360" w:lineRule="auto"/>
        <w:rPr>
          <w:rFonts w:ascii="Arial" w:hAnsi="Arial" w:cs="Arial"/>
          <w:sz w:val="22"/>
          <w:szCs w:val="22"/>
        </w:rPr>
      </w:pPr>
      <w:r w:rsidRPr="004D6414">
        <w:rPr>
          <w:rFonts w:ascii="Arial" w:hAnsi="Arial" w:cs="Arial"/>
          <w:sz w:val="22"/>
          <w:szCs w:val="22"/>
        </w:rPr>
        <w:t>Founded by Jack Cohen in 1919 as a little market stall, the store has grown to become the top supermarket in the UK, catering to a wide spectrum of customers.</w:t>
      </w:r>
      <w:r w:rsidR="00C22E28" w:rsidRPr="004D6414">
        <w:rPr>
          <w:rFonts w:ascii="Arial" w:hAnsi="Arial" w:cs="Arial"/>
          <w:sz w:val="22"/>
          <w:szCs w:val="22"/>
        </w:rPr>
        <w:t xml:space="preserve"> </w:t>
      </w:r>
      <w:r w:rsidR="00505C6D" w:rsidRPr="004D6414">
        <w:rPr>
          <w:rFonts w:ascii="Arial" w:hAnsi="Arial" w:cs="Arial"/>
          <w:sz w:val="22"/>
          <w:szCs w:val="22"/>
        </w:rPr>
        <w:t>It runs a multi</w:t>
      </w:r>
      <w:r w:rsidR="0089576A" w:rsidRPr="004D6414">
        <w:rPr>
          <w:rFonts w:ascii="Arial" w:hAnsi="Arial" w:cs="Arial"/>
          <w:sz w:val="22"/>
          <w:szCs w:val="22"/>
        </w:rPr>
        <w:t xml:space="preserve"> </w:t>
      </w:r>
      <w:r w:rsidR="00505C6D" w:rsidRPr="004D6414">
        <w:rPr>
          <w:rFonts w:ascii="Arial" w:hAnsi="Arial" w:cs="Arial"/>
          <w:sz w:val="22"/>
          <w:szCs w:val="22"/>
        </w:rPr>
        <w:t>format network (Extra, Superstore, Express, One Stop), wholesale (Booker), online groceries, and a data</w:t>
      </w:r>
      <w:r w:rsidR="00F221C9" w:rsidRPr="004D6414">
        <w:rPr>
          <w:rFonts w:ascii="Arial" w:hAnsi="Arial" w:cs="Arial"/>
          <w:sz w:val="22"/>
          <w:szCs w:val="22"/>
        </w:rPr>
        <w:t xml:space="preserve"> </w:t>
      </w:r>
      <w:r w:rsidR="00505C6D" w:rsidRPr="004D6414">
        <w:rPr>
          <w:rFonts w:ascii="Arial" w:hAnsi="Arial" w:cs="Arial"/>
          <w:sz w:val="22"/>
          <w:szCs w:val="22"/>
        </w:rPr>
        <w:t>rich loyalty program (Clubcard) that is utilised by most UK homes. Using technology, value, and convenience to consolidate share in 2024–2025, the company has re-emerged as the leading grocery player in the UK</w:t>
      </w:r>
      <w:r w:rsidR="00FA2BBF" w:rsidRPr="004D6414">
        <w:rPr>
          <w:rFonts w:ascii="Arial" w:hAnsi="Arial" w:cs="Arial"/>
          <w:sz w:val="22"/>
          <w:szCs w:val="22"/>
        </w:rPr>
        <w:t>. To attract local customers, Tesco Express has quickly filled the voids left by vacant high streets. Instead of growing its 809 hypermarkets in the UK, the retailer is growing through dozens of convenience stores annually; this year, Tesco Express added 43 locations, bringing the total to 1,675 (</w:t>
      </w:r>
      <w:r w:rsidR="005F6AD4" w:rsidRPr="004D6414">
        <w:rPr>
          <w:rFonts w:ascii="Arial" w:hAnsi="Arial" w:cs="Arial"/>
          <w:sz w:val="22"/>
          <w:szCs w:val="22"/>
        </w:rPr>
        <w:t>B</w:t>
      </w:r>
      <w:r w:rsidR="00FA2BBF" w:rsidRPr="004D6414">
        <w:rPr>
          <w:rFonts w:ascii="Arial" w:hAnsi="Arial" w:cs="Arial"/>
          <w:sz w:val="22"/>
          <w:szCs w:val="22"/>
        </w:rPr>
        <w:t>utler</w:t>
      </w:r>
      <w:r w:rsidR="00D97A5C" w:rsidRPr="004D6414">
        <w:rPr>
          <w:rFonts w:ascii="Arial" w:hAnsi="Arial" w:cs="Arial"/>
          <w:sz w:val="22"/>
          <w:szCs w:val="22"/>
        </w:rPr>
        <w:t>,</w:t>
      </w:r>
      <w:r w:rsidR="00FA2BBF" w:rsidRPr="004D6414">
        <w:rPr>
          <w:rFonts w:ascii="Arial" w:hAnsi="Arial" w:cs="Arial"/>
          <w:sz w:val="22"/>
          <w:szCs w:val="22"/>
        </w:rPr>
        <w:t xml:space="preserve"> </w:t>
      </w:r>
      <w:r w:rsidR="005F6AD4" w:rsidRPr="004D6414">
        <w:rPr>
          <w:rFonts w:ascii="Arial" w:hAnsi="Arial" w:cs="Arial"/>
          <w:sz w:val="22"/>
          <w:szCs w:val="22"/>
        </w:rPr>
        <w:t>2025).</w:t>
      </w:r>
    </w:p>
    <w:p w14:paraId="6A8D39CB" w14:textId="1EFEF3D0" w:rsidR="00805EE7" w:rsidRPr="004D6414" w:rsidRDefault="00805EE7" w:rsidP="004D6414">
      <w:pPr>
        <w:spacing w:line="360" w:lineRule="auto"/>
        <w:rPr>
          <w:rFonts w:ascii="Arial" w:hAnsi="Arial" w:cs="Arial"/>
          <w:sz w:val="22"/>
          <w:szCs w:val="22"/>
        </w:rPr>
      </w:pPr>
      <w:r w:rsidRPr="004D6414">
        <w:rPr>
          <w:rFonts w:ascii="Arial" w:hAnsi="Arial" w:cs="Arial"/>
          <w:sz w:val="22"/>
          <w:szCs w:val="22"/>
        </w:rPr>
        <w:t xml:space="preserve">Compared to its rivals, Tesco was among the first to introduce a </w:t>
      </w:r>
      <w:r w:rsidR="005C71F2" w:rsidRPr="004D6414">
        <w:rPr>
          <w:rFonts w:ascii="Arial" w:hAnsi="Arial" w:cs="Arial"/>
          <w:sz w:val="22"/>
          <w:szCs w:val="22"/>
        </w:rPr>
        <w:t>Clubcard</w:t>
      </w:r>
      <w:r w:rsidRPr="004D6414">
        <w:rPr>
          <w:rFonts w:ascii="Arial" w:hAnsi="Arial" w:cs="Arial"/>
          <w:sz w:val="22"/>
          <w:szCs w:val="22"/>
        </w:rPr>
        <w:t xml:space="preserve"> system. For each £1 (€1 in Ireland) spent at a Tesco shop, Tesco Petrol, Tesco.com, or other Tesco services, customers receive one point. A Clubcard statement with discount coupons for in-store, </w:t>
      </w:r>
      <w:r w:rsidRPr="004D6414">
        <w:rPr>
          <w:rFonts w:ascii="Arial" w:hAnsi="Arial" w:cs="Arial"/>
          <w:sz w:val="22"/>
          <w:szCs w:val="22"/>
        </w:rPr>
        <w:lastRenderedPageBreak/>
        <w:t xml:space="preserve">online, and other Clubcard deals is sent to holders every three months. Additionally, Tesco collects consumer data </w:t>
      </w:r>
      <w:r w:rsidR="005C71F2" w:rsidRPr="004D6414">
        <w:rPr>
          <w:rFonts w:ascii="Arial" w:hAnsi="Arial" w:cs="Arial"/>
          <w:sz w:val="22"/>
          <w:szCs w:val="22"/>
        </w:rPr>
        <w:t>to</w:t>
      </w:r>
      <w:r w:rsidRPr="004D6414">
        <w:rPr>
          <w:rFonts w:ascii="Arial" w:hAnsi="Arial" w:cs="Arial"/>
          <w:sz w:val="22"/>
          <w:szCs w:val="22"/>
        </w:rPr>
        <w:t xml:space="preserve"> address </w:t>
      </w:r>
      <w:r w:rsidR="00101A7E" w:rsidRPr="004D6414">
        <w:rPr>
          <w:rFonts w:ascii="Arial" w:hAnsi="Arial" w:cs="Arial"/>
          <w:sz w:val="22"/>
          <w:szCs w:val="22"/>
        </w:rPr>
        <w:t>client</w:t>
      </w:r>
      <w:r w:rsidRPr="004D6414">
        <w:rPr>
          <w:rFonts w:ascii="Arial" w:hAnsi="Arial" w:cs="Arial"/>
          <w:sz w:val="22"/>
          <w:szCs w:val="22"/>
        </w:rPr>
        <w:t xml:space="preserve"> needs</w:t>
      </w:r>
      <w:r w:rsidR="00C94A22" w:rsidRPr="004D6414">
        <w:rPr>
          <w:rFonts w:ascii="Arial" w:hAnsi="Arial" w:cs="Arial"/>
          <w:sz w:val="22"/>
          <w:szCs w:val="22"/>
        </w:rPr>
        <w:t xml:space="preserve"> (Chen</w:t>
      </w:r>
      <w:r w:rsidR="00097823" w:rsidRPr="004D6414">
        <w:rPr>
          <w:rFonts w:ascii="Arial" w:hAnsi="Arial" w:cs="Arial"/>
          <w:sz w:val="22"/>
          <w:szCs w:val="22"/>
        </w:rPr>
        <w:t>,</w:t>
      </w:r>
      <w:r w:rsidR="00C94A22" w:rsidRPr="004D6414">
        <w:rPr>
          <w:rFonts w:ascii="Arial" w:hAnsi="Arial" w:cs="Arial"/>
          <w:sz w:val="22"/>
          <w:szCs w:val="22"/>
        </w:rPr>
        <w:t xml:space="preserve"> 2022).</w:t>
      </w:r>
    </w:p>
    <w:p w14:paraId="1CFE42A7" w14:textId="3EE40D21" w:rsidR="00C94A22" w:rsidRPr="004D6414" w:rsidRDefault="00FB1C1A" w:rsidP="004D6414">
      <w:pPr>
        <w:pStyle w:val="Heading1"/>
        <w:spacing w:line="360" w:lineRule="auto"/>
        <w:rPr>
          <w:rFonts w:ascii="Arial" w:hAnsi="Arial" w:cs="Arial"/>
          <w:sz w:val="22"/>
          <w:szCs w:val="22"/>
        </w:rPr>
      </w:pPr>
      <w:bookmarkStart w:id="2" w:name="_Toc214437332"/>
      <w:r w:rsidRPr="004D6414">
        <w:rPr>
          <w:rFonts w:ascii="Arial" w:hAnsi="Arial" w:cs="Arial"/>
          <w:sz w:val="22"/>
          <w:szCs w:val="22"/>
        </w:rPr>
        <w:t>Strategic challenge.</w:t>
      </w:r>
      <w:bookmarkEnd w:id="2"/>
    </w:p>
    <w:p w14:paraId="4D74B7CF" w14:textId="24AB6AEE" w:rsidR="00E94FE1" w:rsidRPr="004D6414" w:rsidRDefault="00E94FE1" w:rsidP="004D6414">
      <w:pPr>
        <w:spacing w:line="360" w:lineRule="auto"/>
        <w:rPr>
          <w:rFonts w:ascii="Arial" w:hAnsi="Arial" w:cs="Arial"/>
          <w:sz w:val="22"/>
          <w:szCs w:val="22"/>
        </w:rPr>
      </w:pPr>
      <w:r w:rsidRPr="004D6414">
        <w:rPr>
          <w:rFonts w:ascii="Arial" w:hAnsi="Arial" w:cs="Arial"/>
          <w:sz w:val="22"/>
          <w:szCs w:val="22"/>
        </w:rPr>
        <w:t>Price</w:t>
      </w:r>
      <w:r w:rsidR="00FB1C1A" w:rsidRPr="004D6414">
        <w:rPr>
          <w:rFonts w:ascii="Arial" w:hAnsi="Arial" w:cs="Arial"/>
          <w:sz w:val="22"/>
          <w:szCs w:val="22"/>
        </w:rPr>
        <w:t xml:space="preserve"> </w:t>
      </w:r>
      <w:r w:rsidRPr="004D6414">
        <w:rPr>
          <w:rFonts w:ascii="Arial" w:hAnsi="Arial" w:cs="Arial"/>
          <w:sz w:val="22"/>
          <w:szCs w:val="22"/>
        </w:rPr>
        <w:t>conscious consumers, cheap stores, growing internet penetration, platform competition, fluctuating inflation, and sustainability and regulatory factors are all contributing to the structural transformation of the grocery industry.</w:t>
      </w:r>
    </w:p>
    <w:p w14:paraId="308602DB" w14:textId="77777777" w:rsidR="00B82941" w:rsidRPr="004D6414" w:rsidRDefault="00017AED" w:rsidP="004D6414">
      <w:pPr>
        <w:pStyle w:val="Heading1"/>
        <w:spacing w:line="360" w:lineRule="auto"/>
        <w:rPr>
          <w:rFonts w:ascii="Arial" w:hAnsi="Arial" w:cs="Arial"/>
          <w:sz w:val="22"/>
          <w:szCs w:val="22"/>
        </w:rPr>
      </w:pPr>
      <w:bookmarkStart w:id="3" w:name="_Toc214437333"/>
      <w:r w:rsidRPr="004D6414">
        <w:rPr>
          <w:rFonts w:ascii="Arial" w:hAnsi="Arial" w:cs="Arial"/>
          <w:sz w:val="22"/>
          <w:szCs w:val="22"/>
        </w:rPr>
        <w:t>The evolution of the company and the changes that have occurred.</w:t>
      </w:r>
      <w:bookmarkEnd w:id="3"/>
    </w:p>
    <w:p w14:paraId="17F93DB3" w14:textId="388FCCBF" w:rsidR="00017AED" w:rsidRPr="004D6414" w:rsidRDefault="00017AED" w:rsidP="004D6414">
      <w:pPr>
        <w:spacing w:line="360" w:lineRule="auto"/>
        <w:rPr>
          <w:rFonts w:ascii="Arial" w:hAnsi="Arial" w:cs="Arial"/>
          <w:sz w:val="22"/>
          <w:szCs w:val="22"/>
        </w:rPr>
      </w:pPr>
      <w:r w:rsidRPr="004D6414">
        <w:rPr>
          <w:rFonts w:ascii="Arial" w:hAnsi="Arial" w:cs="Arial"/>
          <w:sz w:val="22"/>
          <w:szCs w:val="22"/>
        </w:rPr>
        <w:br/>
      </w:r>
      <w:r w:rsidRPr="004D6414">
        <w:rPr>
          <w:rFonts w:ascii="Arial" w:hAnsi="Arial" w:cs="Arial"/>
          <w:sz w:val="22"/>
          <w:szCs w:val="22"/>
        </w:rPr>
        <w:br/>
      </w:r>
      <w:r w:rsidR="00CF68CE" w:rsidRPr="004D6414">
        <w:rPr>
          <w:rFonts w:ascii="Arial" w:hAnsi="Arial" w:cs="Arial"/>
          <w:sz w:val="22"/>
          <w:szCs w:val="22"/>
        </w:rPr>
        <w:t>F</w:t>
      </w:r>
      <w:r w:rsidRPr="004D6414">
        <w:rPr>
          <w:rFonts w:ascii="Arial" w:hAnsi="Arial" w:cs="Arial"/>
          <w:sz w:val="22"/>
          <w:szCs w:val="22"/>
        </w:rPr>
        <w:t>rom omnichannel, data</w:t>
      </w:r>
      <w:r w:rsidR="00CF68CE" w:rsidRPr="004D6414">
        <w:rPr>
          <w:rFonts w:ascii="Arial" w:hAnsi="Arial" w:cs="Arial"/>
          <w:sz w:val="22"/>
          <w:szCs w:val="22"/>
        </w:rPr>
        <w:t xml:space="preserve"> </w:t>
      </w:r>
      <w:r w:rsidRPr="004D6414">
        <w:rPr>
          <w:rFonts w:ascii="Arial" w:hAnsi="Arial" w:cs="Arial"/>
          <w:sz w:val="22"/>
          <w:szCs w:val="22"/>
        </w:rPr>
        <w:t>driven operations to store</w:t>
      </w:r>
      <w:r w:rsidR="00CF68CE" w:rsidRPr="004D6414">
        <w:rPr>
          <w:rFonts w:ascii="Arial" w:hAnsi="Arial" w:cs="Arial"/>
          <w:sz w:val="22"/>
          <w:szCs w:val="22"/>
        </w:rPr>
        <w:t xml:space="preserve"> </w:t>
      </w:r>
      <w:r w:rsidRPr="004D6414">
        <w:rPr>
          <w:rFonts w:ascii="Arial" w:hAnsi="Arial" w:cs="Arial"/>
          <w:sz w:val="22"/>
          <w:szCs w:val="22"/>
        </w:rPr>
        <w:t>led retail. Prior to COVID-19, Tesco had made investments in convenience and loyalty while stabilising its core UK business.</w:t>
      </w:r>
    </w:p>
    <w:p w14:paraId="55B360CA" w14:textId="35DC254A" w:rsidR="00B03F61" w:rsidRPr="004D6414" w:rsidRDefault="00B03F61" w:rsidP="004D6414">
      <w:pPr>
        <w:spacing w:line="360" w:lineRule="auto"/>
        <w:rPr>
          <w:rFonts w:ascii="Arial" w:hAnsi="Arial" w:cs="Arial"/>
          <w:sz w:val="22"/>
          <w:szCs w:val="22"/>
        </w:rPr>
      </w:pPr>
      <w:r w:rsidRPr="004D6414">
        <w:rPr>
          <w:rFonts w:ascii="Arial" w:hAnsi="Arial" w:cs="Arial"/>
          <w:sz w:val="22"/>
          <w:szCs w:val="22"/>
        </w:rPr>
        <w:t xml:space="preserve">With a steady market share of more than 27%, Tesco PLC is the UK's top grocery retailer. Tesco, along with Asda, Sainsbury's, and Morrisons, is considered one of the </w:t>
      </w:r>
      <w:r w:rsidR="00F979D1" w:rsidRPr="004D6414">
        <w:rPr>
          <w:rFonts w:ascii="Arial" w:hAnsi="Arial" w:cs="Arial"/>
          <w:sz w:val="22"/>
          <w:szCs w:val="22"/>
        </w:rPr>
        <w:t>classics</w:t>
      </w:r>
      <w:r w:rsidRPr="004D6414">
        <w:rPr>
          <w:rFonts w:ascii="Arial" w:hAnsi="Arial" w:cs="Arial"/>
          <w:sz w:val="22"/>
          <w:szCs w:val="22"/>
        </w:rPr>
        <w:t xml:space="preserve"> "big four" supermarkets. Despite intense competition from other shops in the UK during the pandemic and times of high inflation, Tesco has maintained its top position. In 2025, Tesco will have over 4,300 stores in the UK and the Republic of Ireland, growing yearly in tandem with its revenue growth</w:t>
      </w:r>
      <w:r w:rsidR="00753631" w:rsidRPr="004D6414">
        <w:rPr>
          <w:rFonts w:ascii="Arial" w:hAnsi="Arial" w:cs="Arial"/>
          <w:sz w:val="22"/>
          <w:szCs w:val="22"/>
        </w:rPr>
        <w:t xml:space="preserve"> (Statista</w:t>
      </w:r>
      <w:r w:rsidR="00097823" w:rsidRPr="004D6414">
        <w:rPr>
          <w:rFonts w:ascii="Arial" w:hAnsi="Arial" w:cs="Arial"/>
          <w:sz w:val="22"/>
          <w:szCs w:val="22"/>
        </w:rPr>
        <w:t>,</w:t>
      </w:r>
      <w:r w:rsidR="00753631" w:rsidRPr="004D6414">
        <w:rPr>
          <w:rFonts w:ascii="Arial" w:hAnsi="Arial" w:cs="Arial"/>
          <w:sz w:val="22"/>
          <w:szCs w:val="22"/>
        </w:rPr>
        <w:t xml:space="preserve"> 2025).</w:t>
      </w:r>
    </w:p>
    <w:p w14:paraId="26971457" w14:textId="5572B1E7" w:rsidR="00DA0759" w:rsidRPr="004D6414" w:rsidRDefault="00DA0759" w:rsidP="004D6414">
      <w:pPr>
        <w:spacing w:line="360" w:lineRule="auto"/>
        <w:rPr>
          <w:rFonts w:ascii="Arial" w:hAnsi="Arial" w:cs="Arial"/>
          <w:sz w:val="22"/>
          <w:szCs w:val="22"/>
        </w:rPr>
      </w:pPr>
      <w:r w:rsidRPr="004D6414">
        <w:rPr>
          <w:rFonts w:ascii="Arial" w:hAnsi="Arial" w:cs="Arial"/>
          <w:sz w:val="22"/>
          <w:szCs w:val="22"/>
        </w:rPr>
        <w:t xml:space="preserve">The development of retail trade is impacted by COVID-19, which has a significant effect on every industry worldwide. The product in the retail industry is to blame for COVID-19. This is considered </w:t>
      </w:r>
      <w:r w:rsidR="006035FC" w:rsidRPr="004D6414">
        <w:rPr>
          <w:rFonts w:ascii="Arial" w:hAnsi="Arial" w:cs="Arial"/>
          <w:sz w:val="22"/>
          <w:szCs w:val="22"/>
        </w:rPr>
        <w:t>to</w:t>
      </w:r>
      <w:r w:rsidRPr="004D6414">
        <w:rPr>
          <w:rFonts w:ascii="Arial" w:hAnsi="Arial" w:cs="Arial"/>
          <w:sz w:val="22"/>
          <w:szCs w:val="22"/>
        </w:rPr>
        <w:t xml:space="preserve"> optimise the business structure. According to Erokhin and Gao (2020), the epidemic has made retailers more inventive. During the </w:t>
      </w:r>
      <w:r w:rsidR="00B811EA" w:rsidRPr="004D6414">
        <w:rPr>
          <w:rFonts w:ascii="Arial" w:hAnsi="Arial" w:cs="Arial"/>
          <w:sz w:val="22"/>
          <w:szCs w:val="22"/>
        </w:rPr>
        <w:t>pandemic</w:t>
      </w:r>
      <w:r w:rsidRPr="004D6414">
        <w:rPr>
          <w:rFonts w:ascii="Arial" w:hAnsi="Arial" w:cs="Arial"/>
          <w:sz w:val="22"/>
          <w:szCs w:val="22"/>
        </w:rPr>
        <w:t>, Tesco tried its hardest to run its business and satisfy its consumers. "Everyone can get the food they need in a safe environment thanks to their selfless efforts and our inherent strategic advantages in stores and online," stated Dave Lewis, CEO of Tesco</w:t>
      </w:r>
      <w:r w:rsidR="00AA6B48" w:rsidRPr="004D6414">
        <w:rPr>
          <w:rFonts w:ascii="Arial" w:hAnsi="Arial" w:cs="Arial"/>
          <w:sz w:val="22"/>
          <w:szCs w:val="22"/>
        </w:rPr>
        <w:t xml:space="preserve"> </w:t>
      </w:r>
      <w:r w:rsidR="00EA2F2C" w:rsidRPr="004D6414">
        <w:rPr>
          <w:rFonts w:ascii="Arial" w:hAnsi="Arial" w:cs="Arial"/>
          <w:sz w:val="22"/>
          <w:szCs w:val="22"/>
        </w:rPr>
        <w:t>(</w:t>
      </w:r>
      <w:r w:rsidR="00AA6B48" w:rsidRPr="004D6414">
        <w:rPr>
          <w:rFonts w:ascii="Arial" w:hAnsi="Arial" w:cs="Arial"/>
          <w:sz w:val="22"/>
          <w:szCs w:val="22"/>
        </w:rPr>
        <w:t>Rigby, 2020).</w:t>
      </w:r>
    </w:p>
    <w:p w14:paraId="69B2581D" w14:textId="77777777" w:rsidR="005E35AA" w:rsidRPr="004D6414" w:rsidRDefault="00083B20" w:rsidP="004D6414">
      <w:pPr>
        <w:pStyle w:val="Heading1"/>
        <w:spacing w:line="360" w:lineRule="auto"/>
        <w:rPr>
          <w:rFonts w:ascii="Arial" w:hAnsi="Arial" w:cs="Arial"/>
          <w:sz w:val="22"/>
          <w:szCs w:val="22"/>
        </w:rPr>
      </w:pPr>
      <w:bookmarkStart w:id="4" w:name="_Toc214437334"/>
      <w:r w:rsidRPr="004D6414">
        <w:rPr>
          <w:rFonts w:ascii="Arial" w:hAnsi="Arial" w:cs="Arial"/>
          <w:sz w:val="22"/>
          <w:szCs w:val="22"/>
        </w:rPr>
        <w:t>PESTLE's goal and its applicability.</w:t>
      </w:r>
      <w:bookmarkEnd w:id="4"/>
      <w:r w:rsidRPr="004D6414">
        <w:rPr>
          <w:rFonts w:ascii="Arial" w:hAnsi="Arial" w:cs="Arial"/>
          <w:sz w:val="22"/>
          <w:szCs w:val="22"/>
        </w:rPr>
        <w:br/>
      </w:r>
    </w:p>
    <w:p w14:paraId="522014AF" w14:textId="74FDBE29" w:rsidR="004A1107" w:rsidRPr="004D6414" w:rsidRDefault="00083B20" w:rsidP="004D6414">
      <w:pPr>
        <w:spacing w:line="360" w:lineRule="auto"/>
        <w:rPr>
          <w:rFonts w:ascii="Arial" w:hAnsi="Arial" w:cs="Arial"/>
          <w:sz w:val="22"/>
          <w:szCs w:val="22"/>
        </w:rPr>
      </w:pPr>
      <w:r w:rsidRPr="004D6414">
        <w:rPr>
          <w:rFonts w:ascii="Arial" w:hAnsi="Arial" w:cs="Arial"/>
          <w:sz w:val="22"/>
          <w:szCs w:val="22"/>
        </w:rPr>
        <w:br/>
      </w:r>
      <w:r w:rsidR="006F7359" w:rsidRPr="004D6414">
        <w:rPr>
          <w:rFonts w:ascii="Arial" w:hAnsi="Arial" w:cs="Arial"/>
          <w:sz w:val="22"/>
          <w:szCs w:val="22"/>
        </w:rPr>
        <w:t>Accordin</w:t>
      </w:r>
      <w:r w:rsidR="00E66905" w:rsidRPr="004D6414">
        <w:rPr>
          <w:rFonts w:ascii="Arial" w:hAnsi="Arial" w:cs="Arial"/>
          <w:sz w:val="22"/>
          <w:szCs w:val="22"/>
        </w:rPr>
        <w:t>g</w:t>
      </w:r>
      <w:r w:rsidR="006F7359" w:rsidRPr="004D6414">
        <w:rPr>
          <w:rFonts w:ascii="Arial" w:hAnsi="Arial" w:cs="Arial"/>
          <w:sz w:val="22"/>
          <w:szCs w:val="22"/>
        </w:rPr>
        <w:t xml:space="preserve"> to</w:t>
      </w:r>
      <w:r w:rsidR="00E66905" w:rsidRPr="004D6414">
        <w:rPr>
          <w:rFonts w:ascii="Arial" w:hAnsi="Arial" w:cs="Arial"/>
          <w:sz w:val="22"/>
          <w:szCs w:val="22"/>
        </w:rPr>
        <w:t xml:space="preserve"> Adagba and Shakpande (2017), </w:t>
      </w:r>
      <w:r w:rsidR="004A1107" w:rsidRPr="004D6414">
        <w:rPr>
          <w:rFonts w:ascii="Arial" w:hAnsi="Arial" w:cs="Arial"/>
          <w:sz w:val="22"/>
          <w:szCs w:val="22"/>
        </w:rPr>
        <w:t xml:space="preserve">The strength, weakness, opportunity, and treat (SWOT) matrix and the political, ecological, social, technology, legal, and economic factors (PESTLE) analysis models, respectively, served as the theoretical and narrative foundation for the technique used. Further understanding of the varied effects of environmental elements on business performance was obtained through theoretical framework exploration. </w:t>
      </w:r>
      <w:r w:rsidR="004A1107" w:rsidRPr="004D6414">
        <w:rPr>
          <w:rFonts w:ascii="Arial" w:hAnsi="Arial" w:cs="Arial"/>
          <w:sz w:val="22"/>
          <w:szCs w:val="22"/>
        </w:rPr>
        <w:lastRenderedPageBreak/>
        <w:t>The evaluation revealed that the life, expansion, and development of the company are shaped by both internal and external elements</w:t>
      </w:r>
      <w:r w:rsidR="006C11FE" w:rsidRPr="004D6414">
        <w:rPr>
          <w:rFonts w:ascii="Arial" w:hAnsi="Arial" w:cs="Arial"/>
          <w:sz w:val="22"/>
          <w:szCs w:val="22"/>
        </w:rPr>
        <w:t>,</w:t>
      </w:r>
      <w:r w:rsidR="004A1107" w:rsidRPr="004D6414">
        <w:rPr>
          <w:rFonts w:ascii="Arial" w:hAnsi="Arial" w:cs="Arial"/>
          <w:sz w:val="22"/>
          <w:szCs w:val="22"/>
        </w:rPr>
        <w:t xml:space="preserve"> the external environment is more important for strategic management, and companies adapt to the external environment</w:t>
      </w:r>
      <w:r w:rsidR="006F7359" w:rsidRPr="004D6414">
        <w:rPr>
          <w:rFonts w:ascii="Arial" w:hAnsi="Arial" w:cs="Arial"/>
          <w:sz w:val="22"/>
          <w:szCs w:val="22"/>
        </w:rPr>
        <w:t>.</w:t>
      </w:r>
    </w:p>
    <w:p w14:paraId="6AA2CA0F" w14:textId="3A33FC83" w:rsidR="0096723E" w:rsidRPr="004D6414" w:rsidRDefault="0096723E" w:rsidP="004D6414">
      <w:pPr>
        <w:spacing w:line="360" w:lineRule="auto"/>
        <w:rPr>
          <w:rFonts w:ascii="Arial" w:hAnsi="Arial" w:cs="Arial"/>
          <w:sz w:val="22"/>
          <w:szCs w:val="22"/>
        </w:rPr>
      </w:pPr>
      <w:r w:rsidRPr="004D6414">
        <w:rPr>
          <w:rFonts w:ascii="Arial" w:hAnsi="Arial" w:cs="Arial"/>
          <w:sz w:val="22"/>
          <w:szCs w:val="22"/>
        </w:rPr>
        <w:t>PESTLE explains why Tesco's purpose depends on accelerated digitalisation and artificial intelligence (AI), data governance (legal), affordability &amp; loyalty (economic/social), and net</w:t>
      </w:r>
      <w:r w:rsidR="00F62C93" w:rsidRPr="004D6414">
        <w:rPr>
          <w:rFonts w:ascii="Arial" w:hAnsi="Arial" w:cs="Arial"/>
          <w:sz w:val="22"/>
          <w:szCs w:val="22"/>
        </w:rPr>
        <w:t xml:space="preserve"> </w:t>
      </w:r>
      <w:r w:rsidRPr="004D6414">
        <w:rPr>
          <w:rFonts w:ascii="Arial" w:hAnsi="Arial" w:cs="Arial"/>
          <w:sz w:val="22"/>
          <w:szCs w:val="22"/>
        </w:rPr>
        <w:t>zero (environmental/political). Model selection is influenced by the output, which prioritises change themes (</w:t>
      </w:r>
      <w:r w:rsidR="00D26037" w:rsidRPr="004D6414">
        <w:rPr>
          <w:rFonts w:ascii="Arial" w:hAnsi="Arial" w:cs="Arial"/>
          <w:sz w:val="22"/>
          <w:szCs w:val="22"/>
        </w:rPr>
        <w:t>such as</w:t>
      </w:r>
      <w:r w:rsidR="00F62C93" w:rsidRPr="004D6414">
        <w:rPr>
          <w:rFonts w:ascii="Arial" w:hAnsi="Arial" w:cs="Arial"/>
          <w:sz w:val="22"/>
          <w:szCs w:val="22"/>
        </w:rPr>
        <w:t>,</w:t>
      </w:r>
      <w:r w:rsidRPr="004D6414">
        <w:rPr>
          <w:rFonts w:ascii="Arial" w:hAnsi="Arial" w:cs="Arial"/>
          <w:sz w:val="22"/>
          <w:szCs w:val="22"/>
        </w:rPr>
        <w:t xml:space="preserve"> utilise Kotter for complicated, multi</w:t>
      </w:r>
      <w:r w:rsidR="00F62C93" w:rsidRPr="004D6414">
        <w:rPr>
          <w:rFonts w:ascii="Arial" w:hAnsi="Arial" w:cs="Arial"/>
          <w:sz w:val="22"/>
          <w:szCs w:val="22"/>
        </w:rPr>
        <w:t xml:space="preserve"> </w:t>
      </w:r>
      <w:r w:rsidRPr="004D6414">
        <w:rPr>
          <w:rFonts w:ascii="Arial" w:hAnsi="Arial" w:cs="Arial"/>
          <w:sz w:val="22"/>
          <w:szCs w:val="22"/>
        </w:rPr>
        <w:t>stakeholder transformation).</w:t>
      </w:r>
    </w:p>
    <w:p w14:paraId="4C556CB4" w14:textId="49176F1F" w:rsidR="00F04B30" w:rsidRPr="004D6414" w:rsidRDefault="00F04B30" w:rsidP="004D6414">
      <w:pPr>
        <w:spacing w:line="360" w:lineRule="auto"/>
        <w:rPr>
          <w:rFonts w:ascii="Arial" w:hAnsi="Arial" w:cs="Arial"/>
          <w:sz w:val="22"/>
          <w:szCs w:val="22"/>
        </w:rPr>
      </w:pPr>
      <w:r w:rsidRPr="004D6414">
        <w:rPr>
          <w:rFonts w:ascii="Arial" w:hAnsi="Arial" w:cs="Arial"/>
          <w:sz w:val="22"/>
          <w:szCs w:val="22"/>
        </w:rPr>
        <w:t>Tesco CEO Dave Lewis stated that the UK</w:t>
      </w:r>
      <w:r w:rsidR="00C3308F" w:rsidRPr="004D6414">
        <w:rPr>
          <w:rFonts w:ascii="Arial" w:hAnsi="Arial" w:cs="Arial"/>
          <w:sz w:val="22"/>
          <w:szCs w:val="22"/>
        </w:rPr>
        <w:t xml:space="preserve"> </w:t>
      </w:r>
      <w:r w:rsidRPr="004D6414">
        <w:rPr>
          <w:rFonts w:ascii="Arial" w:hAnsi="Arial" w:cs="Arial"/>
          <w:sz w:val="22"/>
          <w:szCs w:val="22"/>
        </w:rPr>
        <w:t xml:space="preserve">EU relationship has already had an impact on consumers' trust and dependability. For this reason, the market was meant to cut prices </w:t>
      </w:r>
      <w:r w:rsidR="0032370E" w:rsidRPr="004D6414">
        <w:rPr>
          <w:rFonts w:ascii="Arial" w:hAnsi="Arial" w:cs="Arial"/>
          <w:sz w:val="22"/>
          <w:szCs w:val="22"/>
        </w:rPr>
        <w:t>to</w:t>
      </w:r>
      <w:r w:rsidRPr="004D6414">
        <w:rPr>
          <w:rFonts w:ascii="Arial" w:hAnsi="Arial" w:cs="Arial"/>
          <w:sz w:val="22"/>
          <w:szCs w:val="22"/>
        </w:rPr>
        <w:t xml:space="preserve"> entice consumers. He added that supply of fresh food from other nations might be one of the largest obstacles, as was previously stated. "There is very little chance of accumulating fresh food"</w:t>
      </w:r>
      <w:r w:rsidR="009C6DEA" w:rsidRPr="004D6414">
        <w:rPr>
          <w:rFonts w:ascii="Arial" w:hAnsi="Arial" w:cs="Arial"/>
          <w:sz w:val="22"/>
          <w:szCs w:val="22"/>
        </w:rPr>
        <w:t>.</w:t>
      </w:r>
    </w:p>
    <w:p w14:paraId="4760D07C" w14:textId="77777777" w:rsidR="00715805" w:rsidRPr="004D6414" w:rsidRDefault="00EB0AF7" w:rsidP="004D6414">
      <w:pPr>
        <w:pStyle w:val="Heading1"/>
        <w:spacing w:line="360" w:lineRule="auto"/>
        <w:rPr>
          <w:rFonts w:ascii="Arial" w:hAnsi="Arial" w:cs="Arial"/>
          <w:sz w:val="22"/>
          <w:szCs w:val="22"/>
        </w:rPr>
      </w:pPr>
      <w:bookmarkStart w:id="5" w:name="_Toc214437335"/>
      <w:r w:rsidRPr="004D6414">
        <w:rPr>
          <w:rFonts w:ascii="Arial" w:hAnsi="Arial" w:cs="Arial"/>
          <w:sz w:val="22"/>
          <w:szCs w:val="22"/>
        </w:rPr>
        <w:t>Tesco-specific PESTLE macroenvironment (external).</w:t>
      </w:r>
      <w:bookmarkEnd w:id="5"/>
      <w:r w:rsidRPr="004D6414">
        <w:rPr>
          <w:rFonts w:ascii="Arial" w:hAnsi="Arial" w:cs="Arial"/>
          <w:sz w:val="22"/>
          <w:szCs w:val="22"/>
        </w:rPr>
        <w:br/>
      </w:r>
    </w:p>
    <w:p w14:paraId="38A1ABBB" w14:textId="1A3279F5" w:rsidR="00EB0AF7" w:rsidRPr="004D6414" w:rsidRDefault="00EB0AF7" w:rsidP="004D6414">
      <w:pPr>
        <w:spacing w:line="360" w:lineRule="auto"/>
        <w:rPr>
          <w:rFonts w:ascii="Arial" w:hAnsi="Arial" w:cs="Arial"/>
          <w:sz w:val="22"/>
          <w:szCs w:val="22"/>
        </w:rPr>
      </w:pPr>
      <w:r w:rsidRPr="004D6414">
        <w:rPr>
          <w:rFonts w:ascii="Arial" w:hAnsi="Arial" w:cs="Arial"/>
          <w:sz w:val="22"/>
          <w:szCs w:val="22"/>
        </w:rPr>
        <w:br/>
      </w:r>
      <w:r w:rsidR="00BD47B7" w:rsidRPr="004D6414">
        <w:rPr>
          <w:rFonts w:ascii="Arial" w:hAnsi="Arial" w:cs="Arial"/>
          <w:sz w:val="22"/>
          <w:szCs w:val="22"/>
        </w:rPr>
        <w:t>P</w:t>
      </w:r>
      <w:r w:rsidRPr="004D6414">
        <w:rPr>
          <w:rFonts w:ascii="Arial" w:hAnsi="Arial" w:cs="Arial"/>
          <w:sz w:val="22"/>
          <w:szCs w:val="22"/>
        </w:rPr>
        <w:t>olitical. UK/EU regulatory emphasis on value and competition, changing trade regulations</w:t>
      </w:r>
      <w:r w:rsidR="00DC5A9B" w:rsidRPr="004D6414">
        <w:rPr>
          <w:rFonts w:ascii="Arial" w:hAnsi="Arial" w:cs="Arial"/>
          <w:sz w:val="22"/>
          <w:szCs w:val="22"/>
        </w:rPr>
        <w:t>,</w:t>
      </w:r>
      <w:r w:rsidRPr="004D6414">
        <w:rPr>
          <w:rFonts w:ascii="Arial" w:hAnsi="Arial" w:cs="Arial"/>
          <w:sz w:val="22"/>
          <w:szCs w:val="22"/>
        </w:rPr>
        <w:t xml:space="preserve"> wage policy and business rates</w:t>
      </w:r>
      <w:r w:rsidR="00DC5A9B" w:rsidRPr="004D6414">
        <w:rPr>
          <w:rFonts w:ascii="Arial" w:hAnsi="Arial" w:cs="Arial"/>
          <w:sz w:val="22"/>
          <w:szCs w:val="22"/>
        </w:rPr>
        <w:t>,</w:t>
      </w:r>
      <w:r w:rsidRPr="004D6414">
        <w:rPr>
          <w:rFonts w:ascii="Arial" w:hAnsi="Arial" w:cs="Arial"/>
          <w:sz w:val="22"/>
          <w:szCs w:val="22"/>
        </w:rPr>
        <w:t xml:space="preserve"> policy assistance and oversight for digital markets. Tesco must manage supplier relationships and price perceptions while maintaining value for "the many." Packaging, energy, and logistics are all influenced by sustainability policies (such as net-zero and Extended Producer Responsibility)</w:t>
      </w:r>
      <w:r w:rsidR="00BB36EF" w:rsidRPr="004D6414">
        <w:rPr>
          <w:rFonts w:ascii="Arial" w:hAnsi="Arial" w:cs="Arial"/>
          <w:sz w:val="22"/>
          <w:szCs w:val="22"/>
        </w:rPr>
        <w:t>, (Tescoplc.com</w:t>
      </w:r>
      <w:r w:rsidR="009B4FEE" w:rsidRPr="004D6414">
        <w:rPr>
          <w:rFonts w:ascii="Arial" w:hAnsi="Arial" w:cs="Arial"/>
          <w:sz w:val="22"/>
          <w:szCs w:val="22"/>
        </w:rPr>
        <w:t>,</w:t>
      </w:r>
      <w:r w:rsidR="00BB36EF" w:rsidRPr="004D6414">
        <w:rPr>
          <w:rFonts w:ascii="Arial" w:hAnsi="Arial" w:cs="Arial"/>
          <w:sz w:val="22"/>
          <w:szCs w:val="22"/>
        </w:rPr>
        <w:t xml:space="preserve"> 2024).</w:t>
      </w:r>
    </w:p>
    <w:p w14:paraId="737CB516" w14:textId="1E73BD0A" w:rsidR="001A145F" w:rsidRPr="004D6414" w:rsidRDefault="005E5ACA" w:rsidP="004D6414">
      <w:pPr>
        <w:spacing w:line="360" w:lineRule="auto"/>
        <w:rPr>
          <w:rFonts w:ascii="Arial" w:hAnsi="Arial" w:cs="Arial"/>
          <w:sz w:val="22"/>
          <w:szCs w:val="22"/>
        </w:rPr>
      </w:pPr>
      <w:r w:rsidRPr="004D6414">
        <w:rPr>
          <w:rFonts w:ascii="Arial" w:hAnsi="Arial" w:cs="Arial"/>
          <w:sz w:val="22"/>
          <w:szCs w:val="22"/>
        </w:rPr>
        <w:t>Economy</w:t>
      </w:r>
      <w:r w:rsidR="000C10DE" w:rsidRPr="004D6414">
        <w:rPr>
          <w:rFonts w:ascii="Arial" w:hAnsi="Arial" w:cs="Arial"/>
          <w:sz w:val="22"/>
          <w:szCs w:val="22"/>
        </w:rPr>
        <w:t>. Wage hikes, food inflation volatility, and cost-of-living challenges put pressure on households and operating costs. Tesco counteracts by increasing its market share as the biggest player through Clubcard prices, promotions, and efficiency.</w:t>
      </w:r>
      <w:r w:rsidR="001A145F" w:rsidRPr="004D6414">
        <w:rPr>
          <w:rFonts w:ascii="Arial" w:hAnsi="Arial" w:cs="Arial"/>
          <w:sz w:val="22"/>
          <w:szCs w:val="22"/>
        </w:rPr>
        <w:t xml:space="preserve"> With a 5.6% increase in sales, market leader Tesco's 28.5% share increased by over 70 basis points year over year. Tesco's stock was up 1%</w:t>
      </w:r>
      <w:r w:rsidR="00215A31" w:rsidRPr="004D6414">
        <w:rPr>
          <w:rFonts w:ascii="Arial" w:hAnsi="Arial" w:cs="Arial"/>
          <w:sz w:val="22"/>
          <w:szCs w:val="22"/>
        </w:rPr>
        <w:t>, (Reuters Staff</w:t>
      </w:r>
      <w:r w:rsidR="00AE5D6B" w:rsidRPr="004D6414">
        <w:rPr>
          <w:rFonts w:ascii="Arial" w:hAnsi="Arial" w:cs="Arial"/>
          <w:sz w:val="22"/>
          <w:szCs w:val="22"/>
        </w:rPr>
        <w:t>,</w:t>
      </w:r>
      <w:r w:rsidR="00215A31" w:rsidRPr="004D6414">
        <w:rPr>
          <w:rFonts w:ascii="Arial" w:hAnsi="Arial" w:cs="Arial"/>
          <w:sz w:val="22"/>
          <w:szCs w:val="22"/>
        </w:rPr>
        <w:t xml:space="preserve"> 2025).</w:t>
      </w:r>
    </w:p>
    <w:p w14:paraId="63D98D37" w14:textId="0A496BF1" w:rsidR="000C10DE" w:rsidRPr="004D6414" w:rsidRDefault="000C10DE" w:rsidP="004D6414">
      <w:pPr>
        <w:spacing w:line="360" w:lineRule="auto"/>
        <w:rPr>
          <w:rFonts w:ascii="Arial" w:hAnsi="Arial" w:cs="Arial"/>
          <w:sz w:val="22"/>
          <w:szCs w:val="22"/>
        </w:rPr>
      </w:pPr>
      <w:r w:rsidRPr="004D6414">
        <w:rPr>
          <w:rFonts w:ascii="Arial" w:hAnsi="Arial" w:cs="Arial"/>
          <w:sz w:val="22"/>
          <w:szCs w:val="22"/>
        </w:rPr>
        <w:br/>
      </w:r>
      <w:r w:rsidR="005E5ACA" w:rsidRPr="004D6414">
        <w:rPr>
          <w:rFonts w:ascii="Arial" w:hAnsi="Arial" w:cs="Arial"/>
          <w:sz w:val="22"/>
          <w:szCs w:val="22"/>
        </w:rPr>
        <w:t>S</w:t>
      </w:r>
      <w:r w:rsidRPr="004D6414">
        <w:rPr>
          <w:rFonts w:ascii="Arial" w:hAnsi="Arial" w:cs="Arial"/>
          <w:sz w:val="22"/>
          <w:szCs w:val="22"/>
        </w:rPr>
        <w:t>oci</w:t>
      </w:r>
      <w:r w:rsidR="005E5ACA" w:rsidRPr="004D6414">
        <w:rPr>
          <w:rFonts w:ascii="Arial" w:hAnsi="Arial" w:cs="Arial"/>
          <w:sz w:val="22"/>
          <w:szCs w:val="22"/>
        </w:rPr>
        <w:t>al</w:t>
      </w:r>
      <w:r w:rsidRPr="004D6414">
        <w:rPr>
          <w:rFonts w:ascii="Arial" w:hAnsi="Arial" w:cs="Arial"/>
          <w:sz w:val="22"/>
          <w:szCs w:val="22"/>
        </w:rPr>
        <w:t>. Convenience, value, and ethical consumption are becoming more prevalent</w:t>
      </w:r>
      <w:r w:rsidR="0000107F" w:rsidRPr="004D6414">
        <w:rPr>
          <w:rFonts w:ascii="Arial" w:hAnsi="Arial" w:cs="Arial"/>
          <w:sz w:val="22"/>
          <w:szCs w:val="22"/>
        </w:rPr>
        <w:t>,</w:t>
      </w:r>
      <w:r w:rsidRPr="004D6414">
        <w:rPr>
          <w:rFonts w:ascii="Arial" w:hAnsi="Arial" w:cs="Arial"/>
          <w:sz w:val="22"/>
          <w:szCs w:val="22"/>
        </w:rPr>
        <w:t xml:space="preserve"> delivery demand and trip missions are being reshaped by hybrid working patterns. elevated standards for sustainability, health, and openness.</w:t>
      </w:r>
    </w:p>
    <w:p w14:paraId="073E82D7" w14:textId="4DC80CF3" w:rsidR="0084013E" w:rsidRPr="004D6414" w:rsidRDefault="00937FCC" w:rsidP="004D6414">
      <w:pPr>
        <w:spacing w:line="360" w:lineRule="auto"/>
        <w:rPr>
          <w:rFonts w:ascii="Arial" w:hAnsi="Arial" w:cs="Arial"/>
          <w:sz w:val="22"/>
          <w:szCs w:val="22"/>
        </w:rPr>
      </w:pPr>
      <w:r w:rsidRPr="004D6414">
        <w:rPr>
          <w:rFonts w:ascii="Arial" w:hAnsi="Arial" w:cs="Arial"/>
          <w:sz w:val="22"/>
          <w:szCs w:val="22"/>
        </w:rPr>
        <w:t>T</w:t>
      </w:r>
      <w:r w:rsidR="0084013E" w:rsidRPr="004D6414">
        <w:rPr>
          <w:rFonts w:ascii="Arial" w:hAnsi="Arial" w:cs="Arial"/>
          <w:sz w:val="22"/>
          <w:szCs w:val="22"/>
        </w:rPr>
        <w:t>echnological. Demand forecasting, replenishment, and allocation using AI/ML</w:t>
      </w:r>
      <w:r w:rsidRPr="004D6414">
        <w:rPr>
          <w:rFonts w:ascii="Arial" w:hAnsi="Arial" w:cs="Arial"/>
          <w:sz w:val="22"/>
          <w:szCs w:val="22"/>
        </w:rPr>
        <w:t>,</w:t>
      </w:r>
      <w:r w:rsidR="0084013E" w:rsidRPr="004D6414">
        <w:rPr>
          <w:rFonts w:ascii="Arial" w:hAnsi="Arial" w:cs="Arial"/>
          <w:sz w:val="22"/>
          <w:szCs w:val="22"/>
        </w:rPr>
        <w:t xml:space="preserve"> depot automation</w:t>
      </w:r>
      <w:r w:rsidRPr="004D6414">
        <w:rPr>
          <w:rFonts w:ascii="Arial" w:hAnsi="Arial" w:cs="Arial"/>
          <w:sz w:val="22"/>
          <w:szCs w:val="22"/>
        </w:rPr>
        <w:t>,</w:t>
      </w:r>
      <w:r w:rsidR="0084013E" w:rsidRPr="004D6414">
        <w:rPr>
          <w:rFonts w:ascii="Arial" w:hAnsi="Arial" w:cs="Arial"/>
          <w:sz w:val="22"/>
          <w:szCs w:val="22"/>
        </w:rPr>
        <w:t xml:space="preserve"> computer vision</w:t>
      </w:r>
      <w:r w:rsidRPr="004D6414">
        <w:rPr>
          <w:rFonts w:ascii="Arial" w:hAnsi="Arial" w:cs="Arial"/>
          <w:sz w:val="22"/>
          <w:szCs w:val="22"/>
        </w:rPr>
        <w:t>,</w:t>
      </w:r>
      <w:r w:rsidR="0084013E" w:rsidRPr="004D6414">
        <w:rPr>
          <w:rFonts w:ascii="Arial" w:hAnsi="Arial" w:cs="Arial"/>
          <w:sz w:val="22"/>
          <w:szCs w:val="22"/>
        </w:rPr>
        <w:t xml:space="preserve"> digital shelf pricing</w:t>
      </w:r>
      <w:r w:rsidRPr="004D6414">
        <w:rPr>
          <w:rFonts w:ascii="Arial" w:hAnsi="Arial" w:cs="Arial"/>
          <w:sz w:val="22"/>
          <w:szCs w:val="22"/>
        </w:rPr>
        <w:t>,</w:t>
      </w:r>
      <w:r w:rsidR="0084013E" w:rsidRPr="004D6414">
        <w:rPr>
          <w:rFonts w:ascii="Arial" w:hAnsi="Arial" w:cs="Arial"/>
          <w:sz w:val="22"/>
          <w:szCs w:val="22"/>
        </w:rPr>
        <w:t xml:space="preserve"> improved last</w:t>
      </w:r>
      <w:r w:rsidRPr="004D6414">
        <w:rPr>
          <w:rFonts w:ascii="Arial" w:hAnsi="Arial" w:cs="Arial"/>
          <w:sz w:val="22"/>
          <w:szCs w:val="22"/>
        </w:rPr>
        <w:t xml:space="preserve"> </w:t>
      </w:r>
      <w:r w:rsidR="0084013E" w:rsidRPr="004D6414">
        <w:rPr>
          <w:rFonts w:ascii="Arial" w:hAnsi="Arial" w:cs="Arial"/>
          <w:sz w:val="22"/>
          <w:szCs w:val="22"/>
        </w:rPr>
        <w:t>mile routing</w:t>
      </w:r>
      <w:r w:rsidRPr="004D6414">
        <w:rPr>
          <w:rFonts w:ascii="Arial" w:hAnsi="Arial" w:cs="Arial"/>
          <w:sz w:val="22"/>
          <w:szCs w:val="22"/>
        </w:rPr>
        <w:t>,</w:t>
      </w:r>
      <w:r w:rsidR="0084013E" w:rsidRPr="004D6414">
        <w:rPr>
          <w:rFonts w:ascii="Arial" w:hAnsi="Arial" w:cs="Arial"/>
          <w:sz w:val="22"/>
          <w:szCs w:val="22"/>
        </w:rPr>
        <w:t xml:space="preserve"> and customisation engines. </w:t>
      </w:r>
      <w:r w:rsidR="00370615" w:rsidRPr="004D6414">
        <w:rPr>
          <w:rFonts w:ascii="Arial" w:hAnsi="Arial" w:cs="Arial"/>
          <w:sz w:val="22"/>
          <w:szCs w:val="22"/>
        </w:rPr>
        <w:t xml:space="preserve">According to Chapman (2024), </w:t>
      </w:r>
      <w:r w:rsidR="0084013E" w:rsidRPr="004D6414">
        <w:rPr>
          <w:rFonts w:ascii="Arial" w:hAnsi="Arial" w:cs="Arial"/>
          <w:sz w:val="22"/>
          <w:szCs w:val="22"/>
        </w:rPr>
        <w:t>Tesco has increased availability and freshness by implementing AI</w:t>
      </w:r>
      <w:r w:rsidRPr="004D6414">
        <w:rPr>
          <w:rFonts w:ascii="Arial" w:hAnsi="Arial" w:cs="Arial"/>
          <w:sz w:val="22"/>
          <w:szCs w:val="22"/>
        </w:rPr>
        <w:t xml:space="preserve"> </w:t>
      </w:r>
      <w:r w:rsidR="0084013E" w:rsidRPr="004D6414">
        <w:rPr>
          <w:rFonts w:ascii="Arial" w:hAnsi="Arial" w:cs="Arial"/>
          <w:sz w:val="22"/>
          <w:szCs w:val="22"/>
        </w:rPr>
        <w:t>enabled visibility solutions at scale</w:t>
      </w:r>
      <w:r w:rsidR="00894989" w:rsidRPr="004D6414">
        <w:rPr>
          <w:rFonts w:ascii="Arial" w:hAnsi="Arial" w:cs="Arial"/>
          <w:sz w:val="22"/>
          <w:szCs w:val="22"/>
        </w:rPr>
        <w:t>.</w:t>
      </w:r>
    </w:p>
    <w:p w14:paraId="74D16DCA" w14:textId="5DF372AC" w:rsidR="00E06997" w:rsidRPr="004D6414" w:rsidRDefault="00E06997" w:rsidP="004D6414">
      <w:pPr>
        <w:spacing w:line="360" w:lineRule="auto"/>
        <w:rPr>
          <w:rFonts w:ascii="Arial" w:hAnsi="Arial" w:cs="Arial"/>
          <w:sz w:val="22"/>
          <w:szCs w:val="22"/>
        </w:rPr>
      </w:pPr>
      <w:r w:rsidRPr="004D6414">
        <w:rPr>
          <w:rFonts w:ascii="Arial" w:hAnsi="Arial" w:cs="Arial"/>
          <w:sz w:val="22"/>
          <w:szCs w:val="22"/>
        </w:rPr>
        <w:lastRenderedPageBreak/>
        <w:t>Legal. Modern slavery compliance, food safety and labelling, competition monitoring, digital market regulation, and data protection (GDPR). Maintaining confidence in Clubcard-driven customisation requires responsible data use.</w:t>
      </w:r>
      <w:r w:rsidRPr="004D6414">
        <w:rPr>
          <w:rFonts w:ascii="Arial" w:hAnsi="Arial" w:cs="Arial"/>
          <w:sz w:val="22"/>
          <w:szCs w:val="22"/>
        </w:rPr>
        <w:br/>
      </w:r>
      <w:r w:rsidRPr="004D6414">
        <w:rPr>
          <w:rFonts w:ascii="Arial" w:hAnsi="Arial" w:cs="Arial"/>
          <w:sz w:val="22"/>
          <w:szCs w:val="22"/>
        </w:rPr>
        <w:br/>
      </w:r>
      <w:r w:rsidR="006546EA" w:rsidRPr="004D6414">
        <w:rPr>
          <w:rFonts w:ascii="Arial" w:hAnsi="Arial" w:cs="Arial"/>
          <w:sz w:val="22"/>
          <w:szCs w:val="22"/>
        </w:rPr>
        <w:t>Environmental</w:t>
      </w:r>
      <w:r w:rsidRPr="004D6414">
        <w:rPr>
          <w:rFonts w:ascii="Arial" w:hAnsi="Arial" w:cs="Arial"/>
          <w:sz w:val="22"/>
          <w:szCs w:val="22"/>
        </w:rPr>
        <w:t>. Waste reduction, circular packaging, energy efficiency across stores and DCs, decarbonisation of own operations (2035) and value chain (2050), and climate resilience in sourcing and logistics</w:t>
      </w:r>
      <w:r w:rsidR="0006793B" w:rsidRPr="004D6414">
        <w:rPr>
          <w:rFonts w:ascii="Arial" w:hAnsi="Arial" w:cs="Arial"/>
          <w:sz w:val="22"/>
          <w:szCs w:val="22"/>
        </w:rPr>
        <w:t xml:space="preserve">, </w:t>
      </w:r>
      <w:r w:rsidR="004F367E" w:rsidRPr="004D6414">
        <w:rPr>
          <w:rFonts w:ascii="Arial" w:hAnsi="Arial" w:cs="Arial"/>
          <w:sz w:val="22"/>
          <w:szCs w:val="22"/>
        </w:rPr>
        <w:t>(Tescoplc.com 2024)</w:t>
      </w:r>
    </w:p>
    <w:p w14:paraId="1B882D28" w14:textId="77777777" w:rsidR="00715805" w:rsidRPr="004D6414" w:rsidRDefault="00E9399C" w:rsidP="004D6414">
      <w:pPr>
        <w:pStyle w:val="Heading1"/>
        <w:spacing w:line="360" w:lineRule="auto"/>
        <w:rPr>
          <w:rFonts w:ascii="Arial" w:hAnsi="Arial" w:cs="Arial"/>
          <w:sz w:val="22"/>
          <w:szCs w:val="22"/>
        </w:rPr>
      </w:pPr>
      <w:bookmarkStart w:id="6" w:name="_Toc214437336"/>
      <w:r w:rsidRPr="004D6414">
        <w:rPr>
          <w:rFonts w:ascii="Arial" w:hAnsi="Arial" w:cs="Arial"/>
          <w:sz w:val="22"/>
          <w:szCs w:val="22"/>
        </w:rPr>
        <w:t>Tesco's internal microenvironment: SWOT</w:t>
      </w:r>
      <w:bookmarkEnd w:id="6"/>
      <w:r w:rsidRPr="004D6414">
        <w:rPr>
          <w:rFonts w:ascii="Arial" w:hAnsi="Arial" w:cs="Arial"/>
          <w:sz w:val="22"/>
          <w:szCs w:val="22"/>
        </w:rPr>
        <w:br/>
      </w:r>
      <w:r w:rsidRPr="004D6414">
        <w:rPr>
          <w:rFonts w:ascii="Arial" w:hAnsi="Arial" w:cs="Arial"/>
          <w:sz w:val="22"/>
          <w:szCs w:val="22"/>
        </w:rPr>
        <w:br/>
      </w:r>
    </w:p>
    <w:p w14:paraId="253F2126" w14:textId="6BDD1554" w:rsidR="00E9399C" w:rsidRPr="004D6414" w:rsidRDefault="00ED7ED4" w:rsidP="004D6414">
      <w:pPr>
        <w:spacing w:line="360" w:lineRule="auto"/>
        <w:rPr>
          <w:rFonts w:ascii="Arial" w:hAnsi="Arial" w:cs="Arial"/>
          <w:sz w:val="22"/>
          <w:szCs w:val="22"/>
        </w:rPr>
      </w:pPr>
      <w:r w:rsidRPr="004D6414">
        <w:rPr>
          <w:rFonts w:ascii="Arial" w:hAnsi="Arial" w:cs="Arial"/>
          <w:b/>
          <w:bCs/>
          <w:sz w:val="22"/>
          <w:szCs w:val="22"/>
        </w:rPr>
        <w:t>strength.</w:t>
      </w:r>
      <w:r w:rsidR="00E9399C" w:rsidRPr="004D6414">
        <w:rPr>
          <w:rFonts w:ascii="Arial" w:hAnsi="Arial" w:cs="Arial"/>
          <w:sz w:val="22"/>
          <w:szCs w:val="22"/>
        </w:rPr>
        <w:br/>
      </w:r>
      <w:r w:rsidR="00E9399C" w:rsidRPr="004D6414">
        <w:rPr>
          <w:rFonts w:ascii="Arial" w:hAnsi="Arial" w:cs="Arial"/>
          <w:sz w:val="22"/>
          <w:szCs w:val="22"/>
        </w:rPr>
        <w:br/>
        <w:t>Size, market dominance, coverage of multiple formats (including Booker wholesale), and</w:t>
      </w:r>
      <w:r w:rsidR="006D0667" w:rsidRPr="004D6414">
        <w:rPr>
          <w:rFonts w:ascii="Arial" w:hAnsi="Arial" w:cs="Arial"/>
          <w:sz w:val="22"/>
          <w:szCs w:val="22"/>
        </w:rPr>
        <w:t xml:space="preserve"> </w:t>
      </w:r>
      <w:r w:rsidR="00E9399C" w:rsidRPr="004D6414">
        <w:rPr>
          <w:rFonts w:ascii="Arial" w:hAnsi="Arial" w:cs="Arial"/>
          <w:sz w:val="22"/>
          <w:szCs w:val="22"/>
        </w:rPr>
        <w:t>strong supplier ties.</w:t>
      </w:r>
      <w:r w:rsidR="00E9399C" w:rsidRPr="004D6414">
        <w:rPr>
          <w:rFonts w:ascii="Arial" w:hAnsi="Arial" w:cs="Arial"/>
          <w:sz w:val="22"/>
          <w:szCs w:val="22"/>
        </w:rPr>
        <w:br/>
        <w:t>Targeted value, loyalty, and demand shaping are made possible by Clubcard data and analytics.</w:t>
      </w:r>
      <w:r w:rsidR="00E9399C" w:rsidRPr="004D6414">
        <w:rPr>
          <w:rFonts w:ascii="Arial" w:hAnsi="Arial" w:cs="Arial"/>
          <w:sz w:val="22"/>
          <w:szCs w:val="22"/>
        </w:rPr>
        <w:br/>
        <w:t>robust revenue generation to support investments in efficiency, AI, and digital technology.</w:t>
      </w:r>
    </w:p>
    <w:p w14:paraId="199757BC" w14:textId="7D338021" w:rsidR="00B427C9" w:rsidRPr="004D6414" w:rsidRDefault="00B427C9" w:rsidP="004D6414">
      <w:pPr>
        <w:spacing w:line="360" w:lineRule="auto"/>
        <w:rPr>
          <w:rFonts w:ascii="Arial" w:hAnsi="Arial" w:cs="Arial"/>
          <w:sz w:val="22"/>
          <w:szCs w:val="22"/>
        </w:rPr>
      </w:pPr>
      <w:r w:rsidRPr="004D6414">
        <w:rPr>
          <w:rFonts w:ascii="Arial" w:hAnsi="Arial" w:cs="Arial"/>
          <w:b/>
          <w:bCs/>
          <w:sz w:val="22"/>
          <w:szCs w:val="22"/>
        </w:rPr>
        <w:t>Weaknesses</w:t>
      </w:r>
      <w:r w:rsidRPr="004D6414">
        <w:rPr>
          <w:rFonts w:ascii="Arial" w:hAnsi="Arial" w:cs="Arial"/>
          <w:sz w:val="22"/>
          <w:szCs w:val="22"/>
        </w:rPr>
        <w:t>.</w:t>
      </w:r>
      <w:r w:rsidRPr="004D6414">
        <w:rPr>
          <w:rFonts w:ascii="Arial" w:hAnsi="Arial" w:cs="Arial"/>
          <w:sz w:val="22"/>
          <w:szCs w:val="22"/>
        </w:rPr>
        <w:br/>
      </w:r>
      <w:r w:rsidRPr="004D6414">
        <w:rPr>
          <w:rFonts w:ascii="Arial" w:hAnsi="Arial" w:cs="Arial"/>
          <w:sz w:val="22"/>
          <w:szCs w:val="22"/>
        </w:rPr>
        <w:br/>
        <w:t>complexity across old systems and procedures</w:t>
      </w:r>
      <w:r w:rsidR="004F5A14" w:rsidRPr="004D6414">
        <w:rPr>
          <w:rFonts w:ascii="Arial" w:hAnsi="Arial" w:cs="Arial"/>
          <w:sz w:val="22"/>
          <w:szCs w:val="22"/>
        </w:rPr>
        <w:t>:</w:t>
      </w:r>
      <w:r w:rsidRPr="004D6414">
        <w:rPr>
          <w:rFonts w:ascii="Arial" w:hAnsi="Arial" w:cs="Arial"/>
          <w:sz w:val="22"/>
          <w:szCs w:val="22"/>
        </w:rPr>
        <w:t xml:space="preserve"> significant change management and data governance are needed for large-scale AI integration.</w:t>
      </w:r>
      <w:r w:rsidRPr="004D6414">
        <w:rPr>
          <w:rFonts w:ascii="Arial" w:hAnsi="Arial" w:cs="Arial"/>
          <w:sz w:val="22"/>
          <w:szCs w:val="22"/>
        </w:rPr>
        <w:br/>
      </w:r>
      <w:r w:rsidRPr="004D6414">
        <w:rPr>
          <w:rFonts w:ascii="Arial" w:hAnsi="Arial" w:cs="Arial"/>
          <w:sz w:val="22"/>
          <w:szCs w:val="22"/>
        </w:rPr>
        <w:br/>
        <w:t>narrow profit margins</w:t>
      </w:r>
      <w:r w:rsidR="004F5A14" w:rsidRPr="004D6414">
        <w:rPr>
          <w:rFonts w:ascii="Arial" w:hAnsi="Arial" w:cs="Arial"/>
          <w:sz w:val="22"/>
          <w:szCs w:val="22"/>
        </w:rPr>
        <w:t>:</w:t>
      </w:r>
      <w:r w:rsidRPr="004D6414">
        <w:rPr>
          <w:rFonts w:ascii="Arial" w:hAnsi="Arial" w:cs="Arial"/>
          <w:sz w:val="22"/>
          <w:szCs w:val="22"/>
        </w:rPr>
        <w:t xml:space="preserve"> investments must result in quantifiable increases in availability and productivity.</w:t>
      </w:r>
    </w:p>
    <w:p w14:paraId="23808FB6" w14:textId="64705ABF" w:rsidR="004F5A14" w:rsidRPr="004D6414" w:rsidRDefault="004F5A14" w:rsidP="004D6414">
      <w:pPr>
        <w:spacing w:line="360" w:lineRule="auto"/>
        <w:rPr>
          <w:rFonts w:ascii="Arial" w:hAnsi="Arial" w:cs="Arial"/>
          <w:b/>
          <w:bCs/>
          <w:sz w:val="22"/>
          <w:szCs w:val="22"/>
        </w:rPr>
      </w:pPr>
      <w:r w:rsidRPr="004D6414">
        <w:rPr>
          <w:rFonts w:ascii="Arial" w:hAnsi="Arial" w:cs="Arial"/>
          <w:b/>
          <w:bCs/>
          <w:sz w:val="22"/>
          <w:szCs w:val="22"/>
        </w:rPr>
        <w:t>Opportunit</w:t>
      </w:r>
      <w:r w:rsidR="00F85C7E" w:rsidRPr="004D6414">
        <w:rPr>
          <w:rFonts w:ascii="Arial" w:hAnsi="Arial" w:cs="Arial"/>
          <w:b/>
          <w:bCs/>
          <w:sz w:val="22"/>
          <w:szCs w:val="22"/>
        </w:rPr>
        <w:t>ies</w:t>
      </w:r>
      <w:r w:rsidR="00673820" w:rsidRPr="004D6414">
        <w:rPr>
          <w:rFonts w:ascii="Arial" w:hAnsi="Arial" w:cs="Arial"/>
          <w:b/>
          <w:bCs/>
          <w:sz w:val="22"/>
          <w:szCs w:val="22"/>
        </w:rPr>
        <w:t>.</w:t>
      </w:r>
    </w:p>
    <w:p w14:paraId="19CE011A" w14:textId="67C0341B" w:rsidR="00F85C7E" w:rsidRPr="004D6414" w:rsidRDefault="00F85C7E" w:rsidP="004D6414">
      <w:pPr>
        <w:spacing w:line="360" w:lineRule="auto"/>
        <w:rPr>
          <w:rFonts w:ascii="Arial" w:hAnsi="Arial" w:cs="Arial"/>
          <w:sz w:val="22"/>
          <w:szCs w:val="22"/>
        </w:rPr>
      </w:pPr>
      <w:r w:rsidRPr="004D6414">
        <w:rPr>
          <w:rFonts w:ascii="Arial" w:hAnsi="Arial" w:cs="Arial"/>
          <w:sz w:val="22"/>
          <w:szCs w:val="22"/>
        </w:rPr>
        <w:t>Extend AI forecasting and replenishment to long-tail SKUs</w:t>
      </w:r>
      <w:r w:rsidR="00673820" w:rsidRPr="004D6414">
        <w:rPr>
          <w:rFonts w:ascii="Arial" w:hAnsi="Arial" w:cs="Arial"/>
          <w:sz w:val="22"/>
          <w:szCs w:val="22"/>
        </w:rPr>
        <w:t>,</w:t>
      </w:r>
      <w:r w:rsidRPr="004D6414">
        <w:rPr>
          <w:rFonts w:ascii="Arial" w:hAnsi="Arial" w:cs="Arial"/>
          <w:sz w:val="22"/>
          <w:szCs w:val="22"/>
        </w:rPr>
        <w:t xml:space="preserve"> increase micro</w:t>
      </w:r>
      <w:r w:rsidR="00673820" w:rsidRPr="004D6414">
        <w:rPr>
          <w:rFonts w:ascii="Arial" w:hAnsi="Arial" w:cs="Arial"/>
          <w:sz w:val="22"/>
          <w:szCs w:val="22"/>
        </w:rPr>
        <w:t xml:space="preserve"> fulfilment,</w:t>
      </w:r>
      <w:r w:rsidRPr="004D6414">
        <w:rPr>
          <w:rFonts w:ascii="Arial" w:hAnsi="Arial" w:cs="Arial"/>
          <w:sz w:val="22"/>
          <w:szCs w:val="22"/>
        </w:rPr>
        <w:t xml:space="preserve"> improve last</w:t>
      </w:r>
      <w:r w:rsidR="00673820" w:rsidRPr="004D6414">
        <w:rPr>
          <w:rFonts w:ascii="Arial" w:hAnsi="Arial" w:cs="Arial"/>
          <w:sz w:val="22"/>
          <w:szCs w:val="22"/>
        </w:rPr>
        <w:t xml:space="preserve"> </w:t>
      </w:r>
      <w:r w:rsidRPr="004D6414">
        <w:rPr>
          <w:rFonts w:ascii="Arial" w:hAnsi="Arial" w:cs="Arial"/>
          <w:sz w:val="22"/>
          <w:szCs w:val="22"/>
        </w:rPr>
        <w:t>mile</w:t>
      </w:r>
      <w:r w:rsidR="00673820" w:rsidRPr="004D6414">
        <w:rPr>
          <w:rFonts w:ascii="Arial" w:hAnsi="Arial" w:cs="Arial"/>
          <w:sz w:val="22"/>
          <w:szCs w:val="22"/>
        </w:rPr>
        <w:t>,</w:t>
      </w:r>
      <w:r w:rsidRPr="004D6414">
        <w:rPr>
          <w:rFonts w:ascii="Arial" w:hAnsi="Arial" w:cs="Arial"/>
          <w:sz w:val="22"/>
          <w:szCs w:val="22"/>
        </w:rPr>
        <w:t xml:space="preserve"> develop a digital marketplace</w:t>
      </w:r>
      <w:r w:rsidR="00673820" w:rsidRPr="004D6414">
        <w:rPr>
          <w:rFonts w:ascii="Arial" w:hAnsi="Arial" w:cs="Arial"/>
          <w:sz w:val="22"/>
          <w:szCs w:val="22"/>
        </w:rPr>
        <w:t>,</w:t>
      </w:r>
      <w:r w:rsidRPr="004D6414">
        <w:rPr>
          <w:rFonts w:ascii="Arial" w:hAnsi="Arial" w:cs="Arial"/>
          <w:sz w:val="22"/>
          <w:szCs w:val="22"/>
        </w:rPr>
        <w:t xml:space="preserve"> and fortify data ethics to set yourself apart with reliable personalisation</w:t>
      </w:r>
      <w:r w:rsidR="00E40D5C" w:rsidRPr="004D6414">
        <w:rPr>
          <w:rFonts w:ascii="Arial" w:hAnsi="Arial" w:cs="Arial"/>
          <w:sz w:val="22"/>
          <w:szCs w:val="22"/>
        </w:rPr>
        <w:t xml:space="preserve"> (Chapman</w:t>
      </w:r>
      <w:r w:rsidR="004F2364" w:rsidRPr="004D6414">
        <w:rPr>
          <w:rFonts w:ascii="Arial" w:hAnsi="Arial" w:cs="Arial"/>
          <w:sz w:val="22"/>
          <w:szCs w:val="22"/>
        </w:rPr>
        <w:t>,</w:t>
      </w:r>
      <w:r w:rsidR="00E40D5C" w:rsidRPr="004D6414">
        <w:rPr>
          <w:rFonts w:ascii="Arial" w:hAnsi="Arial" w:cs="Arial"/>
          <w:sz w:val="22"/>
          <w:szCs w:val="22"/>
        </w:rPr>
        <w:t xml:space="preserve"> 2024)</w:t>
      </w:r>
      <w:r w:rsidR="00EE60D9" w:rsidRPr="004D6414">
        <w:rPr>
          <w:rFonts w:ascii="Arial" w:hAnsi="Arial" w:cs="Arial"/>
          <w:sz w:val="22"/>
          <w:szCs w:val="22"/>
        </w:rPr>
        <w:t>.</w:t>
      </w:r>
    </w:p>
    <w:p w14:paraId="69FB1E46" w14:textId="6419CE68" w:rsidR="00211CBD" w:rsidRPr="004D6414" w:rsidRDefault="006141CB" w:rsidP="004D6414">
      <w:pPr>
        <w:spacing w:line="360" w:lineRule="auto"/>
        <w:rPr>
          <w:rFonts w:ascii="Arial" w:hAnsi="Arial" w:cs="Arial"/>
          <w:sz w:val="22"/>
          <w:szCs w:val="22"/>
        </w:rPr>
      </w:pPr>
      <w:r w:rsidRPr="004D6414">
        <w:rPr>
          <w:rFonts w:ascii="Arial" w:hAnsi="Arial" w:cs="Arial"/>
          <w:b/>
          <w:bCs/>
          <w:sz w:val="22"/>
          <w:szCs w:val="22"/>
        </w:rPr>
        <w:t>T</w:t>
      </w:r>
      <w:r w:rsidR="00211CBD" w:rsidRPr="004D6414">
        <w:rPr>
          <w:rFonts w:ascii="Arial" w:hAnsi="Arial" w:cs="Arial"/>
          <w:b/>
          <w:bCs/>
          <w:sz w:val="22"/>
          <w:szCs w:val="22"/>
        </w:rPr>
        <w:t>hreats</w:t>
      </w:r>
      <w:r w:rsidRPr="004D6414">
        <w:rPr>
          <w:rFonts w:ascii="Arial" w:hAnsi="Arial" w:cs="Arial"/>
          <w:b/>
          <w:bCs/>
          <w:sz w:val="22"/>
          <w:szCs w:val="22"/>
        </w:rPr>
        <w:t>.</w:t>
      </w:r>
      <w:r w:rsidR="00211CBD" w:rsidRPr="004D6414">
        <w:rPr>
          <w:rFonts w:ascii="Arial" w:hAnsi="Arial" w:cs="Arial"/>
          <w:b/>
          <w:bCs/>
          <w:sz w:val="22"/>
          <w:szCs w:val="22"/>
        </w:rPr>
        <w:br/>
      </w:r>
      <w:r w:rsidR="00211CBD" w:rsidRPr="004D6414">
        <w:rPr>
          <w:rFonts w:ascii="Arial" w:hAnsi="Arial" w:cs="Arial"/>
          <w:b/>
          <w:bCs/>
          <w:sz w:val="22"/>
          <w:szCs w:val="22"/>
        </w:rPr>
        <w:br/>
      </w:r>
      <w:r w:rsidR="00211CBD" w:rsidRPr="004D6414">
        <w:rPr>
          <w:rFonts w:ascii="Arial" w:hAnsi="Arial" w:cs="Arial"/>
          <w:sz w:val="22"/>
          <w:szCs w:val="22"/>
        </w:rPr>
        <w:t>Price pressure from discount stores, platform rivalry, loyalty and personalisation regulations, cyberthreats, and climate changes.</w:t>
      </w:r>
    </w:p>
    <w:p w14:paraId="01150E11" w14:textId="77777777" w:rsidR="00715805" w:rsidRPr="004D6414" w:rsidRDefault="00E24649" w:rsidP="004D6414">
      <w:pPr>
        <w:pStyle w:val="Heading1"/>
        <w:spacing w:line="360" w:lineRule="auto"/>
        <w:rPr>
          <w:rFonts w:ascii="Arial" w:hAnsi="Arial" w:cs="Arial"/>
          <w:sz w:val="22"/>
          <w:szCs w:val="22"/>
        </w:rPr>
      </w:pPr>
      <w:bookmarkStart w:id="7" w:name="_Toc214437337"/>
      <w:r w:rsidRPr="004D6414">
        <w:rPr>
          <w:rFonts w:ascii="Arial" w:hAnsi="Arial" w:cs="Arial"/>
          <w:sz w:val="22"/>
          <w:szCs w:val="22"/>
        </w:rPr>
        <w:lastRenderedPageBreak/>
        <w:t xml:space="preserve">Change Models: </w:t>
      </w:r>
      <w:r w:rsidR="003E0AF0" w:rsidRPr="004D6414">
        <w:rPr>
          <w:rFonts w:ascii="Arial" w:hAnsi="Arial" w:cs="Arial"/>
          <w:sz w:val="22"/>
          <w:szCs w:val="22"/>
        </w:rPr>
        <w:t>evaluating</w:t>
      </w:r>
      <w:r w:rsidRPr="004D6414">
        <w:rPr>
          <w:rFonts w:ascii="Arial" w:hAnsi="Arial" w:cs="Arial"/>
          <w:sz w:val="22"/>
          <w:szCs w:val="22"/>
        </w:rPr>
        <w:t xml:space="preserve"> and </w:t>
      </w:r>
      <w:r w:rsidR="003E0AF0" w:rsidRPr="004D6414">
        <w:rPr>
          <w:rFonts w:ascii="Arial" w:hAnsi="Arial" w:cs="Arial"/>
          <w:sz w:val="22"/>
          <w:szCs w:val="22"/>
        </w:rPr>
        <w:t>applying to</w:t>
      </w:r>
      <w:r w:rsidRPr="004D6414">
        <w:rPr>
          <w:rFonts w:ascii="Arial" w:hAnsi="Arial" w:cs="Arial"/>
          <w:sz w:val="22"/>
          <w:szCs w:val="22"/>
        </w:rPr>
        <w:t xml:space="preserve"> Tesco.</w:t>
      </w:r>
      <w:bookmarkEnd w:id="7"/>
      <w:r w:rsidRPr="004D6414">
        <w:rPr>
          <w:rFonts w:ascii="Arial" w:hAnsi="Arial" w:cs="Arial"/>
          <w:sz w:val="22"/>
          <w:szCs w:val="22"/>
        </w:rPr>
        <w:br/>
      </w:r>
      <w:r w:rsidRPr="004D6414">
        <w:rPr>
          <w:rFonts w:ascii="Arial" w:hAnsi="Arial" w:cs="Arial"/>
          <w:sz w:val="22"/>
          <w:szCs w:val="22"/>
        </w:rPr>
        <w:br/>
      </w:r>
    </w:p>
    <w:p w14:paraId="7EAD941A" w14:textId="2001D354" w:rsidR="00E24649" w:rsidRPr="004D6414" w:rsidRDefault="00E24649" w:rsidP="004D6414">
      <w:pPr>
        <w:spacing w:line="360" w:lineRule="auto"/>
        <w:rPr>
          <w:rFonts w:ascii="Arial" w:hAnsi="Arial" w:cs="Arial"/>
          <w:sz w:val="22"/>
          <w:szCs w:val="22"/>
        </w:rPr>
      </w:pPr>
      <w:r w:rsidRPr="004D6414">
        <w:rPr>
          <w:rFonts w:ascii="Arial" w:hAnsi="Arial" w:cs="Arial"/>
          <w:sz w:val="22"/>
          <w:szCs w:val="22"/>
        </w:rPr>
        <w:t>Adopting artificial intelligence (AI), automating processes, and moving to online shopping are just a few of the significant organisational changes that Tesco's digital transformation has brought about. This section applies three important organisational change models</w:t>
      </w:r>
      <w:r w:rsidR="00D91A11" w:rsidRPr="004D6414">
        <w:rPr>
          <w:rFonts w:ascii="Arial" w:hAnsi="Arial" w:cs="Arial"/>
          <w:sz w:val="22"/>
          <w:szCs w:val="22"/>
        </w:rPr>
        <w:t xml:space="preserve"> </w:t>
      </w:r>
      <w:r w:rsidRPr="004D6414">
        <w:rPr>
          <w:rFonts w:ascii="Arial" w:hAnsi="Arial" w:cs="Arial"/>
          <w:sz w:val="22"/>
          <w:szCs w:val="22"/>
        </w:rPr>
        <w:t>Lewin's 3-Step Model, Kotter's 8-Step Model, and the ADKAR Model</w:t>
      </w:r>
      <w:r w:rsidR="00D91A11" w:rsidRPr="004D6414">
        <w:rPr>
          <w:rFonts w:ascii="Arial" w:hAnsi="Arial" w:cs="Arial"/>
          <w:sz w:val="22"/>
          <w:szCs w:val="22"/>
        </w:rPr>
        <w:t xml:space="preserve"> </w:t>
      </w:r>
      <w:r w:rsidRPr="004D6414">
        <w:rPr>
          <w:rFonts w:ascii="Arial" w:hAnsi="Arial" w:cs="Arial"/>
          <w:sz w:val="22"/>
          <w:szCs w:val="22"/>
        </w:rPr>
        <w:t>to comprehend how these changes were handled. Every model offers a methodical approach to comprehending Tesco's strategy, execution, and maintenance of change.</w:t>
      </w:r>
    </w:p>
    <w:p w14:paraId="6DEAA161" w14:textId="63584F59" w:rsidR="00715805" w:rsidRPr="004D6414" w:rsidRDefault="006976B2" w:rsidP="004D6414">
      <w:pPr>
        <w:pStyle w:val="Heading1"/>
        <w:spacing w:line="360" w:lineRule="auto"/>
        <w:rPr>
          <w:rFonts w:ascii="Arial" w:hAnsi="Arial" w:cs="Arial"/>
          <w:sz w:val="22"/>
          <w:szCs w:val="22"/>
        </w:rPr>
      </w:pPr>
      <w:bookmarkStart w:id="8" w:name="_Toc214437338"/>
      <w:r w:rsidRPr="004D6414">
        <w:rPr>
          <w:rFonts w:ascii="Arial" w:hAnsi="Arial" w:cs="Arial"/>
          <w:sz w:val="22"/>
          <w:szCs w:val="22"/>
        </w:rPr>
        <w:t>Lewin's Model of Three Steps: Unfreeze, Change, and Refreeze</w:t>
      </w:r>
      <w:r w:rsidR="00731B95" w:rsidRPr="004D6414">
        <w:rPr>
          <w:rFonts w:ascii="Arial" w:hAnsi="Arial" w:cs="Arial"/>
          <w:sz w:val="22"/>
          <w:szCs w:val="22"/>
        </w:rPr>
        <w:t>.</w:t>
      </w:r>
      <w:bookmarkEnd w:id="8"/>
      <w:r w:rsidRPr="004D6414">
        <w:rPr>
          <w:rFonts w:ascii="Arial" w:hAnsi="Arial" w:cs="Arial"/>
          <w:sz w:val="22"/>
          <w:szCs w:val="22"/>
        </w:rPr>
        <w:br/>
      </w:r>
    </w:p>
    <w:p w14:paraId="1621C0FA" w14:textId="0D5B7A75" w:rsidR="006976B2" w:rsidRPr="004D6414" w:rsidRDefault="006976B2" w:rsidP="004D6414">
      <w:pPr>
        <w:spacing w:line="360" w:lineRule="auto"/>
        <w:rPr>
          <w:rFonts w:ascii="Arial" w:hAnsi="Arial" w:cs="Arial"/>
          <w:sz w:val="22"/>
          <w:szCs w:val="22"/>
        </w:rPr>
      </w:pPr>
      <w:r w:rsidRPr="004D6414">
        <w:rPr>
          <w:rFonts w:ascii="Arial" w:hAnsi="Arial" w:cs="Arial"/>
          <w:sz w:val="22"/>
          <w:szCs w:val="22"/>
        </w:rPr>
        <w:br/>
        <w:t>Successful change occurs in three stages, according to Lewin (1947)</w:t>
      </w:r>
      <w:r w:rsidR="0091430A" w:rsidRPr="004D6414">
        <w:rPr>
          <w:rFonts w:ascii="Arial" w:hAnsi="Arial" w:cs="Arial"/>
          <w:sz w:val="22"/>
          <w:szCs w:val="22"/>
        </w:rPr>
        <w:t>.</w:t>
      </w:r>
      <w:r w:rsidRPr="004D6414">
        <w:rPr>
          <w:rFonts w:ascii="Arial" w:hAnsi="Arial" w:cs="Arial"/>
          <w:sz w:val="22"/>
          <w:szCs w:val="22"/>
        </w:rPr>
        <w:br/>
      </w:r>
      <w:r w:rsidRPr="004D6414">
        <w:rPr>
          <w:rFonts w:ascii="Arial" w:hAnsi="Arial" w:cs="Arial"/>
          <w:sz w:val="22"/>
          <w:szCs w:val="22"/>
        </w:rPr>
        <w:br/>
        <w:t>Unfreeze: educating people about the necessity of change and preparing them for it</w:t>
      </w:r>
      <w:r w:rsidR="00B4230D" w:rsidRPr="004D6414">
        <w:rPr>
          <w:rFonts w:ascii="Arial" w:hAnsi="Arial" w:cs="Arial"/>
          <w:sz w:val="22"/>
          <w:szCs w:val="22"/>
        </w:rPr>
        <w:t>.</w:t>
      </w:r>
      <w:r w:rsidRPr="004D6414">
        <w:rPr>
          <w:rFonts w:ascii="Arial" w:hAnsi="Arial" w:cs="Arial"/>
          <w:sz w:val="22"/>
          <w:szCs w:val="22"/>
        </w:rPr>
        <w:br/>
      </w:r>
      <w:r w:rsidRPr="004D6414">
        <w:rPr>
          <w:rFonts w:ascii="Arial" w:hAnsi="Arial" w:cs="Arial"/>
          <w:sz w:val="22"/>
          <w:szCs w:val="22"/>
        </w:rPr>
        <w:br/>
        <w:t>change</w:t>
      </w:r>
      <w:r w:rsidR="006C3B68" w:rsidRPr="004D6414">
        <w:rPr>
          <w:rFonts w:ascii="Arial" w:hAnsi="Arial" w:cs="Arial"/>
          <w:sz w:val="22"/>
          <w:szCs w:val="22"/>
        </w:rPr>
        <w:t xml:space="preserve">: </w:t>
      </w:r>
      <w:r w:rsidRPr="004D6414">
        <w:rPr>
          <w:rFonts w:ascii="Arial" w:hAnsi="Arial" w:cs="Arial"/>
          <w:sz w:val="22"/>
          <w:szCs w:val="22"/>
        </w:rPr>
        <w:t>introducing novel approaches and habits</w:t>
      </w:r>
      <w:r w:rsidR="00846371" w:rsidRPr="004D6414">
        <w:rPr>
          <w:rFonts w:ascii="Arial" w:hAnsi="Arial" w:cs="Arial"/>
          <w:sz w:val="22"/>
          <w:szCs w:val="22"/>
        </w:rPr>
        <w:t>.</w:t>
      </w:r>
      <w:r w:rsidRPr="004D6414">
        <w:rPr>
          <w:rFonts w:ascii="Arial" w:hAnsi="Arial" w:cs="Arial"/>
          <w:sz w:val="22"/>
          <w:szCs w:val="22"/>
        </w:rPr>
        <w:br/>
      </w:r>
      <w:r w:rsidRPr="004D6414">
        <w:rPr>
          <w:rFonts w:ascii="Arial" w:hAnsi="Arial" w:cs="Arial"/>
          <w:sz w:val="22"/>
          <w:szCs w:val="22"/>
        </w:rPr>
        <w:br/>
        <w:t>Refreeze: integrating new customs into the way of life.</w:t>
      </w:r>
    </w:p>
    <w:p w14:paraId="7383BDBA" w14:textId="530D6C0C" w:rsidR="005369A7" w:rsidRPr="004D6414" w:rsidRDefault="005369A7" w:rsidP="004D6414">
      <w:pPr>
        <w:spacing w:line="360" w:lineRule="auto"/>
        <w:rPr>
          <w:rFonts w:ascii="Arial" w:hAnsi="Arial" w:cs="Arial"/>
          <w:sz w:val="22"/>
          <w:szCs w:val="22"/>
        </w:rPr>
      </w:pPr>
      <w:r w:rsidRPr="004D6414">
        <w:rPr>
          <w:rFonts w:ascii="Arial" w:hAnsi="Arial" w:cs="Arial"/>
          <w:sz w:val="22"/>
          <w:szCs w:val="22"/>
        </w:rPr>
        <w:t>The unfreezing phase at Tesco started when management realised that, especially during the COVID-19 epidemic, consumer preferences were quickly moving towards online buying</w:t>
      </w:r>
      <w:r w:rsidR="002D612B" w:rsidRPr="004D6414">
        <w:rPr>
          <w:rFonts w:ascii="Arial" w:hAnsi="Arial" w:cs="Arial"/>
          <w:sz w:val="22"/>
          <w:szCs w:val="22"/>
        </w:rPr>
        <w:t>. During the first quarter of its fiscal year, e-commerce increased from 9% of all UK sales to 16%. The biggest supermarket in the UK, which employed 47,000 temporary workers during the lockdown, also projects that it will spend roughly £840 million over the course of the year transitioning to Covid-secure shopping</w:t>
      </w:r>
      <w:r w:rsidR="00085FF6" w:rsidRPr="004D6414">
        <w:rPr>
          <w:rFonts w:ascii="Arial" w:hAnsi="Arial" w:cs="Arial"/>
          <w:sz w:val="22"/>
          <w:szCs w:val="22"/>
        </w:rPr>
        <w:t xml:space="preserve"> </w:t>
      </w:r>
      <w:r w:rsidR="00135378" w:rsidRPr="004D6414">
        <w:rPr>
          <w:rFonts w:ascii="Arial" w:hAnsi="Arial" w:cs="Arial"/>
          <w:sz w:val="22"/>
          <w:szCs w:val="22"/>
        </w:rPr>
        <w:t>(Rigby</w:t>
      </w:r>
      <w:r w:rsidR="002328C9" w:rsidRPr="004D6414">
        <w:rPr>
          <w:rFonts w:ascii="Arial" w:hAnsi="Arial" w:cs="Arial"/>
          <w:sz w:val="22"/>
          <w:szCs w:val="22"/>
        </w:rPr>
        <w:t>,</w:t>
      </w:r>
      <w:r w:rsidR="00135378" w:rsidRPr="004D6414">
        <w:rPr>
          <w:rFonts w:ascii="Arial" w:hAnsi="Arial" w:cs="Arial"/>
          <w:sz w:val="22"/>
          <w:szCs w:val="22"/>
        </w:rPr>
        <w:t xml:space="preserve"> 2020)</w:t>
      </w:r>
      <w:r w:rsidRPr="004D6414">
        <w:rPr>
          <w:rFonts w:ascii="Arial" w:hAnsi="Arial" w:cs="Arial"/>
          <w:sz w:val="22"/>
          <w:szCs w:val="22"/>
        </w:rPr>
        <w:t>. The need for innovation and investment in digital technology was conveyed by leaders. Tesco deployed AI-based technologies for online order management, warehouse automation, and demand forecasting during the transition period. Digital tools and cross-functional cooperation were taught to staff members. Tesco finally incorporated these technologies into day-to-day operations during the refreeze stage, establishing new performance metrics and digital KPIs to maintain gains.</w:t>
      </w:r>
      <w:r w:rsidR="008969A2" w:rsidRPr="004D6414">
        <w:rPr>
          <w:rFonts w:ascii="Arial" w:hAnsi="Arial" w:cs="Arial"/>
          <w:sz w:val="22"/>
          <w:szCs w:val="22"/>
        </w:rPr>
        <w:t xml:space="preserve"> </w:t>
      </w:r>
    </w:p>
    <w:p w14:paraId="4A4B159A" w14:textId="77777777" w:rsidR="00731B95" w:rsidRPr="004D6414" w:rsidRDefault="00343133" w:rsidP="004D6414">
      <w:pPr>
        <w:pStyle w:val="Heading1"/>
        <w:spacing w:line="360" w:lineRule="auto"/>
        <w:rPr>
          <w:rFonts w:ascii="Arial" w:hAnsi="Arial" w:cs="Arial"/>
          <w:sz w:val="22"/>
          <w:szCs w:val="22"/>
        </w:rPr>
      </w:pPr>
      <w:bookmarkStart w:id="9" w:name="_Toc214437339"/>
      <w:r w:rsidRPr="004D6414">
        <w:rPr>
          <w:rFonts w:ascii="Arial" w:hAnsi="Arial" w:cs="Arial"/>
          <w:sz w:val="22"/>
          <w:szCs w:val="22"/>
        </w:rPr>
        <w:lastRenderedPageBreak/>
        <w:t>Kotter's Eight-Step Model.</w:t>
      </w:r>
      <w:bookmarkEnd w:id="9"/>
      <w:r w:rsidRPr="004D6414">
        <w:rPr>
          <w:rFonts w:ascii="Arial" w:hAnsi="Arial" w:cs="Arial"/>
          <w:sz w:val="22"/>
          <w:szCs w:val="22"/>
        </w:rPr>
        <w:br/>
      </w:r>
      <w:r w:rsidRPr="004D6414">
        <w:rPr>
          <w:rFonts w:ascii="Arial" w:hAnsi="Arial" w:cs="Arial"/>
          <w:sz w:val="22"/>
          <w:szCs w:val="22"/>
        </w:rPr>
        <w:br/>
      </w:r>
    </w:p>
    <w:p w14:paraId="1A2D0F96" w14:textId="6AA80169" w:rsidR="00343133" w:rsidRPr="004D6414" w:rsidRDefault="00343133" w:rsidP="004D6414">
      <w:pPr>
        <w:spacing w:line="360" w:lineRule="auto"/>
        <w:rPr>
          <w:rFonts w:ascii="Arial" w:hAnsi="Arial" w:cs="Arial"/>
          <w:sz w:val="22"/>
          <w:szCs w:val="22"/>
        </w:rPr>
      </w:pPr>
      <w:r w:rsidRPr="004D6414">
        <w:rPr>
          <w:rFonts w:ascii="Arial" w:hAnsi="Arial" w:cs="Arial"/>
          <w:sz w:val="22"/>
          <w:szCs w:val="22"/>
        </w:rPr>
        <w:t>Lewin's theories were expanded upon by Kotter (1996), who presented eight stages to guarantee long-term transformation success. Creating urgency, forging a strong coalition, articulating a vision, removing barriers, achieving rapid victories, building on success, and integrating change into the culture are the steps.</w:t>
      </w:r>
    </w:p>
    <w:p w14:paraId="27B65009" w14:textId="187C84CD" w:rsidR="004D5EF4" w:rsidRPr="004D6414" w:rsidRDefault="0017267F" w:rsidP="004D6414">
      <w:pPr>
        <w:spacing w:line="360" w:lineRule="auto"/>
        <w:rPr>
          <w:rFonts w:ascii="Arial" w:hAnsi="Arial" w:cs="Arial"/>
          <w:sz w:val="22"/>
          <w:szCs w:val="22"/>
        </w:rPr>
      </w:pPr>
      <w:r w:rsidRPr="004D6414">
        <w:rPr>
          <w:rFonts w:ascii="Arial" w:hAnsi="Arial" w:cs="Arial"/>
          <w:sz w:val="22"/>
          <w:szCs w:val="22"/>
        </w:rPr>
        <w:t xml:space="preserve">Tesco did a good job of illustrating these phases. By identifying risks from Aldi's and Amazon Fresh's digital platforms, the company established a sense of urgency. The change was led by a coalition of senior executives from marketing, HR, and IT. The goal was to become a "data-driven retailer" and provide a flawless consumer experience through all channels (Tesco </w:t>
      </w:r>
      <w:r w:rsidR="000D623B" w:rsidRPr="004D6414">
        <w:rPr>
          <w:rFonts w:ascii="Arial" w:hAnsi="Arial" w:cs="Arial"/>
          <w:sz w:val="22"/>
          <w:szCs w:val="22"/>
        </w:rPr>
        <w:t>plc</w:t>
      </w:r>
      <w:r w:rsidR="003D091C" w:rsidRPr="004D6414">
        <w:rPr>
          <w:rFonts w:ascii="Arial" w:hAnsi="Arial" w:cs="Arial"/>
          <w:sz w:val="22"/>
          <w:szCs w:val="22"/>
        </w:rPr>
        <w:t>,</w:t>
      </w:r>
      <w:r w:rsidR="0056632B" w:rsidRPr="004D6414">
        <w:rPr>
          <w:rFonts w:ascii="Arial" w:hAnsi="Arial" w:cs="Arial"/>
          <w:sz w:val="22"/>
          <w:szCs w:val="22"/>
        </w:rPr>
        <w:t xml:space="preserve"> 2022</w:t>
      </w:r>
      <w:r w:rsidRPr="004D6414">
        <w:rPr>
          <w:rFonts w:ascii="Arial" w:hAnsi="Arial" w:cs="Arial"/>
          <w:sz w:val="22"/>
          <w:szCs w:val="22"/>
        </w:rPr>
        <w:t>). Employees were urged to embrace innovation through town halls, intranet campaigns, and regular contact.</w:t>
      </w:r>
      <w:r w:rsidR="004D5EF4" w:rsidRPr="004D6414">
        <w:rPr>
          <w:rFonts w:ascii="Arial" w:hAnsi="Arial" w:cs="Arial"/>
          <w:sz w:val="22"/>
          <w:szCs w:val="22"/>
        </w:rPr>
        <w:t xml:space="preserve"> Digital training and incentives helped lower obstacles including resistance and a lack of technical expertise. Additionally, Tesco produced short-term benefits including improved stock accuracy and quicker delivery times, which generated impetus for bigger initiatives. Lastly, by including digital performance goals into employee assessments, the shift was firmly rooted in the corporate culture.</w:t>
      </w:r>
      <w:r w:rsidR="004D5EF4" w:rsidRPr="004D6414">
        <w:rPr>
          <w:rFonts w:ascii="Arial" w:hAnsi="Arial" w:cs="Arial"/>
          <w:sz w:val="22"/>
          <w:szCs w:val="22"/>
        </w:rPr>
        <w:br/>
      </w:r>
      <w:r w:rsidR="004D5EF4" w:rsidRPr="004D6414">
        <w:rPr>
          <w:rFonts w:ascii="Arial" w:hAnsi="Arial" w:cs="Arial"/>
          <w:sz w:val="22"/>
          <w:szCs w:val="22"/>
        </w:rPr>
        <w:br/>
        <w:t>Kotter's model demonstrates how Tesco used structured leadership and ongoing reinforcement to sustain momentum and dedication to its digital goal.</w:t>
      </w:r>
    </w:p>
    <w:p w14:paraId="42C7612B" w14:textId="77777777" w:rsidR="00731B95" w:rsidRPr="004D6414" w:rsidRDefault="000D77DB" w:rsidP="004D6414">
      <w:pPr>
        <w:pStyle w:val="Heading1"/>
        <w:spacing w:line="360" w:lineRule="auto"/>
        <w:rPr>
          <w:rFonts w:ascii="Arial" w:hAnsi="Arial" w:cs="Arial"/>
          <w:sz w:val="22"/>
          <w:szCs w:val="22"/>
        </w:rPr>
      </w:pPr>
      <w:bookmarkStart w:id="10" w:name="_Toc214437340"/>
      <w:r w:rsidRPr="004D6414">
        <w:rPr>
          <w:rFonts w:ascii="Arial" w:hAnsi="Arial" w:cs="Arial"/>
          <w:sz w:val="22"/>
          <w:szCs w:val="22"/>
        </w:rPr>
        <w:t>Model ADKAR.</w:t>
      </w:r>
      <w:bookmarkEnd w:id="10"/>
      <w:r w:rsidRPr="004D6414">
        <w:rPr>
          <w:rFonts w:ascii="Arial" w:hAnsi="Arial" w:cs="Arial"/>
          <w:sz w:val="22"/>
          <w:szCs w:val="22"/>
        </w:rPr>
        <w:br/>
      </w:r>
      <w:r w:rsidRPr="004D6414">
        <w:rPr>
          <w:rFonts w:ascii="Arial" w:hAnsi="Arial" w:cs="Arial"/>
          <w:sz w:val="22"/>
          <w:szCs w:val="22"/>
        </w:rPr>
        <w:br/>
      </w:r>
    </w:p>
    <w:p w14:paraId="790CCDE6" w14:textId="2E1BE557" w:rsidR="0077410C" w:rsidRPr="004D6414" w:rsidRDefault="000D77DB" w:rsidP="004D6414">
      <w:pPr>
        <w:spacing w:line="360" w:lineRule="auto"/>
        <w:rPr>
          <w:rFonts w:ascii="Arial" w:hAnsi="Arial" w:cs="Arial"/>
          <w:sz w:val="22"/>
          <w:szCs w:val="22"/>
        </w:rPr>
      </w:pPr>
      <w:r w:rsidRPr="004D6414">
        <w:rPr>
          <w:rFonts w:ascii="Arial" w:hAnsi="Arial" w:cs="Arial"/>
          <w:sz w:val="22"/>
          <w:szCs w:val="22"/>
        </w:rPr>
        <w:t>Awareness, Desire, Knowledge, Ability, and Reinforcement are the five main phases of Hiatt's (2006) ADKAR paradigm, which emphasises individual-level transformation.</w:t>
      </w:r>
      <w:r w:rsidRPr="004D6414">
        <w:rPr>
          <w:rFonts w:ascii="Arial" w:hAnsi="Arial" w:cs="Arial"/>
          <w:sz w:val="22"/>
          <w:szCs w:val="22"/>
        </w:rPr>
        <w:br/>
      </w:r>
      <w:r w:rsidRPr="004D6414">
        <w:rPr>
          <w:rFonts w:ascii="Arial" w:hAnsi="Arial" w:cs="Arial"/>
          <w:sz w:val="22"/>
          <w:szCs w:val="22"/>
        </w:rPr>
        <w:br/>
        <w:t>Tesco used communication initiatives to raise awareness of the need for digital transformation to compete and enhance customer service. Tesco provided recognition, career advancement, and bonuses to teams that successfully implemented digital tools to foster desire.</w:t>
      </w:r>
      <w:r w:rsidR="002B4F0B" w:rsidRPr="004D6414">
        <w:rPr>
          <w:rFonts w:ascii="Arial" w:hAnsi="Arial" w:cs="Arial"/>
          <w:sz w:val="22"/>
          <w:szCs w:val="22"/>
        </w:rPr>
        <w:t xml:space="preserve"> </w:t>
      </w:r>
      <w:r w:rsidR="0077410C" w:rsidRPr="004D6414">
        <w:rPr>
          <w:rFonts w:ascii="Arial" w:hAnsi="Arial" w:cs="Arial"/>
          <w:sz w:val="22"/>
          <w:szCs w:val="22"/>
        </w:rPr>
        <w:t>Digital learning platforms, internal workshops, and training programs all improved knowledge and skills. Reinforcement took the form of continuous assistance, feedback loops, and team celebrations of accomplishments (Brown</w:t>
      </w:r>
      <w:r w:rsidR="00EE6A06" w:rsidRPr="004D6414">
        <w:rPr>
          <w:rFonts w:ascii="Arial" w:hAnsi="Arial" w:cs="Arial"/>
          <w:sz w:val="22"/>
          <w:szCs w:val="22"/>
        </w:rPr>
        <w:t xml:space="preserve"> and Thompson</w:t>
      </w:r>
      <w:r w:rsidR="00A33872" w:rsidRPr="004D6414">
        <w:rPr>
          <w:rFonts w:ascii="Arial" w:hAnsi="Arial" w:cs="Arial"/>
          <w:sz w:val="22"/>
          <w:szCs w:val="22"/>
        </w:rPr>
        <w:t>,</w:t>
      </w:r>
      <w:r w:rsidR="0077410C" w:rsidRPr="004D6414">
        <w:rPr>
          <w:rFonts w:ascii="Arial" w:hAnsi="Arial" w:cs="Arial"/>
          <w:sz w:val="22"/>
          <w:szCs w:val="22"/>
        </w:rPr>
        <w:t xml:space="preserve"> 2022).</w:t>
      </w:r>
      <w:r w:rsidR="0077410C" w:rsidRPr="004D6414">
        <w:rPr>
          <w:rFonts w:ascii="Arial" w:hAnsi="Arial" w:cs="Arial"/>
          <w:sz w:val="22"/>
          <w:szCs w:val="22"/>
        </w:rPr>
        <w:br/>
      </w:r>
      <w:r w:rsidR="0077410C" w:rsidRPr="004D6414">
        <w:rPr>
          <w:rFonts w:ascii="Arial" w:hAnsi="Arial" w:cs="Arial"/>
          <w:sz w:val="22"/>
          <w:szCs w:val="22"/>
        </w:rPr>
        <w:br/>
        <w:t xml:space="preserve">The ADKAR model demonstrates how Tesco provided both practical and emotional </w:t>
      </w:r>
      <w:r w:rsidR="0077410C" w:rsidRPr="004D6414">
        <w:rPr>
          <w:rFonts w:ascii="Arial" w:hAnsi="Arial" w:cs="Arial"/>
          <w:sz w:val="22"/>
          <w:szCs w:val="22"/>
        </w:rPr>
        <w:lastRenderedPageBreak/>
        <w:t>assistance to its workers, giving them the confidence and drive to adjust to technological advancements.</w:t>
      </w:r>
    </w:p>
    <w:p w14:paraId="522CC807" w14:textId="77777777" w:rsidR="00731B95" w:rsidRPr="004D6414" w:rsidRDefault="00EB25C8" w:rsidP="004D6414">
      <w:pPr>
        <w:pStyle w:val="Heading1"/>
        <w:spacing w:line="360" w:lineRule="auto"/>
        <w:rPr>
          <w:rFonts w:ascii="Arial" w:hAnsi="Arial" w:cs="Arial"/>
          <w:sz w:val="22"/>
          <w:szCs w:val="22"/>
        </w:rPr>
      </w:pPr>
      <w:bookmarkStart w:id="11" w:name="_Toc214437341"/>
      <w:r w:rsidRPr="004D6414">
        <w:rPr>
          <w:rFonts w:ascii="Arial" w:hAnsi="Arial" w:cs="Arial"/>
          <w:sz w:val="22"/>
          <w:szCs w:val="22"/>
        </w:rPr>
        <w:t>Evaluation and comparison.</w:t>
      </w:r>
      <w:bookmarkEnd w:id="11"/>
      <w:r w:rsidRPr="004D6414">
        <w:rPr>
          <w:rFonts w:ascii="Arial" w:hAnsi="Arial" w:cs="Arial"/>
          <w:sz w:val="22"/>
          <w:szCs w:val="22"/>
        </w:rPr>
        <w:br/>
      </w:r>
      <w:r w:rsidRPr="004D6414">
        <w:rPr>
          <w:rFonts w:ascii="Arial" w:hAnsi="Arial" w:cs="Arial"/>
          <w:sz w:val="22"/>
          <w:szCs w:val="22"/>
        </w:rPr>
        <w:br/>
      </w:r>
    </w:p>
    <w:p w14:paraId="3C6EE2C9" w14:textId="5D286CD7" w:rsidR="00EB25C8" w:rsidRPr="004D6414" w:rsidRDefault="00EB25C8" w:rsidP="004D6414">
      <w:pPr>
        <w:spacing w:line="360" w:lineRule="auto"/>
        <w:rPr>
          <w:rFonts w:ascii="Arial" w:hAnsi="Arial" w:cs="Arial"/>
          <w:sz w:val="22"/>
          <w:szCs w:val="22"/>
        </w:rPr>
      </w:pPr>
      <w:r w:rsidRPr="004D6414">
        <w:rPr>
          <w:rFonts w:ascii="Arial" w:hAnsi="Arial" w:cs="Arial"/>
          <w:sz w:val="22"/>
          <w:szCs w:val="22"/>
        </w:rPr>
        <w:t>Every one of these models was essential to Tesco's transformation:</w:t>
      </w:r>
      <w:r w:rsidRPr="004D6414">
        <w:rPr>
          <w:rFonts w:ascii="Arial" w:hAnsi="Arial" w:cs="Arial"/>
          <w:sz w:val="22"/>
          <w:szCs w:val="22"/>
        </w:rPr>
        <w:br/>
      </w:r>
      <w:r w:rsidRPr="004D6414">
        <w:rPr>
          <w:rFonts w:ascii="Arial" w:hAnsi="Arial" w:cs="Arial"/>
          <w:sz w:val="22"/>
          <w:szCs w:val="22"/>
        </w:rPr>
        <w:br/>
        <w:t>Lewin's approach, which divided change into three distinct phases, assisted in establishing stability and structure.</w:t>
      </w:r>
      <w:r w:rsidRPr="004D6414">
        <w:rPr>
          <w:rFonts w:ascii="Arial" w:hAnsi="Arial" w:cs="Arial"/>
          <w:sz w:val="22"/>
          <w:szCs w:val="22"/>
        </w:rPr>
        <w:br/>
      </w:r>
      <w:r w:rsidRPr="004D6414">
        <w:rPr>
          <w:rFonts w:ascii="Arial" w:hAnsi="Arial" w:cs="Arial"/>
          <w:sz w:val="22"/>
          <w:szCs w:val="22"/>
        </w:rPr>
        <w:br/>
        <w:t>Kotter's methodology offered a thorough road map for maintaining motivation and lowering resistance.</w:t>
      </w:r>
      <w:r w:rsidRPr="004D6414">
        <w:rPr>
          <w:rFonts w:ascii="Arial" w:hAnsi="Arial" w:cs="Arial"/>
          <w:sz w:val="22"/>
          <w:szCs w:val="22"/>
        </w:rPr>
        <w:br/>
      </w:r>
      <w:r w:rsidRPr="004D6414">
        <w:rPr>
          <w:rFonts w:ascii="Arial" w:hAnsi="Arial" w:cs="Arial"/>
          <w:sz w:val="22"/>
          <w:szCs w:val="22"/>
        </w:rPr>
        <w:br/>
        <w:t>ADKAR made sure that each employee comprehended and accepted the change.</w:t>
      </w:r>
      <w:r w:rsidRPr="004D6414">
        <w:rPr>
          <w:rFonts w:ascii="Arial" w:hAnsi="Arial" w:cs="Arial"/>
          <w:sz w:val="22"/>
          <w:szCs w:val="22"/>
        </w:rPr>
        <w:br/>
      </w:r>
      <w:r w:rsidRPr="004D6414">
        <w:rPr>
          <w:rFonts w:ascii="Arial" w:hAnsi="Arial" w:cs="Arial"/>
          <w:sz w:val="22"/>
          <w:szCs w:val="22"/>
        </w:rPr>
        <w:br/>
        <w:t>Tesco was able to accomplish both strategic alignment and staff engagement by using these strategies. Throughout the pandemic, Tesco's online sales increased by more than 77% thanks to a combination of organisational and individual-focused change management</w:t>
      </w:r>
      <w:r w:rsidR="00C343BF" w:rsidRPr="004D6414">
        <w:rPr>
          <w:rFonts w:ascii="Arial" w:hAnsi="Arial" w:cs="Arial"/>
          <w:sz w:val="22"/>
          <w:szCs w:val="22"/>
        </w:rPr>
        <w:t xml:space="preserve"> (Tesco </w:t>
      </w:r>
      <w:r w:rsidR="006A1F43" w:rsidRPr="004D6414">
        <w:rPr>
          <w:rFonts w:ascii="Arial" w:hAnsi="Arial" w:cs="Arial"/>
          <w:sz w:val="22"/>
          <w:szCs w:val="22"/>
        </w:rPr>
        <w:t>plc</w:t>
      </w:r>
      <w:r w:rsidR="00C343BF" w:rsidRPr="004D6414">
        <w:rPr>
          <w:rFonts w:ascii="Arial" w:hAnsi="Arial" w:cs="Arial"/>
          <w:sz w:val="22"/>
          <w:szCs w:val="22"/>
        </w:rPr>
        <w:t>, 2021).</w:t>
      </w:r>
    </w:p>
    <w:p w14:paraId="121775D2" w14:textId="77777777" w:rsidR="00530F8A" w:rsidRPr="004D6414" w:rsidRDefault="00530F8A" w:rsidP="004D6414">
      <w:pPr>
        <w:spacing w:line="360" w:lineRule="auto"/>
        <w:rPr>
          <w:rFonts w:ascii="Arial" w:hAnsi="Arial" w:cs="Arial"/>
          <w:sz w:val="22"/>
          <w:szCs w:val="22"/>
        </w:rPr>
      </w:pPr>
      <w:r w:rsidRPr="004D6414">
        <w:rPr>
          <w:rFonts w:ascii="Arial" w:hAnsi="Arial" w:cs="Arial"/>
          <w:sz w:val="22"/>
          <w:szCs w:val="22"/>
        </w:rPr>
        <w:t>Overall, the incorporation of Lewin, Kotter, and ADKAR models shows that managing people, culture, and leadership to create a sustainable future was just as important to Tesco's digital transformation as technology.</w:t>
      </w:r>
    </w:p>
    <w:p w14:paraId="0906E866" w14:textId="77777777" w:rsidR="00C343BF" w:rsidRPr="004D6414" w:rsidRDefault="00C343BF" w:rsidP="004D6414">
      <w:pPr>
        <w:spacing w:line="360" w:lineRule="auto"/>
        <w:rPr>
          <w:rFonts w:ascii="Arial" w:hAnsi="Arial" w:cs="Arial"/>
          <w:sz w:val="22"/>
          <w:szCs w:val="22"/>
        </w:rPr>
      </w:pPr>
    </w:p>
    <w:p w14:paraId="28FF919D" w14:textId="77777777" w:rsidR="00731B95" w:rsidRPr="004D6414" w:rsidRDefault="000B215E" w:rsidP="004D6414">
      <w:pPr>
        <w:pStyle w:val="Heading1"/>
        <w:spacing w:line="360" w:lineRule="auto"/>
        <w:rPr>
          <w:rFonts w:ascii="Arial" w:hAnsi="Arial" w:cs="Arial"/>
          <w:sz w:val="22"/>
          <w:szCs w:val="22"/>
        </w:rPr>
      </w:pPr>
      <w:bookmarkStart w:id="12" w:name="_Toc214437342"/>
      <w:r w:rsidRPr="004D6414">
        <w:rPr>
          <w:rFonts w:ascii="Arial" w:hAnsi="Arial" w:cs="Arial"/>
          <w:sz w:val="22"/>
          <w:szCs w:val="22"/>
        </w:rPr>
        <w:t>Leadership and Culture in mana</w:t>
      </w:r>
      <w:r w:rsidR="00F24B67" w:rsidRPr="004D6414">
        <w:rPr>
          <w:rFonts w:ascii="Arial" w:hAnsi="Arial" w:cs="Arial"/>
          <w:sz w:val="22"/>
          <w:szCs w:val="22"/>
        </w:rPr>
        <w:t>ging</w:t>
      </w:r>
      <w:r w:rsidRPr="004D6414">
        <w:rPr>
          <w:rFonts w:ascii="Arial" w:hAnsi="Arial" w:cs="Arial"/>
          <w:sz w:val="22"/>
          <w:szCs w:val="22"/>
        </w:rPr>
        <w:t xml:space="preserve"> Change.</w:t>
      </w:r>
      <w:bookmarkEnd w:id="12"/>
      <w:r w:rsidRPr="004D6414">
        <w:rPr>
          <w:rFonts w:ascii="Arial" w:hAnsi="Arial" w:cs="Arial"/>
          <w:sz w:val="22"/>
          <w:szCs w:val="22"/>
        </w:rPr>
        <w:br/>
      </w:r>
      <w:r w:rsidRPr="004D6414">
        <w:rPr>
          <w:rFonts w:ascii="Arial" w:hAnsi="Arial" w:cs="Arial"/>
          <w:sz w:val="22"/>
          <w:szCs w:val="22"/>
        </w:rPr>
        <w:br/>
      </w:r>
    </w:p>
    <w:p w14:paraId="1E471B3D" w14:textId="1EEDEF3C" w:rsidR="000B215E" w:rsidRPr="004D6414" w:rsidRDefault="000B215E" w:rsidP="004D6414">
      <w:pPr>
        <w:spacing w:line="360" w:lineRule="auto"/>
        <w:rPr>
          <w:rFonts w:ascii="Arial" w:hAnsi="Arial" w:cs="Arial"/>
          <w:sz w:val="22"/>
          <w:szCs w:val="22"/>
        </w:rPr>
      </w:pPr>
      <w:r w:rsidRPr="004D6414">
        <w:rPr>
          <w:rFonts w:ascii="Arial" w:hAnsi="Arial" w:cs="Arial"/>
          <w:sz w:val="22"/>
          <w:szCs w:val="22"/>
        </w:rPr>
        <w:t>Any transformation program's success depends on leadership and organisational culture. Tesco's leadership has been instrumental in steering the company's digital transformation process and fostering an innovative and learning</w:t>
      </w:r>
      <w:r w:rsidR="00F24B67" w:rsidRPr="004D6414">
        <w:rPr>
          <w:rFonts w:ascii="Arial" w:hAnsi="Arial" w:cs="Arial"/>
          <w:sz w:val="22"/>
          <w:szCs w:val="22"/>
        </w:rPr>
        <w:t xml:space="preserve"> </w:t>
      </w:r>
      <w:r w:rsidRPr="004D6414">
        <w:rPr>
          <w:rFonts w:ascii="Arial" w:hAnsi="Arial" w:cs="Arial"/>
          <w:sz w:val="22"/>
          <w:szCs w:val="22"/>
        </w:rPr>
        <w:t>oriented culture. Employee motivation, commitment to adopting new technology and working processes, and alignment with the organization's objectives are all maintained by effective leadership.</w:t>
      </w:r>
    </w:p>
    <w:p w14:paraId="6057BEC7" w14:textId="77777777" w:rsidR="00731B95" w:rsidRPr="004D6414" w:rsidRDefault="00486F26" w:rsidP="004D6414">
      <w:pPr>
        <w:pStyle w:val="Heading1"/>
        <w:spacing w:line="360" w:lineRule="auto"/>
        <w:rPr>
          <w:rFonts w:ascii="Arial" w:hAnsi="Arial" w:cs="Arial"/>
          <w:sz w:val="22"/>
          <w:szCs w:val="22"/>
        </w:rPr>
      </w:pPr>
      <w:bookmarkStart w:id="13" w:name="_Toc214437343"/>
      <w:r w:rsidRPr="004D6414">
        <w:rPr>
          <w:rFonts w:ascii="Arial" w:hAnsi="Arial" w:cs="Arial"/>
          <w:sz w:val="22"/>
          <w:szCs w:val="22"/>
        </w:rPr>
        <w:lastRenderedPageBreak/>
        <w:t>The Leadership role in Tesco's Transformation Process</w:t>
      </w:r>
      <w:bookmarkEnd w:id="13"/>
      <w:r w:rsidRPr="004D6414">
        <w:rPr>
          <w:rFonts w:ascii="Arial" w:hAnsi="Arial" w:cs="Arial"/>
          <w:sz w:val="22"/>
          <w:szCs w:val="22"/>
        </w:rPr>
        <w:br/>
      </w:r>
    </w:p>
    <w:p w14:paraId="6B37E0BF" w14:textId="2F8197A2" w:rsidR="00486F26" w:rsidRPr="004D6414" w:rsidRDefault="00486F26" w:rsidP="004D6414">
      <w:pPr>
        <w:spacing w:line="360" w:lineRule="auto"/>
        <w:rPr>
          <w:rFonts w:ascii="Arial" w:hAnsi="Arial" w:cs="Arial"/>
          <w:sz w:val="22"/>
          <w:szCs w:val="22"/>
        </w:rPr>
      </w:pPr>
      <w:r w:rsidRPr="004D6414">
        <w:rPr>
          <w:rFonts w:ascii="Arial" w:hAnsi="Arial" w:cs="Arial"/>
          <w:sz w:val="22"/>
          <w:szCs w:val="22"/>
        </w:rPr>
        <w:br/>
        <w:t>Leadership gives guidance and establishes the standard for managing change. Tesco used a transformational leadership style during its digital transformation, which focusses on encouraging and inspiring staff to realise a common goal (Burns,</w:t>
      </w:r>
      <w:r w:rsidR="002F7059" w:rsidRPr="004D6414">
        <w:rPr>
          <w:rFonts w:ascii="Arial" w:hAnsi="Arial" w:cs="Arial"/>
          <w:sz w:val="22"/>
          <w:szCs w:val="22"/>
        </w:rPr>
        <w:t xml:space="preserve"> </w:t>
      </w:r>
      <w:r w:rsidRPr="004D6414">
        <w:rPr>
          <w:rFonts w:ascii="Arial" w:hAnsi="Arial" w:cs="Arial"/>
          <w:sz w:val="22"/>
          <w:szCs w:val="22"/>
        </w:rPr>
        <w:t>1978</w:t>
      </w:r>
      <w:r w:rsidR="00BB5E60" w:rsidRPr="004D6414">
        <w:rPr>
          <w:rFonts w:ascii="Arial" w:hAnsi="Arial" w:cs="Arial"/>
          <w:sz w:val="22"/>
          <w:szCs w:val="22"/>
        </w:rPr>
        <w:t>)</w:t>
      </w:r>
      <w:r w:rsidR="00D128B8" w:rsidRPr="004D6414">
        <w:rPr>
          <w:rFonts w:ascii="Arial" w:hAnsi="Arial" w:cs="Arial"/>
          <w:sz w:val="22"/>
          <w:szCs w:val="22"/>
        </w:rPr>
        <w:t>,</w:t>
      </w:r>
      <w:r w:rsidRPr="004D6414">
        <w:rPr>
          <w:rFonts w:ascii="Arial" w:hAnsi="Arial" w:cs="Arial"/>
          <w:sz w:val="22"/>
          <w:szCs w:val="22"/>
        </w:rPr>
        <w:t xml:space="preserve"> </w:t>
      </w:r>
      <w:r w:rsidR="00D128B8" w:rsidRPr="004D6414">
        <w:rPr>
          <w:rFonts w:ascii="Arial" w:hAnsi="Arial" w:cs="Arial"/>
          <w:sz w:val="22"/>
          <w:szCs w:val="22"/>
        </w:rPr>
        <w:t>(</w:t>
      </w:r>
      <w:r w:rsidRPr="004D6414">
        <w:rPr>
          <w:rFonts w:ascii="Arial" w:hAnsi="Arial" w:cs="Arial"/>
          <w:sz w:val="22"/>
          <w:szCs w:val="22"/>
        </w:rPr>
        <w:t>Bass,</w:t>
      </w:r>
      <w:r w:rsidR="002F7059" w:rsidRPr="004D6414">
        <w:rPr>
          <w:rFonts w:ascii="Arial" w:hAnsi="Arial" w:cs="Arial"/>
          <w:sz w:val="22"/>
          <w:szCs w:val="22"/>
        </w:rPr>
        <w:t xml:space="preserve"> </w:t>
      </w:r>
      <w:r w:rsidRPr="004D6414">
        <w:rPr>
          <w:rFonts w:ascii="Arial" w:hAnsi="Arial" w:cs="Arial"/>
          <w:sz w:val="22"/>
          <w:szCs w:val="22"/>
        </w:rPr>
        <w:t xml:space="preserve">1990). Senior Tesco executives, including the CEO, encouraged staff members to embrace innovation and customer-centric thinking by outlining a clear vision for the company to become a "digital and data-driven retailer" (Tesco </w:t>
      </w:r>
      <w:r w:rsidR="00042FD9" w:rsidRPr="004D6414">
        <w:rPr>
          <w:rFonts w:ascii="Arial" w:hAnsi="Arial" w:cs="Arial"/>
          <w:sz w:val="22"/>
          <w:szCs w:val="22"/>
        </w:rPr>
        <w:t>plc</w:t>
      </w:r>
      <w:r w:rsidRPr="004D6414">
        <w:rPr>
          <w:rFonts w:ascii="Arial" w:hAnsi="Arial" w:cs="Arial"/>
          <w:sz w:val="22"/>
          <w:szCs w:val="22"/>
        </w:rPr>
        <w:t>, 2022).</w:t>
      </w:r>
    </w:p>
    <w:p w14:paraId="2A6FE2D4" w14:textId="38EA70AA" w:rsidR="00691EC1" w:rsidRPr="004D6414" w:rsidRDefault="00691EC1" w:rsidP="004D6414">
      <w:pPr>
        <w:spacing w:line="360" w:lineRule="auto"/>
        <w:rPr>
          <w:rFonts w:ascii="Arial" w:hAnsi="Arial" w:cs="Arial"/>
          <w:sz w:val="22"/>
          <w:szCs w:val="22"/>
        </w:rPr>
      </w:pPr>
      <w:r w:rsidRPr="004D6414">
        <w:rPr>
          <w:rFonts w:ascii="Arial" w:hAnsi="Arial" w:cs="Arial"/>
          <w:sz w:val="22"/>
          <w:szCs w:val="22"/>
        </w:rPr>
        <w:t>Tesco's transformational leaders exhibited idealised influence by serving as role models, intellectual stimulation by promoting experimentation and problem-solving, inspirational motivation by sharing enthusiasm about digital goals, and individualised consideration by providing staff with training and mentoring (Northouse</w:t>
      </w:r>
      <w:r w:rsidR="00D128B8" w:rsidRPr="004D6414">
        <w:rPr>
          <w:rFonts w:ascii="Arial" w:hAnsi="Arial" w:cs="Arial"/>
          <w:sz w:val="22"/>
          <w:szCs w:val="22"/>
        </w:rPr>
        <w:t>,</w:t>
      </w:r>
      <w:r w:rsidRPr="004D6414">
        <w:rPr>
          <w:rFonts w:ascii="Arial" w:hAnsi="Arial" w:cs="Arial"/>
          <w:sz w:val="22"/>
          <w:szCs w:val="22"/>
        </w:rPr>
        <w:t xml:space="preserve"> 2021). This strategy increased employee trust in implementing AI and data analytics systems while lowering anxiety and opposition.</w:t>
      </w:r>
    </w:p>
    <w:p w14:paraId="08926A8B" w14:textId="74A35DA3" w:rsidR="00EE1749" w:rsidRPr="004D6414" w:rsidRDefault="00EE1749" w:rsidP="004D6414">
      <w:pPr>
        <w:spacing w:line="360" w:lineRule="auto"/>
        <w:rPr>
          <w:rFonts w:ascii="Arial" w:hAnsi="Arial" w:cs="Arial"/>
          <w:sz w:val="22"/>
          <w:szCs w:val="22"/>
        </w:rPr>
      </w:pPr>
      <w:r w:rsidRPr="004D6414">
        <w:rPr>
          <w:rFonts w:ascii="Arial" w:hAnsi="Arial" w:cs="Arial"/>
          <w:sz w:val="22"/>
          <w:szCs w:val="22"/>
        </w:rPr>
        <w:t xml:space="preserve">Furthermore, situational leadership Hersey and Blanchard </w:t>
      </w:r>
      <w:r w:rsidR="00452FD8" w:rsidRPr="004D6414">
        <w:rPr>
          <w:rFonts w:ascii="Arial" w:hAnsi="Arial" w:cs="Arial"/>
          <w:sz w:val="22"/>
          <w:szCs w:val="22"/>
        </w:rPr>
        <w:t>(</w:t>
      </w:r>
      <w:r w:rsidRPr="004D6414">
        <w:rPr>
          <w:rFonts w:ascii="Arial" w:hAnsi="Arial" w:cs="Arial"/>
          <w:sz w:val="22"/>
          <w:szCs w:val="22"/>
        </w:rPr>
        <w:t>1982)</w:t>
      </w:r>
      <w:r w:rsidR="00452FD8" w:rsidRPr="004D6414">
        <w:rPr>
          <w:rFonts w:ascii="Arial" w:hAnsi="Arial" w:cs="Arial"/>
          <w:sz w:val="22"/>
          <w:szCs w:val="22"/>
        </w:rPr>
        <w:t>,</w:t>
      </w:r>
      <w:r w:rsidRPr="004D6414">
        <w:rPr>
          <w:rFonts w:ascii="Arial" w:hAnsi="Arial" w:cs="Arial"/>
          <w:sz w:val="22"/>
          <w:szCs w:val="22"/>
        </w:rPr>
        <w:t xml:space="preserve"> was crucial since Tesco's managers modified their leadership approach based on the degree of change complexity and workforce readiness. For instance, more directive leadership was employed in the early stages of AI deployment to guarantee technical accuracy and compliance. Later, as staff members gained expertise, managers took on a more welcoming and collaborative approach, promoting feedback and ongoing development.</w:t>
      </w:r>
    </w:p>
    <w:p w14:paraId="00FBA902" w14:textId="77777777" w:rsidR="00731B95" w:rsidRPr="004D6414" w:rsidRDefault="00F4540B" w:rsidP="004D6414">
      <w:pPr>
        <w:pStyle w:val="Heading1"/>
        <w:spacing w:line="360" w:lineRule="auto"/>
        <w:rPr>
          <w:rFonts w:ascii="Arial" w:hAnsi="Arial" w:cs="Arial"/>
          <w:sz w:val="22"/>
          <w:szCs w:val="22"/>
        </w:rPr>
      </w:pPr>
      <w:bookmarkStart w:id="14" w:name="_Toc214437344"/>
      <w:r w:rsidRPr="004D6414">
        <w:rPr>
          <w:rFonts w:ascii="Arial" w:hAnsi="Arial" w:cs="Arial"/>
          <w:sz w:val="22"/>
          <w:szCs w:val="22"/>
        </w:rPr>
        <w:t>Applying Leadership Styles to Tesco</w:t>
      </w:r>
      <w:r w:rsidR="00982ECB" w:rsidRPr="004D6414">
        <w:rPr>
          <w:rFonts w:ascii="Arial" w:hAnsi="Arial" w:cs="Arial"/>
          <w:sz w:val="22"/>
          <w:szCs w:val="22"/>
        </w:rPr>
        <w:t>.</w:t>
      </w:r>
      <w:bookmarkEnd w:id="14"/>
      <w:r w:rsidRPr="004D6414">
        <w:rPr>
          <w:rFonts w:ascii="Arial" w:hAnsi="Arial" w:cs="Arial"/>
          <w:sz w:val="22"/>
          <w:szCs w:val="22"/>
        </w:rPr>
        <w:br/>
      </w:r>
      <w:r w:rsidRPr="004D6414">
        <w:rPr>
          <w:rFonts w:ascii="Arial" w:hAnsi="Arial" w:cs="Arial"/>
          <w:sz w:val="22"/>
          <w:szCs w:val="22"/>
        </w:rPr>
        <w:br/>
      </w:r>
    </w:p>
    <w:p w14:paraId="538086C3" w14:textId="68F42D53" w:rsidR="00F4540B" w:rsidRPr="004D6414" w:rsidRDefault="00F4540B" w:rsidP="004D6414">
      <w:pPr>
        <w:spacing w:line="360" w:lineRule="auto"/>
        <w:rPr>
          <w:rFonts w:ascii="Arial" w:hAnsi="Arial" w:cs="Arial"/>
          <w:sz w:val="22"/>
          <w:szCs w:val="22"/>
        </w:rPr>
      </w:pPr>
      <w:r w:rsidRPr="004D6414">
        <w:rPr>
          <w:rFonts w:ascii="Arial" w:hAnsi="Arial" w:cs="Arial"/>
          <w:sz w:val="22"/>
          <w:szCs w:val="22"/>
        </w:rPr>
        <w:t>Tesco's successful transformation was aided by various leadership philosophies:</w:t>
      </w:r>
      <w:r w:rsidRPr="004D6414">
        <w:rPr>
          <w:rFonts w:ascii="Arial" w:hAnsi="Arial" w:cs="Arial"/>
          <w:sz w:val="22"/>
          <w:szCs w:val="22"/>
        </w:rPr>
        <w:br/>
      </w:r>
      <w:r w:rsidRPr="004D6414">
        <w:rPr>
          <w:rFonts w:ascii="Arial" w:hAnsi="Arial" w:cs="Arial"/>
          <w:sz w:val="22"/>
          <w:szCs w:val="22"/>
        </w:rPr>
        <w:br/>
        <w:t>Democratic leadership promoted cooperation between marketing, logistics, and information technology divisions. When creating new digital services like Clubcard Plus and the Tesco Grocery App, employees' suggestions were especially valued (Goleman</w:t>
      </w:r>
      <w:r w:rsidR="002653B7" w:rsidRPr="004D6414">
        <w:rPr>
          <w:rFonts w:ascii="Arial" w:hAnsi="Arial" w:cs="Arial"/>
          <w:sz w:val="22"/>
          <w:szCs w:val="22"/>
        </w:rPr>
        <w:t>,</w:t>
      </w:r>
      <w:r w:rsidRPr="004D6414">
        <w:rPr>
          <w:rFonts w:ascii="Arial" w:hAnsi="Arial" w:cs="Arial"/>
          <w:sz w:val="22"/>
          <w:szCs w:val="22"/>
        </w:rPr>
        <w:t xml:space="preserve"> 2000).</w:t>
      </w:r>
    </w:p>
    <w:p w14:paraId="4534CAB3" w14:textId="18D2F2B0" w:rsidR="00364F2A" w:rsidRPr="004D6414" w:rsidRDefault="00364F2A" w:rsidP="004D6414">
      <w:pPr>
        <w:spacing w:line="360" w:lineRule="auto"/>
        <w:rPr>
          <w:rFonts w:ascii="Arial" w:hAnsi="Arial" w:cs="Arial"/>
          <w:sz w:val="22"/>
          <w:szCs w:val="22"/>
        </w:rPr>
      </w:pPr>
      <w:r w:rsidRPr="004D6414">
        <w:rPr>
          <w:rFonts w:ascii="Arial" w:hAnsi="Arial" w:cs="Arial"/>
          <w:sz w:val="22"/>
          <w:szCs w:val="22"/>
        </w:rPr>
        <w:t>In performance management, transactional leadership was used to reward staff members who met digital KPIs and innovation goals. During transformation, this strategy preserved operational discipline and guaranteed accountability (Bass</w:t>
      </w:r>
      <w:r w:rsidR="002653B7" w:rsidRPr="004D6414">
        <w:rPr>
          <w:rFonts w:ascii="Arial" w:hAnsi="Arial" w:cs="Arial"/>
          <w:sz w:val="22"/>
          <w:szCs w:val="22"/>
        </w:rPr>
        <w:t>,</w:t>
      </w:r>
      <w:r w:rsidR="002F7059" w:rsidRPr="004D6414">
        <w:rPr>
          <w:rFonts w:ascii="Arial" w:hAnsi="Arial" w:cs="Arial"/>
          <w:sz w:val="22"/>
          <w:szCs w:val="22"/>
        </w:rPr>
        <w:t xml:space="preserve"> </w:t>
      </w:r>
      <w:r w:rsidRPr="004D6414">
        <w:rPr>
          <w:rFonts w:ascii="Arial" w:hAnsi="Arial" w:cs="Arial"/>
          <w:sz w:val="22"/>
          <w:szCs w:val="22"/>
        </w:rPr>
        <w:t>1990).</w:t>
      </w:r>
      <w:r w:rsidRPr="004D6414">
        <w:rPr>
          <w:rFonts w:ascii="Arial" w:hAnsi="Arial" w:cs="Arial"/>
          <w:sz w:val="22"/>
          <w:szCs w:val="22"/>
        </w:rPr>
        <w:br/>
      </w:r>
      <w:r w:rsidRPr="004D6414">
        <w:rPr>
          <w:rFonts w:ascii="Arial" w:hAnsi="Arial" w:cs="Arial"/>
          <w:sz w:val="22"/>
          <w:szCs w:val="22"/>
        </w:rPr>
        <w:br/>
        <w:t xml:space="preserve">However, transformational leadership continued to be the most popular approach, inspiring </w:t>
      </w:r>
      <w:r w:rsidRPr="004D6414">
        <w:rPr>
          <w:rFonts w:ascii="Arial" w:hAnsi="Arial" w:cs="Arial"/>
          <w:sz w:val="22"/>
          <w:szCs w:val="22"/>
        </w:rPr>
        <w:lastRenderedPageBreak/>
        <w:t>long-term motivation and bringing staff members into line with the organization's strategic goals.</w:t>
      </w:r>
      <w:r w:rsidRPr="004D6414">
        <w:rPr>
          <w:rFonts w:ascii="Arial" w:hAnsi="Arial" w:cs="Arial"/>
          <w:sz w:val="22"/>
          <w:szCs w:val="22"/>
        </w:rPr>
        <w:br/>
      </w:r>
      <w:r w:rsidRPr="004D6414">
        <w:rPr>
          <w:rFonts w:ascii="Arial" w:hAnsi="Arial" w:cs="Arial"/>
          <w:sz w:val="22"/>
          <w:szCs w:val="22"/>
        </w:rPr>
        <w:br/>
        <w:t>By combining these approaches, Tesco was able to balance innovation and operational efficiency while maintaining both structure and flexibility.</w:t>
      </w:r>
    </w:p>
    <w:p w14:paraId="1C204F77" w14:textId="77777777" w:rsidR="00731B95" w:rsidRPr="004D6414" w:rsidRDefault="001F103D" w:rsidP="004D6414">
      <w:pPr>
        <w:pStyle w:val="Heading1"/>
        <w:spacing w:line="360" w:lineRule="auto"/>
        <w:rPr>
          <w:rFonts w:ascii="Arial" w:hAnsi="Arial" w:cs="Arial"/>
          <w:sz w:val="22"/>
          <w:szCs w:val="22"/>
        </w:rPr>
      </w:pPr>
      <w:bookmarkStart w:id="15" w:name="_Toc214437345"/>
      <w:r w:rsidRPr="004D6414">
        <w:rPr>
          <w:rFonts w:ascii="Arial" w:hAnsi="Arial" w:cs="Arial"/>
          <w:sz w:val="22"/>
          <w:szCs w:val="22"/>
        </w:rPr>
        <w:t xml:space="preserve">The Effects of </w:t>
      </w:r>
      <w:r w:rsidR="00214F18" w:rsidRPr="004D6414">
        <w:rPr>
          <w:rFonts w:ascii="Arial" w:hAnsi="Arial" w:cs="Arial"/>
          <w:sz w:val="22"/>
          <w:szCs w:val="22"/>
        </w:rPr>
        <w:t>organisational</w:t>
      </w:r>
      <w:r w:rsidRPr="004D6414">
        <w:rPr>
          <w:rFonts w:ascii="Arial" w:hAnsi="Arial" w:cs="Arial"/>
          <w:sz w:val="22"/>
          <w:szCs w:val="22"/>
        </w:rPr>
        <w:t xml:space="preserve"> Culture</w:t>
      </w:r>
      <w:r w:rsidR="00214F18" w:rsidRPr="004D6414">
        <w:rPr>
          <w:rFonts w:ascii="Arial" w:hAnsi="Arial" w:cs="Arial"/>
          <w:sz w:val="22"/>
          <w:szCs w:val="22"/>
        </w:rPr>
        <w:t>.</w:t>
      </w:r>
      <w:bookmarkEnd w:id="15"/>
      <w:r w:rsidRPr="004D6414">
        <w:rPr>
          <w:rFonts w:ascii="Arial" w:hAnsi="Arial" w:cs="Arial"/>
          <w:sz w:val="22"/>
          <w:szCs w:val="22"/>
        </w:rPr>
        <w:br/>
      </w:r>
    </w:p>
    <w:p w14:paraId="09C15B42" w14:textId="2362D2B0" w:rsidR="001F103D" w:rsidRPr="004D6414" w:rsidRDefault="001F103D" w:rsidP="004D6414">
      <w:pPr>
        <w:spacing w:line="360" w:lineRule="auto"/>
        <w:rPr>
          <w:rFonts w:ascii="Arial" w:hAnsi="Arial" w:cs="Arial"/>
          <w:sz w:val="22"/>
          <w:szCs w:val="22"/>
        </w:rPr>
      </w:pPr>
      <w:r w:rsidRPr="004D6414">
        <w:rPr>
          <w:rFonts w:ascii="Arial" w:hAnsi="Arial" w:cs="Arial"/>
          <w:sz w:val="22"/>
          <w:szCs w:val="22"/>
        </w:rPr>
        <w:br/>
        <w:t>"The way things are done" in an organisation is represented by its culture (Schein</w:t>
      </w:r>
      <w:r w:rsidR="00822261" w:rsidRPr="004D6414">
        <w:rPr>
          <w:rFonts w:ascii="Arial" w:hAnsi="Arial" w:cs="Arial"/>
          <w:sz w:val="22"/>
          <w:szCs w:val="22"/>
        </w:rPr>
        <w:t>,</w:t>
      </w:r>
      <w:r w:rsidRPr="004D6414">
        <w:rPr>
          <w:rFonts w:ascii="Arial" w:hAnsi="Arial" w:cs="Arial"/>
          <w:sz w:val="22"/>
          <w:szCs w:val="22"/>
        </w:rPr>
        <w:t xml:space="preserve"> 2010). Values like "Every Little Helps," cooperation, and customer concern have long been the foundation of Tesco's culture. This culture developed towards increased creativity, teamwork, and digital literacy during the digital transformation.</w:t>
      </w:r>
    </w:p>
    <w:p w14:paraId="008CCF6C" w14:textId="21396416" w:rsidR="0073166A" w:rsidRPr="004D6414" w:rsidRDefault="0073166A" w:rsidP="004D6414">
      <w:pPr>
        <w:spacing w:line="360" w:lineRule="auto"/>
        <w:rPr>
          <w:rFonts w:ascii="Arial" w:hAnsi="Arial" w:cs="Arial"/>
          <w:sz w:val="22"/>
          <w:szCs w:val="22"/>
        </w:rPr>
      </w:pPr>
      <w:r w:rsidRPr="004D6414">
        <w:rPr>
          <w:rFonts w:ascii="Arial" w:hAnsi="Arial" w:cs="Arial"/>
          <w:sz w:val="22"/>
          <w:szCs w:val="22"/>
        </w:rPr>
        <w:t>Tesco's management fostered a culture of learning by encouraging staff members to try new things, make mistakes, and grow from them. Employee confidence in utilising new technology was bolstered by training initiatives and internal communication efforts. This is in line with Schein's (2010)</w:t>
      </w:r>
      <w:r w:rsidR="00822261" w:rsidRPr="004D6414">
        <w:rPr>
          <w:rFonts w:ascii="Arial" w:hAnsi="Arial" w:cs="Arial"/>
          <w:sz w:val="22"/>
          <w:szCs w:val="22"/>
        </w:rPr>
        <w:t>,</w:t>
      </w:r>
      <w:r w:rsidRPr="004D6414">
        <w:rPr>
          <w:rFonts w:ascii="Arial" w:hAnsi="Arial" w:cs="Arial"/>
          <w:sz w:val="22"/>
          <w:szCs w:val="22"/>
        </w:rPr>
        <w:t xml:space="preserve"> model of culture, which consists of three levels: underlying assumptions (a common knowledge that digital skills are necessary for success), articulated values (beliefs like innovation and sustainability), and artefacts (visible practices like digital tools).</w:t>
      </w:r>
    </w:p>
    <w:p w14:paraId="4C491B44" w14:textId="54A3CA84" w:rsidR="00571D31" w:rsidRPr="004D6414" w:rsidRDefault="00571D31" w:rsidP="004D6414">
      <w:pPr>
        <w:spacing w:line="360" w:lineRule="auto"/>
        <w:rPr>
          <w:rFonts w:ascii="Arial" w:hAnsi="Arial" w:cs="Arial"/>
          <w:sz w:val="22"/>
          <w:szCs w:val="22"/>
        </w:rPr>
      </w:pPr>
      <w:r w:rsidRPr="004D6414">
        <w:rPr>
          <w:rFonts w:ascii="Arial" w:hAnsi="Arial" w:cs="Arial"/>
          <w:sz w:val="22"/>
          <w:szCs w:val="22"/>
        </w:rPr>
        <w:t xml:space="preserve">Additionally, by incorporating digital thinking into the company's identity, Tesco implemented Kotter's idea of anchoring change in culture (Kotter, 1996). For instance, innovation was incorporated as a performance metric and data-driven decision-making was integrated into management practices. </w:t>
      </w:r>
      <w:r w:rsidR="000B57D0" w:rsidRPr="004D6414">
        <w:rPr>
          <w:rFonts w:ascii="Arial" w:hAnsi="Arial" w:cs="Arial"/>
          <w:sz w:val="22"/>
          <w:szCs w:val="22"/>
        </w:rPr>
        <w:t>To</w:t>
      </w:r>
      <w:r w:rsidRPr="004D6414">
        <w:rPr>
          <w:rFonts w:ascii="Arial" w:hAnsi="Arial" w:cs="Arial"/>
          <w:sz w:val="22"/>
          <w:szCs w:val="22"/>
        </w:rPr>
        <w:t xml:space="preserve"> sustain excitement and uphold the new culture, the organisation also established internal "digital champions" (Smith, 2020).</w:t>
      </w:r>
    </w:p>
    <w:p w14:paraId="5AEA275E" w14:textId="77777777" w:rsidR="008F5E74" w:rsidRPr="004D6414" w:rsidRDefault="008F5E74" w:rsidP="004D6414">
      <w:pPr>
        <w:pStyle w:val="Heading1"/>
        <w:spacing w:line="360" w:lineRule="auto"/>
        <w:rPr>
          <w:rFonts w:ascii="Arial" w:hAnsi="Arial" w:cs="Arial"/>
          <w:sz w:val="22"/>
          <w:szCs w:val="22"/>
        </w:rPr>
      </w:pPr>
      <w:bookmarkStart w:id="16" w:name="_Toc214437346"/>
      <w:r w:rsidRPr="004D6414">
        <w:rPr>
          <w:rFonts w:ascii="Arial" w:hAnsi="Arial" w:cs="Arial"/>
          <w:sz w:val="22"/>
          <w:szCs w:val="22"/>
        </w:rPr>
        <w:t>Leadership and Culture in Change Evaluation.</w:t>
      </w:r>
      <w:bookmarkEnd w:id="16"/>
      <w:r w:rsidRPr="004D6414">
        <w:rPr>
          <w:rFonts w:ascii="Arial" w:hAnsi="Arial" w:cs="Arial"/>
          <w:sz w:val="22"/>
          <w:szCs w:val="22"/>
        </w:rPr>
        <w:br/>
      </w:r>
    </w:p>
    <w:p w14:paraId="749BE4A3" w14:textId="77777777" w:rsidR="00AC7CB0" w:rsidRPr="004D6414" w:rsidRDefault="00AC7CB0" w:rsidP="004D6414">
      <w:pPr>
        <w:spacing w:line="360" w:lineRule="auto"/>
        <w:rPr>
          <w:rFonts w:ascii="Arial" w:hAnsi="Arial" w:cs="Arial"/>
          <w:sz w:val="22"/>
          <w:szCs w:val="22"/>
        </w:rPr>
      </w:pPr>
    </w:p>
    <w:p w14:paraId="73B2A699" w14:textId="1C013005" w:rsidR="008F5E74" w:rsidRPr="004D6414" w:rsidRDefault="008F5E74" w:rsidP="004D6414">
      <w:pPr>
        <w:spacing w:line="360" w:lineRule="auto"/>
        <w:rPr>
          <w:rFonts w:ascii="Arial" w:hAnsi="Arial" w:cs="Arial"/>
          <w:sz w:val="22"/>
          <w:szCs w:val="22"/>
        </w:rPr>
      </w:pPr>
      <w:r w:rsidRPr="004D6414">
        <w:rPr>
          <w:rFonts w:ascii="Arial" w:hAnsi="Arial" w:cs="Arial"/>
          <w:sz w:val="22"/>
          <w:szCs w:val="22"/>
        </w:rPr>
        <w:t>Tesco's leadership and culture collaborated to guarantee the successful and long-lasting digital transformation. Strong organisational culture guaranteed continuity, situational leadership permitted flexibility, and transformational leadership promoted trust and engagement. However, obstacles like employee resistance, generational disparities in digital proficiency, and the rapid advancement of technology necessitated ongoing support and communication (Brown, 2022).</w:t>
      </w:r>
      <w:r w:rsidRPr="004D6414">
        <w:rPr>
          <w:rFonts w:ascii="Arial" w:hAnsi="Arial" w:cs="Arial"/>
          <w:sz w:val="22"/>
          <w:szCs w:val="22"/>
        </w:rPr>
        <w:br/>
      </w:r>
      <w:r w:rsidRPr="004D6414">
        <w:rPr>
          <w:rFonts w:ascii="Arial" w:hAnsi="Arial" w:cs="Arial"/>
          <w:sz w:val="22"/>
          <w:szCs w:val="22"/>
        </w:rPr>
        <w:lastRenderedPageBreak/>
        <w:t>All things considered, Tesco's experience shows that effective change management involves people and leadership in addition to technology. An organisation can successfully adapt by transforming opposition into engagement and uncertainty into opportunity when it has strong leadership and a supportive culture.</w:t>
      </w:r>
    </w:p>
    <w:p w14:paraId="5145ADE2" w14:textId="77777777" w:rsidR="00AC7CB0" w:rsidRPr="004D6414" w:rsidRDefault="00434C19" w:rsidP="004D6414">
      <w:pPr>
        <w:pStyle w:val="Heading1"/>
        <w:spacing w:line="360" w:lineRule="auto"/>
        <w:rPr>
          <w:rFonts w:ascii="Arial" w:hAnsi="Arial" w:cs="Arial"/>
          <w:sz w:val="22"/>
          <w:szCs w:val="22"/>
        </w:rPr>
      </w:pPr>
      <w:bookmarkStart w:id="17" w:name="_Toc214437347"/>
      <w:r w:rsidRPr="004D6414">
        <w:rPr>
          <w:rFonts w:ascii="Arial" w:hAnsi="Arial" w:cs="Arial"/>
          <w:sz w:val="22"/>
          <w:szCs w:val="22"/>
        </w:rPr>
        <w:t>Tesco's Strategic Change Management Plan.</w:t>
      </w:r>
      <w:bookmarkEnd w:id="17"/>
      <w:r w:rsidRPr="004D6414">
        <w:rPr>
          <w:rFonts w:ascii="Arial" w:hAnsi="Arial" w:cs="Arial"/>
          <w:sz w:val="22"/>
          <w:szCs w:val="22"/>
        </w:rPr>
        <w:br/>
      </w:r>
    </w:p>
    <w:p w14:paraId="736C4E7F" w14:textId="321B02C3" w:rsidR="00434C19" w:rsidRPr="004D6414" w:rsidRDefault="00434C19" w:rsidP="004D6414">
      <w:pPr>
        <w:spacing w:line="360" w:lineRule="auto"/>
        <w:rPr>
          <w:rFonts w:ascii="Arial" w:hAnsi="Arial" w:cs="Arial"/>
          <w:sz w:val="22"/>
          <w:szCs w:val="22"/>
        </w:rPr>
      </w:pPr>
      <w:r w:rsidRPr="004D6414">
        <w:rPr>
          <w:rFonts w:ascii="Arial" w:hAnsi="Arial" w:cs="Arial"/>
          <w:sz w:val="22"/>
          <w:szCs w:val="22"/>
        </w:rPr>
        <w:br/>
        <w:t>An organization's preparation, implementation, communication, and evaluation of change are all outlined in a strategic change management strategy (Cameron and Green, 2019). To improve operational effectiveness, customer pleasure, and long-term competitiveness, Tesco's strategy focusses on expanding its digital transformation and integrating artificial intelligence (AI). The strategy is in line with Tesco's goal of becoming a technologically advanced retailer that can react swiftly to shifts in the market and customer needs.</w:t>
      </w:r>
    </w:p>
    <w:p w14:paraId="4E892437" w14:textId="77777777" w:rsidR="00AC7CB0" w:rsidRPr="004D6414" w:rsidRDefault="00FE35DA" w:rsidP="004D6414">
      <w:pPr>
        <w:pStyle w:val="Heading1"/>
        <w:spacing w:line="360" w:lineRule="auto"/>
        <w:rPr>
          <w:rFonts w:ascii="Arial" w:hAnsi="Arial" w:cs="Arial"/>
          <w:sz w:val="22"/>
          <w:szCs w:val="22"/>
        </w:rPr>
      </w:pPr>
      <w:bookmarkStart w:id="18" w:name="_Toc214437348"/>
      <w:r w:rsidRPr="004D6414">
        <w:rPr>
          <w:rFonts w:ascii="Arial" w:hAnsi="Arial" w:cs="Arial"/>
          <w:sz w:val="22"/>
          <w:szCs w:val="22"/>
        </w:rPr>
        <w:t>The Change Plan's goals.</w:t>
      </w:r>
      <w:bookmarkEnd w:id="18"/>
      <w:r w:rsidRPr="004D6414">
        <w:rPr>
          <w:rFonts w:ascii="Arial" w:hAnsi="Arial" w:cs="Arial"/>
          <w:sz w:val="22"/>
          <w:szCs w:val="22"/>
        </w:rPr>
        <w:br/>
      </w:r>
    </w:p>
    <w:p w14:paraId="54360FA9" w14:textId="019C5940" w:rsidR="00FE35DA" w:rsidRPr="004D6414" w:rsidRDefault="00FE35DA" w:rsidP="004D6414">
      <w:pPr>
        <w:spacing w:line="360" w:lineRule="auto"/>
        <w:rPr>
          <w:rFonts w:ascii="Arial" w:hAnsi="Arial" w:cs="Arial"/>
          <w:sz w:val="22"/>
          <w:szCs w:val="22"/>
        </w:rPr>
      </w:pPr>
      <w:r w:rsidRPr="004D6414">
        <w:rPr>
          <w:rFonts w:ascii="Arial" w:hAnsi="Arial" w:cs="Arial"/>
          <w:sz w:val="22"/>
          <w:szCs w:val="22"/>
        </w:rPr>
        <w:br/>
        <w:t xml:space="preserve">Tesco's digital transformation has many different and related goals. The company's main goal is to increase operational efficiency by optimising inventory management and streamlining supply chain procedures using AI and data analytics. Tesco uses predictive analytics to tailor marketing and product recommendations using its Clubcard data to improve customer satisfaction in addition to operational enhancements. Increasing profitability through improved e-commerce operations and a more robust online presence is another objective. Crucially, Tesco is dedicated to developing a workforce with digital skills that can sustain innovation over time. Together, these goals help Tesco realise its goal of technology-driven, sustainable growth (Tesco </w:t>
      </w:r>
      <w:r w:rsidR="00320B63" w:rsidRPr="004D6414">
        <w:rPr>
          <w:rFonts w:ascii="Arial" w:hAnsi="Arial" w:cs="Arial"/>
          <w:sz w:val="22"/>
          <w:szCs w:val="22"/>
        </w:rPr>
        <w:t>plc</w:t>
      </w:r>
      <w:r w:rsidRPr="004D6414">
        <w:rPr>
          <w:rFonts w:ascii="Arial" w:hAnsi="Arial" w:cs="Arial"/>
          <w:sz w:val="22"/>
          <w:szCs w:val="22"/>
        </w:rPr>
        <w:t>, 2023).</w:t>
      </w:r>
    </w:p>
    <w:p w14:paraId="2E2C9977" w14:textId="10D45DFF" w:rsidR="00BF7A8C" w:rsidRPr="004D6414" w:rsidRDefault="00BF7A8C" w:rsidP="004D6414">
      <w:pPr>
        <w:pStyle w:val="Heading1"/>
        <w:spacing w:line="360" w:lineRule="auto"/>
        <w:rPr>
          <w:rFonts w:ascii="Arial" w:hAnsi="Arial" w:cs="Arial"/>
          <w:sz w:val="22"/>
          <w:szCs w:val="22"/>
        </w:rPr>
      </w:pPr>
      <w:bookmarkStart w:id="19" w:name="_Toc214437349"/>
      <w:r w:rsidRPr="004D6414">
        <w:rPr>
          <w:rFonts w:ascii="Arial" w:hAnsi="Arial" w:cs="Arial"/>
          <w:sz w:val="22"/>
          <w:szCs w:val="22"/>
        </w:rPr>
        <w:t>Financial plan.</w:t>
      </w:r>
      <w:bookmarkEnd w:id="19"/>
    </w:p>
    <w:p w14:paraId="01A00CC0" w14:textId="77777777" w:rsidR="00AC7CB0" w:rsidRPr="004D6414" w:rsidRDefault="00AC7CB0" w:rsidP="004D6414">
      <w:pPr>
        <w:spacing w:line="360" w:lineRule="auto"/>
        <w:rPr>
          <w:rFonts w:ascii="Arial" w:hAnsi="Arial" w:cs="Arial"/>
          <w:sz w:val="22"/>
          <w:szCs w:val="22"/>
        </w:rPr>
      </w:pPr>
    </w:p>
    <w:p w14:paraId="5FF0DD19" w14:textId="289BF202" w:rsidR="00BF7A8C" w:rsidRPr="004D6414" w:rsidRDefault="00BF7A8C" w:rsidP="004D6414">
      <w:pPr>
        <w:spacing w:line="360" w:lineRule="auto"/>
        <w:rPr>
          <w:rFonts w:ascii="Arial" w:hAnsi="Arial" w:cs="Arial"/>
          <w:sz w:val="22"/>
          <w:szCs w:val="22"/>
        </w:rPr>
      </w:pPr>
      <w:r w:rsidRPr="004D6414">
        <w:rPr>
          <w:rFonts w:ascii="Arial" w:hAnsi="Arial" w:cs="Arial"/>
          <w:sz w:val="22"/>
          <w:szCs w:val="22"/>
        </w:rPr>
        <w:t>Tesco has committed significant sums of money to its digital transformation. The business spent more than £1 billion on technology, artificial intelligence, and data-driven operations between 2019 and 2023 (Tesco Annual Report, 2023). This represents its objective of using innovation to improve customer satisfaction and efficiency.</w:t>
      </w:r>
      <w:r w:rsidRPr="004D6414">
        <w:rPr>
          <w:rFonts w:ascii="Arial" w:hAnsi="Arial" w:cs="Arial"/>
          <w:sz w:val="22"/>
          <w:szCs w:val="22"/>
        </w:rPr>
        <w:br/>
      </w:r>
      <w:r w:rsidRPr="004D6414">
        <w:rPr>
          <w:rFonts w:ascii="Arial" w:hAnsi="Arial" w:cs="Arial"/>
          <w:sz w:val="22"/>
          <w:szCs w:val="22"/>
        </w:rPr>
        <w:br/>
        <w:t xml:space="preserve">A significant portion of this investment was allocated to AI systems for customer analytics, </w:t>
      </w:r>
      <w:r w:rsidRPr="004D6414">
        <w:rPr>
          <w:rFonts w:ascii="Arial" w:hAnsi="Arial" w:cs="Arial"/>
          <w:sz w:val="22"/>
          <w:szCs w:val="22"/>
        </w:rPr>
        <w:lastRenderedPageBreak/>
        <w:t xml:space="preserve">forecasting, and logistics. Tesco uses </w:t>
      </w:r>
      <w:r w:rsidR="00110C8B" w:rsidRPr="004D6414">
        <w:rPr>
          <w:rFonts w:ascii="Arial" w:hAnsi="Arial" w:cs="Arial"/>
          <w:sz w:val="22"/>
          <w:szCs w:val="22"/>
        </w:rPr>
        <w:t>this technology</w:t>
      </w:r>
      <w:r w:rsidRPr="004D6414">
        <w:rPr>
          <w:rFonts w:ascii="Arial" w:hAnsi="Arial" w:cs="Arial"/>
          <w:sz w:val="22"/>
          <w:szCs w:val="22"/>
        </w:rPr>
        <w:t xml:space="preserve"> to better manage inventory, cut waste, and forecast demand.</w:t>
      </w:r>
    </w:p>
    <w:p w14:paraId="3625CAF8" w14:textId="7AB6144F" w:rsidR="00C67683" w:rsidRPr="004D6414" w:rsidRDefault="00C67683" w:rsidP="004D6414">
      <w:pPr>
        <w:spacing w:line="360" w:lineRule="auto"/>
        <w:rPr>
          <w:rFonts w:ascii="Arial" w:hAnsi="Arial" w:cs="Arial"/>
          <w:sz w:val="22"/>
          <w:szCs w:val="22"/>
        </w:rPr>
      </w:pPr>
      <w:r w:rsidRPr="004D6414">
        <w:rPr>
          <w:rFonts w:ascii="Arial" w:hAnsi="Arial" w:cs="Arial"/>
          <w:sz w:val="22"/>
          <w:szCs w:val="22"/>
        </w:rPr>
        <w:t>Additionally, Tesco spent roughly £25 million on digital training for staff members so they could use new tools with confidence (Brown</w:t>
      </w:r>
      <w:r w:rsidR="00FE1425" w:rsidRPr="004D6414">
        <w:rPr>
          <w:rFonts w:ascii="Arial" w:hAnsi="Arial" w:cs="Arial"/>
          <w:sz w:val="22"/>
          <w:szCs w:val="22"/>
        </w:rPr>
        <w:t>,</w:t>
      </w:r>
      <w:r w:rsidRPr="004D6414">
        <w:rPr>
          <w:rFonts w:ascii="Arial" w:hAnsi="Arial" w:cs="Arial"/>
          <w:sz w:val="22"/>
          <w:szCs w:val="22"/>
        </w:rPr>
        <w:t xml:space="preserve"> 2022). Data servers and cybersecurity systems were upgraded with an additional £200 million, safeguarding client information and guaranteeing regulatory compliance.</w:t>
      </w:r>
      <w:r w:rsidRPr="004D6414">
        <w:rPr>
          <w:rFonts w:ascii="Arial" w:hAnsi="Arial" w:cs="Arial"/>
          <w:sz w:val="22"/>
          <w:szCs w:val="22"/>
        </w:rPr>
        <w:br/>
      </w:r>
      <w:r w:rsidRPr="004D6414">
        <w:rPr>
          <w:rFonts w:ascii="Arial" w:hAnsi="Arial" w:cs="Arial"/>
          <w:sz w:val="22"/>
          <w:szCs w:val="22"/>
        </w:rPr>
        <w:br/>
        <w:t>Overall, it is anticipated that these improvements will reduce waste by around 20% and increase operational efficiency by 10% to 15%. Tesco's financial plan demonstrates its long-term dedication to developing a cutting-edge, digital, and sustainable retail enterprise.</w:t>
      </w:r>
    </w:p>
    <w:p w14:paraId="0377E60E" w14:textId="77777777" w:rsidR="00AC7CB0" w:rsidRPr="004D6414" w:rsidRDefault="004651B7" w:rsidP="004D6414">
      <w:pPr>
        <w:pStyle w:val="Heading1"/>
        <w:spacing w:line="360" w:lineRule="auto"/>
        <w:rPr>
          <w:rFonts w:ascii="Arial" w:hAnsi="Arial" w:cs="Arial"/>
          <w:sz w:val="22"/>
          <w:szCs w:val="22"/>
        </w:rPr>
      </w:pPr>
      <w:bookmarkStart w:id="20" w:name="_Toc214437350"/>
      <w:r w:rsidRPr="004D6414">
        <w:rPr>
          <w:rFonts w:ascii="Arial" w:hAnsi="Arial" w:cs="Arial"/>
          <w:sz w:val="22"/>
          <w:szCs w:val="22"/>
        </w:rPr>
        <w:t>Plan for Communication.</w:t>
      </w:r>
      <w:bookmarkEnd w:id="20"/>
      <w:r w:rsidRPr="004D6414">
        <w:rPr>
          <w:rFonts w:ascii="Arial" w:hAnsi="Arial" w:cs="Arial"/>
          <w:sz w:val="22"/>
          <w:szCs w:val="22"/>
        </w:rPr>
        <w:br/>
      </w:r>
    </w:p>
    <w:p w14:paraId="0DF6CB2E" w14:textId="68403D2D" w:rsidR="004651B7" w:rsidRPr="004D6414" w:rsidRDefault="004651B7" w:rsidP="004D6414">
      <w:pPr>
        <w:spacing w:line="360" w:lineRule="auto"/>
        <w:rPr>
          <w:rFonts w:ascii="Arial" w:hAnsi="Arial" w:cs="Arial"/>
          <w:sz w:val="22"/>
          <w:szCs w:val="22"/>
        </w:rPr>
      </w:pPr>
      <w:r w:rsidRPr="004D6414">
        <w:rPr>
          <w:rFonts w:ascii="Arial" w:hAnsi="Arial" w:cs="Arial"/>
          <w:sz w:val="22"/>
          <w:szCs w:val="22"/>
        </w:rPr>
        <w:br/>
        <w:t>Effective change management requires clear communication. To make sure staff members comprehend and support its digital transformation, Tesco uses a two-way communication strategy (Kotter, 1996).</w:t>
      </w:r>
      <w:r w:rsidRPr="004D6414">
        <w:rPr>
          <w:rFonts w:ascii="Arial" w:hAnsi="Arial" w:cs="Arial"/>
          <w:sz w:val="22"/>
          <w:szCs w:val="22"/>
        </w:rPr>
        <w:br/>
      </w:r>
      <w:r w:rsidRPr="004D6414">
        <w:rPr>
          <w:rFonts w:ascii="Arial" w:hAnsi="Arial" w:cs="Arial"/>
          <w:sz w:val="22"/>
          <w:szCs w:val="22"/>
        </w:rPr>
        <w:br/>
        <w:t>Managers communicate developments internally using meetings, mailings, and online resources like Microsoft Teams and the company intranet. Staff concerns are addressed, and the advantages of AI systems are explained in regular briefings. Additionally, Tesco designates "Digital Champions" in-store to mentor coworkers and encourage growth.</w:t>
      </w:r>
    </w:p>
    <w:p w14:paraId="2BBAF9C0" w14:textId="77777777" w:rsidR="00E57934" w:rsidRPr="004D6414" w:rsidRDefault="00E57934" w:rsidP="004D6414">
      <w:pPr>
        <w:spacing w:line="360" w:lineRule="auto"/>
        <w:rPr>
          <w:rFonts w:ascii="Arial" w:hAnsi="Arial" w:cs="Arial"/>
          <w:sz w:val="22"/>
          <w:szCs w:val="22"/>
        </w:rPr>
      </w:pPr>
      <w:r w:rsidRPr="004D6414">
        <w:rPr>
          <w:rFonts w:ascii="Arial" w:hAnsi="Arial" w:cs="Arial"/>
          <w:sz w:val="22"/>
          <w:szCs w:val="22"/>
        </w:rPr>
        <w:t>Tesco uses social media, news releases, and its website to keep its customers and investors informed about its accomplishments. Additionally, it reaffirms its dedication to responsible AI use and data protection.</w:t>
      </w:r>
      <w:r w:rsidRPr="004D6414">
        <w:rPr>
          <w:rFonts w:ascii="Arial" w:hAnsi="Arial" w:cs="Arial"/>
          <w:sz w:val="22"/>
          <w:szCs w:val="22"/>
        </w:rPr>
        <w:br/>
      </w:r>
      <w:r w:rsidRPr="004D6414">
        <w:rPr>
          <w:rFonts w:ascii="Arial" w:hAnsi="Arial" w:cs="Arial"/>
          <w:sz w:val="22"/>
          <w:szCs w:val="22"/>
        </w:rPr>
        <w:br/>
        <w:t>Open communication fosters trust, lessens opposition, and maintains stakeholder and employee alignment with Tesco's digital objectives.</w:t>
      </w:r>
    </w:p>
    <w:p w14:paraId="1353A138" w14:textId="77777777" w:rsidR="00AC7CB0" w:rsidRPr="004D6414" w:rsidRDefault="00141651" w:rsidP="004D6414">
      <w:pPr>
        <w:pStyle w:val="Heading1"/>
        <w:spacing w:line="360" w:lineRule="auto"/>
        <w:rPr>
          <w:rFonts w:ascii="Arial" w:hAnsi="Arial" w:cs="Arial"/>
          <w:sz w:val="22"/>
          <w:szCs w:val="22"/>
        </w:rPr>
      </w:pPr>
      <w:bookmarkStart w:id="21" w:name="_Toc214437351"/>
      <w:r w:rsidRPr="004D6414">
        <w:rPr>
          <w:rFonts w:ascii="Arial" w:hAnsi="Arial" w:cs="Arial"/>
          <w:sz w:val="22"/>
          <w:szCs w:val="22"/>
        </w:rPr>
        <w:t>Plan for Implementation.</w:t>
      </w:r>
      <w:bookmarkEnd w:id="21"/>
      <w:r w:rsidRPr="004D6414">
        <w:rPr>
          <w:rFonts w:ascii="Arial" w:hAnsi="Arial" w:cs="Arial"/>
          <w:sz w:val="22"/>
          <w:szCs w:val="22"/>
        </w:rPr>
        <w:br/>
      </w:r>
    </w:p>
    <w:p w14:paraId="03913207" w14:textId="02460FA1" w:rsidR="00141651" w:rsidRPr="004D6414" w:rsidRDefault="00141651" w:rsidP="004D6414">
      <w:pPr>
        <w:spacing w:line="360" w:lineRule="auto"/>
        <w:rPr>
          <w:rFonts w:ascii="Arial" w:hAnsi="Arial" w:cs="Arial"/>
          <w:sz w:val="22"/>
          <w:szCs w:val="22"/>
        </w:rPr>
      </w:pPr>
      <w:r w:rsidRPr="004D6414">
        <w:rPr>
          <w:rFonts w:ascii="Arial" w:hAnsi="Arial" w:cs="Arial"/>
          <w:sz w:val="22"/>
          <w:szCs w:val="22"/>
        </w:rPr>
        <w:br/>
        <w:t>Kotter's (1996) 8-Step Model and Hiatt's (2006) ADKAR framework serve as the foundation for Tesco's progressive digital transformation.</w:t>
      </w:r>
      <w:r w:rsidRPr="004D6414">
        <w:rPr>
          <w:rFonts w:ascii="Arial" w:hAnsi="Arial" w:cs="Arial"/>
          <w:sz w:val="22"/>
          <w:szCs w:val="22"/>
        </w:rPr>
        <w:br/>
      </w:r>
      <w:r w:rsidRPr="004D6414">
        <w:rPr>
          <w:rFonts w:ascii="Arial" w:hAnsi="Arial" w:cs="Arial"/>
          <w:sz w:val="22"/>
          <w:szCs w:val="22"/>
        </w:rPr>
        <w:br/>
      </w:r>
      <w:r w:rsidRPr="004D6414">
        <w:rPr>
          <w:rFonts w:ascii="Arial" w:hAnsi="Arial" w:cs="Arial"/>
          <w:sz w:val="22"/>
          <w:szCs w:val="22"/>
        </w:rPr>
        <w:lastRenderedPageBreak/>
        <w:t xml:space="preserve">Tesco formed a digital leadership team and evaluated readiness </w:t>
      </w:r>
      <w:r w:rsidR="006247DB" w:rsidRPr="004D6414">
        <w:rPr>
          <w:rFonts w:ascii="Arial" w:hAnsi="Arial" w:cs="Arial"/>
          <w:sz w:val="22"/>
          <w:szCs w:val="22"/>
        </w:rPr>
        <w:t>to</w:t>
      </w:r>
      <w:r w:rsidRPr="004D6414">
        <w:rPr>
          <w:rFonts w:ascii="Arial" w:hAnsi="Arial" w:cs="Arial"/>
          <w:sz w:val="22"/>
          <w:szCs w:val="22"/>
        </w:rPr>
        <w:t xml:space="preserve"> get ready for change during the first </w:t>
      </w:r>
      <w:r w:rsidR="00646E51" w:rsidRPr="004D6414">
        <w:rPr>
          <w:rFonts w:ascii="Arial" w:hAnsi="Arial" w:cs="Arial"/>
          <w:sz w:val="22"/>
          <w:szCs w:val="22"/>
        </w:rPr>
        <w:t>phase. The</w:t>
      </w:r>
      <w:r w:rsidRPr="004D6414">
        <w:rPr>
          <w:rFonts w:ascii="Arial" w:hAnsi="Arial" w:cs="Arial"/>
          <w:sz w:val="22"/>
          <w:szCs w:val="22"/>
        </w:rPr>
        <w:t xml:space="preserve"> implementation of AI tools in pilot stores, staff training, and early results including quicker delivery and better stock accuracy were the main objectives of the second phase.</w:t>
      </w:r>
    </w:p>
    <w:p w14:paraId="3EB86A23" w14:textId="77777777" w:rsidR="00322043" w:rsidRPr="004D6414" w:rsidRDefault="00B94913" w:rsidP="004D6414">
      <w:pPr>
        <w:spacing w:line="360" w:lineRule="auto"/>
        <w:rPr>
          <w:rFonts w:ascii="Arial" w:hAnsi="Arial" w:cs="Arial"/>
          <w:sz w:val="22"/>
          <w:szCs w:val="22"/>
        </w:rPr>
      </w:pPr>
      <w:r w:rsidRPr="004D6414">
        <w:rPr>
          <w:rFonts w:ascii="Arial" w:hAnsi="Arial" w:cs="Arial"/>
          <w:sz w:val="22"/>
          <w:szCs w:val="22"/>
        </w:rPr>
        <w:t>These programs were extended to all stores in the third phase, and performance metrics were introduced to track advancement.</w:t>
      </w:r>
    </w:p>
    <w:p w14:paraId="413AB4A6" w14:textId="60DAA352" w:rsidR="00B94913" w:rsidRPr="004D6414" w:rsidRDefault="00B94913" w:rsidP="004D6414">
      <w:pPr>
        <w:spacing w:line="360" w:lineRule="auto"/>
        <w:rPr>
          <w:rFonts w:ascii="Arial" w:hAnsi="Arial" w:cs="Arial"/>
          <w:sz w:val="22"/>
          <w:szCs w:val="22"/>
        </w:rPr>
      </w:pPr>
      <w:r w:rsidRPr="004D6414">
        <w:rPr>
          <w:rFonts w:ascii="Arial" w:hAnsi="Arial" w:cs="Arial"/>
          <w:sz w:val="22"/>
          <w:szCs w:val="22"/>
        </w:rPr>
        <w:br/>
        <w:t>Tesco was able to minimise disruption, preserve employee trust, and make sure the digital transformation was incorporated into its long-term strategy thanks to this methodical, systematic deployment.</w:t>
      </w:r>
    </w:p>
    <w:p w14:paraId="38FA244E" w14:textId="77777777" w:rsidR="00AC7CB0" w:rsidRPr="004D6414" w:rsidRDefault="001E0BE7" w:rsidP="004D6414">
      <w:pPr>
        <w:pStyle w:val="Heading1"/>
        <w:spacing w:line="360" w:lineRule="auto"/>
        <w:rPr>
          <w:rFonts w:ascii="Arial" w:hAnsi="Arial" w:cs="Arial"/>
          <w:sz w:val="22"/>
          <w:szCs w:val="22"/>
        </w:rPr>
      </w:pPr>
      <w:bookmarkStart w:id="22" w:name="_Toc214437352"/>
      <w:r w:rsidRPr="004D6414">
        <w:rPr>
          <w:rFonts w:ascii="Arial" w:hAnsi="Arial" w:cs="Arial"/>
          <w:sz w:val="22"/>
          <w:szCs w:val="22"/>
        </w:rPr>
        <w:t>Plan for Monitoring and Evaluation.</w:t>
      </w:r>
      <w:bookmarkEnd w:id="22"/>
      <w:r w:rsidRPr="004D6414">
        <w:rPr>
          <w:rFonts w:ascii="Arial" w:hAnsi="Arial" w:cs="Arial"/>
          <w:sz w:val="22"/>
          <w:szCs w:val="22"/>
        </w:rPr>
        <w:br/>
      </w:r>
    </w:p>
    <w:p w14:paraId="3188AF0B" w14:textId="038B9191" w:rsidR="001E0BE7" w:rsidRPr="004D6414" w:rsidRDefault="001E0BE7" w:rsidP="004D6414">
      <w:pPr>
        <w:spacing w:line="360" w:lineRule="auto"/>
        <w:rPr>
          <w:rFonts w:ascii="Arial" w:hAnsi="Arial" w:cs="Arial"/>
          <w:sz w:val="22"/>
          <w:szCs w:val="22"/>
        </w:rPr>
      </w:pPr>
      <w:r w:rsidRPr="004D6414">
        <w:rPr>
          <w:rFonts w:ascii="Arial" w:hAnsi="Arial" w:cs="Arial"/>
          <w:sz w:val="22"/>
          <w:szCs w:val="22"/>
        </w:rPr>
        <w:br/>
        <w:t>Evaluation guarantees that Tesco's digital transformation stays successful and in line with corporate objectives. The business employs quantifiable Key Performance Indicators (KPIs) such customer satisfaction ratings, employee digital training rates, online sales growth, and cost reduction (Hayes</w:t>
      </w:r>
      <w:r w:rsidR="0016484D" w:rsidRPr="004D6414">
        <w:rPr>
          <w:rFonts w:ascii="Arial" w:hAnsi="Arial" w:cs="Arial"/>
          <w:sz w:val="22"/>
          <w:szCs w:val="22"/>
        </w:rPr>
        <w:t>,</w:t>
      </w:r>
      <w:r w:rsidRPr="004D6414">
        <w:rPr>
          <w:rFonts w:ascii="Arial" w:hAnsi="Arial" w:cs="Arial"/>
          <w:sz w:val="22"/>
          <w:szCs w:val="22"/>
        </w:rPr>
        <w:t xml:space="preserve"> 2018).</w:t>
      </w:r>
      <w:r w:rsidRPr="004D6414">
        <w:rPr>
          <w:rFonts w:ascii="Arial" w:hAnsi="Arial" w:cs="Arial"/>
          <w:sz w:val="22"/>
          <w:szCs w:val="22"/>
        </w:rPr>
        <w:br/>
      </w:r>
      <w:r w:rsidRPr="004D6414">
        <w:rPr>
          <w:rFonts w:ascii="Arial" w:hAnsi="Arial" w:cs="Arial"/>
          <w:sz w:val="22"/>
          <w:szCs w:val="22"/>
        </w:rPr>
        <w:br/>
        <w:t>Senior management evaluates progress every three months to pinpoint accomplishments and close performance gaps. Customer feedback and employee surveys offer important information on how successfully new procedures and AI systems are being implemented.</w:t>
      </w:r>
    </w:p>
    <w:p w14:paraId="3E577797" w14:textId="1110A1C9" w:rsidR="000371C7" w:rsidRPr="004D6414" w:rsidRDefault="000371C7" w:rsidP="004D6414">
      <w:pPr>
        <w:spacing w:line="360" w:lineRule="auto"/>
        <w:rPr>
          <w:rFonts w:ascii="Arial" w:hAnsi="Arial" w:cs="Arial"/>
          <w:sz w:val="22"/>
          <w:szCs w:val="22"/>
        </w:rPr>
      </w:pPr>
      <w:r w:rsidRPr="004D6414">
        <w:rPr>
          <w:rFonts w:ascii="Arial" w:hAnsi="Arial" w:cs="Arial"/>
          <w:sz w:val="22"/>
          <w:szCs w:val="22"/>
        </w:rPr>
        <w:t>Additionally, data analytics are utilised to track advances in decision-making and operational efficiency. Staff engagement is maintained, and processes are improved with ongoing feedback.</w:t>
      </w:r>
      <w:r w:rsidRPr="004D6414">
        <w:rPr>
          <w:rFonts w:ascii="Arial" w:hAnsi="Arial" w:cs="Arial"/>
          <w:sz w:val="22"/>
          <w:szCs w:val="22"/>
        </w:rPr>
        <w:br/>
      </w:r>
      <w:r w:rsidRPr="004D6414">
        <w:rPr>
          <w:rFonts w:ascii="Arial" w:hAnsi="Arial" w:cs="Arial"/>
          <w:sz w:val="22"/>
          <w:szCs w:val="22"/>
        </w:rPr>
        <w:br/>
        <w:t>Tesco can monitor outcomes, maintain momentum, and guarantee the long-term success of its digital transformation strategy thanks to this continuous evaluation method.</w:t>
      </w:r>
    </w:p>
    <w:p w14:paraId="3C00271E" w14:textId="77777777" w:rsidR="00AC7CB0" w:rsidRPr="004D6414" w:rsidRDefault="00310FC6" w:rsidP="004D6414">
      <w:pPr>
        <w:pStyle w:val="Heading1"/>
        <w:spacing w:line="360" w:lineRule="auto"/>
        <w:rPr>
          <w:rFonts w:ascii="Arial" w:hAnsi="Arial" w:cs="Arial"/>
          <w:sz w:val="22"/>
          <w:szCs w:val="22"/>
        </w:rPr>
      </w:pPr>
      <w:bookmarkStart w:id="23" w:name="_Toc214437353"/>
      <w:r w:rsidRPr="004D6414">
        <w:rPr>
          <w:rFonts w:ascii="Arial" w:hAnsi="Arial" w:cs="Arial"/>
          <w:sz w:val="22"/>
          <w:szCs w:val="22"/>
        </w:rPr>
        <w:t>Risk management and mitigation.</w:t>
      </w:r>
      <w:bookmarkEnd w:id="23"/>
      <w:r w:rsidRPr="004D6414">
        <w:rPr>
          <w:rFonts w:ascii="Arial" w:hAnsi="Arial" w:cs="Arial"/>
          <w:sz w:val="22"/>
          <w:szCs w:val="22"/>
        </w:rPr>
        <w:br/>
      </w:r>
    </w:p>
    <w:p w14:paraId="31793128" w14:textId="64E88C5A" w:rsidR="00310FC6" w:rsidRPr="004D6414" w:rsidRDefault="00310FC6" w:rsidP="004D6414">
      <w:pPr>
        <w:spacing w:line="360" w:lineRule="auto"/>
        <w:rPr>
          <w:rFonts w:ascii="Arial" w:hAnsi="Arial" w:cs="Arial"/>
          <w:sz w:val="22"/>
          <w:szCs w:val="22"/>
        </w:rPr>
      </w:pPr>
      <w:r w:rsidRPr="004D6414">
        <w:rPr>
          <w:rFonts w:ascii="Arial" w:hAnsi="Arial" w:cs="Arial"/>
          <w:sz w:val="22"/>
          <w:szCs w:val="22"/>
        </w:rPr>
        <w:br/>
        <w:t xml:space="preserve">There are </w:t>
      </w:r>
      <w:r w:rsidR="0059261D" w:rsidRPr="004D6414">
        <w:rPr>
          <w:rFonts w:ascii="Arial" w:hAnsi="Arial" w:cs="Arial"/>
          <w:sz w:val="22"/>
          <w:szCs w:val="22"/>
        </w:rPr>
        <w:t>several</w:t>
      </w:r>
      <w:r w:rsidRPr="004D6414">
        <w:rPr>
          <w:rFonts w:ascii="Arial" w:hAnsi="Arial" w:cs="Arial"/>
          <w:sz w:val="22"/>
          <w:szCs w:val="22"/>
        </w:rPr>
        <w:t xml:space="preserve"> possible dangers associated with Tesco's digital transformation, including as employee opposition, cybersecurity concerns, and delays in system installation. Tesco concentrates on early communication and staff involvement to address these issues, which </w:t>
      </w:r>
      <w:r w:rsidRPr="004D6414">
        <w:rPr>
          <w:rFonts w:ascii="Arial" w:hAnsi="Arial" w:cs="Arial"/>
          <w:sz w:val="22"/>
          <w:szCs w:val="22"/>
        </w:rPr>
        <w:lastRenderedPageBreak/>
        <w:t>lessen uncertainty and foster employee trust (Cameron and Green</w:t>
      </w:r>
      <w:r w:rsidR="00031C9F" w:rsidRPr="004D6414">
        <w:rPr>
          <w:rFonts w:ascii="Arial" w:hAnsi="Arial" w:cs="Arial"/>
          <w:sz w:val="22"/>
          <w:szCs w:val="22"/>
        </w:rPr>
        <w:t>,</w:t>
      </w:r>
      <w:r w:rsidRPr="004D6414">
        <w:rPr>
          <w:rFonts w:ascii="Arial" w:hAnsi="Arial" w:cs="Arial"/>
          <w:sz w:val="22"/>
          <w:szCs w:val="22"/>
        </w:rPr>
        <w:t xml:space="preserve"> 2019).</w:t>
      </w:r>
      <w:r w:rsidRPr="004D6414">
        <w:rPr>
          <w:rFonts w:ascii="Arial" w:hAnsi="Arial" w:cs="Arial"/>
          <w:sz w:val="22"/>
          <w:szCs w:val="22"/>
        </w:rPr>
        <w:br/>
      </w:r>
      <w:r w:rsidRPr="004D6414">
        <w:rPr>
          <w:rFonts w:ascii="Arial" w:hAnsi="Arial" w:cs="Arial"/>
          <w:sz w:val="22"/>
          <w:szCs w:val="22"/>
        </w:rPr>
        <w:br/>
        <w:t xml:space="preserve">In order to guarantee that employees feel comfortable utilising new AI technologies, the organisation also places a high priority on training and assistance. Customer data is </w:t>
      </w:r>
      <w:r w:rsidR="0059261D" w:rsidRPr="004D6414">
        <w:rPr>
          <w:rFonts w:ascii="Arial" w:hAnsi="Arial" w:cs="Arial"/>
          <w:sz w:val="22"/>
          <w:szCs w:val="22"/>
        </w:rPr>
        <w:t>protected,</w:t>
      </w:r>
      <w:r w:rsidRPr="004D6414">
        <w:rPr>
          <w:rFonts w:ascii="Arial" w:hAnsi="Arial" w:cs="Arial"/>
          <w:sz w:val="22"/>
          <w:szCs w:val="22"/>
        </w:rPr>
        <w:t xml:space="preserve"> and data breaches are avoided by regular cybersecurity audits and rigorous adherence to the GDPR and the </w:t>
      </w:r>
      <w:r w:rsidR="00BE4E86" w:rsidRPr="004D6414">
        <w:rPr>
          <w:rFonts w:ascii="Arial" w:hAnsi="Arial" w:cs="Arial"/>
          <w:sz w:val="22"/>
          <w:szCs w:val="22"/>
        </w:rPr>
        <w:t>(</w:t>
      </w:r>
      <w:r w:rsidRPr="004D6414">
        <w:rPr>
          <w:rFonts w:ascii="Arial" w:hAnsi="Arial" w:cs="Arial"/>
          <w:sz w:val="22"/>
          <w:szCs w:val="22"/>
        </w:rPr>
        <w:t>UK Data Protection Act</w:t>
      </w:r>
      <w:r w:rsidR="00BE4E86" w:rsidRPr="004D6414">
        <w:rPr>
          <w:rFonts w:ascii="Arial" w:hAnsi="Arial" w:cs="Arial"/>
          <w:sz w:val="22"/>
          <w:szCs w:val="22"/>
        </w:rPr>
        <w:t>,</w:t>
      </w:r>
      <w:r w:rsidRPr="004D6414">
        <w:rPr>
          <w:rFonts w:ascii="Arial" w:hAnsi="Arial" w:cs="Arial"/>
          <w:sz w:val="22"/>
          <w:szCs w:val="22"/>
        </w:rPr>
        <w:t xml:space="preserve"> 2018).</w:t>
      </w:r>
    </w:p>
    <w:p w14:paraId="24216455" w14:textId="77777777" w:rsidR="005A7C45" w:rsidRPr="004D6414" w:rsidRDefault="005A7C45" w:rsidP="004D6414">
      <w:pPr>
        <w:spacing w:line="360" w:lineRule="auto"/>
        <w:rPr>
          <w:rFonts w:ascii="Arial" w:hAnsi="Arial" w:cs="Arial"/>
          <w:sz w:val="22"/>
          <w:szCs w:val="22"/>
        </w:rPr>
      </w:pPr>
      <w:r w:rsidRPr="004D6414">
        <w:rPr>
          <w:rFonts w:ascii="Arial" w:hAnsi="Arial" w:cs="Arial"/>
          <w:sz w:val="22"/>
          <w:szCs w:val="22"/>
        </w:rPr>
        <w:t>By implementing change gradually, operational risks are reduced and insights learnt from pilot initiatives can inform broader deployment. Throughout its transformation process, Tesco is guaranteed to retain stability, compliance, and performance thanks to this proactive and methodical strategy.</w:t>
      </w:r>
    </w:p>
    <w:p w14:paraId="77821D05" w14:textId="77777777" w:rsidR="00AC7CB0" w:rsidRPr="004D6414" w:rsidRDefault="003A294D" w:rsidP="004D6414">
      <w:pPr>
        <w:pStyle w:val="Heading1"/>
        <w:spacing w:line="360" w:lineRule="auto"/>
        <w:rPr>
          <w:rFonts w:ascii="Arial" w:hAnsi="Arial" w:cs="Arial"/>
          <w:sz w:val="22"/>
          <w:szCs w:val="22"/>
        </w:rPr>
      </w:pPr>
      <w:bookmarkStart w:id="24" w:name="_Toc214437354"/>
      <w:r w:rsidRPr="004D6414">
        <w:rPr>
          <w:rFonts w:ascii="Arial" w:hAnsi="Arial" w:cs="Arial"/>
          <w:sz w:val="22"/>
          <w:szCs w:val="22"/>
        </w:rPr>
        <w:t>An overview of the strategy for change.</w:t>
      </w:r>
      <w:bookmarkEnd w:id="24"/>
      <w:r w:rsidRPr="004D6414">
        <w:rPr>
          <w:rFonts w:ascii="Arial" w:hAnsi="Arial" w:cs="Arial"/>
          <w:sz w:val="22"/>
          <w:szCs w:val="22"/>
        </w:rPr>
        <w:br/>
      </w:r>
    </w:p>
    <w:p w14:paraId="7DB479FC" w14:textId="2C5FEFE0" w:rsidR="003A294D" w:rsidRPr="004D6414" w:rsidRDefault="003A294D" w:rsidP="004D6414">
      <w:pPr>
        <w:spacing w:line="360" w:lineRule="auto"/>
        <w:rPr>
          <w:rFonts w:ascii="Arial" w:hAnsi="Arial" w:cs="Arial"/>
          <w:sz w:val="22"/>
          <w:szCs w:val="22"/>
        </w:rPr>
      </w:pPr>
      <w:r w:rsidRPr="004D6414">
        <w:rPr>
          <w:rFonts w:ascii="Arial" w:hAnsi="Arial" w:cs="Arial"/>
          <w:sz w:val="22"/>
          <w:szCs w:val="22"/>
        </w:rPr>
        <w:br/>
        <w:t>A comprehensive road map for accomplishing a successful digital transformation is provided by Tesco's strategic change plan. The business has established a solid basis for digital growth through progressive deployment, efficient communication, and significant financial commitment. While risk management techniques support operational stability, ongoing monitoring guarantees that progress stays in line with organisational goals.</w:t>
      </w:r>
      <w:r w:rsidRPr="004D6414">
        <w:rPr>
          <w:rFonts w:ascii="Arial" w:hAnsi="Arial" w:cs="Arial"/>
          <w:sz w:val="22"/>
          <w:szCs w:val="22"/>
        </w:rPr>
        <w:br/>
      </w:r>
      <w:r w:rsidRPr="004D6414">
        <w:rPr>
          <w:rFonts w:ascii="Arial" w:hAnsi="Arial" w:cs="Arial"/>
          <w:sz w:val="22"/>
          <w:szCs w:val="22"/>
        </w:rPr>
        <w:br/>
        <w:t>Efficiency, customer satisfaction, and data-driven decision-making have all improved because of automation and AI integration. Tesco makes sure that digital innovation is ingrained in its long-term culture by fusing employee involvement with structured leadership. All things considered, the strategy helps Tesco achieve its goals of staying technologically sophisticated, customer-focused, and competitive in a changing retail landscape.</w:t>
      </w:r>
    </w:p>
    <w:p w14:paraId="36EFF258" w14:textId="77777777" w:rsidR="00AC7CB0" w:rsidRPr="004D6414" w:rsidRDefault="00285120" w:rsidP="004D6414">
      <w:pPr>
        <w:pStyle w:val="Heading1"/>
        <w:spacing w:line="360" w:lineRule="auto"/>
        <w:rPr>
          <w:rFonts w:ascii="Arial" w:hAnsi="Arial" w:cs="Arial"/>
          <w:sz w:val="22"/>
          <w:szCs w:val="22"/>
        </w:rPr>
      </w:pPr>
      <w:bookmarkStart w:id="25" w:name="_Toc214437355"/>
      <w:r w:rsidRPr="004D6414">
        <w:rPr>
          <w:rFonts w:ascii="Arial" w:hAnsi="Arial" w:cs="Arial"/>
          <w:sz w:val="22"/>
          <w:szCs w:val="22"/>
        </w:rPr>
        <w:t>C</w:t>
      </w:r>
      <w:r w:rsidR="008C0A4A" w:rsidRPr="004D6414">
        <w:rPr>
          <w:rFonts w:ascii="Arial" w:hAnsi="Arial" w:cs="Arial"/>
          <w:sz w:val="22"/>
          <w:szCs w:val="22"/>
        </w:rPr>
        <w:t>ritical discussion.</w:t>
      </w:r>
      <w:bookmarkEnd w:id="25"/>
      <w:r w:rsidR="008C0A4A" w:rsidRPr="004D6414">
        <w:rPr>
          <w:rFonts w:ascii="Arial" w:hAnsi="Arial" w:cs="Arial"/>
          <w:sz w:val="22"/>
          <w:szCs w:val="22"/>
        </w:rPr>
        <w:br/>
      </w:r>
    </w:p>
    <w:p w14:paraId="1CB7A1F3" w14:textId="215E3A51" w:rsidR="008C0A4A" w:rsidRPr="004D6414" w:rsidRDefault="008C0A4A" w:rsidP="004D6414">
      <w:pPr>
        <w:spacing w:line="360" w:lineRule="auto"/>
        <w:rPr>
          <w:rFonts w:ascii="Arial" w:hAnsi="Arial" w:cs="Arial"/>
          <w:sz w:val="22"/>
          <w:szCs w:val="22"/>
        </w:rPr>
      </w:pPr>
      <w:r w:rsidRPr="004D6414">
        <w:rPr>
          <w:rFonts w:ascii="Arial" w:hAnsi="Arial" w:cs="Arial"/>
          <w:sz w:val="22"/>
          <w:szCs w:val="22"/>
        </w:rPr>
        <w:br/>
        <w:t>Tesco's digital transformation serves as an example of the advantages and disadvantages of significant organisational change. Strong leadership, employee involvement, and the methodical use of change management techniques have all contributed to the company's success. But the approach also revealed problems with long-term viability, data ethics, and cultural adaption.</w:t>
      </w:r>
    </w:p>
    <w:p w14:paraId="1461B9C8" w14:textId="4DC3ADBC" w:rsidR="009C046D" w:rsidRPr="004D6414" w:rsidRDefault="009C046D" w:rsidP="004D6414">
      <w:pPr>
        <w:spacing w:line="360" w:lineRule="auto"/>
        <w:rPr>
          <w:rFonts w:ascii="Arial" w:hAnsi="Arial" w:cs="Arial"/>
          <w:sz w:val="22"/>
          <w:szCs w:val="22"/>
        </w:rPr>
      </w:pPr>
      <w:r w:rsidRPr="004D6414">
        <w:rPr>
          <w:rFonts w:ascii="Arial" w:hAnsi="Arial" w:cs="Arial"/>
          <w:sz w:val="22"/>
          <w:szCs w:val="22"/>
        </w:rPr>
        <w:lastRenderedPageBreak/>
        <w:t>Tesco's implementation of Kotter's 8-Step Model and ADKAR, which guaranteed that both organisational and individual requirements were met, is one of its main advantages (Kotter</w:t>
      </w:r>
      <w:r w:rsidR="00770AFA" w:rsidRPr="004D6414">
        <w:rPr>
          <w:rFonts w:ascii="Arial" w:hAnsi="Arial" w:cs="Arial"/>
          <w:sz w:val="22"/>
          <w:szCs w:val="22"/>
        </w:rPr>
        <w:t>,</w:t>
      </w:r>
      <w:r w:rsidRPr="004D6414">
        <w:rPr>
          <w:rFonts w:ascii="Arial" w:hAnsi="Arial" w:cs="Arial"/>
          <w:sz w:val="22"/>
          <w:szCs w:val="22"/>
        </w:rPr>
        <w:t xml:space="preserve"> 1996</w:t>
      </w:r>
      <w:r w:rsidR="00770AFA" w:rsidRPr="004D6414">
        <w:rPr>
          <w:rFonts w:ascii="Arial" w:hAnsi="Arial" w:cs="Arial"/>
          <w:sz w:val="22"/>
          <w:szCs w:val="22"/>
        </w:rPr>
        <w:t>;</w:t>
      </w:r>
      <w:r w:rsidRPr="004D6414">
        <w:rPr>
          <w:rFonts w:ascii="Arial" w:hAnsi="Arial" w:cs="Arial"/>
          <w:sz w:val="22"/>
          <w:szCs w:val="22"/>
        </w:rPr>
        <w:t xml:space="preserve"> Hiatt</w:t>
      </w:r>
      <w:r w:rsidR="00770AFA" w:rsidRPr="004D6414">
        <w:rPr>
          <w:rFonts w:ascii="Arial" w:hAnsi="Arial" w:cs="Arial"/>
          <w:sz w:val="22"/>
          <w:szCs w:val="22"/>
        </w:rPr>
        <w:t>,</w:t>
      </w:r>
      <w:r w:rsidRPr="004D6414">
        <w:rPr>
          <w:rFonts w:ascii="Arial" w:hAnsi="Arial" w:cs="Arial"/>
          <w:sz w:val="22"/>
          <w:szCs w:val="22"/>
        </w:rPr>
        <w:t xml:space="preserve"> 2006). Throughout the shift, these models helped foster dedication, urgency, and support. However, some employees continued to be resistant to change </w:t>
      </w:r>
      <w:r w:rsidR="00463A52" w:rsidRPr="004D6414">
        <w:rPr>
          <w:rFonts w:ascii="Arial" w:hAnsi="Arial" w:cs="Arial"/>
          <w:sz w:val="22"/>
          <w:szCs w:val="22"/>
        </w:rPr>
        <w:t>despite</w:t>
      </w:r>
      <w:r w:rsidRPr="004D6414">
        <w:rPr>
          <w:rFonts w:ascii="Arial" w:hAnsi="Arial" w:cs="Arial"/>
          <w:sz w:val="22"/>
          <w:szCs w:val="22"/>
        </w:rPr>
        <w:t xml:space="preserve"> these structured approaches, particularly those who were less tech-savvy. This implies that proactive management of emotional elements, such anxiety and uncertainty, should be achieved by regular communication and empathy (Cameron and Green</w:t>
      </w:r>
      <w:r w:rsidR="00770AFA" w:rsidRPr="004D6414">
        <w:rPr>
          <w:rFonts w:ascii="Arial" w:hAnsi="Arial" w:cs="Arial"/>
          <w:sz w:val="22"/>
          <w:szCs w:val="22"/>
        </w:rPr>
        <w:t>,</w:t>
      </w:r>
      <w:r w:rsidRPr="004D6414">
        <w:rPr>
          <w:rFonts w:ascii="Arial" w:hAnsi="Arial" w:cs="Arial"/>
          <w:sz w:val="22"/>
          <w:szCs w:val="22"/>
        </w:rPr>
        <w:t xml:space="preserve"> 2019).</w:t>
      </w:r>
    </w:p>
    <w:p w14:paraId="5259B07E" w14:textId="485D4D49" w:rsidR="00617A7F" w:rsidRPr="004D6414" w:rsidRDefault="00617A7F" w:rsidP="004D6414">
      <w:pPr>
        <w:spacing w:line="360" w:lineRule="auto"/>
        <w:rPr>
          <w:rFonts w:ascii="Arial" w:hAnsi="Arial" w:cs="Arial"/>
          <w:sz w:val="22"/>
          <w:szCs w:val="22"/>
        </w:rPr>
      </w:pPr>
      <w:r w:rsidRPr="004D6414">
        <w:rPr>
          <w:rFonts w:ascii="Arial" w:hAnsi="Arial" w:cs="Arial"/>
          <w:sz w:val="22"/>
          <w:szCs w:val="22"/>
        </w:rPr>
        <w:t>Maintaining momentum was largely dependent on leadership. While transactional components guaranteed responsibility, Tesco's situational and transformational leadership philosophies inspired employees and promoted creativity. But depending too much on senior leadership runs the risk of impeding lower-level innovation and decision-making. Agility and team ownership could be further improved by empowering local managers and promoting more distributed leadership (Northouse</w:t>
      </w:r>
      <w:r w:rsidR="00BE4E86" w:rsidRPr="004D6414">
        <w:rPr>
          <w:rFonts w:ascii="Arial" w:hAnsi="Arial" w:cs="Arial"/>
          <w:sz w:val="22"/>
          <w:szCs w:val="22"/>
        </w:rPr>
        <w:t>,</w:t>
      </w:r>
      <w:r w:rsidRPr="004D6414">
        <w:rPr>
          <w:rFonts w:ascii="Arial" w:hAnsi="Arial" w:cs="Arial"/>
          <w:sz w:val="22"/>
          <w:szCs w:val="22"/>
        </w:rPr>
        <w:t xml:space="preserve"> 2021).</w:t>
      </w:r>
    </w:p>
    <w:p w14:paraId="6F747A39" w14:textId="39ECF469" w:rsidR="005767AD" w:rsidRPr="004D6414" w:rsidRDefault="005767AD" w:rsidP="004D6414">
      <w:pPr>
        <w:spacing w:line="360" w:lineRule="auto"/>
        <w:rPr>
          <w:rFonts w:ascii="Arial" w:hAnsi="Arial" w:cs="Arial"/>
          <w:sz w:val="22"/>
          <w:szCs w:val="22"/>
        </w:rPr>
      </w:pPr>
      <w:r w:rsidRPr="004D6414">
        <w:rPr>
          <w:rFonts w:ascii="Arial" w:hAnsi="Arial" w:cs="Arial"/>
          <w:sz w:val="22"/>
          <w:szCs w:val="22"/>
        </w:rPr>
        <w:t>Maintaining confidence about data utilisation and AI ethics is another difficulty. Tesco's significant dependence on data analytics raises the possibility of legal violations and privacy issues. To preserve public trust, data governance, transparency, and customer consent rules must be strengthened (Tesco Annual Report</w:t>
      </w:r>
      <w:r w:rsidR="00C7107A" w:rsidRPr="004D6414">
        <w:rPr>
          <w:rFonts w:ascii="Arial" w:hAnsi="Arial" w:cs="Arial"/>
          <w:sz w:val="22"/>
          <w:szCs w:val="22"/>
        </w:rPr>
        <w:t>,</w:t>
      </w:r>
      <w:r w:rsidRPr="004D6414">
        <w:rPr>
          <w:rFonts w:ascii="Arial" w:hAnsi="Arial" w:cs="Arial"/>
          <w:sz w:val="22"/>
          <w:szCs w:val="22"/>
        </w:rPr>
        <w:t xml:space="preserve"> 2023).</w:t>
      </w:r>
      <w:r w:rsidRPr="004D6414">
        <w:rPr>
          <w:rFonts w:ascii="Arial" w:hAnsi="Arial" w:cs="Arial"/>
          <w:sz w:val="22"/>
          <w:szCs w:val="22"/>
        </w:rPr>
        <w:br/>
      </w:r>
      <w:r w:rsidRPr="004D6414">
        <w:rPr>
          <w:rFonts w:ascii="Arial" w:hAnsi="Arial" w:cs="Arial"/>
          <w:sz w:val="22"/>
          <w:szCs w:val="22"/>
        </w:rPr>
        <w:br/>
        <w:t xml:space="preserve">Ultimately, long-term success will depend on striking a balance between technical advancement and ethical, cultural, and human factors, even though Tesco's digital transformation shows strategic forethought and endurance. The company's experience demonstrates that people, culture, and ongoing learning must support technology </w:t>
      </w:r>
      <w:r w:rsidR="007E62A7" w:rsidRPr="004D6414">
        <w:rPr>
          <w:rFonts w:ascii="Arial" w:hAnsi="Arial" w:cs="Arial"/>
          <w:sz w:val="22"/>
          <w:szCs w:val="22"/>
        </w:rPr>
        <w:t>for</w:t>
      </w:r>
      <w:r w:rsidRPr="004D6414">
        <w:rPr>
          <w:rFonts w:ascii="Arial" w:hAnsi="Arial" w:cs="Arial"/>
          <w:sz w:val="22"/>
          <w:szCs w:val="22"/>
        </w:rPr>
        <w:t xml:space="preserve"> it to effect change.</w:t>
      </w:r>
    </w:p>
    <w:p w14:paraId="7C383052" w14:textId="64614CF5" w:rsidR="00285120" w:rsidRPr="004D6414" w:rsidRDefault="000A0D6F" w:rsidP="004D6414">
      <w:pPr>
        <w:pStyle w:val="Heading1"/>
        <w:spacing w:line="360" w:lineRule="auto"/>
        <w:rPr>
          <w:rFonts w:ascii="Arial" w:hAnsi="Arial" w:cs="Arial"/>
          <w:sz w:val="22"/>
          <w:szCs w:val="22"/>
        </w:rPr>
      </w:pPr>
      <w:bookmarkStart w:id="26" w:name="_Toc214437356"/>
      <w:r w:rsidRPr="004D6414">
        <w:rPr>
          <w:rFonts w:ascii="Arial" w:hAnsi="Arial" w:cs="Arial"/>
          <w:sz w:val="22"/>
          <w:szCs w:val="22"/>
        </w:rPr>
        <w:t>Conclusion and recommendation</w:t>
      </w:r>
      <w:r w:rsidR="00FF48C8" w:rsidRPr="004D6414">
        <w:rPr>
          <w:rFonts w:ascii="Arial" w:hAnsi="Arial" w:cs="Arial"/>
          <w:sz w:val="22"/>
          <w:szCs w:val="22"/>
        </w:rPr>
        <w:t>s.</w:t>
      </w:r>
      <w:bookmarkEnd w:id="26"/>
    </w:p>
    <w:p w14:paraId="1EB60A45" w14:textId="77777777" w:rsidR="00AC7CB0" w:rsidRPr="004D6414" w:rsidRDefault="00AC7CB0" w:rsidP="004D6414">
      <w:pPr>
        <w:spacing w:line="360" w:lineRule="auto"/>
        <w:rPr>
          <w:rFonts w:ascii="Arial" w:hAnsi="Arial" w:cs="Arial"/>
          <w:sz w:val="22"/>
          <w:szCs w:val="22"/>
        </w:rPr>
      </w:pPr>
    </w:p>
    <w:p w14:paraId="7CA0B087" w14:textId="7ED72511" w:rsidR="00FF48C8" w:rsidRPr="004D6414" w:rsidRDefault="00FF48C8" w:rsidP="004D6414">
      <w:pPr>
        <w:spacing w:line="360" w:lineRule="auto"/>
        <w:rPr>
          <w:rFonts w:ascii="Arial" w:hAnsi="Arial" w:cs="Arial"/>
          <w:sz w:val="22"/>
          <w:szCs w:val="22"/>
        </w:rPr>
      </w:pPr>
      <w:r w:rsidRPr="004D6414">
        <w:rPr>
          <w:rFonts w:ascii="Arial" w:hAnsi="Arial" w:cs="Arial"/>
          <w:sz w:val="22"/>
          <w:szCs w:val="22"/>
        </w:rPr>
        <w:t>Tesco is now a pioneer in technology-driven retail because to its digital transformation and AI integration. Structured models like Lewin's 3-Step, Kotter's 8-Step, and ADKAR served as a guide for the shift, assisting in striking a balance between employee involvement and strategic planning. To inspire employees, convey the organization's goal, and instil a digital culture throughout, leadership was essential.</w:t>
      </w:r>
      <w:r w:rsidRPr="004D6414">
        <w:rPr>
          <w:rFonts w:ascii="Arial" w:hAnsi="Arial" w:cs="Arial"/>
          <w:sz w:val="22"/>
          <w:szCs w:val="22"/>
        </w:rPr>
        <w:br/>
      </w:r>
      <w:r w:rsidRPr="004D6414">
        <w:rPr>
          <w:rFonts w:ascii="Arial" w:hAnsi="Arial" w:cs="Arial"/>
          <w:sz w:val="22"/>
          <w:szCs w:val="22"/>
        </w:rPr>
        <w:br/>
        <w:t xml:space="preserve">According to the report, Tesco's success was a result of well-defined goals, financial investment, excellent communication, and capable leadership. Staff resistance, data ethics, and maintaining long-term involvement are still issues, though. Tesco needs to keep </w:t>
      </w:r>
      <w:r w:rsidRPr="004D6414">
        <w:rPr>
          <w:rFonts w:ascii="Arial" w:hAnsi="Arial" w:cs="Arial"/>
          <w:sz w:val="22"/>
          <w:szCs w:val="22"/>
        </w:rPr>
        <w:lastRenderedPageBreak/>
        <w:t>spending money on employee training and upskilling so that digital competency is integrated into daily operations to guarantee continued success.</w:t>
      </w:r>
    </w:p>
    <w:p w14:paraId="44A827A5" w14:textId="00ACB7AA" w:rsidR="000C7566" w:rsidRPr="004D6414" w:rsidRDefault="00B4410C" w:rsidP="004D6414">
      <w:pPr>
        <w:spacing w:line="360" w:lineRule="auto"/>
        <w:rPr>
          <w:rFonts w:ascii="Arial" w:hAnsi="Arial" w:cs="Arial"/>
          <w:sz w:val="22"/>
          <w:szCs w:val="22"/>
        </w:rPr>
      </w:pPr>
      <w:r w:rsidRPr="004D6414">
        <w:rPr>
          <w:rFonts w:ascii="Arial" w:hAnsi="Arial" w:cs="Arial"/>
          <w:sz w:val="22"/>
          <w:szCs w:val="22"/>
        </w:rPr>
        <w:t>Additionally, it is advised that Tesco improve cybersecurity, uphold openness, and guarantee GDPR compliance to fortify its ethical data management. Encouraging a more distributed and participatory leadership style would enable staff members to take more responsibility for digital projects. To successfully modify its tactics, Tesco needs also keep assessing its progress using precise KPIs and customer input.</w:t>
      </w:r>
      <w:r w:rsidRPr="004D6414">
        <w:rPr>
          <w:rFonts w:ascii="Arial" w:hAnsi="Arial" w:cs="Arial"/>
          <w:sz w:val="22"/>
          <w:szCs w:val="22"/>
        </w:rPr>
        <w:br/>
      </w:r>
      <w:r w:rsidRPr="004D6414">
        <w:rPr>
          <w:rFonts w:ascii="Arial" w:hAnsi="Arial" w:cs="Arial"/>
          <w:sz w:val="22"/>
          <w:szCs w:val="22"/>
        </w:rPr>
        <w:br/>
        <w:t>In conclusion, Tesco's experience shows that excellent communication, strong leadership, and a culture that values people just as much as innovation are necessary for technological transformation to be successful. Tesco can maintain its success as a cutting-edge, customer-focused, and socially conscious company by upholding these values.</w:t>
      </w:r>
    </w:p>
    <w:p w14:paraId="20AD1484" w14:textId="3D758ACD" w:rsidR="003A409C" w:rsidRPr="003A409C" w:rsidRDefault="000C7566" w:rsidP="00452DF9">
      <w:pPr>
        <w:pStyle w:val="Heading1"/>
        <w:spacing w:line="360" w:lineRule="auto"/>
        <w:rPr>
          <w:rFonts w:ascii="Arial" w:hAnsi="Arial" w:cs="Arial"/>
          <w:sz w:val="22"/>
          <w:szCs w:val="22"/>
        </w:rPr>
      </w:pPr>
      <w:bookmarkStart w:id="27" w:name="_Toc214437357"/>
      <w:r w:rsidRPr="00092E36">
        <w:rPr>
          <w:rFonts w:ascii="Arial" w:hAnsi="Arial" w:cs="Arial"/>
          <w:sz w:val="22"/>
          <w:szCs w:val="22"/>
        </w:rPr>
        <w:t>Reference.</w:t>
      </w:r>
      <w:bookmarkEnd w:id="27"/>
    </w:p>
    <w:p w14:paraId="1E520A5A" w14:textId="77777777" w:rsidR="004D6414" w:rsidRPr="004D6414" w:rsidRDefault="004D6414" w:rsidP="003A409C"/>
    <w:p w14:paraId="4C63DED5" w14:textId="77777777" w:rsidR="004D6414" w:rsidRPr="004D6414" w:rsidRDefault="004D6414" w:rsidP="003A409C">
      <w:pPr>
        <w:numPr>
          <w:ilvl w:val="0"/>
          <w:numId w:val="3"/>
        </w:numPr>
      </w:pPr>
      <w:r w:rsidRPr="004D6414">
        <w:t xml:space="preserve">Adagba, D.T. and Shakpande, C. (2017) ‘Effect of Environmental Factors on Business Performance’, </w:t>
      </w:r>
      <w:r w:rsidRPr="004D6414">
        <w:rPr>
          <w:i/>
          <w:iCs/>
        </w:rPr>
        <w:t>Nigerian Journal of Management Sciences</w:t>
      </w:r>
      <w:r w:rsidRPr="004D6414">
        <w:t>, 6(1), pp. 16–23. (Accessed: 29 October 2025).</w:t>
      </w:r>
    </w:p>
    <w:p w14:paraId="2E687DCD" w14:textId="77777777" w:rsidR="004D6414" w:rsidRPr="004D6414" w:rsidRDefault="004D6414" w:rsidP="003A409C">
      <w:pPr>
        <w:numPr>
          <w:ilvl w:val="0"/>
          <w:numId w:val="3"/>
        </w:numPr>
      </w:pPr>
      <w:r w:rsidRPr="004D6414">
        <w:t xml:space="preserve">Adamyk, K. (2019) </w:t>
      </w:r>
      <w:r w:rsidRPr="004D6414">
        <w:rPr>
          <w:i/>
          <w:iCs/>
        </w:rPr>
        <w:t>PESTLE Analysis on Tesco PLC</w:t>
      </w:r>
      <w:r w:rsidRPr="004D6414">
        <w:t>. [Unpublished institutional report]. (Accessed: 29 October 2025).</w:t>
      </w:r>
    </w:p>
    <w:p w14:paraId="79AEF4F1" w14:textId="77777777" w:rsidR="004D6414" w:rsidRPr="004D6414" w:rsidRDefault="004D6414" w:rsidP="003A409C">
      <w:pPr>
        <w:numPr>
          <w:ilvl w:val="0"/>
          <w:numId w:val="3"/>
        </w:numPr>
      </w:pPr>
      <w:r w:rsidRPr="004D6414">
        <w:t xml:space="preserve">Bass, B.M. (1990) ‘From Transactional to Transformational Leadership: Learning to Share the Vision’, </w:t>
      </w:r>
      <w:r w:rsidRPr="004D6414">
        <w:rPr>
          <w:i/>
          <w:iCs/>
        </w:rPr>
        <w:t>Organizational Dynamics</w:t>
      </w:r>
      <w:r w:rsidRPr="004D6414">
        <w:t>, 18(3), pp. 19–31. (Accessed: 29 October 2025).</w:t>
      </w:r>
    </w:p>
    <w:p w14:paraId="47F7A8BA" w14:textId="77777777" w:rsidR="004D6414" w:rsidRPr="004D6414" w:rsidRDefault="004D6414" w:rsidP="003A409C">
      <w:pPr>
        <w:numPr>
          <w:ilvl w:val="0"/>
          <w:numId w:val="3"/>
        </w:numPr>
      </w:pPr>
      <w:r w:rsidRPr="004D6414">
        <w:t xml:space="preserve">Brown, D. and Thompson, A. (2022) </w:t>
      </w:r>
      <w:r w:rsidRPr="004D6414">
        <w:rPr>
          <w:i/>
          <w:iCs/>
        </w:rPr>
        <w:t>Essentials of Marketing: Theory and Practice for a Marketing Career</w:t>
      </w:r>
      <w:r w:rsidRPr="004D6414">
        <w:t>. London: Routledge. (Accessed: 29 October 2025).</w:t>
      </w:r>
    </w:p>
    <w:p w14:paraId="0310C60F" w14:textId="77777777" w:rsidR="004D6414" w:rsidRPr="004D6414" w:rsidRDefault="004D6414" w:rsidP="003A409C">
      <w:pPr>
        <w:numPr>
          <w:ilvl w:val="0"/>
          <w:numId w:val="3"/>
        </w:numPr>
      </w:pPr>
      <w:r w:rsidRPr="004D6414">
        <w:t xml:space="preserve">Brown, T. (2022) </w:t>
      </w:r>
      <w:r w:rsidRPr="004D6414">
        <w:rPr>
          <w:i/>
          <w:iCs/>
        </w:rPr>
        <w:t>Managing Digital Change in Retail</w:t>
      </w:r>
      <w:r w:rsidRPr="004D6414">
        <w:t>. London: Routledge. (Accessed: 29 October 2025).</w:t>
      </w:r>
    </w:p>
    <w:p w14:paraId="358AE2CD" w14:textId="77777777" w:rsidR="004D6414" w:rsidRPr="004D6414" w:rsidRDefault="004D6414" w:rsidP="003A409C">
      <w:pPr>
        <w:numPr>
          <w:ilvl w:val="0"/>
          <w:numId w:val="3"/>
        </w:numPr>
      </w:pPr>
      <w:r w:rsidRPr="004D6414">
        <w:t xml:space="preserve">Burns, J.M. (1978) </w:t>
      </w:r>
      <w:r w:rsidRPr="004D6414">
        <w:rPr>
          <w:i/>
          <w:iCs/>
        </w:rPr>
        <w:t>Leadership</w:t>
      </w:r>
      <w:r w:rsidRPr="004D6414">
        <w:t>. New York: Harper &amp; Row. (Accessed: 29 October 2025).</w:t>
      </w:r>
    </w:p>
    <w:p w14:paraId="2C2B928A" w14:textId="77777777" w:rsidR="004D6414" w:rsidRPr="004D6414" w:rsidRDefault="004D6414" w:rsidP="003A409C">
      <w:pPr>
        <w:numPr>
          <w:ilvl w:val="0"/>
          <w:numId w:val="3"/>
        </w:numPr>
      </w:pPr>
      <w:r w:rsidRPr="004D6414">
        <w:t xml:space="preserve">Butler, S. (2025) ‘The Return of “Tescopoly”? How Britain’s Biggest Retailer Dominates Everyday Life’, </w:t>
      </w:r>
      <w:r w:rsidRPr="004D6414">
        <w:rPr>
          <w:i/>
          <w:iCs/>
        </w:rPr>
        <w:t>The Guardian</w:t>
      </w:r>
      <w:r w:rsidRPr="004D6414">
        <w:t xml:space="preserve">. [Online] Available at: </w:t>
      </w:r>
      <w:hyperlink r:id="rId6" w:history="1">
        <w:r w:rsidRPr="004D6414">
          <w:rPr>
            <w:rStyle w:val="Hyperlink"/>
          </w:rPr>
          <w:t>https://www.theguardian.com/business/2025/oct/19/tesco-britain-biggest-retailer-dominates</w:t>
        </w:r>
      </w:hyperlink>
      <w:r w:rsidRPr="004D6414">
        <w:t xml:space="preserve"> (Accessed: 29 October 2025).</w:t>
      </w:r>
    </w:p>
    <w:p w14:paraId="1EA18E3A" w14:textId="77777777" w:rsidR="004D6414" w:rsidRPr="004D6414" w:rsidRDefault="004D6414" w:rsidP="003A409C">
      <w:pPr>
        <w:numPr>
          <w:ilvl w:val="0"/>
          <w:numId w:val="3"/>
        </w:numPr>
      </w:pPr>
      <w:r w:rsidRPr="004D6414">
        <w:t xml:space="preserve">Cameron, E. and Green, M. (2019) </w:t>
      </w:r>
      <w:r w:rsidRPr="004D6414">
        <w:rPr>
          <w:i/>
          <w:iCs/>
        </w:rPr>
        <w:t>Making Sense of Change Management</w:t>
      </w:r>
      <w:r w:rsidRPr="004D6414">
        <w:t>. 5th edn. London: Kogan Page. (Accessed: 29 October 2025).</w:t>
      </w:r>
    </w:p>
    <w:p w14:paraId="36DA1599" w14:textId="77777777" w:rsidR="004D6414" w:rsidRPr="004D6414" w:rsidRDefault="004D6414" w:rsidP="003A409C">
      <w:pPr>
        <w:numPr>
          <w:ilvl w:val="0"/>
          <w:numId w:val="3"/>
        </w:numPr>
      </w:pPr>
      <w:r w:rsidRPr="004D6414">
        <w:lastRenderedPageBreak/>
        <w:t xml:space="preserve">Chapman, T. (2024) ‘How Tesco Enhanced Supply Chain Visibility Using AI’, </w:t>
      </w:r>
      <w:r w:rsidRPr="004D6414">
        <w:rPr>
          <w:i/>
          <w:iCs/>
        </w:rPr>
        <w:t>Supply Chain Digital</w:t>
      </w:r>
      <w:r w:rsidRPr="004D6414">
        <w:t xml:space="preserve">. [Online] Available at: </w:t>
      </w:r>
      <w:hyperlink r:id="rId7" w:history="1">
        <w:r w:rsidRPr="004D6414">
          <w:rPr>
            <w:rStyle w:val="Hyperlink"/>
          </w:rPr>
          <w:t>https://supplychaindigital.com/digital-supply-chain/tesco-enhanced-supply-chain-visibility-using-ai</w:t>
        </w:r>
      </w:hyperlink>
      <w:r w:rsidRPr="004D6414">
        <w:t xml:space="preserve"> (Accessed: 29 October 2025).</w:t>
      </w:r>
    </w:p>
    <w:p w14:paraId="677B4FD8" w14:textId="77777777" w:rsidR="004D6414" w:rsidRPr="004D6414" w:rsidRDefault="004D6414" w:rsidP="003A409C">
      <w:pPr>
        <w:numPr>
          <w:ilvl w:val="0"/>
          <w:numId w:val="3"/>
        </w:numPr>
      </w:pPr>
      <w:r w:rsidRPr="004D6414">
        <w:t xml:space="preserve">Chen, J.J. (2022) ‘Tesco PLC’, in </w:t>
      </w:r>
      <w:r w:rsidRPr="004D6414">
        <w:rPr>
          <w:i/>
          <w:iCs/>
        </w:rPr>
        <w:t>International Cases of Corporate Governance</w:t>
      </w:r>
      <w:r w:rsidRPr="004D6414">
        <w:t>. Singapore: Springer Nature Singapore, pp. 27–44. (Accessed: 29 October 2025).</w:t>
      </w:r>
    </w:p>
    <w:p w14:paraId="00B2F354" w14:textId="77777777" w:rsidR="004D6414" w:rsidRPr="004D6414" w:rsidRDefault="004D6414" w:rsidP="003A409C">
      <w:pPr>
        <w:numPr>
          <w:ilvl w:val="0"/>
          <w:numId w:val="3"/>
        </w:numPr>
      </w:pPr>
      <w:r w:rsidRPr="004D6414">
        <w:t xml:space="preserve">Erokhin, V. and Gao, T. (2020) ‘Impacts of COVID-19 on Trade and Economic Aspects of Food Security: Evidence from 45 Developing Countries’, </w:t>
      </w:r>
      <w:r w:rsidRPr="004D6414">
        <w:rPr>
          <w:i/>
          <w:iCs/>
        </w:rPr>
        <w:t>International Journal of Environmental Research and Public Health</w:t>
      </w:r>
      <w:r w:rsidRPr="004D6414">
        <w:t>, 17(16), p. 5775. doi:10.3390/ijerph17165775. (Accessed: 29 October 2025).</w:t>
      </w:r>
    </w:p>
    <w:p w14:paraId="6C2D9988" w14:textId="77777777" w:rsidR="004D6414" w:rsidRPr="004D6414" w:rsidRDefault="004D6414" w:rsidP="003A409C">
      <w:pPr>
        <w:numPr>
          <w:ilvl w:val="0"/>
          <w:numId w:val="3"/>
        </w:numPr>
      </w:pPr>
      <w:r w:rsidRPr="004D6414">
        <w:t xml:space="preserve">Goleman, D. (2000) ‘Leadership That Gets Results’, </w:t>
      </w:r>
      <w:r w:rsidRPr="004D6414">
        <w:rPr>
          <w:i/>
          <w:iCs/>
        </w:rPr>
        <w:t>Harvard Business Review</w:t>
      </w:r>
      <w:r w:rsidRPr="004D6414">
        <w:t>, 78(2), pp. 78–90. (Accessed: 29 October 2025).</w:t>
      </w:r>
    </w:p>
    <w:p w14:paraId="2C67E334" w14:textId="77777777" w:rsidR="004D6414" w:rsidRPr="004D6414" w:rsidRDefault="004D6414" w:rsidP="003A409C">
      <w:pPr>
        <w:numPr>
          <w:ilvl w:val="0"/>
          <w:numId w:val="3"/>
        </w:numPr>
      </w:pPr>
      <w:r w:rsidRPr="004D6414">
        <w:t xml:space="preserve">Hayes, J. (2018) </w:t>
      </w:r>
      <w:r w:rsidRPr="004D6414">
        <w:rPr>
          <w:i/>
          <w:iCs/>
        </w:rPr>
        <w:t>The Theory and Practice of Change Management</w:t>
      </w:r>
      <w:r w:rsidRPr="004D6414">
        <w:t>. 6th edn. London: Palgrave Macmillan. (Accessed: 29 October 2025).</w:t>
      </w:r>
    </w:p>
    <w:p w14:paraId="28841D61" w14:textId="77777777" w:rsidR="004D6414" w:rsidRPr="004D6414" w:rsidRDefault="004D6414" w:rsidP="003A409C">
      <w:pPr>
        <w:numPr>
          <w:ilvl w:val="0"/>
          <w:numId w:val="3"/>
        </w:numPr>
      </w:pPr>
      <w:r w:rsidRPr="004D6414">
        <w:t xml:space="preserve">Hersey, P. and Blanchard, K.H. (1982) </w:t>
      </w:r>
      <w:r w:rsidRPr="004D6414">
        <w:rPr>
          <w:i/>
          <w:iCs/>
        </w:rPr>
        <w:t>Management of Organizational Behavior: Utilizing Human Resources</w:t>
      </w:r>
      <w:r w:rsidRPr="004D6414">
        <w:t>. 4th edn. Englewood Cliffs, NJ: Prentice-Hall. (Accessed: 29 October 2025).</w:t>
      </w:r>
    </w:p>
    <w:p w14:paraId="6F67E3C2" w14:textId="77777777" w:rsidR="004D6414" w:rsidRPr="004D6414" w:rsidRDefault="004D6414" w:rsidP="00BF5640">
      <w:pPr>
        <w:numPr>
          <w:ilvl w:val="0"/>
          <w:numId w:val="3"/>
        </w:numPr>
      </w:pPr>
      <w:r w:rsidRPr="004D6414">
        <w:t xml:space="preserve">Hiatt, J. (2006) </w:t>
      </w:r>
      <w:r w:rsidRPr="004D6414">
        <w:rPr>
          <w:i/>
          <w:iCs/>
        </w:rPr>
        <w:t>ADKAR: A Model for Change in Business, Government and Our Community</w:t>
      </w:r>
      <w:r w:rsidRPr="004D6414">
        <w:t>. Loveland, CO: Prosci Research. (Accessed: 29 October 2025).</w:t>
      </w:r>
    </w:p>
    <w:p w14:paraId="7F997B4A" w14:textId="77777777" w:rsidR="004D6414" w:rsidRPr="004D6414" w:rsidRDefault="004D6414" w:rsidP="003A409C">
      <w:pPr>
        <w:numPr>
          <w:ilvl w:val="0"/>
          <w:numId w:val="3"/>
        </w:numPr>
      </w:pPr>
      <w:r w:rsidRPr="004D6414">
        <w:t xml:space="preserve">Kotter, J.P. (1996) </w:t>
      </w:r>
      <w:r w:rsidRPr="004D6414">
        <w:rPr>
          <w:i/>
          <w:iCs/>
        </w:rPr>
        <w:t>Leading Change</w:t>
      </w:r>
      <w:r w:rsidRPr="004D6414">
        <w:t>. Boston: Harvard Business School Press. (Accessed: 29 October 2025).</w:t>
      </w:r>
    </w:p>
    <w:p w14:paraId="3E1BC2CA" w14:textId="77777777" w:rsidR="004D6414" w:rsidRPr="004D6414" w:rsidRDefault="004D6414" w:rsidP="003A409C">
      <w:pPr>
        <w:numPr>
          <w:ilvl w:val="0"/>
          <w:numId w:val="3"/>
        </w:numPr>
      </w:pPr>
      <w:r w:rsidRPr="004D6414">
        <w:t xml:space="preserve">Lewin, K. (1947) ‘Frontiers in Group Dynamics’, </w:t>
      </w:r>
      <w:r w:rsidRPr="004D6414">
        <w:rPr>
          <w:i/>
          <w:iCs/>
        </w:rPr>
        <w:t>Human Relations</w:t>
      </w:r>
      <w:r w:rsidRPr="004D6414">
        <w:t>, 1(2), pp. 5–41. (Accessed: 29 October 2025).</w:t>
      </w:r>
    </w:p>
    <w:p w14:paraId="4A0C916E" w14:textId="77777777" w:rsidR="004D6414" w:rsidRPr="004D6414" w:rsidRDefault="004D6414" w:rsidP="003A409C">
      <w:pPr>
        <w:numPr>
          <w:ilvl w:val="0"/>
          <w:numId w:val="3"/>
        </w:numPr>
      </w:pPr>
      <w:r w:rsidRPr="004D6414">
        <w:t xml:space="preserve">Northouse, P.G. (2021) </w:t>
      </w:r>
      <w:r w:rsidRPr="004D6414">
        <w:rPr>
          <w:i/>
          <w:iCs/>
        </w:rPr>
        <w:t>Leadership: Theory and Practice</w:t>
      </w:r>
      <w:r w:rsidRPr="004D6414">
        <w:t>. 9th edn. Thousand Oaks, CA: Sage. (Accessed: 29 October 2025).</w:t>
      </w:r>
    </w:p>
    <w:p w14:paraId="5F33FED4" w14:textId="77777777" w:rsidR="004D6414" w:rsidRPr="004D6414" w:rsidRDefault="004D6414" w:rsidP="003A409C">
      <w:pPr>
        <w:numPr>
          <w:ilvl w:val="0"/>
          <w:numId w:val="3"/>
        </w:numPr>
      </w:pPr>
      <w:r w:rsidRPr="004D6414">
        <w:t xml:space="preserve">Reuters Staff (2025) ‘UK Grocery Inflation Slows in January, Says Kantar’, </w:t>
      </w:r>
      <w:r w:rsidRPr="004D6414">
        <w:rPr>
          <w:i/>
          <w:iCs/>
        </w:rPr>
        <w:t>Reuters</w:t>
      </w:r>
      <w:r w:rsidRPr="004D6414">
        <w:t xml:space="preserve">. [Online] 4 February. Available at: </w:t>
      </w:r>
      <w:hyperlink r:id="rId8" w:history="1">
        <w:r w:rsidRPr="004D6414">
          <w:rPr>
            <w:rStyle w:val="Hyperlink"/>
          </w:rPr>
          <w:t>https://www.reuters.com/world/uk/uk-grocery-inflation-slows-january-says-kantar-2025-02-04/</w:t>
        </w:r>
      </w:hyperlink>
      <w:r w:rsidRPr="004D6414">
        <w:t xml:space="preserve"> (Accessed: 29 October 2025).</w:t>
      </w:r>
    </w:p>
    <w:p w14:paraId="68C3EAFF" w14:textId="77777777" w:rsidR="004D6414" w:rsidRPr="004D6414" w:rsidRDefault="004D6414" w:rsidP="003A409C">
      <w:pPr>
        <w:numPr>
          <w:ilvl w:val="0"/>
          <w:numId w:val="3"/>
        </w:numPr>
      </w:pPr>
      <w:r w:rsidRPr="004D6414">
        <w:t xml:space="preserve">Rigby, C. (2020) ‘Tesco Shows How It Adapted as Shoppers Moved Online Fast During the COVID-19 Lockdown – and Counts the Costs of Change’, </w:t>
      </w:r>
      <w:r w:rsidRPr="004D6414">
        <w:rPr>
          <w:i/>
          <w:iCs/>
        </w:rPr>
        <w:t>Internet Retailing</w:t>
      </w:r>
      <w:r w:rsidRPr="004D6414">
        <w:t xml:space="preserve">. [Online] Available at: </w:t>
      </w:r>
      <w:hyperlink r:id="rId9" w:history="1">
        <w:r w:rsidRPr="004D6414">
          <w:rPr>
            <w:rStyle w:val="Hyperlink"/>
          </w:rPr>
          <w:t>https://internetretailing.net/tesco-shows-how-it-adapted-as-shoppers-moved-online-fast-during-the-covid-19-lockdown-and-counts-the-costs-of-change-21616/</w:t>
        </w:r>
      </w:hyperlink>
      <w:r w:rsidRPr="004D6414">
        <w:t xml:space="preserve"> (Accessed: 29 October 2025).</w:t>
      </w:r>
    </w:p>
    <w:p w14:paraId="3F1B2CA0" w14:textId="77777777" w:rsidR="004D6414" w:rsidRPr="004D6414" w:rsidRDefault="004D6414" w:rsidP="003A409C">
      <w:pPr>
        <w:numPr>
          <w:ilvl w:val="0"/>
          <w:numId w:val="3"/>
        </w:numPr>
      </w:pPr>
      <w:r w:rsidRPr="004D6414">
        <w:lastRenderedPageBreak/>
        <w:t xml:space="preserve">Roy, B. (2024) </w:t>
      </w:r>
      <w:r w:rsidRPr="004D6414">
        <w:rPr>
          <w:i/>
          <w:iCs/>
        </w:rPr>
        <w:t>Digital Transformation Strategies in Traditional Retail Industries: A Case of Tesco PLC</w:t>
      </w:r>
      <w:r w:rsidRPr="004D6414">
        <w:t>. [Unpublished institutional report]. (Accessed: 29 October 2025).</w:t>
      </w:r>
    </w:p>
    <w:p w14:paraId="108BD6DC" w14:textId="77777777" w:rsidR="004D6414" w:rsidRPr="004D6414" w:rsidRDefault="004D6414" w:rsidP="003A409C">
      <w:pPr>
        <w:numPr>
          <w:ilvl w:val="0"/>
          <w:numId w:val="3"/>
        </w:numPr>
      </w:pPr>
      <w:r w:rsidRPr="004D6414">
        <w:t xml:space="preserve">Schein, E.H. (2010) </w:t>
      </w:r>
      <w:r w:rsidRPr="004D6414">
        <w:rPr>
          <w:i/>
          <w:iCs/>
        </w:rPr>
        <w:t>Organizational Culture and Leadership</w:t>
      </w:r>
      <w:r w:rsidRPr="004D6414">
        <w:t>. 4th edn. San Francisco: Jossey-Bass. (Accessed: 29 October 2025).</w:t>
      </w:r>
    </w:p>
    <w:p w14:paraId="5FBE7C81" w14:textId="77777777" w:rsidR="004D6414" w:rsidRPr="004D6414" w:rsidRDefault="004D6414" w:rsidP="003A409C">
      <w:pPr>
        <w:numPr>
          <w:ilvl w:val="0"/>
          <w:numId w:val="3"/>
        </w:numPr>
      </w:pPr>
      <w:r w:rsidRPr="004D6414">
        <w:t xml:space="preserve">Smith, L. (2020) ‘AI and the Retail Revolution: The Tesco Experience’, </w:t>
      </w:r>
      <w:r w:rsidRPr="004D6414">
        <w:rPr>
          <w:i/>
          <w:iCs/>
        </w:rPr>
        <w:t>Journal of Business Transformation</w:t>
      </w:r>
      <w:r w:rsidRPr="004D6414">
        <w:t>, 14(3), pp. 112–128. (Accessed: 29 October 2025).</w:t>
      </w:r>
    </w:p>
    <w:p w14:paraId="29BB3EC0" w14:textId="77777777" w:rsidR="004D6414" w:rsidRPr="004D6414" w:rsidRDefault="004D6414" w:rsidP="003A409C">
      <w:pPr>
        <w:numPr>
          <w:ilvl w:val="0"/>
          <w:numId w:val="3"/>
        </w:numPr>
      </w:pPr>
      <w:r w:rsidRPr="004D6414">
        <w:t xml:space="preserve">Statista (2025) ‘Tesco PLC’, </w:t>
      </w:r>
      <w:r w:rsidRPr="004D6414">
        <w:rPr>
          <w:i/>
          <w:iCs/>
        </w:rPr>
        <w:t>Statista</w:t>
      </w:r>
      <w:r w:rsidRPr="004D6414">
        <w:t xml:space="preserve">. [Online] Available at: </w:t>
      </w:r>
      <w:hyperlink r:id="rId10" w:history="1">
        <w:r w:rsidRPr="004D6414">
          <w:rPr>
            <w:rStyle w:val="Hyperlink"/>
          </w:rPr>
          <w:t>https://www.statista.com/topics/3807/tesco-plc/</w:t>
        </w:r>
      </w:hyperlink>
      <w:r w:rsidRPr="004D6414">
        <w:t xml:space="preserve"> (Accessed: 29 October 2025).</w:t>
      </w:r>
    </w:p>
    <w:p w14:paraId="0F631615" w14:textId="77777777" w:rsidR="004D6414" w:rsidRPr="004D6414" w:rsidRDefault="004D6414" w:rsidP="003A409C">
      <w:pPr>
        <w:numPr>
          <w:ilvl w:val="0"/>
          <w:numId w:val="3"/>
        </w:numPr>
      </w:pPr>
      <w:r w:rsidRPr="004D6414">
        <w:t xml:space="preserve">Tesco plc (2021) </w:t>
      </w:r>
      <w:r w:rsidRPr="004D6414">
        <w:rPr>
          <w:i/>
          <w:iCs/>
        </w:rPr>
        <w:t>Annual Report and Financial Statements 2021</w:t>
      </w:r>
      <w:r w:rsidRPr="004D6414">
        <w:t xml:space="preserve">. [Online] Available at: </w:t>
      </w:r>
      <w:hyperlink r:id="rId11" w:history="1">
        <w:r w:rsidRPr="004D6414">
          <w:rPr>
            <w:rStyle w:val="Hyperlink"/>
          </w:rPr>
          <w:t>https://www.tescoplc.com/media/757589/tesco_annual_report_2021.pdf</w:t>
        </w:r>
      </w:hyperlink>
      <w:r w:rsidRPr="004D6414">
        <w:t xml:space="preserve"> (Accessed: 29 October 2025).</w:t>
      </w:r>
    </w:p>
    <w:p w14:paraId="6752DE4C" w14:textId="77777777" w:rsidR="004D6414" w:rsidRPr="004D6414" w:rsidRDefault="004D6414" w:rsidP="003A409C">
      <w:pPr>
        <w:numPr>
          <w:ilvl w:val="0"/>
          <w:numId w:val="3"/>
        </w:numPr>
      </w:pPr>
      <w:r w:rsidRPr="004D6414">
        <w:t xml:space="preserve">Tesco plc (2022) </w:t>
      </w:r>
      <w:r w:rsidRPr="004D6414">
        <w:rPr>
          <w:i/>
          <w:iCs/>
        </w:rPr>
        <w:t>Annual Report and Financial Statements 2022</w:t>
      </w:r>
      <w:r w:rsidRPr="004D6414">
        <w:t xml:space="preserve">. [Online] Available at: </w:t>
      </w:r>
      <w:hyperlink r:id="rId12" w:history="1">
        <w:r w:rsidRPr="004D6414">
          <w:rPr>
            <w:rStyle w:val="Hyperlink"/>
          </w:rPr>
          <w:t>https://www.tescoplc.com/media/an0cp1co/tesco-annual-report-2022.pdf</w:t>
        </w:r>
      </w:hyperlink>
      <w:r w:rsidRPr="004D6414">
        <w:t xml:space="preserve"> (Accessed: 29 October 2025).</w:t>
      </w:r>
    </w:p>
    <w:p w14:paraId="7126EC10" w14:textId="77777777" w:rsidR="004D6414" w:rsidRPr="004D6414" w:rsidRDefault="004D6414" w:rsidP="003A409C">
      <w:pPr>
        <w:numPr>
          <w:ilvl w:val="0"/>
          <w:numId w:val="3"/>
        </w:numPr>
      </w:pPr>
      <w:r w:rsidRPr="004D6414">
        <w:t xml:space="preserve">Tesco plc (2023) </w:t>
      </w:r>
      <w:r w:rsidRPr="004D6414">
        <w:rPr>
          <w:i/>
          <w:iCs/>
        </w:rPr>
        <w:t>Annual Report and Financial Statements 2023</w:t>
      </w:r>
      <w:r w:rsidRPr="004D6414">
        <w:t xml:space="preserve">. [Online] Available at: </w:t>
      </w:r>
      <w:hyperlink r:id="rId13" w:history="1">
        <w:r w:rsidRPr="004D6414">
          <w:rPr>
            <w:rStyle w:val="Hyperlink"/>
          </w:rPr>
          <w:t>https://www.tescoplc.com</w:t>
        </w:r>
      </w:hyperlink>
      <w:r w:rsidRPr="004D6414">
        <w:t xml:space="preserve"> (Accessed: 29 October 2025).</w:t>
      </w:r>
    </w:p>
    <w:p w14:paraId="7D3B1593" w14:textId="77777777" w:rsidR="004D6414" w:rsidRPr="004D6414" w:rsidRDefault="004D6414" w:rsidP="003A409C">
      <w:pPr>
        <w:numPr>
          <w:ilvl w:val="0"/>
          <w:numId w:val="3"/>
        </w:numPr>
      </w:pPr>
      <w:r w:rsidRPr="004D6414">
        <w:t xml:space="preserve">Tesco plc (2024) </w:t>
      </w:r>
      <w:r w:rsidRPr="004D6414">
        <w:rPr>
          <w:i/>
          <w:iCs/>
        </w:rPr>
        <w:t>Annual Report and Financial Statements 2024: Serving Our Customers, Communities and Planet a Little Better Every Day</w:t>
      </w:r>
      <w:r w:rsidRPr="004D6414">
        <w:t xml:space="preserve">. [Online] Available at: </w:t>
      </w:r>
      <w:hyperlink r:id="rId14" w:history="1">
        <w:r w:rsidRPr="004D6414">
          <w:rPr>
            <w:rStyle w:val="Hyperlink"/>
          </w:rPr>
          <w:t>https://www.tescoplc.com/media/zgvhd0dn/tescos_ar24.pdf</w:t>
        </w:r>
      </w:hyperlink>
      <w:r w:rsidRPr="004D6414">
        <w:t xml:space="preserve"> (Accessed: 29 October 2025).</w:t>
      </w:r>
    </w:p>
    <w:p w14:paraId="5EB79AAB" w14:textId="77777777" w:rsidR="004D6414" w:rsidRPr="004D6414" w:rsidRDefault="004D6414" w:rsidP="003A409C">
      <w:pPr>
        <w:numPr>
          <w:ilvl w:val="0"/>
          <w:numId w:val="3"/>
        </w:numPr>
      </w:pPr>
      <w:r w:rsidRPr="004D6414">
        <w:t xml:space="preserve">Tescoplc.com (2024) ‘Climate Change Factsheet 2024’. [Online] Available at: </w:t>
      </w:r>
      <w:hyperlink r:id="rId15" w:history="1">
        <w:r w:rsidRPr="004D6414">
          <w:rPr>
            <w:rStyle w:val="Hyperlink"/>
          </w:rPr>
          <w:t>https://www.tescoplc.com/climate-change-factsheet-2024</w:t>
        </w:r>
      </w:hyperlink>
      <w:r w:rsidRPr="004D6414">
        <w:t xml:space="preserve"> (Accessed: 29 October 2025).</w:t>
      </w:r>
    </w:p>
    <w:sectPr w:rsidR="004D6414" w:rsidRPr="004D6414" w:rsidSect="0088006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C3E0F"/>
    <w:multiLevelType w:val="multilevel"/>
    <w:tmpl w:val="F9B06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A553F9"/>
    <w:multiLevelType w:val="multilevel"/>
    <w:tmpl w:val="63204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251FA5"/>
    <w:multiLevelType w:val="multilevel"/>
    <w:tmpl w:val="540E1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6030016">
    <w:abstractNumId w:val="1"/>
  </w:num>
  <w:num w:numId="2" w16cid:durableId="1712421022">
    <w:abstractNumId w:val="0"/>
  </w:num>
  <w:num w:numId="3" w16cid:durableId="14702423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06B"/>
    <w:rsid w:val="0000107F"/>
    <w:rsid w:val="000045D8"/>
    <w:rsid w:val="00011643"/>
    <w:rsid w:val="00017963"/>
    <w:rsid w:val="00017AED"/>
    <w:rsid w:val="00017DAC"/>
    <w:rsid w:val="0002407B"/>
    <w:rsid w:val="00031C9F"/>
    <w:rsid w:val="00034D6A"/>
    <w:rsid w:val="000371C7"/>
    <w:rsid w:val="00042FD9"/>
    <w:rsid w:val="00054D24"/>
    <w:rsid w:val="00055008"/>
    <w:rsid w:val="0006793B"/>
    <w:rsid w:val="000732F1"/>
    <w:rsid w:val="0007511C"/>
    <w:rsid w:val="00083B20"/>
    <w:rsid w:val="0008408E"/>
    <w:rsid w:val="00085FF6"/>
    <w:rsid w:val="00087695"/>
    <w:rsid w:val="00092E36"/>
    <w:rsid w:val="00093B24"/>
    <w:rsid w:val="00097823"/>
    <w:rsid w:val="000A0D6F"/>
    <w:rsid w:val="000B0283"/>
    <w:rsid w:val="000B215E"/>
    <w:rsid w:val="000B57D0"/>
    <w:rsid w:val="000C10DE"/>
    <w:rsid w:val="000C7566"/>
    <w:rsid w:val="000C7AE6"/>
    <w:rsid w:val="000D2E8E"/>
    <w:rsid w:val="000D623B"/>
    <w:rsid w:val="000D77DB"/>
    <w:rsid w:val="000E358D"/>
    <w:rsid w:val="000E47D2"/>
    <w:rsid w:val="000F5B0C"/>
    <w:rsid w:val="00101A7E"/>
    <w:rsid w:val="00110C8B"/>
    <w:rsid w:val="001136ED"/>
    <w:rsid w:val="00125125"/>
    <w:rsid w:val="0013185F"/>
    <w:rsid w:val="00135378"/>
    <w:rsid w:val="00137DBD"/>
    <w:rsid w:val="00141651"/>
    <w:rsid w:val="0016484D"/>
    <w:rsid w:val="00165540"/>
    <w:rsid w:val="00166408"/>
    <w:rsid w:val="0017267F"/>
    <w:rsid w:val="00181A36"/>
    <w:rsid w:val="001A145F"/>
    <w:rsid w:val="001A3B77"/>
    <w:rsid w:val="001B29AF"/>
    <w:rsid w:val="001C51F3"/>
    <w:rsid w:val="001D28F5"/>
    <w:rsid w:val="001E0BE7"/>
    <w:rsid w:val="001E4315"/>
    <w:rsid w:val="001F103D"/>
    <w:rsid w:val="00211CBD"/>
    <w:rsid w:val="00214F18"/>
    <w:rsid w:val="00215804"/>
    <w:rsid w:val="00215A31"/>
    <w:rsid w:val="002328C9"/>
    <w:rsid w:val="00232FE6"/>
    <w:rsid w:val="00234672"/>
    <w:rsid w:val="002653B7"/>
    <w:rsid w:val="002659E2"/>
    <w:rsid w:val="00285120"/>
    <w:rsid w:val="002B1FDC"/>
    <w:rsid w:val="002B4F0B"/>
    <w:rsid w:val="002D612B"/>
    <w:rsid w:val="002E1AB0"/>
    <w:rsid w:val="002F7059"/>
    <w:rsid w:val="00306A10"/>
    <w:rsid w:val="00310FC6"/>
    <w:rsid w:val="0031799B"/>
    <w:rsid w:val="00320B63"/>
    <w:rsid w:val="00322043"/>
    <w:rsid w:val="0032370E"/>
    <w:rsid w:val="0032490A"/>
    <w:rsid w:val="00333DA8"/>
    <w:rsid w:val="00343133"/>
    <w:rsid w:val="00364F2A"/>
    <w:rsid w:val="00370615"/>
    <w:rsid w:val="00395B3B"/>
    <w:rsid w:val="003A294D"/>
    <w:rsid w:val="003A409C"/>
    <w:rsid w:val="003A5038"/>
    <w:rsid w:val="003B2E94"/>
    <w:rsid w:val="003C4ABE"/>
    <w:rsid w:val="003C7B28"/>
    <w:rsid w:val="003D091C"/>
    <w:rsid w:val="003D3452"/>
    <w:rsid w:val="003D62F0"/>
    <w:rsid w:val="003E0666"/>
    <w:rsid w:val="003E0AF0"/>
    <w:rsid w:val="003E2B16"/>
    <w:rsid w:val="0040300C"/>
    <w:rsid w:val="00404D5E"/>
    <w:rsid w:val="00420AB0"/>
    <w:rsid w:val="00434C19"/>
    <w:rsid w:val="00446D44"/>
    <w:rsid w:val="00452DF9"/>
    <w:rsid w:val="00452FD8"/>
    <w:rsid w:val="00463A52"/>
    <w:rsid w:val="004651B7"/>
    <w:rsid w:val="00465632"/>
    <w:rsid w:val="00467E50"/>
    <w:rsid w:val="004803B2"/>
    <w:rsid w:val="00486F26"/>
    <w:rsid w:val="00494A4F"/>
    <w:rsid w:val="004A1107"/>
    <w:rsid w:val="004C3AD7"/>
    <w:rsid w:val="004D5EF4"/>
    <w:rsid w:val="004D6414"/>
    <w:rsid w:val="004E09D4"/>
    <w:rsid w:val="004F2364"/>
    <w:rsid w:val="004F367E"/>
    <w:rsid w:val="004F5A14"/>
    <w:rsid w:val="00500EB3"/>
    <w:rsid w:val="00505C6D"/>
    <w:rsid w:val="00511DA1"/>
    <w:rsid w:val="00522784"/>
    <w:rsid w:val="00530F8A"/>
    <w:rsid w:val="005369A7"/>
    <w:rsid w:val="00546ABE"/>
    <w:rsid w:val="00551D66"/>
    <w:rsid w:val="0055614C"/>
    <w:rsid w:val="0056632B"/>
    <w:rsid w:val="00571D31"/>
    <w:rsid w:val="005767AD"/>
    <w:rsid w:val="00580C78"/>
    <w:rsid w:val="005822F1"/>
    <w:rsid w:val="0059261D"/>
    <w:rsid w:val="0059354A"/>
    <w:rsid w:val="005A7C45"/>
    <w:rsid w:val="005C17DE"/>
    <w:rsid w:val="005C71F2"/>
    <w:rsid w:val="005E35AA"/>
    <w:rsid w:val="005E5ACA"/>
    <w:rsid w:val="005F6AD4"/>
    <w:rsid w:val="006035FC"/>
    <w:rsid w:val="00606553"/>
    <w:rsid w:val="006141CB"/>
    <w:rsid w:val="00615787"/>
    <w:rsid w:val="00617A7F"/>
    <w:rsid w:val="006247DB"/>
    <w:rsid w:val="00627419"/>
    <w:rsid w:val="00646E51"/>
    <w:rsid w:val="00652C5F"/>
    <w:rsid w:val="006546EA"/>
    <w:rsid w:val="00673820"/>
    <w:rsid w:val="00682968"/>
    <w:rsid w:val="00687425"/>
    <w:rsid w:val="00691EC1"/>
    <w:rsid w:val="006961F5"/>
    <w:rsid w:val="006976B2"/>
    <w:rsid w:val="006A1F43"/>
    <w:rsid w:val="006B2312"/>
    <w:rsid w:val="006C11FE"/>
    <w:rsid w:val="006C3B68"/>
    <w:rsid w:val="006D0667"/>
    <w:rsid w:val="006D543B"/>
    <w:rsid w:val="006D751A"/>
    <w:rsid w:val="006E5601"/>
    <w:rsid w:val="006F08DF"/>
    <w:rsid w:val="006F7359"/>
    <w:rsid w:val="00702F5F"/>
    <w:rsid w:val="00715805"/>
    <w:rsid w:val="007201CE"/>
    <w:rsid w:val="0073166A"/>
    <w:rsid w:val="00731B95"/>
    <w:rsid w:val="00750C06"/>
    <w:rsid w:val="0075212D"/>
    <w:rsid w:val="00753631"/>
    <w:rsid w:val="00766CB6"/>
    <w:rsid w:val="00770AFA"/>
    <w:rsid w:val="007728F5"/>
    <w:rsid w:val="0077410C"/>
    <w:rsid w:val="00775DD8"/>
    <w:rsid w:val="007B7BEB"/>
    <w:rsid w:val="007C1864"/>
    <w:rsid w:val="007D2CC6"/>
    <w:rsid w:val="007D6134"/>
    <w:rsid w:val="007E62A7"/>
    <w:rsid w:val="00805EE7"/>
    <w:rsid w:val="00813EC6"/>
    <w:rsid w:val="00822261"/>
    <w:rsid w:val="008264C0"/>
    <w:rsid w:val="00830980"/>
    <w:rsid w:val="0084013E"/>
    <w:rsid w:val="00840979"/>
    <w:rsid w:val="00846371"/>
    <w:rsid w:val="00855046"/>
    <w:rsid w:val="00857516"/>
    <w:rsid w:val="0088006B"/>
    <w:rsid w:val="00893D40"/>
    <w:rsid w:val="00894652"/>
    <w:rsid w:val="00894989"/>
    <w:rsid w:val="0089576A"/>
    <w:rsid w:val="008961A3"/>
    <w:rsid w:val="008969A2"/>
    <w:rsid w:val="008C0A4A"/>
    <w:rsid w:val="008C4AF7"/>
    <w:rsid w:val="008D3E9F"/>
    <w:rsid w:val="008E08CD"/>
    <w:rsid w:val="008F5E74"/>
    <w:rsid w:val="0091430A"/>
    <w:rsid w:val="00937FCC"/>
    <w:rsid w:val="00964DD3"/>
    <w:rsid w:val="0096723E"/>
    <w:rsid w:val="00982ECB"/>
    <w:rsid w:val="00994E1E"/>
    <w:rsid w:val="009A1098"/>
    <w:rsid w:val="009B4FEE"/>
    <w:rsid w:val="009C046D"/>
    <w:rsid w:val="009C2573"/>
    <w:rsid w:val="009C6DEA"/>
    <w:rsid w:val="009D17C3"/>
    <w:rsid w:val="009D4354"/>
    <w:rsid w:val="009D5B2A"/>
    <w:rsid w:val="009E1540"/>
    <w:rsid w:val="009E1E4C"/>
    <w:rsid w:val="009E3267"/>
    <w:rsid w:val="00A047CD"/>
    <w:rsid w:val="00A150B9"/>
    <w:rsid w:val="00A33872"/>
    <w:rsid w:val="00A346A6"/>
    <w:rsid w:val="00A41589"/>
    <w:rsid w:val="00A6374B"/>
    <w:rsid w:val="00A71199"/>
    <w:rsid w:val="00A85CC8"/>
    <w:rsid w:val="00AA2E34"/>
    <w:rsid w:val="00AA6B48"/>
    <w:rsid w:val="00AC7CB0"/>
    <w:rsid w:val="00AE3506"/>
    <w:rsid w:val="00AE5D6B"/>
    <w:rsid w:val="00AF7F4E"/>
    <w:rsid w:val="00B00EEE"/>
    <w:rsid w:val="00B03F61"/>
    <w:rsid w:val="00B126D8"/>
    <w:rsid w:val="00B41709"/>
    <w:rsid w:val="00B4230D"/>
    <w:rsid w:val="00B427C9"/>
    <w:rsid w:val="00B4410C"/>
    <w:rsid w:val="00B71366"/>
    <w:rsid w:val="00B72324"/>
    <w:rsid w:val="00B811EA"/>
    <w:rsid w:val="00B82024"/>
    <w:rsid w:val="00B82941"/>
    <w:rsid w:val="00B94913"/>
    <w:rsid w:val="00B96735"/>
    <w:rsid w:val="00BA2224"/>
    <w:rsid w:val="00BB36EF"/>
    <w:rsid w:val="00BB578D"/>
    <w:rsid w:val="00BB5E60"/>
    <w:rsid w:val="00BD47B7"/>
    <w:rsid w:val="00BE4E86"/>
    <w:rsid w:val="00BF077E"/>
    <w:rsid w:val="00BF5640"/>
    <w:rsid w:val="00BF7A8C"/>
    <w:rsid w:val="00C00D5A"/>
    <w:rsid w:val="00C11118"/>
    <w:rsid w:val="00C22E28"/>
    <w:rsid w:val="00C3308F"/>
    <w:rsid w:val="00C343BF"/>
    <w:rsid w:val="00C41152"/>
    <w:rsid w:val="00C67683"/>
    <w:rsid w:val="00C7107A"/>
    <w:rsid w:val="00C85DDD"/>
    <w:rsid w:val="00C94A22"/>
    <w:rsid w:val="00CA12EC"/>
    <w:rsid w:val="00CA501F"/>
    <w:rsid w:val="00CC526A"/>
    <w:rsid w:val="00CF68CE"/>
    <w:rsid w:val="00CF7803"/>
    <w:rsid w:val="00D128B8"/>
    <w:rsid w:val="00D26037"/>
    <w:rsid w:val="00D56E7C"/>
    <w:rsid w:val="00D67F0E"/>
    <w:rsid w:val="00D7597C"/>
    <w:rsid w:val="00D8115A"/>
    <w:rsid w:val="00D90950"/>
    <w:rsid w:val="00D91A11"/>
    <w:rsid w:val="00D91DD7"/>
    <w:rsid w:val="00D97A5C"/>
    <w:rsid w:val="00DA0759"/>
    <w:rsid w:val="00DB1F1C"/>
    <w:rsid w:val="00DC5A9B"/>
    <w:rsid w:val="00DD26BD"/>
    <w:rsid w:val="00E014D3"/>
    <w:rsid w:val="00E06997"/>
    <w:rsid w:val="00E168AD"/>
    <w:rsid w:val="00E245FB"/>
    <w:rsid w:val="00E24649"/>
    <w:rsid w:val="00E32B03"/>
    <w:rsid w:val="00E36B8E"/>
    <w:rsid w:val="00E40D5C"/>
    <w:rsid w:val="00E4221E"/>
    <w:rsid w:val="00E57934"/>
    <w:rsid w:val="00E6442A"/>
    <w:rsid w:val="00E66905"/>
    <w:rsid w:val="00E82DA2"/>
    <w:rsid w:val="00E861AF"/>
    <w:rsid w:val="00E93515"/>
    <w:rsid w:val="00E9399C"/>
    <w:rsid w:val="00E94FE1"/>
    <w:rsid w:val="00EA2F2C"/>
    <w:rsid w:val="00EB0AF7"/>
    <w:rsid w:val="00EB25C8"/>
    <w:rsid w:val="00EB7E36"/>
    <w:rsid w:val="00ED35F0"/>
    <w:rsid w:val="00ED3F0E"/>
    <w:rsid w:val="00ED7ED4"/>
    <w:rsid w:val="00EE056D"/>
    <w:rsid w:val="00EE1749"/>
    <w:rsid w:val="00EE60D9"/>
    <w:rsid w:val="00EE6A06"/>
    <w:rsid w:val="00EF014A"/>
    <w:rsid w:val="00EF12D3"/>
    <w:rsid w:val="00EF5613"/>
    <w:rsid w:val="00F04B30"/>
    <w:rsid w:val="00F158D6"/>
    <w:rsid w:val="00F221C9"/>
    <w:rsid w:val="00F24B67"/>
    <w:rsid w:val="00F41333"/>
    <w:rsid w:val="00F4540B"/>
    <w:rsid w:val="00F5595C"/>
    <w:rsid w:val="00F62C93"/>
    <w:rsid w:val="00F85C7E"/>
    <w:rsid w:val="00F979D1"/>
    <w:rsid w:val="00FA2BBF"/>
    <w:rsid w:val="00FA2E75"/>
    <w:rsid w:val="00FB1C1A"/>
    <w:rsid w:val="00FC4A8B"/>
    <w:rsid w:val="00FD1C85"/>
    <w:rsid w:val="00FE1425"/>
    <w:rsid w:val="00FE35DA"/>
    <w:rsid w:val="00FF1B5D"/>
    <w:rsid w:val="00FF1FF7"/>
    <w:rsid w:val="00FF4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3B4A0"/>
  <w15:chartTrackingRefBased/>
  <w15:docId w15:val="{A3EF027B-071B-4A11-8D35-F18017CAF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00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00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00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00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00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00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00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00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00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0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00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00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00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00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00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00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00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006B"/>
    <w:rPr>
      <w:rFonts w:eastAsiaTheme="majorEastAsia" w:cstheme="majorBidi"/>
      <w:color w:val="272727" w:themeColor="text1" w:themeTint="D8"/>
    </w:rPr>
  </w:style>
  <w:style w:type="paragraph" w:styleId="Title">
    <w:name w:val="Title"/>
    <w:basedOn w:val="Normal"/>
    <w:next w:val="Normal"/>
    <w:link w:val="TitleChar"/>
    <w:uiPriority w:val="10"/>
    <w:qFormat/>
    <w:rsid w:val="008800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00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00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00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006B"/>
    <w:pPr>
      <w:spacing w:before="160"/>
      <w:jc w:val="center"/>
    </w:pPr>
    <w:rPr>
      <w:i/>
      <w:iCs/>
      <w:color w:val="404040" w:themeColor="text1" w:themeTint="BF"/>
    </w:rPr>
  </w:style>
  <w:style w:type="character" w:customStyle="1" w:styleId="QuoteChar">
    <w:name w:val="Quote Char"/>
    <w:basedOn w:val="DefaultParagraphFont"/>
    <w:link w:val="Quote"/>
    <w:uiPriority w:val="29"/>
    <w:rsid w:val="0088006B"/>
    <w:rPr>
      <w:i/>
      <w:iCs/>
      <w:color w:val="404040" w:themeColor="text1" w:themeTint="BF"/>
    </w:rPr>
  </w:style>
  <w:style w:type="paragraph" w:styleId="ListParagraph">
    <w:name w:val="List Paragraph"/>
    <w:basedOn w:val="Normal"/>
    <w:uiPriority w:val="34"/>
    <w:qFormat/>
    <w:rsid w:val="0088006B"/>
    <w:pPr>
      <w:ind w:left="720"/>
      <w:contextualSpacing/>
    </w:pPr>
  </w:style>
  <w:style w:type="character" w:styleId="IntenseEmphasis">
    <w:name w:val="Intense Emphasis"/>
    <w:basedOn w:val="DefaultParagraphFont"/>
    <w:uiPriority w:val="21"/>
    <w:qFormat/>
    <w:rsid w:val="0088006B"/>
    <w:rPr>
      <w:i/>
      <w:iCs/>
      <w:color w:val="0F4761" w:themeColor="accent1" w:themeShade="BF"/>
    </w:rPr>
  </w:style>
  <w:style w:type="paragraph" w:styleId="IntenseQuote">
    <w:name w:val="Intense Quote"/>
    <w:basedOn w:val="Normal"/>
    <w:next w:val="Normal"/>
    <w:link w:val="IntenseQuoteChar"/>
    <w:uiPriority w:val="30"/>
    <w:qFormat/>
    <w:rsid w:val="008800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006B"/>
    <w:rPr>
      <w:i/>
      <w:iCs/>
      <w:color w:val="0F4761" w:themeColor="accent1" w:themeShade="BF"/>
    </w:rPr>
  </w:style>
  <w:style w:type="character" w:styleId="IntenseReference">
    <w:name w:val="Intense Reference"/>
    <w:basedOn w:val="DefaultParagraphFont"/>
    <w:uiPriority w:val="32"/>
    <w:qFormat/>
    <w:rsid w:val="0088006B"/>
    <w:rPr>
      <w:b/>
      <w:bCs/>
      <w:smallCaps/>
      <w:color w:val="0F4761" w:themeColor="accent1" w:themeShade="BF"/>
      <w:spacing w:val="5"/>
    </w:rPr>
  </w:style>
  <w:style w:type="paragraph" w:styleId="NoSpacing">
    <w:name w:val="No Spacing"/>
    <w:link w:val="NoSpacingChar"/>
    <w:uiPriority w:val="1"/>
    <w:qFormat/>
    <w:rsid w:val="0088006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8006B"/>
    <w:rPr>
      <w:rFonts w:eastAsiaTheme="minorEastAsia"/>
      <w:kern w:val="0"/>
      <w:sz w:val="22"/>
      <w:szCs w:val="22"/>
      <w:lang w:val="en-US"/>
      <w14:ligatures w14:val="none"/>
    </w:rPr>
  </w:style>
  <w:style w:type="character" w:styleId="Hyperlink">
    <w:name w:val="Hyperlink"/>
    <w:basedOn w:val="DefaultParagraphFont"/>
    <w:uiPriority w:val="99"/>
    <w:unhideWhenUsed/>
    <w:rsid w:val="00994E1E"/>
    <w:rPr>
      <w:color w:val="467886" w:themeColor="hyperlink"/>
      <w:u w:val="single"/>
    </w:rPr>
  </w:style>
  <w:style w:type="character" w:styleId="UnresolvedMention">
    <w:name w:val="Unresolved Mention"/>
    <w:basedOn w:val="DefaultParagraphFont"/>
    <w:uiPriority w:val="99"/>
    <w:semiHidden/>
    <w:unhideWhenUsed/>
    <w:rsid w:val="00994E1E"/>
    <w:rPr>
      <w:color w:val="605E5C"/>
      <w:shd w:val="clear" w:color="auto" w:fill="E1DFDD"/>
    </w:rPr>
  </w:style>
  <w:style w:type="paragraph" w:styleId="NormalWeb">
    <w:name w:val="Normal (Web)"/>
    <w:basedOn w:val="Normal"/>
    <w:uiPriority w:val="99"/>
    <w:semiHidden/>
    <w:unhideWhenUsed/>
    <w:rsid w:val="00125125"/>
    <w:rPr>
      <w:rFonts w:ascii="Times New Roman" w:hAnsi="Times New Roman" w:cs="Times New Roman"/>
    </w:rPr>
  </w:style>
  <w:style w:type="paragraph" w:styleId="TOCHeading">
    <w:name w:val="TOC Heading"/>
    <w:basedOn w:val="Heading1"/>
    <w:next w:val="Normal"/>
    <w:uiPriority w:val="39"/>
    <w:unhideWhenUsed/>
    <w:qFormat/>
    <w:rsid w:val="006961F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B231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uters.com/world/uk/uk-grocery-inflation-slows-january-says-kantar-2025-02-04/" TargetMode="External"/><Relationship Id="rId13" Type="http://schemas.openxmlformats.org/officeDocument/2006/relationships/hyperlink" Target="https://www.tescoplc.com" TargetMode="External"/><Relationship Id="rId3" Type="http://schemas.openxmlformats.org/officeDocument/2006/relationships/styles" Target="styles.xml"/><Relationship Id="rId7" Type="http://schemas.openxmlformats.org/officeDocument/2006/relationships/hyperlink" Target="https://supplychaindigital.com/digital-supply-chain/tesco-enhanced-supply-chain-visibility-using-ai" TargetMode="External"/><Relationship Id="rId12" Type="http://schemas.openxmlformats.org/officeDocument/2006/relationships/hyperlink" Target="https://www.tescoplc.com/media/an0cp1co/tesco-annual-report-2022.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theguardian.com/business/2025/oct/19/tesco-britain-biggest-retailer-dominates" TargetMode="External"/><Relationship Id="rId11" Type="http://schemas.openxmlformats.org/officeDocument/2006/relationships/hyperlink" Target="https://www.tescoplc.com/media/757589/tesco_annual_report_2021.pdf" TargetMode="External"/><Relationship Id="rId5" Type="http://schemas.openxmlformats.org/officeDocument/2006/relationships/webSettings" Target="webSettings.xml"/><Relationship Id="rId15" Type="http://schemas.openxmlformats.org/officeDocument/2006/relationships/hyperlink" Target="https://www.tescoplc.com/climate-change-factsheet-2024" TargetMode="External"/><Relationship Id="rId10" Type="http://schemas.openxmlformats.org/officeDocument/2006/relationships/hyperlink" Target="https://www.statista.com/topics/3807/tesco-plc/" TargetMode="External"/><Relationship Id="rId4" Type="http://schemas.openxmlformats.org/officeDocument/2006/relationships/settings" Target="settings.xml"/><Relationship Id="rId9" Type="http://schemas.openxmlformats.org/officeDocument/2006/relationships/hyperlink" Target="https://internetretailing.net/tesco-shows-how-it-adapted-as-shoppers-moved-online-fast-during-the-covid-19-lockdown-and-counts-the-costs-of-change-21616/" TargetMode="External"/><Relationship Id="rId14" Type="http://schemas.openxmlformats.org/officeDocument/2006/relationships/hyperlink" Target="https://www.tescoplc.com/media/zgvhd0dn/tescos_ar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69F37-8C46-4F66-8DA9-EC03E5810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19</Pages>
  <Words>5748</Words>
  <Characters>32768</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lclm 6003</vt:lpstr>
    </vt:vector>
  </TitlesOfParts>
  <Company>leading and implementing change</Company>
  <LinksUpToDate>false</LinksUpToDate>
  <CharactersWithSpaces>38440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lclm 6003</dc:title>
  <dc:subject/>
  <dc:creator>saba badil</dc:creator>
  <cp:keywords/>
  <dc:description/>
  <cp:lastModifiedBy>saba badil</cp:lastModifiedBy>
  <cp:revision>328</cp:revision>
  <dcterms:created xsi:type="dcterms:W3CDTF">2025-10-02T09:57:00Z</dcterms:created>
  <dcterms:modified xsi:type="dcterms:W3CDTF">2025-11-19T09:35:00Z</dcterms:modified>
</cp:coreProperties>
</file>