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2F9E9" w14:textId="77777777" w:rsidR="00C23006" w:rsidRPr="00C23006" w:rsidRDefault="00E30EC7" w:rsidP="00C23006">
      <w:pPr>
        <w:spacing w:after="0" w:line="240" w:lineRule="auto"/>
        <w:jc w:val="right"/>
        <w:rPr>
          <w:rFonts w:ascii="Arial" w:eastAsia="Times New Roman" w:hAnsi="Arial" w:cs="Arial"/>
          <w:b/>
          <w:kern w:val="0"/>
          <w:sz w:val="28"/>
          <w:szCs w:val="28"/>
          <w:lang w:val="en-GB" w:eastAsia="en-GB"/>
          <w14:ligatures w14:val="none"/>
        </w:rPr>
      </w:pPr>
      <w:r w:rsidRPr="00C23006">
        <w:rPr>
          <w:rFonts w:ascii="Arial" w:eastAsia="Times New Roman" w:hAnsi="Arial" w:cs="Arial"/>
          <w:noProof/>
          <w:kern w:val="0"/>
          <w:sz w:val="20"/>
          <w:szCs w:val="20"/>
          <w:lang w:val="en-GB" w:eastAsia="en-GB"/>
          <w14:ligatures w14:val="none"/>
        </w:rPr>
        <w:drawing>
          <wp:anchor distT="0" distB="0" distL="114300" distR="114300" simplePos="0" relativeHeight="251658240" behindDoc="0" locked="0" layoutInCell="1" allowOverlap="1" wp14:anchorId="3E03DADF" wp14:editId="34F08384">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sidRPr="00C23006">
        <w:rPr>
          <w:rFonts w:ascii="Arial" w:eastAsia="Times New Roman" w:hAnsi="Arial" w:cs="Arial"/>
          <w:kern w:val="0"/>
          <w:sz w:val="20"/>
          <w:szCs w:val="20"/>
          <w:lang w:val="en-GB" w:eastAsia="en-GB"/>
          <w14:ligatures w14:val="none"/>
        </w:rPr>
        <w:t xml:space="preserve"> </w:t>
      </w:r>
    </w:p>
    <w:p w14:paraId="547A4DB7" w14:textId="77777777" w:rsidR="00C23006" w:rsidRPr="00C23006" w:rsidRDefault="00E30EC7" w:rsidP="00C23006">
      <w:pPr>
        <w:spacing w:after="0" w:line="240" w:lineRule="auto"/>
        <w:jc w:val="right"/>
        <w:rPr>
          <w:rFonts w:ascii="Arial" w:eastAsia="Times New Roman" w:hAnsi="Arial" w:cs="Arial"/>
          <w:b/>
          <w:kern w:val="0"/>
          <w:sz w:val="28"/>
          <w:szCs w:val="28"/>
          <w:lang w:val="en-GB" w:eastAsia="en-GB"/>
          <w14:ligatures w14:val="none"/>
        </w:rPr>
      </w:pPr>
      <w:r w:rsidRPr="00C23006">
        <w:rPr>
          <w:rFonts w:ascii="Arial" w:eastAsia="Times New Roman" w:hAnsi="Arial" w:cs="Arial"/>
          <w:b/>
          <w:kern w:val="0"/>
          <w:sz w:val="28"/>
          <w:szCs w:val="28"/>
          <w:lang w:val="en-GB" w:eastAsia="en-GB"/>
          <w14:ligatures w14:val="none"/>
        </w:rPr>
        <w:t>APPENDIX GA36a</w:t>
      </w:r>
    </w:p>
    <w:tbl>
      <w:tblPr>
        <w:tblpPr w:leftFromText="180" w:rightFromText="180" w:vertAnchor="text" w:horzAnchor="margin" w:tblpY="470"/>
        <w:tblW w:w="97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73"/>
      </w:tblGrid>
      <w:tr w:rsidR="00770CAC" w14:paraId="0406C996" w14:textId="77777777" w:rsidTr="00C23006">
        <w:tc>
          <w:tcPr>
            <w:tcW w:w="9773" w:type="dxa"/>
            <w:shd w:val="clear" w:color="auto" w:fill="C0C0C0"/>
          </w:tcPr>
          <w:p w14:paraId="730438DF" w14:textId="77777777" w:rsidR="00C23006" w:rsidRPr="00C23006" w:rsidRDefault="00E30EC7" w:rsidP="00C23006">
            <w:pPr>
              <w:keepNext/>
              <w:spacing w:before="120" w:after="120" w:line="240" w:lineRule="auto"/>
              <w:jc w:val="center"/>
              <w:outlineLvl w:val="3"/>
              <w:rPr>
                <w:rFonts w:ascii="Arial" w:eastAsia="Times New Roman" w:hAnsi="Arial" w:cs="Arial"/>
                <w:b/>
                <w:kern w:val="0"/>
                <w:sz w:val="40"/>
                <w:szCs w:val="20"/>
                <w:lang w:val="en-GB" w:eastAsia="en-GB"/>
                <w14:ligatures w14:val="none"/>
              </w:rPr>
            </w:pPr>
            <w:r w:rsidRPr="00C23006">
              <w:rPr>
                <w:rFonts w:ascii="Arial" w:eastAsia="Times New Roman" w:hAnsi="Arial" w:cs="Arial"/>
                <w:b/>
                <w:kern w:val="0"/>
                <w:sz w:val="40"/>
                <w:szCs w:val="20"/>
                <w:lang w:val="en-GB" w:eastAsia="en-GB"/>
                <w14:ligatures w14:val="none"/>
              </w:rPr>
              <w:t xml:space="preserve">LEVEL 4 ASSESSMENT SPECIFICATION </w:t>
            </w:r>
          </w:p>
        </w:tc>
      </w:tr>
    </w:tbl>
    <w:p w14:paraId="13703BAA" w14:textId="77777777" w:rsidR="00C23006" w:rsidRPr="00C23006" w:rsidRDefault="00C23006" w:rsidP="00C23006">
      <w:pPr>
        <w:spacing w:after="0" w:line="240" w:lineRule="auto"/>
        <w:jc w:val="left"/>
        <w:rPr>
          <w:rFonts w:ascii="Arial" w:eastAsia="Times New Roman" w:hAnsi="Arial" w:cs="Arial"/>
          <w:kern w:val="0"/>
          <w:sz w:val="20"/>
          <w:szCs w:val="20"/>
          <w:lang w:val="en-GB" w:eastAsia="en-GB"/>
          <w14:ligatures w14:val="none"/>
        </w:rPr>
      </w:pPr>
    </w:p>
    <w:p w14:paraId="53AD96C3" w14:textId="77777777" w:rsidR="00C23006" w:rsidRPr="00C23006" w:rsidRDefault="00C23006" w:rsidP="00C23006">
      <w:pPr>
        <w:spacing w:after="0" w:line="240" w:lineRule="auto"/>
        <w:jc w:val="center"/>
        <w:rPr>
          <w:rFonts w:ascii="Arial" w:eastAsia="Times New Roman" w:hAnsi="Arial" w:cs="Arial"/>
          <w:b/>
          <w:i/>
          <w:kern w:val="0"/>
          <w:sz w:val="32"/>
          <w:szCs w:val="20"/>
          <w:lang w:val="en-GB" w:eastAsia="en-GB"/>
          <w14:ligatures w14:val="none"/>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70CAC" w14:paraId="1B70A2C5" w14:textId="77777777" w:rsidTr="00C23006">
        <w:tc>
          <w:tcPr>
            <w:tcW w:w="2093" w:type="dxa"/>
            <w:shd w:val="clear" w:color="auto" w:fill="auto"/>
          </w:tcPr>
          <w:p w14:paraId="457DA4E9"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Student name:</w:t>
            </w:r>
          </w:p>
        </w:tc>
        <w:tc>
          <w:tcPr>
            <w:tcW w:w="3293" w:type="dxa"/>
          </w:tcPr>
          <w:p w14:paraId="002C51F8" w14:textId="77777777" w:rsidR="00C23006" w:rsidRPr="00C23006" w:rsidRDefault="00D83DCD" w:rsidP="00C23006">
            <w:pPr>
              <w:spacing w:before="120" w:after="120" w:line="240" w:lineRule="auto"/>
              <w:rPr>
                <w:rFonts w:ascii="Arial" w:eastAsia="Times New Roman" w:hAnsi="Arial" w:cs="Arial"/>
                <w:b/>
                <w:kern w:val="0"/>
                <w:sz w:val="22"/>
                <w:lang w:val="en-GB" w:eastAsia="en-GB"/>
                <w14:ligatures w14:val="none"/>
              </w:rPr>
            </w:pPr>
            <w:r>
              <w:rPr>
                <w:rFonts w:ascii="Arial" w:eastAsia="Times New Roman" w:hAnsi="Arial" w:cs="Arial"/>
                <w:b/>
                <w:kern w:val="0"/>
                <w:sz w:val="22"/>
                <w:lang w:val="en-GB" w:eastAsia="en-GB"/>
                <w14:ligatures w14:val="none"/>
              </w:rPr>
              <w:t>Gabriel Huchiu</w:t>
            </w:r>
          </w:p>
        </w:tc>
        <w:tc>
          <w:tcPr>
            <w:tcW w:w="2268" w:type="dxa"/>
            <w:shd w:val="clear" w:color="auto" w:fill="D9D9D9"/>
          </w:tcPr>
          <w:p w14:paraId="3F5149F8"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Student ID number:</w:t>
            </w:r>
          </w:p>
        </w:tc>
        <w:tc>
          <w:tcPr>
            <w:tcW w:w="2268" w:type="dxa"/>
          </w:tcPr>
          <w:p w14:paraId="2C8F95C0" w14:textId="77777777" w:rsidR="00C23006" w:rsidRPr="00C23006" w:rsidRDefault="00E10204" w:rsidP="00C23006">
            <w:pPr>
              <w:spacing w:before="120" w:after="120" w:line="240" w:lineRule="auto"/>
              <w:rPr>
                <w:rFonts w:ascii="Arial" w:eastAsia="Times New Roman" w:hAnsi="Arial" w:cs="Arial"/>
                <w:b/>
                <w:kern w:val="0"/>
                <w:sz w:val="22"/>
                <w:lang w:val="en-GB" w:eastAsia="en-GB"/>
                <w14:ligatures w14:val="none"/>
              </w:rPr>
            </w:pPr>
            <w:hyperlink r:id="rId9" w:history="1">
              <w:r w:rsidR="00D83DCD" w:rsidRPr="00886C36">
                <w:rPr>
                  <w:rStyle w:val="Hyperlink"/>
                  <w:rFonts w:ascii="Arial" w:eastAsia="Times New Roman" w:hAnsi="Arial" w:cs="Arial"/>
                  <w:b/>
                  <w:kern w:val="0"/>
                  <w:sz w:val="22"/>
                  <w:lang w:val="en-GB" w:eastAsia="en-GB"/>
                  <w14:ligatures w14:val="none"/>
                </w:rPr>
                <w:t>2233684@student.uwtsd.ac.uk</w:t>
              </w:r>
            </w:hyperlink>
            <w:r w:rsidR="00D83DCD">
              <w:rPr>
                <w:rFonts w:ascii="Arial" w:eastAsia="Times New Roman" w:hAnsi="Arial" w:cs="Arial"/>
                <w:b/>
                <w:kern w:val="0"/>
                <w:sz w:val="22"/>
                <w:lang w:val="en-GB" w:eastAsia="en-GB"/>
                <w14:ligatures w14:val="none"/>
              </w:rPr>
              <w:t xml:space="preserve"> </w:t>
            </w:r>
          </w:p>
        </w:tc>
      </w:tr>
      <w:tr w:rsidR="00770CAC" w14:paraId="1D2F761E" w14:textId="77777777" w:rsidTr="00C23006">
        <w:tc>
          <w:tcPr>
            <w:tcW w:w="2093" w:type="dxa"/>
            <w:shd w:val="clear" w:color="auto" w:fill="auto"/>
          </w:tcPr>
          <w:p w14:paraId="4B212600"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Programme:</w:t>
            </w:r>
          </w:p>
        </w:tc>
        <w:tc>
          <w:tcPr>
            <w:tcW w:w="7829" w:type="dxa"/>
            <w:gridSpan w:val="3"/>
          </w:tcPr>
          <w:p w14:paraId="51BB9DF3"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CertHE Law and Legal Practice, Professional Policing</w:t>
            </w:r>
          </w:p>
          <w:p w14:paraId="25A745DA"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 xml:space="preserve">BSc Professional Policing </w:t>
            </w:r>
          </w:p>
        </w:tc>
      </w:tr>
      <w:tr w:rsidR="00770CAC" w14:paraId="2DBFBB66" w14:textId="77777777" w:rsidTr="00C23006">
        <w:tc>
          <w:tcPr>
            <w:tcW w:w="2093" w:type="dxa"/>
            <w:shd w:val="clear" w:color="auto" w:fill="auto"/>
          </w:tcPr>
          <w:p w14:paraId="40D32009"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Module:</w:t>
            </w:r>
          </w:p>
        </w:tc>
        <w:tc>
          <w:tcPr>
            <w:tcW w:w="7829" w:type="dxa"/>
            <w:gridSpan w:val="3"/>
            <w:shd w:val="clear" w:color="auto" w:fill="auto"/>
          </w:tcPr>
          <w:p w14:paraId="7E80C984"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Legal Process</w:t>
            </w:r>
          </w:p>
        </w:tc>
      </w:tr>
      <w:tr w:rsidR="00770CAC" w14:paraId="251A5236" w14:textId="77777777" w:rsidTr="00C23006">
        <w:tc>
          <w:tcPr>
            <w:tcW w:w="2093" w:type="dxa"/>
            <w:shd w:val="clear" w:color="auto" w:fill="auto"/>
          </w:tcPr>
          <w:p w14:paraId="2F8507DB"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Module code:</w:t>
            </w:r>
          </w:p>
        </w:tc>
        <w:tc>
          <w:tcPr>
            <w:tcW w:w="3293" w:type="dxa"/>
          </w:tcPr>
          <w:p w14:paraId="1D8B2132"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BMPL4005, BMLW4006</w:t>
            </w:r>
          </w:p>
        </w:tc>
        <w:tc>
          <w:tcPr>
            <w:tcW w:w="2268" w:type="dxa"/>
            <w:shd w:val="clear" w:color="auto" w:fill="D9D9D9"/>
          </w:tcPr>
          <w:p w14:paraId="7D853D53" w14:textId="77777777" w:rsidR="00C23006" w:rsidRPr="00C23006" w:rsidRDefault="00E30EC7" w:rsidP="00C23006">
            <w:pPr>
              <w:keepNext/>
              <w:spacing w:after="0" w:line="240" w:lineRule="auto"/>
              <w:outlineLvl w:val="1"/>
              <w:rPr>
                <w:rFonts w:ascii="Arial" w:eastAsia="Times New Roman" w:hAnsi="Arial" w:cs="Arial"/>
                <w:b/>
                <w:kern w:val="0"/>
                <w:sz w:val="22"/>
                <w:lang w:val="en-GB" w:eastAsia="en-GB"/>
                <w14:ligatures w14:val="none"/>
              </w:rPr>
            </w:pPr>
            <w:bookmarkStart w:id="0" w:name="_Toc133702555"/>
            <w:r w:rsidRPr="00C23006">
              <w:rPr>
                <w:rFonts w:ascii="Arial" w:eastAsia="Times New Roman" w:hAnsi="Arial" w:cs="Arial"/>
                <w:b/>
                <w:kern w:val="0"/>
                <w:sz w:val="22"/>
                <w:lang w:val="en-GB" w:eastAsia="en-GB"/>
                <w14:ligatures w14:val="none"/>
              </w:rPr>
              <w:t>Contribution to Overall Module Assessment (%):</w:t>
            </w:r>
            <w:bookmarkEnd w:id="0"/>
          </w:p>
        </w:tc>
        <w:tc>
          <w:tcPr>
            <w:tcW w:w="2268" w:type="dxa"/>
          </w:tcPr>
          <w:p w14:paraId="7B8E81E6"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50%</w:t>
            </w:r>
          </w:p>
        </w:tc>
      </w:tr>
      <w:tr w:rsidR="00770CAC" w14:paraId="53E2D928" w14:textId="77777777" w:rsidTr="00C23006">
        <w:tc>
          <w:tcPr>
            <w:tcW w:w="2093" w:type="dxa"/>
            <w:shd w:val="clear" w:color="auto" w:fill="auto"/>
          </w:tcPr>
          <w:p w14:paraId="7DD0AC9E"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Lecturer:</w:t>
            </w:r>
          </w:p>
        </w:tc>
        <w:tc>
          <w:tcPr>
            <w:tcW w:w="3293" w:type="dxa"/>
          </w:tcPr>
          <w:p w14:paraId="497B22C8"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Zita Draper and Sian Turvey</w:t>
            </w:r>
          </w:p>
        </w:tc>
        <w:tc>
          <w:tcPr>
            <w:tcW w:w="2268" w:type="dxa"/>
            <w:shd w:val="clear" w:color="auto" w:fill="D9D9D9"/>
          </w:tcPr>
          <w:p w14:paraId="13F23664"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Internal Verifier:</w:t>
            </w:r>
          </w:p>
        </w:tc>
        <w:tc>
          <w:tcPr>
            <w:tcW w:w="2268" w:type="dxa"/>
          </w:tcPr>
          <w:p w14:paraId="4E1D44BD" w14:textId="77777777" w:rsidR="00C23006" w:rsidRPr="00C23006" w:rsidRDefault="00E30EC7" w:rsidP="00C23006">
            <w:pPr>
              <w:spacing w:before="120" w:after="120" w:line="240" w:lineRule="auto"/>
              <w:rPr>
                <w:rFonts w:ascii="Arial" w:eastAsia="Times New Roman" w:hAnsi="Arial" w:cs="Arial"/>
                <w:b/>
                <w:bCs/>
                <w:kern w:val="0"/>
                <w:sz w:val="22"/>
                <w:lang w:val="en-GB" w:eastAsia="en-GB"/>
                <w14:ligatures w14:val="none"/>
              </w:rPr>
            </w:pPr>
            <w:r w:rsidRPr="00C23006">
              <w:rPr>
                <w:rFonts w:ascii="Arial" w:eastAsia="Times New Roman" w:hAnsi="Arial" w:cs="Arial"/>
                <w:b/>
                <w:bCs/>
                <w:kern w:val="0"/>
                <w:sz w:val="22"/>
                <w:lang w:val="en-GB" w:eastAsia="en-GB"/>
                <w14:ligatures w14:val="none"/>
              </w:rPr>
              <w:t xml:space="preserve">Sian Turvey and Zita Draper </w:t>
            </w:r>
          </w:p>
        </w:tc>
      </w:tr>
      <w:tr w:rsidR="00770CAC" w14:paraId="031E2EC1" w14:textId="77777777" w:rsidTr="00C23006">
        <w:tc>
          <w:tcPr>
            <w:tcW w:w="2093" w:type="dxa"/>
            <w:shd w:val="clear" w:color="auto" w:fill="auto"/>
          </w:tcPr>
          <w:p w14:paraId="40B1ACD9"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Assignment Title:</w:t>
            </w:r>
          </w:p>
        </w:tc>
        <w:tc>
          <w:tcPr>
            <w:tcW w:w="3293" w:type="dxa"/>
          </w:tcPr>
          <w:p w14:paraId="7B40C816"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The Magistracy</w:t>
            </w:r>
          </w:p>
        </w:tc>
        <w:tc>
          <w:tcPr>
            <w:tcW w:w="2268" w:type="dxa"/>
            <w:shd w:val="clear" w:color="auto" w:fill="auto"/>
          </w:tcPr>
          <w:p w14:paraId="7F48EA3A"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Word count (or equivalent):</w:t>
            </w:r>
          </w:p>
        </w:tc>
        <w:tc>
          <w:tcPr>
            <w:tcW w:w="2268" w:type="dxa"/>
          </w:tcPr>
          <w:p w14:paraId="2B4EA50A"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1500</w:t>
            </w:r>
          </w:p>
        </w:tc>
      </w:tr>
      <w:tr w:rsidR="00770CAC" w14:paraId="70FA0C12" w14:textId="77777777" w:rsidTr="00C23006">
        <w:tc>
          <w:tcPr>
            <w:tcW w:w="2093" w:type="dxa"/>
            <w:shd w:val="clear" w:color="auto" w:fill="auto"/>
          </w:tcPr>
          <w:p w14:paraId="37F4457B"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Submission deadline:</w:t>
            </w:r>
          </w:p>
        </w:tc>
        <w:tc>
          <w:tcPr>
            <w:tcW w:w="3293" w:type="dxa"/>
            <w:shd w:val="clear" w:color="auto" w:fill="auto"/>
          </w:tcPr>
          <w:p w14:paraId="311A4F56"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By 23:59 on Friday 5</w:t>
            </w:r>
            <w:r w:rsidRPr="00C23006">
              <w:rPr>
                <w:rFonts w:ascii="Arial" w:eastAsia="Times New Roman" w:hAnsi="Arial" w:cs="Arial"/>
                <w:b/>
                <w:kern w:val="0"/>
                <w:sz w:val="22"/>
                <w:vertAlign w:val="superscript"/>
                <w:lang w:val="en-GB" w:eastAsia="en-GB"/>
                <w14:ligatures w14:val="none"/>
              </w:rPr>
              <w:t>th</w:t>
            </w:r>
            <w:r w:rsidRPr="00C23006">
              <w:rPr>
                <w:rFonts w:ascii="Arial" w:eastAsia="Times New Roman" w:hAnsi="Arial" w:cs="Arial"/>
                <w:b/>
                <w:kern w:val="0"/>
                <w:sz w:val="22"/>
                <w:lang w:val="en-GB" w:eastAsia="en-GB"/>
                <w14:ligatures w14:val="none"/>
              </w:rPr>
              <w:t xml:space="preserve"> May 2023</w:t>
            </w:r>
          </w:p>
        </w:tc>
        <w:tc>
          <w:tcPr>
            <w:tcW w:w="2268" w:type="dxa"/>
            <w:shd w:val="clear" w:color="auto" w:fill="auto"/>
          </w:tcPr>
          <w:p w14:paraId="596263F1"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Return date of provisional marks &amp; written feedback:</w:t>
            </w:r>
          </w:p>
        </w:tc>
        <w:tc>
          <w:tcPr>
            <w:tcW w:w="2268" w:type="dxa"/>
          </w:tcPr>
          <w:p w14:paraId="2EA0FC41" w14:textId="77777777" w:rsidR="00C23006" w:rsidRPr="00C23006" w:rsidRDefault="00E30EC7" w:rsidP="00C23006">
            <w:pPr>
              <w:spacing w:before="120" w:after="120" w:line="240" w:lineRule="auto"/>
              <w:rPr>
                <w:rFonts w:ascii="Arial" w:eastAsia="Times New Roman" w:hAnsi="Arial" w:cs="Arial"/>
                <w:b/>
                <w:kern w:val="0"/>
                <w:sz w:val="22"/>
                <w:lang w:val="en-GB" w:eastAsia="en-GB"/>
                <w14:ligatures w14:val="none"/>
              </w:rPr>
            </w:pPr>
            <w:r w:rsidRPr="00C23006">
              <w:rPr>
                <w:rFonts w:ascii="Arial" w:eastAsia="Times New Roman" w:hAnsi="Arial" w:cs="Arial"/>
                <w:b/>
                <w:kern w:val="0"/>
                <w:sz w:val="22"/>
                <w:lang w:val="en-GB" w:eastAsia="en-GB"/>
                <w14:ligatures w14:val="none"/>
              </w:rPr>
              <w:t>5</w:t>
            </w:r>
            <w:r w:rsidRPr="00C23006">
              <w:rPr>
                <w:rFonts w:ascii="Arial" w:eastAsia="Times New Roman" w:hAnsi="Arial" w:cs="Arial"/>
                <w:b/>
                <w:kern w:val="0"/>
                <w:sz w:val="22"/>
                <w:vertAlign w:val="superscript"/>
                <w:lang w:val="en-GB" w:eastAsia="en-GB"/>
                <w14:ligatures w14:val="none"/>
              </w:rPr>
              <w:t>th</w:t>
            </w:r>
            <w:r w:rsidRPr="00C23006">
              <w:rPr>
                <w:rFonts w:ascii="Arial" w:eastAsia="Times New Roman" w:hAnsi="Arial" w:cs="Arial"/>
                <w:b/>
                <w:kern w:val="0"/>
                <w:sz w:val="22"/>
                <w:lang w:val="en-GB" w:eastAsia="en-GB"/>
                <w14:ligatures w14:val="none"/>
              </w:rPr>
              <w:t xml:space="preserve"> June 2023</w:t>
            </w:r>
          </w:p>
        </w:tc>
      </w:tr>
    </w:tbl>
    <w:p w14:paraId="43AE132A" w14:textId="77777777" w:rsidR="001A4DCB" w:rsidRDefault="00E30EC7">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1730836953"/>
        <w:docPartObj>
          <w:docPartGallery w:val="Table of Contents"/>
          <w:docPartUnique/>
        </w:docPartObj>
      </w:sdtPr>
      <w:sdtEndPr>
        <w:rPr>
          <w:b/>
          <w:bCs/>
          <w:noProof/>
        </w:rPr>
      </w:sdtEndPr>
      <w:sdtContent>
        <w:p w14:paraId="0821F912" w14:textId="77777777" w:rsidR="00C24553" w:rsidRPr="00554C9B" w:rsidRDefault="00E30EC7" w:rsidP="00554C9B">
          <w:pPr>
            <w:pStyle w:val="Titlucuprins"/>
            <w:jc w:val="both"/>
            <w:rPr>
              <w:rFonts w:ascii="Times New Roman" w:hAnsi="Times New Roman" w:cs="Times New Roman"/>
              <w:b/>
              <w:bCs/>
              <w:color w:val="auto"/>
            </w:rPr>
          </w:pPr>
          <w:r w:rsidRPr="00554C9B">
            <w:rPr>
              <w:rFonts w:ascii="Times New Roman" w:hAnsi="Times New Roman" w:cs="Times New Roman"/>
              <w:b/>
              <w:bCs/>
              <w:color w:val="auto"/>
            </w:rPr>
            <w:t>Table of Contents</w:t>
          </w:r>
        </w:p>
        <w:p w14:paraId="1A5CCD9B" w14:textId="77777777" w:rsidR="00554C9B" w:rsidRDefault="00E30EC7" w:rsidP="00554C9B">
          <w:pPr>
            <w:pStyle w:val="Cuprins2"/>
            <w:tabs>
              <w:tab w:val="right" w:leader="dot" w:pos="9350"/>
            </w:tabs>
            <w:spacing w:after="0"/>
            <w:ind w:left="0"/>
            <w:rPr>
              <w:rFonts w:asciiTheme="minorHAnsi" w:eastAsiaTheme="minorEastAsia" w:hAnsiTheme="minorHAnsi"/>
              <w:noProof/>
              <w:sz w:val="22"/>
            </w:rPr>
          </w:pPr>
          <w:r>
            <w:fldChar w:fldCharType="begin"/>
          </w:r>
          <w:r>
            <w:instrText xml:space="preserve"> TOC \o "1-3" \h \z \u </w:instrText>
          </w:r>
          <w:r>
            <w:fldChar w:fldCharType="separate"/>
          </w:r>
          <w:hyperlink w:anchor="_Toc133702556" w:history="1">
            <w:r w:rsidRPr="00DB023B">
              <w:rPr>
                <w:rStyle w:val="Hyperlink"/>
                <w:noProof/>
              </w:rPr>
              <w:t>Introduction</w:t>
            </w:r>
            <w:r>
              <w:rPr>
                <w:noProof/>
                <w:webHidden/>
              </w:rPr>
              <w:tab/>
            </w:r>
            <w:r>
              <w:rPr>
                <w:noProof/>
                <w:webHidden/>
              </w:rPr>
              <w:fldChar w:fldCharType="begin"/>
            </w:r>
            <w:r>
              <w:rPr>
                <w:noProof/>
                <w:webHidden/>
              </w:rPr>
              <w:instrText xml:space="preserve"> PAGEREF _Toc133702556 \h </w:instrText>
            </w:r>
            <w:r>
              <w:rPr>
                <w:noProof/>
                <w:webHidden/>
              </w:rPr>
            </w:r>
            <w:r>
              <w:rPr>
                <w:noProof/>
                <w:webHidden/>
              </w:rPr>
              <w:fldChar w:fldCharType="separate"/>
            </w:r>
            <w:r>
              <w:rPr>
                <w:noProof/>
                <w:webHidden/>
              </w:rPr>
              <w:t>3</w:t>
            </w:r>
            <w:r>
              <w:rPr>
                <w:noProof/>
                <w:webHidden/>
              </w:rPr>
              <w:fldChar w:fldCharType="end"/>
            </w:r>
          </w:hyperlink>
        </w:p>
        <w:p w14:paraId="75487145" w14:textId="77777777" w:rsidR="00554C9B" w:rsidRDefault="00E10204" w:rsidP="00554C9B">
          <w:pPr>
            <w:pStyle w:val="Cuprins2"/>
            <w:tabs>
              <w:tab w:val="right" w:leader="dot" w:pos="9350"/>
            </w:tabs>
            <w:spacing w:after="0"/>
            <w:rPr>
              <w:rFonts w:asciiTheme="minorHAnsi" w:eastAsiaTheme="minorEastAsia" w:hAnsiTheme="minorHAnsi"/>
              <w:noProof/>
              <w:sz w:val="22"/>
            </w:rPr>
          </w:pPr>
          <w:hyperlink w:anchor="_Toc133702557" w:history="1">
            <w:r w:rsidR="00E30EC7" w:rsidRPr="00DB023B">
              <w:rPr>
                <w:rStyle w:val="Hyperlink"/>
                <w:noProof/>
              </w:rPr>
              <w:t>What is a magistrate</w:t>
            </w:r>
            <w:r w:rsidR="00E30EC7">
              <w:rPr>
                <w:noProof/>
                <w:webHidden/>
              </w:rPr>
              <w:tab/>
            </w:r>
            <w:r w:rsidR="00E30EC7">
              <w:rPr>
                <w:noProof/>
                <w:webHidden/>
              </w:rPr>
              <w:fldChar w:fldCharType="begin"/>
            </w:r>
            <w:r w:rsidR="00E30EC7">
              <w:rPr>
                <w:noProof/>
                <w:webHidden/>
              </w:rPr>
              <w:instrText xml:space="preserve"> PAGEREF _Toc133702557 \h </w:instrText>
            </w:r>
            <w:r w:rsidR="00E30EC7">
              <w:rPr>
                <w:noProof/>
                <w:webHidden/>
              </w:rPr>
            </w:r>
            <w:r w:rsidR="00E30EC7">
              <w:rPr>
                <w:noProof/>
                <w:webHidden/>
              </w:rPr>
              <w:fldChar w:fldCharType="separate"/>
            </w:r>
            <w:r w:rsidR="00E30EC7">
              <w:rPr>
                <w:noProof/>
                <w:webHidden/>
              </w:rPr>
              <w:t>3</w:t>
            </w:r>
            <w:r w:rsidR="00E30EC7">
              <w:rPr>
                <w:noProof/>
                <w:webHidden/>
              </w:rPr>
              <w:fldChar w:fldCharType="end"/>
            </w:r>
          </w:hyperlink>
        </w:p>
        <w:p w14:paraId="772E6C95" w14:textId="77777777" w:rsidR="00554C9B" w:rsidRDefault="00E10204" w:rsidP="00554C9B">
          <w:pPr>
            <w:pStyle w:val="Cuprins2"/>
            <w:tabs>
              <w:tab w:val="right" w:leader="dot" w:pos="9350"/>
            </w:tabs>
            <w:spacing w:after="0"/>
            <w:rPr>
              <w:rFonts w:asciiTheme="minorHAnsi" w:eastAsiaTheme="minorEastAsia" w:hAnsiTheme="minorHAnsi"/>
              <w:noProof/>
              <w:sz w:val="22"/>
            </w:rPr>
          </w:pPr>
          <w:hyperlink w:anchor="_Toc133702558" w:history="1">
            <w:r w:rsidR="00E30EC7" w:rsidRPr="00DB023B">
              <w:rPr>
                <w:rStyle w:val="Hyperlink"/>
                <w:noProof/>
              </w:rPr>
              <w:t>Magistrates in the United Kingdom, their recruitment procedure and their responsibilities</w:t>
            </w:r>
            <w:r w:rsidR="00E30EC7">
              <w:rPr>
                <w:noProof/>
                <w:webHidden/>
              </w:rPr>
              <w:tab/>
            </w:r>
            <w:r w:rsidR="00E30EC7">
              <w:rPr>
                <w:noProof/>
                <w:webHidden/>
              </w:rPr>
              <w:fldChar w:fldCharType="begin"/>
            </w:r>
            <w:r w:rsidR="00E30EC7">
              <w:rPr>
                <w:noProof/>
                <w:webHidden/>
              </w:rPr>
              <w:instrText xml:space="preserve"> PAGEREF _Toc133702558 \h </w:instrText>
            </w:r>
            <w:r w:rsidR="00E30EC7">
              <w:rPr>
                <w:noProof/>
                <w:webHidden/>
              </w:rPr>
            </w:r>
            <w:r w:rsidR="00E30EC7">
              <w:rPr>
                <w:noProof/>
                <w:webHidden/>
              </w:rPr>
              <w:fldChar w:fldCharType="separate"/>
            </w:r>
            <w:r w:rsidR="00E30EC7">
              <w:rPr>
                <w:noProof/>
                <w:webHidden/>
              </w:rPr>
              <w:t>3</w:t>
            </w:r>
            <w:r w:rsidR="00E30EC7">
              <w:rPr>
                <w:noProof/>
                <w:webHidden/>
              </w:rPr>
              <w:fldChar w:fldCharType="end"/>
            </w:r>
          </w:hyperlink>
        </w:p>
        <w:p w14:paraId="4B088E62" w14:textId="77777777" w:rsidR="00554C9B" w:rsidRDefault="00E10204" w:rsidP="00554C9B">
          <w:pPr>
            <w:pStyle w:val="Cuprins2"/>
            <w:tabs>
              <w:tab w:val="right" w:leader="dot" w:pos="9350"/>
            </w:tabs>
            <w:spacing w:after="0"/>
            <w:rPr>
              <w:rFonts w:asciiTheme="minorHAnsi" w:eastAsiaTheme="minorEastAsia" w:hAnsiTheme="minorHAnsi"/>
              <w:noProof/>
              <w:sz w:val="22"/>
            </w:rPr>
          </w:pPr>
          <w:hyperlink w:anchor="_Toc133702559" w:history="1">
            <w:r w:rsidR="00E30EC7" w:rsidRPr="00DB023B">
              <w:rPr>
                <w:rStyle w:val="Hyperlink"/>
                <w:noProof/>
              </w:rPr>
              <w:t>Merits of Magistrates in the justice process of the UK</w:t>
            </w:r>
            <w:r w:rsidR="00E30EC7">
              <w:rPr>
                <w:noProof/>
                <w:webHidden/>
              </w:rPr>
              <w:tab/>
            </w:r>
            <w:r w:rsidR="00E30EC7">
              <w:rPr>
                <w:noProof/>
                <w:webHidden/>
              </w:rPr>
              <w:fldChar w:fldCharType="begin"/>
            </w:r>
            <w:r w:rsidR="00E30EC7">
              <w:rPr>
                <w:noProof/>
                <w:webHidden/>
              </w:rPr>
              <w:instrText xml:space="preserve"> PAGEREF _Toc133702559 \h </w:instrText>
            </w:r>
            <w:r w:rsidR="00E30EC7">
              <w:rPr>
                <w:noProof/>
                <w:webHidden/>
              </w:rPr>
            </w:r>
            <w:r w:rsidR="00E30EC7">
              <w:rPr>
                <w:noProof/>
                <w:webHidden/>
              </w:rPr>
              <w:fldChar w:fldCharType="separate"/>
            </w:r>
            <w:r w:rsidR="00E30EC7">
              <w:rPr>
                <w:noProof/>
                <w:webHidden/>
              </w:rPr>
              <w:t>5</w:t>
            </w:r>
            <w:r w:rsidR="00E30EC7">
              <w:rPr>
                <w:noProof/>
                <w:webHidden/>
              </w:rPr>
              <w:fldChar w:fldCharType="end"/>
            </w:r>
          </w:hyperlink>
        </w:p>
        <w:p w14:paraId="224B21FE" w14:textId="77777777" w:rsidR="00554C9B" w:rsidRDefault="00E10204" w:rsidP="00554C9B">
          <w:pPr>
            <w:pStyle w:val="Cuprins2"/>
            <w:tabs>
              <w:tab w:val="right" w:leader="dot" w:pos="9350"/>
            </w:tabs>
            <w:spacing w:after="0"/>
            <w:rPr>
              <w:rFonts w:asciiTheme="minorHAnsi" w:eastAsiaTheme="minorEastAsia" w:hAnsiTheme="minorHAnsi"/>
              <w:noProof/>
              <w:sz w:val="22"/>
            </w:rPr>
          </w:pPr>
          <w:hyperlink w:anchor="_Toc133702560" w:history="1">
            <w:r w:rsidR="00E30EC7" w:rsidRPr="00DB023B">
              <w:rPr>
                <w:rStyle w:val="Hyperlink"/>
                <w:noProof/>
              </w:rPr>
              <w:t>Demerits of Magistrates in the justice process of the UK</w:t>
            </w:r>
            <w:r w:rsidR="00E30EC7">
              <w:rPr>
                <w:noProof/>
                <w:webHidden/>
              </w:rPr>
              <w:tab/>
            </w:r>
            <w:r w:rsidR="00E30EC7">
              <w:rPr>
                <w:noProof/>
                <w:webHidden/>
              </w:rPr>
              <w:fldChar w:fldCharType="begin"/>
            </w:r>
            <w:r w:rsidR="00E30EC7">
              <w:rPr>
                <w:noProof/>
                <w:webHidden/>
              </w:rPr>
              <w:instrText xml:space="preserve"> PAGEREF _Toc133702560 \h </w:instrText>
            </w:r>
            <w:r w:rsidR="00E30EC7">
              <w:rPr>
                <w:noProof/>
                <w:webHidden/>
              </w:rPr>
            </w:r>
            <w:r w:rsidR="00E30EC7">
              <w:rPr>
                <w:noProof/>
                <w:webHidden/>
              </w:rPr>
              <w:fldChar w:fldCharType="separate"/>
            </w:r>
            <w:r w:rsidR="00E30EC7">
              <w:rPr>
                <w:noProof/>
                <w:webHidden/>
              </w:rPr>
              <w:t>6</w:t>
            </w:r>
            <w:r w:rsidR="00E30EC7">
              <w:rPr>
                <w:noProof/>
                <w:webHidden/>
              </w:rPr>
              <w:fldChar w:fldCharType="end"/>
            </w:r>
          </w:hyperlink>
        </w:p>
        <w:p w14:paraId="3763BF54" w14:textId="77777777" w:rsidR="00554C9B" w:rsidRDefault="00E10204" w:rsidP="00554C9B">
          <w:pPr>
            <w:pStyle w:val="Cuprins1"/>
            <w:tabs>
              <w:tab w:val="right" w:leader="dot" w:pos="9350"/>
            </w:tabs>
            <w:spacing w:after="0"/>
            <w:rPr>
              <w:rFonts w:asciiTheme="minorHAnsi" w:eastAsiaTheme="minorEastAsia" w:hAnsiTheme="minorHAnsi"/>
              <w:noProof/>
              <w:sz w:val="22"/>
            </w:rPr>
          </w:pPr>
          <w:hyperlink w:anchor="_Toc133702561" w:history="1">
            <w:r w:rsidR="00E30EC7" w:rsidRPr="00DB023B">
              <w:rPr>
                <w:rStyle w:val="Hyperlink"/>
                <w:noProof/>
              </w:rPr>
              <w:t>Conclusion</w:t>
            </w:r>
            <w:r w:rsidR="00E30EC7">
              <w:rPr>
                <w:noProof/>
                <w:webHidden/>
              </w:rPr>
              <w:tab/>
            </w:r>
            <w:r w:rsidR="00E30EC7">
              <w:rPr>
                <w:noProof/>
                <w:webHidden/>
              </w:rPr>
              <w:fldChar w:fldCharType="begin"/>
            </w:r>
            <w:r w:rsidR="00E30EC7">
              <w:rPr>
                <w:noProof/>
                <w:webHidden/>
              </w:rPr>
              <w:instrText xml:space="preserve"> PAGEREF _Toc133702561 \h </w:instrText>
            </w:r>
            <w:r w:rsidR="00E30EC7">
              <w:rPr>
                <w:noProof/>
                <w:webHidden/>
              </w:rPr>
            </w:r>
            <w:r w:rsidR="00E30EC7">
              <w:rPr>
                <w:noProof/>
                <w:webHidden/>
              </w:rPr>
              <w:fldChar w:fldCharType="separate"/>
            </w:r>
            <w:r w:rsidR="00E30EC7">
              <w:rPr>
                <w:noProof/>
                <w:webHidden/>
              </w:rPr>
              <w:t>7</w:t>
            </w:r>
            <w:r w:rsidR="00E30EC7">
              <w:rPr>
                <w:noProof/>
                <w:webHidden/>
              </w:rPr>
              <w:fldChar w:fldCharType="end"/>
            </w:r>
          </w:hyperlink>
        </w:p>
        <w:p w14:paraId="08AFB9E2" w14:textId="77777777" w:rsidR="00554C9B" w:rsidRDefault="00E10204" w:rsidP="00554C9B">
          <w:pPr>
            <w:pStyle w:val="Cuprins1"/>
            <w:tabs>
              <w:tab w:val="right" w:leader="dot" w:pos="9350"/>
            </w:tabs>
            <w:spacing w:after="0"/>
            <w:rPr>
              <w:rFonts w:asciiTheme="minorHAnsi" w:eastAsiaTheme="minorEastAsia" w:hAnsiTheme="minorHAnsi"/>
              <w:noProof/>
              <w:sz w:val="22"/>
            </w:rPr>
          </w:pPr>
          <w:hyperlink w:anchor="_Toc133702562" w:history="1">
            <w:r w:rsidR="00E30EC7" w:rsidRPr="00DB023B">
              <w:rPr>
                <w:rStyle w:val="Hyperlink"/>
                <w:noProof/>
              </w:rPr>
              <w:t>References</w:t>
            </w:r>
            <w:r w:rsidR="00E30EC7">
              <w:rPr>
                <w:noProof/>
                <w:webHidden/>
              </w:rPr>
              <w:tab/>
            </w:r>
            <w:r w:rsidR="00E30EC7">
              <w:rPr>
                <w:noProof/>
                <w:webHidden/>
              </w:rPr>
              <w:fldChar w:fldCharType="begin"/>
            </w:r>
            <w:r w:rsidR="00E30EC7">
              <w:rPr>
                <w:noProof/>
                <w:webHidden/>
              </w:rPr>
              <w:instrText xml:space="preserve"> PAGEREF _Toc133702562 \h </w:instrText>
            </w:r>
            <w:r w:rsidR="00E30EC7">
              <w:rPr>
                <w:noProof/>
                <w:webHidden/>
              </w:rPr>
            </w:r>
            <w:r w:rsidR="00E30EC7">
              <w:rPr>
                <w:noProof/>
                <w:webHidden/>
              </w:rPr>
              <w:fldChar w:fldCharType="separate"/>
            </w:r>
            <w:r w:rsidR="00E30EC7">
              <w:rPr>
                <w:noProof/>
                <w:webHidden/>
              </w:rPr>
              <w:t>8</w:t>
            </w:r>
            <w:r w:rsidR="00E30EC7">
              <w:rPr>
                <w:noProof/>
                <w:webHidden/>
              </w:rPr>
              <w:fldChar w:fldCharType="end"/>
            </w:r>
          </w:hyperlink>
        </w:p>
        <w:p w14:paraId="587AC7B3" w14:textId="77777777" w:rsidR="00C24553" w:rsidRDefault="00E30EC7" w:rsidP="00C23006">
          <w:pPr>
            <w:spacing w:after="0"/>
          </w:pPr>
          <w:r>
            <w:rPr>
              <w:b/>
              <w:bCs/>
              <w:noProof/>
            </w:rPr>
            <w:fldChar w:fldCharType="end"/>
          </w:r>
        </w:p>
      </w:sdtContent>
    </w:sdt>
    <w:p w14:paraId="794C0B7F" w14:textId="77777777" w:rsidR="00C23006" w:rsidRPr="00C23006" w:rsidRDefault="00E30EC7" w:rsidP="00C23006">
      <w:pPr>
        <w:spacing w:after="0"/>
        <w:rPr>
          <w:b/>
          <w:bCs/>
          <w:noProof/>
          <w:sz w:val="28"/>
          <w:szCs w:val="24"/>
        </w:rPr>
      </w:pPr>
      <w:r w:rsidRPr="00C23006">
        <w:rPr>
          <w:b/>
          <w:bCs/>
          <w:noProof/>
          <w:sz w:val="28"/>
          <w:szCs w:val="24"/>
        </w:rPr>
        <w:t xml:space="preserve">List of </w:t>
      </w:r>
      <w:r>
        <w:rPr>
          <w:b/>
          <w:bCs/>
          <w:noProof/>
          <w:sz w:val="28"/>
          <w:szCs w:val="24"/>
        </w:rPr>
        <w:t>F</w:t>
      </w:r>
      <w:r w:rsidRPr="00C23006">
        <w:rPr>
          <w:b/>
          <w:bCs/>
          <w:noProof/>
          <w:sz w:val="28"/>
          <w:szCs w:val="24"/>
        </w:rPr>
        <w:t xml:space="preserve">igures </w:t>
      </w:r>
    </w:p>
    <w:p w14:paraId="7561EF6F" w14:textId="77777777" w:rsidR="00554C9B" w:rsidRDefault="00E30EC7">
      <w:pPr>
        <w:pStyle w:val="Tabeldefiguri"/>
        <w:tabs>
          <w:tab w:val="right" w:leader="dot" w:pos="9350"/>
        </w:tabs>
        <w:rPr>
          <w:rFonts w:asciiTheme="minorHAnsi" w:eastAsiaTheme="minorEastAsia" w:hAnsiTheme="minorHAnsi"/>
          <w:noProof/>
          <w:sz w:val="22"/>
        </w:rPr>
      </w:pPr>
      <w:r>
        <w:fldChar w:fldCharType="begin"/>
      </w:r>
      <w:r>
        <w:instrText xml:space="preserve"> TOC \h \z \c "Figure" </w:instrText>
      </w:r>
      <w:r>
        <w:fldChar w:fldCharType="separate"/>
      </w:r>
      <w:hyperlink w:anchor="_Toc133702587" w:history="1">
        <w:r w:rsidRPr="007F7A0B">
          <w:rPr>
            <w:rStyle w:val="Hyperlink"/>
            <w:noProof/>
          </w:rPr>
          <w:t>Figure 1: Steps in magistrate recruitment in the UK</w:t>
        </w:r>
        <w:r>
          <w:rPr>
            <w:noProof/>
            <w:webHidden/>
          </w:rPr>
          <w:tab/>
        </w:r>
        <w:r>
          <w:rPr>
            <w:noProof/>
            <w:webHidden/>
          </w:rPr>
          <w:fldChar w:fldCharType="begin"/>
        </w:r>
        <w:r>
          <w:rPr>
            <w:noProof/>
            <w:webHidden/>
          </w:rPr>
          <w:instrText xml:space="preserve"> PAGEREF _Toc133702587 \h </w:instrText>
        </w:r>
        <w:r>
          <w:rPr>
            <w:noProof/>
            <w:webHidden/>
          </w:rPr>
        </w:r>
        <w:r>
          <w:rPr>
            <w:noProof/>
            <w:webHidden/>
          </w:rPr>
          <w:fldChar w:fldCharType="separate"/>
        </w:r>
        <w:r>
          <w:rPr>
            <w:noProof/>
            <w:webHidden/>
          </w:rPr>
          <w:t>4</w:t>
        </w:r>
        <w:r>
          <w:rPr>
            <w:noProof/>
            <w:webHidden/>
          </w:rPr>
          <w:fldChar w:fldCharType="end"/>
        </w:r>
      </w:hyperlink>
    </w:p>
    <w:p w14:paraId="492B6F88" w14:textId="77777777" w:rsidR="00554C9B" w:rsidRDefault="00E10204">
      <w:pPr>
        <w:pStyle w:val="Tabeldefiguri"/>
        <w:tabs>
          <w:tab w:val="right" w:leader="dot" w:pos="9350"/>
        </w:tabs>
        <w:rPr>
          <w:rFonts w:asciiTheme="minorHAnsi" w:eastAsiaTheme="minorEastAsia" w:hAnsiTheme="minorHAnsi"/>
          <w:noProof/>
          <w:sz w:val="22"/>
        </w:rPr>
      </w:pPr>
      <w:hyperlink w:anchor="_Toc133702588" w:history="1">
        <w:r w:rsidR="00E30EC7" w:rsidRPr="007F7A0B">
          <w:rPr>
            <w:rStyle w:val="Hyperlink"/>
            <w:noProof/>
          </w:rPr>
          <w:t>Figure 2: Position and contribution of magistrate courts in the UK justice System</w:t>
        </w:r>
        <w:r w:rsidR="00E30EC7">
          <w:rPr>
            <w:noProof/>
            <w:webHidden/>
          </w:rPr>
          <w:tab/>
        </w:r>
        <w:r w:rsidR="00E30EC7">
          <w:rPr>
            <w:noProof/>
            <w:webHidden/>
          </w:rPr>
          <w:fldChar w:fldCharType="begin"/>
        </w:r>
        <w:r w:rsidR="00E30EC7">
          <w:rPr>
            <w:noProof/>
            <w:webHidden/>
          </w:rPr>
          <w:instrText xml:space="preserve"> PAGEREF _Toc133702588 \h </w:instrText>
        </w:r>
        <w:r w:rsidR="00E30EC7">
          <w:rPr>
            <w:noProof/>
            <w:webHidden/>
          </w:rPr>
        </w:r>
        <w:r w:rsidR="00E30EC7">
          <w:rPr>
            <w:noProof/>
            <w:webHidden/>
          </w:rPr>
          <w:fldChar w:fldCharType="separate"/>
        </w:r>
        <w:r w:rsidR="00E30EC7">
          <w:rPr>
            <w:noProof/>
            <w:webHidden/>
          </w:rPr>
          <w:t>6</w:t>
        </w:r>
        <w:r w:rsidR="00E30EC7">
          <w:rPr>
            <w:noProof/>
            <w:webHidden/>
          </w:rPr>
          <w:fldChar w:fldCharType="end"/>
        </w:r>
      </w:hyperlink>
    </w:p>
    <w:p w14:paraId="22629823" w14:textId="77777777" w:rsidR="00387DB4" w:rsidRDefault="00E30EC7" w:rsidP="00C23006">
      <w:pPr>
        <w:spacing w:line="259" w:lineRule="auto"/>
        <w:jc w:val="left"/>
      </w:pPr>
      <w:r>
        <w:fldChar w:fldCharType="end"/>
      </w:r>
      <w:r>
        <w:br w:type="page"/>
      </w:r>
    </w:p>
    <w:p w14:paraId="3B73477D" w14:textId="77777777" w:rsidR="00184739" w:rsidRDefault="00E30EC7" w:rsidP="00C23006">
      <w:pPr>
        <w:pStyle w:val="Titlu1"/>
      </w:pPr>
      <w:bookmarkStart w:id="1" w:name="_Toc133702556"/>
      <w:r>
        <w:t>Introduction</w:t>
      </w:r>
      <w:bookmarkEnd w:id="1"/>
      <w:r>
        <w:t xml:space="preserve"> </w:t>
      </w:r>
    </w:p>
    <w:p w14:paraId="508A58E8" w14:textId="77777777" w:rsidR="00184739" w:rsidRDefault="00E30EC7" w:rsidP="00C23006">
      <w:pPr>
        <w:spacing w:after="0"/>
      </w:pPr>
      <w:r>
        <w:t>Every country might face some illegal activities done by criminals. So, the presence of a legislative system is very important to maintain discipline in terms of law and order. Thus, a proper legislative system is very important to implement a very smooth justice process. There are various types of people who comprise the legal and justice system of the UK</w:t>
      </w:r>
      <w:r w:rsidR="00095E0C" w:rsidRPr="00095E0C">
        <w:t xml:space="preserve"> (Naughton, 2018)</w:t>
      </w:r>
      <w:r>
        <w:t>.  Magistrates are one of such parties in the justice system of the UK.</w:t>
      </w:r>
      <w:r w:rsidR="006325C2">
        <w:t xml:space="preserve"> </w:t>
      </w:r>
      <w:r>
        <w:t xml:space="preserve">They play crucial roles in initiating the legal process for any reported offence. They also help in bringing efficiency to the justice system of the country. This work will discuss various aspects of Magistrates in the UK. Their relevance, merits and demerits will also be discussed in detail. </w:t>
      </w:r>
    </w:p>
    <w:p w14:paraId="66819598" w14:textId="77777777" w:rsidR="00184739" w:rsidRDefault="00E30EC7" w:rsidP="00C23006">
      <w:pPr>
        <w:pStyle w:val="Titlu2"/>
      </w:pPr>
      <w:bookmarkStart w:id="2" w:name="_Toc133702557"/>
      <w:r>
        <w:t>What is a magistrate?</w:t>
      </w:r>
      <w:bookmarkEnd w:id="2"/>
    </w:p>
    <w:p w14:paraId="1454D5D8" w14:textId="77777777" w:rsidR="00184739" w:rsidRDefault="00E30EC7" w:rsidP="00C23006">
      <w:pPr>
        <w:spacing w:after="0"/>
      </w:pPr>
      <w:r>
        <w:t xml:space="preserve">Magistracy is not a very new concept in the UK. The process of </w:t>
      </w:r>
      <w:r w:rsidR="006325C2">
        <w:t>utilizing</w:t>
      </w:r>
      <w:r>
        <w:t xml:space="preserve"> Magistrates in the judiciary process started roughly 650 years ago. Even in modern times, magistrates play a vital role in the judicial system of the UK. </w:t>
      </w:r>
      <w:r w:rsidRPr="00902349">
        <w:rPr>
          <w:b/>
          <w:bCs/>
        </w:rPr>
        <w:t>Magistrates</w:t>
      </w:r>
      <w:r>
        <w:t xml:space="preserve"> are ordinary people with some eligibility criteria who voluntarily deal with legal proceedings of various ranges. Magistrates mainly hear proceedings of their corresponding communities and try to maintain the legal chain of command under control. Magistrates, unlike judges, do not need to have any certain legal qualifications. They often have no connection with the study of law at all</w:t>
      </w:r>
      <w:r w:rsidR="00095E0C" w:rsidRPr="00095E0C">
        <w:t xml:space="preserve"> (Pycroft &amp; Clift, 2018)</w:t>
      </w:r>
      <w:r>
        <w:t xml:space="preserve">. Rather, they come from </w:t>
      </w:r>
      <w:r w:rsidRPr="00F0204E">
        <w:rPr>
          <w:b/>
          <w:bCs/>
        </w:rPr>
        <w:t>various fields</w:t>
      </w:r>
      <w:r>
        <w:t xml:space="preserve"> of work. Magistrates work as the primary frontier of criminal proceedings and may refer cases to the courts of the judges. Yet, magistrates can still hear the arguments, pass judgements and bring justice to societies. </w:t>
      </w:r>
    </w:p>
    <w:p w14:paraId="159C68FB" w14:textId="77777777" w:rsidR="00184739" w:rsidRDefault="00E30EC7" w:rsidP="00554C9B">
      <w:pPr>
        <w:pStyle w:val="Titlu2"/>
      </w:pPr>
      <w:bookmarkStart w:id="3" w:name="_Toc133702558"/>
      <w:r>
        <w:t>Magistrates in the United Kingdom</w:t>
      </w:r>
      <w:r w:rsidR="00E25483">
        <w:t>, their recruitment procedure</w:t>
      </w:r>
      <w:r>
        <w:t xml:space="preserve"> and their responsibilities</w:t>
      </w:r>
      <w:bookmarkEnd w:id="3"/>
    </w:p>
    <w:p w14:paraId="2C7430CA" w14:textId="77777777" w:rsidR="00851BCB" w:rsidRDefault="00E30EC7" w:rsidP="00C23006">
      <w:pPr>
        <w:spacing w:after="0"/>
      </w:pPr>
      <w:r>
        <w:t xml:space="preserve">Magistrates play a very important role in keeping the legal system of the UK running. However, there are currently 12,651 individuals working as magistrates which is 51% lower than the number of magistrates in 2012. The country is at least 5,500 magistrates short right now. Magistrates sit in courts which are known as community courts. Typically, magistrates seat in </w:t>
      </w:r>
      <w:r w:rsidRPr="00005FC0">
        <w:rPr>
          <w:b/>
          <w:bCs/>
        </w:rPr>
        <w:t xml:space="preserve">benches </w:t>
      </w:r>
      <w:r>
        <w:t xml:space="preserve">comprising 3 magistrates. The bench is generally made of people of different backgrounds like age, race, gender etc. to ensure broader considerations to the bench. All members of the court hold equal </w:t>
      </w:r>
      <w:r w:rsidR="00902349">
        <w:t>decision-making</w:t>
      </w:r>
      <w:r>
        <w:t xml:space="preserve"> power but one person is called the Presiding Justice overseas and speaks in the sessions. However, a magistrate can seat alone in case of warrant applications.</w:t>
      </w:r>
      <w:r w:rsidR="00923283">
        <w:t xml:space="preserve"> </w:t>
      </w:r>
      <w:r>
        <w:t>Any individual from any background can become a magistrate in the UK</w:t>
      </w:r>
      <w:r w:rsidR="007474B2" w:rsidRPr="007474B2">
        <w:t xml:space="preserve"> (Walle &amp; Raine, 2020)</w:t>
      </w:r>
      <w:r>
        <w:t xml:space="preserve">. However, there are some </w:t>
      </w:r>
      <w:r w:rsidRPr="00005FC0">
        <w:rPr>
          <w:b/>
          <w:bCs/>
        </w:rPr>
        <w:t>criteria and procedures</w:t>
      </w:r>
      <w:r>
        <w:t xml:space="preserve">.  The person must be a citizen of the UK and must be between 18 to 74 years old. Also, the person cannot be sentenced previously for any criminal offence. A person with these </w:t>
      </w:r>
      <w:r w:rsidR="00902349">
        <w:t>eligibilities</w:t>
      </w:r>
      <w:r>
        <w:t xml:space="preserve"> can then apply through a dedicated online portal. The applicant does not require to have law as a background of the study. People of any profession and educational background can volunteer for this position.  The necessary </w:t>
      </w:r>
      <w:r w:rsidRPr="00005FC0">
        <w:rPr>
          <w:b/>
          <w:bCs/>
        </w:rPr>
        <w:t>legal training and education</w:t>
      </w:r>
      <w:r>
        <w:t xml:space="preserve"> are provided by the government. Also, a legal adviser is attached to them to ensure that the courts are being maintained properly and the magistrates get legal advice if needed. </w:t>
      </w:r>
    </w:p>
    <w:p w14:paraId="0080736D" w14:textId="77777777" w:rsidR="00626615" w:rsidRDefault="00E30EC7" w:rsidP="00C23006">
      <w:pPr>
        <w:spacing w:after="0"/>
        <w:jc w:val="center"/>
      </w:pPr>
      <w:r>
        <w:rPr>
          <w:noProof/>
        </w:rPr>
        <w:drawing>
          <wp:inline distT="0" distB="0" distL="0" distR="0" wp14:anchorId="09F22504" wp14:editId="2982B790">
            <wp:extent cx="5338445" cy="2054445"/>
            <wp:effectExtent l="0" t="0" r="0" b="0"/>
            <wp:docPr id="3861430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43067"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t="13474" b="20302"/>
                    <a:stretch>
                      <a:fillRect/>
                    </a:stretch>
                  </pic:blipFill>
                  <pic:spPr bwMode="auto">
                    <a:xfrm>
                      <a:off x="0" y="0"/>
                      <a:ext cx="5369084" cy="2066236"/>
                    </a:xfrm>
                    <a:prstGeom prst="rect">
                      <a:avLst/>
                    </a:prstGeom>
                    <a:noFill/>
                    <a:ln>
                      <a:noFill/>
                    </a:ln>
                    <a:extLst>
                      <a:ext uri="{53640926-AAD7-44D8-BBD7-CCE9431645EC}">
                        <a14:shadowObscured xmlns:a14="http://schemas.microsoft.com/office/drawing/2010/main"/>
                      </a:ext>
                    </a:extLst>
                  </pic:spPr>
                </pic:pic>
              </a:graphicData>
            </a:graphic>
          </wp:inline>
        </w:drawing>
      </w:r>
    </w:p>
    <w:p w14:paraId="5AD8DF5C" w14:textId="77777777" w:rsidR="002F01FD" w:rsidRDefault="00E30EC7" w:rsidP="00C23006">
      <w:pPr>
        <w:pStyle w:val="Legend"/>
        <w:spacing w:after="0"/>
      </w:pPr>
      <w:bookmarkStart w:id="4" w:name="_Toc133702587"/>
      <w:r>
        <w:t xml:space="preserve">Figure </w:t>
      </w:r>
      <w:r w:rsidR="00872365">
        <w:fldChar w:fldCharType="begin"/>
      </w:r>
      <w:r>
        <w:instrText xml:space="preserve"> SEQ Figure \* ARABIC </w:instrText>
      </w:r>
      <w:r w:rsidR="00872365">
        <w:fldChar w:fldCharType="separate"/>
      </w:r>
      <w:r w:rsidR="00872365">
        <w:rPr>
          <w:noProof/>
        </w:rPr>
        <w:t>1</w:t>
      </w:r>
      <w:r w:rsidR="00872365">
        <w:rPr>
          <w:noProof/>
        </w:rPr>
        <w:fldChar w:fldCharType="end"/>
      </w:r>
      <w:r w:rsidR="00C23006">
        <w:rPr>
          <w:noProof/>
        </w:rPr>
        <w:t>:</w:t>
      </w:r>
      <w:r>
        <w:t xml:space="preserve"> Steps in magistrate recruitment in the UK</w:t>
      </w:r>
      <w:bookmarkEnd w:id="4"/>
    </w:p>
    <w:p w14:paraId="4CFDA031" w14:textId="77777777" w:rsidR="000C0D9D" w:rsidRPr="000C0D9D" w:rsidRDefault="00E30EC7" w:rsidP="00C23006">
      <w:pPr>
        <w:spacing w:after="0"/>
        <w:jc w:val="center"/>
        <w:rPr>
          <w:b/>
          <w:bCs/>
          <w:i/>
          <w:iCs/>
        </w:rPr>
      </w:pPr>
      <w:r>
        <w:rPr>
          <w:b/>
          <w:bCs/>
          <w:i/>
          <w:iCs/>
        </w:rPr>
        <w:t>Source:</w:t>
      </w:r>
      <w:r w:rsidR="0095479B" w:rsidRPr="0095479B">
        <w:t xml:space="preserve"> </w:t>
      </w:r>
      <w:r w:rsidR="0095479B">
        <w:t>(</w:t>
      </w:r>
      <w:r w:rsidR="0095479B" w:rsidRPr="0095479B">
        <w:rPr>
          <w:b/>
          <w:bCs/>
          <w:i/>
          <w:iCs/>
        </w:rPr>
        <w:t>Naughton, 2018)</w:t>
      </w:r>
    </w:p>
    <w:p w14:paraId="38F75FF4" w14:textId="77777777" w:rsidR="00923283" w:rsidRDefault="00E30EC7" w:rsidP="00C23006">
      <w:pPr>
        <w:spacing w:after="0"/>
      </w:pPr>
      <w:r>
        <w:t xml:space="preserve">Apart from these eligibility criteria, there are several qualities and capabilities that the applicant should have to become a magistrate. Firstly, the person needs to be of </w:t>
      </w:r>
      <w:r w:rsidRPr="00005FC0">
        <w:rPr>
          <w:b/>
          <w:bCs/>
        </w:rPr>
        <w:t>good character</w:t>
      </w:r>
      <w:r>
        <w:t xml:space="preserve"> and should be empathetic to the people. As the magistrates provide judgements against the people, they should be in a better position in terms of personality and character. They should also listen to the people carefully to understand their issues properly. </w:t>
      </w:r>
      <w:r w:rsidRPr="00005FC0">
        <w:rPr>
          <w:b/>
          <w:bCs/>
        </w:rPr>
        <w:t>The communication</w:t>
      </w:r>
      <w:r>
        <w:t xml:space="preserve"> skills of the magistrates should also be of the appropriate level. The magistrates should show courtesy towards the people coming to the court and the staff of the court</w:t>
      </w:r>
      <w:r w:rsidR="007474B2" w:rsidRPr="007474B2">
        <w:t xml:space="preserve"> (Genn, 2019)</w:t>
      </w:r>
      <w:r>
        <w:t xml:space="preserve">. He should also be </w:t>
      </w:r>
      <w:r w:rsidR="00005FC0">
        <w:t>clear, empathetic and relevant</w:t>
      </w:r>
      <w:r>
        <w:t xml:space="preserve"> in the communication process. </w:t>
      </w:r>
      <w:r w:rsidR="0016361A">
        <w:t xml:space="preserve">The person should also be </w:t>
      </w:r>
      <w:r w:rsidR="0016361A" w:rsidRPr="00BA52A2">
        <w:rPr>
          <w:b/>
          <w:bCs/>
        </w:rPr>
        <w:t>mature and possess a sound temperament</w:t>
      </w:r>
      <w:r w:rsidR="0016361A">
        <w:t xml:space="preserve">. The magistrate might have to face a variety of people who will react in a wide range of ways. The magistrate should have the ability to handle them maturely. </w:t>
      </w:r>
      <w:r w:rsidR="00BA52A2" w:rsidRPr="00BA52A2">
        <w:t xml:space="preserve">The person also needs to analyze documents, judge evidence and arguments, think logically and be of good character. </w:t>
      </w:r>
      <w:r w:rsidR="00BA52A2">
        <w:t xml:space="preserve">The person must also have good </w:t>
      </w:r>
      <w:r w:rsidR="00BA52A2" w:rsidRPr="009347A8">
        <w:rPr>
          <w:b/>
          <w:bCs/>
        </w:rPr>
        <w:t>analytical and judgement abilities</w:t>
      </w:r>
      <w:r w:rsidR="00BA52A2">
        <w:t xml:space="preserve">. </w:t>
      </w:r>
      <w:r w:rsidR="009347A8">
        <w:t xml:space="preserve">The magistrate will get exposed to a lot of arguments, evidence, documents, </w:t>
      </w:r>
      <w:r w:rsidR="00D350AB">
        <w:t xml:space="preserve">regulations etc. So, he then needs to be very critical and fair in the </w:t>
      </w:r>
      <w:r w:rsidR="009B1C3E">
        <w:t>decision-making</w:t>
      </w:r>
      <w:r w:rsidR="00D350AB">
        <w:t xml:space="preserve"> process. </w:t>
      </w:r>
      <w:r w:rsidR="009B1C3E">
        <w:t xml:space="preserve">Moreover, the person must prove his fairness and judiciousness in the judgement process. </w:t>
      </w:r>
      <w:r w:rsidR="00813566">
        <w:t xml:space="preserve">After a person </w:t>
      </w:r>
      <w:r w:rsidR="00813566" w:rsidRPr="009F4702">
        <w:rPr>
          <w:b/>
          <w:bCs/>
        </w:rPr>
        <w:t>applies through</w:t>
      </w:r>
      <w:r w:rsidR="00813566">
        <w:t xml:space="preserve"> the online portal to become a magistrate, the </w:t>
      </w:r>
      <w:r w:rsidR="0026018A">
        <w:t xml:space="preserve">application forms are shortlisted. </w:t>
      </w:r>
      <w:r w:rsidR="00B655FD">
        <w:t xml:space="preserve">Then, a shortlisted candidate goes through two stages of interviews and the verification of the important information is conducted. </w:t>
      </w:r>
    </w:p>
    <w:p w14:paraId="0528D98D" w14:textId="77777777" w:rsidR="00B3523B" w:rsidRDefault="00E30EC7" w:rsidP="00C23006">
      <w:pPr>
        <w:spacing w:after="0"/>
      </w:pPr>
      <w:r>
        <w:t xml:space="preserve">The finally selected candidates are then sworn in. </w:t>
      </w:r>
      <w:r w:rsidR="003905EB">
        <w:t xml:space="preserve">A </w:t>
      </w:r>
      <w:r w:rsidR="00530832">
        <w:t>magistrate</w:t>
      </w:r>
      <w:r w:rsidR="003905EB">
        <w:t xml:space="preserve"> must discharge several duties after taking the position. </w:t>
      </w:r>
      <w:r w:rsidR="00530832">
        <w:t xml:space="preserve">Firstly, the person needs to go through several </w:t>
      </w:r>
      <w:r w:rsidR="00530832" w:rsidRPr="00530832">
        <w:rPr>
          <w:b/>
          <w:bCs/>
        </w:rPr>
        <w:t>training</w:t>
      </w:r>
      <w:r w:rsidR="00530832">
        <w:t xml:space="preserve"> about the magistracy process. This is provided to make the layperson acquainted with the judgement making process. </w:t>
      </w:r>
      <w:r w:rsidR="00176DD0">
        <w:t xml:space="preserve">In the first year, a 3–5-day long training must be attended by the person. Then, 1–2-day training sessions are arranged for them. </w:t>
      </w:r>
      <w:r w:rsidR="00E35D18">
        <w:t xml:space="preserve">There is a certain tenure of service that the person must agree to provide. If the person is healthy enough, he must serve at least 5 years in the post. </w:t>
      </w:r>
      <w:r w:rsidR="007A3F7A">
        <w:t xml:space="preserve">Moreover, a magistrate </w:t>
      </w:r>
      <w:r w:rsidR="007A3F7A" w:rsidRPr="00C01CE9">
        <w:rPr>
          <w:b/>
          <w:bCs/>
        </w:rPr>
        <w:t>must sit</w:t>
      </w:r>
      <w:r w:rsidR="007A3F7A">
        <w:t xml:space="preserve"> in the court for 13 full </w:t>
      </w:r>
      <w:r w:rsidR="009257FD">
        <w:t>o</w:t>
      </w:r>
      <w:r w:rsidR="007A3F7A">
        <w:t>r 26 half days for legal procedures</w:t>
      </w:r>
      <w:r w:rsidR="007474B2" w:rsidRPr="007474B2">
        <w:t xml:space="preserve"> (McAvinchey, 2021)</w:t>
      </w:r>
      <w:r w:rsidR="007A3F7A">
        <w:t xml:space="preserve">. </w:t>
      </w:r>
      <w:r w:rsidR="009257FD">
        <w:t xml:space="preserve">The legal activities of magistrates include hearing summary offences, conducting procedures of T.E.W offences based on the preference of the defendants to appear in the magistrate court, settling primary legal issues like remand, fine bail etc., transferring cases to higher courts etc. </w:t>
      </w:r>
      <w:r w:rsidR="00C01CE9">
        <w:t xml:space="preserve">Magistrates are especially important in the hearing of the </w:t>
      </w:r>
      <w:r w:rsidR="00C01CE9" w:rsidRPr="00C01CE9">
        <w:rPr>
          <w:b/>
          <w:bCs/>
        </w:rPr>
        <w:t>youth and family</w:t>
      </w:r>
      <w:r w:rsidR="00C01CE9">
        <w:t xml:space="preserve"> court. Here, the magistrates need to provide justice services to the family level crimes based on family and youth-related laws like </w:t>
      </w:r>
      <w:r w:rsidR="00C01CE9" w:rsidRPr="00C01CE9">
        <w:t>Children Acts 1989</w:t>
      </w:r>
      <w:r w:rsidR="00C01CE9">
        <w:t xml:space="preserve">. </w:t>
      </w:r>
    </w:p>
    <w:p w14:paraId="0B2EBBC2" w14:textId="77777777" w:rsidR="00AC4A79" w:rsidRDefault="00E30EC7" w:rsidP="00C23006">
      <w:pPr>
        <w:pStyle w:val="Titlu2"/>
      </w:pPr>
      <w:bookmarkStart w:id="5" w:name="_Toc131807961"/>
      <w:bookmarkStart w:id="6" w:name="_Toc133702559"/>
      <w:r>
        <w:t xml:space="preserve">Merits of Magistrates in the </w:t>
      </w:r>
      <w:bookmarkEnd w:id="5"/>
      <w:r>
        <w:t>justice process of the UK</w:t>
      </w:r>
      <w:bookmarkEnd w:id="6"/>
    </w:p>
    <w:p w14:paraId="1AE5CA89" w14:textId="77777777" w:rsidR="00087EE2" w:rsidRDefault="00E30EC7" w:rsidP="00D861C9">
      <w:r>
        <w:t xml:space="preserve">The employment of magistrates in the legal system of the UK brings a ton of benefits for the proper implementation of law and order in the country. The legal system becomes </w:t>
      </w:r>
      <w:r w:rsidRPr="009705F3">
        <w:rPr>
          <w:b/>
          <w:bCs/>
        </w:rPr>
        <w:t>more participative</w:t>
      </w:r>
      <w:r>
        <w:t xml:space="preserve"> because of the participation of the magistrates. </w:t>
      </w:r>
      <w:r w:rsidR="00ED0CDA">
        <w:t xml:space="preserve">In mainstream court procedures, qualified judges participate in the process and hence general people have little participation in the process. But, the employment of lay magistrates </w:t>
      </w:r>
      <w:r w:rsidR="006A5240">
        <w:t>ensures</w:t>
      </w:r>
      <w:r w:rsidR="00ED0CDA">
        <w:t xml:space="preserve"> that people from all backgrounds can participate in the system. </w:t>
      </w:r>
      <w:r w:rsidR="006A5240">
        <w:t>In 2019, 52% of the magistrates were female and 21% of them were from various minority groups. 32% of the magistrates are older adults. So, it is evident that magistrates truly influence the justice system to be more inclusive</w:t>
      </w:r>
      <w:r w:rsidR="003D0F31" w:rsidRPr="003D0F31">
        <w:t xml:space="preserve"> (Murschetz, 2019)</w:t>
      </w:r>
      <w:r w:rsidR="006A5240">
        <w:t xml:space="preserve">. </w:t>
      </w:r>
      <w:r w:rsidR="00A34D89">
        <w:t xml:space="preserve">Magistrates play an important role in making the justice system both </w:t>
      </w:r>
      <w:r w:rsidR="00A34D89" w:rsidRPr="00A34D89">
        <w:rPr>
          <w:b/>
          <w:bCs/>
        </w:rPr>
        <w:t>effective and efficient</w:t>
      </w:r>
      <w:r w:rsidR="00A34D89">
        <w:t xml:space="preserve">. </w:t>
      </w:r>
      <w:r w:rsidR="00A07A6E">
        <w:t xml:space="preserve">The UK is already in shortage of judges as it needs 23% more judges currently. </w:t>
      </w:r>
    </w:p>
    <w:p w14:paraId="7C97A110" w14:textId="77777777" w:rsidR="00872365" w:rsidRDefault="00E30EC7" w:rsidP="00C23006">
      <w:pPr>
        <w:spacing w:after="0"/>
        <w:jc w:val="center"/>
      </w:pPr>
      <w:r>
        <w:rPr>
          <w:noProof/>
        </w:rPr>
        <w:drawing>
          <wp:inline distT="0" distB="0" distL="0" distR="0" wp14:anchorId="16C8D021" wp14:editId="30E53A09">
            <wp:extent cx="2831572" cy="2381250"/>
            <wp:effectExtent l="0" t="0" r="6985" b="0"/>
            <wp:docPr id="1851814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81412"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833536" cy="2382902"/>
                    </a:xfrm>
                    <a:prstGeom prst="rect">
                      <a:avLst/>
                    </a:prstGeom>
                    <a:noFill/>
                    <a:ln>
                      <a:noFill/>
                    </a:ln>
                    <a:extLst>
                      <a:ext uri="{53640926-AAD7-44D8-BBD7-CCE9431645EC}">
                        <a14:shadowObscured xmlns:a14="http://schemas.microsoft.com/office/drawing/2010/main"/>
                      </a:ext>
                    </a:extLst>
                  </pic:spPr>
                </pic:pic>
              </a:graphicData>
            </a:graphic>
          </wp:inline>
        </w:drawing>
      </w:r>
    </w:p>
    <w:p w14:paraId="600AE4F6" w14:textId="77777777" w:rsidR="00872365" w:rsidRDefault="00E30EC7" w:rsidP="00C23006">
      <w:pPr>
        <w:pStyle w:val="Legend"/>
        <w:spacing w:after="0"/>
      </w:pPr>
      <w:bookmarkStart w:id="7" w:name="_Toc133702588"/>
      <w:r>
        <w:t xml:space="preserve">Figure </w:t>
      </w:r>
      <w:r w:rsidR="00E10204">
        <w:fldChar w:fldCharType="begin"/>
      </w:r>
      <w:r w:rsidR="00E10204">
        <w:instrText xml:space="preserve"> SEQ Figure \* ARABIC </w:instrText>
      </w:r>
      <w:r w:rsidR="00E10204">
        <w:fldChar w:fldCharType="separate"/>
      </w:r>
      <w:r>
        <w:rPr>
          <w:noProof/>
        </w:rPr>
        <w:t>2</w:t>
      </w:r>
      <w:r w:rsidR="00E10204">
        <w:rPr>
          <w:noProof/>
        </w:rPr>
        <w:fldChar w:fldCharType="end"/>
      </w:r>
      <w:r w:rsidR="00C23006">
        <w:rPr>
          <w:noProof/>
        </w:rPr>
        <w:t>:</w:t>
      </w:r>
      <w:r>
        <w:t xml:space="preserve"> Position and contribution of magistrate courts in the UK justice system</w:t>
      </w:r>
      <w:bookmarkEnd w:id="7"/>
    </w:p>
    <w:p w14:paraId="1CFE9ED7" w14:textId="77777777" w:rsidR="00872365" w:rsidRPr="00872365" w:rsidRDefault="00E30EC7" w:rsidP="00C23006">
      <w:pPr>
        <w:spacing w:after="0"/>
        <w:jc w:val="center"/>
        <w:rPr>
          <w:b/>
          <w:bCs/>
          <w:i/>
          <w:iCs/>
        </w:rPr>
      </w:pPr>
      <w:r>
        <w:rPr>
          <w:b/>
          <w:bCs/>
          <w:i/>
          <w:iCs/>
        </w:rPr>
        <w:t>Source:</w:t>
      </w:r>
      <w:r w:rsidR="00DC4B45" w:rsidRPr="00DC4B45">
        <w:t xml:space="preserve"> </w:t>
      </w:r>
      <w:r w:rsidR="00DC4B45" w:rsidRPr="00DC4B45">
        <w:rPr>
          <w:b/>
          <w:bCs/>
          <w:i/>
          <w:iCs/>
        </w:rPr>
        <w:t>(Pycroft &amp; Clift, 2018)</w:t>
      </w:r>
    </w:p>
    <w:p w14:paraId="6F20600A" w14:textId="77777777" w:rsidR="00087EE2" w:rsidRDefault="00E30EC7" w:rsidP="00C23006">
      <w:pPr>
        <w:spacing w:after="0"/>
      </w:pPr>
      <w:r>
        <w:t xml:space="preserve">Hearing more and more cases would create a backlog in the system and judges would not be able to operate timely. Magistrates keep the justice system on track by reducing the tasks of the judges. </w:t>
      </w:r>
      <w:r w:rsidR="00530815">
        <w:t xml:space="preserve">97% of all criminal cases begin in magistrate courts and magistrates represent 87% of the legislative professional pool in the UK. </w:t>
      </w:r>
      <w:r w:rsidR="00A50251">
        <w:t xml:space="preserve">, most importantly magistrates make sure that the justice service is available to the people most of the time. Magistrates also ensure </w:t>
      </w:r>
      <w:r w:rsidR="00A50251" w:rsidRPr="00A50251">
        <w:rPr>
          <w:b/>
          <w:bCs/>
        </w:rPr>
        <w:t>more balanced and contextualized</w:t>
      </w:r>
      <w:r w:rsidR="00A50251">
        <w:t xml:space="preserve"> judgement of the people. People from all fields and backgrounds become magistrates</w:t>
      </w:r>
      <w:r w:rsidR="003D0F31" w:rsidRPr="003D0F31">
        <w:t xml:space="preserve"> (Adler et al., 2018)</w:t>
      </w:r>
      <w:r w:rsidR="00A50251">
        <w:t xml:space="preserve">. As a result, people of various backgrounds can easily </w:t>
      </w:r>
      <w:r w:rsidR="00326EDD">
        <w:t>relate</w:t>
      </w:r>
      <w:r w:rsidR="00A50251">
        <w:t xml:space="preserve"> to the cases and the people involved in the cases. </w:t>
      </w:r>
      <w:r w:rsidR="00326EDD">
        <w:t xml:space="preserve">Each magistrate court has a bench of three magistrates who have equal rights to give judgement. </w:t>
      </w:r>
    </w:p>
    <w:p w14:paraId="481159D7" w14:textId="77777777" w:rsidR="00D861C9" w:rsidRDefault="00E30EC7" w:rsidP="00C23006">
      <w:pPr>
        <w:spacing w:after="0"/>
      </w:pPr>
      <w:r>
        <w:t xml:space="preserve">The magistrates also have more knowledge about </w:t>
      </w:r>
      <w:r w:rsidR="0083133C">
        <w:t xml:space="preserve">the local </w:t>
      </w:r>
      <w:r w:rsidR="0083133C" w:rsidRPr="0083133C">
        <w:rPr>
          <w:b/>
          <w:bCs/>
        </w:rPr>
        <w:t>people and communities</w:t>
      </w:r>
      <w:r w:rsidR="0083133C">
        <w:t xml:space="preserve">. They can easily understand and connect to various local instances of cases and hearings. </w:t>
      </w:r>
      <w:r w:rsidR="00DD6A33">
        <w:t xml:space="preserve">This is why, they can easily use the local insights in the court procedures. This is very much helpful in the case of contextualizing the whole procedure by analyzing the insights from local awareness. </w:t>
      </w:r>
      <w:r w:rsidR="00851B28">
        <w:t xml:space="preserve">Most importantly, magistrates reduce the </w:t>
      </w:r>
      <w:r w:rsidR="00851B28" w:rsidRPr="00851B28">
        <w:rPr>
          <w:b/>
          <w:bCs/>
        </w:rPr>
        <w:t>cost of legal services</w:t>
      </w:r>
      <w:r w:rsidR="00851B28">
        <w:t xml:space="preserve"> a lot. </w:t>
      </w:r>
      <w:r w:rsidR="002C6ACE">
        <w:t xml:space="preserve">The magistrates are not paid for their services provided to people whereas judges are paid much more in this regard. In fact, in 2019, magistrates saved £300m from the government by saving time, travel, staffing and other costs. </w:t>
      </w:r>
    </w:p>
    <w:p w14:paraId="5CB070D5" w14:textId="77777777" w:rsidR="00DF76CE" w:rsidRDefault="00E30EC7" w:rsidP="00C23006">
      <w:pPr>
        <w:pStyle w:val="Titlu2"/>
      </w:pPr>
      <w:bookmarkStart w:id="8" w:name="_Toc133702560"/>
      <w:r>
        <w:t>Demerits of Magistrates in the justice process of the UK</w:t>
      </w:r>
      <w:bookmarkEnd w:id="8"/>
    </w:p>
    <w:p w14:paraId="77E59283" w14:textId="77777777" w:rsidR="00087EE2" w:rsidRDefault="00E30EC7" w:rsidP="00C23006">
      <w:pPr>
        <w:spacing w:after="0"/>
      </w:pPr>
      <w:r>
        <w:t>The use of magistrates in the Court of justice has some demerits too. Firstly, the magistrate</w:t>
      </w:r>
      <w:r w:rsidR="0013761E">
        <w:t>s</w:t>
      </w:r>
      <w:r>
        <w:t xml:space="preserve"> </w:t>
      </w:r>
      <w:r w:rsidR="0013761E">
        <w:t>lack</w:t>
      </w:r>
      <w:r>
        <w:t xml:space="preserve"> the </w:t>
      </w:r>
      <w:r w:rsidRPr="00E862F2">
        <w:rPr>
          <w:b/>
          <w:bCs/>
        </w:rPr>
        <w:t xml:space="preserve">professionalism </w:t>
      </w:r>
      <w:r>
        <w:t xml:space="preserve">of fully trained judges. </w:t>
      </w:r>
      <w:r w:rsidR="0013761E">
        <w:t xml:space="preserve">Any person can become a magistrate and the person also need not have the full set of skills needed to become a judge. </w:t>
      </w:r>
      <w:r w:rsidR="00774ACF">
        <w:t xml:space="preserve">Because of this lack of professionalism, they often cannot provide fully analyzed judgement. </w:t>
      </w:r>
      <w:r w:rsidR="00A80EA0">
        <w:t xml:space="preserve">Often the magistrates are </w:t>
      </w:r>
      <w:r w:rsidR="00A80EA0" w:rsidRPr="00A80EA0">
        <w:rPr>
          <w:b/>
          <w:bCs/>
        </w:rPr>
        <w:t>inconsistent</w:t>
      </w:r>
      <w:r w:rsidR="00A80EA0">
        <w:t xml:space="preserve"> in the judgment-giving process. </w:t>
      </w:r>
      <w:r w:rsidR="0092652B">
        <w:t>In many cases, magistrate courts were found to provide too much different judgements for similar types of cases</w:t>
      </w:r>
      <w:r w:rsidR="003D0F31" w:rsidRPr="003D0F31">
        <w:t xml:space="preserve"> (Jebb, 2019)</w:t>
      </w:r>
      <w:r w:rsidR="0092652B">
        <w:t xml:space="preserve">. The reason is that the courts are widely varied and </w:t>
      </w:r>
      <w:r w:rsidR="00064B0B">
        <w:t xml:space="preserve">no fixed magistrates go for the same type of cases and thus the process becomes inconsistent. </w:t>
      </w:r>
    </w:p>
    <w:p w14:paraId="3D32A473" w14:textId="77777777" w:rsidR="00087EE2" w:rsidRDefault="00E30EC7" w:rsidP="00C23006">
      <w:pPr>
        <w:spacing w:after="0"/>
      </w:pPr>
      <w:r>
        <w:t xml:space="preserve">The overall judgement process of the magistrate courts also becomes </w:t>
      </w:r>
      <w:r w:rsidRPr="00BB67F1">
        <w:rPr>
          <w:b/>
          <w:bCs/>
        </w:rPr>
        <w:t>very slow</w:t>
      </w:r>
      <w:r>
        <w:t xml:space="preserve"> in many cases. They often take 21% more time in providing judgements in terms of serious social and youth cases like knifing, domestic violence etc. than their professional counterparts. </w:t>
      </w:r>
      <w:r w:rsidR="00CC4F88">
        <w:t xml:space="preserve">As a result, the judgement process becomes slower and people become more clogged in the legislative process. </w:t>
      </w:r>
      <w:r w:rsidR="005C55E2">
        <w:t xml:space="preserve">The magistrates often become too much biased towards </w:t>
      </w:r>
      <w:r w:rsidR="005C55E2" w:rsidRPr="005C55E2">
        <w:rPr>
          <w:b/>
          <w:bCs/>
        </w:rPr>
        <w:t>prosecution</w:t>
      </w:r>
      <w:r w:rsidR="005C55E2">
        <w:t>.  They often believe that since the police and other bodies managed to find the evidence, they must be true. Also, magistrates sometimes become prone to correct people and thus put them behind bars to prevent further crime and set examples.</w:t>
      </w:r>
    </w:p>
    <w:p w14:paraId="5ADBA92A" w14:textId="77777777" w:rsidR="002B23A7" w:rsidRDefault="00E30EC7" w:rsidP="00C23006">
      <w:pPr>
        <w:spacing w:after="0"/>
      </w:pPr>
      <w:r>
        <w:t xml:space="preserve">This is why, they become inclined to prosecute people. Magistrates, in many cases, become very much reliant on legal advisors and clerks. The legal advisors and other people have more knowledge about the legal systems and hence the magistrates often take their opinion more seriously. So, they can often seek advice from those people and get influenced by their points of view. The case </w:t>
      </w:r>
      <w:r w:rsidRPr="002B23A7">
        <w:rPr>
          <w:b/>
          <w:bCs/>
          <w:i/>
          <w:iCs/>
        </w:rPr>
        <w:t>R v Eccles Justices, ex parte Farrelly (1992)</w:t>
      </w:r>
      <w:r>
        <w:t xml:space="preserve"> is </w:t>
      </w:r>
      <w:r w:rsidR="00087EE2">
        <w:t>good evidence of such incidence</w:t>
      </w:r>
      <w:r>
        <w:t xml:space="preserve">. </w:t>
      </w:r>
      <w:r w:rsidR="00087EE2">
        <w:t>In this case, the magistrate took advice from the clerk and finalized the judgement based on the advice</w:t>
      </w:r>
      <w:r w:rsidR="00572E65" w:rsidRPr="00572E65">
        <w:t xml:space="preserve"> (Genn, 2019)</w:t>
      </w:r>
      <w:r w:rsidR="00087EE2">
        <w:t xml:space="preserve">. Later, </w:t>
      </w:r>
      <w:r w:rsidR="00087EE2" w:rsidRPr="00087EE2">
        <w:t>Queen's Bench Divisional Court</w:t>
      </w:r>
      <w:r w:rsidR="00087EE2">
        <w:t xml:space="preserve"> cancelled the judgement. </w:t>
      </w:r>
    </w:p>
    <w:p w14:paraId="37F5A4D9" w14:textId="77777777" w:rsidR="00DF76CE" w:rsidRDefault="00E30EC7" w:rsidP="00C23006">
      <w:pPr>
        <w:pStyle w:val="Titlu1"/>
      </w:pPr>
      <w:bookmarkStart w:id="9" w:name="_Toc133702561"/>
      <w:r>
        <w:t>Conclusion</w:t>
      </w:r>
      <w:bookmarkEnd w:id="9"/>
    </w:p>
    <w:p w14:paraId="65C1E495" w14:textId="77777777" w:rsidR="00087EE2" w:rsidRDefault="00E30EC7" w:rsidP="00087EE2">
      <w:r>
        <w:t xml:space="preserve">The justice system of any county should always be available and fluid so that the people can seek and get justice as quickly as possible. However, often the lack of people may hinder the process a lot. The use of magistrates in the legal process helps in the legal system of the UK a lot in this respect. General individuals can become magistrates and provide justice services. There are a lot of advantages to employing magistrates in this process. Magistrates have some disadvantages too. However, their </w:t>
      </w:r>
      <w:r w:rsidR="00811D81">
        <w:t xml:space="preserve">contribution to the legal process cannot be denied at all. </w:t>
      </w:r>
      <w:r>
        <w:t xml:space="preserve"> </w:t>
      </w:r>
    </w:p>
    <w:p w14:paraId="5A6B1A78" w14:textId="77777777" w:rsidR="00C23006" w:rsidRDefault="00C23006" w:rsidP="00087EE2"/>
    <w:p w14:paraId="59E34E7A" w14:textId="77777777" w:rsidR="006F6983" w:rsidRPr="00087EE2" w:rsidRDefault="00E30EC7" w:rsidP="00C23006">
      <w:pPr>
        <w:pStyle w:val="Titlu1"/>
      </w:pPr>
      <w:bookmarkStart w:id="10" w:name="_Toc133702562"/>
      <w:r>
        <w:t>References</w:t>
      </w:r>
      <w:bookmarkEnd w:id="10"/>
      <w:r>
        <w:t xml:space="preserve"> </w:t>
      </w:r>
    </w:p>
    <w:p w14:paraId="004672D8" w14:textId="77777777" w:rsidR="00C23006" w:rsidRDefault="00E30EC7" w:rsidP="00C23006">
      <w:pPr>
        <w:spacing w:after="0"/>
      </w:pPr>
      <w:r>
        <w:t xml:space="preserve">Adler, F., Gerhard, M. and Laufer, W.S. (2018) </w:t>
      </w:r>
      <w:r>
        <w:rPr>
          <w:i/>
          <w:iCs/>
        </w:rPr>
        <w:t>Criminology and the Criminal Justice System</w:t>
      </w:r>
      <w:r>
        <w:t xml:space="preserve">. Maidenhead, UK: McGraw-Hill Education. </w:t>
      </w:r>
    </w:p>
    <w:p w14:paraId="29B077C0" w14:textId="77777777" w:rsidR="00C23006" w:rsidRDefault="00E30EC7" w:rsidP="00C23006">
      <w:pPr>
        <w:spacing w:after="0"/>
      </w:pPr>
      <w:r>
        <w:t xml:space="preserve">Genn, H. (2019) </w:t>
      </w:r>
      <w:r>
        <w:rPr>
          <w:i/>
          <w:iCs/>
        </w:rPr>
        <w:t>Judging civil justice</w:t>
      </w:r>
      <w:r>
        <w:t xml:space="preserve">. Cambridge, UK: Cambridge University Press. </w:t>
      </w:r>
    </w:p>
    <w:p w14:paraId="71EECBD4" w14:textId="77777777" w:rsidR="00C23006" w:rsidRDefault="00E30EC7" w:rsidP="00C23006">
      <w:pPr>
        <w:spacing w:after="0"/>
      </w:pPr>
      <w:r>
        <w:t xml:space="preserve">Jebb, T. (2019) “The role of the expert witness in the Northern Ireland Criminal Justice System,” </w:t>
      </w:r>
      <w:r>
        <w:rPr>
          <w:i/>
          <w:iCs/>
        </w:rPr>
        <w:t>The Expert Witness, Forensic Science and the Criminal Justice Systems of the UK</w:t>
      </w:r>
      <w:r>
        <w:t xml:space="preserve">, pp. 67–80. </w:t>
      </w:r>
    </w:p>
    <w:p w14:paraId="710E6C63" w14:textId="77777777" w:rsidR="00C23006" w:rsidRDefault="00E30EC7" w:rsidP="00C23006">
      <w:pPr>
        <w:spacing w:after="0"/>
      </w:pPr>
      <w:r>
        <w:t xml:space="preserve">McAvinchey, C. (2021) </w:t>
      </w:r>
      <w:r>
        <w:rPr>
          <w:i/>
          <w:iCs/>
        </w:rPr>
        <w:t>Women and the Criminal Justice System</w:t>
      </w:r>
      <w:r>
        <w:t xml:space="preserve">. London: Bloomsbury Methuen Drama. </w:t>
      </w:r>
    </w:p>
    <w:p w14:paraId="51611337" w14:textId="77777777" w:rsidR="00C23006" w:rsidRDefault="00E30EC7" w:rsidP="00C23006">
      <w:pPr>
        <w:spacing w:after="0"/>
      </w:pPr>
      <w:r>
        <w:t xml:space="preserve">Murschetz, V. (2019) “The expert witness in the inquisitorial justice system compared with the adversarial systems of the UK,” </w:t>
      </w:r>
      <w:r>
        <w:rPr>
          <w:i/>
          <w:iCs/>
        </w:rPr>
        <w:t>The Expert Witness, Forensic Science and the Criminal Justice Systems of the UK</w:t>
      </w:r>
      <w:r>
        <w:t xml:space="preserve">, pp. 127–139. </w:t>
      </w:r>
    </w:p>
    <w:p w14:paraId="142B0B8F" w14:textId="77777777" w:rsidR="00C23006" w:rsidRDefault="00E30EC7" w:rsidP="00C23006">
      <w:pPr>
        <w:spacing w:after="0"/>
      </w:pPr>
      <w:r>
        <w:t xml:space="preserve">Naughton, M. (2018) </w:t>
      </w:r>
      <w:r>
        <w:rPr>
          <w:i/>
          <w:iCs/>
        </w:rPr>
        <w:t>The innocent and the criminal justice system: A sociological analysis of miscarriages of justice</w:t>
      </w:r>
      <w:r>
        <w:t xml:space="preserve">. Basingstoke, Hampshire: Palgrave Macmillan. </w:t>
      </w:r>
    </w:p>
    <w:p w14:paraId="526739FA" w14:textId="77777777" w:rsidR="00C23006" w:rsidRDefault="00E30EC7" w:rsidP="00C23006">
      <w:pPr>
        <w:spacing w:after="0"/>
      </w:pPr>
      <w:r>
        <w:t xml:space="preserve">Pycroft, A. and Clift, S. (2018) </w:t>
      </w:r>
      <w:r>
        <w:rPr>
          <w:i/>
          <w:iCs/>
        </w:rPr>
        <w:t>Risk and rehabilitation: Management and treatment of substance misuse and mental health problems in the criminal justice system</w:t>
      </w:r>
      <w:r>
        <w:t xml:space="preserve">. Bristol: Policy Press. </w:t>
      </w:r>
    </w:p>
    <w:p w14:paraId="5D27FB2B" w14:textId="77777777" w:rsidR="00C23006" w:rsidRDefault="00E30EC7" w:rsidP="00C23006">
      <w:pPr>
        <w:spacing w:after="0"/>
      </w:pPr>
      <w:r>
        <w:t xml:space="preserve">Walle, S.V.de and Raine, J.W. (2020) </w:t>
      </w:r>
      <w:r>
        <w:rPr>
          <w:i/>
          <w:iCs/>
        </w:rPr>
        <w:t>Explaining attitudes towards the justice system in the UK and Europe</w:t>
      </w:r>
      <w:r>
        <w:t xml:space="preserve">. London: Ministry of Justice. </w:t>
      </w:r>
    </w:p>
    <w:p w14:paraId="61DB882C" w14:textId="77777777" w:rsidR="00005FC0" w:rsidRDefault="00005FC0" w:rsidP="00DF76CE"/>
    <w:sectPr w:rsidR="00005FC0" w:rsidSect="00C23006">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1242F" w14:textId="77777777" w:rsidR="00CD284A" w:rsidRDefault="00CD284A">
      <w:pPr>
        <w:spacing w:after="0" w:line="240" w:lineRule="auto"/>
      </w:pPr>
      <w:r>
        <w:separator/>
      </w:r>
    </w:p>
  </w:endnote>
  <w:endnote w:type="continuationSeparator" w:id="0">
    <w:p w14:paraId="6770654C" w14:textId="77777777" w:rsidR="00CD284A" w:rsidRDefault="00CD2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981362"/>
      <w:docPartObj>
        <w:docPartGallery w:val="Page Numbers (Bottom of Page)"/>
        <w:docPartUnique/>
      </w:docPartObj>
    </w:sdtPr>
    <w:sdtEndPr>
      <w:rPr>
        <w:noProof/>
      </w:rPr>
    </w:sdtEndPr>
    <w:sdtContent>
      <w:p w14:paraId="1E5F232D" w14:textId="77777777" w:rsidR="00554C9B" w:rsidRDefault="00E30EC7">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2D53FD4" w14:textId="77777777" w:rsidR="00554C9B" w:rsidRDefault="00554C9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49DA3" w14:textId="77777777" w:rsidR="00CD284A" w:rsidRDefault="00CD284A">
      <w:pPr>
        <w:spacing w:after="0" w:line="240" w:lineRule="auto"/>
      </w:pPr>
      <w:r>
        <w:separator/>
      </w:r>
    </w:p>
  </w:footnote>
  <w:footnote w:type="continuationSeparator" w:id="0">
    <w:p w14:paraId="6AAB276E" w14:textId="77777777" w:rsidR="00CD284A" w:rsidRDefault="00CD28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649"/>
    <w:rsid w:val="00005FC0"/>
    <w:rsid w:val="00031846"/>
    <w:rsid w:val="00056B64"/>
    <w:rsid w:val="00064B0B"/>
    <w:rsid w:val="00087EE2"/>
    <w:rsid w:val="00095E0C"/>
    <w:rsid w:val="000B28AC"/>
    <w:rsid w:val="000C0D9D"/>
    <w:rsid w:val="0013761E"/>
    <w:rsid w:val="0013763C"/>
    <w:rsid w:val="0016339D"/>
    <w:rsid w:val="0016361A"/>
    <w:rsid w:val="00176DD0"/>
    <w:rsid w:val="00184739"/>
    <w:rsid w:val="001A4DCB"/>
    <w:rsid w:val="002153F5"/>
    <w:rsid w:val="0026018A"/>
    <w:rsid w:val="0027397E"/>
    <w:rsid w:val="0028748F"/>
    <w:rsid w:val="002B23A7"/>
    <w:rsid w:val="002C6ACE"/>
    <w:rsid w:val="002D7F0C"/>
    <w:rsid w:val="002F01FD"/>
    <w:rsid w:val="00313601"/>
    <w:rsid w:val="00326EDD"/>
    <w:rsid w:val="00375649"/>
    <w:rsid w:val="00387DB4"/>
    <w:rsid w:val="003905EB"/>
    <w:rsid w:val="003B549C"/>
    <w:rsid w:val="003D0F31"/>
    <w:rsid w:val="003D536D"/>
    <w:rsid w:val="004A5398"/>
    <w:rsid w:val="004B00CF"/>
    <w:rsid w:val="004E0F9F"/>
    <w:rsid w:val="00530815"/>
    <w:rsid w:val="00530832"/>
    <w:rsid w:val="005333F7"/>
    <w:rsid w:val="00554C9B"/>
    <w:rsid w:val="00572E65"/>
    <w:rsid w:val="005C55E2"/>
    <w:rsid w:val="00614348"/>
    <w:rsid w:val="00626615"/>
    <w:rsid w:val="006325C2"/>
    <w:rsid w:val="0067196E"/>
    <w:rsid w:val="00673100"/>
    <w:rsid w:val="006A5240"/>
    <w:rsid w:val="006F6983"/>
    <w:rsid w:val="00712BD2"/>
    <w:rsid w:val="007474B2"/>
    <w:rsid w:val="00770CAC"/>
    <w:rsid w:val="00774ACF"/>
    <w:rsid w:val="007868B6"/>
    <w:rsid w:val="007A3F7A"/>
    <w:rsid w:val="007C2578"/>
    <w:rsid w:val="007F7A0B"/>
    <w:rsid w:val="00811D81"/>
    <w:rsid w:val="00813566"/>
    <w:rsid w:val="0083133C"/>
    <w:rsid w:val="00851B28"/>
    <w:rsid w:val="00851BCB"/>
    <w:rsid w:val="00872365"/>
    <w:rsid w:val="008829C4"/>
    <w:rsid w:val="00902349"/>
    <w:rsid w:val="009166C1"/>
    <w:rsid w:val="00923283"/>
    <w:rsid w:val="009257FD"/>
    <w:rsid w:val="0092652B"/>
    <w:rsid w:val="009347A8"/>
    <w:rsid w:val="0095479B"/>
    <w:rsid w:val="00962D86"/>
    <w:rsid w:val="009705F3"/>
    <w:rsid w:val="009B1C3E"/>
    <w:rsid w:val="009F4702"/>
    <w:rsid w:val="00A07A6E"/>
    <w:rsid w:val="00A34D89"/>
    <w:rsid w:val="00A50251"/>
    <w:rsid w:val="00A80EA0"/>
    <w:rsid w:val="00AC4A79"/>
    <w:rsid w:val="00B3523B"/>
    <w:rsid w:val="00B655FD"/>
    <w:rsid w:val="00B73C28"/>
    <w:rsid w:val="00BA52A2"/>
    <w:rsid w:val="00BB67F1"/>
    <w:rsid w:val="00C01CE9"/>
    <w:rsid w:val="00C23006"/>
    <w:rsid w:val="00C24553"/>
    <w:rsid w:val="00C61F6A"/>
    <w:rsid w:val="00CC4F88"/>
    <w:rsid w:val="00CD284A"/>
    <w:rsid w:val="00D350AB"/>
    <w:rsid w:val="00D83DCD"/>
    <w:rsid w:val="00D861C9"/>
    <w:rsid w:val="00DB023B"/>
    <w:rsid w:val="00DC4B45"/>
    <w:rsid w:val="00DD6A33"/>
    <w:rsid w:val="00DF76CE"/>
    <w:rsid w:val="00E10204"/>
    <w:rsid w:val="00E25483"/>
    <w:rsid w:val="00E30EC7"/>
    <w:rsid w:val="00E35D18"/>
    <w:rsid w:val="00E862F2"/>
    <w:rsid w:val="00ED0CDA"/>
    <w:rsid w:val="00F020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9CE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49C"/>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C23006"/>
    <w:pPr>
      <w:keepNext/>
      <w:keepLines/>
      <w:spacing w:after="0"/>
      <w:outlineLvl w:val="0"/>
    </w:pPr>
    <w:rPr>
      <w:rFonts w:eastAsiaTheme="majorEastAsia" w:cstheme="majorBidi"/>
      <w:b/>
      <w:color w:val="000000" w:themeColor="text1"/>
      <w:sz w:val="28"/>
      <w:szCs w:val="32"/>
    </w:rPr>
  </w:style>
  <w:style w:type="paragraph" w:styleId="Titlu2">
    <w:name w:val="heading 2"/>
    <w:basedOn w:val="Normal"/>
    <w:next w:val="Normal"/>
    <w:link w:val="Titlu2Caracter"/>
    <w:autoRedefine/>
    <w:uiPriority w:val="9"/>
    <w:unhideWhenUsed/>
    <w:qFormat/>
    <w:rsid w:val="00C23006"/>
    <w:pPr>
      <w:keepNext/>
      <w:keepLines/>
      <w:spacing w:after="0"/>
      <w:outlineLvl w:val="1"/>
    </w:pPr>
    <w:rPr>
      <w:rFonts w:eastAsiaTheme="majorEastAsia" w:cstheme="majorBidi"/>
      <w:b/>
      <w:sz w:val="26"/>
      <w:szCs w:val="26"/>
    </w:rPr>
  </w:style>
  <w:style w:type="paragraph" w:styleId="Titlu4">
    <w:name w:val="heading 4"/>
    <w:basedOn w:val="Normal"/>
    <w:next w:val="Normal"/>
    <w:link w:val="Titlu4Caracter"/>
    <w:uiPriority w:val="9"/>
    <w:semiHidden/>
    <w:unhideWhenUsed/>
    <w:qFormat/>
    <w:rsid w:val="00C24553"/>
    <w:pPr>
      <w:keepNext/>
      <w:keepLines/>
      <w:spacing w:before="40" w:after="0"/>
      <w:outlineLvl w:val="3"/>
    </w:pPr>
    <w:rPr>
      <w:rFonts w:asciiTheme="majorHAnsi" w:eastAsiaTheme="majorEastAsia" w:hAnsiTheme="majorHAnsi" w:cstheme="majorBidi"/>
      <w:i/>
      <w:iCs/>
      <w:color w:val="2F5496" w:themeColor="accent1" w:themeShade="BF"/>
      <w:kern w:val="0"/>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23006"/>
    <w:rPr>
      <w:rFonts w:ascii="Times New Roman" w:eastAsiaTheme="majorEastAsia" w:hAnsi="Times New Roman" w:cstheme="majorBidi"/>
      <w:b/>
      <w:color w:val="000000" w:themeColor="text1"/>
      <w:sz w:val="28"/>
      <w:szCs w:val="32"/>
    </w:rPr>
  </w:style>
  <w:style w:type="paragraph" w:styleId="Legend">
    <w:name w:val="caption"/>
    <w:basedOn w:val="Normal"/>
    <w:next w:val="Normal"/>
    <w:uiPriority w:val="35"/>
    <w:unhideWhenUsed/>
    <w:qFormat/>
    <w:rsid w:val="00AC4A79"/>
    <w:pPr>
      <w:spacing w:after="200"/>
      <w:jc w:val="center"/>
    </w:pPr>
    <w:rPr>
      <w:b/>
      <w:i/>
      <w:iCs/>
      <w:color w:val="000000" w:themeColor="text1"/>
      <w:kern w:val="0"/>
      <w:szCs w:val="18"/>
      <w14:ligatures w14:val="none"/>
    </w:rPr>
  </w:style>
  <w:style w:type="character" w:customStyle="1" w:styleId="ff2">
    <w:name w:val="ff2"/>
    <w:basedOn w:val="Fontdeparagrafimplicit"/>
    <w:rsid w:val="005C55E2"/>
  </w:style>
  <w:style w:type="paragraph" w:styleId="NormalWeb">
    <w:name w:val="Normal (Web)"/>
    <w:basedOn w:val="Normal"/>
    <w:uiPriority w:val="99"/>
    <w:semiHidden/>
    <w:unhideWhenUsed/>
    <w:rsid w:val="006F6983"/>
    <w:pPr>
      <w:spacing w:before="100" w:beforeAutospacing="1" w:after="100" w:afterAutospacing="1" w:line="240" w:lineRule="auto"/>
      <w:jc w:val="left"/>
    </w:pPr>
    <w:rPr>
      <w:rFonts w:eastAsia="Times New Roman" w:cs="Times New Roman"/>
      <w:kern w:val="0"/>
      <w:szCs w:val="24"/>
      <w14:ligatures w14:val="none"/>
    </w:rPr>
  </w:style>
  <w:style w:type="character" w:customStyle="1" w:styleId="Titlu4Caracter">
    <w:name w:val="Titlu 4 Caracter"/>
    <w:basedOn w:val="Fontdeparagrafimplicit"/>
    <w:link w:val="Titlu4"/>
    <w:uiPriority w:val="9"/>
    <w:semiHidden/>
    <w:rsid w:val="00C24553"/>
    <w:rPr>
      <w:rFonts w:asciiTheme="majorHAnsi" w:eastAsiaTheme="majorEastAsia" w:hAnsiTheme="majorHAnsi" w:cstheme="majorBidi"/>
      <w:i/>
      <w:iCs/>
      <w:color w:val="2F5496" w:themeColor="accent1" w:themeShade="BF"/>
      <w:kern w:val="0"/>
      <w:sz w:val="24"/>
      <w14:ligatures w14:val="none"/>
    </w:rPr>
  </w:style>
  <w:style w:type="paragraph" w:styleId="Antet">
    <w:name w:val="header"/>
    <w:basedOn w:val="Normal"/>
    <w:link w:val="AntetCaracter"/>
    <w:unhideWhenUsed/>
    <w:rsid w:val="00C24553"/>
    <w:pPr>
      <w:tabs>
        <w:tab w:val="center" w:pos="4680"/>
        <w:tab w:val="right" w:pos="9360"/>
      </w:tabs>
      <w:spacing w:after="0" w:line="240" w:lineRule="auto"/>
    </w:pPr>
    <w:rPr>
      <w:kern w:val="0"/>
      <w14:ligatures w14:val="none"/>
    </w:rPr>
  </w:style>
  <w:style w:type="character" w:customStyle="1" w:styleId="AntetCaracter">
    <w:name w:val="Antet Caracter"/>
    <w:basedOn w:val="Fontdeparagrafimplicit"/>
    <w:link w:val="Antet"/>
    <w:rsid w:val="00C24553"/>
    <w:rPr>
      <w:rFonts w:ascii="Times New Roman" w:hAnsi="Times New Roman"/>
      <w:kern w:val="0"/>
      <w:sz w:val="24"/>
      <w14:ligatures w14:val="none"/>
    </w:rPr>
  </w:style>
  <w:style w:type="paragraph" w:styleId="Titlucuprins">
    <w:name w:val="TOC Heading"/>
    <w:basedOn w:val="Titlu1"/>
    <w:next w:val="Normal"/>
    <w:uiPriority w:val="39"/>
    <w:unhideWhenUsed/>
    <w:qFormat/>
    <w:rsid w:val="00C24553"/>
    <w:pPr>
      <w:spacing w:line="259" w:lineRule="auto"/>
      <w:jc w:val="left"/>
      <w:outlineLvl w:val="9"/>
    </w:pPr>
    <w:rPr>
      <w:rFonts w:asciiTheme="majorHAnsi" w:hAnsiTheme="majorHAnsi"/>
      <w:b w:val="0"/>
      <w:color w:val="2F5496" w:themeColor="accent1" w:themeShade="BF"/>
      <w:kern w:val="0"/>
      <w14:ligatures w14:val="none"/>
    </w:rPr>
  </w:style>
  <w:style w:type="paragraph" w:styleId="Cuprins1">
    <w:name w:val="toc 1"/>
    <w:basedOn w:val="Normal"/>
    <w:next w:val="Normal"/>
    <w:autoRedefine/>
    <w:uiPriority w:val="39"/>
    <w:unhideWhenUsed/>
    <w:rsid w:val="00C24553"/>
    <w:pPr>
      <w:spacing w:after="100"/>
    </w:pPr>
  </w:style>
  <w:style w:type="character" w:styleId="Hyperlink">
    <w:name w:val="Hyperlink"/>
    <w:basedOn w:val="Fontdeparagrafimplicit"/>
    <w:uiPriority w:val="99"/>
    <w:unhideWhenUsed/>
    <w:rsid w:val="00C24553"/>
    <w:rPr>
      <w:color w:val="0563C1" w:themeColor="hyperlink"/>
      <w:u w:val="single"/>
    </w:rPr>
  </w:style>
  <w:style w:type="paragraph" w:styleId="Tabeldefiguri">
    <w:name w:val="table of figures"/>
    <w:basedOn w:val="Normal"/>
    <w:next w:val="Normal"/>
    <w:uiPriority w:val="99"/>
    <w:unhideWhenUsed/>
    <w:rsid w:val="0013763C"/>
    <w:pPr>
      <w:spacing w:after="0"/>
    </w:pPr>
  </w:style>
  <w:style w:type="paragraph" w:styleId="Subsol">
    <w:name w:val="footer"/>
    <w:basedOn w:val="Normal"/>
    <w:link w:val="SubsolCaracter"/>
    <w:uiPriority w:val="99"/>
    <w:unhideWhenUsed/>
    <w:rsid w:val="00C2300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23006"/>
    <w:rPr>
      <w:rFonts w:ascii="Times New Roman" w:hAnsi="Times New Roman"/>
      <w:sz w:val="24"/>
    </w:rPr>
  </w:style>
  <w:style w:type="character" w:customStyle="1" w:styleId="Titlu2Caracter">
    <w:name w:val="Titlu 2 Caracter"/>
    <w:basedOn w:val="Fontdeparagrafimplicit"/>
    <w:link w:val="Titlu2"/>
    <w:uiPriority w:val="9"/>
    <w:rsid w:val="00C23006"/>
    <w:rPr>
      <w:rFonts w:ascii="Times New Roman" w:eastAsiaTheme="majorEastAsia" w:hAnsi="Times New Roman" w:cstheme="majorBidi"/>
      <w:b/>
      <w:sz w:val="26"/>
      <w:szCs w:val="26"/>
    </w:rPr>
  </w:style>
  <w:style w:type="paragraph" w:styleId="Cuprins2">
    <w:name w:val="toc 2"/>
    <w:basedOn w:val="Normal"/>
    <w:next w:val="Normal"/>
    <w:autoRedefine/>
    <w:uiPriority w:val="39"/>
    <w:unhideWhenUsed/>
    <w:rsid w:val="00554C9B"/>
    <w:pPr>
      <w:spacing w:after="100"/>
      <w:ind w:left="240"/>
    </w:pPr>
  </w:style>
  <w:style w:type="character" w:styleId="MeniuneNerezolvat">
    <w:name w:val="Unresolved Mention"/>
    <w:basedOn w:val="Fontdeparagrafimplicit"/>
    <w:uiPriority w:val="99"/>
    <w:semiHidden/>
    <w:unhideWhenUsed/>
    <w:rsid w:val="00D83D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3.jpeg" /><Relationship Id="rId5" Type="http://schemas.openxmlformats.org/officeDocument/2006/relationships/footnotes" Target="footnotes.xml" /><Relationship Id="rId10" Type="http://schemas.openxmlformats.org/officeDocument/2006/relationships/image" Target="media/image2.png" /><Relationship Id="rId4" Type="http://schemas.openxmlformats.org/officeDocument/2006/relationships/webSettings" Target="webSettings.xml" /><Relationship Id="rId9" Type="http://schemas.openxmlformats.org/officeDocument/2006/relationships/hyperlink" Target="mailto:2233684@student.uwtsd.ac.uk"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81EBA-4221-4CC7-A235-294C3E9CE3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2123</Words>
  <Characters>12320</Characters>
  <Application>Microsoft Office Word</Application>
  <DocSecurity>0</DocSecurity>
  <Lines>102</Lines>
  <Paragraphs>28</Paragraphs>
  <ScaleCrop>false</ScaleCrop>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2023-05-03T19:00:00Z</dcterms:created>
  <dcterms:modified xsi:type="dcterms:W3CDTF">2023-05-03T19:00:00Z</dcterms:modified>
</cp:coreProperties>
</file>