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bookmarkStart w:id="0" w:name="_Hlk85718729"/>
      <w:r>
        <w:rPr>
          <w:rFonts w:ascii="Calibri" w:hAnsi="Calibri" w:cs="Calibri"/>
        </w:rPr>
        <w:t xml:space="preserve">Allergies and Intolerances and the importance within the industry </w:t>
      </w:r>
    </w:p>
    <w:bookmarkEnd w:id="0"/>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F21A87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B371FF">
              <w:rPr>
                <w:rFonts w:ascii="Tahoma" w:hAnsi="Tahoma" w:cs="Tahoma"/>
                <w:b/>
                <w:sz w:val="20"/>
                <w:szCs w:val="20"/>
              </w:rPr>
              <w:t>Muhammad Ali</w:t>
            </w:r>
          </w:p>
          <w:p w14:paraId="498F0B10" w14:textId="77777777" w:rsidR="001B69C8" w:rsidRPr="003C3341" w:rsidRDefault="001B69C8">
            <w:pPr>
              <w:rPr>
                <w:rFonts w:ascii="Tahoma" w:hAnsi="Tahoma" w:cs="Tahoma"/>
                <w:b/>
                <w:sz w:val="20"/>
                <w:szCs w:val="20"/>
              </w:rPr>
            </w:pPr>
          </w:p>
          <w:p w14:paraId="69E1F0CF" w14:textId="443D2221"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B371FF">
              <w:rPr>
                <w:rFonts w:ascii="Tahoma" w:hAnsi="Tahoma" w:cs="Tahoma"/>
                <w:b/>
                <w:sz w:val="20"/>
                <w:szCs w:val="20"/>
              </w:rPr>
              <w:t>2021588</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FA6D49A"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p>
          <w:p w14:paraId="2019D1B6" w14:textId="55874EB1" w:rsidR="00B21F2E" w:rsidRDefault="004F1ADA" w:rsidP="00B21F2E">
            <w:pPr>
              <w:rPr>
                <w:rFonts w:ascii="Tahoma" w:hAnsi="Tahoma" w:cs="Tahoma"/>
                <w:b/>
                <w:sz w:val="20"/>
                <w:szCs w:val="20"/>
              </w:rPr>
            </w:pPr>
            <w:r>
              <w:rPr>
                <w:rFonts w:ascii="Tahoma" w:hAnsi="Tahoma" w:cs="Tahoma"/>
                <w:b/>
                <w:sz w:val="20"/>
                <w:szCs w:val="20"/>
              </w:rPr>
              <w:t>Food and Beverage Operations</w:t>
            </w:r>
          </w:p>
          <w:p w14:paraId="450FE136" w14:textId="015A8969"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B371FF">
              <w:rPr>
                <w:rFonts w:ascii="Tahoma" w:hAnsi="Tahoma" w:cs="Tahoma"/>
                <w:b/>
                <w:sz w:val="20"/>
                <w:szCs w:val="20"/>
              </w:rPr>
              <w:t>Samantha Roberts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52E7E7E4" w14:textId="77777777" w:rsidR="00B371FF" w:rsidRDefault="008F0D83" w:rsidP="00B371FF">
            <w:pPr>
              <w:pStyle w:val="NormalWeb"/>
              <w:numPr>
                <w:ilvl w:val="0"/>
                <w:numId w:val="28"/>
              </w:numPr>
              <w:rPr>
                <w:rFonts w:ascii="SymbolMT" w:hAnsi="SymbolMT"/>
              </w:rPr>
            </w:pPr>
            <w:r>
              <w:rPr>
                <w:rFonts w:ascii="Tahoma" w:hAnsi="Tahoma" w:cs="Tahoma"/>
                <w:b/>
                <w:sz w:val="20"/>
                <w:szCs w:val="20"/>
              </w:rPr>
              <w:t>Topic of choice:</w:t>
            </w:r>
            <w:r w:rsidR="00B60FDF">
              <w:rPr>
                <w:rFonts w:ascii="Tahoma" w:hAnsi="Tahoma" w:cs="Tahoma"/>
                <w:b/>
                <w:sz w:val="20"/>
                <w:szCs w:val="20"/>
              </w:rPr>
              <w:t xml:space="preserve"> </w:t>
            </w:r>
            <w:r w:rsidR="00B371FF">
              <w:rPr>
                <w:rFonts w:ascii="Calibri" w:hAnsi="Calibri" w:cs="Calibri"/>
              </w:rPr>
              <w:t xml:space="preserve">Allergies and Intolerances and the importance within the industry </w:t>
            </w:r>
          </w:p>
          <w:p w14:paraId="15299B24" w14:textId="25B7FFC7"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3D975EE1" w:rsidR="00B21F2E" w:rsidRDefault="004F1ADA" w:rsidP="00B21F2E">
            <w:pPr>
              <w:jc w:val="center"/>
              <w:rPr>
                <w:rFonts w:ascii="Tahoma" w:hAnsi="Tahoma" w:cs="Tahoma"/>
                <w:b/>
                <w:sz w:val="20"/>
                <w:szCs w:val="20"/>
              </w:rPr>
            </w:pPr>
            <w:r>
              <w:rPr>
                <w:rFonts w:ascii="Tahoma" w:hAnsi="Tahoma" w:cs="Tahoma"/>
                <w:b/>
                <w:sz w:val="20"/>
                <w:szCs w:val="20"/>
              </w:rPr>
              <w:t>21/10/2021</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70763376" w14:textId="77777777" w:rsidR="00B371FF" w:rsidRDefault="00B371FF" w:rsidP="00B371FF">
            <w:pPr>
              <w:spacing w:line="360" w:lineRule="auto"/>
              <w:jc w:val="both"/>
              <w:rPr>
                <w:rFonts w:ascii="Arial" w:hAnsi="Arial" w:cs="Arial"/>
                <w:b/>
                <w:bCs/>
              </w:rPr>
            </w:pPr>
            <w:bookmarkStart w:id="1" w:name="_Hlk85717897"/>
            <w:r w:rsidRPr="003D66AC">
              <w:rPr>
                <w:rFonts w:ascii="Arial" w:hAnsi="Arial" w:cs="Arial"/>
                <w:b/>
                <w:bCs/>
              </w:rPr>
              <w:t>Allergies and Intolerances and the importance within the industry</w:t>
            </w:r>
          </w:p>
          <w:p w14:paraId="01A1370C" w14:textId="77777777" w:rsidR="00B371FF" w:rsidRPr="003D66AC" w:rsidRDefault="00B371FF" w:rsidP="00B371FF">
            <w:pPr>
              <w:spacing w:line="360" w:lineRule="auto"/>
              <w:jc w:val="both"/>
              <w:rPr>
                <w:rFonts w:ascii="Arial" w:hAnsi="Arial" w:cs="Arial"/>
              </w:rPr>
            </w:pPr>
            <w:r w:rsidRPr="003D66AC">
              <w:rPr>
                <w:rFonts w:ascii="Arial" w:hAnsi="Arial" w:cs="Arial"/>
              </w:rPr>
              <w:t xml:space="preserve">Up to some extent, we all have understanding what food allergy is as almost in every household or in a family there is always someone who has food allergy. We </w:t>
            </w:r>
            <w:r>
              <w:rPr>
                <w:rFonts w:ascii="Arial" w:hAnsi="Arial" w:cs="Arial"/>
              </w:rPr>
              <w:t xml:space="preserve">rarely </w:t>
            </w:r>
            <w:r w:rsidRPr="003D66AC">
              <w:rPr>
                <w:rFonts w:ascii="Arial" w:hAnsi="Arial" w:cs="Arial"/>
              </w:rPr>
              <w:t>ask restaurants about the ingredients when we go out on a family dinner. Though tolerance level to certain foods varies from people to people but we still never take trouble</w:t>
            </w:r>
            <w:r>
              <w:rPr>
                <w:rFonts w:ascii="Arial" w:hAnsi="Arial" w:cs="Arial"/>
              </w:rPr>
              <w:t xml:space="preserve"> to</w:t>
            </w:r>
            <w:r w:rsidRPr="003D66AC">
              <w:rPr>
                <w:rFonts w:ascii="Arial" w:hAnsi="Arial" w:cs="Arial"/>
              </w:rPr>
              <w:t xml:space="preserve"> ask.</w:t>
            </w:r>
          </w:p>
          <w:p w14:paraId="20C98088" w14:textId="77777777" w:rsidR="00B371FF" w:rsidRPr="003D66AC" w:rsidRDefault="00B371FF" w:rsidP="00B371FF">
            <w:pPr>
              <w:spacing w:line="360" w:lineRule="auto"/>
              <w:jc w:val="both"/>
              <w:rPr>
                <w:rFonts w:ascii="Arial" w:hAnsi="Arial" w:cs="Arial"/>
              </w:rPr>
            </w:pPr>
            <w:r w:rsidRPr="003D66AC">
              <w:rPr>
                <w:rFonts w:ascii="Arial" w:hAnsi="Arial" w:cs="Arial"/>
              </w:rPr>
              <w:t xml:space="preserve"> According to National Health Services (NHS) a food allergy is where the body's immune system reacts unusually to specific foods. Although allergic reactions are often mild, they can be very serious.</w:t>
            </w:r>
          </w:p>
          <w:p w14:paraId="6D54AB96" w14:textId="77777777" w:rsidR="00B371FF" w:rsidRPr="003D66AC" w:rsidRDefault="00B371FF" w:rsidP="00B371FF">
            <w:pPr>
              <w:spacing w:line="360" w:lineRule="auto"/>
              <w:jc w:val="both"/>
              <w:rPr>
                <w:rFonts w:ascii="Arial" w:hAnsi="Arial" w:cs="Arial"/>
              </w:rPr>
            </w:pPr>
            <w:r>
              <w:rPr>
                <w:rFonts w:ascii="Arial" w:hAnsi="Arial" w:cs="Arial"/>
              </w:rPr>
              <w:t>According to BBC (April,2015) allergic reaction from pollen to peanuts makes life a misery for millions.</w:t>
            </w:r>
          </w:p>
          <w:p w14:paraId="64477816" w14:textId="77777777" w:rsidR="00B371FF" w:rsidRPr="003D66AC" w:rsidRDefault="00B371FF" w:rsidP="00B371FF">
            <w:pPr>
              <w:spacing w:line="360" w:lineRule="auto"/>
              <w:jc w:val="both"/>
              <w:rPr>
                <w:rFonts w:ascii="Arial" w:hAnsi="Arial" w:cs="Arial"/>
                <w:color w:val="000000"/>
                <w:spacing w:val="3"/>
                <w:shd w:val="clear" w:color="auto" w:fill="FFFFFF"/>
              </w:rPr>
            </w:pPr>
            <w:r w:rsidRPr="003D66AC">
              <w:rPr>
                <w:rFonts w:ascii="Arial" w:hAnsi="Arial" w:cs="Arial"/>
              </w:rPr>
              <w:t>In a study conducted by Imperial College of London (Feb,2021) suggests that around two million people are thought to live with a food allergy in the UK.</w:t>
            </w:r>
            <w:r w:rsidRPr="003D66AC">
              <w:rPr>
                <w:rFonts w:ascii="Arial" w:hAnsi="Arial" w:cs="Arial"/>
                <w:color w:val="000000"/>
                <w:spacing w:val="3"/>
                <w:shd w:val="clear" w:color="auto" w:fill="FFFFFF"/>
              </w:rPr>
              <w:t xml:space="preserve"> This study further shows that cow’s milk is now the single most common cause of fatal allergic reactions in children.</w:t>
            </w:r>
          </w:p>
          <w:p w14:paraId="24D6DD74" w14:textId="77777777" w:rsidR="00B371FF" w:rsidRPr="003D66AC" w:rsidRDefault="00B371FF" w:rsidP="00B371FF">
            <w:pPr>
              <w:pStyle w:val="NormalWeb"/>
              <w:shd w:val="clear" w:color="auto" w:fill="FFFFFF"/>
              <w:spacing w:before="0" w:beforeAutospacing="0" w:after="240" w:afterAutospacing="0" w:line="360" w:lineRule="auto"/>
              <w:jc w:val="both"/>
              <w:rPr>
                <w:rFonts w:ascii="Arial" w:hAnsi="Arial" w:cs="Arial"/>
              </w:rPr>
            </w:pPr>
            <w:r w:rsidRPr="003D66AC">
              <w:rPr>
                <w:rFonts w:ascii="Arial" w:hAnsi="Arial" w:cs="Arial"/>
              </w:rPr>
              <w:t>According to BBC(OCT,2020) between 2013 and 2019</w:t>
            </w:r>
            <w:r w:rsidRPr="00B371FF">
              <w:rPr>
                <w:rFonts w:ascii="Arial" w:hAnsi="Arial" w:cs="Arial"/>
              </w:rPr>
              <w:t>, </w:t>
            </w:r>
            <w:hyperlink r:id="rId7" w:history="1">
              <w:r w:rsidRPr="00B371FF">
                <w:rPr>
                  <w:rStyle w:val="Hyperlink"/>
                  <w:rFonts w:ascii="Arial" w:hAnsi="Arial" w:cs="Arial"/>
                  <w:color w:val="auto"/>
                  <w:u w:val="none"/>
                </w:rPr>
                <w:t>England saw a 72% rise in the number of hospital admissions for children caused by anaphylaxis</w:t>
              </w:r>
            </w:hyperlink>
            <w:r w:rsidRPr="003D66AC">
              <w:rPr>
                <w:rFonts w:ascii="Arial" w:hAnsi="Arial" w:cs="Arial"/>
              </w:rPr>
              <w:t>, from 1,015 admissions to 1,746.</w:t>
            </w:r>
          </w:p>
          <w:p w14:paraId="72502640" w14:textId="77777777" w:rsidR="00B371FF" w:rsidRDefault="00B371FF" w:rsidP="00B371FF">
            <w:pPr>
              <w:spacing w:line="360" w:lineRule="auto"/>
              <w:jc w:val="both"/>
              <w:rPr>
                <w:rFonts w:ascii="Arial" w:eastAsiaTheme="minorEastAsia" w:hAnsi="Arial" w:cs="Arial"/>
                <w:b/>
                <w:bCs/>
                <w:color w:val="000000"/>
                <w:spacing w:val="4"/>
                <w:shd w:val="clear" w:color="auto" w:fill="FFFFFF"/>
                <w:lang w:val="en-US"/>
              </w:rPr>
            </w:pPr>
          </w:p>
          <w:p w14:paraId="11156335" w14:textId="77777777" w:rsidR="00B371FF" w:rsidRDefault="00B371FF" w:rsidP="00B371FF">
            <w:pPr>
              <w:spacing w:line="360" w:lineRule="auto"/>
              <w:jc w:val="both"/>
              <w:rPr>
                <w:rFonts w:ascii="Arial" w:eastAsiaTheme="minorEastAsia" w:hAnsi="Arial" w:cs="Arial"/>
                <w:b/>
                <w:bCs/>
                <w:color w:val="000000"/>
                <w:spacing w:val="4"/>
                <w:shd w:val="clear" w:color="auto" w:fill="FFFFFF"/>
                <w:lang w:val="en-US"/>
              </w:rPr>
            </w:pPr>
          </w:p>
          <w:p w14:paraId="61FA6F79" w14:textId="07D853D9" w:rsidR="00B371FF" w:rsidRDefault="00B371FF" w:rsidP="00B371FF">
            <w:pPr>
              <w:spacing w:line="360" w:lineRule="auto"/>
              <w:jc w:val="both"/>
              <w:rPr>
                <w:rFonts w:ascii="Arial" w:hAnsi="Arial" w:cs="Arial"/>
                <w:b/>
                <w:bCs/>
                <w:color w:val="000000"/>
                <w:spacing w:val="4"/>
                <w:shd w:val="clear" w:color="auto" w:fill="FFFFFF"/>
                <w:lang w:val="en-US"/>
              </w:rPr>
            </w:pPr>
            <w:r w:rsidRPr="00A63A4B">
              <w:rPr>
                <w:rFonts w:ascii="Arial" w:eastAsiaTheme="minorEastAsia" w:hAnsi="Arial" w:cs="Arial"/>
                <w:b/>
                <w:bCs/>
                <w:color w:val="000000"/>
                <w:spacing w:val="4"/>
                <w:shd w:val="clear" w:color="auto" w:fill="FFFFFF"/>
                <w:lang w:val="en-US"/>
              </w:rPr>
              <w:lastRenderedPageBreak/>
              <w:t>Allergens</w:t>
            </w:r>
          </w:p>
          <w:p w14:paraId="5F9367F8" w14:textId="77777777" w:rsidR="00B371FF" w:rsidRPr="00A63A4B" w:rsidRDefault="00B371FF" w:rsidP="00B371FF">
            <w:pPr>
              <w:spacing w:line="360" w:lineRule="auto"/>
              <w:jc w:val="both"/>
              <w:rPr>
                <w:rFonts w:ascii="Arial" w:hAnsi="Arial" w:cs="Arial"/>
                <w:color w:val="000000"/>
                <w:spacing w:val="4"/>
                <w:shd w:val="clear" w:color="auto" w:fill="FFFFFF"/>
                <w:lang w:val="en-US"/>
              </w:rPr>
            </w:pPr>
            <w:r w:rsidRPr="009D1CB1">
              <w:rPr>
                <w:rFonts w:ascii="Arial" w:hAnsi="Arial" w:cs="Arial"/>
                <w:color w:val="000000"/>
                <w:spacing w:val="4"/>
                <w:shd w:val="clear" w:color="auto" w:fill="FFFFFF"/>
                <w:lang w:val="en-US"/>
              </w:rPr>
              <w:t>Allergan are those food which as whole or part of it can trigger an allergic reaction to customer. The restaurants and take</w:t>
            </w:r>
            <w:r>
              <w:rPr>
                <w:rFonts w:ascii="Arial" w:hAnsi="Arial" w:cs="Arial"/>
                <w:color w:val="000000"/>
                <w:spacing w:val="4"/>
                <w:shd w:val="clear" w:color="auto" w:fill="FFFFFF"/>
                <w:lang w:val="en-US"/>
              </w:rPr>
              <w:t>a</w:t>
            </w:r>
            <w:r w:rsidRPr="009D1CB1">
              <w:rPr>
                <w:rFonts w:ascii="Arial" w:hAnsi="Arial" w:cs="Arial"/>
                <w:color w:val="000000"/>
                <w:spacing w:val="4"/>
                <w:shd w:val="clear" w:color="auto" w:fill="FFFFFF"/>
                <w:lang w:val="en-US"/>
              </w:rPr>
              <w:t>ways are duty-bound to display all the allergens. If any of</w:t>
            </w:r>
            <w:r w:rsidRPr="004F1ADA">
              <w:rPr>
                <w:rFonts w:ascii="Arial" w:hAnsi="Arial" w:cs="Arial"/>
                <w:spacing w:val="4"/>
                <w:shd w:val="clear" w:color="auto" w:fill="FFFFFF"/>
                <w:lang w:val="en-US"/>
              </w:rPr>
              <w:t xml:space="preserve"> the </w:t>
            </w:r>
            <w:hyperlink r:id="rId8" w:anchor="declaring-the-14-allergens" w:history="1">
              <w:r w:rsidRPr="00A63A4B">
                <w:rPr>
                  <w:rStyle w:val="Hyperlink"/>
                  <w:rFonts w:ascii="Arial" w:hAnsi="Arial" w:cs="Arial"/>
                  <w:color w:val="auto"/>
                  <w:spacing w:val="4"/>
                  <w:u w:val="none"/>
                  <w:shd w:val="clear" w:color="auto" w:fill="FFFFFF"/>
                </w:rPr>
                <w:t>14 allergens</w:t>
              </w:r>
            </w:hyperlink>
            <w:r>
              <w:rPr>
                <w:rFonts w:ascii="Arial" w:hAnsi="Arial" w:cs="Arial"/>
                <w:color w:val="000000"/>
                <w:spacing w:val="4"/>
                <w:shd w:val="clear" w:color="auto" w:fill="FFFFFF"/>
                <w:lang w:val="en-US"/>
              </w:rPr>
              <w:t xml:space="preserve"> are </w:t>
            </w:r>
            <w:r w:rsidRPr="009D1CB1">
              <w:rPr>
                <w:rFonts w:ascii="Arial" w:hAnsi="Arial" w:cs="Arial"/>
                <w:color w:val="000000"/>
                <w:spacing w:val="4"/>
                <w:shd w:val="clear" w:color="auto" w:fill="FFFFFF"/>
                <w:lang w:val="en-US"/>
              </w:rPr>
              <w:t>present in a food product the restaurants are required to declare by law. These Allergan must be visible in a clear visible font. The allergens should be mentioned in a way that it is easy for anyone to read.</w:t>
            </w:r>
          </w:p>
          <w:p w14:paraId="35088E54" w14:textId="77777777" w:rsidR="00B371FF" w:rsidRPr="00585E58" w:rsidRDefault="00B371FF" w:rsidP="00B371FF">
            <w:pPr>
              <w:spacing w:line="360" w:lineRule="auto"/>
              <w:jc w:val="both"/>
              <w:rPr>
                <w:rFonts w:ascii="Arial" w:hAnsi="Arial" w:cs="Arial"/>
                <w:lang w:val="en-IN"/>
              </w:rPr>
            </w:pPr>
            <w:r w:rsidRPr="00A63A4B">
              <w:rPr>
                <w:rFonts w:ascii="Arial" w:hAnsi="Arial" w:cs="Arial"/>
                <w:color w:val="000000"/>
                <w:spacing w:val="4"/>
                <w:shd w:val="clear" w:color="auto" w:fill="FFFFFF"/>
              </w:rPr>
              <w:t xml:space="preserve">This allows customers to know more about the components </w:t>
            </w:r>
            <w:r>
              <w:rPr>
                <w:rFonts w:ascii="Arial" w:hAnsi="Arial" w:cs="Arial"/>
                <w:color w:val="000000"/>
                <w:spacing w:val="4"/>
                <w:shd w:val="clear" w:color="auto" w:fill="FFFFFF"/>
              </w:rPr>
              <w:t>of the food. This is of great help for those who suffer from food allergies. They can avoid the food that could be harmful for them.</w:t>
            </w:r>
            <w:r w:rsidRPr="00A63A4B">
              <w:rPr>
                <w:rFonts w:ascii="Arial" w:hAnsi="Arial" w:cs="Arial"/>
                <w:color w:val="000000"/>
                <w:spacing w:val="4"/>
                <w:shd w:val="clear" w:color="auto" w:fill="FFFFFF"/>
              </w:rPr>
              <w:t xml:space="preserve"> </w:t>
            </w:r>
            <w:r w:rsidRPr="00585E58">
              <w:rPr>
                <w:rFonts w:ascii="Arial" w:hAnsi="Arial" w:cs="Arial"/>
              </w:rPr>
              <w:t>The law bound food businesses to provide allergen information to the customers following the labelling laws set out by the food standard agency.</w:t>
            </w:r>
          </w:p>
          <w:p w14:paraId="2449024F" w14:textId="77777777" w:rsidR="00B371FF" w:rsidRPr="00A63A4B" w:rsidRDefault="00B371FF" w:rsidP="00B371FF">
            <w:pPr>
              <w:spacing w:after="160" w:line="360" w:lineRule="auto"/>
              <w:jc w:val="both"/>
              <w:rPr>
                <w:rFonts w:ascii="Arial" w:hAnsi="Arial" w:cs="Arial"/>
                <w:color w:val="000000"/>
                <w:spacing w:val="4"/>
                <w:shd w:val="clear" w:color="auto" w:fill="FFFFFF"/>
              </w:rPr>
            </w:pPr>
            <w:r>
              <w:rPr>
                <w:rFonts w:ascii="Arial" w:hAnsi="Arial" w:cs="Arial"/>
              </w:rPr>
              <w:t xml:space="preserve"> According to EU </w:t>
            </w:r>
            <w:r w:rsidRPr="00585E58">
              <w:rPr>
                <w:rFonts w:ascii="Arial" w:hAnsi="Arial" w:cs="Arial"/>
                <w:lang w:val="en-AU"/>
              </w:rPr>
              <w:t>Regulation (EC) No 178/2002</w:t>
            </w:r>
            <w:r>
              <w:rPr>
                <w:rFonts w:ascii="Arial" w:hAnsi="Arial" w:cs="Arial"/>
              </w:rPr>
              <w:t xml:space="preserve"> </w:t>
            </w:r>
            <w:r w:rsidRPr="00585E58">
              <w:rPr>
                <w:rFonts w:ascii="Arial" w:hAnsi="Arial" w:cs="Arial"/>
                <w:lang w:val="en-AU"/>
              </w:rPr>
              <w:t xml:space="preserve">it is a general principle of food law to provide a basis for consumers to make informed choices in relation to food they consume and to prevent any practices that may mislead the </w:t>
            </w:r>
            <w:r w:rsidRPr="00585E58">
              <w:rPr>
                <w:rFonts w:ascii="Arial" w:hAnsi="Arial" w:cs="Arial"/>
              </w:rPr>
              <w:t>consumer</w:t>
            </w:r>
            <w:r w:rsidRPr="00E33CFE">
              <w:rPr>
                <w:rFonts w:ascii="Arial" w:hAnsi="Arial" w:cs="Arial"/>
              </w:rPr>
              <w:t>. (FSA)</w:t>
            </w:r>
          </w:p>
          <w:p w14:paraId="1FEA69B7" w14:textId="77777777" w:rsidR="00B371FF" w:rsidRPr="003D66AC" w:rsidRDefault="00B371FF" w:rsidP="00B371FF">
            <w:pPr>
              <w:spacing w:line="360" w:lineRule="auto"/>
              <w:jc w:val="both"/>
              <w:rPr>
                <w:rFonts w:ascii="Arial" w:hAnsi="Arial" w:cs="Arial"/>
              </w:rPr>
            </w:pPr>
            <w:r>
              <w:rPr>
                <w:rFonts w:ascii="Arial" w:hAnsi="Arial" w:cs="Arial"/>
              </w:rPr>
              <w:t>All prepacked and non-prepacked food and drinks will have allergen information to make easy for those who have food allergy. Staffs are required to have allergen training too.</w:t>
            </w:r>
          </w:p>
          <w:p w14:paraId="14383738" w14:textId="77777777" w:rsidR="00B371FF" w:rsidRDefault="00B371FF" w:rsidP="00B371FF">
            <w:pPr>
              <w:spacing w:after="160" w:line="360" w:lineRule="auto"/>
              <w:jc w:val="both"/>
              <w:rPr>
                <w:rFonts w:ascii="Arial" w:eastAsiaTheme="minorEastAsia" w:hAnsi="Arial" w:cs="Arial"/>
                <w:b/>
                <w:bCs/>
                <w:lang w:val="en-IN"/>
              </w:rPr>
            </w:pPr>
          </w:p>
          <w:p w14:paraId="7EE66339" w14:textId="7C8BA4A5" w:rsidR="00B371FF" w:rsidRPr="00DB7680" w:rsidRDefault="00B371FF" w:rsidP="00B371FF">
            <w:pPr>
              <w:spacing w:after="160" w:line="360" w:lineRule="auto"/>
              <w:jc w:val="both"/>
              <w:rPr>
                <w:rFonts w:ascii="Arial" w:hAnsi="Arial" w:cs="Arial"/>
                <w:b/>
                <w:bCs/>
              </w:rPr>
            </w:pPr>
            <w:r w:rsidRPr="00DB7680">
              <w:rPr>
                <w:rFonts w:ascii="Arial" w:eastAsiaTheme="minorEastAsia" w:hAnsi="Arial" w:cs="Arial"/>
                <w:b/>
                <w:bCs/>
                <w:lang w:val="en-IN"/>
              </w:rPr>
              <w:t>Natasha’s Law</w:t>
            </w:r>
          </w:p>
          <w:p w14:paraId="6779886D" w14:textId="77777777" w:rsidR="00B371FF" w:rsidRDefault="00B371FF" w:rsidP="00B371FF">
            <w:pPr>
              <w:pStyle w:val="NormalWeb"/>
              <w:shd w:val="clear" w:color="auto" w:fill="FFFFFF"/>
              <w:spacing w:before="240" w:beforeAutospacing="0" w:after="240" w:afterAutospacing="0" w:line="360" w:lineRule="auto"/>
              <w:jc w:val="both"/>
              <w:rPr>
                <w:rFonts w:ascii="Arial" w:hAnsi="Arial" w:cs="Arial"/>
              </w:rPr>
            </w:pPr>
            <w:r w:rsidRPr="00AE5E37">
              <w:rPr>
                <w:rFonts w:ascii="Arial" w:hAnsi="Arial" w:cs="Arial"/>
              </w:rPr>
              <w:t>N</w:t>
            </w:r>
            <w:hyperlink r:id="rId9" w:history="1">
              <w:r w:rsidRPr="00AE5E37">
                <w:rPr>
                  <w:rStyle w:val="Hyperlink"/>
                  <w:rFonts w:ascii="Arial" w:hAnsi="Arial" w:cs="Arial"/>
                  <w:color w:val="auto"/>
                  <w:u w:val="none"/>
                </w:rPr>
                <w:t>atasha Ednan-Laperouse</w:t>
              </w:r>
            </w:hyperlink>
            <w:r w:rsidRPr="00AE5E37">
              <w:rPr>
                <w:rFonts w:ascii="Arial" w:hAnsi="Arial" w:cs="Arial"/>
              </w:rPr>
              <w:t> died in July 2016, after eating a Pret a Manger artichoke, olive and tapenade baguette containing sesame seeds, to which she was severely allergic. They were </w:t>
            </w:r>
            <w:hyperlink r:id="rId10" w:history="1">
              <w:r w:rsidRPr="00AE5E37">
                <w:rPr>
                  <w:rStyle w:val="Hyperlink"/>
                  <w:rFonts w:ascii="Arial" w:hAnsi="Arial" w:cs="Arial"/>
                  <w:color w:val="auto"/>
                  <w:u w:val="none"/>
                </w:rPr>
                <w:t>not listed</w:t>
              </w:r>
            </w:hyperlink>
            <w:r w:rsidRPr="00AE5E37">
              <w:rPr>
                <w:rFonts w:ascii="Arial" w:hAnsi="Arial" w:cs="Arial"/>
              </w:rPr>
              <w:t xml:space="preserve"> as an </w:t>
            </w:r>
            <w:bookmarkStart w:id="2" w:name="_Hlk85710272"/>
            <w:r w:rsidRPr="00AE5E37">
              <w:rPr>
                <w:rFonts w:ascii="Arial" w:hAnsi="Arial" w:cs="Arial"/>
              </w:rPr>
              <w:t>ingredient.</w:t>
            </w:r>
            <w:r>
              <w:rPr>
                <w:rFonts w:ascii="Arial" w:hAnsi="Arial" w:cs="Arial"/>
              </w:rPr>
              <w:t xml:space="preserve"> (</w:t>
            </w:r>
            <w:bookmarkEnd w:id="2"/>
            <w:r>
              <w:rPr>
                <w:rFonts w:ascii="Arial" w:hAnsi="Arial" w:cs="Arial"/>
              </w:rPr>
              <w:t>Atkinson, Emily,2021)</w:t>
            </w:r>
          </w:p>
          <w:p w14:paraId="3C73AE37" w14:textId="77777777" w:rsidR="00B371FF" w:rsidRDefault="00B371FF" w:rsidP="00B371FF">
            <w:pPr>
              <w:spacing w:line="360" w:lineRule="auto"/>
              <w:jc w:val="both"/>
              <w:rPr>
                <w:rFonts w:ascii="Arial" w:hAnsi="Arial" w:cs="Arial"/>
                <w:color w:val="222222"/>
                <w:shd w:val="clear" w:color="auto" w:fill="FFFFFF"/>
              </w:rPr>
            </w:pPr>
            <w:r w:rsidRPr="008E565C">
              <w:rPr>
                <w:rFonts w:ascii="Arial" w:hAnsi="Arial" w:cs="Arial"/>
                <w:color w:val="222222"/>
                <w:shd w:val="clear" w:color="auto" w:fill="FFFFFF"/>
              </w:rPr>
              <w:t>Natasha’s parents</w:t>
            </w:r>
            <w:r>
              <w:rPr>
                <w:rFonts w:ascii="Arial" w:hAnsi="Arial" w:cs="Arial"/>
                <w:color w:val="222222"/>
                <w:shd w:val="clear" w:color="auto" w:fill="FFFFFF"/>
              </w:rPr>
              <w:t xml:space="preserve"> </w:t>
            </w:r>
            <w:r w:rsidRPr="008E565C">
              <w:rPr>
                <w:rFonts w:ascii="Arial" w:hAnsi="Arial" w:cs="Arial"/>
                <w:color w:val="222222"/>
                <w:shd w:val="clear" w:color="auto" w:fill="FFFFFF"/>
              </w:rPr>
              <w:t>battled for the change in the law after a </w:t>
            </w:r>
            <w:hyperlink r:id="rId11" w:history="1">
              <w:r w:rsidRPr="00B371FF">
                <w:rPr>
                  <w:rStyle w:val="Hyperlink"/>
                  <w:rFonts w:ascii="Arial" w:hAnsi="Arial" w:cs="Arial"/>
                  <w:color w:val="auto"/>
                  <w:u w:val="none"/>
                  <w:shd w:val="clear" w:color="auto" w:fill="FFFFFF"/>
                </w:rPr>
                <w:t>food-labelling </w:t>
              </w:r>
            </w:hyperlink>
            <w:r w:rsidRPr="008E565C">
              <w:rPr>
                <w:rFonts w:ascii="Arial" w:hAnsi="Arial" w:cs="Arial"/>
                <w:color w:val="222222"/>
                <w:shd w:val="clear" w:color="auto" w:fill="FFFFFF"/>
              </w:rPr>
              <w:t>loophole that left Natasha unaware that the baguette she ate contained hidden sesame seeds.</w:t>
            </w:r>
          </w:p>
          <w:p w14:paraId="3CEF4E0B" w14:textId="77777777" w:rsidR="00B371FF" w:rsidRPr="00715F1A" w:rsidRDefault="00B371FF" w:rsidP="00B371FF">
            <w:pPr>
              <w:spacing w:line="360" w:lineRule="auto"/>
              <w:jc w:val="both"/>
              <w:rPr>
                <w:rFonts w:ascii="Arial" w:hAnsi="Arial" w:cs="Arial"/>
                <w:color w:val="0B0C0C"/>
              </w:rPr>
            </w:pPr>
            <w:r w:rsidRPr="00715F1A">
              <w:rPr>
                <w:rFonts w:ascii="Arial" w:hAnsi="Arial" w:cs="Arial"/>
                <w:color w:val="0B0C0C"/>
              </w:rPr>
              <w:t>Natasha’s Law’</w:t>
            </w:r>
            <w:r>
              <w:rPr>
                <w:rFonts w:ascii="Arial" w:hAnsi="Arial" w:cs="Arial"/>
                <w:color w:val="0B0C0C"/>
              </w:rPr>
              <w:t xml:space="preserve"> has come into force from 1</w:t>
            </w:r>
            <w:r w:rsidRPr="006133D3">
              <w:rPr>
                <w:rFonts w:ascii="Arial" w:hAnsi="Arial" w:cs="Arial"/>
                <w:color w:val="0B0C0C"/>
                <w:vertAlign w:val="superscript"/>
              </w:rPr>
              <w:t>st</w:t>
            </w:r>
            <w:r>
              <w:rPr>
                <w:rFonts w:ascii="Arial" w:hAnsi="Arial" w:cs="Arial"/>
                <w:color w:val="0B0C0C"/>
              </w:rPr>
              <w:t xml:space="preserve"> of October 2021.Millions of people around UK who have food allergies welcomed the law and specially parents as majority of the victims of food allergy are children under the age of 15.</w:t>
            </w:r>
            <w:r w:rsidRPr="00097422">
              <w:rPr>
                <w:rFonts w:ascii="Arial" w:hAnsi="Arial" w:cs="Arial"/>
                <w:color w:val="0B0C0C"/>
              </w:rPr>
              <w:t xml:space="preserve"> Food businesses in the UK are now bound to mention all the ingredients</w:t>
            </w:r>
            <w:r w:rsidRPr="00097422">
              <w:rPr>
                <w:rFonts w:ascii="Arial" w:hAnsi="Arial" w:cs="Arial"/>
                <w:color w:val="000000"/>
                <w:spacing w:val="4"/>
                <w:lang w:eastAsia="en-AU"/>
              </w:rPr>
              <w:t xml:space="preserve"> </w:t>
            </w:r>
            <w:r w:rsidRPr="00097422">
              <w:rPr>
                <w:rFonts w:ascii="Arial" w:hAnsi="Arial" w:cs="Arial"/>
                <w:color w:val="000000"/>
                <w:spacing w:val="4"/>
              </w:rPr>
              <w:t>contain allergens.</w:t>
            </w:r>
          </w:p>
          <w:p w14:paraId="4391E293" w14:textId="77777777" w:rsidR="00B371FF" w:rsidRDefault="00B371FF" w:rsidP="00B371FF">
            <w:pPr>
              <w:spacing w:line="360" w:lineRule="auto"/>
              <w:jc w:val="both"/>
              <w:rPr>
                <w:rFonts w:ascii="Arial" w:hAnsi="Arial" w:cs="Arial"/>
                <w:b/>
                <w:bCs/>
                <w:lang w:val="en-IN"/>
              </w:rPr>
            </w:pPr>
          </w:p>
          <w:p w14:paraId="4EADEE6E" w14:textId="77777777" w:rsidR="00B371FF" w:rsidRDefault="00B371FF" w:rsidP="00B371FF">
            <w:pPr>
              <w:spacing w:line="360" w:lineRule="auto"/>
              <w:jc w:val="both"/>
              <w:rPr>
                <w:rFonts w:ascii="Arial" w:hAnsi="Arial" w:cs="Arial"/>
                <w:b/>
                <w:bCs/>
                <w:lang w:val="en-IN"/>
              </w:rPr>
            </w:pPr>
            <w:r w:rsidRPr="00DB7680">
              <w:rPr>
                <w:rFonts w:ascii="Arial" w:eastAsiaTheme="minorEastAsia" w:hAnsi="Arial" w:cs="Arial"/>
                <w:b/>
                <w:bCs/>
                <w:lang w:val="en-IN"/>
              </w:rPr>
              <w:t>Contamination</w:t>
            </w:r>
          </w:p>
          <w:p w14:paraId="01A0C150" w14:textId="77777777" w:rsidR="00B371FF" w:rsidRPr="006133D3" w:rsidRDefault="00B371FF" w:rsidP="00B371FF">
            <w:pPr>
              <w:spacing w:line="360" w:lineRule="auto"/>
              <w:jc w:val="both"/>
              <w:rPr>
                <w:rFonts w:ascii="Arial" w:hAnsi="Arial" w:cs="Arial"/>
                <w:lang w:val="en-IN"/>
              </w:rPr>
            </w:pPr>
            <w:r w:rsidRPr="006133D3">
              <w:rPr>
                <w:rFonts w:ascii="Arial" w:hAnsi="Arial" w:cs="Arial"/>
                <w:lang w:val="en-IN"/>
              </w:rPr>
              <w:t xml:space="preserve">Contamination is a process where some of the bacteria or traces of food travel from one food to another. This happens when poor hygiene practices are followed. When we talk about allergens it is important to </w:t>
            </w:r>
            <w:r w:rsidRPr="006133D3">
              <w:rPr>
                <w:rFonts w:ascii="Arial" w:hAnsi="Arial" w:cs="Arial"/>
                <w:lang w:val="en-IN"/>
              </w:rPr>
              <w:lastRenderedPageBreak/>
              <w:t>address the issue. Some people’s responses to allergen are so quick that even the trace can trigger a severe allergic reaction.</w:t>
            </w:r>
          </w:p>
          <w:p w14:paraId="0F24DB41" w14:textId="77777777" w:rsidR="00B371FF" w:rsidRPr="00DB7680" w:rsidRDefault="00B371FF" w:rsidP="00B371FF">
            <w:pPr>
              <w:spacing w:after="160" w:line="360" w:lineRule="auto"/>
              <w:jc w:val="both"/>
              <w:rPr>
                <w:rFonts w:ascii="Arial" w:hAnsi="Arial" w:cs="Arial"/>
              </w:rPr>
            </w:pPr>
            <w:r w:rsidRPr="006133D3">
              <w:rPr>
                <w:rFonts w:ascii="Arial" w:hAnsi="Arial" w:cs="Arial"/>
                <w:lang w:val="en-IN"/>
              </w:rPr>
              <w:t>In production lines where allergens are part of the food it is always advised to keep th</w:t>
            </w:r>
            <w:r>
              <w:rPr>
                <w:rFonts w:ascii="Arial" w:hAnsi="Arial" w:cs="Arial"/>
                <w:lang w:val="en-IN"/>
              </w:rPr>
              <w:t>e</w:t>
            </w:r>
            <w:r w:rsidRPr="006133D3">
              <w:rPr>
                <w:rFonts w:ascii="Arial" w:hAnsi="Arial" w:cs="Arial"/>
                <w:lang w:val="en-IN"/>
              </w:rPr>
              <w:t xml:space="preserve"> food and their ingredients from the other foods to avoid contamination.</w:t>
            </w:r>
          </w:p>
          <w:p w14:paraId="13FC0124" w14:textId="77777777" w:rsidR="00B371FF" w:rsidRPr="00097422" w:rsidRDefault="00B371FF" w:rsidP="00B371FF">
            <w:pPr>
              <w:spacing w:after="160" w:line="360" w:lineRule="auto"/>
              <w:jc w:val="both"/>
              <w:rPr>
                <w:rFonts w:ascii="Arial" w:hAnsi="Arial" w:cs="Arial"/>
              </w:rPr>
            </w:pPr>
            <w:r w:rsidRPr="00097422">
              <w:rPr>
                <w:rFonts w:ascii="Arial" w:hAnsi="Arial" w:cs="Arial"/>
              </w:rPr>
              <w:t>Cross-contamination can also happen when bacteria is transferred in ways that are harder to see. For example, via reusable shopping bags, or in the drips and splashes produced when meat is washed which can contaminate other surfaces.</w:t>
            </w:r>
            <w:r>
              <w:rPr>
                <w:rFonts w:ascii="Arial" w:hAnsi="Arial" w:cs="Arial"/>
              </w:rPr>
              <w:t xml:space="preserve"> (FSA)</w:t>
            </w:r>
          </w:p>
          <w:p w14:paraId="45C48DB8" w14:textId="77777777" w:rsidR="00B371FF" w:rsidRPr="00097422" w:rsidRDefault="00B371FF" w:rsidP="00B371FF">
            <w:pPr>
              <w:spacing w:line="360" w:lineRule="auto"/>
              <w:jc w:val="both"/>
              <w:rPr>
                <w:rFonts w:ascii="Arial" w:hAnsi="Arial" w:cs="Arial"/>
              </w:rPr>
            </w:pPr>
          </w:p>
          <w:p w14:paraId="207DA08D" w14:textId="77777777" w:rsidR="00B371FF" w:rsidRDefault="00B371FF" w:rsidP="00B371FF">
            <w:pPr>
              <w:spacing w:line="360" w:lineRule="auto"/>
              <w:jc w:val="both"/>
              <w:rPr>
                <w:rFonts w:ascii="Arial" w:hAnsi="Arial" w:cs="Arial"/>
              </w:rPr>
            </w:pPr>
            <w:r>
              <w:rPr>
                <w:rFonts w:ascii="Arial" w:hAnsi="Arial" w:cs="Arial"/>
              </w:rPr>
              <w:t xml:space="preserve">In hospitality industry where establishments follow plenty of rules and regulation Natasha’s law is another addition. Since the consumers health is directly related to food business so regulators don’t take any risk over people’s health. In hospitality industry there is wide range of food served that is cooked with fresh, canned, and frozen ingredients. A proper labelling of allergen contents will enable both (Consumer and sellers) to avoid risk to those who have food allergy. </w:t>
            </w:r>
          </w:p>
          <w:p w14:paraId="0E851525" w14:textId="77777777" w:rsidR="00B371FF" w:rsidRDefault="00B371FF" w:rsidP="00B371FF">
            <w:pPr>
              <w:spacing w:line="360" w:lineRule="auto"/>
              <w:jc w:val="both"/>
              <w:rPr>
                <w:rFonts w:ascii="Arial" w:hAnsi="Arial" w:cs="Arial"/>
              </w:rPr>
            </w:pPr>
            <w:r>
              <w:rPr>
                <w:rFonts w:ascii="Arial" w:hAnsi="Arial" w:cs="Arial"/>
              </w:rPr>
              <w:t>Some establishments have introduced dairy and glutton free restaurants and reported an increase in profit too. For hospitality industry revenue is as important as serving good food. In a year or so consumers and staffs will be aware of the allergens and their wider side effects on people health. This will lead to wards a healthy trend in the industry too.</w:t>
            </w:r>
          </w:p>
          <w:bookmarkEnd w:id="1"/>
          <w:p w14:paraId="31742AB4" w14:textId="193FFA64" w:rsidR="00F51904" w:rsidRDefault="00F51904" w:rsidP="00C414B0">
            <w:pPr>
              <w:spacing w:line="360" w:lineRule="auto"/>
              <w:jc w:val="both"/>
              <w:rPr>
                <w:rFonts w:ascii="Arial" w:hAnsi="Arial" w:cs="Arial"/>
              </w:rPr>
            </w:pPr>
          </w:p>
          <w:p w14:paraId="467586AD" w14:textId="4BD8B6AC" w:rsidR="00F51904" w:rsidRPr="004F1ADA" w:rsidRDefault="004F1ADA" w:rsidP="00C414B0">
            <w:pPr>
              <w:spacing w:line="360" w:lineRule="auto"/>
              <w:jc w:val="both"/>
              <w:rPr>
                <w:rFonts w:ascii="Arial" w:hAnsi="Arial" w:cs="Arial"/>
                <w:b/>
                <w:bCs/>
              </w:rPr>
            </w:pPr>
            <w:r>
              <w:rPr>
                <w:rFonts w:ascii="Arial" w:hAnsi="Arial" w:cs="Arial"/>
                <w:b/>
                <w:bCs/>
              </w:rPr>
              <w:t xml:space="preserve">          </w:t>
            </w:r>
            <w:r w:rsidRPr="004F1ADA">
              <w:rPr>
                <w:rFonts w:ascii="Arial" w:hAnsi="Arial" w:cs="Arial"/>
                <w:b/>
                <w:bCs/>
              </w:rPr>
              <w:t>References</w:t>
            </w:r>
          </w:p>
          <w:p w14:paraId="4F94C46A" w14:textId="77777777" w:rsidR="00F51904" w:rsidRPr="0082407E" w:rsidRDefault="00F51904" w:rsidP="00C414B0">
            <w:pPr>
              <w:spacing w:line="360" w:lineRule="auto"/>
              <w:jc w:val="both"/>
              <w:rPr>
                <w:rFonts w:ascii="Arial" w:hAnsi="Arial" w:cs="Arial"/>
              </w:rPr>
            </w:pPr>
          </w:p>
          <w:p w14:paraId="4058796E" w14:textId="77777777" w:rsidR="004F1ADA" w:rsidRPr="004F1ADA" w:rsidRDefault="004F1ADA" w:rsidP="004F1ADA">
            <w:pPr>
              <w:numPr>
                <w:ilvl w:val="0"/>
                <w:numId w:val="29"/>
              </w:numPr>
              <w:spacing w:after="160" w:line="360" w:lineRule="auto"/>
              <w:contextualSpacing/>
              <w:jc w:val="both"/>
              <w:rPr>
                <w:rFonts w:ascii="Arial" w:hAnsi="Arial" w:cs="Arial"/>
                <w:lang w:val="en-AU" w:eastAsia="en-AU"/>
              </w:rPr>
            </w:pPr>
            <w:r w:rsidRPr="004F1ADA">
              <w:rPr>
                <w:rFonts w:ascii="Arial" w:hAnsi="Arial" w:cs="Arial"/>
                <w:color w:val="002060"/>
                <w:lang w:val="en-AU" w:eastAsia="en-AU"/>
              </w:rPr>
              <w:t xml:space="preserve">Atkinson, Emily,” </w:t>
            </w:r>
            <w:r w:rsidRPr="004F1ADA">
              <w:rPr>
                <w:rFonts w:ascii="Arial" w:hAnsi="Arial" w:cs="Arial"/>
                <w:i/>
                <w:iCs/>
                <w:color w:val="002060"/>
                <w:lang w:val="en-AU" w:eastAsia="en-AU"/>
              </w:rPr>
              <w:t>Parents welcome Natasha’s law for improved food labelling after Pret allergy death</w:t>
            </w:r>
            <w:r w:rsidRPr="004F1ADA">
              <w:rPr>
                <w:rFonts w:ascii="Arial" w:hAnsi="Arial" w:cs="Arial"/>
                <w:color w:val="002060"/>
                <w:lang w:val="en-AU" w:eastAsia="en-AU"/>
              </w:rPr>
              <w:t xml:space="preserve">” Independent, </w:t>
            </w:r>
            <w:r w:rsidRPr="004F1ADA">
              <w:rPr>
                <w:rFonts w:ascii="Arial" w:hAnsi="Arial" w:cs="Arial"/>
                <w:color w:val="002060"/>
                <w:shd w:val="clear" w:color="auto" w:fill="FFFFFF"/>
                <w:lang w:val="en-AU" w:eastAsia="en-AU"/>
              </w:rPr>
              <w:t>Friday 01 October 2021 19:43,</w:t>
            </w:r>
          </w:p>
          <w:p w14:paraId="1D373B4B" w14:textId="77777777" w:rsidR="004F1ADA" w:rsidRPr="004F1ADA" w:rsidRDefault="004F1ADA" w:rsidP="004F1ADA">
            <w:pPr>
              <w:numPr>
                <w:ilvl w:val="0"/>
                <w:numId w:val="29"/>
              </w:numPr>
              <w:spacing w:after="160" w:line="360" w:lineRule="auto"/>
              <w:contextualSpacing/>
              <w:rPr>
                <w:rFonts w:ascii="Arial" w:hAnsi="Arial" w:cs="Arial"/>
                <w:color w:val="002060"/>
                <w:u w:val="single"/>
                <w:lang w:val="en-AU" w:eastAsia="en-AU"/>
              </w:rPr>
            </w:pPr>
            <w:r w:rsidRPr="004F1ADA">
              <w:rPr>
                <w:rFonts w:ascii="Arial" w:hAnsi="Arial" w:cs="Arial"/>
                <w:color w:val="002060"/>
                <w:u w:val="single"/>
                <w:lang w:val="en-AU" w:eastAsia="en-AU"/>
              </w:rPr>
              <w:t>https://www.bbc.com/future/article/20150409-why-do-we-have-allergies</w:t>
            </w:r>
          </w:p>
          <w:p w14:paraId="6AEA66EA" w14:textId="77777777" w:rsidR="004F1ADA" w:rsidRPr="004F1ADA" w:rsidRDefault="004F1ADA" w:rsidP="004F1ADA">
            <w:pPr>
              <w:numPr>
                <w:ilvl w:val="0"/>
                <w:numId w:val="29"/>
              </w:numPr>
              <w:spacing w:after="160" w:line="360" w:lineRule="auto"/>
              <w:contextualSpacing/>
              <w:rPr>
                <w:rFonts w:ascii="Arial" w:hAnsi="Arial" w:cs="Arial"/>
                <w:color w:val="002060"/>
                <w:lang w:val="en-AU" w:eastAsia="en-AU"/>
              </w:rPr>
            </w:pPr>
            <w:r w:rsidRPr="004F1ADA">
              <w:rPr>
                <w:rFonts w:ascii="Arial" w:hAnsi="Arial" w:cs="Arial"/>
                <w:color w:val="002060"/>
                <w:lang w:val="en-AU" w:eastAsia="en-AU"/>
              </w:rPr>
              <w:t>http://</w:t>
            </w:r>
            <w:hyperlink w:history="1">
              <w:r w:rsidRPr="004F1ADA">
                <w:rPr>
                  <w:rFonts w:ascii="Arial" w:hAnsi="Arial" w:cs="Arial"/>
                  <w:color w:val="002060"/>
                  <w:lang w:val="en-AU" w:eastAsia="en-AU"/>
                </w:rPr>
                <w:t>food allergy - nhs (www.nhs.uk)</w:t>
              </w:r>
            </w:hyperlink>
            <w:r w:rsidRPr="004F1ADA">
              <w:rPr>
                <w:rFonts w:ascii="Arial" w:hAnsi="Arial" w:cs="Arial"/>
                <w:color w:val="002060"/>
                <w:lang w:val="en-AU" w:eastAsia="en-AU"/>
              </w:rPr>
              <w:t>.</w:t>
            </w:r>
          </w:p>
          <w:p w14:paraId="3D7B0177" w14:textId="77777777" w:rsidR="004F1ADA" w:rsidRPr="004F1ADA" w:rsidRDefault="004F1ADA" w:rsidP="004F1ADA">
            <w:pPr>
              <w:numPr>
                <w:ilvl w:val="0"/>
                <w:numId w:val="29"/>
              </w:numPr>
              <w:spacing w:after="160" w:line="360" w:lineRule="auto"/>
              <w:contextualSpacing/>
              <w:rPr>
                <w:rFonts w:ascii="Arial" w:hAnsi="Arial" w:cs="Arial"/>
                <w:color w:val="002060"/>
                <w:spacing w:val="4"/>
                <w:shd w:val="clear" w:color="auto" w:fill="FFFFFF"/>
                <w:lang w:val="en-AU" w:eastAsia="en-AU"/>
              </w:rPr>
            </w:pPr>
            <w:hyperlink r:id="rId12" w:history="1">
              <w:r w:rsidRPr="004F1ADA">
                <w:rPr>
                  <w:rFonts w:ascii="Arial" w:hAnsi="Arial" w:cs="Arial"/>
                  <w:color w:val="002060"/>
                  <w:u w:val="single"/>
                  <w:lang w:val="en-AU" w:eastAsia="en-AU"/>
                </w:rPr>
                <w:t>https://www.gov.uk/government/news/natashas-legacy-becomes-law</w:t>
              </w:r>
            </w:hyperlink>
          </w:p>
          <w:p w14:paraId="32F3FFC8" w14:textId="77777777" w:rsidR="004F1ADA" w:rsidRPr="004F1ADA" w:rsidRDefault="004F1ADA" w:rsidP="004F1ADA">
            <w:pPr>
              <w:numPr>
                <w:ilvl w:val="0"/>
                <w:numId w:val="29"/>
              </w:numPr>
              <w:spacing w:after="160" w:line="360" w:lineRule="auto"/>
              <w:contextualSpacing/>
              <w:rPr>
                <w:rFonts w:ascii="Arial" w:hAnsi="Arial" w:cs="Arial"/>
                <w:color w:val="002060"/>
                <w:spacing w:val="4"/>
                <w:shd w:val="clear" w:color="auto" w:fill="FFFFFF"/>
                <w:lang w:val="en-AU" w:eastAsia="en-AU"/>
              </w:rPr>
            </w:pPr>
            <w:r w:rsidRPr="004F1ADA">
              <w:rPr>
                <w:rFonts w:ascii="Arial" w:hAnsi="Arial" w:cs="Arial"/>
                <w:color w:val="002060"/>
                <w:spacing w:val="4"/>
                <w:shd w:val="clear" w:color="auto" w:fill="FFFFFF"/>
                <w:lang w:val="en-AU" w:eastAsia="en-AU"/>
              </w:rPr>
              <w:t>https://www.food.gov.uk/business-guidance/packaging-and-labelling</w:t>
            </w:r>
          </w:p>
          <w:p w14:paraId="55A8756B" w14:textId="77777777" w:rsidR="004F1ADA" w:rsidRPr="004F1ADA" w:rsidRDefault="004F1ADA" w:rsidP="004F1ADA">
            <w:pPr>
              <w:numPr>
                <w:ilvl w:val="0"/>
                <w:numId w:val="29"/>
              </w:numPr>
              <w:spacing w:after="160" w:line="259" w:lineRule="auto"/>
              <w:contextualSpacing/>
              <w:rPr>
                <w:rFonts w:ascii="Arial" w:hAnsi="Arial" w:cs="Arial"/>
                <w:color w:val="002060"/>
                <w:lang w:val="en-AU" w:eastAsia="en-AU"/>
              </w:rPr>
            </w:pPr>
            <w:r w:rsidRPr="004F1ADA">
              <w:rPr>
                <w:rFonts w:ascii="Arial" w:hAnsi="Arial" w:cs="Arial"/>
                <w:color w:val="002060"/>
                <w:lang w:val="en-AU" w:eastAsia="en-AU"/>
              </w:rPr>
              <w:t>https://www.food.gov.uk/safety-hygiene/avoiding-cross-contamination</w:t>
            </w:r>
          </w:p>
          <w:p w14:paraId="3AAD7AF0" w14:textId="77777777" w:rsidR="004F1ADA" w:rsidRPr="004F1ADA" w:rsidRDefault="004F1ADA" w:rsidP="004F1ADA">
            <w:pPr>
              <w:numPr>
                <w:ilvl w:val="0"/>
                <w:numId w:val="29"/>
              </w:numPr>
              <w:spacing w:after="160" w:line="360" w:lineRule="auto"/>
              <w:contextualSpacing/>
              <w:rPr>
                <w:rFonts w:ascii="Arial" w:hAnsi="Arial" w:cs="Arial"/>
                <w:color w:val="002060"/>
                <w:lang w:val="en-AU" w:eastAsia="en-AU"/>
              </w:rPr>
            </w:pPr>
            <w:hyperlink r:id="rId13" w:history="1">
              <w:r w:rsidRPr="004F1ADA">
                <w:rPr>
                  <w:rFonts w:ascii="Arial" w:hAnsi="Arial" w:cs="Arial"/>
                  <w:color w:val="002060"/>
                  <w:u w:val="single"/>
                  <w:lang w:val="en-AU" w:eastAsia="en-AU"/>
                </w:rPr>
                <w:t>https://www.imperial.ac.uk/news/215053/deaths-from-food-allergy-rare-decreasing/</w:t>
              </w:r>
            </w:hyperlink>
          </w:p>
          <w:p w14:paraId="2C5226B3" w14:textId="77777777" w:rsidR="004F1ADA" w:rsidRPr="004F1ADA" w:rsidRDefault="004F1ADA" w:rsidP="004F1ADA">
            <w:pPr>
              <w:numPr>
                <w:ilvl w:val="0"/>
                <w:numId w:val="29"/>
              </w:numPr>
              <w:spacing w:after="160" w:line="360" w:lineRule="auto"/>
              <w:contextualSpacing/>
              <w:rPr>
                <w:rFonts w:ascii="Arial" w:hAnsi="Arial" w:cs="Arial"/>
                <w:color w:val="002060"/>
                <w:shd w:val="clear" w:color="auto" w:fill="FFFFFF"/>
                <w:lang w:val="en-AU" w:eastAsia="en-AU"/>
              </w:rPr>
            </w:pPr>
            <w:hyperlink r:id="rId14" w:history="1">
              <w:r w:rsidRPr="004F1ADA">
                <w:rPr>
                  <w:rFonts w:ascii="Arial" w:hAnsi="Arial" w:cs="Arial"/>
                  <w:color w:val="002060"/>
                  <w:u w:val="single"/>
                  <w:shd w:val="clear" w:color="auto" w:fill="FFFFFF"/>
                  <w:lang w:val="en-AU" w:eastAsia="en-AU"/>
                </w:rPr>
                <w:t>https://www.independent.co.uk/news/uk/home-news/pret-allergy-death-natasha-law-b1930549.html</w:t>
              </w:r>
            </w:hyperlink>
          </w:p>
          <w:p w14:paraId="66A36EE0" w14:textId="77777777" w:rsidR="004F1ADA" w:rsidRPr="004F1ADA" w:rsidRDefault="004F1ADA" w:rsidP="004F1ADA">
            <w:pPr>
              <w:spacing w:after="160" w:line="360" w:lineRule="auto"/>
              <w:jc w:val="both"/>
              <w:rPr>
                <w:rFonts w:ascii="Arial" w:eastAsia="Calibri" w:hAnsi="Arial" w:cs="Arial"/>
                <w:lang w:val="en-AU" w:eastAsia="en-US"/>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6C7BBFE8" w14:textId="77777777" w:rsidR="00375882" w:rsidRDefault="00375882" w:rsidP="00447AEC">
            <w:pPr>
              <w:jc w:val="both"/>
              <w:rPr>
                <w:rFonts w:ascii="Tahoma" w:hAnsi="Tahoma" w:cs="Tahoma"/>
                <w:sz w:val="20"/>
                <w:szCs w:val="20"/>
              </w:rPr>
            </w:pPr>
          </w:p>
          <w:p w14:paraId="1AB82913" w14:textId="77777777" w:rsidR="00375882" w:rsidRDefault="00375882" w:rsidP="00447AEC">
            <w:pPr>
              <w:jc w:val="both"/>
              <w:rPr>
                <w:rFonts w:ascii="Tahoma" w:hAnsi="Tahoma" w:cs="Tahoma"/>
                <w:sz w:val="20"/>
                <w:szCs w:val="20"/>
              </w:rPr>
            </w:pPr>
          </w:p>
          <w:p w14:paraId="494EE66A" w14:textId="77777777" w:rsidR="00375882" w:rsidRDefault="00375882" w:rsidP="00447AEC">
            <w:pPr>
              <w:jc w:val="both"/>
              <w:rPr>
                <w:rFonts w:ascii="Tahoma" w:hAnsi="Tahoma" w:cs="Tahoma"/>
                <w:sz w:val="20"/>
                <w:szCs w:val="20"/>
              </w:rPr>
            </w:pPr>
          </w:p>
          <w:p w14:paraId="22275F03" w14:textId="77777777" w:rsidR="00375882" w:rsidRDefault="00375882" w:rsidP="00447AEC">
            <w:pPr>
              <w:jc w:val="both"/>
              <w:rPr>
                <w:rFonts w:ascii="Tahoma" w:hAnsi="Tahoma" w:cs="Tahoma"/>
                <w:sz w:val="20"/>
                <w:szCs w:val="20"/>
              </w:rPr>
            </w:pPr>
          </w:p>
          <w:p w14:paraId="2A8AB872" w14:textId="77777777" w:rsidR="00375882" w:rsidRDefault="00375882" w:rsidP="00447AEC">
            <w:pPr>
              <w:jc w:val="both"/>
              <w:rPr>
                <w:rFonts w:ascii="Tahoma" w:hAnsi="Tahoma" w:cs="Tahoma"/>
                <w:sz w:val="20"/>
                <w:szCs w:val="20"/>
              </w:rPr>
            </w:pPr>
          </w:p>
          <w:p w14:paraId="7D9AACA5" w14:textId="77777777" w:rsidR="00375882" w:rsidRDefault="00375882" w:rsidP="00447AEC">
            <w:pPr>
              <w:jc w:val="both"/>
              <w:rPr>
                <w:rFonts w:ascii="Tahoma" w:hAnsi="Tahoma" w:cs="Tahoma"/>
                <w:sz w:val="20"/>
                <w:szCs w:val="20"/>
              </w:rPr>
            </w:pPr>
          </w:p>
          <w:p w14:paraId="36346B27" w14:textId="77777777" w:rsidR="00375882" w:rsidRDefault="00375882" w:rsidP="00447AEC">
            <w:pPr>
              <w:jc w:val="both"/>
              <w:rPr>
                <w:rFonts w:ascii="Tahoma" w:hAnsi="Tahoma" w:cs="Tahoma"/>
                <w:sz w:val="20"/>
                <w:szCs w:val="20"/>
              </w:rPr>
            </w:pPr>
          </w:p>
          <w:p w14:paraId="4D8D755B" w14:textId="77777777" w:rsidR="00375882" w:rsidRDefault="00375882" w:rsidP="00447AEC">
            <w:pPr>
              <w:jc w:val="both"/>
              <w:rPr>
                <w:rFonts w:ascii="Tahoma" w:hAnsi="Tahoma" w:cs="Tahoma"/>
                <w:sz w:val="20"/>
                <w:szCs w:val="20"/>
              </w:rPr>
            </w:pPr>
          </w:p>
          <w:p w14:paraId="02268108" w14:textId="77777777" w:rsidR="00375882" w:rsidRDefault="00375882" w:rsidP="00447AEC">
            <w:pPr>
              <w:jc w:val="both"/>
              <w:rPr>
                <w:rFonts w:ascii="Tahoma" w:hAnsi="Tahoma" w:cs="Tahoma"/>
                <w:sz w:val="20"/>
                <w:szCs w:val="20"/>
              </w:rPr>
            </w:pPr>
          </w:p>
          <w:p w14:paraId="5A0C8C10" w14:textId="77777777" w:rsidR="00375882" w:rsidRDefault="00375882" w:rsidP="00447AEC">
            <w:pPr>
              <w:jc w:val="both"/>
              <w:rPr>
                <w:rFonts w:ascii="Tahoma" w:hAnsi="Tahoma" w:cs="Tahoma"/>
                <w:sz w:val="20"/>
                <w:szCs w:val="20"/>
              </w:rPr>
            </w:pPr>
          </w:p>
          <w:p w14:paraId="1E6225CA" w14:textId="77777777" w:rsidR="00375882" w:rsidRDefault="00375882" w:rsidP="00447AEC">
            <w:pPr>
              <w:jc w:val="both"/>
              <w:rPr>
                <w:rFonts w:ascii="Tahoma" w:hAnsi="Tahoma" w:cs="Tahoma"/>
                <w:sz w:val="20"/>
                <w:szCs w:val="20"/>
              </w:rPr>
            </w:pPr>
          </w:p>
          <w:p w14:paraId="49FF004B" w14:textId="77777777" w:rsidR="00375882" w:rsidRDefault="00375882" w:rsidP="00447AEC">
            <w:pPr>
              <w:jc w:val="both"/>
              <w:rPr>
                <w:rFonts w:ascii="Tahoma" w:hAnsi="Tahoma" w:cs="Tahoma"/>
                <w:sz w:val="20"/>
                <w:szCs w:val="20"/>
              </w:rPr>
            </w:pPr>
          </w:p>
          <w:p w14:paraId="657F557C" w14:textId="77777777" w:rsidR="00375882" w:rsidRDefault="00375882" w:rsidP="00447AEC">
            <w:pPr>
              <w:jc w:val="both"/>
              <w:rPr>
                <w:rFonts w:ascii="Tahoma" w:hAnsi="Tahoma" w:cs="Tahoma"/>
                <w:sz w:val="20"/>
                <w:szCs w:val="20"/>
              </w:rPr>
            </w:pPr>
          </w:p>
          <w:p w14:paraId="4215162F" w14:textId="77777777" w:rsidR="00375882" w:rsidRDefault="00375882" w:rsidP="00447AEC">
            <w:pPr>
              <w:jc w:val="both"/>
              <w:rPr>
                <w:rFonts w:ascii="Tahoma" w:hAnsi="Tahoma" w:cs="Tahoma"/>
                <w:sz w:val="20"/>
                <w:szCs w:val="20"/>
              </w:rPr>
            </w:pPr>
          </w:p>
          <w:p w14:paraId="411F92ED" w14:textId="77777777" w:rsidR="00375882" w:rsidRDefault="00375882" w:rsidP="00447AEC">
            <w:pPr>
              <w:jc w:val="both"/>
              <w:rPr>
                <w:rFonts w:ascii="Tahoma" w:hAnsi="Tahoma" w:cs="Tahoma"/>
                <w:sz w:val="20"/>
                <w:szCs w:val="20"/>
              </w:rPr>
            </w:pPr>
          </w:p>
          <w:p w14:paraId="0510974C" w14:textId="77777777" w:rsidR="00375882" w:rsidRDefault="00375882" w:rsidP="00447AEC">
            <w:pPr>
              <w:jc w:val="both"/>
              <w:rPr>
                <w:rFonts w:ascii="Tahoma" w:hAnsi="Tahoma" w:cs="Tahoma"/>
                <w:sz w:val="20"/>
                <w:szCs w:val="20"/>
              </w:rPr>
            </w:pPr>
          </w:p>
          <w:p w14:paraId="6B28EBBA" w14:textId="77777777" w:rsidR="00375882" w:rsidRDefault="00375882" w:rsidP="00447AEC">
            <w:pPr>
              <w:jc w:val="both"/>
              <w:rPr>
                <w:rFonts w:ascii="Tahoma" w:hAnsi="Tahoma" w:cs="Tahoma"/>
                <w:sz w:val="20"/>
                <w:szCs w:val="20"/>
              </w:rPr>
            </w:pPr>
          </w:p>
          <w:p w14:paraId="3680D1E7"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5"/>
      <w:footerReference w:type="default" r:id="rId16"/>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64B22" w14:textId="77777777" w:rsidR="00F87E78" w:rsidRDefault="00F87E78">
      <w:r>
        <w:separator/>
      </w:r>
    </w:p>
  </w:endnote>
  <w:endnote w:type="continuationSeparator" w:id="0">
    <w:p w14:paraId="7F0CEE31" w14:textId="77777777" w:rsidR="00F87E78" w:rsidRDefault="00F87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M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B8D3C" w14:textId="77777777" w:rsidR="00F87E78" w:rsidRDefault="00F87E78">
      <w:r>
        <w:separator/>
      </w:r>
    </w:p>
  </w:footnote>
  <w:footnote w:type="continuationSeparator" w:id="0">
    <w:p w14:paraId="6745C957" w14:textId="77777777" w:rsidR="00F87E78" w:rsidRDefault="00F87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8827F2"/>
    <w:multiLevelType w:val="hybridMultilevel"/>
    <w:tmpl w:val="382EB6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4"/>
  </w:num>
  <w:num w:numId="6">
    <w:abstractNumId w:val="6"/>
  </w:num>
  <w:num w:numId="7">
    <w:abstractNumId w:val="0"/>
  </w:num>
  <w:num w:numId="8">
    <w:abstractNumId w:val="27"/>
  </w:num>
  <w:num w:numId="9">
    <w:abstractNumId w:val="15"/>
  </w:num>
  <w:num w:numId="10">
    <w:abstractNumId w:val="19"/>
  </w:num>
  <w:num w:numId="11">
    <w:abstractNumId w:val="3"/>
  </w:num>
  <w:num w:numId="12">
    <w:abstractNumId w:val="13"/>
  </w:num>
  <w:num w:numId="13">
    <w:abstractNumId w:val="2"/>
  </w:num>
  <w:num w:numId="14">
    <w:abstractNumId w:val="9"/>
  </w:num>
  <w:num w:numId="15">
    <w:abstractNumId w:val="18"/>
  </w:num>
  <w:num w:numId="16">
    <w:abstractNumId w:val="20"/>
  </w:num>
  <w:num w:numId="17">
    <w:abstractNumId w:val="1"/>
  </w:num>
  <w:num w:numId="18">
    <w:abstractNumId w:val="26"/>
  </w:num>
  <w:num w:numId="19">
    <w:abstractNumId w:val="8"/>
  </w:num>
  <w:num w:numId="20">
    <w:abstractNumId w:val="21"/>
  </w:num>
  <w:num w:numId="21">
    <w:abstractNumId w:val="11"/>
  </w:num>
  <w:num w:numId="22">
    <w:abstractNumId w:val="16"/>
  </w:num>
  <w:num w:numId="23">
    <w:abstractNumId w:val="25"/>
  </w:num>
  <w:num w:numId="24">
    <w:abstractNumId w:val="10"/>
  </w:num>
  <w:num w:numId="25">
    <w:abstractNumId w:val="23"/>
  </w:num>
  <w:num w:numId="26">
    <w:abstractNumId w:val="7"/>
  </w:num>
  <w:num w:numId="27">
    <w:abstractNumId w:val="22"/>
  </w:num>
  <w:num w:numId="28">
    <w:abstractNumId w:val="14"/>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F1ADA"/>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371FF"/>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87E78"/>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unhideWhenUsed/>
    <w:rsid w:val="00B371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business-guidance/allergen-guidance-for-industry" TargetMode="External"/><Relationship Id="rId13" Type="http://schemas.openxmlformats.org/officeDocument/2006/relationships/hyperlink" Target="https://www.imperial.ac.uk/news/215053/deaths-from-food-allergy-rare-decreasi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arf.org.uk/blog/2019/11/15/new-nhs-digital-figures-reveal-huge-rise-in-children-hospitalised-with-severe-allergic-reactions" TargetMode="External"/><Relationship Id="rId12" Type="http://schemas.openxmlformats.org/officeDocument/2006/relationships/hyperlink" Target="https://www.gov.uk/government/news/natashas-legacy-becomes-law"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pendent.co.uk/topic/food-label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independent.co.uk/topic/food-labels" TargetMode="External"/><Relationship Id="rId4" Type="http://schemas.openxmlformats.org/officeDocument/2006/relationships/webSettings" Target="webSettings.xml"/><Relationship Id="rId9" Type="http://schemas.openxmlformats.org/officeDocument/2006/relationships/hyperlink" Target="https://www.independent.co.uk/topic/natasha-ednan-laperouse" TargetMode="External"/><Relationship Id="rId14" Type="http://schemas.openxmlformats.org/officeDocument/2006/relationships/hyperlink" Target="https://www.independent.co.uk/news/uk/home-news/pret-allergy-death-natasha-law-b1930549.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Muhammad Ali (2021588)</cp:lastModifiedBy>
  <cp:revision>3</cp:revision>
  <cp:lastPrinted>2020-09-28T20:53:00Z</cp:lastPrinted>
  <dcterms:created xsi:type="dcterms:W3CDTF">2021-09-28T11:57:00Z</dcterms:created>
  <dcterms:modified xsi:type="dcterms:W3CDTF">2021-10-21T13:41:00Z</dcterms:modified>
</cp:coreProperties>
</file>