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4E3E2744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262FAF">
        <w:rPr>
          <w:rFonts w:ascii="Arial" w:hAnsi="Arial" w:cs="Arial"/>
          <w:b/>
          <w:bCs/>
          <w:sz w:val="28"/>
          <w:szCs w:val="28"/>
        </w:rPr>
        <w:t>lected Studies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1BE35473" w:rsidR="001D13D3" w:rsidRPr="00E67B4D" w:rsidRDefault="001D13D3" w:rsidP="001D13D3">
      <w:pPr>
        <w:rPr>
          <w:rFonts w:ascii="Arial" w:hAnsi="Arial" w:cs="Arial"/>
          <w:szCs w:val="24"/>
        </w:rPr>
      </w:pPr>
      <w:r w:rsidRPr="00E67B4D">
        <w:rPr>
          <w:rFonts w:ascii="Arial" w:hAnsi="Arial" w:cs="Arial"/>
          <w:b/>
          <w:bCs/>
          <w:szCs w:val="24"/>
        </w:rPr>
        <w:t>Name of student:</w:t>
      </w:r>
      <w:r w:rsidRPr="00E67B4D">
        <w:rPr>
          <w:rFonts w:ascii="Arial" w:hAnsi="Arial" w:cs="Arial"/>
          <w:szCs w:val="24"/>
        </w:rPr>
        <w:t xml:space="preserve"> …</w:t>
      </w:r>
      <w:r w:rsidR="000A19A8">
        <w:rPr>
          <w:rFonts w:ascii="Arial" w:hAnsi="Arial" w:cs="Arial"/>
          <w:szCs w:val="24"/>
        </w:rPr>
        <w:t xml:space="preserve"> Comfort Bentil-Tumi</w:t>
      </w:r>
      <w:r w:rsidR="003A145E">
        <w:rPr>
          <w:rFonts w:ascii="Arial" w:hAnsi="Arial" w:cs="Arial"/>
          <w:szCs w:val="24"/>
        </w:rPr>
        <w:t>.</w:t>
      </w:r>
    </w:p>
    <w:p w14:paraId="62448DDD" w14:textId="20DD578D" w:rsidR="001D13D3" w:rsidRPr="00E67B4D" w:rsidRDefault="001D13D3" w:rsidP="001D13D3">
      <w:pPr>
        <w:rPr>
          <w:rFonts w:ascii="Arial" w:hAnsi="Arial" w:cs="Arial"/>
          <w:b/>
          <w:bCs/>
          <w:szCs w:val="24"/>
        </w:rPr>
      </w:pPr>
      <w:r w:rsidRPr="00E67B4D">
        <w:rPr>
          <w:rFonts w:ascii="Arial" w:hAnsi="Arial" w:cs="Arial"/>
          <w:b/>
          <w:bCs/>
          <w:szCs w:val="24"/>
        </w:rPr>
        <w:t>Topic/aim of your research:</w:t>
      </w:r>
      <w:r w:rsidRPr="00E67B4D">
        <w:rPr>
          <w:rFonts w:ascii="Arial" w:hAnsi="Arial" w:cs="Arial"/>
          <w:szCs w:val="24"/>
        </w:rPr>
        <w:t xml:space="preserve"> </w:t>
      </w:r>
      <w:r w:rsidR="000A19A8">
        <w:rPr>
          <w:rFonts w:ascii="Arial" w:hAnsi="Arial" w:cs="Arial"/>
          <w:szCs w:val="24"/>
        </w:rPr>
        <w:t>Psychological impact of Covid-19 on Health Care worker in the UK</w:t>
      </w:r>
      <w:r w:rsidR="00DC000E">
        <w:rPr>
          <w:rFonts w:ascii="Arial" w:hAnsi="Arial" w:cs="Arial"/>
          <w:szCs w:val="24"/>
        </w:rPr>
        <w:t xml:space="preserve">/ Identify potential factors  associated with post-traumatic </w:t>
      </w:r>
      <w:r w:rsidR="003A145E">
        <w:rPr>
          <w:rFonts w:ascii="Arial" w:hAnsi="Arial" w:cs="Arial"/>
          <w:szCs w:val="24"/>
        </w:rPr>
        <w:t>stress</w:t>
      </w:r>
      <w:r w:rsidR="00DC000E">
        <w:rPr>
          <w:rFonts w:ascii="Arial" w:hAnsi="Arial" w:cs="Arial"/>
          <w:szCs w:val="24"/>
        </w:rPr>
        <w:t xml:space="preserve"> </w:t>
      </w:r>
      <w:r w:rsidR="003A145E">
        <w:rPr>
          <w:rFonts w:ascii="Arial" w:hAnsi="Arial" w:cs="Arial"/>
          <w:szCs w:val="24"/>
        </w:rPr>
        <w:t>disorders.</w:t>
      </w:r>
    </w:p>
    <w:p w14:paraId="2B2F1573" w14:textId="6F86B11E" w:rsidR="001D13D3" w:rsidRDefault="001D13D3"/>
    <w:tbl>
      <w:tblPr>
        <w:tblW w:w="1289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7"/>
        <w:gridCol w:w="2615"/>
        <w:gridCol w:w="2504"/>
        <w:gridCol w:w="2747"/>
        <w:gridCol w:w="4467"/>
      </w:tblGrid>
      <w:tr w:rsidR="00113095" w:rsidRPr="00113095" w14:paraId="5B717C06" w14:textId="77777777" w:rsidTr="00113095">
        <w:trPr>
          <w:trHeight w:val="821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14D0ED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CC7A6D0" w14:textId="2C0280D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Author(s), title, and year of publication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2578708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Aim of study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2E3EEFC" w14:textId="5EED79C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Methods, Sample size and characteristics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D54126A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Summary of main findings</w:t>
            </w:r>
          </w:p>
          <w:p w14:paraId="5D533051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113095" w:rsidRPr="00113095" w14:paraId="10858988" w14:textId="77777777" w:rsidTr="00113095">
        <w:trPr>
          <w:trHeight w:val="457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B8847AF" w14:textId="3D4A7F1A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0BFDA06" w14:textId="35B838D1" w:rsidR="00113095" w:rsidRPr="00CA2E60" w:rsidRDefault="00094DA1" w:rsidP="00113095">
            <w:pPr>
              <w:rPr>
                <w:rStyle w:val="fontstyle01"/>
                <w:rFonts w:asciiTheme="minorHAnsi" w:hAnsiTheme="minorHAnsi" w:cstheme="minorHAnsi"/>
                <w:sz w:val="24"/>
                <w:szCs w:val="24"/>
              </w:rPr>
            </w:pPr>
            <w:r w:rsidRPr="00CA2E60">
              <w:rPr>
                <w:rStyle w:val="fontstyle01"/>
                <w:rFonts w:asciiTheme="minorHAnsi" w:hAnsiTheme="minorHAnsi" w:cstheme="minorHAnsi"/>
                <w:sz w:val="24"/>
                <w:szCs w:val="24"/>
              </w:rPr>
              <w:t xml:space="preserve">Keith Couper, Trevor Murrells, Julie </w:t>
            </w:r>
            <w:r w:rsidR="000A19A8" w:rsidRPr="00CA2E60">
              <w:rPr>
                <w:rStyle w:val="fontstyle01"/>
                <w:rFonts w:asciiTheme="minorHAnsi" w:hAnsiTheme="minorHAnsi" w:cstheme="minorHAnsi"/>
                <w:sz w:val="24"/>
                <w:szCs w:val="24"/>
              </w:rPr>
              <w:t>Sanders, Janet</w:t>
            </w:r>
            <w:r w:rsidRPr="00CA2E60">
              <w:rPr>
                <w:rStyle w:val="fontstyle01"/>
                <w:rFonts w:asciiTheme="minorHAnsi" w:hAnsiTheme="minorHAnsi" w:cstheme="minorHAnsi"/>
                <w:sz w:val="24"/>
                <w:szCs w:val="24"/>
              </w:rPr>
              <w:t xml:space="preserve"> E. Anderson, Holly Blake, Daniel Kelly, Bridie Kent, Jill Maben, Anne Marie Rafferty, Rachel M. Taylor, Ruth Harris</w:t>
            </w:r>
            <w:r w:rsidR="00621A61" w:rsidRPr="00CA2E60">
              <w:rPr>
                <w:rStyle w:val="fontstyle01"/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48E71B73" w14:textId="77777777" w:rsidR="00621A61" w:rsidRPr="00CA2E60" w:rsidRDefault="00621A61" w:rsidP="00113095">
            <w:pPr>
              <w:rPr>
                <w:rFonts w:asciiTheme="minorHAnsi" w:hAnsiTheme="minorHAnsi" w:cstheme="minorHAnsi"/>
                <w:color w:val="000000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The impact of COVID-19 on the wellbeing of the UK nursing and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 xml:space="preserve">midwifery workforce during the first pandemic wave: A 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lastRenderedPageBreak/>
              <w:t>longitudinal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survey study</w:t>
            </w:r>
          </w:p>
          <w:p w14:paraId="2BAFE1E6" w14:textId="3D70BE69" w:rsidR="00621A61" w:rsidRPr="00CA2E60" w:rsidRDefault="00621A61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>YEAR- 2021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57A07BA" w14:textId="787F404C" w:rsidR="00113095" w:rsidRPr="00CA2E60" w:rsidRDefault="00621A61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lastRenderedPageBreak/>
              <w:t>We aimed to determine the psychological impact of the COVID-19 pandemic on the UK nursing and midwifery workforce and identify potential factors associated with signs of post-traumatic stress disorder.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58735E1" w14:textId="0198D0B8" w:rsidR="00113095" w:rsidRPr="00CA2E60" w:rsidRDefault="00621A61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A United Kingdom national online survey was conducted at three time-points during the first wave of the COVID-19 pandemic between April and August 2020 (</w:t>
            </w:r>
            <w:r w:rsidRPr="00CA2E60">
              <w:rPr>
                <w:rFonts w:asciiTheme="minorHAnsi" w:hAnsiTheme="minorHAnsi" w:cstheme="minorHAnsi"/>
                <w:i/>
                <w:iCs/>
                <w:color w:val="000000"/>
                <w:szCs w:val="24"/>
              </w:rPr>
              <w:t xml:space="preserve">T1 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and </w:t>
            </w:r>
            <w:r w:rsidRPr="00CA2E60">
              <w:rPr>
                <w:rFonts w:asciiTheme="minorHAnsi" w:hAnsiTheme="minorHAnsi" w:cstheme="minorHAnsi"/>
                <w:i/>
                <w:iCs/>
                <w:color w:val="000000"/>
                <w:szCs w:val="24"/>
              </w:rPr>
              <w:t xml:space="preserve">T2 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during initial wave; </w:t>
            </w:r>
            <w:r w:rsidRPr="00CA2E60">
              <w:rPr>
                <w:rFonts w:asciiTheme="minorHAnsi" w:hAnsiTheme="minorHAnsi" w:cstheme="minorHAnsi"/>
                <w:i/>
                <w:iCs/>
                <w:color w:val="000000"/>
                <w:szCs w:val="24"/>
              </w:rPr>
              <w:t xml:space="preserve">T3 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at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 xml:space="preserve">three-months following the first wave). All members of the UK </w:t>
            </w:r>
            <w:r w:rsidR="000A19A8" w:rsidRPr="00CA2E60">
              <w:rPr>
                <w:rFonts w:asciiTheme="minorHAnsi" w:hAnsiTheme="minorHAnsi" w:cstheme="minorHAnsi"/>
                <w:color w:val="000000"/>
                <w:szCs w:val="24"/>
              </w:rPr>
              <w:t>registered,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 and unregistered nursing and midwifery workforce were eligible to 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lastRenderedPageBreak/>
              <w:t>participate. The survey was promoted via social media and through organisational email and newsletters.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F2A9AE8" w14:textId="563059B8" w:rsidR="00113095" w:rsidRPr="00CA2E60" w:rsidRDefault="009A2789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lastRenderedPageBreak/>
              <w:t>We received 7840 eligible responses (</w:t>
            </w:r>
            <w:r w:rsidRPr="00CA2E60">
              <w:rPr>
                <w:rFonts w:asciiTheme="minorHAnsi" w:hAnsiTheme="minorHAnsi" w:cstheme="minorHAnsi"/>
                <w:i/>
                <w:iCs/>
                <w:color w:val="000000"/>
                <w:szCs w:val="24"/>
              </w:rPr>
              <w:t>T1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- 2040; </w:t>
            </w:r>
            <w:r w:rsidRPr="00CA2E60">
              <w:rPr>
                <w:rFonts w:asciiTheme="minorHAnsi" w:hAnsiTheme="minorHAnsi" w:cstheme="minorHAnsi"/>
                <w:i/>
                <w:iCs/>
                <w:color w:val="000000"/>
                <w:szCs w:val="24"/>
              </w:rPr>
              <w:t>T2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- 3638; </w:t>
            </w:r>
            <w:r w:rsidRPr="00CA2E60">
              <w:rPr>
                <w:rFonts w:asciiTheme="minorHAnsi" w:hAnsiTheme="minorHAnsi" w:cstheme="minorHAnsi"/>
                <w:i/>
                <w:iCs/>
                <w:color w:val="000000"/>
                <w:szCs w:val="24"/>
              </w:rPr>
              <w:t>T3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- 2162). Overall, 91.6% participants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were female, 77.2% were adult registered nurses, and 28.7% were redeployed during the pandemic.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An Impact of Events Scale-Revised score ≥33 (probable post-traumatic stress disorder) was observed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 xml:space="preserve">in 44.6%, 37.1%, and 29.3% participants at </w:t>
            </w:r>
            <w:r w:rsidRPr="00CA2E60">
              <w:rPr>
                <w:rFonts w:asciiTheme="minorHAnsi" w:hAnsiTheme="minorHAnsi" w:cstheme="minorHAnsi"/>
                <w:i/>
                <w:iCs/>
                <w:color w:val="000000"/>
                <w:szCs w:val="24"/>
              </w:rPr>
              <w:t>T1, T2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, and </w:t>
            </w:r>
            <w:r w:rsidRPr="00CA2E60">
              <w:rPr>
                <w:rFonts w:asciiTheme="minorHAnsi" w:hAnsiTheme="minorHAnsi" w:cstheme="minorHAnsi"/>
                <w:i/>
                <w:iCs/>
                <w:color w:val="000000"/>
                <w:szCs w:val="24"/>
              </w:rPr>
              <w:t xml:space="preserve">T3 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respectively. At all three time-points, both personal and workplace factors were associated with probable post-traumatic stress disorder, although some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lastRenderedPageBreak/>
              <w:t>specific associations changed over the course of the pandemic</w:t>
            </w:r>
          </w:p>
        </w:tc>
      </w:tr>
      <w:tr w:rsidR="00113095" w:rsidRPr="00113095" w14:paraId="1E0A8FD5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016064" w14:textId="6DFAE18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8B10F28" w14:textId="77777777" w:rsidR="00113095" w:rsidRPr="00CA2E60" w:rsidRDefault="009A2789" w:rsidP="00113095">
            <w:pPr>
              <w:rPr>
                <w:rFonts w:asciiTheme="minorHAnsi" w:hAnsiTheme="minorHAnsi" w:cstheme="minorHAnsi"/>
                <w:color w:val="000000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Kasun </w:t>
            </w:r>
            <w:proofErr w:type="spellStart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Wanigasooriya</w:t>
            </w:r>
            <w:proofErr w:type="spellEnd"/>
            <w:r w:rsidRPr="00CA2E60">
              <w:rPr>
                <w:rFonts w:asciiTheme="minorHAnsi" w:hAnsiTheme="minorHAnsi" w:cstheme="minorHAnsi"/>
                <w:color w:val="0563C1"/>
                <w:szCs w:val="24"/>
              </w:rPr>
              <w:br/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Priyanka </w:t>
            </w:r>
            <w:proofErr w:type="spellStart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Palimar</w:t>
            </w:r>
            <w:proofErr w:type="spellEnd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 xml:space="preserve">David Naumann 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</w:r>
            <w:proofErr w:type="spellStart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Khalida</w:t>
            </w:r>
            <w:proofErr w:type="spellEnd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 Ismail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Jodie L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Peter Logan</w:t>
            </w:r>
          </w:p>
          <w:p w14:paraId="3B7E48B3" w14:textId="77777777" w:rsidR="00A4168B" w:rsidRPr="00CA2E60" w:rsidRDefault="00A4168B" w:rsidP="00113095">
            <w:pPr>
              <w:rPr>
                <w:rFonts w:asciiTheme="minorHAnsi" w:hAnsiTheme="minorHAnsi" w:cstheme="minorHAnsi"/>
                <w:color w:val="000000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Mental health symptoms in a cohort of hospital healthcare workers following the first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peak of the Covid-19 pandemic in the United Kingdom.</w:t>
            </w:r>
          </w:p>
          <w:p w14:paraId="6DF9D250" w14:textId="722D720A" w:rsidR="00A4168B" w:rsidRPr="00CA2E60" w:rsidRDefault="00A4168B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>Year-2020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40631D6" w14:textId="57B66ADD" w:rsidR="00113095" w:rsidRPr="00CA2E60" w:rsidRDefault="00A4168B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We evaluated the prevalence of anxiety, depressive and post-traumatic stress disorder (PTSD)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symptoms in a HCW population in the United Kingdom (UK), to identify subgroups most at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risk.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CB2B271" w14:textId="440D9EAF" w:rsidR="00113095" w:rsidRPr="00CA2E60" w:rsidRDefault="00A4168B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An electronic survey was conducted between the 05/06/2020 and 31/07/2020 of all hospital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HCW in the West Midlands, UK using clinically validated questionnaires: Patient Health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Questionnaire-4 (PHQ-4) and the Impact of Event Scale-Revised (IES-R). associations.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E744869" w14:textId="7BEE58F3" w:rsidR="00113095" w:rsidRPr="00CA2E60" w:rsidRDefault="00A4168B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There were 2638 eligible participants who completed the survey (female: 79.5%, median age: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42 [IQR: 32-51] years). The prevalence rates of clinically significant symptoms of anxiety,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depression and PTSD were 34.3%, 31.2% and 24.5% respectively.</w:t>
            </w:r>
          </w:p>
        </w:tc>
      </w:tr>
      <w:tr w:rsidR="00113095" w:rsidRPr="00113095" w14:paraId="7809E8EE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E0319AF" w14:textId="4CAB1D7C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054A489" w14:textId="77777777" w:rsidR="00113095" w:rsidRPr="00CA2E60" w:rsidRDefault="00A4168B" w:rsidP="00DE1CBE">
            <w:pPr>
              <w:rPr>
                <w:rFonts w:asciiTheme="minorHAnsi" w:hAnsiTheme="minorHAnsi" w:cstheme="minorHAnsi"/>
              </w:rPr>
            </w:pPr>
            <w:r w:rsidRPr="00CA2E60">
              <w:rPr>
                <w:rFonts w:asciiTheme="minorHAnsi" w:hAnsiTheme="minorHAnsi" w:cstheme="minorHAnsi"/>
              </w:rPr>
              <w:t xml:space="preserve">N. </w:t>
            </w:r>
            <w:proofErr w:type="gramStart"/>
            <w:r w:rsidRPr="00CA2E60">
              <w:rPr>
                <w:rFonts w:asciiTheme="minorHAnsi" w:hAnsiTheme="minorHAnsi" w:cstheme="minorHAnsi"/>
              </w:rPr>
              <w:t>Greenberg</w:t>
            </w:r>
            <w:r w:rsidRPr="00CA2E60">
              <w:rPr>
                <w:rFonts w:asciiTheme="minorHAnsi" w:hAnsiTheme="minorHAnsi" w:cstheme="minorHAnsi"/>
                <w:color w:val="0000FF"/>
              </w:rPr>
              <w:t xml:space="preserve"> </w:t>
            </w:r>
            <w:r w:rsidRPr="00CA2E60">
              <w:rPr>
                <w:rFonts w:asciiTheme="minorHAnsi" w:hAnsiTheme="minorHAnsi" w:cstheme="minorHAnsi"/>
              </w:rPr>
              <w:t>,</w:t>
            </w:r>
            <w:proofErr w:type="gramEnd"/>
            <w:r w:rsidR="003D2605" w:rsidRPr="00CA2E60">
              <w:rPr>
                <w:rFonts w:asciiTheme="minorHAnsi" w:hAnsiTheme="minorHAnsi" w:cstheme="minorHAnsi"/>
              </w:rPr>
              <w:t xml:space="preserve"> </w:t>
            </w:r>
            <w:r w:rsidRPr="00CA2E60">
              <w:rPr>
                <w:rFonts w:asciiTheme="minorHAnsi" w:hAnsiTheme="minorHAnsi" w:cstheme="minorHAnsi"/>
              </w:rPr>
              <w:t xml:space="preserve"> D. Weston, C. Hall, T. Caulfield, V. Williamson</w:t>
            </w:r>
            <w:r w:rsidRPr="00CA2E60">
              <w:rPr>
                <w:rFonts w:asciiTheme="minorHAnsi" w:hAnsiTheme="minorHAnsi" w:cstheme="minorHAnsi"/>
                <w:color w:val="0000FF"/>
              </w:rPr>
              <w:t xml:space="preserve"> </w:t>
            </w:r>
            <w:r w:rsidRPr="00CA2E60">
              <w:rPr>
                <w:rFonts w:asciiTheme="minorHAnsi" w:hAnsiTheme="minorHAnsi" w:cstheme="minorHAnsi"/>
              </w:rPr>
              <w:t>and K. Fong,</w:t>
            </w:r>
          </w:p>
          <w:p w14:paraId="300EC9A0" w14:textId="77777777" w:rsidR="003D2605" w:rsidRPr="00CA2E60" w:rsidRDefault="003D2605" w:rsidP="003D260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lastRenderedPageBreak/>
              <w:t>Mental health of staff working in intensive care</w:t>
            </w:r>
            <w:r w:rsidRPr="00CA2E60">
              <w:rPr>
                <w:rFonts w:asciiTheme="minorHAnsi" w:hAnsiTheme="minorHAnsi" w:cstheme="minorHAnsi"/>
                <w:szCs w:val="24"/>
              </w:rPr>
              <w:br/>
              <w:t>during Covid-19</w:t>
            </w:r>
          </w:p>
          <w:p w14:paraId="163C8DE3" w14:textId="7A384075" w:rsidR="003D2605" w:rsidRPr="00CA2E60" w:rsidRDefault="003D2605" w:rsidP="003D260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>Year- 2020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tbl>
            <w:tblPr>
              <w:tblW w:w="0" w:type="auto"/>
              <w:tblBorders>
                <w:top w:val="single" w:sz="6" w:space="0" w:color="auto"/>
                <w:left w:val="single" w:sz="6" w:space="0" w:color="auto"/>
                <w:bottom w:val="single" w:sz="6" w:space="0" w:color="auto"/>
                <w:right w:val="single" w:sz="6" w:space="0" w:color="auto"/>
                <w:insideH w:val="single" w:sz="6" w:space="0" w:color="auto"/>
                <w:insideV w:val="single" w:sz="6" w:space="0" w:color="auto"/>
              </w:tblBorders>
              <w:tblLook w:val="04A0" w:firstRow="1" w:lastRow="0" w:firstColumn="1" w:lastColumn="0" w:noHBand="0" w:noVBand="1"/>
            </w:tblPr>
            <w:tblGrid>
              <w:gridCol w:w="2288"/>
            </w:tblGrid>
            <w:tr w:rsidR="003D2605" w:rsidRPr="003D2605" w14:paraId="4D62038F" w14:textId="77777777" w:rsidTr="003D2605">
              <w:tc>
                <w:tcPr>
                  <w:tcW w:w="7965" w:type="dxa"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14:paraId="4F42B68C" w14:textId="77777777" w:rsidR="003D2605" w:rsidRPr="003D2605" w:rsidRDefault="003D2605" w:rsidP="003D2605">
                  <w:pPr>
                    <w:spacing w:after="0" w:line="240" w:lineRule="auto"/>
                    <w:rPr>
                      <w:rFonts w:asciiTheme="minorHAnsi" w:eastAsia="Times New Roman" w:hAnsiTheme="minorHAnsi" w:cstheme="minorHAnsi"/>
                      <w:szCs w:val="24"/>
                      <w:lang w:eastAsia="en-GB"/>
                    </w:rPr>
                  </w:pPr>
                  <w:r w:rsidRPr="003D2605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lastRenderedPageBreak/>
                    <w:t>To identify the rates of probable mental health disorder in staff working in ICUs in nine English</w:t>
                  </w:r>
                  <w:r w:rsidRPr="003D2605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br/>
                  </w:r>
                  <w:r w:rsidRPr="003D2605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lastRenderedPageBreak/>
                    <w:t>hospitals during June and July 2020</w:t>
                  </w:r>
                </w:p>
              </w:tc>
            </w:tr>
          </w:tbl>
          <w:p w14:paraId="2C1BF716" w14:textId="77777777" w:rsidR="00113095" w:rsidRPr="00CA2E60" w:rsidRDefault="00113095" w:rsidP="00113095">
            <w:pPr>
              <w:rPr>
                <w:rFonts w:asciiTheme="minorHAnsi" w:hAnsiTheme="minorHAnsi" w:cstheme="minorHAnsi"/>
                <w:szCs w:val="24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tbl>
            <w:tblPr>
              <w:tblW w:w="0" w:type="auto"/>
              <w:tblBorders>
                <w:top w:val="single" w:sz="6" w:space="0" w:color="auto"/>
                <w:left w:val="single" w:sz="6" w:space="0" w:color="auto"/>
                <w:bottom w:val="single" w:sz="6" w:space="0" w:color="auto"/>
                <w:right w:val="single" w:sz="6" w:space="0" w:color="auto"/>
                <w:insideH w:val="single" w:sz="6" w:space="0" w:color="auto"/>
                <w:insideV w:val="single" w:sz="6" w:space="0" w:color="auto"/>
              </w:tblBorders>
              <w:tblLook w:val="04A0" w:firstRow="1" w:lastRow="0" w:firstColumn="1" w:lastColumn="0" w:noHBand="0" w:noVBand="1"/>
            </w:tblPr>
            <w:tblGrid>
              <w:gridCol w:w="2521"/>
            </w:tblGrid>
            <w:tr w:rsidR="003D2605" w:rsidRPr="003D2605" w14:paraId="79319D54" w14:textId="77777777" w:rsidTr="003D2605">
              <w:tc>
                <w:tcPr>
                  <w:tcW w:w="796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  <w:hideMark/>
                </w:tcPr>
                <w:p w14:paraId="3FB40BB3" w14:textId="77777777" w:rsidR="003D2605" w:rsidRPr="003D2605" w:rsidRDefault="003D2605" w:rsidP="003D2605">
                  <w:pPr>
                    <w:spacing w:after="0" w:line="240" w:lineRule="auto"/>
                    <w:rPr>
                      <w:rFonts w:asciiTheme="minorHAnsi" w:eastAsia="Times New Roman" w:hAnsiTheme="minorHAnsi" w:cstheme="minorHAnsi"/>
                      <w:szCs w:val="24"/>
                      <w:lang w:eastAsia="en-GB"/>
                    </w:rPr>
                  </w:pPr>
                  <w:r w:rsidRPr="003D2605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lastRenderedPageBreak/>
                    <w:t xml:space="preserve">An anonymized brief web-based survey comprising standardized questionnaires examining </w:t>
                  </w:r>
                  <w:proofErr w:type="spellStart"/>
                  <w:r w:rsidRPr="003D2605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t>depres</w:t>
                  </w:r>
                  <w:proofErr w:type="spellEnd"/>
                  <w:r w:rsidRPr="003D2605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br/>
                  </w:r>
                  <w:proofErr w:type="spellStart"/>
                  <w:r w:rsidRPr="003D2605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lastRenderedPageBreak/>
                    <w:t>sion</w:t>
                  </w:r>
                  <w:proofErr w:type="spellEnd"/>
                  <w:r w:rsidRPr="003D2605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t>, anxiety symptoms, symptoms of post-traumatic stress disorder (PTSD), well-being and alcohol</w:t>
                  </w:r>
                  <w:r w:rsidRPr="003D2605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br/>
                    <w:t>use was administered to staff</w:t>
                  </w:r>
                </w:p>
              </w:tc>
            </w:tr>
          </w:tbl>
          <w:p w14:paraId="47E2D49E" w14:textId="77777777" w:rsidR="00113095" w:rsidRPr="00CA2E60" w:rsidRDefault="00113095" w:rsidP="00113095">
            <w:pPr>
              <w:rPr>
                <w:rFonts w:asciiTheme="minorHAnsi" w:hAnsiTheme="minorHAnsi" w:cstheme="minorHAnsi"/>
                <w:szCs w:val="24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tbl>
            <w:tblPr>
              <w:tblW w:w="0" w:type="auto"/>
              <w:tblBorders>
                <w:top w:val="single" w:sz="6" w:space="0" w:color="auto"/>
                <w:left w:val="single" w:sz="6" w:space="0" w:color="auto"/>
                <w:bottom w:val="single" w:sz="6" w:space="0" w:color="auto"/>
                <w:right w:val="single" w:sz="6" w:space="0" w:color="auto"/>
                <w:insideH w:val="single" w:sz="6" w:space="0" w:color="auto"/>
                <w:insideV w:val="single" w:sz="6" w:space="0" w:color="auto"/>
              </w:tblBorders>
              <w:tblLook w:val="04A0" w:firstRow="1" w:lastRow="0" w:firstColumn="1" w:lastColumn="0" w:noHBand="0" w:noVBand="1"/>
            </w:tblPr>
            <w:tblGrid>
              <w:gridCol w:w="4241"/>
            </w:tblGrid>
            <w:tr w:rsidR="007C690E" w:rsidRPr="007C690E" w14:paraId="48C9D4A3" w14:textId="77777777" w:rsidTr="007C690E">
              <w:tc>
                <w:tcPr>
                  <w:tcW w:w="796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  <w:hideMark/>
                </w:tcPr>
                <w:p w14:paraId="056D2FA7" w14:textId="77777777" w:rsidR="007C690E" w:rsidRPr="007C690E" w:rsidRDefault="007C690E" w:rsidP="007C690E">
                  <w:pPr>
                    <w:spacing w:after="0" w:line="240" w:lineRule="auto"/>
                    <w:rPr>
                      <w:rFonts w:asciiTheme="minorHAnsi" w:eastAsia="Times New Roman" w:hAnsiTheme="minorHAnsi" w:cstheme="minorHAnsi"/>
                      <w:szCs w:val="24"/>
                      <w:lang w:eastAsia="en-GB"/>
                    </w:rPr>
                  </w:pPr>
                  <w:r w:rsidRPr="007C690E">
                    <w:rPr>
                      <w:rFonts w:asciiTheme="minorHAnsi" w:eastAsia="Times New Roman" w:hAnsiTheme="minorHAnsi" w:cstheme="minorHAnsi"/>
                      <w:color w:val="242021"/>
                      <w:szCs w:val="24"/>
                      <w:lang w:eastAsia="en-GB"/>
                    </w:rPr>
                    <w:lastRenderedPageBreak/>
                    <w:t>Seven hundred and nine participants completed the surveys comprising 291 (41%) doctors, 344</w:t>
                  </w:r>
                </w:p>
              </w:tc>
            </w:tr>
          </w:tbl>
          <w:p w14:paraId="64039221" w14:textId="01EF492F" w:rsidR="00113095" w:rsidRPr="00CA2E60" w:rsidRDefault="007C690E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eastAsia="Times New Roman" w:hAnsiTheme="minorHAnsi" w:cstheme="minorHAnsi"/>
                <w:color w:val="242021"/>
                <w:szCs w:val="24"/>
                <w:lang w:eastAsia="en-GB"/>
              </w:rPr>
              <w:t>(49%) nurses and 74 (10%) other healthcare staff. Over half (59%) reported good well-being;</w:t>
            </w:r>
            <w:r w:rsidRPr="00CA2E60">
              <w:rPr>
                <w:rFonts w:asciiTheme="minorHAnsi" w:eastAsia="Times New Roman" w:hAnsiTheme="minorHAnsi" w:cstheme="minorHAnsi"/>
                <w:color w:val="242021"/>
                <w:szCs w:val="24"/>
                <w:lang w:eastAsia="en-GB"/>
              </w:rPr>
              <w:br/>
            </w:r>
            <w:r w:rsidRPr="00CA2E60">
              <w:rPr>
                <w:rFonts w:asciiTheme="minorHAnsi" w:eastAsia="Times New Roman" w:hAnsiTheme="minorHAnsi" w:cstheme="minorHAnsi"/>
                <w:color w:val="242021"/>
                <w:szCs w:val="24"/>
                <w:lang w:eastAsia="en-GB"/>
              </w:rPr>
              <w:lastRenderedPageBreak/>
              <w:t>however, 45% met the threshold for probable clinical significance on at least one of the following</w:t>
            </w:r>
            <w:r w:rsidRPr="00CA2E60">
              <w:rPr>
                <w:rFonts w:asciiTheme="minorHAnsi" w:eastAsia="Times New Roman" w:hAnsiTheme="minorHAnsi" w:cstheme="minorHAnsi"/>
                <w:color w:val="242021"/>
                <w:szCs w:val="24"/>
                <w:lang w:eastAsia="en-GB"/>
              </w:rPr>
              <w:br/>
              <w:t>measures: severe depression (6%), PTSD (40%), severe anxiety (11%) or problem drinking (7%).</w:t>
            </w:r>
            <w:r w:rsidRPr="00CA2E60">
              <w:rPr>
                <w:rFonts w:asciiTheme="minorHAnsi" w:eastAsia="Times New Roman" w:hAnsiTheme="minorHAnsi" w:cstheme="minorHAnsi"/>
                <w:color w:val="242021"/>
                <w:szCs w:val="24"/>
                <w:lang w:eastAsia="en-GB"/>
              </w:rPr>
              <w:br/>
              <w:t>Thirteen per cent of respondents reported frequent thoughts of being better off dead, or of hurting</w:t>
            </w:r>
            <w:r w:rsidRPr="00CA2E60">
              <w:rPr>
                <w:rFonts w:asciiTheme="minorHAnsi" w:eastAsia="Times New Roman" w:hAnsiTheme="minorHAnsi" w:cstheme="minorHAnsi"/>
                <w:color w:val="242021"/>
                <w:szCs w:val="24"/>
                <w:lang w:eastAsia="en-GB"/>
              </w:rPr>
              <w:br/>
              <w:t>themselves in the past 2 weeks.</w:t>
            </w:r>
          </w:p>
        </w:tc>
      </w:tr>
      <w:tr w:rsidR="00113095" w:rsidRPr="00113095" w14:paraId="02BF8F9F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F41CA09" w14:textId="5B96FA4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lastRenderedPageBreak/>
              <w:t>4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CA3B04B" w14:textId="77777777" w:rsidR="00113095" w:rsidRPr="00CA2E60" w:rsidRDefault="007C690E" w:rsidP="00113095">
            <w:pPr>
              <w:rPr>
                <w:rFonts w:asciiTheme="minorHAnsi" w:hAnsiTheme="minorHAnsi" w:cstheme="minorHAnsi"/>
                <w:szCs w:val="24"/>
              </w:rPr>
            </w:pPr>
            <w:proofErr w:type="spellStart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Talya</w:t>
            </w:r>
            <w:proofErr w:type="spellEnd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 Greene, Jasmine Harju-</w:t>
            </w:r>
            <w:proofErr w:type="spellStart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Seppänen</w:t>
            </w:r>
            <w:proofErr w:type="spellEnd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, Mariam </w:t>
            </w:r>
            <w:proofErr w:type="spellStart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Adeniji</w:t>
            </w:r>
            <w:proofErr w:type="spellEnd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, Charlotte Steel, Nick Grey,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 xml:space="preserve">Chris R. Brewin, Michael A. </w:t>
            </w:r>
            <w:proofErr w:type="gramStart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Bloomfield </w:t>
            </w:r>
            <w:r w:rsidRPr="00CA2E60">
              <w:rPr>
                <w:rFonts w:asciiTheme="minorHAnsi" w:hAnsiTheme="minorHAnsi" w:cstheme="minorHAnsi"/>
                <w:color w:val="000080"/>
                <w:szCs w:val="24"/>
              </w:rPr>
              <w:t xml:space="preserve"> 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and</w:t>
            </w:r>
            <w:proofErr w:type="gramEnd"/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 Jo Billings</w:t>
            </w:r>
            <w:r w:rsidR="00113095" w:rsidRPr="00CA2E60">
              <w:rPr>
                <w:rFonts w:asciiTheme="minorHAnsi" w:hAnsiTheme="minorHAnsi" w:cstheme="minorHAnsi"/>
                <w:szCs w:val="24"/>
              </w:rPr>
              <w:t> </w:t>
            </w:r>
          </w:p>
          <w:p w14:paraId="6CFE7B7D" w14:textId="77777777" w:rsidR="007C690E" w:rsidRPr="00CA2E60" w:rsidRDefault="007C690E" w:rsidP="007C690E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 xml:space="preserve">Predictors and rates of PTSD, </w:t>
            </w:r>
            <w:proofErr w:type="gramStart"/>
            <w:r w:rsidRPr="00CA2E60">
              <w:rPr>
                <w:rFonts w:asciiTheme="minorHAnsi" w:hAnsiTheme="minorHAnsi" w:cstheme="minorHAnsi"/>
                <w:szCs w:val="24"/>
              </w:rPr>
              <w:t>depression</w:t>
            </w:r>
            <w:proofErr w:type="gramEnd"/>
            <w:r w:rsidRPr="00CA2E60">
              <w:rPr>
                <w:rFonts w:asciiTheme="minorHAnsi" w:hAnsiTheme="minorHAnsi" w:cstheme="minorHAnsi"/>
                <w:szCs w:val="24"/>
              </w:rPr>
              <w:t xml:space="preserve"> and anxiety in UK frontline health</w:t>
            </w:r>
            <w:r w:rsidRPr="00CA2E60">
              <w:rPr>
                <w:rFonts w:asciiTheme="minorHAnsi" w:hAnsiTheme="minorHAnsi" w:cstheme="minorHAnsi"/>
                <w:szCs w:val="24"/>
              </w:rPr>
              <w:br/>
              <w:t>and social care workers during COVID-19</w:t>
            </w:r>
          </w:p>
          <w:p w14:paraId="2F39F6B6" w14:textId="5883DE14" w:rsidR="007C690E" w:rsidRPr="00CA2E60" w:rsidRDefault="007C690E" w:rsidP="007C690E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 xml:space="preserve">Year- </w:t>
            </w:r>
            <w:r w:rsidR="000A21B5" w:rsidRPr="00CA2E60">
              <w:rPr>
                <w:rFonts w:asciiTheme="minorHAnsi" w:hAnsiTheme="minorHAnsi" w:cstheme="minorHAnsi"/>
                <w:szCs w:val="24"/>
              </w:rPr>
              <w:t>2021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DBA6E85" w14:textId="398AE967" w:rsidR="00113095" w:rsidRPr="00CA2E60" w:rsidRDefault="00113095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> </w:t>
            </w:r>
            <w:r w:rsidR="000A21B5" w:rsidRPr="00CA2E60">
              <w:rPr>
                <w:rFonts w:asciiTheme="minorHAnsi" w:hAnsiTheme="minorHAnsi" w:cstheme="minorHAnsi"/>
                <w:szCs w:val="24"/>
              </w:rPr>
              <w:t>T</w:t>
            </w:r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t>he objectives of this study were to identify demographic, work-related and other predictors for</w:t>
            </w:r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clinically significant PTSD, depression, and anxiety during the COVID-19 pandemic in UK frontline health and social</w:t>
            </w:r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 xml:space="preserve">care workers (HSCWs), and to compare rates of distress across different groups of HCSWs working in </w:t>
            </w:r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lastRenderedPageBreak/>
              <w:t>different roles</w:t>
            </w:r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and settings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42ECC51" w14:textId="2DBBCBB4" w:rsidR="00113095" w:rsidRPr="00CA2E60" w:rsidRDefault="00113095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lastRenderedPageBreak/>
              <w:t> </w:t>
            </w:r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t>A convenience sample (</w:t>
            </w:r>
            <w:r w:rsidR="000A21B5" w:rsidRPr="00CA2E60">
              <w:rPr>
                <w:rFonts w:asciiTheme="minorHAnsi" w:hAnsiTheme="minorHAnsi" w:cstheme="minorHAnsi"/>
                <w:i/>
                <w:iCs/>
                <w:color w:val="000000"/>
                <w:szCs w:val="24"/>
              </w:rPr>
              <w:t>n = 1194</w:t>
            </w:r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t>) of frontline UK HCSWs completed an online survey during the first</w:t>
            </w:r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 xml:space="preserve">wave of the pandemic (27 May – 23 July 2020). Participants worked in UK hospitals, </w:t>
            </w:r>
            <w:proofErr w:type="gramStart"/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t>nursing</w:t>
            </w:r>
            <w:proofErr w:type="gramEnd"/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t xml:space="preserve"> or care homes and</w:t>
            </w:r>
            <w:r w:rsidR="000A21B5"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other community settings.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2611DC3" w14:textId="674557AB" w:rsidR="00113095" w:rsidRPr="00CA2E60" w:rsidRDefault="000A21B5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t>Nearly 58% of respondents met the threshold for a clinically significant disorder (PTSD = 22%;</w:t>
            </w:r>
            <w:r w:rsidRPr="00CA2E60">
              <w:rPr>
                <w:rFonts w:asciiTheme="minorHAnsi" w:hAnsiTheme="minorHAnsi" w:cstheme="minorHAnsi"/>
                <w:color w:val="000000"/>
                <w:szCs w:val="24"/>
              </w:rPr>
              <w:br/>
              <w:t>anxiety = 47%; depression = 47%), and symptom levels were high across occupational groups and settings</w:t>
            </w:r>
          </w:p>
        </w:tc>
      </w:tr>
      <w:tr w:rsidR="00113095" w:rsidRPr="00113095" w14:paraId="45AF545F" w14:textId="77777777" w:rsidTr="00113095">
        <w:trPr>
          <w:trHeight w:val="553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9B3B9A" w14:textId="4A0C8CFF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40070F6" w14:textId="77777777" w:rsidR="00113095" w:rsidRPr="00CA2E60" w:rsidRDefault="00113095" w:rsidP="00113095">
            <w:pPr>
              <w:rPr>
                <w:rFonts w:asciiTheme="minorHAnsi" w:hAnsiTheme="minorHAnsi" w:cstheme="minorHAnsi"/>
                <w:color w:val="242021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> </w:t>
            </w:r>
            <w:r w:rsidR="000A21B5" w:rsidRPr="00CA2E60">
              <w:rPr>
                <w:rFonts w:asciiTheme="minorHAnsi" w:hAnsiTheme="minorHAnsi" w:cstheme="minorHAnsi"/>
                <w:color w:val="242021"/>
                <w:szCs w:val="24"/>
              </w:rPr>
              <w:t xml:space="preserve">Ikenna David Ike, Matthieu Durand-Hill, </w:t>
            </w:r>
            <w:proofErr w:type="spellStart"/>
            <w:r w:rsidR="000A21B5" w:rsidRPr="00CA2E60">
              <w:rPr>
                <w:rFonts w:asciiTheme="minorHAnsi" w:hAnsiTheme="minorHAnsi" w:cstheme="minorHAnsi"/>
                <w:color w:val="242021"/>
                <w:szCs w:val="24"/>
              </w:rPr>
              <w:t>Eiman</w:t>
            </w:r>
            <w:proofErr w:type="spellEnd"/>
            <w:r w:rsidR="000A21B5" w:rsidRPr="00CA2E60">
              <w:rPr>
                <w:rFonts w:asciiTheme="minorHAnsi" w:hAnsiTheme="minorHAnsi" w:cstheme="minorHAnsi"/>
                <w:color w:val="242021"/>
                <w:szCs w:val="24"/>
              </w:rPr>
              <w:t xml:space="preserve"> </w:t>
            </w:r>
            <w:proofErr w:type="spellStart"/>
            <w:r w:rsidR="000A21B5" w:rsidRPr="00CA2E60">
              <w:rPr>
                <w:rFonts w:asciiTheme="minorHAnsi" w:hAnsiTheme="minorHAnsi" w:cstheme="minorHAnsi"/>
                <w:color w:val="242021"/>
                <w:szCs w:val="24"/>
              </w:rPr>
              <w:t>Elmusharaf</w:t>
            </w:r>
            <w:proofErr w:type="spellEnd"/>
            <w:r w:rsidR="000A21B5" w:rsidRPr="00CA2E60">
              <w:rPr>
                <w:rFonts w:asciiTheme="minorHAnsi" w:hAnsiTheme="minorHAnsi" w:cstheme="minorHAnsi"/>
                <w:color w:val="242021"/>
                <w:szCs w:val="24"/>
              </w:rPr>
              <w:t xml:space="preserve">, Nicole </w:t>
            </w:r>
            <w:proofErr w:type="spellStart"/>
            <w:r w:rsidR="000A21B5" w:rsidRPr="00CA2E60">
              <w:rPr>
                <w:rFonts w:asciiTheme="minorHAnsi" w:hAnsiTheme="minorHAnsi" w:cstheme="minorHAnsi"/>
                <w:color w:val="242021"/>
                <w:szCs w:val="24"/>
              </w:rPr>
              <w:t>Asemota</w:t>
            </w:r>
            <w:proofErr w:type="spellEnd"/>
            <w:r w:rsidR="000A21B5" w:rsidRPr="00CA2E60">
              <w:rPr>
                <w:rFonts w:asciiTheme="minorHAnsi" w:hAnsiTheme="minorHAnsi" w:cstheme="minorHAnsi"/>
                <w:color w:val="242021"/>
                <w:szCs w:val="24"/>
              </w:rPr>
              <w:t>,</w:t>
            </w:r>
            <w:r w:rsidR="000A21B5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 xml:space="preserve">Elizabeth Silva, Elliott White, Wael I </w:t>
            </w:r>
            <w:proofErr w:type="spellStart"/>
            <w:r w:rsidR="000A21B5" w:rsidRPr="00CA2E60">
              <w:rPr>
                <w:rFonts w:asciiTheme="minorHAnsi" w:hAnsiTheme="minorHAnsi" w:cstheme="minorHAnsi"/>
                <w:color w:val="242021"/>
                <w:szCs w:val="24"/>
              </w:rPr>
              <w:t>Awad</w:t>
            </w:r>
            <w:proofErr w:type="spellEnd"/>
          </w:p>
          <w:p w14:paraId="41C7F619" w14:textId="77777777" w:rsidR="00481531" w:rsidRPr="00CA2E60" w:rsidRDefault="00481531" w:rsidP="00481531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>NHS staff mental health status in the</w:t>
            </w:r>
            <w:r w:rsidRPr="00CA2E60">
              <w:rPr>
                <w:rFonts w:asciiTheme="minorHAnsi" w:hAnsiTheme="minorHAnsi" w:cstheme="minorHAnsi"/>
                <w:szCs w:val="24"/>
              </w:rPr>
              <w:br/>
              <w:t>active phase of the COVID-19 era: a staff</w:t>
            </w:r>
            <w:r w:rsidRPr="00CA2E60">
              <w:rPr>
                <w:rFonts w:asciiTheme="minorHAnsi" w:hAnsiTheme="minorHAnsi" w:cstheme="minorHAnsi"/>
                <w:szCs w:val="24"/>
              </w:rPr>
              <w:br/>
              <w:t>survey in a large London hospital</w:t>
            </w:r>
          </w:p>
          <w:p w14:paraId="09F568B5" w14:textId="25A8BBD3" w:rsidR="00481531" w:rsidRPr="00CA2E60" w:rsidRDefault="00481531" w:rsidP="00481531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>YEAR- 2020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6BEA619" w14:textId="5EE4AB5E" w:rsidR="00113095" w:rsidRPr="00CA2E60" w:rsidRDefault="00113095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> 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t>We designed a study to assess the prevalence of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 xml:space="preserve">generalised anxiety disorder (GAD), depression and </w:t>
            </w:r>
            <w:proofErr w:type="spellStart"/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t>workrelated</w:t>
            </w:r>
            <w:proofErr w:type="spellEnd"/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t xml:space="preserve"> stress experienced by the National Health Service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staff in a large tertiary London hospital treating patients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with COVID-19 during the current active phase of the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COVID-19 era.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AF6DC58" w14:textId="38ACE800" w:rsidR="00113095" w:rsidRPr="00CA2E60" w:rsidRDefault="00113095" w:rsidP="00113095">
            <w:pPr>
              <w:rPr>
                <w:rFonts w:asciiTheme="minorHAnsi" w:hAnsiTheme="minorHAnsi" w:cstheme="minorHAnsi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t> 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t>An anonymous survey was designed with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demographic data and three questionnaires. The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Generalised Anxiety Disorder-7 (GAD-7) and Patient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Health Questionnaire-9 were used to assess anxiety and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depression, respectively. The Health and Safety Executive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Management Standards Indicator Tool was used to assess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work-related stress. Staff from multiple specialties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embracing cardiothoracic surgery, cardiology, respiratory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medicine, endocrinology, oncology, imaging, anaesthesia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 xml:space="preserve">and intensive care at our 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lastRenderedPageBreak/>
              <w:t>hospital were asked to complete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the questionnaire between 25 May and 15 June 2020.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B7013AA" w14:textId="4C8822B8" w:rsidR="00113095" w:rsidRPr="00CA2E60" w:rsidRDefault="00113095" w:rsidP="00113095">
            <w:pPr>
              <w:rPr>
                <w:rFonts w:asciiTheme="minorHAnsi" w:hAnsiTheme="minorHAnsi" w:cstheme="minorHAnsi"/>
                <w:color w:val="242021"/>
                <w:szCs w:val="24"/>
              </w:rPr>
            </w:pPr>
            <w:r w:rsidRPr="00CA2E60">
              <w:rPr>
                <w:rFonts w:asciiTheme="minorHAnsi" w:hAnsiTheme="minorHAnsi" w:cstheme="minorHAnsi"/>
                <w:szCs w:val="24"/>
              </w:rPr>
              <w:lastRenderedPageBreak/>
              <w:t> 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t>A total of 302 staff members (106 males and 196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females) completed the survey. The overall prevalence of</w:t>
            </w:r>
            <w:r w:rsidR="00DE1CBE" w:rsidRPr="00CA2E60">
              <w:rPr>
                <w:rFonts w:asciiTheme="minorHAnsi" w:hAnsiTheme="minorHAnsi" w:cstheme="minorHAnsi"/>
                <w:color w:val="242021"/>
                <w:szCs w:val="24"/>
              </w:rPr>
              <w:t xml:space="preserve"> 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t>GAD and depression was 41.4% and 42.7%, respectively.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br/>
              <w:t>The prevalence of GAD and depression was significantly</w:t>
            </w:r>
            <w:r w:rsidR="00DE1CBE" w:rsidRPr="00CA2E60">
              <w:rPr>
                <w:rFonts w:asciiTheme="minorHAnsi" w:hAnsiTheme="minorHAnsi" w:cstheme="minorHAnsi"/>
                <w:color w:val="242021"/>
                <w:szCs w:val="24"/>
              </w:rPr>
              <w:t xml:space="preserve"> 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t>higher in females than in males and was statistically</w:t>
            </w:r>
            <w:r w:rsidR="00DE1CBE" w:rsidRPr="00CA2E60">
              <w:rPr>
                <w:rFonts w:asciiTheme="minorHAnsi" w:hAnsiTheme="minorHAnsi" w:cstheme="minorHAnsi"/>
                <w:color w:val="242021"/>
                <w:szCs w:val="24"/>
              </w:rPr>
              <w:t xml:space="preserve"> 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t>significant. Nurses were four times more likely to repor</w:t>
            </w:r>
            <w:r w:rsidR="00DE1CBE" w:rsidRPr="00CA2E60">
              <w:rPr>
                <w:rFonts w:asciiTheme="minorHAnsi" w:hAnsiTheme="minorHAnsi" w:cstheme="minorHAnsi"/>
                <w:color w:val="242021"/>
                <w:szCs w:val="24"/>
              </w:rPr>
              <w:t xml:space="preserve">t </w:t>
            </w:r>
            <w:r w:rsidR="00481531" w:rsidRPr="00CA2E60">
              <w:rPr>
                <w:rFonts w:asciiTheme="minorHAnsi" w:hAnsiTheme="minorHAnsi" w:cstheme="minorHAnsi"/>
                <w:color w:val="242021"/>
                <w:szCs w:val="24"/>
              </w:rPr>
              <w:t>moderate to severe levels of anxiety and depression as compared with doctors.</w:t>
            </w:r>
          </w:p>
        </w:tc>
      </w:tr>
    </w:tbl>
    <w:p w14:paraId="1D45BAB8" w14:textId="77777777" w:rsidR="00113095" w:rsidRDefault="00113095"/>
    <w:sectPr w:rsidR="00113095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ulliver">
    <w:altName w:val="Cambria"/>
    <w:panose1 w:val="00000000000000000000"/>
    <w:charset w:val="00"/>
    <w:family w:val="roman"/>
    <w:notTrueType/>
    <w:pitch w:val="default"/>
  </w:font>
  <w:font w:name="MTSY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QzMzQxMjEzNrYwNDdS0lEKTi0uzszPAykwrAUA9Q7ZdywAAAA="/>
  </w:docVars>
  <w:rsids>
    <w:rsidRoot w:val="001D13D3"/>
    <w:rsid w:val="00094DA1"/>
    <w:rsid w:val="000A19A8"/>
    <w:rsid w:val="000A21B5"/>
    <w:rsid w:val="00113095"/>
    <w:rsid w:val="001D13D3"/>
    <w:rsid w:val="00216C85"/>
    <w:rsid w:val="00262FAF"/>
    <w:rsid w:val="00273EDD"/>
    <w:rsid w:val="002C3965"/>
    <w:rsid w:val="00321C4C"/>
    <w:rsid w:val="003A145E"/>
    <w:rsid w:val="003D2605"/>
    <w:rsid w:val="00481531"/>
    <w:rsid w:val="00621A61"/>
    <w:rsid w:val="007C690E"/>
    <w:rsid w:val="00894F9A"/>
    <w:rsid w:val="009A2789"/>
    <w:rsid w:val="009D1D1E"/>
    <w:rsid w:val="00A035FD"/>
    <w:rsid w:val="00A4168B"/>
    <w:rsid w:val="00CA2E60"/>
    <w:rsid w:val="00CF4B88"/>
    <w:rsid w:val="00DC000E"/>
    <w:rsid w:val="00DE1CBE"/>
    <w:rsid w:val="00E512FA"/>
    <w:rsid w:val="00E67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character" w:customStyle="1" w:styleId="fontstyle01">
    <w:name w:val="fontstyle01"/>
    <w:basedOn w:val="DefaultParagraphFont"/>
    <w:rsid w:val="00094DA1"/>
    <w:rPr>
      <w:rFonts w:ascii="Gulliver" w:hAnsi="Gulliver" w:hint="default"/>
      <w:b w:val="0"/>
      <w:bCs w:val="0"/>
      <w:i w:val="0"/>
      <w:iCs w:val="0"/>
      <w:color w:val="000000"/>
      <w:sz w:val="22"/>
      <w:szCs w:val="22"/>
    </w:rPr>
  </w:style>
  <w:style w:type="character" w:customStyle="1" w:styleId="fontstyle21">
    <w:name w:val="fontstyle21"/>
    <w:basedOn w:val="DefaultParagraphFont"/>
    <w:rsid w:val="00094DA1"/>
    <w:rPr>
      <w:rFonts w:ascii="MTSY" w:hAnsi="MTSY" w:hint="default"/>
      <w:b w:val="0"/>
      <w:bCs w:val="0"/>
      <w:i w:val="0"/>
      <w:iCs w:val="0"/>
      <w:color w:val="0080AC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0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02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55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957</Words>
  <Characters>5456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Comfort Bentil -tumi</cp:lastModifiedBy>
  <cp:revision>2</cp:revision>
  <dcterms:created xsi:type="dcterms:W3CDTF">2022-03-13T22:52:00Z</dcterms:created>
  <dcterms:modified xsi:type="dcterms:W3CDTF">2022-03-13T22:52:00Z</dcterms:modified>
</cp:coreProperties>
</file>