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4B93" w:rsidRDefault="00ED4B93" w:rsidP="00ED4B93">
      <w:pPr>
        <w:jc w:val="center"/>
        <w:rPr>
          <w:rFonts w:ascii="Times New Roman" w:eastAsia="Times New Roman" w:hAnsi="Times New Roman" w:cs="Times New Roman"/>
          <w:b/>
          <w:sz w:val="28"/>
          <w:szCs w:val="28"/>
        </w:rPr>
      </w:pPr>
    </w:p>
    <w:p w:rsidR="001E5368" w:rsidRDefault="001E5368" w:rsidP="00ED4B93">
      <w:pPr>
        <w:jc w:val="center"/>
        <w:rPr>
          <w:rFonts w:ascii="Times New Roman" w:eastAsia="Times New Roman" w:hAnsi="Times New Roman" w:cs="Times New Roman"/>
          <w:b/>
          <w:sz w:val="32"/>
          <w:szCs w:val="32"/>
        </w:rPr>
      </w:pPr>
    </w:p>
    <w:p w:rsidR="001E5368" w:rsidRDefault="001E5368" w:rsidP="00ED4B93">
      <w:pPr>
        <w:jc w:val="center"/>
        <w:rPr>
          <w:rFonts w:ascii="Times New Roman" w:eastAsia="Times New Roman" w:hAnsi="Times New Roman" w:cs="Times New Roman"/>
          <w:b/>
          <w:sz w:val="32"/>
          <w:szCs w:val="32"/>
        </w:rPr>
      </w:pPr>
    </w:p>
    <w:p w:rsidR="001E5368" w:rsidRDefault="001E5368" w:rsidP="00ED4B93">
      <w:pPr>
        <w:jc w:val="center"/>
        <w:rPr>
          <w:rFonts w:ascii="Times New Roman" w:eastAsia="Times New Roman" w:hAnsi="Times New Roman" w:cs="Times New Roman"/>
          <w:b/>
          <w:sz w:val="32"/>
          <w:szCs w:val="32"/>
        </w:rPr>
      </w:pPr>
    </w:p>
    <w:p w:rsidR="001E5368" w:rsidRDefault="001E5368" w:rsidP="00ED4B93">
      <w:pPr>
        <w:jc w:val="center"/>
        <w:rPr>
          <w:rFonts w:ascii="Times New Roman" w:eastAsia="Times New Roman" w:hAnsi="Times New Roman" w:cs="Times New Roman"/>
          <w:b/>
          <w:sz w:val="32"/>
          <w:szCs w:val="32"/>
        </w:rPr>
      </w:pPr>
    </w:p>
    <w:p w:rsidR="001E5368" w:rsidRDefault="001E5368" w:rsidP="00ED4B93">
      <w:pPr>
        <w:jc w:val="center"/>
        <w:rPr>
          <w:rFonts w:ascii="Times New Roman" w:eastAsia="Times New Roman" w:hAnsi="Times New Roman" w:cs="Times New Roman"/>
          <w:b/>
          <w:sz w:val="32"/>
          <w:szCs w:val="32"/>
        </w:rPr>
      </w:pPr>
    </w:p>
    <w:p w:rsidR="001E5368" w:rsidRDefault="001E5368" w:rsidP="00ED4B93">
      <w:pPr>
        <w:jc w:val="center"/>
        <w:rPr>
          <w:rFonts w:ascii="Times New Roman" w:eastAsia="Times New Roman" w:hAnsi="Times New Roman" w:cs="Times New Roman"/>
          <w:b/>
          <w:sz w:val="32"/>
          <w:szCs w:val="32"/>
        </w:rPr>
      </w:pPr>
    </w:p>
    <w:p w:rsidR="001E5368" w:rsidRDefault="001E5368" w:rsidP="00ED4B93">
      <w:pPr>
        <w:jc w:val="center"/>
        <w:rPr>
          <w:rFonts w:ascii="Times New Roman" w:eastAsia="Times New Roman" w:hAnsi="Times New Roman" w:cs="Times New Roman"/>
          <w:b/>
          <w:sz w:val="32"/>
          <w:szCs w:val="32"/>
        </w:rPr>
      </w:pPr>
    </w:p>
    <w:p w:rsidR="001E5368" w:rsidRDefault="001E5368" w:rsidP="00ED4B93">
      <w:pPr>
        <w:jc w:val="center"/>
        <w:rPr>
          <w:rFonts w:ascii="Times New Roman" w:eastAsia="Times New Roman" w:hAnsi="Times New Roman" w:cs="Times New Roman"/>
          <w:b/>
          <w:sz w:val="32"/>
          <w:szCs w:val="32"/>
        </w:rPr>
      </w:pPr>
    </w:p>
    <w:p w:rsidR="00ED4B93" w:rsidRDefault="00ED4B93" w:rsidP="00ED4B93">
      <w:pPr>
        <w:jc w:val="center"/>
        <w:rPr>
          <w:rFonts w:ascii="Times New Roman" w:eastAsia="Times New Roman" w:hAnsi="Times New Roman" w:cs="Times New Roman"/>
          <w:b/>
          <w:sz w:val="32"/>
          <w:szCs w:val="32"/>
        </w:rPr>
      </w:pPr>
      <w:r w:rsidRPr="00ED4B93">
        <w:rPr>
          <w:rFonts w:ascii="Times New Roman" w:eastAsia="Times New Roman" w:hAnsi="Times New Roman" w:cs="Times New Roman"/>
          <w:b/>
          <w:sz w:val="32"/>
          <w:szCs w:val="32"/>
        </w:rPr>
        <w:t>MANAGEMENT ACCOUNTING</w:t>
      </w:r>
    </w:p>
    <w:p w:rsidR="00673BF2" w:rsidRDefault="00673BF2">
      <w:pPr>
        <w:rPr>
          <w:rFonts w:ascii="Times New Roman" w:eastAsia="Times New Roman" w:hAnsi="Times New Roman" w:cs="Times New Roman"/>
          <w:b/>
          <w:sz w:val="32"/>
          <w:szCs w:val="32"/>
        </w:rPr>
      </w:pPr>
    </w:p>
    <w:p w:rsidR="00673BF2" w:rsidRDefault="00673BF2">
      <w:pPr>
        <w:rPr>
          <w:rFonts w:ascii="Times New Roman" w:eastAsia="Times New Roman" w:hAnsi="Times New Roman" w:cs="Times New Roman"/>
          <w:b/>
          <w:sz w:val="32"/>
          <w:szCs w:val="32"/>
        </w:rPr>
      </w:pPr>
    </w:p>
    <w:p w:rsidR="00673BF2" w:rsidRDefault="00673BF2">
      <w:pPr>
        <w:rPr>
          <w:rFonts w:ascii="Times New Roman" w:eastAsia="Times New Roman" w:hAnsi="Times New Roman" w:cs="Times New Roman"/>
          <w:b/>
          <w:sz w:val="32"/>
          <w:szCs w:val="32"/>
        </w:rPr>
      </w:pPr>
    </w:p>
    <w:p w:rsidR="00673BF2" w:rsidRDefault="00673BF2">
      <w:pPr>
        <w:rPr>
          <w:rFonts w:ascii="Times New Roman" w:eastAsia="Times New Roman" w:hAnsi="Times New Roman" w:cs="Times New Roman"/>
          <w:b/>
          <w:sz w:val="32"/>
          <w:szCs w:val="32"/>
        </w:rPr>
      </w:pPr>
    </w:p>
    <w:p w:rsidR="00673BF2" w:rsidRDefault="00673BF2">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NICOLETA POPESCU</w:t>
      </w:r>
    </w:p>
    <w:p w:rsidR="00673BF2" w:rsidRDefault="00673BF2">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1808468</w:t>
      </w:r>
    </w:p>
    <w:p w:rsidR="00673BF2" w:rsidRDefault="00673BF2">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LCBB500</w:t>
      </w:r>
      <w:r w:rsidR="001573E4">
        <w:rPr>
          <w:rFonts w:ascii="Times New Roman" w:eastAsia="Times New Roman" w:hAnsi="Times New Roman" w:cs="Times New Roman"/>
          <w:b/>
          <w:sz w:val="28"/>
          <w:szCs w:val="28"/>
        </w:rPr>
        <w:t>2</w:t>
      </w:r>
      <w:bookmarkStart w:id="0" w:name="_GoBack"/>
      <w:bookmarkEnd w:id="0"/>
    </w:p>
    <w:p w:rsidR="00ED4B93" w:rsidRDefault="00673BF2">
      <w:pPr>
        <w:rPr>
          <w:rFonts w:ascii="Times New Roman" w:eastAsia="Times New Roman" w:hAnsi="Times New Roman" w:cs="Times New Roman"/>
          <w:b/>
          <w:sz w:val="32"/>
          <w:szCs w:val="32"/>
        </w:rPr>
      </w:pPr>
      <w:r>
        <w:rPr>
          <w:rFonts w:ascii="Times New Roman" w:eastAsia="Times New Roman" w:hAnsi="Times New Roman" w:cs="Times New Roman"/>
          <w:b/>
          <w:sz w:val="28"/>
          <w:szCs w:val="28"/>
        </w:rPr>
        <w:t>ISAIAH OINO</w:t>
      </w:r>
      <w:r w:rsidR="00ED4B93">
        <w:rPr>
          <w:rFonts w:ascii="Times New Roman" w:eastAsia="Times New Roman" w:hAnsi="Times New Roman" w:cs="Times New Roman"/>
          <w:b/>
          <w:sz w:val="32"/>
          <w:szCs w:val="32"/>
        </w:rPr>
        <w:br w:type="page"/>
      </w:r>
    </w:p>
    <w:sdt>
      <w:sdtPr>
        <w:rPr>
          <w:rFonts w:asciiTheme="minorHAnsi" w:eastAsiaTheme="minorHAnsi" w:hAnsiTheme="minorHAnsi" w:cstheme="minorBidi"/>
          <w:color w:val="auto"/>
          <w:sz w:val="22"/>
          <w:szCs w:val="22"/>
          <w:lang w:val="en-IN"/>
        </w:rPr>
        <w:id w:val="967701438"/>
        <w:docPartObj>
          <w:docPartGallery w:val="Table of Contents"/>
          <w:docPartUnique/>
        </w:docPartObj>
      </w:sdtPr>
      <w:sdtEndPr>
        <w:rPr>
          <w:b/>
          <w:bCs/>
          <w:noProof/>
        </w:rPr>
      </w:sdtEndPr>
      <w:sdtContent>
        <w:p w:rsidR="00ED4B93" w:rsidRPr="00ED4B93" w:rsidRDefault="00ED4B93" w:rsidP="00ED4B93">
          <w:pPr>
            <w:pStyle w:val="TOCHeading"/>
            <w:spacing w:line="360" w:lineRule="auto"/>
            <w:jc w:val="center"/>
            <w:rPr>
              <w:rFonts w:ascii="Times New Roman" w:hAnsi="Times New Roman" w:cs="Times New Roman"/>
              <w:b/>
              <w:color w:val="000000" w:themeColor="text1"/>
              <w:sz w:val="28"/>
              <w:szCs w:val="24"/>
            </w:rPr>
          </w:pPr>
          <w:r w:rsidRPr="00ED4B93">
            <w:rPr>
              <w:rFonts w:ascii="Times New Roman" w:hAnsi="Times New Roman" w:cs="Times New Roman"/>
              <w:b/>
              <w:color w:val="000000" w:themeColor="text1"/>
              <w:sz w:val="28"/>
              <w:szCs w:val="24"/>
            </w:rPr>
            <w:t>Table of Contents</w:t>
          </w:r>
        </w:p>
        <w:p w:rsidR="00ED4B93" w:rsidRPr="00ED4B93" w:rsidRDefault="00115640" w:rsidP="00ED4B93">
          <w:pPr>
            <w:pStyle w:val="TOC1"/>
            <w:tabs>
              <w:tab w:val="right" w:leader="dot" w:pos="9016"/>
            </w:tabs>
            <w:spacing w:line="360" w:lineRule="auto"/>
            <w:jc w:val="both"/>
            <w:rPr>
              <w:rFonts w:ascii="Times New Roman" w:hAnsi="Times New Roman" w:cs="Times New Roman"/>
              <w:noProof/>
              <w:sz w:val="24"/>
              <w:szCs w:val="24"/>
            </w:rPr>
          </w:pPr>
          <w:r w:rsidRPr="00ED4B93">
            <w:rPr>
              <w:rFonts w:ascii="Times New Roman" w:hAnsi="Times New Roman" w:cs="Times New Roman"/>
              <w:sz w:val="24"/>
              <w:szCs w:val="24"/>
            </w:rPr>
            <w:fldChar w:fldCharType="begin"/>
          </w:r>
          <w:r w:rsidR="00ED4B93" w:rsidRPr="00ED4B93">
            <w:rPr>
              <w:rFonts w:ascii="Times New Roman" w:hAnsi="Times New Roman" w:cs="Times New Roman"/>
              <w:sz w:val="24"/>
              <w:szCs w:val="24"/>
            </w:rPr>
            <w:instrText xml:space="preserve"> TOC \o "1-3" \h \z \u </w:instrText>
          </w:r>
          <w:r w:rsidRPr="00ED4B93">
            <w:rPr>
              <w:rFonts w:ascii="Times New Roman" w:hAnsi="Times New Roman" w:cs="Times New Roman"/>
              <w:sz w:val="24"/>
              <w:szCs w:val="24"/>
            </w:rPr>
            <w:fldChar w:fldCharType="separate"/>
          </w:r>
          <w:hyperlink w:anchor="_Toc39506769" w:history="1">
            <w:r w:rsidR="00ED4B93" w:rsidRPr="00ED4B93">
              <w:rPr>
                <w:rStyle w:val="Hyperlink"/>
                <w:rFonts w:ascii="Times New Roman" w:hAnsi="Times New Roman" w:cs="Times New Roman"/>
                <w:noProof/>
                <w:sz w:val="24"/>
                <w:szCs w:val="24"/>
              </w:rPr>
              <w:t>Part A</w:t>
            </w:r>
            <w:r w:rsidR="00ED4B93" w:rsidRPr="00ED4B93">
              <w:rPr>
                <w:rFonts w:ascii="Times New Roman" w:hAnsi="Times New Roman" w:cs="Times New Roman"/>
                <w:noProof/>
                <w:webHidden/>
                <w:sz w:val="24"/>
                <w:szCs w:val="24"/>
              </w:rPr>
              <w:tab/>
            </w:r>
            <w:r w:rsidRPr="00ED4B93">
              <w:rPr>
                <w:rFonts w:ascii="Times New Roman" w:hAnsi="Times New Roman" w:cs="Times New Roman"/>
                <w:noProof/>
                <w:webHidden/>
                <w:sz w:val="24"/>
                <w:szCs w:val="24"/>
              </w:rPr>
              <w:fldChar w:fldCharType="begin"/>
            </w:r>
            <w:r w:rsidR="00ED4B93" w:rsidRPr="00ED4B93">
              <w:rPr>
                <w:rFonts w:ascii="Times New Roman" w:hAnsi="Times New Roman" w:cs="Times New Roman"/>
                <w:noProof/>
                <w:webHidden/>
                <w:sz w:val="24"/>
                <w:szCs w:val="24"/>
              </w:rPr>
              <w:instrText xml:space="preserve"> PAGEREF _Toc39506769 \h </w:instrText>
            </w:r>
            <w:r w:rsidRPr="00ED4B93">
              <w:rPr>
                <w:rFonts w:ascii="Times New Roman" w:hAnsi="Times New Roman" w:cs="Times New Roman"/>
                <w:noProof/>
                <w:webHidden/>
                <w:sz w:val="24"/>
                <w:szCs w:val="24"/>
              </w:rPr>
            </w:r>
            <w:r w:rsidRPr="00ED4B93">
              <w:rPr>
                <w:rFonts w:ascii="Times New Roman" w:hAnsi="Times New Roman" w:cs="Times New Roman"/>
                <w:noProof/>
                <w:webHidden/>
                <w:sz w:val="24"/>
                <w:szCs w:val="24"/>
              </w:rPr>
              <w:fldChar w:fldCharType="separate"/>
            </w:r>
            <w:r w:rsidR="00ED4B93" w:rsidRPr="00ED4B93">
              <w:rPr>
                <w:rFonts w:ascii="Times New Roman" w:hAnsi="Times New Roman" w:cs="Times New Roman"/>
                <w:noProof/>
                <w:webHidden/>
                <w:sz w:val="24"/>
                <w:szCs w:val="24"/>
              </w:rPr>
              <w:t>3</w:t>
            </w:r>
            <w:r w:rsidRPr="00ED4B93">
              <w:rPr>
                <w:rFonts w:ascii="Times New Roman" w:hAnsi="Times New Roman" w:cs="Times New Roman"/>
                <w:noProof/>
                <w:webHidden/>
                <w:sz w:val="24"/>
                <w:szCs w:val="24"/>
              </w:rPr>
              <w:fldChar w:fldCharType="end"/>
            </w:r>
          </w:hyperlink>
        </w:p>
        <w:p w:rsidR="00ED4B93" w:rsidRPr="00ED4B93" w:rsidRDefault="00F76426" w:rsidP="00ED4B93">
          <w:pPr>
            <w:pStyle w:val="TOC2"/>
            <w:tabs>
              <w:tab w:val="right" w:leader="dot" w:pos="9016"/>
            </w:tabs>
            <w:spacing w:line="360" w:lineRule="auto"/>
            <w:jc w:val="both"/>
            <w:rPr>
              <w:rFonts w:ascii="Times New Roman" w:hAnsi="Times New Roman" w:cs="Times New Roman"/>
              <w:noProof/>
              <w:sz w:val="24"/>
              <w:szCs w:val="24"/>
            </w:rPr>
          </w:pPr>
          <w:hyperlink w:anchor="_Toc39506770" w:history="1">
            <w:r w:rsidR="00ED4B93" w:rsidRPr="00ED4B93">
              <w:rPr>
                <w:rStyle w:val="Hyperlink"/>
                <w:rFonts w:ascii="Times New Roman" w:hAnsi="Times New Roman" w:cs="Times New Roman"/>
                <w:noProof/>
                <w:sz w:val="24"/>
                <w:szCs w:val="24"/>
              </w:rPr>
              <w:t>Task 1: Absorption Cost</w:t>
            </w:r>
            <w:r w:rsidR="00ED4B93" w:rsidRPr="00ED4B93">
              <w:rPr>
                <w:rFonts w:ascii="Times New Roman" w:hAnsi="Times New Roman" w:cs="Times New Roman"/>
                <w:noProof/>
                <w:webHidden/>
                <w:sz w:val="24"/>
                <w:szCs w:val="24"/>
              </w:rPr>
              <w:tab/>
            </w:r>
            <w:r w:rsidR="00115640" w:rsidRPr="00ED4B93">
              <w:rPr>
                <w:rFonts w:ascii="Times New Roman" w:hAnsi="Times New Roman" w:cs="Times New Roman"/>
                <w:noProof/>
                <w:webHidden/>
                <w:sz w:val="24"/>
                <w:szCs w:val="24"/>
              </w:rPr>
              <w:fldChar w:fldCharType="begin"/>
            </w:r>
            <w:r w:rsidR="00ED4B93" w:rsidRPr="00ED4B93">
              <w:rPr>
                <w:rFonts w:ascii="Times New Roman" w:hAnsi="Times New Roman" w:cs="Times New Roman"/>
                <w:noProof/>
                <w:webHidden/>
                <w:sz w:val="24"/>
                <w:szCs w:val="24"/>
              </w:rPr>
              <w:instrText xml:space="preserve"> PAGEREF _Toc39506770 \h </w:instrText>
            </w:r>
            <w:r w:rsidR="00115640" w:rsidRPr="00ED4B93">
              <w:rPr>
                <w:rFonts w:ascii="Times New Roman" w:hAnsi="Times New Roman" w:cs="Times New Roman"/>
                <w:noProof/>
                <w:webHidden/>
                <w:sz w:val="24"/>
                <w:szCs w:val="24"/>
              </w:rPr>
            </w:r>
            <w:r w:rsidR="00115640" w:rsidRPr="00ED4B93">
              <w:rPr>
                <w:rFonts w:ascii="Times New Roman" w:hAnsi="Times New Roman" w:cs="Times New Roman"/>
                <w:noProof/>
                <w:webHidden/>
                <w:sz w:val="24"/>
                <w:szCs w:val="24"/>
              </w:rPr>
              <w:fldChar w:fldCharType="separate"/>
            </w:r>
            <w:r w:rsidR="00ED4B93" w:rsidRPr="00ED4B93">
              <w:rPr>
                <w:rFonts w:ascii="Times New Roman" w:hAnsi="Times New Roman" w:cs="Times New Roman"/>
                <w:noProof/>
                <w:webHidden/>
                <w:sz w:val="24"/>
                <w:szCs w:val="24"/>
              </w:rPr>
              <w:t>3</w:t>
            </w:r>
            <w:r w:rsidR="00115640" w:rsidRPr="00ED4B93">
              <w:rPr>
                <w:rFonts w:ascii="Times New Roman" w:hAnsi="Times New Roman" w:cs="Times New Roman"/>
                <w:noProof/>
                <w:webHidden/>
                <w:sz w:val="24"/>
                <w:szCs w:val="24"/>
              </w:rPr>
              <w:fldChar w:fldCharType="end"/>
            </w:r>
          </w:hyperlink>
        </w:p>
        <w:p w:rsidR="00ED4B93" w:rsidRPr="00ED4B93" w:rsidRDefault="00F76426" w:rsidP="00ED4B93">
          <w:pPr>
            <w:pStyle w:val="TOC2"/>
            <w:tabs>
              <w:tab w:val="right" w:leader="dot" w:pos="9016"/>
            </w:tabs>
            <w:spacing w:line="360" w:lineRule="auto"/>
            <w:jc w:val="both"/>
            <w:rPr>
              <w:rFonts w:ascii="Times New Roman" w:hAnsi="Times New Roman" w:cs="Times New Roman"/>
              <w:noProof/>
              <w:sz w:val="24"/>
              <w:szCs w:val="24"/>
            </w:rPr>
          </w:pPr>
          <w:hyperlink w:anchor="_Toc39506771" w:history="1">
            <w:r w:rsidR="00ED4B93" w:rsidRPr="00ED4B93">
              <w:rPr>
                <w:rStyle w:val="Hyperlink"/>
                <w:rFonts w:ascii="Times New Roman" w:hAnsi="Times New Roman" w:cs="Times New Roman"/>
                <w:noProof/>
                <w:sz w:val="24"/>
                <w:szCs w:val="24"/>
              </w:rPr>
              <w:t>Task 2: Activity Cost</w:t>
            </w:r>
            <w:r w:rsidR="00ED4B93" w:rsidRPr="00ED4B93">
              <w:rPr>
                <w:rFonts w:ascii="Times New Roman" w:hAnsi="Times New Roman" w:cs="Times New Roman"/>
                <w:noProof/>
                <w:webHidden/>
                <w:sz w:val="24"/>
                <w:szCs w:val="24"/>
              </w:rPr>
              <w:tab/>
            </w:r>
            <w:r w:rsidR="00115640" w:rsidRPr="00ED4B93">
              <w:rPr>
                <w:rFonts w:ascii="Times New Roman" w:hAnsi="Times New Roman" w:cs="Times New Roman"/>
                <w:noProof/>
                <w:webHidden/>
                <w:sz w:val="24"/>
                <w:szCs w:val="24"/>
              </w:rPr>
              <w:fldChar w:fldCharType="begin"/>
            </w:r>
            <w:r w:rsidR="00ED4B93" w:rsidRPr="00ED4B93">
              <w:rPr>
                <w:rFonts w:ascii="Times New Roman" w:hAnsi="Times New Roman" w:cs="Times New Roman"/>
                <w:noProof/>
                <w:webHidden/>
                <w:sz w:val="24"/>
                <w:szCs w:val="24"/>
              </w:rPr>
              <w:instrText xml:space="preserve"> PAGEREF _Toc39506771 \h </w:instrText>
            </w:r>
            <w:r w:rsidR="00115640" w:rsidRPr="00ED4B93">
              <w:rPr>
                <w:rFonts w:ascii="Times New Roman" w:hAnsi="Times New Roman" w:cs="Times New Roman"/>
                <w:noProof/>
                <w:webHidden/>
                <w:sz w:val="24"/>
                <w:szCs w:val="24"/>
              </w:rPr>
            </w:r>
            <w:r w:rsidR="00115640" w:rsidRPr="00ED4B93">
              <w:rPr>
                <w:rFonts w:ascii="Times New Roman" w:hAnsi="Times New Roman" w:cs="Times New Roman"/>
                <w:noProof/>
                <w:webHidden/>
                <w:sz w:val="24"/>
                <w:szCs w:val="24"/>
              </w:rPr>
              <w:fldChar w:fldCharType="separate"/>
            </w:r>
            <w:r w:rsidR="00ED4B93" w:rsidRPr="00ED4B93">
              <w:rPr>
                <w:rFonts w:ascii="Times New Roman" w:hAnsi="Times New Roman" w:cs="Times New Roman"/>
                <w:noProof/>
                <w:webHidden/>
                <w:sz w:val="24"/>
                <w:szCs w:val="24"/>
              </w:rPr>
              <w:t>3</w:t>
            </w:r>
            <w:r w:rsidR="00115640" w:rsidRPr="00ED4B93">
              <w:rPr>
                <w:rFonts w:ascii="Times New Roman" w:hAnsi="Times New Roman" w:cs="Times New Roman"/>
                <w:noProof/>
                <w:webHidden/>
                <w:sz w:val="24"/>
                <w:szCs w:val="24"/>
              </w:rPr>
              <w:fldChar w:fldCharType="end"/>
            </w:r>
          </w:hyperlink>
        </w:p>
        <w:p w:rsidR="00ED4B93" w:rsidRPr="00ED4B93" w:rsidRDefault="00F76426" w:rsidP="00ED4B93">
          <w:pPr>
            <w:pStyle w:val="TOC2"/>
            <w:tabs>
              <w:tab w:val="right" w:leader="dot" w:pos="9016"/>
            </w:tabs>
            <w:spacing w:line="360" w:lineRule="auto"/>
            <w:jc w:val="both"/>
            <w:rPr>
              <w:rFonts w:ascii="Times New Roman" w:hAnsi="Times New Roman" w:cs="Times New Roman"/>
              <w:noProof/>
              <w:sz w:val="24"/>
              <w:szCs w:val="24"/>
            </w:rPr>
          </w:pPr>
          <w:hyperlink w:anchor="_Toc39506772" w:history="1">
            <w:r w:rsidR="00ED4B93" w:rsidRPr="00ED4B93">
              <w:rPr>
                <w:rStyle w:val="Hyperlink"/>
                <w:rFonts w:ascii="Times New Roman" w:hAnsi="Times New Roman" w:cs="Times New Roman"/>
                <w:noProof/>
                <w:sz w:val="24"/>
                <w:szCs w:val="24"/>
              </w:rPr>
              <w:t>Task 3: Discussion of Costing Methods</w:t>
            </w:r>
            <w:r w:rsidR="00ED4B93" w:rsidRPr="00ED4B93">
              <w:rPr>
                <w:rFonts w:ascii="Times New Roman" w:hAnsi="Times New Roman" w:cs="Times New Roman"/>
                <w:noProof/>
                <w:webHidden/>
                <w:sz w:val="24"/>
                <w:szCs w:val="24"/>
              </w:rPr>
              <w:tab/>
            </w:r>
            <w:r w:rsidR="00115640" w:rsidRPr="00ED4B93">
              <w:rPr>
                <w:rFonts w:ascii="Times New Roman" w:hAnsi="Times New Roman" w:cs="Times New Roman"/>
                <w:noProof/>
                <w:webHidden/>
                <w:sz w:val="24"/>
                <w:szCs w:val="24"/>
              </w:rPr>
              <w:fldChar w:fldCharType="begin"/>
            </w:r>
            <w:r w:rsidR="00ED4B93" w:rsidRPr="00ED4B93">
              <w:rPr>
                <w:rFonts w:ascii="Times New Roman" w:hAnsi="Times New Roman" w:cs="Times New Roman"/>
                <w:noProof/>
                <w:webHidden/>
                <w:sz w:val="24"/>
                <w:szCs w:val="24"/>
              </w:rPr>
              <w:instrText xml:space="preserve"> PAGEREF _Toc39506772 \h </w:instrText>
            </w:r>
            <w:r w:rsidR="00115640" w:rsidRPr="00ED4B93">
              <w:rPr>
                <w:rFonts w:ascii="Times New Roman" w:hAnsi="Times New Roman" w:cs="Times New Roman"/>
                <w:noProof/>
                <w:webHidden/>
                <w:sz w:val="24"/>
                <w:szCs w:val="24"/>
              </w:rPr>
            </w:r>
            <w:r w:rsidR="00115640" w:rsidRPr="00ED4B93">
              <w:rPr>
                <w:rFonts w:ascii="Times New Roman" w:hAnsi="Times New Roman" w:cs="Times New Roman"/>
                <w:noProof/>
                <w:webHidden/>
                <w:sz w:val="24"/>
                <w:szCs w:val="24"/>
              </w:rPr>
              <w:fldChar w:fldCharType="separate"/>
            </w:r>
            <w:r w:rsidR="00ED4B93" w:rsidRPr="00ED4B93">
              <w:rPr>
                <w:rFonts w:ascii="Times New Roman" w:hAnsi="Times New Roman" w:cs="Times New Roman"/>
                <w:noProof/>
                <w:webHidden/>
                <w:sz w:val="24"/>
                <w:szCs w:val="24"/>
              </w:rPr>
              <w:t>4</w:t>
            </w:r>
            <w:r w:rsidR="00115640" w:rsidRPr="00ED4B93">
              <w:rPr>
                <w:rFonts w:ascii="Times New Roman" w:hAnsi="Times New Roman" w:cs="Times New Roman"/>
                <w:noProof/>
                <w:webHidden/>
                <w:sz w:val="24"/>
                <w:szCs w:val="24"/>
              </w:rPr>
              <w:fldChar w:fldCharType="end"/>
            </w:r>
          </w:hyperlink>
        </w:p>
        <w:p w:rsidR="00ED4B93" w:rsidRPr="00ED4B93" w:rsidRDefault="00F76426" w:rsidP="00ED4B93">
          <w:pPr>
            <w:pStyle w:val="TOC1"/>
            <w:tabs>
              <w:tab w:val="right" w:leader="dot" w:pos="9016"/>
            </w:tabs>
            <w:spacing w:line="360" w:lineRule="auto"/>
            <w:jc w:val="both"/>
            <w:rPr>
              <w:rFonts w:ascii="Times New Roman" w:hAnsi="Times New Roman" w:cs="Times New Roman"/>
              <w:noProof/>
              <w:sz w:val="24"/>
              <w:szCs w:val="24"/>
            </w:rPr>
          </w:pPr>
          <w:hyperlink w:anchor="_Toc39506773" w:history="1">
            <w:r w:rsidR="00ED4B93" w:rsidRPr="00ED4B93">
              <w:rPr>
                <w:rStyle w:val="Hyperlink"/>
                <w:rFonts w:ascii="Times New Roman" w:hAnsi="Times New Roman" w:cs="Times New Roman"/>
                <w:noProof/>
                <w:sz w:val="24"/>
                <w:szCs w:val="24"/>
              </w:rPr>
              <w:t>Part B</w:t>
            </w:r>
            <w:r w:rsidR="00ED4B93" w:rsidRPr="00ED4B93">
              <w:rPr>
                <w:rFonts w:ascii="Times New Roman" w:hAnsi="Times New Roman" w:cs="Times New Roman"/>
                <w:noProof/>
                <w:webHidden/>
                <w:sz w:val="24"/>
                <w:szCs w:val="24"/>
              </w:rPr>
              <w:tab/>
            </w:r>
            <w:r w:rsidR="00115640" w:rsidRPr="00ED4B93">
              <w:rPr>
                <w:rFonts w:ascii="Times New Roman" w:hAnsi="Times New Roman" w:cs="Times New Roman"/>
                <w:noProof/>
                <w:webHidden/>
                <w:sz w:val="24"/>
                <w:szCs w:val="24"/>
              </w:rPr>
              <w:fldChar w:fldCharType="begin"/>
            </w:r>
            <w:r w:rsidR="00ED4B93" w:rsidRPr="00ED4B93">
              <w:rPr>
                <w:rFonts w:ascii="Times New Roman" w:hAnsi="Times New Roman" w:cs="Times New Roman"/>
                <w:noProof/>
                <w:webHidden/>
                <w:sz w:val="24"/>
                <w:szCs w:val="24"/>
              </w:rPr>
              <w:instrText xml:space="preserve"> PAGEREF _Toc39506773 \h </w:instrText>
            </w:r>
            <w:r w:rsidR="00115640" w:rsidRPr="00ED4B93">
              <w:rPr>
                <w:rFonts w:ascii="Times New Roman" w:hAnsi="Times New Roman" w:cs="Times New Roman"/>
                <w:noProof/>
                <w:webHidden/>
                <w:sz w:val="24"/>
                <w:szCs w:val="24"/>
              </w:rPr>
            </w:r>
            <w:r w:rsidR="00115640" w:rsidRPr="00ED4B93">
              <w:rPr>
                <w:rFonts w:ascii="Times New Roman" w:hAnsi="Times New Roman" w:cs="Times New Roman"/>
                <w:noProof/>
                <w:webHidden/>
                <w:sz w:val="24"/>
                <w:szCs w:val="24"/>
              </w:rPr>
              <w:fldChar w:fldCharType="separate"/>
            </w:r>
            <w:r w:rsidR="00ED4B93" w:rsidRPr="00ED4B93">
              <w:rPr>
                <w:rFonts w:ascii="Times New Roman" w:hAnsi="Times New Roman" w:cs="Times New Roman"/>
                <w:noProof/>
                <w:webHidden/>
                <w:sz w:val="24"/>
                <w:szCs w:val="24"/>
              </w:rPr>
              <w:t>6</w:t>
            </w:r>
            <w:r w:rsidR="00115640" w:rsidRPr="00ED4B93">
              <w:rPr>
                <w:rFonts w:ascii="Times New Roman" w:hAnsi="Times New Roman" w:cs="Times New Roman"/>
                <w:noProof/>
                <w:webHidden/>
                <w:sz w:val="24"/>
                <w:szCs w:val="24"/>
              </w:rPr>
              <w:fldChar w:fldCharType="end"/>
            </w:r>
          </w:hyperlink>
        </w:p>
        <w:p w:rsidR="00ED4B93" w:rsidRPr="00ED4B93" w:rsidRDefault="00F76426" w:rsidP="00ED4B93">
          <w:pPr>
            <w:pStyle w:val="TOC1"/>
            <w:tabs>
              <w:tab w:val="right" w:leader="dot" w:pos="9016"/>
            </w:tabs>
            <w:spacing w:line="360" w:lineRule="auto"/>
            <w:jc w:val="both"/>
            <w:rPr>
              <w:rFonts w:ascii="Times New Roman" w:hAnsi="Times New Roman" w:cs="Times New Roman"/>
              <w:noProof/>
              <w:sz w:val="24"/>
              <w:szCs w:val="24"/>
            </w:rPr>
          </w:pPr>
          <w:hyperlink w:anchor="_Toc39506774" w:history="1">
            <w:r w:rsidR="00ED4B93" w:rsidRPr="00ED4B93">
              <w:rPr>
                <w:rStyle w:val="Hyperlink"/>
                <w:rFonts w:ascii="Times New Roman" w:hAnsi="Times New Roman" w:cs="Times New Roman"/>
                <w:noProof/>
                <w:sz w:val="24"/>
                <w:szCs w:val="24"/>
              </w:rPr>
              <w:t>Reference list</w:t>
            </w:r>
            <w:r w:rsidR="00ED4B93" w:rsidRPr="00ED4B93">
              <w:rPr>
                <w:rFonts w:ascii="Times New Roman" w:hAnsi="Times New Roman" w:cs="Times New Roman"/>
                <w:noProof/>
                <w:webHidden/>
                <w:sz w:val="24"/>
                <w:szCs w:val="24"/>
              </w:rPr>
              <w:tab/>
            </w:r>
            <w:r w:rsidR="00115640" w:rsidRPr="00ED4B93">
              <w:rPr>
                <w:rFonts w:ascii="Times New Roman" w:hAnsi="Times New Roman" w:cs="Times New Roman"/>
                <w:noProof/>
                <w:webHidden/>
                <w:sz w:val="24"/>
                <w:szCs w:val="24"/>
              </w:rPr>
              <w:fldChar w:fldCharType="begin"/>
            </w:r>
            <w:r w:rsidR="00ED4B93" w:rsidRPr="00ED4B93">
              <w:rPr>
                <w:rFonts w:ascii="Times New Roman" w:hAnsi="Times New Roman" w:cs="Times New Roman"/>
                <w:noProof/>
                <w:webHidden/>
                <w:sz w:val="24"/>
                <w:szCs w:val="24"/>
              </w:rPr>
              <w:instrText xml:space="preserve"> PAGEREF _Toc39506774 \h </w:instrText>
            </w:r>
            <w:r w:rsidR="00115640" w:rsidRPr="00ED4B93">
              <w:rPr>
                <w:rFonts w:ascii="Times New Roman" w:hAnsi="Times New Roman" w:cs="Times New Roman"/>
                <w:noProof/>
                <w:webHidden/>
                <w:sz w:val="24"/>
                <w:szCs w:val="24"/>
              </w:rPr>
            </w:r>
            <w:r w:rsidR="00115640" w:rsidRPr="00ED4B93">
              <w:rPr>
                <w:rFonts w:ascii="Times New Roman" w:hAnsi="Times New Roman" w:cs="Times New Roman"/>
                <w:noProof/>
                <w:webHidden/>
                <w:sz w:val="24"/>
                <w:szCs w:val="24"/>
              </w:rPr>
              <w:fldChar w:fldCharType="separate"/>
            </w:r>
            <w:r w:rsidR="00ED4B93" w:rsidRPr="00ED4B93">
              <w:rPr>
                <w:rFonts w:ascii="Times New Roman" w:hAnsi="Times New Roman" w:cs="Times New Roman"/>
                <w:noProof/>
                <w:webHidden/>
                <w:sz w:val="24"/>
                <w:szCs w:val="24"/>
              </w:rPr>
              <w:t>11</w:t>
            </w:r>
            <w:r w:rsidR="00115640" w:rsidRPr="00ED4B93">
              <w:rPr>
                <w:rFonts w:ascii="Times New Roman" w:hAnsi="Times New Roman" w:cs="Times New Roman"/>
                <w:noProof/>
                <w:webHidden/>
                <w:sz w:val="24"/>
                <w:szCs w:val="24"/>
              </w:rPr>
              <w:fldChar w:fldCharType="end"/>
            </w:r>
          </w:hyperlink>
        </w:p>
        <w:p w:rsidR="00ED4B93" w:rsidRPr="00ED4B93" w:rsidRDefault="00F76426" w:rsidP="00ED4B93">
          <w:pPr>
            <w:pStyle w:val="TOC1"/>
            <w:tabs>
              <w:tab w:val="right" w:leader="dot" w:pos="9016"/>
            </w:tabs>
            <w:spacing w:line="360" w:lineRule="auto"/>
            <w:jc w:val="both"/>
            <w:rPr>
              <w:rFonts w:ascii="Times New Roman" w:hAnsi="Times New Roman" w:cs="Times New Roman"/>
              <w:noProof/>
              <w:sz w:val="24"/>
              <w:szCs w:val="24"/>
            </w:rPr>
          </w:pPr>
          <w:hyperlink w:anchor="_Toc39506775" w:history="1">
            <w:r w:rsidR="00ED4B93" w:rsidRPr="00ED4B93">
              <w:rPr>
                <w:rStyle w:val="Hyperlink"/>
                <w:rFonts w:ascii="Times New Roman" w:hAnsi="Times New Roman" w:cs="Times New Roman"/>
                <w:noProof/>
                <w:sz w:val="24"/>
                <w:szCs w:val="24"/>
              </w:rPr>
              <w:t>Appendices</w:t>
            </w:r>
            <w:r w:rsidR="00ED4B93" w:rsidRPr="00ED4B93">
              <w:rPr>
                <w:rFonts w:ascii="Times New Roman" w:hAnsi="Times New Roman" w:cs="Times New Roman"/>
                <w:noProof/>
                <w:webHidden/>
                <w:sz w:val="24"/>
                <w:szCs w:val="24"/>
              </w:rPr>
              <w:tab/>
            </w:r>
            <w:r w:rsidR="00115640" w:rsidRPr="00ED4B93">
              <w:rPr>
                <w:rFonts w:ascii="Times New Roman" w:hAnsi="Times New Roman" w:cs="Times New Roman"/>
                <w:noProof/>
                <w:webHidden/>
                <w:sz w:val="24"/>
                <w:szCs w:val="24"/>
              </w:rPr>
              <w:fldChar w:fldCharType="begin"/>
            </w:r>
            <w:r w:rsidR="00ED4B93" w:rsidRPr="00ED4B93">
              <w:rPr>
                <w:rFonts w:ascii="Times New Roman" w:hAnsi="Times New Roman" w:cs="Times New Roman"/>
                <w:noProof/>
                <w:webHidden/>
                <w:sz w:val="24"/>
                <w:szCs w:val="24"/>
              </w:rPr>
              <w:instrText xml:space="preserve"> PAGEREF _Toc39506775 \h </w:instrText>
            </w:r>
            <w:r w:rsidR="00115640" w:rsidRPr="00ED4B93">
              <w:rPr>
                <w:rFonts w:ascii="Times New Roman" w:hAnsi="Times New Roman" w:cs="Times New Roman"/>
                <w:noProof/>
                <w:webHidden/>
                <w:sz w:val="24"/>
                <w:szCs w:val="24"/>
              </w:rPr>
            </w:r>
            <w:r w:rsidR="00115640" w:rsidRPr="00ED4B93">
              <w:rPr>
                <w:rFonts w:ascii="Times New Roman" w:hAnsi="Times New Roman" w:cs="Times New Roman"/>
                <w:noProof/>
                <w:webHidden/>
                <w:sz w:val="24"/>
                <w:szCs w:val="24"/>
              </w:rPr>
              <w:fldChar w:fldCharType="separate"/>
            </w:r>
            <w:r w:rsidR="00ED4B93" w:rsidRPr="00ED4B93">
              <w:rPr>
                <w:rFonts w:ascii="Times New Roman" w:hAnsi="Times New Roman" w:cs="Times New Roman"/>
                <w:noProof/>
                <w:webHidden/>
                <w:sz w:val="24"/>
                <w:szCs w:val="24"/>
              </w:rPr>
              <w:t>13</w:t>
            </w:r>
            <w:r w:rsidR="00115640" w:rsidRPr="00ED4B93">
              <w:rPr>
                <w:rFonts w:ascii="Times New Roman" w:hAnsi="Times New Roman" w:cs="Times New Roman"/>
                <w:noProof/>
                <w:webHidden/>
                <w:sz w:val="24"/>
                <w:szCs w:val="24"/>
              </w:rPr>
              <w:fldChar w:fldCharType="end"/>
            </w:r>
          </w:hyperlink>
        </w:p>
        <w:p w:rsidR="00ED4B93" w:rsidRDefault="00115640" w:rsidP="00ED4B93">
          <w:pPr>
            <w:spacing w:line="360" w:lineRule="auto"/>
            <w:jc w:val="both"/>
          </w:pPr>
          <w:r w:rsidRPr="00ED4B93">
            <w:rPr>
              <w:rFonts w:ascii="Times New Roman" w:hAnsi="Times New Roman" w:cs="Times New Roman"/>
              <w:b/>
              <w:bCs/>
              <w:noProof/>
              <w:sz w:val="24"/>
              <w:szCs w:val="24"/>
            </w:rPr>
            <w:fldChar w:fldCharType="end"/>
          </w:r>
        </w:p>
      </w:sdtContent>
    </w:sdt>
    <w:p w:rsidR="00ED4B93" w:rsidRPr="00ED4B93" w:rsidRDefault="00ED4B93" w:rsidP="00ED4B93">
      <w:pPr>
        <w:rPr>
          <w:rFonts w:ascii="Times New Roman" w:eastAsia="Times New Roman" w:hAnsi="Times New Roman" w:cs="Times New Roman"/>
          <w:b/>
          <w:sz w:val="32"/>
          <w:szCs w:val="32"/>
        </w:rPr>
      </w:pP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br w:type="page"/>
      </w:r>
    </w:p>
    <w:p w:rsidR="00E6015D" w:rsidRPr="00E6015D" w:rsidRDefault="00E6015D" w:rsidP="00E6015D">
      <w:pPr>
        <w:spacing w:line="360" w:lineRule="auto"/>
        <w:jc w:val="both"/>
        <w:rPr>
          <w:rFonts w:ascii="Times New Roman" w:hAnsi="Times New Roman" w:cs="Times New Roman"/>
          <w:sz w:val="24"/>
          <w:szCs w:val="24"/>
        </w:rPr>
      </w:pPr>
    </w:p>
    <w:p w:rsidR="00E6015D" w:rsidRPr="00E6015D" w:rsidRDefault="00E6015D" w:rsidP="00ED4B93">
      <w:pPr>
        <w:pStyle w:val="Heading1"/>
      </w:pPr>
      <w:bookmarkStart w:id="1" w:name="_Toc39506769"/>
      <w:r w:rsidRPr="00E6015D">
        <w:t>Part A</w:t>
      </w:r>
      <w:bookmarkEnd w:id="1"/>
    </w:p>
    <w:p w:rsidR="00E6015D" w:rsidRPr="00E6015D" w:rsidRDefault="00E6015D" w:rsidP="00ED4B93">
      <w:pPr>
        <w:pStyle w:val="Heading2"/>
      </w:pPr>
      <w:bookmarkStart w:id="2" w:name="_Toc39506770"/>
      <w:r>
        <w:t xml:space="preserve">Task 1: </w:t>
      </w:r>
      <w:r w:rsidRPr="00E6015D">
        <w:t>Absorption Cost</w:t>
      </w:r>
      <w:bookmarkEnd w:id="2"/>
    </w:p>
    <w:p w:rsidR="00E6015D" w:rsidRPr="00E6015D" w:rsidRDefault="00E6015D" w:rsidP="00E6015D">
      <w:pPr>
        <w:rPr>
          <w:rFonts w:ascii="Times New Roman" w:eastAsiaTheme="minorEastAsia" w:hAnsi="Times New Roman" w:cs="Times New Roman"/>
          <w:sz w:val="24"/>
          <w:szCs w:val="24"/>
          <w:lang w:val="en-US" w:eastAsia="zh-CN"/>
        </w:rPr>
      </w:pPr>
      <w:r w:rsidRPr="00E6015D">
        <w:rPr>
          <w:rFonts w:ascii="Times New Roman" w:eastAsiaTheme="minorEastAsia" w:hAnsi="Times New Roman" w:cs="Times New Roman"/>
          <w:sz w:val="24"/>
          <w:szCs w:val="24"/>
          <w:lang w:val="en-US" w:eastAsia="zh-CN"/>
        </w:rPr>
        <w:t xml:space="preserve">Absorption Cost (LW) = (Direct Material+ Direct </w:t>
      </w:r>
      <w:proofErr w:type="spellStart"/>
      <w:r w:rsidRPr="00E6015D">
        <w:rPr>
          <w:rFonts w:ascii="Times New Roman" w:eastAsiaTheme="minorEastAsia" w:hAnsi="Times New Roman" w:cs="Times New Roman"/>
          <w:sz w:val="24"/>
          <w:szCs w:val="24"/>
          <w:lang w:val="en-US" w:eastAsia="zh-CN"/>
        </w:rPr>
        <w:t>Labour</w:t>
      </w:r>
      <w:proofErr w:type="spellEnd"/>
      <w:r w:rsidRPr="00E6015D">
        <w:rPr>
          <w:rFonts w:ascii="Times New Roman" w:eastAsiaTheme="minorEastAsia" w:hAnsi="Times New Roman" w:cs="Times New Roman"/>
          <w:sz w:val="24"/>
          <w:szCs w:val="24"/>
          <w:lang w:val="en-US" w:eastAsia="zh-CN"/>
        </w:rPr>
        <w:t>) *number of units           produced last year+</w:t>
      </w:r>
      <w:r w:rsidR="00560936">
        <w:rPr>
          <w:rFonts w:ascii="Times New Roman" w:eastAsiaTheme="minorEastAsia" w:hAnsi="Times New Roman" w:cs="Times New Roman"/>
          <w:sz w:val="24"/>
          <w:szCs w:val="24"/>
          <w:lang w:val="en-US" w:eastAsia="zh-CN"/>
        </w:rPr>
        <w:t xml:space="preserve"> </w:t>
      </w:r>
      <w:r w:rsidRPr="00E6015D">
        <w:rPr>
          <w:rFonts w:ascii="Times New Roman" w:eastAsiaTheme="minorEastAsia" w:hAnsi="Times New Roman" w:cs="Times New Roman"/>
          <w:sz w:val="24"/>
          <w:szCs w:val="24"/>
          <w:lang w:val="en-US" w:eastAsia="zh-CN"/>
        </w:rPr>
        <w:t xml:space="preserve">(all other fixed </w:t>
      </w:r>
      <w:proofErr w:type="gramStart"/>
      <w:r w:rsidRPr="00E6015D">
        <w:rPr>
          <w:rFonts w:ascii="Times New Roman" w:eastAsiaTheme="minorEastAsia" w:hAnsi="Times New Roman" w:cs="Times New Roman"/>
          <w:sz w:val="24"/>
          <w:szCs w:val="24"/>
          <w:lang w:val="en-US" w:eastAsia="zh-CN"/>
        </w:rPr>
        <w:t>cost)*</w:t>
      </w:r>
      <w:proofErr w:type="gramEnd"/>
      <w:r w:rsidRPr="00E6015D">
        <w:rPr>
          <w:rFonts w:ascii="Times New Roman" w:eastAsiaTheme="minorEastAsia" w:hAnsi="Times New Roman" w:cs="Times New Roman"/>
          <w:sz w:val="24"/>
          <w:szCs w:val="24"/>
          <w:lang w:val="en-US" w:eastAsia="zh-CN"/>
        </w:rPr>
        <w:t>((machine hours for LW))/(Total machine hours)</w:t>
      </w:r>
    </w:p>
    <w:p w:rsidR="00E6015D" w:rsidRPr="00E6015D" w:rsidRDefault="00E6015D" w:rsidP="00E6015D">
      <w:pPr>
        <w:rPr>
          <w:rFonts w:ascii="Times New Roman" w:eastAsiaTheme="minorEastAsia" w:hAnsi="Times New Roman" w:cs="Times New Roman"/>
          <w:sz w:val="24"/>
          <w:szCs w:val="24"/>
          <w:lang w:val="en-US" w:eastAsia="zh-CN"/>
        </w:rPr>
      </w:pPr>
      <w:r w:rsidRPr="00E6015D">
        <w:rPr>
          <w:rFonts w:ascii="Times New Roman" w:eastAsiaTheme="minorEastAsia" w:hAnsi="Times New Roman" w:cs="Times New Roman"/>
          <w:sz w:val="24"/>
          <w:szCs w:val="24"/>
          <w:lang w:val="en-US" w:eastAsia="zh-CN"/>
        </w:rPr>
        <w:t>= [3+</w:t>
      </w:r>
      <w:r w:rsidR="00560936">
        <w:rPr>
          <w:rFonts w:ascii="Times New Roman" w:eastAsiaTheme="minorEastAsia" w:hAnsi="Times New Roman" w:cs="Times New Roman"/>
          <w:sz w:val="24"/>
          <w:szCs w:val="24"/>
          <w:lang w:val="en-US" w:eastAsia="zh-CN"/>
        </w:rPr>
        <w:t xml:space="preserve"> </w:t>
      </w:r>
      <w:r w:rsidRPr="00E6015D">
        <w:rPr>
          <w:rFonts w:ascii="Times New Roman" w:eastAsiaTheme="minorEastAsia" w:hAnsi="Times New Roman" w:cs="Times New Roman"/>
          <w:sz w:val="24"/>
          <w:szCs w:val="24"/>
          <w:lang w:val="en-US" w:eastAsia="zh-CN"/>
        </w:rPr>
        <w:t>(6.3/9)] *4500 + [(20000+1000+2250+14250) *67500]/75000</w:t>
      </w:r>
    </w:p>
    <w:p w:rsidR="00E6015D" w:rsidRPr="00E6015D" w:rsidRDefault="00E6015D" w:rsidP="00E6015D">
      <w:pPr>
        <w:rPr>
          <w:rFonts w:ascii="Times New Roman" w:eastAsiaTheme="minorEastAsia" w:hAnsi="Times New Roman" w:cs="Times New Roman"/>
          <w:sz w:val="24"/>
          <w:szCs w:val="24"/>
          <w:lang w:val="en-US" w:eastAsia="zh-CN"/>
        </w:rPr>
      </w:pPr>
      <w:r w:rsidRPr="00E6015D">
        <w:rPr>
          <w:rFonts w:ascii="Times New Roman" w:eastAsiaTheme="minorEastAsia" w:hAnsi="Times New Roman" w:cs="Times New Roman"/>
          <w:sz w:val="24"/>
          <w:szCs w:val="24"/>
          <w:lang w:val="en-US" w:eastAsia="zh-CN"/>
        </w:rPr>
        <w:t>= (3.7*4500) +(37500/75000) *67500</w:t>
      </w:r>
    </w:p>
    <w:p w:rsidR="00E6015D" w:rsidRPr="00E6015D" w:rsidRDefault="00E6015D" w:rsidP="00E6015D">
      <w:pPr>
        <w:rPr>
          <w:rFonts w:ascii="Times New Roman" w:eastAsiaTheme="minorEastAsia" w:hAnsi="Times New Roman" w:cs="Times New Roman"/>
          <w:sz w:val="24"/>
          <w:szCs w:val="24"/>
          <w:lang w:val="en-US" w:eastAsia="zh-CN"/>
        </w:rPr>
      </w:pPr>
      <w:r w:rsidRPr="00E6015D">
        <w:rPr>
          <w:rFonts w:ascii="Times New Roman" w:eastAsiaTheme="minorEastAsia" w:hAnsi="Times New Roman" w:cs="Times New Roman"/>
          <w:sz w:val="24"/>
          <w:szCs w:val="24"/>
          <w:lang w:val="en-US" w:eastAsia="zh-CN"/>
        </w:rPr>
        <w:t>=16650+33750</w:t>
      </w:r>
    </w:p>
    <w:p w:rsidR="00E6015D" w:rsidRPr="00E6015D" w:rsidRDefault="00E6015D" w:rsidP="00E6015D">
      <w:pPr>
        <w:rPr>
          <w:rFonts w:ascii="Times New Roman" w:eastAsiaTheme="minorEastAsia" w:hAnsi="Times New Roman" w:cs="Times New Roman"/>
          <w:sz w:val="24"/>
          <w:szCs w:val="24"/>
          <w:lang w:val="en-US" w:eastAsia="zh-CN"/>
        </w:rPr>
      </w:pPr>
      <w:r w:rsidRPr="00E6015D">
        <w:rPr>
          <w:rFonts w:ascii="Times New Roman" w:eastAsiaTheme="minorEastAsia" w:hAnsi="Times New Roman" w:cs="Times New Roman"/>
          <w:sz w:val="24"/>
          <w:szCs w:val="24"/>
          <w:lang w:val="en-US" w:eastAsia="zh-CN"/>
        </w:rPr>
        <w:t>= Absorption Cost (LW) = £</w:t>
      </w:r>
      <w:r w:rsidRPr="00E6015D">
        <w:rPr>
          <w:rFonts w:ascii="Times New Roman" w:eastAsiaTheme="minorEastAsia" w:hAnsi="Times New Roman" w:cs="Times New Roman"/>
          <w:b/>
          <w:bCs/>
          <w:sz w:val="24"/>
          <w:szCs w:val="24"/>
          <w:lang w:val="en-US" w:eastAsia="zh-CN"/>
        </w:rPr>
        <w:t>50400</w:t>
      </w:r>
    </w:p>
    <w:p w:rsidR="00E6015D" w:rsidRDefault="00E6015D" w:rsidP="00E6015D">
      <w:pPr>
        <w:rPr>
          <w:rFonts w:ascii="Times New Roman" w:eastAsiaTheme="minorEastAsia" w:hAnsi="Times New Roman" w:cs="Times New Roman"/>
          <w:sz w:val="28"/>
          <w:szCs w:val="28"/>
          <w:lang w:val="en-US" w:eastAsia="zh-CN"/>
        </w:rPr>
      </w:pPr>
    </w:p>
    <w:p w:rsidR="00E6015D" w:rsidRDefault="00E6015D" w:rsidP="00E6015D">
      <w:pPr>
        <w:rPr>
          <w:rFonts w:ascii="Times New Roman" w:eastAsiaTheme="minorEastAsia" w:hAnsi="Times New Roman" w:cs="Times New Roman"/>
          <w:sz w:val="28"/>
          <w:szCs w:val="28"/>
          <w:lang w:val="en-US" w:eastAsia="zh-CN"/>
        </w:rPr>
      </w:pPr>
    </w:p>
    <w:p w:rsidR="00E6015D" w:rsidRPr="00E6015D" w:rsidRDefault="00E6015D" w:rsidP="00E6015D">
      <w:pPr>
        <w:rPr>
          <w:rFonts w:ascii="Times New Roman" w:eastAsiaTheme="minorEastAsia" w:hAnsi="Times New Roman" w:cs="Times New Roman"/>
          <w:sz w:val="24"/>
          <w:szCs w:val="24"/>
          <w:lang w:val="en-US" w:eastAsia="zh-CN"/>
        </w:rPr>
      </w:pPr>
      <w:r w:rsidRPr="00E6015D">
        <w:rPr>
          <w:rFonts w:ascii="Times New Roman" w:eastAsiaTheme="minorEastAsia" w:hAnsi="Times New Roman" w:cs="Times New Roman"/>
          <w:sz w:val="24"/>
          <w:szCs w:val="24"/>
          <w:lang w:val="en-US" w:eastAsia="zh-CN"/>
        </w:rPr>
        <w:t xml:space="preserve">Absorption Cost (MR) = (Direct Material +Direct </w:t>
      </w:r>
      <w:proofErr w:type="spellStart"/>
      <w:proofErr w:type="gramStart"/>
      <w:r w:rsidRPr="00E6015D">
        <w:rPr>
          <w:rFonts w:ascii="Times New Roman" w:eastAsiaTheme="minorEastAsia" w:hAnsi="Times New Roman" w:cs="Times New Roman"/>
          <w:sz w:val="24"/>
          <w:szCs w:val="24"/>
          <w:lang w:val="en-US" w:eastAsia="zh-CN"/>
        </w:rPr>
        <w:t>Labour</w:t>
      </w:r>
      <w:proofErr w:type="spellEnd"/>
      <w:r w:rsidRPr="00E6015D">
        <w:rPr>
          <w:rFonts w:ascii="Times New Roman" w:eastAsiaTheme="minorEastAsia" w:hAnsi="Times New Roman" w:cs="Times New Roman"/>
          <w:sz w:val="24"/>
          <w:szCs w:val="24"/>
          <w:lang w:val="en-US" w:eastAsia="zh-CN"/>
        </w:rPr>
        <w:t>)*</w:t>
      </w:r>
      <w:proofErr w:type="gramEnd"/>
      <w:r w:rsidRPr="00E6015D">
        <w:rPr>
          <w:rFonts w:ascii="Times New Roman" w:eastAsiaTheme="minorEastAsia" w:hAnsi="Times New Roman" w:cs="Times New Roman"/>
          <w:sz w:val="24"/>
          <w:szCs w:val="24"/>
          <w:lang w:val="en-US" w:eastAsia="zh-CN"/>
        </w:rPr>
        <w:t>number of units produced last year+(all other fixed cost)*((machine hours for LW))/(Total machine hours)</w:t>
      </w:r>
    </w:p>
    <w:p w:rsidR="00E6015D" w:rsidRPr="00E6015D" w:rsidRDefault="00E6015D" w:rsidP="00E6015D">
      <w:pPr>
        <w:rPr>
          <w:rFonts w:ascii="Times New Roman" w:eastAsiaTheme="minorEastAsia" w:hAnsi="Times New Roman" w:cs="Times New Roman"/>
          <w:sz w:val="24"/>
          <w:szCs w:val="24"/>
          <w:lang w:val="en-US" w:eastAsia="zh-CN"/>
        </w:rPr>
      </w:pPr>
      <w:r w:rsidRPr="00E6015D">
        <w:rPr>
          <w:rFonts w:ascii="Times New Roman" w:eastAsiaTheme="minorEastAsia" w:hAnsi="Times New Roman" w:cs="Times New Roman"/>
          <w:sz w:val="24"/>
          <w:szCs w:val="24"/>
          <w:lang w:val="en-US" w:eastAsia="zh-CN"/>
        </w:rPr>
        <w:t>= [10 + (6.3/7)] *500 + ([(20000+1000+2250+14250) *7500])/75000</w:t>
      </w:r>
    </w:p>
    <w:p w:rsidR="00E6015D" w:rsidRPr="00E6015D" w:rsidRDefault="00E6015D" w:rsidP="00E6015D">
      <w:pPr>
        <w:rPr>
          <w:rFonts w:ascii="Times New Roman" w:eastAsiaTheme="minorEastAsia" w:hAnsi="Times New Roman" w:cs="Times New Roman"/>
          <w:sz w:val="24"/>
          <w:szCs w:val="24"/>
          <w:lang w:val="en-US" w:eastAsia="zh-CN"/>
        </w:rPr>
      </w:pPr>
      <w:r w:rsidRPr="00E6015D">
        <w:rPr>
          <w:rFonts w:ascii="Times New Roman" w:eastAsiaTheme="minorEastAsia" w:hAnsi="Times New Roman" w:cs="Times New Roman"/>
          <w:sz w:val="24"/>
          <w:szCs w:val="24"/>
          <w:lang w:val="en-US" w:eastAsia="zh-CN"/>
        </w:rPr>
        <w:t>= (10.9*500) + (37500/75000) *7500</w:t>
      </w:r>
    </w:p>
    <w:p w:rsidR="00E6015D" w:rsidRPr="00E6015D" w:rsidRDefault="00E6015D" w:rsidP="00E6015D">
      <w:pPr>
        <w:rPr>
          <w:rFonts w:ascii="Times New Roman" w:eastAsiaTheme="minorEastAsia" w:hAnsi="Times New Roman" w:cs="Times New Roman"/>
          <w:sz w:val="24"/>
          <w:szCs w:val="24"/>
          <w:lang w:val="en-US" w:eastAsia="zh-CN"/>
        </w:rPr>
      </w:pPr>
      <w:r w:rsidRPr="00E6015D">
        <w:rPr>
          <w:rFonts w:ascii="Times New Roman" w:eastAsiaTheme="minorEastAsia" w:hAnsi="Times New Roman" w:cs="Times New Roman"/>
          <w:sz w:val="24"/>
          <w:szCs w:val="24"/>
          <w:lang w:val="en-US" w:eastAsia="zh-CN"/>
        </w:rPr>
        <w:t>=5450+3750</w:t>
      </w:r>
    </w:p>
    <w:p w:rsidR="00E6015D" w:rsidRPr="00E6015D" w:rsidRDefault="00E6015D" w:rsidP="00E6015D">
      <w:pPr>
        <w:rPr>
          <w:rFonts w:ascii="Times New Roman" w:eastAsiaTheme="minorEastAsia" w:hAnsi="Times New Roman" w:cs="Times New Roman"/>
          <w:sz w:val="24"/>
          <w:szCs w:val="24"/>
          <w:lang w:val="en-US" w:eastAsia="zh-CN"/>
        </w:rPr>
      </w:pPr>
      <w:r w:rsidRPr="00E6015D">
        <w:rPr>
          <w:rFonts w:ascii="Times New Roman" w:eastAsiaTheme="minorEastAsia" w:hAnsi="Times New Roman" w:cs="Times New Roman"/>
          <w:sz w:val="24"/>
          <w:szCs w:val="24"/>
          <w:lang w:val="en-US" w:eastAsia="zh-CN"/>
        </w:rPr>
        <w:t>= Absorption Cost (MR) = £</w:t>
      </w:r>
      <w:r w:rsidRPr="00E6015D">
        <w:rPr>
          <w:rFonts w:ascii="Times New Roman" w:eastAsiaTheme="minorEastAsia" w:hAnsi="Times New Roman" w:cs="Times New Roman"/>
          <w:b/>
          <w:bCs/>
          <w:sz w:val="24"/>
          <w:szCs w:val="24"/>
          <w:lang w:val="en-US" w:eastAsia="zh-CN"/>
        </w:rPr>
        <w:t>9200</w:t>
      </w:r>
    </w:p>
    <w:p w:rsidR="00E6015D" w:rsidRPr="00E6015D" w:rsidRDefault="00E6015D" w:rsidP="00E6015D">
      <w:pPr>
        <w:spacing w:line="360" w:lineRule="auto"/>
        <w:jc w:val="both"/>
        <w:rPr>
          <w:rFonts w:ascii="Times New Roman" w:hAnsi="Times New Roman" w:cs="Times New Roman"/>
          <w:b/>
          <w:sz w:val="24"/>
          <w:szCs w:val="24"/>
        </w:rPr>
      </w:pPr>
    </w:p>
    <w:p w:rsidR="00E6015D" w:rsidRPr="00E6015D" w:rsidRDefault="00E6015D" w:rsidP="00ED4B93">
      <w:pPr>
        <w:pStyle w:val="Heading2"/>
      </w:pPr>
      <w:bookmarkStart w:id="3" w:name="_Toc39506771"/>
      <w:r>
        <w:t xml:space="preserve">Task 2: </w:t>
      </w:r>
      <w:r w:rsidRPr="00E6015D">
        <w:t>Activity Cost</w:t>
      </w:r>
      <w:bookmarkEnd w:id="3"/>
    </w:p>
    <w:tbl>
      <w:tblPr>
        <w:tblStyle w:val="TableGrid"/>
        <w:tblW w:w="0" w:type="auto"/>
        <w:tblLook w:val="04A0" w:firstRow="1" w:lastRow="0" w:firstColumn="1" w:lastColumn="0" w:noHBand="0" w:noVBand="1"/>
      </w:tblPr>
      <w:tblGrid>
        <w:gridCol w:w="1461"/>
        <w:gridCol w:w="2928"/>
        <w:gridCol w:w="2550"/>
        <w:gridCol w:w="2077"/>
      </w:tblGrid>
      <w:tr w:rsidR="00E6015D" w:rsidTr="00E6015D">
        <w:tc>
          <w:tcPr>
            <w:tcW w:w="4390" w:type="dxa"/>
            <w:gridSpan w:val="2"/>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lang w:val="en-US"/>
              </w:rPr>
              <w:t>Activity Based Cost</w:t>
            </w:r>
          </w:p>
        </w:tc>
        <w:tc>
          <w:tcPr>
            <w:tcW w:w="2551"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LW</w:t>
            </w:r>
          </w:p>
        </w:tc>
        <w:tc>
          <w:tcPr>
            <w:tcW w:w="2078"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MR</w:t>
            </w:r>
          </w:p>
        </w:tc>
      </w:tr>
      <w:tr w:rsidR="00E6015D" w:rsidTr="00E6015D">
        <w:tc>
          <w:tcPr>
            <w:tcW w:w="4390" w:type="dxa"/>
            <w:gridSpan w:val="2"/>
          </w:tcPr>
          <w:p w:rsidR="00E6015D" w:rsidRDefault="00E6015D" w:rsidP="00D63605">
            <w:pPr>
              <w:spacing w:line="360" w:lineRule="auto"/>
              <w:rPr>
                <w:rFonts w:ascii="Times New Roman" w:eastAsiaTheme="minorEastAsia" w:hAnsi="Times New Roman" w:cs="Times New Roman"/>
                <w:i/>
                <w:sz w:val="28"/>
                <w:szCs w:val="28"/>
                <w:lang w:val="en-US"/>
              </w:rPr>
            </w:pPr>
            <w:r>
              <w:rPr>
                <w:rFonts w:ascii="Times New Roman" w:eastAsiaTheme="minorEastAsia" w:hAnsi="Times New Roman" w:cs="Times New Roman"/>
                <w:b/>
                <w:bCs/>
                <w:i/>
                <w:sz w:val="28"/>
                <w:szCs w:val="28"/>
                <w:lang w:val="en-US"/>
              </w:rPr>
              <w:t>DM</w:t>
            </w:r>
            <w:r>
              <w:rPr>
                <w:rFonts w:ascii="Times New Roman" w:eastAsiaTheme="minorEastAsia" w:hAnsi="Times New Roman" w:cs="Times New Roman"/>
                <w:i/>
                <w:sz w:val="28"/>
                <w:szCs w:val="28"/>
                <w:lang w:val="en-US"/>
              </w:rPr>
              <w:t xml:space="preserve">           </w:t>
            </w:r>
            <w:proofErr w:type="gramStart"/>
            <w:r>
              <w:rPr>
                <w:rFonts w:ascii="Times New Roman" w:eastAsiaTheme="minorEastAsia" w:hAnsi="Times New Roman" w:cs="Times New Roman"/>
                <w:i/>
                <w:sz w:val="28"/>
                <w:szCs w:val="28"/>
                <w:lang w:val="en-US"/>
              </w:rPr>
              <w:t xml:space="preserve">   (</w:t>
            </w:r>
            <w:proofErr w:type="gramEnd"/>
            <w:r>
              <w:rPr>
                <w:rFonts w:ascii="Times New Roman" w:eastAsiaTheme="minorEastAsia" w:hAnsi="Times New Roman" w:cs="Times New Roman"/>
                <w:i/>
                <w:sz w:val="28"/>
                <w:szCs w:val="28"/>
                <w:lang w:val="en-US"/>
              </w:rPr>
              <w:t xml:space="preserve">LW- 4500*3) </w:t>
            </w:r>
          </w:p>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i/>
                <w:sz w:val="28"/>
                <w:szCs w:val="28"/>
                <w:lang w:val="en-US"/>
              </w:rPr>
              <w:t xml:space="preserve">                    (MR- 500*10)</w:t>
            </w:r>
          </w:p>
        </w:tc>
        <w:tc>
          <w:tcPr>
            <w:tcW w:w="2551"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lang w:val="en-US"/>
              </w:rPr>
              <w:t>£</w:t>
            </w:r>
            <w:r>
              <w:rPr>
                <w:rFonts w:ascii="Times New Roman" w:eastAsiaTheme="minorEastAsia" w:hAnsi="Times New Roman" w:cs="Times New Roman"/>
                <w:sz w:val="28"/>
                <w:szCs w:val="28"/>
              </w:rPr>
              <w:t>13500</w:t>
            </w:r>
          </w:p>
        </w:tc>
        <w:tc>
          <w:tcPr>
            <w:tcW w:w="2078"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lang w:val="en-US"/>
              </w:rPr>
              <w:t>£</w:t>
            </w:r>
            <w:r>
              <w:rPr>
                <w:rFonts w:ascii="Times New Roman" w:eastAsiaTheme="minorEastAsia" w:hAnsi="Times New Roman" w:cs="Times New Roman"/>
                <w:sz w:val="28"/>
                <w:szCs w:val="28"/>
              </w:rPr>
              <w:t>5000</w:t>
            </w:r>
          </w:p>
        </w:tc>
      </w:tr>
      <w:tr w:rsidR="00E6015D" w:rsidTr="00E6015D">
        <w:tc>
          <w:tcPr>
            <w:tcW w:w="4390" w:type="dxa"/>
            <w:gridSpan w:val="2"/>
          </w:tcPr>
          <w:p w:rsidR="00E6015D" w:rsidRDefault="00E6015D" w:rsidP="00D63605">
            <w:pPr>
              <w:spacing w:line="360" w:lineRule="auto"/>
              <w:rPr>
                <w:rFonts w:ascii="Times New Roman" w:eastAsiaTheme="minorEastAsia" w:hAnsi="Times New Roman" w:cs="Times New Roman"/>
                <w:sz w:val="28"/>
                <w:szCs w:val="28"/>
                <w:lang w:eastAsia="zh-CN"/>
              </w:rPr>
            </w:pPr>
            <w:r>
              <w:rPr>
                <w:rFonts w:ascii="Times New Roman" w:eastAsiaTheme="minorEastAsia" w:hAnsi="Times New Roman" w:cs="Times New Roman"/>
                <w:b/>
                <w:bCs/>
                <w:sz w:val="28"/>
                <w:szCs w:val="28"/>
                <w:lang w:val="en-US"/>
              </w:rPr>
              <w:t>DL</w:t>
            </w:r>
            <w:r>
              <w:rPr>
                <w:rFonts w:ascii="Times New Roman" w:eastAsiaTheme="minorEastAsia" w:hAnsi="Times New Roman" w:cs="Times New Roman"/>
                <w:sz w:val="28"/>
                <w:szCs w:val="28"/>
                <w:lang w:val="en-US"/>
              </w:rPr>
              <w:t xml:space="preserve">             </w:t>
            </w:r>
            <w:proofErr w:type="gramStart"/>
            <w:r>
              <w:rPr>
                <w:rFonts w:ascii="Times New Roman" w:eastAsiaTheme="minorEastAsia" w:hAnsi="Times New Roman" w:cs="Times New Roman"/>
                <w:sz w:val="28"/>
                <w:szCs w:val="28"/>
                <w:lang w:val="en-US"/>
              </w:rPr>
              <w:t xml:space="preserve">   (</w:t>
            </w:r>
            <w:proofErr w:type="gramEnd"/>
            <w:r>
              <w:rPr>
                <w:rFonts w:ascii="Times New Roman" w:eastAsiaTheme="minorEastAsia" w:hAnsi="Times New Roman" w:cs="Times New Roman"/>
                <w:sz w:val="28"/>
                <w:szCs w:val="28"/>
                <w:lang w:val="en-US"/>
              </w:rPr>
              <w:t>LW-</w:t>
            </w:r>
            <m:oMath>
              <m:f>
                <m:fPr>
                  <m:ctrlPr>
                    <w:rPr>
                      <w:rFonts w:ascii="Cambria Math" w:eastAsiaTheme="minorEastAsia" w:hAnsi="Cambria Math" w:cs="Times New Roman"/>
                      <w:i/>
                      <w:sz w:val="28"/>
                      <w:szCs w:val="28"/>
                      <w:lang w:val="en-US"/>
                    </w:rPr>
                  </m:ctrlPr>
                </m:fPr>
                <m:num>
                  <m:r>
                    <w:rPr>
                      <w:rFonts w:ascii="Cambria Math" w:eastAsiaTheme="minorEastAsia" w:hAnsi="Cambria Math" w:cs="Times New Roman"/>
                      <w:sz w:val="28"/>
                      <w:szCs w:val="28"/>
                      <w:lang w:val="en-US"/>
                    </w:rPr>
                    <m:t>6.3*4500</m:t>
                  </m:r>
                </m:num>
                <m:den>
                  <m:r>
                    <w:rPr>
                      <w:rFonts w:ascii="Cambria Math" w:eastAsiaTheme="minorEastAsia" w:hAnsi="Cambria Math" w:cs="Times New Roman"/>
                      <w:sz w:val="28"/>
                      <w:szCs w:val="28"/>
                      <w:lang w:val="en-US"/>
                    </w:rPr>
                    <m:t>9</m:t>
                  </m:r>
                </m:den>
              </m:f>
            </m:oMath>
            <w:r>
              <w:rPr>
                <w:rFonts w:ascii="Times New Roman" w:eastAsiaTheme="minorEastAsia" w:hAnsi="Times New Roman" w:cs="Times New Roman"/>
                <w:sz w:val="28"/>
                <w:szCs w:val="28"/>
                <w:lang w:val="en-US"/>
              </w:rPr>
              <w:t>)</w:t>
            </w:r>
          </w:p>
          <w:p w:rsidR="00E6015D" w:rsidRDefault="00E6015D" w:rsidP="00D63605">
            <w:pPr>
              <w:spacing w:line="360" w:lineRule="auto"/>
              <w:rPr>
                <w:rFonts w:ascii="Times New Roman" w:eastAsiaTheme="minorEastAsia" w:hAnsi="Times New Roman" w:cs="Times New Roman"/>
                <w:sz w:val="28"/>
                <w:szCs w:val="28"/>
                <w:lang w:eastAsia="zh-CN"/>
              </w:rPr>
            </w:pPr>
            <w:r>
              <w:rPr>
                <w:rFonts w:ascii="Times New Roman" w:hAnsi="Times New Roman" w:cs="Times New Roman"/>
                <w:sz w:val="28"/>
                <w:szCs w:val="28"/>
              </w:rPr>
              <w:t>(MR-</w:t>
            </w:r>
            <m:oMath>
              <m:f>
                <m:fPr>
                  <m:ctrlPr>
                    <w:rPr>
                      <w:rFonts w:ascii="Cambria Math" w:hAnsi="Cambria Math" w:cs="Times New Roman"/>
                      <w:i/>
                      <w:sz w:val="28"/>
                      <w:szCs w:val="28"/>
                    </w:rPr>
                  </m:ctrlPr>
                </m:fPr>
                <m:num>
                  <m:r>
                    <w:rPr>
                      <w:rFonts w:ascii="Cambria Math" w:hAnsi="Cambria Math" w:cs="Times New Roman"/>
                      <w:sz w:val="28"/>
                      <w:szCs w:val="28"/>
                    </w:rPr>
                    <m:t>6.3*500</m:t>
                  </m:r>
                </m:num>
                <m:den>
                  <m:r>
                    <w:rPr>
                      <w:rFonts w:ascii="Cambria Math" w:hAnsi="Cambria Math" w:cs="Times New Roman"/>
                      <w:sz w:val="28"/>
                      <w:szCs w:val="28"/>
                    </w:rPr>
                    <m:t>7</m:t>
                  </m:r>
                </m:den>
              </m:f>
            </m:oMath>
            <w:r>
              <w:rPr>
                <w:rFonts w:ascii="Times New Roman" w:hAnsi="Times New Roman" w:cs="Times New Roman"/>
                <w:sz w:val="28"/>
                <w:szCs w:val="28"/>
              </w:rPr>
              <w:t xml:space="preserve">)                                                                                              </w:t>
            </w:r>
          </w:p>
        </w:tc>
        <w:tc>
          <w:tcPr>
            <w:tcW w:w="2551"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lang w:val="en-US"/>
              </w:rPr>
              <w:t>£</w:t>
            </w:r>
            <w:r>
              <w:rPr>
                <w:rFonts w:ascii="Times New Roman" w:eastAsiaTheme="minorEastAsia" w:hAnsi="Times New Roman" w:cs="Times New Roman"/>
                <w:sz w:val="28"/>
                <w:szCs w:val="28"/>
              </w:rPr>
              <w:t>3150</w:t>
            </w:r>
          </w:p>
        </w:tc>
        <w:tc>
          <w:tcPr>
            <w:tcW w:w="2078"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lang w:val="en-US"/>
              </w:rPr>
              <w:t>£</w:t>
            </w:r>
            <w:r>
              <w:rPr>
                <w:rFonts w:ascii="Times New Roman" w:eastAsiaTheme="minorEastAsia" w:hAnsi="Times New Roman" w:cs="Times New Roman"/>
                <w:sz w:val="28"/>
                <w:szCs w:val="28"/>
              </w:rPr>
              <w:t>450</w:t>
            </w:r>
          </w:p>
        </w:tc>
      </w:tr>
      <w:tr w:rsidR="00E6015D" w:rsidTr="00E6015D">
        <w:tc>
          <w:tcPr>
            <w:tcW w:w="1461"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Purchasing</w:t>
            </w:r>
          </w:p>
        </w:tc>
        <w:tc>
          <w:tcPr>
            <w:tcW w:w="2929"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(LW- </w:t>
            </w:r>
            <m:oMath>
              <m:f>
                <m:fPr>
                  <m:ctrlPr>
                    <w:rPr>
                      <w:rFonts w:ascii="Cambria Math" w:eastAsiaTheme="minorEastAsia" w:hAnsi="Cambria Math" w:cs="Times New Roman"/>
                      <w:i/>
                      <w:sz w:val="28"/>
                      <w:szCs w:val="28"/>
                    </w:rPr>
                  </m:ctrlPr>
                </m:fPr>
                <m:num>
                  <m:r>
                    <w:rPr>
                      <w:rFonts w:ascii="Cambria Math" w:eastAsiaTheme="minorEastAsia" w:hAnsi="Cambria Math" w:cs="Times New Roman"/>
                      <w:sz w:val="28"/>
                      <w:szCs w:val="28"/>
                    </w:rPr>
                    <m:t>20000</m:t>
                  </m:r>
                </m:num>
                <m:den>
                  <m:r>
                    <w:rPr>
                      <w:rFonts w:ascii="Cambria Math" w:eastAsiaTheme="minorEastAsia" w:hAnsi="Cambria Math" w:cs="Times New Roman"/>
                      <w:sz w:val="28"/>
                      <w:szCs w:val="28"/>
                    </w:rPr>
                    <m:t>400</m:t>
                  </m:r>
                </m:den>
              </m:f>
              <m:r>
                <w:rPr>
                  <w:rFonts w:ascii="Cambria Math" w:eastAsiaTheme="minorEastAsia" w:hAnsi="Cambria Math" w:cs="Times New Roman"/>
                  <w:sz w:val="28"/>
                  <w:szCs w:val="28"/>
                </w:rPr>
                <m:t>×360)</m:t>
              </m:r>
            </m:oMath>
            <w:r>
              <w:rPr>
                <w:rFonts w:ascii="Times New Roman" w:eastAsiaTheme="minorEastAsia" w:hAnsi="Times New Roman" w:cs="Times New Roman"/>
                <w:sz w:val="28"/>
                <w:szCs w:val="28"/>
              </w:rPr>
              <w:t xml:space="preserve"> (MR- </w:t>
            </w:r>
            <m:oMath>
              <m:f>
                <m:fPr>
                  <m:ctrlPr>
                    <w:rPr>
                      <w:rFonts w:ascii="Cambria Math" w:eastAsiaTheme="minorEastAsia" w:hAnsi="Cambria Math" w:cs="Times New Roman"/>
                      <w:i/>
                      <w:sz w:val="28"/>
                      <w:szCs w:val="28"/>
                    </w:rPr>
                  </m:ctrlPr>
                </m:fPr>
                <m:num>
                  <m:r>
                    <w:rPr>
                      <w:rFonts w:ascii="Cambria Math" w:eastAsiaTheme="minorEastAsia" w:hAnsi="Cambria Math" w:cs="Times New Roman"/>
                      <w:sz w:val="28"/>
                      <w:szCs w:val="28"/>
                    </w:rPr>
                    <m:t>20000</m:t>
                  </m:r>
                </m:num>
                <m:den>
                  <m:r>
                    <w:rPr>
                      <w:rFonts w:ascii="Cambria Math" w:eastAsiaTheme="minorEastAsia" w:hAnsi="Cambria Math" w:cs="Times New Roman"/>
                      <w:sz w:val="28"/>
                      <w:szCs w:val="28"/>
                    </w:rPr>
                    <m:t>400</m:t>
                  </m:r>
                </m:den>
              </m:f>
              <m:r>
                <w:rPr>
                  <w:rFonts w:ascii="Cambria Math" w:eastAsiaTheme="minorEastAsia" w:hAnsi="Cambria Math" w:cs="Times New Roman"/>
                  <w:sz w:val="28"/>
                  <w:szCs w:val="28"/>
                </w:rPr>
                <m:t>×40)</m:t>
              </m:r>
            </m:oMath>
          </w:p>
        </w:tc>
        <w:tc>
          <w:tcPr>
            <w:tcW w:w="2551"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lang w:val="en-US"/>
              </w:rPr>
              <w:t>£</w:t>
            </w:r>
            <w:r>
              <w:rPr>
                <w:rFonts w:ascii="Times New Roman" w:eastAsiaTheme="minorEastAsia" w:hAnsi="Times New Roman" w:cs="Times New Roman"/>
                <w:sz w:val="28"/>
                <w:szCs w:val="28"/>
              </w:rPr>
              <w:t>18000</w:t>
            </w:r>
          </w:p>
        </w:tc>
        <w:tc>
          <w:tcPr>
            <w:tcW w:w="2078"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lang w:val="en-US"/>
              </w:rPr>
              <w:t>£</w:t>
            </w:r>
            <w:r>
              <w:rPr>
                <w:rFonts w:ascii="Times New Roman" w:eastAsiaTheme="minorEastAsia" w:hAnsi="Times New Roman" w:cs="Times New Roman"/>
                <w:sz w:val="28"/>
                <w:szCs w:val="28"/>
              </w:rPr>
              <w:t>2000</w:t>
            </w:r>
          </w:p>
        </w:tc>
      </w:tr>
      <w:tr w:rsidR="00E6015D" w:rsidTr="00E6015D">
        <w:tc>
          <w:tcPr>
            <w:tcW w:w="1461"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Training</w:t>
            </w:r>
          </w:p>
        </w:tc>
        <w:tc>
          <w:tcPr>
            <w:tcW w:w="2929" w:type="dxa"/>
          </w:tcPr>
          <w:p w:rsidR="00E6015D" w:rsidRDefault="00E6015D" w:rsidP="00D63605">
            <w:pPr>
              <w:spacing w:line="360" w:lineRule="auto"/>
              <w:rPr>
                <w:rFonts w:ascii="Times New Roman" w:eastAsiaTheme="minorEastAsia" w:hAnsi="Times New Roman" w:cs="Times New Roman"/>
                <w:sz w:val="28"/>
                <w:szCs w:val="28"/>
                <w:lang w:eastAsia="zh-CN"/>
              </w:rPr>
            </w:pPr>
            <w:r>
              <w:rPr>
                <w:rFonts w:ascii="Times New Roman" w:eastAsiaTheme="minorEastAsia" w:hAnsi="Times New Roman" w:cs="Times New Roman"/>
                <w:sz w:val="28"/>
                <w:szCs w:val="28"/>
              </w:rPr>
              <w:t xml:space="preserve">(LW- </w:t>
            </w:r>
            <m:oMath>
              <m:f>
                <m:fPr>
                  <m:ctrlPr>
                    <w:rPr>
                      <w:rFonts w:ascii="Cambria Math" w:eastAsiaTheme="minorEastAsia" w:hAnsi="Cambria Math" w:cs="Times New Roman"/>
                      <w:i/>
                      <w:sz w:val="28"/>
                      <w:szCs w:val="28"/>
                    </w:rPr>
                  </m:ctrlPr>
                </m:fPr>
                <m:num>
                  <m:r>
                    <w:rPr>
                      <w:rFonts w:ascii="Cambria Math" w:eastAsiaTheme="minorEastAsia" w:hAnsi="Cambria Math" w:cs="Times New Roman"/>
                      <w:sz w:val="28"/>
                      <w:szCs w:val="28"/>
                    </w:rPr>
                    <m:t>1000</m:t>
                  </m:r>
                </m:num>
                <m:den>
                  <m:r>
                    <w:rPr>
                      <w:rFonts w:ascii="Cambria Math" w:eastAsiaTheme="minorEastAsia" w:hAnsi="Cambria Math" w:cs="Times New Roman"/>
                      <w:sz w:val="28"/>
                      <w:szCs w:val="28"/>
                    </w:rPr>
                    <m:t>50</m:t>
                  </m:r>
                </m:den>
              </m:f>
              <m:r>
                <w:rPr>
                  <w:rFonts w:ascii="Cambria Math" w:eastAsiaTheme="minorEastAsia" w:hAnsi="Cambria Math" w:cs="Times New Roman"/>
                  <w:sz w:val="28"/>
                  <w:szCs w:val="28"/>
                </w:rPr>
                <m:t xml:space="preserve">×20)    </m:t>
              </m:r>
            </m:oMath>
          </w:p>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lastRenderedPageBreak/>
              <w:t xml:space="preserve">(MR- </w:t>
            </w:r>
            <m:oMath>
              <m:f>
                <m:fPr>
                  <m:ctrlPr>
                    <w:rPr>
                      <w:rFonts w:ascii="Cambria Math" w:eastAsiaTheme="minorEastAsia" w:hAnsi="Cambria Math" w:cs="Times New Roman"/>
                      <w:i/>
                      <w:sz w:val="28"/>
                      <w:szCs w:val="28"/>
                    </w:rPr>
                  </m:ctrlPr>
                </m:fPr>
                <m:num>
                  <m:r>
                    <w:rPr>
                      <w:rFonts w:ascii="Cambria Math" w:eastAsiaTheme="minorEastAsia" w:hAnsi="Cambria Math" w:cs="Times New Roman"/>
                      <w:sz w:val="28"/>
                      <w:szCs w:val="28"/>
                    </w:rPr>
                    <m:t>1000</m:t>
                  </m:r>
                </m:num>
                <m:den>
                  <m:r>
                    <w:rPr>
                      <w:rFonts w:ascii="Cambria Math" w:eastAsiaTheme="minorEastAsia" w:hAnsi="Cambria Math" w:cs="Times New Roman"/>
                      <w:sz w:val="28"/>
                      <w:szCs w:val="28"/>
                    </w:rPr>
                    <m:t>50</m:t>
                  </m:r>
                </m:den>
              </m:f>
              <m:r>
                <w:rPr>
                  <w:rFonts w:ascii="Cambria Math" w:eastAsiaTheme="minorEastAsia" w:hAnsi="Cambria Math" w:cs="Times New Roman"/>
                  <w:sz w:val="28"/>
                  <w:szCs w:val="28"/>
                </w:rPr>
                <m:t>×30)</m:t>
              </m:r>
            </m:oMath>
          </w:p>
        </w:tc>
        <w:tc>
          <w:tcPr>
            <w:tcW w:w="2551"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lang w:val="en-US"/>
              </w:rPr>
              <w:lastRenderedPageBreak/>
              <w:t>£</w:t>
            </w:r>
            <w:r>
              <w:rPr>
                <w:rFonts w:ascii="Times New Roman" w:eastAsiaTheme="minorEastAsia" w:hAnsi="Times New Roman" w:cs="Times New Roman"/>
                <w:sz w:val="28"/>
                <w:szCs w:val="28"/>
              </w:rPr>
              <w:t>400</w:t>
            </w:r>
          </w:p>
        </w:tc>
        <w:tc>
          <w:tcPr>
            <w:tcW w:w="2078"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lang w:val="en-US"/>
              </w:rPr>
              <w:t>£</w:t>
            </w:r>
            <w:r>
              <w:rPr>
                <w:rFonts w:ascii="Times New Roman" w:eastAsiaTheme="minorEastAsia" w:hAnsi="Times New Roman" w:cs="Times New Roman"/>
                <w:sz w:val="28"/>
                <w:szCs w:val="28"/>
              </w:rPr>
              <w:t>600</w:t>
            </w:r>
          </w:p>
        </w:tc>
      </w:tr>
      <w:tr w:rsidR="00E6015D" w:rsidTr="00E6015D">
        <w:tc>
          <w:tcPr>
            <w:tcW w:w="1461"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Set up       </w:t>
            </w:r>
          </w:p>
        </w:tc>
        <w:tc>
          <w:tcPr>
            <w:tcW w:w="2929"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(LW- </w:t>
            </w:r>
            <m:oMath>
              <m:f>
                <m:fPr>
                  <m:ctrlPr>
                    <w:rPr>
                      <w:rFonts w:ascii="Cambria Math" w:eastAsiaTheme="minorEastAsia" w:hAnsi="Cambria Math" w:cs="Times New Roman"/>
                      <w:i/>
                      <w:sz w:val="28"/>
                      <w:szCs w:val="28"/>
                    </w:rPr>
                  </m:ctrlPr>
                </m:fPr>
                <m:num>
                  <m:r>
                    <w:rPr>
                      <w:rFonts w:ascii="Cambria Math" w:eastAsiaTheme="minorEastAsia" w:hAnsi="Cambria Math" w:cs="Times New Roman"/>
                      <w:sz w:val="28"/>
                      <w:szCs w:val="28"/>
                    </w:rPr>
                    <m:t>2250</m:t>
                  </m:r>
                </m:num>
                <m:den>
                  <m:r>
                    <w:rPr>
                      <w:rFonts w:ascii="Cambria Math" w:eastAsiaTheme="minorEastAsia" w:hAnsi="Cambria Math" w:cs="Times New Roman"/>
                      <w:sz w:val="28"/>
                      <w:szCs w:val="28"/>
                    </w:rPr>
                    <m:t>90</m:t>
                  </m:r>
                </m:den>
              </m:f>
              <m:r>
                <w:rPr>
                  <w:rFonts w:ascii="Cambria Math" w:eastAsiaTheme="minorEastAsia" w:hAnsi="Cambria Math" w:cs="Times New Roman"/>
                  <w:sz w:val="28"/>
                  <w:szCs w:val="28"/>
                </w:rPr>
                <m:t xml:space="preserve">×60)    </m:t>
              </m:r>
            </m:oMath>
            <w:r>
              <w:rPr>
                <w:rFonts w:ascii="Times New Roman" w:eastAsiaTheme="minorEastAsia" w:hAnsi="Times New Roman" w:cs="Times New Roman"/>
                <w:sz w:val="28"/>
                <w:szCs w:val="28"/>
              </w:rPr>
              <w:br/>
              <w:t xml:space="preserve">(MR- </w:t>
            </w:r>
            <m:oMath>
              <m:f>
                <m:fPr>
                  <m:ctrlPr>
                    <w:rPr>
                      <w:rFonts w:ascii="Cambria Math" w:eastAsiaTheme="minorEastAsia" w:hAnsi="Cambria Math" w:cs="Times New Roman"/>
                      <w:i/>
                      <w:sz w:val="28"/>
                      <w:szCs w:val="28"/>
                    </w:rPr>
                  </m:ctrlPr>
                </m:fPr>
                <m:num>
                  <m:r>
                    <w:rPr>
                      <w:rFonts w:ascii="Cambria Math" w:eastAsiaTheme="minorEastAsia" w:hAnsi="Cambria Math" w:cs="Times New Roman"/>
                      <w:sz w:val="28"/>
                      <w:szCs w:val="28"/>
                    </w:rPr>
                    <m:t>2250</m:t>
                  </m:r>
                </m:num>
                <m:den>
                  <m:r>
                    <w:rPr>
                      <w:rFonts w:ascii="Cambria Math" w:eastAsiaTheme="minorEastAsia" w:hAnsi="Cambria Math" w:cs="Times New Roman"/>
                      <w:sz w:val="28"/>
                      <w:szCs w:val="28"/>
                    </w:rPr>
                    <m:t>90</m:t>
                  </m:r>
                </m:den>
              </m:f>
              <m:r>
                <w:rPr>
                  <w:rFonts w:ascii="Cambria Math" w:eastAsiaTheme="minorEastAsia" w:hAnsi="Cambria Math" w:cs="Times New Roman"/>
                  <w:sz w:val="28"/>
                  <w:szCs w:val="28"/>
                </w:rPr>
                <m:t>×30)</m:t>
              </m:r>
            </m:oMath>
          </w:p>
        </w:tc>
        <w:tc>
          <w:tcPr>
            <w:tcW w:w="2551"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lang w:val="en-US"/>
              </w:rPr>
              <w:t>£</w:t>
            </w:r>
            <w:r>
              <w:rPr>
                <w:rFonts w:ascii="Times New Roman" w:eastAsiaTheme="minorEastAsia" w:hAnsi="Times New Roman" w:cs="Times New Roman"/>
                <w:sz w:val="28"/>
                <w:szCs w:val="28"/>
              </w:rPr>
              <w:t>1500</w:t>
            </w:r>
          </w:p>
        </w:tc>
        <w:tc>
          <w:tcPr>
            <w:tcW w:w="2078"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lang w:val="en-US"/>
              </w:rPr>
              <w:t>£</w:t>
            </w:r>
            <w:r>
              <w:rPr>
                <w:rFonts w:ascii="Times New Roman" w:eastAsiaTheme="minorEastAsia" w:hAnsi="Times New Roman" w:cs="Times New Roman"/>
                <w:sz w:val="28"/>
                <w:szCs w:val="28"/>
              </w:rPr>
              <w:t>750</w:t>
            </w:r>
          </w:p>
        </w:tc>
      </w:tr>
      <w:tr w:rsidR="00E6015D" w:rsidTr="00E6015D">
        <w:tc>
          <w:tcPr>
            <w:tcW w:w="1461"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Running machine</w:t>
            </w:r>
          </w:p>
        </w:tc>
        <w:tc>
          <w:tcPr>
            <w:tcW w:w="2929" w:type="dxa"/>
          </w:tcPr>
          <w:p w:rsidR="00E6015D" w:rsidRDefault="00E6015D" w:rsidP="00D63605">
            <w:pPr>
              <w:spacing w:line="360" w:lineRule="auto"/>
              <w:rPr>
                <w:rFonts w:ascii="Times New Roman" w:eastAsiaTheme="minorEastAsia" w:hAnsi="Times New Roman" w:cs="Times New Roman"/>
                <w:sz w:val="28"/>
                <w:szCs w:val="28"/>
                <w:lang w:eastAsia="zh-CN"/>
              </w:rPr>
            </w:pPr>
            <w:r>
              <w:rPr>
                <w:rFonts w:ascii="Times New Roman" w:eastAsiaTheme="minorEastAsia" w:hAnsi="Times New Roman" w:cs="Times New Roman"/>
                <w:sz w:val="28"/>
                <w:szCs w:val="28"/>
              </w:rPr>
              <w:t xml:space="preserve">(LW- </w:t>
            </w:r>
            <m:oMath>
              <m:f>
                <m:fPr>
                  <m:ctrlPr>
                    <w:rPr>
                      <w:rFonts w:ascii="Cambria Math" w:eastAsiaTheme="minorEastAsia" w:hAnsi="Cambria Math" w:cs="Times New Roman"/>
                      <w:i/>
                      <w:sz w:val="28"/>
                      <w:szCs w:val="28"/>
                    </w:rPr>
                  </m:ctrlPr>
                </m:fPr>
                <m:num>
                  <m:r>
                    <w:rPr>
                      <w:rFonts w:ascii="Cambria Math" w:eastAsiaTheme="minorEastAsia" w:hAnsi="Cambria Math" w:cs="Times New Roman"/>
                      <w:sz w:val="28"/>
                      <w:szCs w:val="28"/>
                    </w:rPr>
                    <m:t>2250</m:t>
                  </m:r>
                </m:num>
                <m:den>
                  <m:r>
                    <w:rPr>
                      <w:rFonts w:ascii="Cambria Math" w:eastAsiaTheme="minorEastAsia" w:hAnsi="Cambria Math" w:cs="Times New Roman"/>
                      <w:sz w:val="28"/>
                      <w:szCs w:val="28"/>
                    </w:rPr>
                    <m:t>90</m:t>
                  </m:r>
                </m:den>
              </m:f>
              <m:r>
                <w:rPr>
                  <w:rFonts w:ascii="Cambria Math" w:eastAsiaTheme="minorEastAsia" w:hAnsi="Cambria Math" w:cs="Times New Roman"/>
                  <w:sz w:val="28"/>
                  <w:szCs w:val="28"/>
                </w:rPr>
                <m:t>×60)</m:t>
              </m:r>
            </m:oMath>
          </w:p>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(MR- </w:t>
            </w:r>
            <m:oMath>
              <m:f>
                <m:fPr>
                  <m:ctrlPr>
                    <w:rPr>
                      <w:rFonts w:ascii="Cambria Math" w:eastAsiaTheme="minorEastAsia" w:hAnsi="Cambria Math" w:cs="Times New Roman"/>
                      <w:i/>
                      <w:sz w:val="28"/>
                      <w:szCs w:val="28"/>
                    </w:rPr>
                  </m:ctrlPr>
                </m:fPr>
                <m:num>
                  <m:r>
                    <w:rPr>
                      <w:rFonts w:ascii="Cambria Math" w:eastAsiaTheme="minorEastAsia" w:hAnsi="Cambria Math" w:cs="Times New Roman"/>
                      <w:sz w:val="28"/>
                      <w:szCs w:val="28"/>
                    </w:rPr>
                    <m:t>2250</m:t>
                  </m:r>
                </m:num>
                <m:den>
                  <m:r>
                    <w:rPr>
                      <w:rFonts w:ascii="Cambria Math" w:eastAsiaTheme="minorEastAsia" w:hAnsi="Cambria Math" w:cs="Times New Roman"/>
                      <w:sz w:val="28"/>
                      <w:szCs w:val="28"/>
                    </w:rPr>
                    <m:t>90</m:t>
                  </m:r>
                </m:den>
              </m:f>
              <m:r>
                <w:rPr>
                  <w:rFonts w:ascii="Cambria Math" w:eastAsiaTheme="minorEastAsia" w:hAnsi="Cambria Math" w:cs="Times New Roman"/>
                  <w:sz w:val="28"/>
                  <w:szCs w:val="28"/>
                </w:rPr>
                <m:t>×30)</m:t>
              </m:r>
            </m:oMath>
          </w:p>
        </w:tc>
        <w:tc>
          <w:tcPr>
            <w:tcW w:w="2551"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lang w:val="en-US"/>
              </w:rPr>
              <w:t>£</w:t>
            </w:r>
            <w:r>
              <w:rPr>
                <w:rFonts w:ascii="Times New Roman" w:eastAsiaTheme="minorEastAsia" w:hAnsi="Times New Roman" w:cs="Times New Roman"/>
                <w:sz w:val="28"/>
                <w:szCs w:val="28"/>
              </w:rPr>
              <w:t>12825</w:t>
            </w:r>
          </w:p>
        </w:tc>
        <w:tc>
          <w:tcPr>
            <w:tcW w:w="2078"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lang w:val="en-US"/>
              </w:rPr>
              <w:t>£</w:t>
            </w:r>
            <w:r>
              <w:rPr>
                <w:rFonts w:ascii="Times New Roman" w:eastAsiaTheme="minorEastAsia" w:hAnsi="Times New Roman" w:cs="Times New Roman"/>
                <w:sz w:val="28"/>
                <w:szCs w:val="28"/>
              </w:rPr>
              <w:t>1425</w:t>
            </w:r>
          </w:p>
        </w:tc>
      </w:tr>
      <w:tr w:rsidR="00E6015D" w:rsidTr="00E6015D">
        <w:tc>
          <w:tcPr>
            <w:tcW w:w="1461" w:type="dxa"/>
          </w:tcPr>
          <w:p w:rsidR="00E6015D" w:rsidRDefault="00E6015D" w:rsidP="00D63605">
            <w:pPr>
              <w:spacing w:line="360" w:lineRule="auto"/>
              <w:rPr>
                <w:rFonts w:ascii="Times New Roman" w:eastAsiaTheme="minorEastAsia" w:hAnsi="Times New Roman" w:cs="Times New Roman"/>
                <w:sz w:val="28"/>
                <w:szCs w:val="28"/>
              </w:rPr>
            </w:pPr>
          </w:p>
        </w:tc>
        <w:tc>
          <w:tcPr>
            <w:tcW w:w="2929"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b/>
                <w:sz w:val="28"/>
                <w:szCs w:val="28"/>
              </w:rPr>
              <w:t>Total</w:t>
            </w:r>
          </w:p>
        </w:tc>
        <w:tc>
          <w:tcPr>
            <w:tcW w:w="2551"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lang w:val="en-US"/>
              </w:rPr>
              <w:t>£</w:t>
            </w:r>
            <w:r>
              <w:rPr>
                <w:rFonts w:ascii="Times New Roman" w:eastAsiaTheme="minorEastAsia" w:hAnsi="Times New Roman" w:cs="Times New Roman"/>
                <w:sz w:val="28"/>
                <w:szCs w:val="28"/>
              </w:rPr>
              <w:t>49375</w:t>
            </w:r>
          </w:p>
        </w:tc>
        <w:tc>
          <w:tcPr>
            <w:tcW w:w="2078" w:type="dxa"/>
          </w:tcPr>
          <w:p w:rsidR="00E6015D" w:rsidRDefault="00E6015D" w:rsidP="00D63605">
            <w:pPr>
              <w:spacing w:line="360"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lang w:val="en-US"/>
              </w:rPr>
              <w:t>£</w:t>
            </w:r>
            <w:r>
              <w:rPr>
                <w:rFonts w:ascii="Times New Roman" w:eastAsiaTheme="minorEastAsia" w:hAnsi="Times New Roman" w:cs="Times New Roman"/>
                <w:sz w:val="28"/>
                <w:szCs w:val="28"/>
              </w:rPr>
              <w:t>10225</w:t>
            </w:r>
          </w:p>
        </w:tc>
      </w:tr>
    </w:tbl>
    <w:p w:rsidR="00E6015D" w:rsidRPr="00E6015D" w:rsidRDefault="00E6015D" w:rsidP="00E6015D">
      <w:pPr>
        <w:spacing w:line="360" w:lineRule="auto"/>
        <w:jc w:val="center"/>
        <w:rPr>
          <w:rFonts w:ascii="Times New Roman" w:hAnsi="Times New Roman" w:cs="Times New Roman"/>
          <w:b/>
          <w:sz w:val="24"/>
          <w:szCs w:val="24"/>
        </w:rPr>
      </w:pPr>
      <w:r w:rsidRPr="00E6015D">
        <w:rPr>
          <w:rFonts w:ascii="Times New Roman" w:hAnsi="Times New Roman" w:cs="Times New Roman"/>
          <w:b/>
          <w:sz w:val="24"/>
          <w:szCs w:val="24"/>
        </w:rPr>
        <w:t>Table 1: Activity based costing</w:t>
      </w:r>
    </w:p>
    <w:p w:rsidR="00E6015D" w:rsidRPr="00E6015D" w:rsidRDefault="00E6015D" w:rsidP="00E6015D">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Self-created)</w:t>
      </w:r>
    </w:p>
    <w:p w:rsidR="00E6015D" w:rsidRPr="00E6015D" w:rsidRDefault="00E6015D" w:rsidP="00ED4B93">
      <w:pPr>
        <w:pStyle w:val="Heading2"/>
      </w:pPr>
      <w:bookmarkStart w:id="4" w:name="_Toc39506772"/>
      <w:r>
        <w:t xml:space="preserve">Task 3: </w:t>
      </w:r>
      <w:r w:rsidRPr="00E6015D">
        <w:t>Discussion of Costing Methods</w:t>
      </w:r>
      <w:bookmarkEnd w:id="4"/>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 xml:space="preserve">The "activity-based costing" and "absorption costing" </w:t>
      </w:r>
      <w:proofErr w:type="gramStart"/>
      <w:r w:rsidRPr="00E6015D">
        <w:rPr>
          <w:rFonts w:ascii="Times New Roman" w:hAnsi="Times New Roman" w:cs="Times New Roman"/>
          <w:sz w:val="24"/>
          <w:szCs w:val="24"/>
        </w:rPr>
        <w:t>are considered to be</w:t>
      </w:r>
      <w:proofErr w:type="gramEnd"/>
      <w:r w:rsidRPr="00E6015D">
        <w:rPr>
          <w:rFonts w:ascii="Times New Roman" w:hAnsi="Times New Roman" w:cs="Times New Roman"/>
          <w:sz w:val="24"/>
          <w:szCs w:val="24"/>
        </w:rPr>
        <w:t xml:space="preserve"> two different approaches. Mainly the absorption costing refers to different types of individual units, and activity-based costing primarily focuses on various kinds of activities regarding the company based on the central cost system. These types of costing methods generally can attempt different ways of understanding </w:t>
      </w:r>
      <w:proofErr w:type="gramStart"/>
      <w:r w:rsidRPr="00E6015D">
        <w:rPr>
          <w:rFonts w:ascii="Times New Roman" w:hAnsi="Times New Roman" w:cs="Times New Roman"/>
          <w:sz w:val="24"/>
          <w:szCs w:val="24"/>
        </w:rPr>
        <w:t>and also</w:t>
      </w:r>
      <w:proofErr w:type="gramEnd"/>
      <w:r w:rsidRPr="00E6015D">
        <w:rPr>
          <w:rFonts w:ascii="Times New Roman" w:hAnsi="Times New Roman" w:cs="Times New Roman"/>
          <w:sz w:val="24"/>
          <w:szCs w:val="24"/>
        </w:rPr>
        <w:t xml:space="preserve"> able to estimate the various processes of "cost allocation" of the company. This will create a basic understanding of various requirements that are needed by each of the departments carried out by the company (Sekaran and Bougie, 2016). There are mainly two variations which are considered as "MR stoves and LW stoves''. There are some fundamental differences established between the costing </w:t>
      </w:r>
      <w:r w:rsidR="00560936" w:rsidRPr="00E6015D">
        <w:rPr>
          <w:rFonts w:ascii="Times New Roman" w:hAnsi="Times New Roman" w:cs="Times New Roman"/>
          <w:sz w:val="24"/>
          <w:szCs w:val="24"/>
        </w:rPr>
        <w:t>systems</w:t>
      </w:r>
      <w:r w:rsidRPr="00E6015D">
        <w:rPr>
          <w:rFonts w:ascii="Times New Roman" w:hAnsi="Times New Roman" w:cs="Times New Roman"/>
          <w:sz w:val="24"/>
          <w:szCs w:val="24"/>
        </w:rPr>
        <w:t xml:space="preserve"> of the two stoves. The activity costs </w:t>
      </w:r>
      <w:proofErr w:type="gramStart"/>
      <w:r w:rsidRPr="00E6015D">
        <w:rPr>
          <w:rFonts w:ascii="Times New Roman" w:hAnsi="Times New Roman" w:cs="Times New Roman"/>
          <w:sz w:val="24"/>
          <w:szCs w:val="24"/>
        </w:rPr>
        <w:t>are considered to be</w:t>
      </w:r>
      <w:proofErr w:type="gramEnd"/>
      <w:r w:rsidRPr="00E6015D">
        <w:rPr>
          <w:rFonts w:ascii="Times New Roman" w:hAnsi="Times New Roman" w:cs="Times New Roman"/>
          <w:sz w:val="24"/>
          <w:szCs w:val="24"/>
        </w:rPr>
        <w:t xml:space="preserve"> more challenging to understand and also more demanding as compared to absorption costing methods. The evolution of "primary cost pools'' are deemed to be directly related to several types of product lines. It has been created as the purpose of research development and few secondary cost pools that are agreed.</w:t>
      </w: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 xml:space="preserve">The company also follows the best outcome techniques that are used to provide better results from the costing methods. The most appropriate method is to choose for the company' production process, which will result in identifying the "product-based cost and also various expenses". The product listed has a wide range of absorbing capacity </w:t>
      </w:r>
      <w:proofErr w:type="gramStart"/>
      <w:r w:rsidRPr="00E6015D">
        <w:rPr>
          <w:rFonts w:ascii="Times New Roman" w:hAnsi="Times New Roman" w:cs="Times New Roman"/>
          <w:sz w:val="24"/>
          <w:szCs w:val="24"/>
        </w:rPr>
        <w:t>and also</w:t>
      </w:r>
      <w:proofErr w:type="gramEnd"/>
      <w:r w:rsidRPr="00E6015D">
        <w:rPr>
          <w:rFonts w:ascii="Times New Roman" w:hAnsi="Times New Roman" w:cs="Times New Roman"/>
          <w:sz w:val="24"/>
          <w:szCs w:val="24"/>
        </w:rPr>
        <w:t xml:space="preserve"> includes some of the costs like "fixed and variable costs''. There is a list of components that are included in the "Absorption costing method" which is required for "production process of each product". The primary role of "absorption-based costing systems'' is evaluating the exact amount of cost </w:t>
      </w:r>
      <w:r w:rsidRPr="00E6015D">
        <w:rPr>
          <w:rFonts w:ascii="Times New Roman" w:hAnsi="Times New Roman" w:cs="Times New Roman"/>
          <w:sz w:val="24"/>
          <w:szCs w:val="24"/>
        </w:rPr>
        <w:lastRenderedPageBreak/>
        <w:t>of goods sold in the market (</w:t>
      </w:r>
      <w:proofErr w:type="spellStart"/>
      <w:r w:rsidRPr="00E6015D">
        <w:rPr>
          <w:rFonts w:ascii="Times New Roman" w:hAnsi="Times New Roman" w:cs="Times New Roman"/>
          <w:sz w:val="24"/>
          <w:szCs w:val="24"/>
        </w:rPr>
        <w:t>Peherstorfer</w:t>
      </w:r>
      <w:proofErr w:type="spellEnd"/>
      <w:r w:rsidRPr="00E6015D">
        <w:rPr>
          <w:rFonts w:ascii="Times New Roman" w:hAnsi="Times New Roman" w:cs="Times New Roman"/>
          <w:sz w:val="24"/>
          <w:szCs w:val="24"/>
        </w:rPr>
        <w:t xml:space="preserve"> et al. 2018). The cost is mainly assigned by the company </w:t>
      </w:r>
      <w:proofErr w:type="gramStart"/>
      <w:r w:rsidRPr="00E6015D">
        <w:rPr>
          <w:rFonts w:ascii="Times New Roman" w:hAnsi="Times New Roman" w:cs="Times New Roman"/>
          <w:sz w:val="24"/>
          <w:szCs w:val="24"/>
        </w:rPr>
        <w:t>and also</w:t>
      </w:r>
      <w:proofErr w:type="gramEnd"/>
      <w:r w:rsidRPr="00E6015D">
        <w:rPr>
          <w:rFonts w:ascii="Times New Roman" w:hAnsi="Times New Roman" w:cs="Times New Roman"/>
          <w:sz w:val="24"/>
          <w:szCs w:val="24"/>
        </w:rPr>
        <w:t xml:space="preserve"> the overhead to different selected products. The direct material cost is also included in this process where multiple departments are required for this input. The "direct labour" cost is also involved in manufacturing the product. The factory costs are also included and required mostly in the specific production process. Some expenses are involved in this production cost for the smooth running of the business.  This primary process of utilizing the various types of manufacturing department also helps to support each method in various aspects. It is also required in the process of setting different plants and equipment which are based on various "company's management functions" (Wiser et al. 2016). There are also "fixed costs and expenses" that generally vary according to the several changes that are made in the production value. </w:t>
      </w:r>
      <w:proofErr w:type="gramStart"/>
      <w:r w:rsidRPr="00E6015D">
        <w:rPr>
          <w:rFonts w:ascii="Times New Roman" w:hAnsi="Times New Roman" w:cs="Times New Roman"/>
          <w:sz w:val="24"/>
          <w:szCs w:val="24"/>
        </w:rPr>
        <w:t>Therefore</w:t>
      </w:r>
      <w:proofErr w:type="gramEnd"/>
      <w:r w:rsidRPr="00E6015D">
        <w:rPr>
          <w:rFonts w:ascii="Times New Roman" w:hAnsi="Times New Roman" w:cs="Times New Roman"/>
          <w:sz w:val="24"/>
          <w:szCs w:val="24"/>
        </w:rPr>
        <w:t xml:space="preserve"> the costing system selected for the company is considered to be directed with a better and improved management system. Still, some drawbacks are evaluated after the process of creating the "direct costing system". The company also can earn some extra profits regarding the production of some unsold goods.</w:t>
      </w:r>
      <w:r>
        <w:rPr>
          <w:rFonts w:ascii="Times New Roman" w:hAnsi="Times New Roman" w:cs="Times New Roman"/>
          <w:sz w:val="24"/>
          <w:szCs w:val="24"/>
        </w:rPr>
        <w:t xml:space="preserve"> [</w:t>
      </w:r>
      <w:r>
        <w:rPr>
          <w:rFonts w:ascii="Times New Roman" w:hAnsi="Times New Roman" w:cs="Times New Roman"/>
          <w:b/>
          <w:i/>
          <w:sz w:val="24"/>
          <w:szCs w:val="24"/>
        </w:rPr>
        <w:t>Referred to Appendix 1]</w:t>
      </w: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The "Activity-based costing" is allocated through different types of overhead costs that are assigned through specific activities. Some costs are assigned through the activities of the company to allocate the specified activities. The use of activities can be done by assigning the cost objects (</w:t>
      </w:r>
      <w:proofErr w:type="spellStart"/>
      <w:r w:rsidRPr="00E6015D">
        <w:rPr>
          <w:rFonts w:ascii="Times New Roman" w:hAnsi="Times New Roman" w:cs="Times New Roman"/>
          <w:sz w:val="24"/>
          <w:szCs w:val="24"/>
        </w:rPr>
        <w:t>Simoncini</w:t>
      </w:r>
      <w:proofErr w:type="spellEnd"/>
      <w:r w:rsidRPr="00E6015D">
        <w:rPr>
          <w:rFonts w:ascii="Times New Roman" w:hAnsi="Times New Roman" w:cs="Times New Roman"/>
          <w:sz w:val="24"/>
          <w:szCs w:val="24"/>
        </w:rPr>
        <w:t xml:space="preserve">, 2016). The work of "Activity-based costing" is at its best performance in some "complex environment situation". There are many types of products and services used in the streamlined environment system. The process of allocating the cost factors in the process of production </w:t>
      </w:r>
      <w:proofErr w:type="gramStart"/>
      <w:r w:rsidRPr="00E6015D">
        <w:rPr>
          <w:rFonts w:ascii="Times New Roman" w:hAnsi="Times New Roman" w:cs="Times New Roman"/>
          <w:sz w:val="24"/>
          <w:szCs w:val="24"/>
        </w:rPr>
        <w:t>is considered to be</w:t>
      </w:r>
      <w:proofErr w:type="gramEnd"/>
      <w:r w:rsidRPr="00E6015D">
        <w:rPr>
          <w:rFonts w:ascii="Times New Roman" w:hAnsi="Times New Roman" w:cs="Times New Roman"/>
          <w:sz w:val="24"/>
          <w:szCs w:val="24"/>
        </w:rPr>
        <w:t xml:space="preserve"> very important. Some of the costs are also incurred by providing different types of services. These kinds of services may directly support the distribution channel. The data collection method is also used for collecting different information through "activity drivers". This helps to allocate some of the costs that are present in specific "secondary cost pools".  This </w:t>
      </w:r>
      <w:proofErr w:type="gramStart"/>
      <w:r w:rsidRPr="00E6015D">
        <w:rPr>
          <w:rFonts w:ascii="Times New Roman" w:hAnsi="Times New Roman" w:cs="Times New Roman"/>
          <w:sz w:val="24"/>
          <w:szCs w:val="24"/>
        </w:rPr>
        <w:t>is considered to be</w:t>
      </w:r>
      <w:proofErr w:type="gramEnd"/>
      <w:r w:rsidRPr="00E6015D">
        <w:rPr>
          <w:rFonts w:ascii="Times New Roman" w:hAnsi="Times New Roman" w:cs="Times New Roman"/>
          <w:sz w:val="24"/>
          <w:szCs w:val="24"/>
        </w:rPr>
        <w:t xml:space="preserve"> a better version of the cost that stimulates the "individual products of utilities" and tasks for the correct estimation represented for the cost drivers. The managers and supervisors of the specific "accounting sector" also represent the main factors of costs that are identified in this process. This type of production process is divided into different types of "channels and departments". The company is also required to identify some of the "primary and secondary pools" which can be specifically identified through activity cost pools of the company. The specific activity drivers are also implemented in the company to understand different "primary and secondary cost pools". The specific allocation of overhead costs to some of the selected objects is related to various </w:t>
      </w:r>
      <w:r w:rsidRPr="00E6015D">
        <w:rPr>
          <w:rFonts w:ascii="Times New Roman" w:hAnsi="Times New Roman" w:cs="Times New Roman"/>
          <w:sz w:val="24"/>
          <w:szCs w:val="24"/>
        </w:rPr>
        <w:lastRenderedPageBreak/>
        <w:t>advantages of using it by the company. There are some few fundamental advantages of using this system (Song et al. 2018</w:t>
      </w:r>
      <w:proofErr w:type="gramStart"/>
      <w:r w:rsidRPr="00E6015D">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b/>
          <w:i/>
          <w:sz w:val="24"/>
          <w:szCs w:val="24"/>
        </w:rPr>
        <w:t>Referred to Appendix 2]</w:t>
      </w: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 xml:space="preserve">The activity costs are mainly designed to track down all kinds of "costs of activities" of the company. The activity cost generally stands in line by maintaining all the standards of the industry. It is also considered to be an excellent feedback tool which is used to measure different types of services which are continued in the process of reduction in cost. </w:t>
      </w: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 xml:space="preserve">The specific cost that has been incurred for various types of individual customers that are determined in simplifying the product costs. This will also involve the different overhead components required for making a product (Lee et al. 2018). The additional system is also involved through earning some of the specified reasonable profit systems. This analysis also may result in the success of unprofitable customers that is required for maximum earnings of the company. The structural cost, which can maintain the specific distribution channel, is also enhanced with altering some of the decisions. </w:t>
      </w: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The ABC also provides a clear view of the cost structur</w:t>
      </w:r>
      <w:r w:rsidR="00ED4B93">
        <w:rPr>
          <w:rFonts w:ascii="Times New Roman" w:hAnsi="Times New Roman" w:cs="Times New Roman"/>
          <w:sz w:val="24"/>
          <w:szCs w:val="24"/>
        </w:rPr>
        <w:t xml:space="preserve">e and can eliminate some of the </w:t>
      </w:r>
      <w:r w:rsidRPr="00E6015D">
        <w:rPr>
          <w:rFonts w:ascii="Times New Roman" w:hAnsi="Times New Roman" w:cs="Times New Roman"/>
          <w:sz w:val="24"/>
          <w:szCs w:val="24"/>
        </w:rPr>
        <w:t xml:space="preserve">outsources factors which are not required. </w:t>
      </w: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 xml:space="preserve"> The operation manager is also involved in making some decisions to make the business successful and helps in reducing the risks and instabilities required to be improved based on further changes that are required in it.  </w:t>
      </w:r>
    </w:p>
    <w:p w:rsidR="00E6015D" w:rsidRPr="00E6015D" w:rsidRDefault="00E6015D" w:rsidP="00ED4B93">
      <w:pPr>
        <w:pStyle w:val="Heading1"/>
      </w:pPr>
      <w:bookmarkStart w:id="5" w:name="_Toc39506773"/>
      <w:r w:rsidRPr="00E6015D">
        <w:t>Pa</w:t>
      </w:r>
      <w:r w:rsidRPr="00ED4B93">
        <w:rPr>
          <w:rStyle w:val="Heading1Char"/>
        </w:rPr>
        <w:t>r</w:t>
      </w:r>
      <w:r w:rsidRPr="00E6015D">
        <w:t>t B</w:t>
      </w:r>
      <w:bookmarkEnd w:id="5"/>
    </w:p>
    <w:p w:rsidR="00E6015D" w:rsidRPr="00E6015D" w:rsidRDefault="00E6015D" w:rsidP="00E6015D">
      <w:pPr>
        <w:spacing w:line="360" w:lineRule="auto"/>
        <w:jc w:val="both"/>
        <w:rPr>
          <w:rFonts w:ascii="Times New Roman" w:hAnsi="Times New Roman" w:cs="Times New Roman"/>
          <w:b/>
          <w:sz w:val="24"/>
          <w:szCs w:val="24"/>
        </w:rPr>
      </w:pPr>
      <w:r w:rsidRPr="00E6015D">
        <w:rPr>
          <w:rFonts w:ascii="Times New Roman" w:hAnsi="Times New Roman" w:cs="Times New Roman"/>
          <w:b/>
          <w:sz w:val="24"/>
          <w:szCs w:val="24"/>
        </w:rPr>
        <w:t>Evaluation of Break-even analysis</w:t>
      </w: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 xml:space="preserve">Break-even analysis </w:t>
      </w:r>
      <w:proofErr w:type="gramStart"/>
      <w:r w:rsidRPr="00E6015D">
        <w:rPr>
          <w:rFonts w:ascii="Times New Roman" w:hAnsi="Times New Roman" w:cs="Times New Roman"/>
          <w:sz w:val="24"/>
          <w:szCs w:val="24"/>
        </w:rPr>
        <w:t>is considered to be</w:t>
      </w:r>
      <w:proofErr w:type="gramEnd"/>
      <w:r w:rsidRPr="00E6015D">
        <w:rPr>
          <w:rFonts w:ascii="Times New Roman" w:hAnsi="Times New Roman" w:cs="Times New Roman"/>
          <w:sz w:val="24"/>
          <w:szCs w:val="24"/>
        </w:rPr>
        <w:t xml:space="preserve"> the relationship established between "profits and cost volume" at different levels of activity generated are normally placed on the "break-even point". At this </w:t>
      </w:r>
      <w:proofErr w:type="gramStart"/>
      <w:r w:rsidRPr="00E6015D">
        <w:rPr>
          <w:rFonts w:ascii="Times New Roman" w:hAnsi="Times New Roman" w:cs="Times New Roman"/>
          <w:sz w:val="24"/>
          <w:szCs w:val="24"/>
        </w:rPr>
        <w:t>particular point</w:t>
      </w:r>
      <w:proofErr w:type="gramEnd"/>
      <w:r w:rsidRPr="00E6015D">
        <w:rPr>
          <w:rFonts w:ascii="Times New Roman" w:hAnsi="Times New Roman" w:cs="Times New Roman"/>
          <w:sz w:val="24"/>
          <w:szCs w:val="24"/>
        </w:rPr>
        <w:t xml:space="preserve">, the selected business neither incurs profits or loss. The amount of total money received from the </w:t>
      </w:r>
      <w:proofErr w:type="gramStart"/>
      <w:r w:rsidRPr="00E6015D">
        <w:rPr>
          <w:rFonts w:ascii="Times New Roman" w:hAnsi="Times New Roman" w:cs="Times New Roman"/>
          <w:sz w:val="24"/>
          <w:szCs w:val="24"/>
        </w:rPr>
        <w:t>particular sales amount</w:t>
      </w:r>
      <w:proofErr w:type="gramEnd"/>
      <w:r w:rsidRPr="00E6015D">
        <w:rPr>
          <w:rFonts w:ascii="Times New Roman" w:hAnsi="Times New Roman" w:cs="Times New Roman"/>
          <w:sz w:val="24"/>
          <w:szCs w:val="24"/>
        </w:rPr>
        <w:t xml:space="preserve"> is considered to be equal to the amount of money spent on the production of the items displayed for the sales (</w:t>
      </w:r>
      <w:proofErr w:type="spellStart"/>
      <w:r w:rsidRPr="00E6015D">
        <w:rPr>
          <w:rFonts w:ascii="Times New Roman" w:hAnsi="Times New Roman" w:cs="Times New Roman"/>
          <w:sz w:val="24"/>
          <w:szCs w:val="24"/>
        </w:rPr>
        <w:t>Kresta</w:t>
      </w:r>
      <w:proofErr w:type="spellEnd"/>
      <w:r w:rsidRPr="00E6015D">
        <w:rPr>
          <w:rFonts w:ascii="Times New Roman" w:hAnsi="Times New Roman" w:cs="Times New Roman"/>
          <w:sz w:val="24"/>
          <w:szCs w:val="24"/>
        </w:rPr>
        <w:t xml:space="preserve"> and </w:t>
      </w:r>
      <w:proofErr w:type="spellStart"/>
      <w:r w:rsidRPr="00E6015D">
        <w:rPr>
          <w:rFonts w:ascii="Times New Roman" w:hAnsi="Times New Roman" w:cs="Times New Roman"/>
          <w:sz w:val="24"/>
          <w:szCs w:val="24"/>
        </w:rPr>
        <w:t>Lisztwanová</w:t>
      </w:r>
      <w:proofErr w:type="spellEnd"/>
      <w:r w:rsidRPr="00E6015D">
        <w:rPr>
          <w:rFonts w:ascii="Times New Roman" w:hAnsi="Times New Roman" w:cs="Times New Roman"/>
          <w:sz w:val="24"/>
          <w:szCs w:val="24"/>
        </w:rPr>
        <w:t xml:space="preserve">, 2017). The break-even analysis generally helps to measure the levels of profits and losses incurred by the specified business. This mainly depends on various levels of "sales and production"—the process of predicting the effect of various changes established indefinite sales price. </w:t>
      </w: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lastRenderedPageBreak/>
        <w:t xml:space="preserve">Fixed costs </w:t>
      </w:r>
      <w:proofErr w:type="gramStart"/>
      <w:r w:rsidRPr="00E6015D">
        <w:rPr>
          <w:rFonts w:ascii="Times New Roman" w:hAnsi="Times New Roman" w:cs="Times New Roman"/>
          <w:sz w:val="24"/>
          <w:szCs w:val="24"/>
        </w:rPr>
        <w:t>are considered to be</w:t>
      </w:r>
      <w:proofErr w:type="gramEnd"/>
      <w:r w:rsidRPr="00E6015D">
        <w:rPr>
          <w:rFonts w:ascii="Times New Roman" w:hAnsi="Times New Roman" w:cs="Times New Roman"/>
          <w:sz w:val="24"/>
          <w:szCs w:val="24"/>
        </w:rPr>
        <w:t xml:space="preserve"> the expenses that must be paid for the units of products that are produced. These types of costs </w:t>
      </w:r>
      <w:proofErr w:type="gramStart"/>
      <w:r w:rsidRPr="00E6015D">
        <w:rPr>
          <w:rFonts w:ascii="Times New Roman" w:hAnsi="Times New Roman" w:cs="Times New Roman"/>
          <w:sz w:val="24"/>
          <w:szCs w:val="24"/>
        </w:rPr>
        <w:t>are considered to be</w:t>
      </w:r>
      <w:proofErr w:type="gramEnd"/>
      <w:r w:rsidRPr="00E6015D">
        <w:rPr>
          <w:rFonts w:ascii="Times New Roman" w:hAnsi="Times New Roman" w:cs="Times New Roman"/>
          <w:sz w:val="24"/>
          <w:szCs w:val="24"/>
        </w:rPr>
        <w:t xml:space="preserve"> fixed over time based on the range of products generated in the company. The process of calculating the "fixed costs" </w:t>
      </w:r>
      <w:proofErr w:type="gramStart"/>
      <w:r w:rsidRPr="00E6015D">
        <w:rPr>
          <w:rFonts w:ascii="Times New Roman" w:hAnsi="Times New Roman" w:cs="Times New Roman"/>
          <w:sz w:val="24"/>
          <w:szCs w:val="24"/>
        </w:rPr>
        <w:t>is considered to be</w:t>
      </w:r>
      <w:proofErr w:type="gramEnd"/>
      <w:r w:rsidRPr="00E6015D">
        <w:rPr>
          <w:rFonts w:ascii="Times New Roman" w:hAnsi="Times New Roman" w:cs="Times New Roman"/>
          <w:sz w:val="24"/>
          <w:szCs w:val="24"/>
        </w:rPr>
        <w:t xml:space="preserve"> easy for carrying on the business (</w:t>
      </w:r>
      <w:proofErr w:type="spellStart"/>
      <w:r w:rsidRPr="00E6015D">
        <w:rPr>
          <w:rFonts w:ascii="Times New Roman" w:hAnsi="Times New Roman" w:cs="Times New Roman"/>
          <w:sz w:val="24"/>
          <w:szCs w:val="24"/>
        </w:rPr>
        <w:t>Safieddine</w:t>
      </w:r>
      <w:proofErr w:type="spellEnd"/>
      <w:r w:rsidRPr="00E6015D">
        <w:rPr>
          <w:rFonts w:ascii="Times New Roman" w:hAnsi="Times New Roman" w:cs="Times New Roman"/>
          <w:sz w:val="24"/>
          <w:szCs w:val="24"/>
        </w:rPr>
        <w:t xml:space="preserve"> and </w:t>
      </w:r>
      <w:proofErr w:type="spellStart"/>
      <w:r w:rsidRPr="00E6015D">
        <w:rPr>
          <w:rFonts w:ascii="Times New Roman" w:hAnsi="Times New Roman" w:cs="Times New Roman"/>
          <w:sz w:val="24"/>
          <w:szCs w:val="24"/>
        </w:rPr>
        <w:t>Nakhoul</w:t>
      </w:r>
      <w:proofErr w:type="spellEnd"/>
      <w:r w:rsidRPr="00E6015D">
        <w:rPr>
          <w:rFonts w:ascii="Times New Roman" w:hAnsi="Times New Roman" w:cs="Times New Roman"/>
          <w:sz w:val="24"/>
          <w:szCs w:val="24"/>
        </w:rPr>
        <w:t>, 2016). The R&amp;D must also be established for new researches to make success in the business.</w:t>
      </w: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 xml:space="preserve">The specific unit costs also depend on different numbers of products that are mostly produced with various other products. The basic cost of materials is also needed with different units produced. The factors of variable costs also include wages for a commission that are mainly based on different employees of the company. </w:t>
      </w:r>
      <w:r>
        <w:rPr>
          <w:rFonts w:ascii="Times New Roman" w:hAnsi="Times New Roman" w:cs="Times New Roman"/>
          <w:sz w:val="24"/>
          <w:szCs w:val="24"/>
        </w:rPr>
        <w:t>[</w:t>
      </w:r>
      <w:r>
        <w:rPr>
          <w:rFonts w:ascii="Times New Roman" w:hAnsi="Times New Roman" w:cs="Times New Roman"/>
          <w:b/>
          <w:i/>
          <w:sz w:val="24"/>
          <w:szCs w:val="24"/>
        </w:rPr>
        <w:t>Referred to Appendix 3]</w:t>
      </w: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 xml:space="preserve">The determination of indefinite selling price of the product </w:t>
      </w:r>
      <w:r w:rsidR="00560936">
        <w:rPr>
          <w:rFonts w:ascii="Times New Roman" w:hAnsi="Times New Roman" w:cs="Times New Roman"/>
          <w:sz w:val="24"/>
          <w:szCs w:val="24"/>
        </w:rPr>
        <w:t xml:space="preserve">is </w:t>
      </w:r>
      <w:r w:rsidRPr="00E6015D">
        <w:rPr>
          <w:rFonts w:ascii="Times New Roman" w:hAnsi="Times New Roman" w:cs="Times New Roman"/>
          <w:sz w:val="24"/>
          <w:szCs w:val="24"/>
        </w:rPr>
        <w:t xml:space="preserve">also able to provide some of the desired amounts of profits from the business. The use of break-even analysis is done through fixation of sales volume that maintains the "return on capital employed". It generally provides </w:t>
      </w:r>
      <w:proofErr w:type="gramStart"/>
      <w:r w:rsidRPr="00E6015D">
        <w:rPr>
          <w:rFonts w:ascii="Times New Roman" w:hAnsi="Times New Roman" w:cs="Times New Roman"/>
          <w:sz w:val="24"/>
          <w:szCs w:val="24"/>
        </w:rPr>
        <w:t>sufficient</w:t>
      </w:r>
      <w:proofErr w:type="gramEnd"/>
      <w:r w:rsidRPr="00E6015D">
        <w:rPr>
          <w:rFonts w:ascii="Times New Roman" w:hAnsi="Times New Roman" w:cs="Times New Roman"/>
          <w:sz w:val="24"/>
          <w:szCs w:val="24"/>
        </w:rPr>
        <w:t xml:space="preserve"> information and suggestions about the shifts occurring in the "sales mix". There are some aids established in the management of decision making for the main purpose of planning </w:t>
      </w:r>
      <w:proofErr w:type="gramStart"/>
      <w:r w:rsidRPr="00E6015D">
        <w:rPr>
          <w:rFonts w:ascii="Times New Roman" w:hAnsi="Times New Roman" w:cs="Times New Roman"/>
          <w:sz w:val="24"/>
          <w:szCs w:val="24"/>
        </w:rPr>
        <w:t>and also</w:t>
      </w:r>
      <w:proofErr w:type="gramEnd"/>
      <w:r w:rsidRPr="00E6015D">
        <w:rPr>
          <w:rFonts w:ascii="Times New Roman" w:hAnsi="Times New Roman" w:cs="Times New Roman"/>
          <w:sz w:val="24"/>
          <w:szCs w:val="24"/>
        </w:rPr>
        <w:t xml:space="preserve"> maintaining the profitability rate (</w:t>
      </w:r>
      <w:proofErr w:type="spellStart"/>
      <w:r w:rsidRPr="00E6015D">
        <w:rPr>
          <w:rFonts w:ascii="Times New Roman" w:hAnsi="Times New Roman" w:cs="Times New Roman"/>
          <w:sz w:val="24"/>
          <w:szCs w:val="24"/>
        </w:rPr>
        <w:t>Fuksa</w:t>
      </w:r>
      <w:proofErr w:type="spellEnd"/>
      <w:r w:rsidRPr="00E6015D">
        <w:rPr>
          <w:rFonts w:ascii="Times New Roman" w:hAnsi="Times New Roman" w:cs="Times New Roman"/>
          <w:sz w:val="24"/>
          <w:szCs w:val="24"/>
        </w:rPr>
        <w:t xml:space="preserve"> et al. 2017). The reveal of business strength and profit earning is also based on different problem rises in performing business activities.</w:t>
      </w:r>
    </w:p>
    <w:p w:rsidR="00E6015D" w:rsidRPr="00E6015D" w:rsidRDefault="00E6015D" w:rsidP="00E6015D">
      <w:pPr>
        <w:spacing w:line="360" w:lineRule="auto"/>
        <w:jc w:val="both"/>
        <w:rPr>
          <w:rFonts w:ascii="Times New Roman" w:hAnsi="Times New Roman" w:cs="Times New Roman"/>
          <w:sz w:val="24"/>
          <w:szCs w:val="24"/>
        </w:rPr>
      </w:pP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The elements of both "variable and fixed cost" are included in a semi-variable cost. The elements of fixed cost are normally incurred repeatedly but the variable element generally incurred as a basic function based on the "activity volume". Therefore the "base level cost" will generally be incurred in respect of all types of financial performance that has been established in all types of activity levels (</w:t>
      </w:r>
      <w:proofErr w:type="spellStart"/>
      <w:r w:rsidRPr="00E6015D">
        <w:rPr>
          <w:rFonts w:ascii="Times New Roman" w:hAnsi="Times New Roman" w:cs="Times New Roman"/>
          <w:sz w:val="24"/>
          <w:szCs w:val="24"/>
        </w:rPr>
        <w:t>Kampf</w:t>
      </w:r>
      <w:proofErr w:type="spellEnd"/>
      <w:r w:rsidRPr="00E6015D">
        <w:rPr>
          <w:rFonts w:ascii="Times New Roman" w:hAnsi="Times New Roman" w:cs="Times New Roman"/>
          <w:sz w:val="24"/>
          <w:szCs w:val="24"/>
        </w:rPr>
        <w:t xml:space="preserve"> et al. 2016). The implementation of "semi-variable cost items" generally increases the cost price. The fixed cost of the item generally does not change in a period. Therefore the "variable component" has also a chance of increasing at a higher level. The specific amount of costs which remains to be fixed level at a certain level is based on production that changes over some time. The fixed part </w:t>
      </w:r>
      <w:proofErr w:type="gramStart"/>
      <w:r w:rsidRPr="00E6015D">
        <w:rPr>
          <w:rFonts w:ascii="Times New Roman" w:hAnsi="Times New Roman" w:cs="Times New Roman"/>
          <w:sz w:val="24"/>
          <w:szCs w:val="24"/>
        </w:rPr>
        <w:t>is considered to be</w:t>
      </w:r>
      <w:proofErr w:type="gramEnd"/>
      <w:r w:rsidRPr="00E6015D">
        <w:rPr>
          <w:rFonts w:ascii="Times New Roman" w:hAnsi="Times New Roman" w:cs="Times New Roman"/>
          <w:sz w:val="24"/>
          <w:szCs w:val="24"/>
        </w:rPr>
        <w:t xml:space="preserve"> the base level cost that is generated while the incurred level of the variable portion is also established on the additional cost (Chibuzor, 2018). The commissions are also considered as the "semi-variable labour costs". It is normally considered as a different percentage of sales that are generally paid to the specific employees for making the maximum amount of sales </w:t>
      </w:r>
      <w:proofErr w:type="gramStart"/>
      <w:r w:rsidRPr="00E6015D">
        <w:rPr>
          <w:rFonts w:ascii="Times New Roman" w:hAnsi="Times New Roman" w:cs="Times New Roman"/>
          <w:sz w:val="24"/>
          <w:szCs w:val="24"/>
        </w:rPr>
        <w:t>in a given</w:t>
      </w:r>
      <w:proofErr w:type="gramEnd"/>
      <w:r w:rsidRPr="00E6015D">
        <w:rPr>
          <w:rFonts w:ascii="Times New Roman" w:hAnsi="Times New Roman" w:cs="Times New Roman"/>
          <w:sz w:val="24"/>
          <w:szCs w:val="24"/>
        </w:rPr>
        <w:t xml:space="preserve"> period. These are the cases where the employees or the salesperson earns an extra-base pay rather than the fixed cost. </w:t>
      </w:r>
      <w:proofErr w:type="gramStart"/>
      <w:r w:rsidRPr="00E6015D">
        <w:rPr>
          <w:rFonts w:ascii="Times New Roman" w:hAnsi="Times New Roman" w:cs="Times New Roman"/>
          <w:sz w:val="24"/>
          <w:szCs w:val="24"/>
        </w:rPr>
        <w:t>Generally</w:t>
      </w:r>
      <w:proofErr w:type="gramEnd"/>
      <w:r w:rsidRPr="00E6015D">
        <w:rPr>
          <w:rFonts w:ascii="Times New Roman" w:hAnsi="Times New Roman" w:cs="Times New Roman"/>
          <w:sz w:val="24"/>
          <w:szCs w:val="24"/>
        </w:rPr>
        <w:t xml:space="preserve"> the "commission pay" is considered to be variable as it normally depends </w:t>
      </w:r>
      <w:r w:rsidRPr="00E6015D">
        <w:rPr>
          <w:rFonts w:ascii="Times New Roman" w:hAnsi="Times New Roman" w:cs="Times New Roman"/>
          <w:sz w:val="24"/>
          <w:szCs w:val="24"/>
        </w:rPr>
        <w:lastRenderedPageBreak/>
        <w:t xml:space="preserve">on the amount of sale done by the particular business.  </w:t>
      </w:r>
      <w:proofErr w:type="gramStart"/>
      <w:r w:rsidRPr="00E6015D">
        <w:rPr>
          <w:rFonts w:ascii="Times New Roman" w:hAnsi="Times New Roman" w:cs="Times New Roman"/>
          <w:sz w:val="24"/>
          <w:szCs w:val="24"/>
        </w:rPr>
        <w:t>Therefore</w:t>
      </w:r>
      <w:proofErr w:type="gramEnd"/>
      <w:r w:rsidRPr="00E6015D">
        <w:rPr>
          <w:rFonts w:ascii="Times New Roman" w:hAnsi="Times New Roman" w:cs="Times New Roman"/>
          <w:sz w:val="24"/>
          <w:szCs w:val="24"/>
        </w:rPr>
        <w:t xml:space="preserve"> it is combined with the base pay and provided to the employees who also establishes the "semi-variable cost". There are some additional fees which are levied to much of the services (</w:t>
      </w:r>
      <w:proofErr w:type="spellStart"/>
      <w:r w:rsidRPr="00E6015D">
        <w:rPr>
          <w:rFonts w:ascii="Times New Roman" w:hAnsi="Times New Roman" w:cs="Times New Roman"/>
          <w:sz w:val="24"/>
          <w:szCs w:val="24"/>
        </w:rPr>
        <w:t>Baid</w:t>
      </w:r>
      <w:proofErr w:type="spellEnd"/>
      <w:r w:rsidRPr="00E6015D">
        <w:rPr>
          <w:rFonts w:ascii="Times New Roman" w:hAnsi="Times New Roman" w:cs="Times New Roman"/>
          <w:sz w:val="24"/>
          <w:szCs w:val="24"/>
        </w:rPr>
        <w:t xml:space="preserve">, 2017).  </w:t>
      </w: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 xml:space="preserve">The sales mix is also determined with some of the vital analysis that is done based on sales and profitability from the mix generated through different selling activities. There is a clear concept regarding the products that are sold in the market. The sales mix is also involved in maximizing the rate of profitability, which determines the previous sales mix as per the record. </w:t>
      </w:r>
      <w:proofErr w:type="gramStart"/>
      <w:r w:rsidRPr="00E6015D">
        <w:rPr>
          <w:rFonts w:ascii="Times New Roman" w:hAnsi="Times New Roman" w:cs="Times New Roman"/>
          <w:sz w:val="24"/>
          <w:szCs w:val="24"/>
        </w:rPr>
        <w:t>Therefore</w:t>
      </w:r>
      <w:proofErr w:type="gramEnd"/>
      <w:r w:rsidRPr="00E6015D">
        <w:rPr>
          <w:rFonts w:ascii="Times New Roman" w:hAnsi="Times New Roman" w:cs="Times New Roman"/>
          <w:sz w:val="24"/>
          <w:szCs w:val="24"/>
        </w:rPr>
        <w:t xml:space="preserve"> the system of record has to be improvised in many ways which maximize the profitability rate and collect the information. Companies also gather various possibilities of changing the understanding problem that determines the several factors and individual products (Zhao et al. 2016). The CVP analysis also involved some of the requirements based on the needs of the company. It is also mentioned the specific reflection made based on the nature of the products and its different costing methods. The fixed and variable costs are also considered to be the important components of different types of analysis methods. It generally helps to extract the basic contribution margin that </w:t>
      </w:r>
      <w:proofErr w:type="gramStart"/>
      <w:r w:rsidRPr="00E6015D">
        <w:rPr>
          <w:rFonts w:ascii="Times New Roman" w:hAnsi="Times New Roman" w:cs="Times New Roman"/>
          <w:sz w:val="24"/>
          <w:szCs w:val="24"/>
        </w:rPr>
        <w:t>is considered to be</w:t>
      </w:r>
      <w:proofErr w:type="gramEnd"/>
      <w:r w:rsidRPr="00E6015D">
        <w:rPr>
          <w:rFonts w:ascii="Times New Roman" w:hAnsi="Times New Roman" w:cs="Times New Roman"/>
          <w:sz w:val="24"/>
          <w:szCs w:val="24"/>
        </w:rPr>
        <w:t xml:space="preserve"> the main attraction system of the company (</w:t>
      </w:r>
      <w:proofErr w:type="spellStart"/>
      <w:r w:rsidRPr="00E6015D">
        <w:rPr>
          <w:rFonts w:ascii="Times New Roman" w:hAnsi="Times New Roman" w:cs="Times New Roman"/>
          <w:sz w:val="24"/>
          <w:szCs w:val="24"/>
        </w:rPr>
        <w:t>Tui</w:t>
      </w:r>
      <w:proofErr w:type="spellEnd"/>
      <w:r w:rsidRPr="00E6015D">
        <w:rPr>
          <w:rFonts w:ascii="Times New Roman" w:hAnsi="Times New Roman" w:cs="Times New Roman"/>
          <w:sz w:val="24"/>
          <w:szCs w:val="24"/>
        </w:rPr>
        <w:t xml:space="preserve"> et al. 2017). </w:t>
      </w: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 xml:space="preserve">The company costs </w:t>
      </w:r>
      <w:proofErr w:type="gramStart"/>
      <w:r w:rsidRPr="00E6015D">
        <w:rPr>
          <w:rFonts w:ascii="Times New Roman" w:hAnsi="Times New Roman" w:cs="Times New Roman"/>
          <w:sz w:val="24"/>
          <w:szCs w:val="24"/>
        </w:rPr>
        <w:t>are considered to be</w:t>
      </w:r>
      <w:proofErr w:type="gramEnd"/>
      <w:r w:rsidRPr="00E6015D">
        <w:rPr>
          <w:rFonts w:ascii="Times New Roman" w:hAnsi="Times New Roman" w:cs="Times New Roman"/>
          <w:sz w:val="24"/>
          <w:szCs w:val="24"/>
        </w:rPr>
        <w:t xml:space="preserve"> one of the main objectives in 21st-century companies which normally </w:t>
      </w:r>
      <w:r w:rsidR="00560936" w:rsidRPr="00E6015D">
        <w:rPr>
          <w:rFonts w:ascii="Times New Roman" w:hAnsi="Times New Roman" w:cs="Times New Roman"/>
          <w:sz w:val="24"/>
          <w:szCs w:val="24"/>
        </w:rPr>
        <w:t>include</w:t>
      </w:r>
      <w:r w:rsidRPr="00E6015D">
        <w:rPr>
          <w:rFonts w:ascii="Times New Roman" w:hAnsi="Times New Roman" w:cs="Times New Roman"/>
          <w:sz w:val="24"/>
          <w:szCs w:val="24"/>
        </w:rPr>
        <w:t xml:space="preserve"> all types of analysis and changes established in the market. The main utilization of the factors also involved the various activities that are conducted by the business. The main </w:t>
      </w:r>
      <w:r w:rsidR="00560936" w:rsidRPr="00E6015D">
        <w:rPr>
          <w:rFonts w:ascii="Times New Roman" w:hAnsi="Times New Roman" w:cs="Times New Roman"/>
          <w:sz w:val="24"/>
          <w:szCs w:val="24"/>
        </w:rPr>
        <w:t>analysis of “fixed and variable costs” is</w:t>
      </w:r>
      <w:r w:rsidRPr="00E6015D">
        <w:rPr>
          <w:rFonts w:ascii="Times New Roman" w:hAnsi="Times New Roman" w:cs="Times New Roman"/>
          <w:sz w:val="24"/>
          <w:szCs w:val="24"/>
        </w:rPr>
        <w:t xml:space="preserve"> the determining outcomes of break-even analysis. </w:t>
      </w:r>
      <w:proofErr w:type="gramStart"/>
      <w:r w:rsidRPr="00E6015D">
        <w:rPr>
          <w:rFonts w:ascii="Times New Roman" w:hAnsi="Times New Roman" w:cs="Times New Roman"/>
          <w:sz w:val="24"/>
          <w:szCs w:val="24"/>
        </w:rPr>
        <w:t>Therefore</w:t>
      </w:r>
      <w:proofErr w:type="gramEnd"/>
      <w:r w:rsidRPr="00E6015D">
        <w:rPr>
          <w:rFonts w:ascii="Times New Roman" w:hAnsi="Times New Roman" w:cs="Times New Roman"/>
          <w:sz w:val="24"/>
          <w:szCs w:val="24"/>
        </w:rPr>
        <w:t xml:space="preserve"> the basic utilization of these factors also involved some potential risks that are involved in the business. There are different products which have various numbers of selling prices </w:t>
      </w:r>
      <w:proofErr w:type="gramStart"/>
      <w:r w:rsidRPr="00E6015D">
        <w:rPr>
          <w:rFonts w:ascii="Times New Roman" w:hAnsi="Times New Roman" w:cs="Times New Roman"/>
          <w:sz w:val="24"/>
          <w:szCs w:val="24"/>
        </w:rPr>
        <w:t>and also</w:t>
      </w:r>
      <w:proofErr w:type="gramEnd"/>
      <w:r w:rsidRPr="00E6015D">
        <w:rPr>
          <w:rFonts w:ascii="Times New Roman" w:hAnsi="Times New Roman" w:cs="Times New Roman"/>
          <w:sz w:val="24"/>
          <w:szCs w:val="24"/>
        </w:rPr>
        <w:t xml:space="preserve"> various types of costs are also allocated to the companies (</w:t>
      </w:r>
      <w:proofErr w:type="spellStart"/>
      <w:r w:rsidRPr="00E6015D">
        <w:rPr>
          <w:rFonts w:ascii="Times New Roman" w:hAnsi="Times New Roman" w:cs="Times New Roman"/>
          <w:sz w:val="24"/>
          <w:szCs w:val="24"/>
        </w:rPr>
        <w:t>Fonsah</w:t>
      </w:r>
      <w:proofErr w:type="spellEnd"/>
      <w:r w:rsidRPr="00E6015D">
        <w:rPr>
          <w:rFonts w:ascii="Times New Roman" w:hAnsi="Times New Roman" w:cs="Times New Roman"/>
          <w:sz w:val="24"/>
          <w:szCs w:val="24"/>
        </w:rPr>
        <w:t xml:space="preserve"> </w:t>
      </w:r>
      <w:r w:rsidRPr="00560936">
        <w:rPr>
          <w:rFonts w:ascii="Times New Roman" w:hAnsi="Times New Roman" w:cs="Times New Roman"/>
          <w:i/>
          <w:sz w:val="24"/>
          <w:szCs w:val="24"/>
        </w:rPr>
        <w:t>et al.</w:t>
      </w:r>
      <w:r w:rsidRPr="00E6015D">
        <w:rPr>
          <w:rFonts w:ascii="Times New Roman" w:hAnsi="Times New Roman" w:cs="Times New Roman"/>
          <w:sz w:val="24"/>
          <w:szCs w:val="24"/>
        </w:rPr>
        <w:t xml:space="preserve"> 2018). The analysis of BEP also shows that it is a complex process of acquiring the right analysis and determination of the definite BEP analysis. The normal differences established between the fixed costs and variable costs which are different in various price factors helps to </w:t>
      </w:r>
      <w:proofErr w:type="spellStart"/>
      <w:r w:rsidRPr="00E6015D">
        <w:rPr>
          <w:rFonts w:ascii="Times New Roman" w:hAnsi="Times New Roman" w:cs="Times New Roman"/>
          <w:sz w:val="24"/>
          <w:szCs w:val="24"/>
        </w:rPr>
        <w:t>analyze</w:t>
      </w:r>
      <w:proofErr w:type="spellEnd"/>
      <w:r w:rsidRPr="00E6015D">
        <w:rPr>
          <w:rFonts w:ascii="Times New Roman" w:hAnsi="Times New Roman" w:cs="Times New Roman"/>
          <w:sz w:val="24"/>
          <w:szCs w:val="24"/>
        </w:rPr>
        <w:t xml:space="preserve"> the complexity of business activities. The products which have been sold on the market or to the customers </w:t>
      </w:r>
      <w:proofErr w:type="gramStart"/>
      <w:r w:rsidRPr="00E6015D">
        <w:rPr>
          <w:rFonts w:ascii="Times New Roman" w:hAnsi="Times New Roman" w:cs="Times New Roman"/>
          <w:sz w:val="24"/>
          <w:szCs w:val="24"/>
        </w:rPr>
        <w:t>is considered to be</w:t>
      </w:r>
      <w:proofErr w:type="gramEnd"/>
      <w:r w:rsidRPr="00E6015D">
        <w:rPr>
          <w:rFonts w:ascii="Times New Roman" w:hAnsi="Times New Roman" w:cs="Times New Roman"/>
          <w:sz w:val="24"/>
          <w:szCs w:val="24"/>
        </w:rPr>
        <w:t xml:space="preserve"> another factor that puts the contribution margin as it generally equals the various requirements and contribution for the individual products (Datta, 2017). It generally helps to equalize the various requirements that are contributed to the sales revenue of the specified company. There are some appropriate compositions which are required in the "company's sales mix and sales revenue"—the specific price which is received by the factors of business in per unit of sales. There are many other offers also included "special offers </w:t>
      </w:r>
      <w:r w:rsidRPr="00E6015D">
        <w:rPr>
          <w:rFonts w:ascii="Times New Roman" w:hAnsi="Times New Roman" w:cs="Times New Roman"/>
          <w:sz w:val="24"/>
          <w:szCs w:val="24"/>
        </w:rPr>
        <w:lastRenderedPageBreak/>
        <w:t xml:space="preserve">and discounts".  The sales discounts are also involved in this type of per-unit revenue system. </w:t>
      </w:r>
      <w:proofErr w:type="gramStart"/>
      <w:r w:rsidRPr="00E6015D">
        <w:rPr>
          <w:rFonts w:ascii="Times New Roman" w:hAnsi="Times New Roman" w:cs="Times New Roman"/>
          <w:sz w:val="24"/>
          <w:szCs w:val="24"/>
        </w:rPr>
        <w:t>The majority of</w:t>
      </w:r>
      <w:proofErr w:type="gramEnd"/>
      <w:r w:rsidRPr="00E6015D">
        <w:rPr>
          <w:rFonts w:ascii="Times New Roman" w:hAnsi="Times New Roman" w:cs="Times New Roman"/>
          <w:sz w:val="24"/>
          <w:szCs w:val="24"/>
        </w:rPr>
        <w:t xml:space="preserve"> the business is also concluded with an average number of break-even analysis. There is also some incremental cost that affects several types of variable costs that include each unit of sales. The business in the 21st century mainly involves using the "Units based sales forecast table". </w:t>
      </w: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 xml:space="preserve">The break-even analysis also involves the factors of fixed costs that run continuously in the business (Fernandez Sanchez et al. 2018). The most common process that is recommended in modern times is using the regular running fixed </w:t>
      </w:r>
      <w:r w:rsidR="00560936" w:rsidRPr="00E6015D">
        <w:rPr>
          <w:rFonts w:ascii="Times New Roman" w:hAnsi="Times New Roman" w:cs="Times New Roman"/>
          <w:sz w:val="24"/>
          <w:szCs w:val="24"/>
        </w:rPr>
        <w:t>costs that also include</w:t>
      </w:r>
      <w:r w:rsidRPr="00E6015D">
        <w:rPr>
          <w:rFonts w:ascii="Times New Roman" w:hAnsi="Times New Roman" w:cs="Times New Roman"/>
          <w:sz w:val="24"/>
          <w:szCs w:val="24"/>
        </w:rPr>
        <w:t xml:space="preserve"> "normal expenses and payroll". </w:t>
      </w:r>
      <w:proofErr w:type="gramStart"/>
      <w:r w:rsidRPr="00E6015D">
        <w:rPr>
          <w:rFonts w:ascii="Times New Roman" w:hAnsi="Times New Roman" w:cs="Times New Roman"/>
          <w:sz w:val="24"/>
          <w:szCs w:val="24"/>
        </w:rPr>
        <w:t>Therefore</w:t>
      </w:r>
      <w:proofErr w:type="gramEnd"/>
      <w:r w:rsidRPr="00E6015D">
        <w:rPr>
          <w:rFonts w:ascii="Times New Roman" w:hAnsi="Times New Roman" w:cs="Times New Roman"/>
          <w:sz w:val="24"/>
          <w:szCs w:val="24"/>
        </w:rPr>
        <w:t xml:space="preserve"> estimating the "profit and loss" table helps evaluate the correct outcome of "fixed cost estimation". </w:t>
      </w:r>
    </w:p>
    <w:p w:rsid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 xml:space="preserve">In the 21st century the "break-even chart" is continued as a strategic tool which is normally used for plotting different types of financial revenue system of a business where sales output </w:t>
      </w:r>
      <w:proofErr w:type="gramStart"/>
      <w:r w:rsidRPr="00E6015D">
        <w:rPr>
          <w:rFonts w:ascii="Times New Roman" w:hAnsi="Times New Roman" w:cs="Times New Roman"/>
          <w:sz w:val="24"/>
          <w:szCs w:val="24"/>
        </w:rPr>
        <w:t>is considered to be</w:t>
      </w:r>
      <w:proofErr w:type="gramEnd"/>
      <w:r w:rsidRPr="00E6015D">
        <w:rPr>
          <w:rFonts w:ascii="Times New Roman" w:hAnsi="Times New Roman" w:cs="Times New Roman"/>
          <w:sz w:val="24"/>
          <w:szCs w:val="24"/>
        </w:rPr>
        <w:t xml:space="preserve"> fixed (</w:t>
      </w:r>
      <w:proofErr w:type="spellStart"/>
      <w:r w:rsidRPr="00E6015D">
        <w:rPr>
          <w:rFonts w:ascii="Times New Roman" w:hAnsi="Times New Roman" w:cs="Times New Roman"/>
          <w:sz w:val="24"/>
          <w:szCs w:val="24"/>
        </w:rPr>
        <w:t>Fonsah</w:t>
      </w:r>
      <w:proofErr w:type="spellEnd"/>
      <w:r w:rsidRPr="00E6015D">
        <w:rPr>
          <w:rFonts w:ascii="Times New Roman" w:hAnsi="Times New Roman" w:cs="Times New Roman"/>
          <w:sz w:val="24"/>
          <w:szCs w:val="24"/>
        </w:rPr>
        <w:t xml:space="preserve"> et al. 2019). There is some specified information which is based on determining several fixed points that also includes the total costs and related "sales revenue". The basic analysis of the break-even chart considers the venture either on "profit or loss". </w:t>
      </w:r>
      <w:proofErr w:type="gramStart"/>
      <w:r w:rsidRPr="00E6015D">
        <w:rPr>
          <w:rFonts w:ascii="Times New Roman" w:hAnsi="Times New Roman" w:cs="Times New Roman"/>
          <w:sz w:val="24"/>
          <w:szCs w:val="24"/>
        </w:rPr>
        <w:t>Therefore</w:t>
      </w:r>
      <w:proofErr w:type="gramEnd"/>
      <w:r w:rsidRPr="00E6015D">
        <w:rPr>
          <w:rFonts w:ascii="Times New Roman" w:hAnsi="Times New Roman" w:cs="Times New Roman"/>
          <w:sz w:val="24"/>
          <w:szCs w:val="24"/>
        </w:rPr>
        <w:t xml:space="preserve"> the expected </w:t>
      </w:r>
      <w:r w:rsidR="00560936" w:rsidRPr="00E6015D">
        <w:rPr>
          <w:rFonts w:ascii="Times New Roman" w:hAnsi="Times New Roman" w:cs="Times New Roman"/>
          <w:sz w:val="24"/>
          <w:szCs w:val="24"/>
        </w:rPr>
        <w:t>sales that normally indicate</w:t>
      </w:r>
      <w:r w:rsidRPr="00E6015D">
        <w:rPr>
          <w:rFonts w:ascii="Times New Roman" w:hAnsi="Times New Roman" w:cs="Times New Roman"/>
          <w:sz w:val="24"/>
          <w:szCs w:val="24"/>
        </w:rPr>
        <w:t xml:space="preserve"> the profitable growth are also based on definite principle theory of profitable growth.  </w:t>
      </w:r>
    </w:p>
    <w:p w:rsidR="00ED4B93" w:rsidRDefault="00ED4B93" w:rsidP="00ED4B93">
      <w:pPr>
        <w:spacing w:line="360" w:lineRule="auto"/>
        <w:jc w:val="center"/>
        <w:rPr>
          <w:rFonts w:ascii="Times New Roman" w:hAnsi="Times New Roman" w:cs="Times New Roman"/>
          <w:sz w:val="24"/>
          <w:szCs w:val="24"/>
        </w:rPr>
      </w:pPr>
      <w:r>
        <w:rPr>
          <w:noProof/>
          <w:lang w:val="en-US"/>
        </w:rPr>
        <w:drawing>
          <wp:inline distT="0" distB="0" distL="0" distR="0">
            <wp:extent cx="3819525" cy="24193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19525" cy="2419350"/>
                    </a:xfrm>
                    <a:prstGeom prst="rect">
                      <a:avLst/>
                    </a:prstGeom>
                  </pic:spPr>
                </pic:pic>
              </a:graphicData>
            </a:graphic>
          </wp:inline>
        </w:drawing>
      </w:r>
    </w:p>
    <w:p w:rsidR="00ED4B93" w:rsidRPr="00ED4B93" w:rsidRDefault="00ED4B93" w:rsidP="00ED4B93">
      <w:pPr>
        <w:spacing w:line="360" w:lineRule="auto"/>
        <w:jc w:val="center"/>
        <w:rPr>
          <w:rFonts w:ascii="Times New Roman" w:hAnsi="Times New Roman" w:cs="Times New Roman"/>
          <w:b/>
          <w:sz w:val="24"/>
          <w:szCs w:val="24"/>
        </w:rPr>
      </w:pPr>
      <w:r w:rsidRPr="00ED4B93">
        <w:rPr>
          <w:rFonts w:ascii="Times New Roman" w:hAnsi="Times New Roman" w:cs="Times New Roman"/>
          <w:b/>
          <w:sz w:val="24"/>
          <w:szCs w:val="24"/>
        </w:rPr>
        <w:t>Figure 2: Break even chart</w:t>
      </w:r>
    </w:p>
    <w:p w:rsidR="00ED4B93" w:rsidRPr="00E6015D" w:rsidRDefault="00ED4B93" w:rsidP="00ED4B93">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ED4B93">
        <w:rPr>
          <w:rFonts w:ascii="Times New Roman" w:hAnsi="Times New Roman" w:cs="Times New Roman"/>
          <w:sz w:val="24"/>
          <w:szCs w:val="24"/>
        </w:rPr>
        <w:t>https://shodhganga.inflibnet.ac.in/bitstream/10603/148725/8/08_chapter%203.pdf</w:t>
      </w:r>
      <w:r>
        <w:rPr>
          <w:rFonts w:ascii="Times New Roman" w:hAnsi="Times New Roman" w:cs="Times New Roman"/>
          <w:sz w:val="24"/>
          <w:szCs w:val="24"/>
        </w:rPr>
        <w:t>)</w:t>
      </w:r>
    </w:p>
    <w:p w:rsidR="00ED4B93"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 xml:space="preserve">The company's present i8n the modern times are involved in conducting the BEP analysis with multiple ranges of products. Still, they got attached with the "Intra-Group trading transactions" which is involved with the other countries. There are some complex principles which </w:t>
      </w:r>
      <w:proofErr w:type="gramStart"/>
      <w:r w:rsidRPr="00E6015D">
        <w:rPr>
          <w:rFonts w:ascii="Times New Roman" w:hAnsi="Times New Roman" w:cs="Times New Roman"/>
          <w:sz w:val="24"/>
          <w:szCs w:val="24"/>
        </w:rPr>
        <w:t xml:space="preserve">are </w:t>
      </w:r>
      <w:r w:rsidRPr="00E6015D">
        <w:rPr>
          <w:rFonts w:ascii="Times New Roman" w:hAnsi="Times New Roman" w:cs="Times New Roman"/>
          <w:sz w:val="24"/>
          <w:szCs w:val="24"/>
        </w:rPr>
        <w:lastRenderedPageBreak/>
        <w:t>allowed to</w:t>
      </w:r>
      <w:proofErr w:type="gramEnd"/>
      <w:r w:rsidRPr="00E6015D">
        <w:rPr>
          <w:rFonts w:ascii="Times New Roman" w:hAnsi="Times New Roman" w:cs="Times New Roman"/>
          <w:sz w:val="24"/>
          <w:szCs w:val="24"/>
        </w:rPr>
        <w:t xml:space="preserve"> follow the respective company. The basic Intra trading implies the process of maximizing the specified trading process, which is separated from other respective companies </w:t>
      </w:r>
      <w:proofErr w:type="gramStart"/>
      <w:r w:rsidRPr="00E6015D">
        <w:rPr>
          <w:rFonts w:ascii="Times New Roman" w:hAnsi="Times New Roman" w:cs="Times New Roman"/>
          <w:sz w:val="24"/>
          <w:szCs w:val="24"/>
        </w:rPr>
        <w:t>and also</w:t>
      </w:r>
      <w:proofErr w:type="gramEnd"/>
      <w:r w:rsidRPr="00E6015D">
        <w:rPr>
          <w:rFonts w:ascii="Times New Roman" w:hAnsi="Times New Roman" w:cs="Times New Roman"/>
          <w:sz w:val="24"/>
          <w:szCs w:val="24"/>
        </w:rPr>
        <w:t xml:space="preserve"> involves the subsidiaries. There are many types of homogenous co9mpanies which can conduct their specified trading business used in the process of utilizing different types of products made by the companies. The main </w:t>
      </w:r>
      <w:r w:rsidR="00560936" w:rsidRPr="00E6015D">
        <w:rPr>
          <w:rFonts w:ascii="Times New Roman" w:hAnsi="Times New Roman" w:cs="Times New Roman"/>
          <w:sz w:val="24"/>
          <w:szCs w:val="24"/>
        </w:rPr>
        <w:t>purposes of “intra-group trading process and business activity” are</w:t>
      </w:r>
      <w:r w:rsidRPr="00E6015D">
        <w:rPr>
          <w:rFonts w:ascii="Times New Roman" w:hAnsi="Times New Roman" w:cs="Times New Roman"/>
          <w:sz w:val="24"/>
          <w:szCs w:val="24"/>
        </w:rPr>
        <w:t xml:space="preserve"> to show the basic strength of the company for trading their business with a specific brand name. The goodwill of the company naturally creates more business activity determined by the company. The companies with a brand name have the full authorization to perform all kinds of transactions inside the stock markets. It also includes several investments, bonds and repayments. The main objective of the intra-group trading process is to determine the strength of the business and helps to increase brand value.</w:t>
      </w:r>
    </w:p>
    <w:p w:rsidR="00E6015D" w:rsidRP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 xml:space="preserve"> The basic process of intra-trading is to determine the potential strength of the company that can handle "standardized value and brand value". This </w:t>
      </w:r>
      <w:proofErr w:type="gramStart"/>
      <w:r w:rsidRPr="00E6015D">
        <w:rPr>
          <w:rFonts w:ascii="Times New Roman" w:hAnsi="Times New Roman" w:cs="Times New Roman"/>
          <w:sz w:val="24"/>
          <w:szCs w:val="24"/>
        </w:rPr>
        <w:t>is considered to be</w:t>
      </w:r>
      <w:proofErr w:type="gramEnd"/>
      <w:r w:rsidRPr="00E6015D">
        <w:rPr>
          <w:rFonts w:ascii="Times New Roman" w:hAnsi="Times New Roman" w:cs="Times New Roman"/>
          <w:sz w:val="24"/>
          <w:szCs w:val="24"/>
        </w:rPr>
        <w:t xml:space="preserve"> a trading deal which has benefits both for the companies that help in gaining some of the subsidiaries and various affiliations that are received from the host companies. The correct form of manufacturing is also based on the companies that gain better anticipation from the situation that was established in the market. The right form of the manufacturing process also involves ways of understanding the host company that is based on the strengths, sales and expenses of the company. The operational manager of the company takes control costs and expenses of the company. </w:t>
      </w:r>
      <w:proofErr w:type="gramStart"/>
      <w:r w:rsidRPr="00E6015D">
        <w:rPr>
          <w:rFonts w:ascii="Times New Roman" w:hAnsi="Times New Roman" w:cs="Times New Roman"/>
          <w:sz w:val="24"/>
          <w:szCs w:val="24"/>
        </w:rPr>
        <w:t>Therefore</w:t>
      </w:r>
      <w:proofErr w:type="gramEnd"/>
      <w:r w:rsidRPr="00E6015D">
        <w:rPr>
          <w:rFonts w:ascii="Times New Roman" w:hAnsi="Times New Roman" w:cs="Times New Roman"/>
          <w:sz w:val="24"/>
          <w:szCs w:val="24"/>
        </w:rPr>
        <w:t xml:space="preserve"> the intragroup trading procedures also help evaluate the various factors of "revenues and expenses" that are stimulated by the company and also helps to maintain the yearly balance of the company. The hosting company generally uses the balance sheet for various purposes that </w:t>
      </w:r>
      <w:r w:rsidR="00560936" w:rsidRPr="00E6015D">
        <w:rPr>
          <w:rFonts w:ascii="Times New Roman" w:hAnsi="Times New Roman" w:cs="Times New Roman"/>
          <w:sz w:val="24"/>
          <w:szCs w:val="24"/>
        </w:rPr>
        <w:t>include</w:t>
      </w:r>
      <w:r w:rsidRPr="00E6015D">
        <w:rPr>
          <w:rFonts w:ascii="Times New Roman" w:hAnsi="Times New Roman" w:cs="Times New Roman"/>
          <w:sz w:val="24"/>
          <w:szCs w:val="24"/>
        </w:rPr>
        <w:t xml:space="preserve"> a reduction in the value of assets. Several changes of established income statements are also considered to be a great factor evaluating the performance of the company. There is also the presence of risk factors of losses that are included in this process.  All the management process and adjustments are made in the income statement and expenses by the company.  </w:t>
      </w:r>
      <w:proofErr w:type="gramStart"/>
      <w:r w:rsidRPr="00E6015D">
        <w:rPr>
          <w:rFonts w:ascii="Times New Roman" w:hAnsi="Times New Roman" w:cs="Times New Roman"/>
          <w:sz w:val="24"/>
          <w:szCs w:val="24"/>
        </w:rPr>
        <w:t>Therefore</w:t>
      </w:r>
      <w:proofErr w:type="gramEnd"/>
      <w:r w:rsidRPr="00E6015D">
        <w:rPr>
          <w:rFonts w:ascii="Times New Roman" w:hAnsi="Times New Roman" w:cs="Times New Roman"/>
          <w:sz w:val="24"/>
          <w:szCs w:val="24"/>
        </w:rPr>
        <w:t xml:space="preserve"> the BEP analysis involves the "trading business activities" that are normally dependent on various profitability percentages. (eprints.lancs.ac.uk 2020)</w:t>
      </w:r>
    </w:p>
    <w:p w:rsidR="00E6015D" w:rsidRDefault="00E6015D" w:rsidP="00E6015D">
      <w:pPr>
        <w:spacing w:line="360" w:lineRule="auto"/>
        <w:jc w:val="both"/>
        <w:rPr>
          <w:rFonts w:ascii="Times New Roman" w:hAnsi="Times New Roman" w:cs="Times New Roman"/>
          <w:sz w:val="24"/>
          <w:szCs w:val="24"/>
        </w:rPr>
      </w:pPr>
      <w:r w:rsidRPr="00E6015D">
        <w:rPr>
          <w:rFonts w:ascii="Times New Roman" w:hAnsi="Times New Roman" w:cs="Times New Roman"/>
          <w:sz w:val="24"/>
          <w:szCs w:val="24"/>
        </w:rPr>
        <w:t xml:space="preserve">The main support of all types of possible considerations of the specified transactions is accepted for all types of transactions that are made during the BEP analysis. The basic strength of the company is also evaluated through "Intra-Group Trading" that also helps to manage the debt present in the banks. In the modern days, the companies also conduct the Intra-Group Trading procedure for helping the company to expand and increase the profit ratio. There is a </w:t>
      </w:r>
      <w:r w:rsidRPr="00E6015D">
        <w:rPr>
          <w:rFonts w:ascii="Times New Roman" w:hAnsi="Times New Roman" w:cs="Times New Roman"/>
          <w:sz w:val="24"/>
          <w:szCs w:val="24"/>
        </w:rPr>
        <w:lastRenderedPageBreak/>
        <w:t xml:space="preserve">large amount of dependency on break-even point analysis which impacts the profitability ratio of the company. It also helps to identify several problems regarding the business, and still, the company manages to earn an adequate amount of profit.   </w:t>
      </w:r>
    </w:p>
    <w:p w:rsidR="00E6015D" w:rsidRDefault="00E6015D">
      <w:pPr>
        <w:rPr>
          <w:rFonts w:ascii="Times New Roman" w:hAnsi="Times New Roman" w:cs="Times New Roman"/>
          <w:sz w:val="24"/>
          <w:szCs w:val="24"/>
        </w:rPr>
      </w:pPr>
      <w:r>
        <w:rPr>
          <w:rFonts w:ascii="Times New Roman" w:hAnsi="Times New Roman" w:cs="Times New Roman"/>
          <w:sz w:val="24"/>
          <w:szCs w:val="24"/>
        </w:rPr>
        <w:br w:type="page"/>
      </w:r>
    </w:p>
    <w:p w:rsidR="00E6015D" w:rsidRPr="000D002B" w:rsidRDefault="00E6015D" w:rsidP="00ED4B93">
      <w:pPr>
        <w:pStyle w:val="Heading1"/>
      </w:pPr>
      <w:bookmarkStart w:id="6" w:name="_Toc39506774"/>
      <w:r w:rsidRPr="000D002B">
        <w:lastRenderedPageBreak/>
        <w:t>Reference list</w:t>
      </w:r>
      <w:bookmarkEnd w:id="6"/>
    </w:p>
    <w:p w:rsidR="00E6015D" w:rsidRPr="000D002B" w:rsidRDefault="00E6015D" w:rsidP="00E6015D">
      <w:pPr>
        <w:spacing w:line="360" w:lineRule="auto"/>
        <w:jc w:val="both"/>
        <w:rPr>
          <w:rFonts w:ascii="Times New Roman" w:hAnsi="Times New Roman" w:cs="Times New Roman"/>
          <w:b/>
          <w:sz w:val="24"/>
          <w:szCs w:val="24"/>
        </w:rPr>
      </w:pPr>
      <w:r w:rsidRPr="000D002B">
        <w:rPr>
          <w:rFonts w:ascii="Times New Roman" w:hAnsi="Times New Roman" w:cs="Times New Roman"/>
          <w:b/>
          <w:sz w:val="24"/>
          <w:szCs w:val="24"/>
        </w:rPr>
        <w:t>Book</w:t>
      </w:r>
    </w:p>
    <w:p w:rsidR="00E6015D" w:rsidRPr="000D002B" w:rsidRDefault="00E6015D" w:rsidP="00E6015D">
      <w:pPr>
        <w:spacing w:line="360" w:lineRule="auto"/>
        <w:jc w:val="both"/>
        <w:rPr>
          <w:rFonts w:ascii="Times New Roman" w:hAnsi="Times New Roman" w:cs="Times New Roman"/>
          <w:b/>
          <w:sz w:val="24"/>
          <w:szCs w:val="24"/>
        </w:rPr>
      </w:pPr>
      <w:r w:rsidRPr="000D002B">
        <w:rPr>
          <w:rFonts w:ascii="Times New Roman" w:hAnsi="Times New Roman" w:cs="Times New Roman"/>
          <w:color w:val="222222"/>
          <w:sz w:val="24"/>
          <w:szCs w:val="24"/>
          <w:shd w:val="clear" w:color="auto" w:fill="FFFFFF"/>
        </w:rPr>
        <w:t>Sekaran, U. and Bougie, R., 2016. </w:t>
      </w:r>
      <w:r w:rsidRPr="000D002B">
        <w:rPr>
          <w:rFonts w:ascii="Times New Roman" w:hAnsi="Times New Roman" w:cs="Times New Roman"/>
          <w:i/>
          <w:iCs/>
          <w:color w:val="222222"/>
          <w:sz w:val="24"/>
          <w:szCs w:val="24"/>
          <w:shd w:val="clear" w:color="auto" w:fill="FFFFFF"/>
        </w:rPr>
        <w:t>Research methods for business: A skill building approach</w:t>
      </w:r>
      <w:r w:rsidRPr="000D002B">
        <w:rPr>
          <w:rFonts w:ascii="Times New Roman" w:hAnsi="Times New Roman" w:cs="Times New Roman"/>
          <w:color w:val="222222"/>
          <w:sz w:val="24"/>
          <w:szCs w:val="24"/>
          <w:shd w:val="clear" w:color="auto" w:fill="FFFFFF"/>
        </w:rPr>
        <w:t>. John Wiley &amp; Sons.</w:t>
      </w:r>
    </w:p>
    <w:p w:rsidR="00E6015D" w:rsidRPr="000D002B" w:rsidRDefault="00E6015D" w:rsidP="00E6015D">
      <w:pPr>
        <w:spacing w:line="360" w:lineRule="auto"/>
        <w:jc w:val="both"/>
        <w:rPr>
          <w:rFonts w:ascii="Times New Roman" w:hAnsi="Times New Roman" w:cs="Times New Roman"/>
          <w:b/>
          <w:sz w:val="24"/>
          <w:szCs w:val="24"/>
        </w:rPr>
      </w:pPr>
      <w:r w:rsidRPr="000D002B">
        <w:rPr>
          <w:rFonts w:ascii="Times New Roman" w:hAnsi="Times New Roman" w:cs="Times New Roman"/>
          <w:b/>
          <w:sz w:val="24"/>
          <w:szCs w:val="24"/>
        </w:rPr>
        <w:t>Journals</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proofErr w:type="spellStart"/>
      <w:r w:rsidRPr="000D002B">
        <w:rPr>
          <w:rFonts w:ascii="Times New Roman" w:hAnsi="Times New Roman" w:cs="Times New Roman"/>
          <w:color w:val="222222"/>
          <w:sz w:val="24"/>
          <w:szCs w:val="24"/>
          <w:shd w:val="clear" w:color="auto" w:fill="FFFFFF"/>
        </w:rPr>
        <w:t>Peherstorfer</w:t>
      </w:r>
      <w:proofErr w:type="spellEnd"/>
      <w:r w:rsidRPr="000D002B">
        <w:rPr>
          <w:rFonts w:ascii="Times New Roman" w:hAnsi="Times New Roman" w:cs="Times New Roman"/>
          <w:color w:val="222222"/>
          <w:sz w:val="24"/>
          <w:szCs w:val="24"/>
          <w:shd w:val="clear" w:color="auto" w:fill="FFFFFF"/>
        </w:rPr>
        <w:t xml:space="preserve">, B., Willcox, K. and </w:t>
      </w:r>
      <w:proofErr w:type="spellStart"/>
      <w:r w:rsidRPr="000D002B">
        <w:rPr>
          <w:rFonts w:ascii="Times New Roman" w:hAnsi="Times New Roman" w:cs="Times New Roman"/>
          <w:color w:val="222222"/>
          <w:sz w:val="24"/>
          <w:szCs w:val="24"/>
          <w:shd w:val="clear" w:color="auto" w:fill="FFFFFF"/>
        </w:rPr>
        <w:t>Gunzburger</w:t>
      </w:r>
      <w:proofErr w:type="spellEnd"/>
      <w:r w:rsidRPr="000D002B">
        <w:rPr>
          <w:rFonts w:ascii="Times New Roman" w:hAnsi="Times New Roman" w:cs="Times New Roman"/>
          <w:color w:val="222222"/>
          <w:sz w:val="24"/>
          <w:szCs w:val="24"/>
          <w:shd w:val="clear" w:color="auto" w:fill="FFFFFF"/>
        </w:rPr>
        <w:t xml:space="preserve">, M., 2018. Survey of </w:t>
      </w:r>
      <w:proofErr w:type="spellStart"/>
      <w:r w:rsidRPr="000D002B">
        <w:rPr>
          <w:rFonts w:ascii="Times New Roman" w:hAnsi="Times New Roman" w:cs="Times New Roman"/>
          <w:color w:val="222222"/>
          <w:sz w:val="24"/>
          <w:szCs w:val="24"/>
          <w:shd w:val="clear" w:color="auto" w:fill="FFFFFF"/>
        </w:rPr>
        <w:t>multifidelity</w:t>
      </w:r>
      <w:proofErr w:type="spellEnd"/>
      <w:r w:rsidRPr="000D002B">
        <w:rPr>
          <w:rFonts w:ascii="Times New Roman" w:hAnsi="Times New Roman" w:cs="Times New Roman"/>
          <w:color w:val="222222"/>
          <w:sz w:val="24"/>
          <w:szCs w:val="24"/>
          <w:shd w:val="clear" w:color="auto" w:fill="FFFFFF"/>
        </w:rPr>
        <w:t xml:space="preserve"> methods in uncertainty propagation, inference, and optimization. </w:t>
      </w:r>
      <w:r w:rsidRPr="000D002B">
        <w:rPr>
          <w:rFonts w:ascii="Times New Roman" w:hAnsi="Times New Roman" w:cs="Times New Roman"/>
          <w:i/>
          <w:iCs/>
          <w:color w:val="222222"/>
          <w:sz w:val="24"/>
          <w:szCs w:val="24"/>
          <w:shd w:val="clear" w:color="auto" w:fill="FFFFFF"/>
        </w:rPr>
        <w:t>Siam Review</w:t>
      </w:r>
      <w:r w:rsidRPr="000D002B">
        <w:rPr>
          <w:rFonts w:ascii="Times New Roman" w:hAnsi="Times New Roman" w:cs="Times New Roman"/>
          <w:color w:val="222222"/>
          <w:sz w:val="24"/>
          <w:szCs w:val="24"/>
          <w:shd w:val="clear" w:color="auto" w:fill="FFFFFF"/>
        </w:rPr>
        <w:t>, </w:t>
      </w:r>
      <w:r w:rsidRPr="000D002B">
        <w:rPr>
          <w:rFonts w:ascii="Times New Roman" w:hAnsi="Times New Roman" w:cs="Times New Roman"/>
          <w:i/>
          <w:iCs/>
          <w:color w:val="222222"/>
          <w:sz w:val="24"/>
          <w:szCs w:val="24"/>
          <w:shd w:val="clear" w:color="auto" w:fill="FFFFFF"/>
        </w:rPr>
        <w:t>60</w:t>
      </w:r>
      <w:r w:rsidRPr="000D002B">
        <w:rPr>
          <w:rFonts w:ascii="Times New Roman" w:hAnsi="Times New Roman" w:cs="Times New Roman"/>
          <w:color w:val="222222"/>
          <w:sz w:val="24"/>
          <w:szCs w:val="24"/>
          <w:shd w:val="clear" w:color="auto" w:fill="FFFFFF"/>
        </w:rPr>
        <w:t>(3), pp.550-591.</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r w:rsidRPr="000D002B">
        <w:rPr>
          <w:rFonts w:ascii="Times New Roman" w:hAnsi="Times New Roman" w:cs="Times New Roman"/>
          <w:color w:val="222222"/>
          <w:sz w:val="24"/>
          <w:szCs w:val="24"/>
          <w:shd w:val="clear" w:color="auto" w:fill="FFFFFF"/>
        </w:rPr>
        <w:t xml:space="preserve">Wiser, R., Jenni, K., </w:t>
      </w:r>
      <w:proofErr w:type="spellStart"/>
      <w:r w:rsidRPr="000D002B">
        <w:rPr>
          <w:rFonts w:ascii="Times New Roman" w:hAnsi="Times New Roman" w:cs="Times New Roman"/>
          <w:color w:val="222222"/>
          <w:sz w:val="24"/>
          <w:szCs w:val="24"/>
          <w:shd w:val="clear" w:color="auto" w:fill="FFFFFF"/>
        </w:rPr>
        <w:t>Seel</w:t>
      </w:r>
      <w:proofErr w:type="spellEnd"/>
      <w:r w:rsidRPr="000D002B">
        <w:rPr>
          <w:rFonts w:ascii="Times New Roman" w:hAnsi="Times New Roman" w:cs="Times New Roman"/>
          <w:color w:val="222222"/>
          <w:sz w:val="24"/>
          <w:szCs w:val="24"/>
          <w:shd w:val="clear" w:color="auto" w:fill="FFFFFF"/>
        </w:rPr>
        <w:t>, J., Baker, E., Hand, M., Lantz, E. and Smith, A., 2016. Expert elicitation survey on future wind energy costs. </w:t>
      </w:r>
      <w:r w:rsidRPr="000D002B">
        <w:rPr>
          <w:rFonts w:ascii="Times New Roman" w:hAnsi="Times New Roman" w:cs="Times New Roman"/>
          <w:i/>
          <w:iCs/>
          <w:color w:val="222222"/>
          <w:sz w:val="24"/>
          <w:szCs w:val="24"/>
          <w:shd w:val="clear" w:color="auto" w:fill="FFFFFF"/>
        </w:rPr>
        <w:t>Nature Energy</w:t>
      </w:r>
      <w:r w:rsidRPr="000D002B">
        <w:rPr>
          <w:rFonts w:ascii="Times New Roman" w:hAnsi="Times New Roman" w:cs="Times New Roman"/>
          <w:color w:val="222222"/>
          <w:sz w:val="24"/>
          <w:szCs w:val="24"/>
          <w:shd w:val="clear" w:color="auto" w:fill="FFFFFF"/>
        </w:rPr>
        <w:t>, </w:t>
      </w:r>
      <w:r w:rsidRPr="000D002B">
        <w:rPr>
          <w:rFonts w:ascii="Times New Roman" w:hAnsi="Times New Roman" w:cs="Times New Roman"/>
          <w:i/>
          <w:iCs/>
          <w:color w:val="222222"/>
          <w:sz w:val="24"/>
          <w:szCs w:val="24"/>
          <w:shd w:val="clear" w:color="auto" w:fill="FFFFFF"/>
        </w:rPr>
        <w:t>1</w:t>
      </w:r>
      <w:r w:rsidRPr="000D002B">
        <w:rPr>
          <w:rFonts w:ascii="Times New Roman" w:hAnsi="Times New Roman" w:cs="Times New Roman"/>
          <w:color w:val="222222"/>
          <w:sz w:val="24"/>
          <w:szCs w:val="24"/>
          <w:shd w:val="clear" w:color="auto" w:fill="FFFFFF"/>
        </w:rPr>
        <w:t>(10), pp.1-8.</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proofErr w:type="spellStart"/>
      <w:r w:rsidRPr="000D002B">
        <w:rPr>
          <w:rFonts w:ascii="Times New Roman" w:hAnsi="Times New Roman" w:cs="Times New Roman"/>
          <w:color w:val="222222"/>
          <w:sz w:val="24"/>
          <w:szCs w:val="24"/>
          <w:shd w:val="clear" w:color="auto" w:fill="FFFFFF"/>
        </w:rPr>
        <w:t>Simoncini</w:t>
      </w:r>
      <w:proofErr w:type="spellEnd"/>
      <w:r w:rsidRPr="000D002B">
        <w:rPr>
          <w:rFonts w:ascii="Times New Roman" w:hAnsi="Times New Roman" w:cs="Times New Roman"/>
          <w:color w:val="222222"/>
          <w:sz w:val="24"/>
          <w:szCs w:val="24"/>
          <w:shd w:val="clear" w:color="auto" w:fill="FFFFFF"/>
        </w:rPr>
        <w:t>, V., 2016. Computational methods for linear matrix equations. </w:t>
      </w:r>
      <w:r w:rsidRPr="000D002B">
        <w:rPr>
          <w:rFonts w:ascii="Times New Roman" w:hAnsi="Times New Roman" w:cs="Times New Roman"/>
          <w:i/>
          <w:iCs/>
          <w:color w:val="222222"/>
          <w:sz w:val="24"/>
          <w:szCs w:val="24"/>
          <w:shd w:val="clear" w:color="auto" w:fill="FFFFFF"/>
        </w:rPr>
        <w:t>SIAM Review</w:t>
      </w:r>
      <w:r w:rsidRPr="000D002B">
        <w:rPr>
          <w:rFonts w:ascii="Times New Roman" w:hAnsi="Times New Roman" w:cs="Times New Roman"/>
          <w:color w:val="222222"/>
          <w:sz w:val="24"/>
          <w:szCs w:val="24"/>
          <w:shd w:val="clear" w:color="auto" w:fill="FFFFFF"/>
        </w:rPr>
        <w:t>, </w:t>
      </w:r>
      <w:r w:rsidRPr="000D002B">
        <w:rPr>
          <w:rFonts w:ascii="Times New Roman" w:hAnsi="Times New Roman" w:cs="Times New Roman"/>
          <w:i/>
          <w:iCs/>
          <w:color w:val="222222"/>
          <w:sz w:val="24"/>
          <w:szCs w:val="24"/>
          <w:shd w:val="clear" w:color="auto" w:fill="FFFFFF"/>
        </w:rPr>
        <w:t>58</w:t>
      </w:r>
      <w:r w:rsidRPr="000D002B">
        <w:rPr>
          <w:rFonts w:ascii="Times New Roman" w:hAnsi="Times New Roman" w:cs="Times New Roman"/>
          <w:color w:val="222222"/>
          <w:sz w:val="24"/>
          <w:szCs w:val="24"/>
          <w:shd w:val="clear" w:color="auto" w:fill="FFFFFF"/>
        </w:rPr>
        <w:t>(3), pp.377-441.</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r w:rsidRPr="000D002B">
        <w:rPr>
          <w:rFonts w:ascii="Times New Roman" w:hAnsi="Times New Roman" w:cs="Times New Roman"/>
          <w:color w:val="222222"/>
          <w:sz w:val="24"/>
          <w:szCs w:val="24"/>
          <w:shd w:val="clear" w:color="auto" w:fill="FFFFFF"/>
        </w:rPr>
        <w:t>Song, X.P., Tan, P.Y., Edwards, P. and Richards, D., 2018. The economic benefits and costs of trees in urban forest stewardship: A systematic review. </w:t>
      </w:r>
      <w:r w:rsidRPr="000D002B">
        <w:rPr>
          <w:rFonts w:ascii="Times New Roman" w:hAnsi="Times New Roman" w:cs="Times New Roman"/>
          <w:i/>
          <w:iCs/>
          <w:color w:val="222222"/>
          <w:sz w:val="24"/>
          <w:szCs w:val="24"/>
          <w:shd w:val="clear" w:color="auto" w:fill="FFFFFF"/>
        </w:rPr>
        <w:t>Urban forestry &amp; urban greening</w:t>
      </w:r>
      <w:r w:rsidRPr="000D002B">
        <w:rPr>
          <w:rFonts w:ascii="Times New Roman" w:hAnsi="Times New Roman" w:cs="Times New Roman"/>
          <w:color w:val="222222"/>
          <w:sz w:val="24"/>
          <w:szCs w:val="24"/>
          <w:shd w:val="clear" w:color="auto" w:fill="FFFFFF"/>
        </w:rPr>
        <w:t>, </w:t>
      </w:r>
      <w:r w:rsidRPr="000D002B">
        <w:rPr>
          <w:rFonts w:ascii="Times New Roman" w:hAnsi="Times New Roman" w:cs="Times New Roman"/>
          <w:i/>
          <w:iCs/>
          <w:color w:val="222222"/>
          <w:sz w:val="24"/>
          <w:szCs w:val="24"/>
          <w:shd w:val="clear" w:color="auto" w:fill="FFFFFF"/>
        </w:rPr>
        <w:t>29</w:t>
      </w:r>
      <w:r w:rsidRPr="000D002B">
        <w:rPr>
          <w:rFonts w:ascii="Times New Roman" w:hAnsi="Times New Roman" w:cs="Times New Roman"/>
          <w:color w:val="222222"/>
          <w:sz w:val="24"/>
          <w:szCs w:val="24"/>
          <w:shd w:val="clear" w:color="auto" w:fill="FFFFFF"/>
        </w:rPr>
        <w:t>, pp.162-170.</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r w:rsidRPr="000D002B">
        <w:rPr>
          <w:rFonts w:ascii="Times New Roman" w:hAnsi="Times New Roman" w:cs="Times New Roman"/>
          <w:color w:val="222222"/>
          <w:sz w:val="24"/>
          <w:szCs w:val="24"/>
          <w:shd w:val="clear" w:color="auto" w:fill="FFFFFF"/>
        </w:rPr>
        <w:t>Lee, M., Hong, T., Koo, C. and Kim, C.J., 2018. A break-even analysis and impact analysis of residential solar photovoltaic systems considering state solar incentives. </w:t>
      </w:r>
      <w:r w:rsidRPr="000D002B">
        <w:rPr>
          <w:rFonts w:ascii="Times New Roman" w:hAnsi="Times New Roman" w:cs="Times New Roman"/>
          <w:i/>
          <w:iCs/>
          <w:color w:val="222222"/>
          <w:sz w:val="24"/>
          <w:szCs w:val="24"/>
          <w:shd w:val="clear" w:color="auto" w:fill="FFFFFF"/>
        </w:rPr>
        <w:t>Technological and Economic Development of Economy</w:t>
      </w:r>
      <w:r w:rsidRPr="000D002B">
        <w:rPr>
          <w:rFonts w:ascii="Times New Roman" w:hAnsi="Times New Roman" w:cs="Times New Roman"/>
          <w:color w:val="222222"/>
          <w:sz w:val="24"/>
          <w:szCs w:val="24"/>
          <w:shd w:val="clear" w:color="auto" w:fill="FFFFFF"/>
        </w:rPr>
        <w:t>, </w:t>
      </w:r>
      <w:r w:rsidRPr="000D002B">
        <w:rPr>
          <w:rFonts w:ascii="Times New Roman" w:hAnsi="Times New Roman" w:cs="Times New Roman"/>
          <w:i/>
          <w:iCs/>
          <w:color w:val="222222"/>
          <w:sz w:val="24"/>
          <w:szCs w:val="24"/>
          <w:shd w:val="clear" w:color="auto" w:fill="FFFFFF"/>
        </w:rPr>
        <w:t>24</w:t>
      </w:r>
      <w:r w:rsidRPr="000D002B">
        <w:rPr>
          <w:rFonts w:ascii="Times New Roman" w:hAnsi="Times New Roman" w:cs="Times New Roman"/>
          <w:color w:val="222222"/>
          <w:sz w:val="24"/>
          <w:szCs w:val="24"/>
          <w:shd w:val="clear" w:color="auto" w:fill="FFFFFF"/>
        </w:rPr>
        <w:t>(2), pp.358-382.</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proofErr w:type="spellStart"/>
      <w:r w:rsidRPr="000D002B">
        <w:rPr>
          <w:rFonts w:ascii="Times New Roman" w:hAnsi="Times New Roman" w:cs="Times New Roman"/>
          <w:color w:val="222222"/>
          <w:sz w:val="24"/>
          <w:szCs w:val="24"/>
          <w:shd w:val="clear" w:color="auto" w:fill="FFFFFF"/>
        </w:rPr>
        <w:t>Kresta</w:t>
      </w:r>
      <w:proofErr w:type="spellEnd"/>
      <w:r w:rsidRPr="000D002B">
        <w:rPr>
          <w:rFonts w:ascii="Times New Roman" w:hAnsi="Times New Roman" w:cs="Times New Roman"/>
          <w:color w:val="222222"/>
          <w:sz w:val="24"/>
          <w:szCs w:val="24"/>
          <w:shd w:val="clear" w:color="auto" w:fill="FFFFFF"/>
        </w:rPr>
        <w:t xml:space="preserve">, A. and </w:t>
      </w:r>
      <w:proofErr w:type="spellStart"/>
      <w:r w:rsidRPr="000D002B">
        <w:rPr>
          <w:rFonts w:ascii="Times New Roman" w:hAnsi="Times New Roman" w:cs="Times New Roman"/>
          <w:color w:val="222222"/>
          <w:sz w:val="24"/>
          <w:szCs w:val="24"/>
          <w:shd w:val="clear" w:color="auto" w:fill="FFFFFF"/>
        </w:rPr>
        <w:t>Lisztwanová</w:t>
      </w:r>
      <w:proofErr w:type="spellEnd"/>
      <w:r w:rsidRPr="000D002B">
        <w:rPr>
          <w:rFonts w:ascii="Times New Roman" w:hAnsi="Times New Roman" w:cs="Times New Roman"/>
          <w:color w:val="222222"/>
          <w:sz w:val="24"/>
          <w:szCs w:val="24"/>
          <w:shd w:val="clear" w:color="auto" w:fill="FFFFFF"/>
        </w:rPr>
        <w:t>, K., 2017. Break-even analysis under randomness with heavy-tailed distribution.</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proofErr w:type="spellStart"/>
      <w:r w:rsidRPr="000D002B">
        <w:rPr>
          <w:rFonts w:ascii="Times New Roman" w:hAnsi="Times New Roman" w:cs="Times New Roman"/>
          <w:color w:val="222222"/>
          <w:sz w:val="24"/>
          <w:szCs w:val="24"/>
          <w:shd w:val="clear" w:color="auto" w:fill="FFFFFF"/>
        </w:rPr>
        <w:t>Safieddine</w:t>
      </w:r>
      <w:proofErr w:type="spellEnd"/>
      <w:r w:rsidRPr="000D002B">
        <w:rPr>
          <w:rFonts w:ascii="Times New Roman" w:hAnsi="Times New Roman" w:cs="Times New Roman"/>
          <w:color w:val="222222"/>
          <w:sz w:val="24"/>
          <w:szCs w:val="24"/>
          <w:shd w:val="clear" w:color="auto" w:fill="FFFFFF"/>
        </w:rPr>
        <w:t xml:space="preserve">, F. and </w:t>
      </w:r>
      <w:proofErr w:type="spellStart"/>
      <w:r w:rsidRPr="000D002B">
        <w:rPr>
          <w:rFonts w:ascii="Times New Roman" w:hAnsi="Times New Roman" w:cs="Times New Roman"/>
          <w:color w:val="222222"/>
          <w:sz w:val="24"/>
          <w:szCs w:val="24"/>
          <w:shd w:val="clear" w:color="auto" w:fill="FFFFFF"/>
        </w:rPr>
        <w:t>Nakhoul</w:t>
      </w:r>
      <w:proofErr w:type="spellEnd"/>
      <w:r w:rsidRPr="000D002B">
        <w:rPr>
          <w:rFonts w:ascii="Times New Roman" w:hAnsi="Times New Roman" w:cs="Times New Roman"/>
          <w:color w:val="222222"/>
          <w:sz w:val="24"/>
          <w:szCs w:val="24"/>
          <w:shd w:val="clear" w:color="auto" w:fill="FFFFFF"/>
        </w:rPr>
        <w:t>, I., 2016. Carbon Break Even Analysis: Environmental Impact of Tablets in Higher Education. </w:t>
      </w:r>
      <w:r w:rsidRPr="000D002B">
        <w:rPr>
          <w:rFonts w:ascii="Times New Roman" w:hAnsi="Times New Roman" w:cs="Times New Roman"/>
          <w:i/>
          <w:iCs/>
          <w:color w:val="222222"/>
          <w:sz w:val="24"/>
          <w:szCs w:val="24"/>
          <w:shd w:val="clear" w:color="auto" w:fill="FFFFFF"/>
        </w:rPr>
        <w:t>Carbon</w:t>
      </w:r>
      <w:r w:rsidRPr="000D002B">
        <w:rPr>
          <w:rFonts w:ascii="Times New Roman" w:hAnsi="Times New Roman" w:cs="Times New Roman"/>
          <w:color w:val="222222"/>
          <w:sz w:val="24"/>
          <w:szCs w:val="24"/>
          <w:shd w:val="clear" w:color="auto" w:fill="FFFFFF"/>
        </w:rPr>
        <w:t>, </w:t>
      </w:r>
      <w:r w:rsidRPr="000D002B">
        <w:rPr>
          <w:rFonts w:ascii="Times New Roman" w:hAnsi="Times New Roman" w:cs="Times New Roman"/>
          <w:i/>
          <w:iCs/>
          <w:color w:val="222222"/>
          <w:sz w:val="24"/>
          <w:szCs w:val="24"/>
          <w:shd w:val="clear" w:color="auto" w:fill="FFFFFF"/>
        </w:rPr>
        <w:t>7</w:t>
      </w:r>
      <w:r w:rsidRPr="000D002B">
        <w:rPr>
          <w:rFonts w:ascii="Times New Roman" w:hAnsi="Times New Roman" w:cs="Times New Roman"/>
          <w:color w:val="222222"/>
          <w:sz w:val="24"/>
          <w:szCs w:val="24"/>
          <w:shd w:val="clear" w:color="auto" w:fill="FFFFFF"/>
        </w:rPr>
        <w:t>(5).</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proofErr w:type="spellStart"/>
      <w:r w:rsidRPr="000D002B">
        <w:rPr>
          <w:rFonts w:ascii="Times New Roman" w:hAnsi="Times New Roman" w:cs="Times New Roman"/>
          <w:color w:val="222222"/>
          <w:sz w:val="24"/>
          <w:szCs w:val="24"/>
          <w:shd w:val="clear" w:color="auto" w:fill="FFFFFF"/>
        </w:rPr>
        <w:t>Fuksa</w:t>
      </w:r>
      <w:proofErr w:type="spellEnd"/>
      <w:r w:rsidRPr="000D002B">
        <w:rPr>
          <w:rFonts w:ascii="Times New Roman" w:hAnsi="Times New Roman" w:cs="Times New Roman"/>
          <w:color w:val="222222"/>
          <w:sz w:val="24"/>
          <w:szCs w:val="24"/>
          <w:shd w:val="clear" w:color="auto" w:fill="FFFFFF"/>
        </w:rPr>
        <w:t xml:space="preserve">, D., </w:t>
      </w:r>
      <w:proofErr w:type="spellStart"/>
      <w:r w:rsidRPr="000D002B">
        <w:rPr>
          <w:rFonts w:ascii="Times New Roman" w:hAnsi="Times New Roman" w:cs="Times New Roman"/>
          <w:color w:val="222222"/>
          <w:sz w:val="24"/>
          <w:szCs w:val="24"/>
          <w:shd w:val="clear" w:color="auto" w:fill="FFFFFF"/>
        </w:rPr>
        <w:t>Trzaskuś-Żak</w:t>
      </w:r>
      <w:proofErr w:type="spellEnd"/>
      <w:r w:rsidRPr="000D002B">
        <w:rPr>
          <w:rFonts w:ascii="Times New Roman" w:hAnsi="Times New Roman" w:cs="Times New Roman"/>
          <w:color w:val="222222"/>
          <w:sz w:val="24"/>
          <w:szCs w:val="24"/>
          <w:shd w:val="clear" w:color="auto" w:fill="FFFFFF"/>
        </w:rPr>
        <w:t xml:space="preserve">, B., </w:t>
      </w:r>
      <w:proofErr w:type="spellStart"/>
      <w:r w:rsidRPr="000D002B">
        <w:rPr>
          <w:rFonts w:ascii="Times New Roman" w:hAnsi="Times New Roman" w:cs="Times New Roman"/>
          <w:color w:val="222222"/>
          <w:sz w:val="24"/>
          <w:szCs w:val="24"/>
          <w:shd w:val="clear" w:color="auto" w:fill="FFFFFF"/>
        </w:rPr>
        <w:t>Gałaś</w:t>
      </w:r>
      <w:proofErr w:type="spellEnd"/>
      <w:r w:rsidRPr="000D002B">
        <w:rPr>
          <w:rFonts w:ascii="Times New Roman" w:hAnsi="Times New Roman" w:cs="Times New Roman"/>
          <w:color w:val="222222"/>
          <w:sz w:val="24"/>
          <w:szCs w:val="24"/>
          <w:shd w:val="clear" w:color="auto" w:fill="FFFFFF"/>
        </w:rPr>
        <w:t xml:space="preserve">, Z. and </w:t>
      </w:r>
      <w:proofErr w:type="spellStart"/>
      <w:r w:rsidRPr="000D002B">
        <w:rPr>
          <w:rFonts w:ascii="Times New Roman" w:hAnsi="Times New Roman" w:cs="Times New Roman"/>
          <w:color w:val="222222"/>
          <w:sz w:val="24"/>
          <w:szCs w:val="24"/>
          <w:shd w:val="clear" w:color="auto" w:fill="FFFFFF"/>
        </w:rPr>
        <w:t>Utrata</w:t>
      </w:r>
      <w:proofErr w:type="spellEnd"/>
      <w:r w:rsidRPr="000D002B">
        <w:rPr>
          <w:rFonts w:ascii="Times New Roman" w:hAnsi="Times New Roman" w:cs="Times New Roman"/>
          <w:color w:val="222222"/>
          <w:sz w:val="24"/>
          <w:szCs w:val="24"/>
          <w:shd w:val="clear" w:color="auto" w:fill="FFFFFF"/>
        </w:rPr>
        <w:t>, A., 2017. An evaluation of practical applicability of multi-assortment production break-even analysis based on mining companies. </w:t>
      </w:r>
      <w:r w:rsidRPr="000D002B">
        <w:rPr>
          <w:rFonts w:ascii="Times New Roman" w:hAnsi="Times New Roman" w:cs="Times New Roman"/>
          <w:i/>
          <w:iCs/>
          <w:color w:val="222222"/>
          <w:sz w:val="24"/>
          <w:szCs w:val="24"/>
          <w:shd w:val="clear" w:color="auto" w:fill="FFFFFF"/>
        </w:rPr>
        <w:t>Archives of Mining Sciences</w:t>
      </w:r>
      <w:r w:rsidRPr="000D002B">
        <w:rPr>
          <w:rFonts w:ascii="Times New Roman" w:hAnsi="Times New Roman" w:cs="Times New Roman"/>
          <w:color w:val="222222"/>
          <w:sz w:val="24"/>
          <w:szCs w:val="24"/>
          <w:shd w:val="clear" w:color="auto" w:fill="FFFFFF"/>
        </w:rPr>
        <w:t>.</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proofErr w:type="spellStart"/>
      <w:r w:rsidRPr="000D002B">
        <w:rPr>
          <w:rFonts w:ascii="Times New Roman" w:hAnsi="Times New Roman" w:cs="Times New Roman"/>
          <w:color w:val="222222"/>
          <w:sz w:val="24"/>
          <w:szCs w:val="24"/>
          <w:shd w:val="clear" w:color="auto" w:fill="FFFFFF"/>
        </w:rPr>
        <w:t>Kampf</w:t>
      </w:r>
      <w:proofErr w:type="spellEnd"/>
      <w:r w:rsidRPr="000D002B">
        <w:rPr>
          <w:rFonts w:ascii="Times New Roman" w:hAnsi="Times New Roman" w:cs="Times New Roman"/>
          <w:color w:val="222222"/>
          <w:sz w:val="24"/>
          <w:szCs w:val="24"/>
          <w:shd w:val="clear" w:color="auto" w:fill="FFFFFF"/>
        </w:rPr>
        <w:t xml:space="preserve">, R., </w:t>
      </w:r>
      <w:proofErr w:type="spellStart"/>
      <w:r w:rsidRPr="000D002B">
        <w:rPr>
          <w:rFonts w:ascii="Times New Roman" w:hAnsi="Times New Roman" w:cs="Times New Roman"/>
          <w:color w:val="222222"/>
          <w:sz w:val="24"/>
          <w:szCs w:val="24"/>
          <w:shd w:val="clear" w:color="auto" w:fill="FFFFFF"/>
        </w:rPr>
        <w:t>Majerčák</w:t>
      </w:r>
      <w:proofErr w:type="spellEnd"/>
      <w:r w:rsidRPr="000D002B">
        <w:rPr>
          <w:rFonts w:ascii="Times New Roman" w:hAnsi="Times New Roman" w:cs="Times New Roman"/>
          <w:color w:val="222222"/>
          <w:sz w:val="24"/>
          <w:szCs w:val="24"/>
          <w:shd w:val="clear" w:color="auto" w:fill="FFFFFF"/>
        </w:rPr>
        <w:t xml:space="preserve">, P. and </w:t>
      </w:r>
      <w:proofErr w:type="spellStart"/>
      <w:r w:rsidRPr="000D002B">
        <w:rPr>
          <w:rFonts w:ascii="Times New Roman" w:hAnsi="Times New Roman" w:cs="Times New Roman"/>
          <w:color w:val="222222"/>
          <w:sz w:val="24"/>
          <w:szCs w:val="24"/>
          <w:shd w:val="clear" w:color="auto" w:fill="FFFFFF"/>
        </w:rPr>
        <w:t>Švagr</w:t>
      </w:r>
      <w:proofErr w:type="spellEnd"/>
      <w:r w:rsidRPr="000D002B">
        <w:rPr>
          <w:rFonts w:ascii="Times New Roman" w:hAnsi="Times New Roman" w:cs="Times New Roman"/>
          <w:color w:val="222222"/>
          <w:sz w:val="24"/>
          <w:szCs w:val="24"/>
          <w:shd w:val="clear" w:color="auto" w:fill="FFFFFF"/>
        </w:rPr>
        <w:t>, P., 2016. Application of break-even point analysis. </w:t>
      </w:r>
      <w:r w:rsidRPr="000D002B">
        <w:rPr>
          <w:rFonts w:ascii="Times New Roman" w:hAnsi="Times New Roman" w:cs="Times New Roman"/>
          <w:i/>
          <w:iCs/>
          <w:color w:val="222222"/>
          <w:sz w:val="24"/>
          <w:szCs w:val="24"/>
          <w:shd w:val="clear" w:color="auto" w:fill="FFFFFF"/>
        </w:rPr>
        <w:t xml:space="preserve">NAŠE MORE: </w:t>
      </w:r>
      <w:proofErr w:type="spellStart"/>
      <w:r w:rsidRPr="000D002B">
        <w:rPr>
          <w:rFonts w:ascii="Times New Roman" w:hAnsi="Times New Roman" w:cs="Times New Roman"/>
          <w:i/>
          <w:iCs/>
          <w:color w:val="222222"/>
          <w:sz w:val="24"/>
          <w:szCs w:val="24"/>
          <w:shd w:val="clear" w:color="auto" w:fill="FFFFFF"/>
        </w:rPr>
        <w:t>znanstveno-stručni</w:t>
      </w:r>
      <w:proofErr w:type="spellEnd"/>
      <w:r w:rsidRPr="000D002B">
        <w:rPr>
          <w:rFonts w:ascii="Times New Roman" w:hAnsi="Times New Roman" w:cs="Times New Roman"/>
          <w:i/>
          <w:iCs/>
          <w:color w:val="222222"/>
          <w:sz w:val="24"/>
          <w:szCs w:val="24"/>
          <w:shd w:val="clear" w:color="auto" w:fill="FFFFFF"/>
        </w:rPr>
        <w:t xml:space="preserve"> </w:t>
      </w:r>
      <w:proofErr w:type="spellStart"/>
      <w:r w:rsidRPr="000D002B">
        <w:rPr>
          <w:rFonts w:ascii="Times New Roman" w:hAnsi="Times New Roman" w:cs="Times New Roman"/>
          <w:i/>
          <w:iCs/>
          <w:color w:val="222222"/>
          <w:sz w:val="24"/>
          <w:szCs w:val="24"/>
          <w:shd w:val="clear" w:color="auto" w:fill="FFFFFF"/>
        </w:rPr>
        <w:t>časopis</w:t>
      </w:r>
      <w:proofErr w:type="spellEnd"/>
      <w:r w:rsidRPr="000D002B">
        <w:rPr>
          <w:rFonts w:ascii="Times New Roman" w:hAnsi="Times New Roman" w:cs="Times New Roman"/>
          <w:i/>
          <w:iCs/>
          <w:color w:val="222222"/>
          <w:sz w:val="24"/>
          <w:szCs w:val="24"/>
          <w:shd w:val="clear" w:color="auto" w:fill="FFFFFF"/>
        </w:rPr>
        <w:t xml:space="preserve"> za more </w:t>
      </w:r>
      <w:proofErr w:type="spellStart"/>
      <w:r w:rsidRPr="000D002B">
        <w:rPr>
          <w:rFonts w:ascii="Times New Roman" w:hAnsi="Times New Roman" w:cs="Times New Roman"/>
          <w:i/>
          <w:iCs/>
          <w:color w:val="222222"/>
          <w:sz w:val="24"/>
          <w:szCs w:val="24"/>
          <w:shd w:val="clear" w:color="auto" w:fill="FFFFFF"/>
        </w:rPr>
        <w:t>i</w:t>
      </w:r>
      <w:proofErr w:type="spellEnd"/>
      <w:r w:rsidRPr="000D002B">
        <w:rPr>
          <w:rFonts w:ascii="Times New Roman" w:hAnsi="Times New Roman" w:cs="Times New Roman"/>
          <w:i/>
          <w:iCs/>
          <w:color w:val="222222"/>
          <w:sz w:val="24"/>
          <w:szCs w:val="24"/>
          <w:shd w:val="clear" w:color="auto" w:fill="FFFFFF"/>
        </w:rPr>
        <w:t xml:space="preserve"> </w:t>
      </w:r>
      <w:proofErr w:type="spellStart"/>
      <w:r w:rsidRPr="000D002B">
        <w:rPr>
          <w:rFonts w:ascii="Times New Roman" w:hAnsi="Times New Roman" w:cs="Times New Roman"/>
          <w:i/>
          <w:iCs/>
          <w:color w:val="222222"/>
          <w:sz w:val="24"/>
          <w:szCs w:val="24"/>
          <w:shd w:val="clear" w:color="auto" w:fill="FFFFFF"/>
        </w:rPr>
        <w:t>pomorstvo</w:t>
      </w:r>
      <w:proofErr w:type="spellEnd"/>
      <w:r w:rsidRPr="000D002B">
        <w:rPr>
          <w:rFonts w:ascii="Times New Roman" w:hAnsi="Times New Roman" w:cs="Times New Roman"/>
          <w:color w:val="222222"/>
          <w:sz w:val="24"/>
          <w:szCs w:val="24"/>
          <w:shd w:val="clear" w:color="auto" w:fill="FFFFFF"/>
        </w:rPr>
        <w:t>, </w:t>
      </w:r>
      <w:r w:rsidRPr="000D002B">
        <w:rPr>
          <w:rFonts w:ascii="Times New Roman" w:hAnsi="Times New Roman" w:cs="Times New Roman"/>
          <w:i/>
          <w:iCs/>
          <w:color w:val="222222"/>
          <w:sz w:val="24"/>
          <w:szCs w:val="24"/>
          <w:shd w:val="clear" w:color="auto" w:fill="FFFFFF"/>
        </w:rPr>
        <w:t>63</w:t>
      </w:r>
      <w:r w:rsidRPr="000D002B">
        <w:rPr>
          <w:rFonts w:ascii="Times New Roman" w:hAnsi="Times New Roman" w:cs="Times New Roman"/>
          <w:color w:val="222222"/>
          <w:sz w:val="24"/>
          <w:szCs w:val="24"/>
          <w:shd w:val="clear" w:color="auto" w:fill="FFFFFF"/>
        </w:rPr>
        <w:t>(3 Special Issue), pp.126-128.</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r w:rsidRPr="000D002B">
        <w:rPr>
          <w:rFonts w:ascii="Times New Roman" w:hAnsi="Times New Roman" w:cs="Times New Roman"/>
          <w:color w:val="222222"/>
          <w:sz w:val="24"/>
          <w:szCs w:val="24"/>
          <w:shd w:val="clear" w:color="auto" w:fill="FFFFFF"/>
        </w:rPr>
        <w:t xml:space="preserve">Chibuzor, O.A., 2018. Application of Break-Even Analysis </w:t>
      </w:r>
      <w:proofErr w:type="gramStart"/>
      <w:r w:rsidRPr="000D002B">
        <w:rPr>
          <w:rFonts w:ascii="Times New Roman" w:hAnsi="Times New Roman" w:cs="Times New Roman"/>
          <w:color w:val="222222"/>
          <w:sz w:val="24"/>
          <w:szCs w:val="24"/>
          <w:shd w:val="clear" w:color="auto" w:fill="FFFFFF"/>
        </w:rPr>
        <w:t>In</w:t>
      </w:r>
      <w:proofErr w:type="gramEnd"/>
      <w:r w:rsidRPr="000D002B">
        <w:rPr>
          <w:rFonts w:ascii="Times New Roman" w:hAnsi="Times New Roman" w:cs="Times New Roman"/>
          <w:color w:val="222222"/>
          <w:sz w:val="24"/>
          <w:szCs w:val="24"/>
          <w:shd w:val="clear" w:color="auto" w:fill="FFFFFF"/>
        </w:rPr>
        <w:t xml:space="preserve"> Industrial Development through Flexible Manufacturing Systems (FMS). In </w:t>
      </w:r>
      <w:r w:rsidRPr="000D002B">
        <w:rPr>
          <w:rFonts w:ascii="Times New Roman" w:hAnsi="Times New Roman" w:cs="Times New Roman"/>
          <w:i/>
          <w:iCs/>
          <w:color w:val="222222"/>
          <w:sz w:val="24"/>
          <w:szCs w:val="24"/>
          <w:shd w:val="clear" w:color="auto" w:fill="FFFFFF"/>
        </w:rPr>
        <w:t>Proceedings of the World Congress on Engineering</w:t>
      </w:r>
      <w:r w:rsidRPr="000D002B">
        <w:rPr>
          <w:rFonts w:ascii="Times New Roman" w:hAnsi="Times New Roman" w:cs="Times New Roman"/>
          <w:color w:val="222222"/>
          <w:sz w:val="24"/>
          <w:szCs w:val="24"/>
          <w:shd w:val="clear" w:color="auto" w:fill="FFFFFF"/>
        </w:rPr>
        <w:t> (Vol. 2).</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proofErr w:type="spellStart"/>
      <w:r w:rsidRPr="000D002B">
        <w:rPr>
          <w:rFonts w:ascii="Times New Roman" w:hAnsi="Times New Roman" w:cs="Times New Roman"/>
          <w:color w:val="222222"/>
          <w:sz w:val="24"/>
          <w:szCs w:val="24"/>
          <w:shd w:val="clear" w:color="auto" w:fill="FFFFFF"/>
        </w:rPr>
        <w:lastRenderedPageBreak/>
        <w:t>Baid</w:t>
      </w:r>
      <w:proofErr w:type="spellEnd"/>
      <w:r w:rsidRPr="000D002B">
        <w:rPr>
          <w:rFonts w:ascii="Times New Roman" w:hAnsi="Times New Roman" w:cs="Times New Roman"/>
          <w:color w:val="222222"/>
          <w:sz w:val="24"/>
          <w:szCs w:val="24"/>
          <w:shd w:val="clear" w:color="auto" w:fill="FFFFFF"/>
        </w:rPr>
        <w:t>, D., 2017. Indian Crafts: Multiple Product Break Even Analysis. </w:t>
      </w:r>
      <w:r w:rsidRPr="000D002B">
        <w:rPr>
          <w:rFonts w:ascii="Times New Roman" w:hAnsi="Times New Roman" w:cs="Times New Roman"/>
          <w:i/>
          <w:iCs/>
          <w:color w:val="222222"/>
          <w:sz w:val="24"/>
          <w:szCs w:val="24"/>
          <w:shd w:val="clear" w:color="auto" w:fill="FFFFFF"/>
        </w:rPr>
        <w:t>Metamorphosis</w:t>
      </w:r>
      <w:r w:rsidRPr="000D002B">
        <w:rPr>
          <w:rFonts w:ascii="Times New Roman" w:hAnsi="Times New Roman" w:cs="Times New Roman"/>
          <w:color w:val="222222"/>
          <w:sz w:val="24"/>
          <w:szCs w:val="24"/>
          <w:shd w:val="clear" w:color="auto" w:fill="FFFFFF"/>
        </w:rPr>
        <w:t>, </w:t>
      </w:r>
      <w:r w:rsidRPr="000D002B">
        <w:rPr>
          <w:rFonts w:ascii="Times New Roman" w:hAnsi="Times New Roman" w:cs="Times New Roman"/>
          <w:i/>
          <w:iCs/>
          <w:color w:val="222222"/>
          <w:sz w:val="24"/>
          <w:szCs w:val="24"/>
          <w:shd w:val="clear" w:color="auto" w:fill="FFFFFF"/>
        </w:rPr>
        <w:t>16</w:t>
      </w:r>
      <w:r w:rsidRPr="000D002B">
        <w:rPr>
          <w:rFonts w:ascii="Times New Roman" w:hAnsi="Times New Roman" w:cs="Times New Roman"/>
          <w:color w:val="222222"/>
          <w:sz w:val="24"/>
          <w:szCs w:val="24"/>
          <w:shd w:val="clear" w:color="auto" w:fill="FFFFFF"/>
        </w:rPr>
        <w:t>(1), pp.66-71.</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r w:rsidRPr="000D002B">
        <w:rPr>
          <w:rFonts w:ascii="Times New Roman" w:hAnsi="Times New Roman" w:cs="Times New Roman"/>
          <w:color w:val="222222"/>
          <w:sz w:val="24"/>
          <w:szCs w:val="24"/>
          <w:shd w:val="clear" w:color="auto" w:fill="FFFFFF"/>
        </w:rPr>
        <w:t>Zhao, X.G., Jiang, G.W., Li, A. and Wang, L., 2016. Economic analysis of waste-to-energy industry in China. </w:t>
      </w:r>
      <w:r w:rsidRPr="000D002B">
        <w:rPr>
          <w:rFonts w:ascii="Times New Roman" w:hAnsi="Times New Roman" w:cs="Times New Roman"/>
          <w:i/>
          <w:iCs/>
          <w:color w:val="222222"/>
          <w:sz w:val="24"/>
          <w:szCs w:val="24"/>
          <w:shd w:val="clear" w:color="auto" w:fill="FFFFFF"/>
        </w:rPr>
        <w:t>Waste management</w:t>
      </w:r>
      <w:r w:rsidRPr="000D002B">
        <w:rPr>
          <w:rFonts w:ascii="Times New Roman" w:hAnsi="Times New Roman" w:cs="Times New Roman"/>
          <w:color w:val="222222"/>
          <w:sz w:val="24"/>
          <w:szCs w:val="24"/>
          <w:shd w:val="clear" w:color="auto" w:fill="FFFFFF"/>
        </w:rPr>
        <w:t>, </w:t>
      </w:r>
      <w:r w:rsidRPr="000D002B">
        <w:rPr>
          <w:rFonts w:ascii="Times New Roman" w:hAnsi="Times New Roman" w:cs="Times New Roman"/>
          <w:i/>
          <w:iCs/>
          <w:color w:val="222222"/>
          <w:sz w:val="24"/>
          <w:szCs w:val="24"/>
          <w:shd w:val="clear" w:color="auto" w:fill="FFFFFF"/>
        </w:rPr>
        <w:t>48</w:t>
      </w:r>
      <w:r w:rsidRPr="000D002B">
        <w:rPr>
          <w:rFonts w:ascii="Times New Roman" w:hAnsi="Times New Roman" w:cs="Times New Roman"/>
          <w:color w:val="222222"/>
          <w:sz w:val="24"/>
          <w:szCs w:val="24"/>
          <w:shd w:val="clear" w:color="auto" w:fill="FFFFFF"/>
        </w:rPr>
        <w:t>, pp.604-618.</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proofErr w:type="spellStart"/>
      <w:r w:rsidRPr="000D002B">
        <w:rPr>
          <w:rFonts w:ascii="Times New Roman" w:hAnsi="Times New Roman" w:cs="Times New Roman"/>
          <w:color w:val="222222"/>
          <w:sz w:val="24"/>
          <w:szCs w:val="24"/>
          <w:shd w:val="clear" w:color="auto" w:fill="FFFFFF"/>
        </w:rPr>
        <w:t>Tui</w:t>
      </w:r>
      <w:proofErr w:type="spellEnd"/>
      <w:r w:rsidRPr="000D002B">
        <w:rPr>
          <w:rFonts w:ascii="Times New Roman" w:hAnsi="Times New Roman" w:cs="Times New Roman"/>
          <w:color w:val="222222"/>
          <w:sz w:val="24"/>
          <w:szCs w:val="24"/>
          <w:shd w:val="clear" w:color="auto" w:fill="FFFFFF"/>
        </w:rPr>
        <w:t xml:space="preserve">, R.N.S., Anas, A.V. and </w:t>
      </w:r>
      <w:proofErr w:type="spellStart"/>
      <w:r w:rsidRPr="000D002B">
        <w:rPr>
          <w:rFonts w:ascii="Times New Roman" w:hAnsi="Times New Roman" w:cs="Times New Roman"/>
          <w:color w:val="222222"/>
          <w:sz w:val="24"/>
          <w:szCs w:val="24"/>
          <w:shd w:val="clear" w:color="auto" w:fill="FFFFFF"/>
        </w:rPr>
        <w:t>Fitriani</w:t>
      </w:r>
      <w:proofErr w:type="spellEnd"/>
      <w:r w:rsidRPr="000D002B">
        <w:rPr>
          <w:rFonts w:ascii="Times New Roman" w:hAnsi="Times New Roman" w:cs="Times New Roman"/>
          <w:color w:val="222222"/>
          <w:sz w:val="24"/>
          <w:szCs w:val="24"/>
          <w:shd w:val="clear" w:color="auto" w:fill="FFFFFF"/>
        </w:rPr>
        <w:t>, N., 2017. Breakeven Point and Incremental Analysis in Decision Making of Lease-Purchase Option of Heavy Equipment at Nickel Lateritic Ore Mining. </w:t>
      </w:r>
      <w:r w:rsidRPr="000D002B">
        <w:rPr>
          <w:rFonts w:ascii="Times New Roman" w:hAnsi="Times New Roman" w:cs="Times New Roman"/>
          <w:i/>
          <w:iCs/>
          <w:color w:val="222222"/>
          <w:sz w:val="24"/>
          <w:szCs w:val="24"/>
          <w:shd w:val="clear" w:color="auto" w:fill="FFFFFF"/>
        </w:rPr>
        <w:t>ARPN Journal of Engineering and Applied Sciences</w:t>
      </w:r>
      <w:r w:rsidRPr="000D002B">
        <w:rPr>
          <w:rFonts w:ascii="Times New Roman" w:hAnsi="Times New Roman" w:cs="Times New Roman"/>
          <w:color w:val="222222"/>
          <w:sz w:val="24"/>
          <w:szCs w:val="24"/>
          <w:shd w:val="clear" w:color="auto" w:fill="FFFFFF"/>
        </w:rPr>
        <w:t>, </w:t>
      </w:r>
      <w:r w:rsidRPr="000D002B">
        <w:rPr>
          <w:rFonts w:ascii="Times New Roman" w:hAnsi="Times New Roman" w:cs="Times New Roman"/>
          <w:i/>
          <w:iCs/>
          <w:color w:val="222222"/>
          <w:sz w:val="24"/>
          <w:szCs w:val="24"/>
          <w:shd w:val="clear" w:color="auto" w:fill="FFFFFF"/>
        </w:rPr>
        <w:t>12</w:t>
      </w:r>
      <w:r w:rsidRPr="000D002B">
        <w:rPr>
          <w:rFonts w:ascii="Times New Roman" w:hAnsi="Times New Roman" w:cs="Times New Roman"/>
          <w:color w:val="222222"/>
          <w:sz w:val="24"/>
          <w:szCs w:val="24"/>
          <w:shd w:val="clear" w:color="auto" w:fill="FFFFFF"/>
        </w:rPr>
        <w:t>(13).</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proofErr w:type="spellStart"/>
      <w:r w:rsidRPr="000D002B">
        <w:rPr>
          <w:rFonts w:ascii="Times New Roman" w:hAnsi="Times New Roman" w:cs="Times New Roman"/>
          <w:color w:val="222222"/>
          <w:sz w:val="24"/>
          <w:szCs w:val="24"/>
          <w:shd w:val="clear" w:color="auto" w:fill="FFFFFF"/>
        </w:rPr>
        <w:t>Fonsah</w:t>
      </w:r>
      <w:proofErr w:type="spellEnd"/>
      <w:r w:rsidRPr="000D002B">
        <w:rPr>
          <w:rFonts w:ascii="Times New Roman" w:hAnsi="Times New Roman" w:cs="Times New Roman"/>
          <w:color w:val="222222"/>
          <w:sz w:val="24"/>
          <w:szCs w:val="24"/>
          <w:shd w:val="clear" w:color="auto" w:fill="FFFFFF"/>
        </w:rPr>
        <w:t>, E.G., Chen, Y., Diffie, S., Srinivasan, R. and Riley, D., 2018. Economic productivity and profitability analysis for whiteflies and Tomato yellow leaf curl virus (TYLCV) management options. </w:t>
      </w:r>
      <w:r w:rsidRPr="000D002B">
        <w:rPr>
          <w:rFonts w:ascii="Times New Roman" w:hAnsi="Times New Roman" w:cs="Times New Roman"/>
          <w:i/>
          <w:iCs/>
          <w:color w:val="222222"/>
          <w:sz w:val="24"/>
          <w:szCs w:val="24"/>
          <w:shd w:val="clear" w:color="auto" w:fill="FFFFFF"/>
        </w:rPr>
        <w:t xml:space="preserve">J. </w:t>
      </w:r>
      <w:proofErr w:type="spellStart"/>
      <w:r w:rsidRPr="000D002B">
        <w:rPr>
          <w:rFonts w:ascii="Times New Roman" w:hAnsi="Times New Roman" w:cs="Times New Roman"/>
          <w:i/>
          <w:iCs/>
          <w:color w:val="222222"/>
          <w:sz w:val="24"/>
          <w:szCs w:val="24"/>
          <w:shd w:val="clear" w:color="auto" w:fill="FFFFFF"/>
        </w:rPr>
        <w:t>Agr</w:t>
      </w:r>
      <w:proofErr w:type="spellEnd"/>
      <w:r w:rsidRPr="000D002B">
        <w:rPr>
          <w:rFonts w:ascii="Times New Roman" w:hAnsi="Times New Roman" w:cs="Times New Roman"/>
          <w:i/>
          <w:iCs/>
          <w:color w:val="222222"/>
          <w:sz w:val="24"/>
          <w:szCs w:val="24"/>
          <w:shd w:val="clear" w:color="auto" w:fill="FFFFFF"/>
        </w:rPr>
        <w:t>. Env. Sci</w:t>
      </w:r>
      <w:r w:rsidRPr="000D002B">
        <w:rPr>
          <w:rFonts w:ascii="Times New Roman" w:hAnsi="Times New Roman" w:cs="Times New Roman"/>
          <w:color w:val="222222"/>
          <w:sz w:val="24"/>
          <w:szCs w:val="24"/>
          <w:shd w:val="clear" w:color="auto" w:fill="FFFFFF"/>
        </w:rPr>
        <w:t>, </w:t>
      </w:r>
      <w:r w:rsidRPr="000D002B">
        <w:rPr>
          <w:rFonts w:ascii="Times New Roman" w:hAnsi="Times New Roman" w:cs="Times New Roman"/>
          <w:i/>
          <w:iCs/>
          <w:color w:val="222222"/>
          <w:sz w:val="24"/>
          <w:szCs w:val="24"/>
          <w:shd w:val="clear" w:color="auto" w:fill="FFFFFF"/>
        </w:rPr>
        <w:t>7</w:t>
      </w:r>
      <w:r w:rsidRPr="000D002B">
        <w:rPr>
          <w:rFonts w:ascii="Times New Roman" w:hAnsi="Times New Roman" w:cs="Times New Roman"/>
          <w:color w:val="222222"/>
          <w:sz w:val="24"/>
          <w:szCs w:val="24"/>
          <w:shd w:val="clear" w:color="auto" w:fill="FFFFFF"/>
        </w:rPr>
        <w:t>, pp.1-9.</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r w:rsidRPr="000D002B">
        <w:rPr>
          <w:rFonts w:ascii="Times New Roman" w:hAnsi="Times New Roman" w:cs="Times New Roman"/>
          <w:color w:val="222222"/>
          <w:sz w:val="24"/>
          <w:szCs w:val="24"/>
          <w:shd w:val="clear" w:color="auto" w:fill="FFFFFF"/>
        </w:rPr>
        <w:t>Datta, U.K., 2017. COST-BASED PRICING APPROACH AFTER BREAK-EVEN IN MARKETING FOR SMALL &amp; MEDIUM ENTERPRISES (SMEs). </w:t>
      </w:r>
      <w:r w:rsidRPr="000D002B">
        <w:rPr>
          <w:rFonts w:ascii="Times New Roman" w:hAnsi="Times New Roman" w:cs="Times New Roman"/>
          <w:i/>
          <w:iCs/>
          <w:color w:val="222222"/>
          <w:sz w:val="24"/>
          <w:szCs w:val="24"/>
          <w:shd w:val="clear" w:color="auto" w:fill="FFFFFF"/>
        </w:rPr>
        <w:t>Management</w:t>
      </w:r>
      <w:r w:rsidRPr="000D002B">
        <w:rPr>
          <w:rFonts w:ascii="Times New Roman" w:hAnsi="Times New Roman" w:cs="Times New Roman"/>
          <w:color w:val="222222"/>
          <w:sz w:val="24"/>
          <w:szCs w:val="24"/>
          <w:shd w:val="clear" w:color="auto" w:fill="FFFFFF"/>
        </w:rPr>
        <w:t>, </w:t>
      </w:r>
      <w:r w:rsidRPr="000D002B">
        <w:rPr>
          <w:rFonts w:ascii="Times New Roman" w:hAnsi="Times New Roman" w:cs="Times New Roman"/>
          <w:i/>
          <w:iCs/>
          <w:color w:val="222222"/>
          <w:sz w:val="24"/>
          <w:szCs w:val="24"/>
          <w:shd w:val="clear" w:color="auto" w:fill="FFFFFF"/>
        </w:rPr>
        <w:t>31</w:t>
      </w:r>
      <w:r w:rsidRPr="000D002B">
        <w:rPr>
          <w:rFonts w:ascii="Times New Roman" w:hAnsi="Times New Roman" w:cs="Times New Roman"/>
          <w:color w:val="222222"/>
          <w:sz w:val="24"/>
          <w:szCs w:val="24"/>
          <w:shd w:val="clear" w:color="auto" w:fill="FFFFFF"/>
        </w:rPr>
        <w:t>(2).</w:t>
      </w:r>
    </w:p>
    <w:p w:rsidR="00E6015D" w:rsidRPr="000D002B" w:rsidRDefault="00E6015D" w:rsidP="00E6015D">
      <w:pPr>
        <w:spacing w:line="360" w:lineRule="auto"/>
        <w:jc w:val="both"/>
        <w:rPr>
          <w:rFonts w:ascii="Times New Roman" w:hAnsi="Times New Roman" w:cs="Times New Roman"/>
          <w:color w:val="222222"/>
          <w:sz w:val="24"/>
          <w:szCs w:val="24"/>
          <w:shd w:val="clear" w:color="auto" w:fill="FFFFFF"/>
        </w:rPr>
      </w:pPr>
      <w:r w:rsidRPr="000D002B">
        <w:rPr>
          <w:rFonts w:ascii="Times New Roman" w:hAnsi="Times New Roman" w:cs="Times New Roman"/>
          <w:color w:val="222222"/>
          <w:sz w:val="24"/>
          <w:szCs w:val="24"/>
          <w:shd w:val="clear" w:color="auto" w:fill="FFFFFF"/>
        </w:rPr>
        <w:t xml:space="preserve">Fernandez Sanchez, J.L., Garcia, M.L., Fernandez Polanco, J.M., Garcia, I.L. and </w:t>
      </w:r>
      <w:proofErr w:type="spellStart"/>
      <w:r w:rsidRPr="000D002B">
        <w:rPr>
          <w:rFonts w:ascii="Times New Roman" w:hAnsi="Times New Roman" w:cs="Times New Roman"/>
          <w:color w:val="222222"/>
          <w:sz w:val="24"/>
          <w:szCs w:val="24"/>
          <w:shd w:val="clear" w:color="auto" w:fill="FFFFFF"/>
        </w:rPr>
        <w:t>Sotorrio</w:t>
      </w:r>
      <w:proofErr w:type="spellEnd"/>
      <w:r w:rsidRPr="000D002B">
        <w:rPr>
          <w:rFonts w:ascii="Times New Roman" w:hAnsi="Times New Roman" w:cs="Times New Roman"/>
          <w:color w:val="222222"/>
          <w:sz w:val="24"/>
          <w:szCs w:val="24"/>
          <w:shd w:val="clear" w:color="auto" w:fill="FFFFFF"/>
        </w:rPr>
        <w:t>, L.L., 2018. Economic Sustainability of Seabass/Seabream Production in the Mediterranean Sea by European Firms.</w:t>
      </w:r>
    </w:p>
    <w:p w:rsidR="00E6015D" w:rsidRPr="000D002B" w:rsidRDefault="00E6015D" w:rsidP="00E6015D">
      <w:pPr>
        <w:spacing w:line="360" w:lineRule="auto"/>
        <w:jc w:val="both"/>
        <w:rPr>
          <w:rFonts w:ascii="Times New Roman" w:hAnsi="Times New Roman" w:cs="Times New Roman"/>
          <w:b/>
          <w:sz w:val="24"/>
          <w:szCs w:val="24"/>
        </w:rPr>
      </w:pPr>
      <w:proofErr w:type="spellStart"/>
      <w:r w:rsidRPr="000D002B">
        <w:rPr>
          <w:rFonts w:ascii="Times New Roman" w:hAnsi="Times New Roman" w:cs="Times New Roman"/>
          <w:color w:val="222222"/>
          <w:sz w:val="24"/>
          <w:szCs w:val="24"/>
          <w:shd w:val="clear" w:color="auto" w:fill="FFFFFF"/>
        </w:rPr>
        <w:t>Fonsah</w:t>
      </w:r>
      <w:proofErr w:type="spellEnd"/>
      <w:r w:rsidRPr="000D002B">
        <w:rPr>
          <w:rFonts w:ascii="Times New Roman" w:hAnsi="Times New Roman" w:cs="Times New Roman"/>
          <w:color w:val="222222"/>
          <w:sz w:val="24"/>
          <w:szCs w:val="24"/>
          <w:shd w:val="clear" w:color="auto" w:fill="FFFFFF"/>
        </w:rPr>
        <w:t xml:space="preserve">, E.G., Chen, Y., Diffie, S., </w:t>
      </w:r>
      <w:proofErr w:type="spellStart"/>
      <w:r w:rsidRPr="000D002B">
        <w:rPr>
          <w:rFonts w:ascii="Times New Roman" w:hAnsi="Times New Roman" w:cs="Times New Roman"/>
          <w:color w:val="222222"/>
          <w:sz w:val="24"/>
          <w:szCs w:val="24"/>
          <w:shd w:val="clear" w:color="auto" w:fill="FFFFFF"/>
        </w:rPr>
        <w:t>Srinivansan</w:t>
      </w:r>
      <w:proofErr w:type="spellEnd"/>
      <w:r w:rsidRPr="000D002B">
        <w:rPr>
          <w:rFonts w:ascii="Times New Roman" w:hAnsi="Times New Roman" w:cs="Times New Roman"/>
          <w:color w:val="222222"/>
          <w:sz w:val="24"/>
          <w:szCs w:val="24"/>
          <w:shd w:val="clear" w:color="auto" w:fill="FFFFFF"/>
        </w:rPr>
        <w:t>, R. and Riley, D., 2019. Economic Productivity and Profitability Analysis for Whiteflies and Tomato Yellow Leaf Curl Virus (TYLCV) Management Options. </w:t>
      </w:r>
      <w:r w:rsidRPr="000D002B">
        <w:rPr>
          <w:rFonts w:ascii="Times New Roman" w:hAnsi="Times New Roman" w:cs="Times New Roman"/>
          <w:i/>
          <w:iCs/>
          <w:color w:val="222222"/>
          <w:sz w:val="24"/>
          <w:szCs w:val="24"/>
          <w:shd w:val="clear" w:color="auto" w:fill="FFFFFF"/>
        </w:rPr>
        <w:t>Journal of Food Distribution Research</w:t>
      </w:r>
      <w:r w:rsidRPr="000D002B">
        <w:rPr>
          <w:rFonts w:ascii="Times New Roman" w:hAnsi="Times New Roman" w:cs="Times New Roman"/>
          <w:color w:val="222222"/>
          <w:sz w:val="24"/>
          <w:szCs w:val="24"/>
          <w:shd w:val="clear" w:color="auto" w:fill="FFFFFF"/>
        </w:rPr>
        <w:t>, </w:t>
      </w:r>
      <w:r w:rsidRPr="000D002B">
        <w:rPr>
          <w:rFonts w:ascii="Times New Roman" w:hAnsi="Times New Roman" w:cs="Times New Roman"/>
          <w:i/>
          <w:iCs/>
          <w:color w:val="222222"/>
          <w:sz w:val="24"/>
          <w:szCs w:val="24"/>
          <w:shd w:val="clear" w:color="auto" w:fill="FFFFFF"/>
        </w:rPr>
        <w:t>50</w:t>
      </w:r>
      <w:r w:rsidRPr="000D002B">
        <w:rPr>
          <w:rFonts w:ascii="Times New Roman" w:hAnsi="Times New Roman" w:cs="Times New Roman"/>
          <w:color w:val="222222"/>
          <w:sz w:val="24"/>
          <w:szCs w:val="24"/>
          <w:shd w:val="clear" w:color="auto" w:fill="FFFFFF"/>
        </w:rPr>
        <w:t>(856-2019-3203), pp.123-131.</w:t>
      </w:r>
    </w:p>
    <w:p w:rsidR="00E6015D" w:rsidRPr="000D002B" w:rsidRDefault="00E6015D" w:rsidP="00E6015D">
      <w:pPr>
        <w:spacing w:line="360" w:lineRule="auto"/>
        <w:jc w:val="both"/>
        <w:rPr>
          <w:rFonts w:ascii="Times New Roman" w:hAnsi="Times New Roman" w:cs="Times New Roman"/>
          <w:b/>
          <w:sz w:val="24"/>
          <w:szCs w:val="24"/>
        </w:rPr>
      </w:pPr>
      <w:r w:rsidRPr="000D002B">
        <w:rPr>
          <w:rFonts w:ascii="Times New Roman" w:hAnsi="Times New Roman" w:cs="Times New Roman"/>
          <w:b/>
          <w:sz w:val="24"/>
          <w:szCs w:val="24"/>
        </w:rPr>
        <w:t>Online articles</w:t>
      </w:r>
    </w:p>
    <w:p w:rsidR="00E6015D" w:rsidRPr="000D002B" w:rsidRDefault="00E6015D" w:rsidP="00E6015D">
      <w:pPr>
        <w:spacing w:line="360" w:lineRule="auto"/>
        <w:jc w:val="both"/>
        <w:rPr>
          <w:rFonts w:ascii="Times New Roman" w:hAnsi="Times New Roman" w:cs="Times New Roman"/>
          <w:sz w:val="24"/>
          <w:szCs w:val="24"/>
        </w:rPr>
      </w:pPr>
      <w:r w:rsidRPr="000D002B">
        <w:rPr>
          <w:rFonts w:ascii="Times New Roman" w:hAnsi="Times New Roman" w:cs="Times New Roman"/>
          <w:sz w:val="24"/>
          <w:szCs w:val="24"/>
        </w:rPr>
        <w:t xml:space="preserve">eprints.lancs.ac.uk (2020), </w:t>
      </w:r>
      <w:r w:rsidRPr="000D002B">
        <w:rPr>
          <w:rFonts w:ascii="Times New Roman" w:hAnsi="Times New Roman" w:cs="Times New Roman"/>
          <w:i/>
          <w:sz w:val="24"/>
          <w:szCs w:val="24"/>
        </w:rPr>
        <w:t>BEP Analysis,</w:t>
      </w:r>
      <w:r w:rsidRPr="000D002B">
        <w:rPr>
          <w:rFonts w:ascii="Times New Roman" w:hAnsi="Times New Roman" w:cs="Times New Roman"/>
          <w:sz w:val="24"/>
          <w:szCs w:val="24"/>
        </w:rPr>
        <w:t xml:space="preserve"> Available at: https://eprints.lancs.ac.uk/id/eprint/131042/1/Saidur_Authors_copy.pdf [Accessed on: 01/01/2020]</w:t>
      </w:r>
    </w:p>
    <w:p w:rsidR="00E6015D" w:rsidRDefault="00E6015D">
      <w:pPr>
        <w:rPr>
          <w:rFonts w:ascii="Times New Roman" w:hAnsi="Times New Roman" w:cs="Times New Roman"/>
          <w:sz w:val="24"/>
          <w:szCs w:val="24"/>
        </w:rPr>
      </w:pPr>
      <w:r>
        <w:rPr>
          <w:rFonts w:ascii="Times New Roman" w:hAnsi="Times New Roman" w:cs="Times New Roman"/>
          <w:sz w:val="24"/>
          <w:szCs w:val="24"/>
        </w:rPr>
        <w:br w:type="page"/>
      </w:r>
    </w:p>
    <w:p w:rsidR="005B1EE8" w:rsidRPr="00E6015D" w:rsidRDefault="00E6015D" w:rsidP="00ED4B93">
      <w:pPr>
        <w:pStyle w:val="Heading1"/>
      </w:pPr>
      <w:bookmarkStart w:id="7" w:name="_Toc39506775"/>
      <w:r w:rsidRPr="00E6015D">
        <w:lastRenderedPageBreak/>
        <w:t>Appendices</w:t>
      </w:r>
      <w:bookmarkEnd w:id="7"/>
    </w:p>
    <w:p w:rsidR="00E6015D" w:rsidRDefault="00E6015D" w:rsidP="00E6015D">
      <w:pPr>
        <w:spacing w:line="360" w:lineRule="auto"/>
        <w:jc w:val="both"/>
        <w:rPr>
          <w:rFonts w:ascii="Times New Roman" w:hAnsi="Times New Roman" w:cs="Times New Roman"/>
          <w:b/>
          <w:sz w:val="24"/>
          <w:szCs w:val="24"/>
        </w:rPr>
      </w:pPr>
      <w:r w:rsidRPr="00E6015D">
        <w:rPr>
          <w:rFonts w:ascii="Times New Roman" w:hAnsi="Times New Roman" w:cs="Times New Roman"/>
          <w:b/>
          <w:sz w:val="24"/>
          <w:szCs w:val="24"/>
        </w:rPr>
        <w:t xml:space="preserve">Appendix </w:t>
      </w:r>
      <w:proofErr w:type="gramStart"/>
      <w:r w:rsidRPr="00E6015D">
        <w:rPr>
          <w:rFonts w:ascii="Times New Roman" w:hAnsi="Times New Roman" w:cs="Times New Roman"/>
          <w:b/>
          <w:sz w:val="24"/>
          <w:szCs w:val="24"/>
        </w:rPr>
        <w:t>1:Absorption</w:t>
      </w:r>
      <w:proofErr w:type="gramEnd"/>
      <w:r w:rsidRPr="00E6015D">
        <w:rPr>
          <w:rFonts w:ascii="Times New Roman" w:hAnsi="Times New Roman" w:cs="Times New Roman"/>
          <w:b/>
          <w:sz w:val="24"/>
          <w:szCs w:val="24"/>
        </w:rPr>
        <w:t xml:space="preserve"> Cost</w:t>
      </w:r>
    </w:p>
    <w:p w:rsidR="00E6015D" w:rsidRDefault="00E6015D" w:rsidP="00E6015D">
      <w:pPr>
        <w:spacing w:line="360" w:lineRule="auto"/>
        <w:jc w:val="center"/>
        <w:rPr>
          <w:rFonts w:ascii="Times New Roman" w:hAnsi="Times New Roman" w:cs="Times New Roman"/>
          <w:sz w:val="24"/>
          <w:szCs w:val="24"/>
        </w:rPr>
      </w:pPr>
      <w:r>
        <w:rPr>
          <w:noProof/>
          <w:lang w:val="en-US"/>
        </w:rPr>
        <w:drawing>
          <wp:inline distT="0" distB="0" distL="0" distR="0">
            <wp:extent cx="5731510" cy="1919694"/>
            <wp:effectExtent l="0" t="0" r="2540" b="4445"/>
            <wp:docPr id="1" name="Picture 1" descr="Using Variable Costing to Make Deci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g Variable Costing to Make Decisi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919694"/>
                    </a:xfrm>
                    <a:prstGeom prst="rect">
                      <a:avLst/>
                    </a:prstGeom>
                    <a:noFill/>
                    <a:ln>
                      <a:noFill/>
                    </a:ln>
                  </pic:spPr>
                </pic:pic>
              </a:graphicData>
            </a:graphic>
          </wp:inline>
        </w:drawing>
      </w:r>
    </w:p>
    <w:p w:rsidR="00E6015D" w:rsidRDefault="00E6015D" w:rsidP="00E6015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E6015D">
        <w:rPr>
          <w:rFonts w:ascii="Times New Roman" w:hAnsi="Times New Roman" w:cs="Times New Roman"/>
          <w:sz w:val="24"/>
          <w:szCs w:val="24"/>
        </w:rPr>
        <w:t>https://saylordotorg.github.io/text_managerial-accounting/s10-07-using-variable-costing-to-make.html</w:t>
      </w:r>
      <w:r>
        <w:rPr>
          <w:rFonts w:ascii="Times New Roman" w:hAnsi="Times New Roman" w:cs="Times New Roman"/>
          <w:sz w:val="24"/>
          <w:szCs w:val="24"/>
        </w:rPr>
        <w:t>)</w:t>
      </w:r>
    </w:p>
    <w:p w:rsidR="00E6015D" w:rsidRDefault="00E6015D">
      <w:pPr>
        <w:rPr>
          <w:rFonts w:ascii="Times New Roman" w:hAnsi="Times New Roman" w:cs="Times New Roman"/>
          <w:sz w:val="24"/>
          <w:szCs w:val="24"/>
        </w:rPr>
      </w:pPr>
      <w:r>
        <w:rPr>
          <w:rFonts w:ascii="Times New Roman" w:hAnsi="Times New Roman" w:cs="Times New Roman"/>
          <w:sz w:val="24"/>
          <w:szCs w:val="24"/>
        </w:rPr>
        <w:br w:type="page"/>
      </w:r>
    </w:p>
    <w:p w:rsidR="00E6015D" w:rsidRPr="00E6015D" w:rsidRDefault="00E6015D" w:rsidP="00E6015D">
      <w:pPr>
        <w:spacing w:line="360" w:lineRule="auto"/>
        <w:rPr>
          <w:rFonts w:ascii="Times New Roman" w:hAnsi="Times New Roman" w:cs="Times New Roman"/>
          <w:b/>
          <w:sz w:val="24"/>
          <w:szCs w:val="24"/>
        </w:rPr>
      </w:pPr>
      <w:r w:rsidRPr="00E6015D">
        <w:rPr>
          <w:rFonts w:ascii="Times New Roman" w:hAnsi="Times New Roman" w:cs="Times New Roman"/>
          <w:b/>
          <w:sz w:val="24"/>
          <w:szCs w:val="24"/>
        </w:rPr>
        <w:lastRenderedPageBreak/>
        <w:t>Appendix 2: Activity cost</w:t>
      </w:r>
    </w:p>
    <w:p w:rsidR="00E6015D" w:rsidRDefault="00E6015D" w:rsidP="00E6015D">
      <w:pPr>
        <w:spacing w:line="360" w:lineRule="auto"/>
        <w:jc w:val="center"/>
        <w:rPr>
          <w:rFonts w:ascii="Times New Roman" w:hAnsi="Times New Roman" w:cs="Times New Roman"/>
          <w:sz w:val="24"/>
          <w:szCs w:val="24"/>
        </w:rPr>
      </w:pPr>
      <w:r>
        <w:rPr>
          <w:noProof/>
          <w:lang w:val="en-US"/>
        </w:rPr>
        <w:drawing>
          <wp:inline distT="0" distB="0" distL="0" distR="0">
            <wp:extent cx="5731510" cy="3223974"/>
            <wp:effectExtent l="0" t="0" r="2540" b="0"/>
            <wp:docPr id="2" name="Picture 2" descr="Activity Based Costing (ABC) - explanation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ctivity Based Costing (ABC) - explanation - YouTub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E6015D" w:rsidRDefault="00E6015D" w:rsidP="00E6015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E6015D">
        <w:rPr>
          <w:rFonts w:ascii="Times New Roman" w:hAnsi="Times New Roman" w:cs="Times New Roman"/>
          <w:sz w:val="24"/>
          <w:szCs w:val="24"/>
        </w:rPr>
        <w:t>https://www.youtube.com/watch?v=FnuDtblh6yQ</w:t>
      </w:r>
      <w:r>
        <w:rPr>
          <w:rFonts w:ascii="Times New Roman" w:hAnsi="Times New Roman" w:cs="Times New Roman"/>
          <w:sz w:val="24"/>
          <w:szCs w:val="24"/>
        </w:rPr>
        <w:t>)</w:t>
      </w:r>
    </w:p>
    <w:p w:rsidR="00E6015D" w:rsidRDefault="00E6015D">
      <w:pPr>
        <w:rPr>
          <w:rFonts w:ascii="Times New Roman" w:hAnsi="Times New Roman" w:cs="Times New Roman"/>
          <w:sz w:val="24"/>
          <w:szCs w:val="24"/>
        </w:rPr>
      </w:pPr>
      <w:r>
        <w:rPr>
          <w:rFonts w:ascii="Times New Roman" w:hAnsi="Times New Roman" w:cs="Times New Roman"/>
          <w:sz w:val="24"/>
          <w:szCs w:val="24"/>
        </w:rPr>
        <w:br w:type="page"/>
      </w:r>
    </w:p>
    <w:p w:rsidR="00E6015D" w:rsidRPr="00E6015D" w:rsidRDefault="00E6015D" w:rsidP="00E6015D">
      <w:pPr>
        <w:spacing w:line="360" w:lineRule="auto"/>
        <w:rPr>
          <w:rFonts w:ascii="Times New Roman" w:hAnsi="Times New Roman" w:cs="Times New Roman"/>
          <w:b/>
          <w:sz w:val="24"/>
          <w:szCs w:val="24"/>
        </w:rPr>
      </w:pPr>
      <w:r w:rsidRPr="00E6015D">
        <w:rPr>
          <w:rFonts w:ascii="Times New Roman" w:hAnsi="Times New Roman" w:cs="Times New Roman"/>
          <w:b/>
          <w:sz w:val="24"/>
          <w:szCs w:val="24"/>
        </w:rPr>
        <w:lastRenderedPageBreak/>
        <w:t>Appendix 3: BEP Analysis</w:t>
      </w:r>
    </w:p>
    <w:p w:rsidR="00E6015D" w:rsidRDefault="00E6015D" w:rsidP="00E6015D">
      <w:pPr>
        <w:spacing w:line="360" w:lineRule="auto"/>
        <w:jc w:val="center"/>
        <w:rPr>
          <w:rFonts w:ascii="Times New Roman" w:hAnsi="Times New Roman" w:cs="Times New Roman"/>
          <w:sz w:val="24"/>
          <w:szCs w:val="24"/>
        </w:rPr>
      </w:pPr>
      <w:r>
        <w:rPr>
          <w:noProof/>
          <w:lang w:val="en-US"/>
        </w:rPr>
        <w:drawing>
          <wp:inline distT="0" distB="0" distL="0" distR="0">
            <wp:extent cx="5731510" cy="3186045"/>
            <wp:effectExtent l="0" t="0" r="2540" b="0"/>
            <wp:docPr id="3" name="Picture 3" descr="Breakeven Analysis Examples | Top 2 Real Life Examples &amp; Calcu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reakeven Analysis Examples | Top 2 Real Life Examples &amp; Calculat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86045"/>
                    </a:xfrm>
                    <a:prstGeom prst="rect">
                      <a:avLst/>
                    </a:prstGeom>
                    <a:noFill/>
                    <a:ln>
                      <a:noFill/>
                    </a:ln>
                  </pic:spPr>
                </pic:pic>
              </a:graphicData>
            </a:graphic>
          </wp:inline>
        </w:drawing>
      </w:r>
    </w:p>
    <w:p w:rsidR="00E6015D" w:rsidRPr="00E6015D" w:rsidRDefault="00E6015D" w:rsidP="00E6015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E6015D">
        <w:rPr>
          <w:rFonts w:ascii="Times New Roman" w:hAnsi="Times New Roman" w:cs="Times New Roman"/>
          <w:sz w:val="24"/>
          <w:szCs w:val="24"/>
        </w:rPr>
        <w:t>https://www.wallstreetmojo.com/breakeven-analysis-examples/</w:t>
      </w:r>
      <w:r>
        <w:rPr>
          <w:rFonts w:ascii="Times New Roman" w:hAnsi="Times New Roman" w:cs="Times New Roman"/>
          <w:sz w:val="24"/>
          <w:szCs w:val="24"/>
        </w:rPr>
        <w:t>)</w:t>
      </w:r>
    </w:p>
    <w:sectPr w:rsidR="00E6015D" w:rsidRPr="00E6015D" w:rsidSect="00ED4B93">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6426" w:rsidRDefault="00F76426" w:rsidP="00ED4B93">
      <w:pPr>
        <w:spacing w:after="0" w:line="240" w:lineRule="auto"/>
      </w:pPr>
      <w:r>
        <w:separator/>
      </w:r>
    </w:p>
  </w:endnote>
  <w:endnote w:type="continuationSeparator" w:id="0">
    <w:p w:rsidR="00F76426" w:rsidRDefault="00F76426" w:rsidP="00ED4B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3494953"/>
      <w:docPartObj>
        <w:docPartGallery w:val="Page Numbers (Bottom of Page)"/>
        <w:docPartUnique/>
      </w:docPartObj>
    </w:sdtPr>
    <w:sdtEndPr>
      <w:rPr>
        <w:noProof/>
      </w:rPr>
    </w:sdtEndPr>
    <w:sdtContent>
      <w:p w:rsidR="00ED4B93" w:rsidRDefault="00115640">
        <w:pPr>
          <w:pStyle w:val="Footer"/>
          <w:jc w:val="right"/>
        </w:pPr>
        <w:r>
          <w:fldChar w:fldCharType="begin"/>
        </w:r>
        <w:r w:rsidR="00ED4B93">
          <w:instrText xml:space="preserve"> PAGE   \* MERGEFORMAT </w:instrText>
        </w:r>
        <w:r>
          <w:fldChar w:fldCharType="separate"/>
        </w:r>
        <w:r w:rsidR="00560936">
          <w:rPr>
            <w:noProof/>
          </w:rPr>
          <w:t>12</w:t>
        </w:r>
        <w:r>
          <w:rPr>
            <w:noProof/>
          </w:rPr>
          <w:fldChar w:fldCharType="end"/>
        </w:r>
      </w:p>
    </w:sdtContent>
  </w:sdt>
  <w:p w:rsidR="00ED4B93" w:rsidRDefault="00ED4B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6426" w:rsidRDefault="00F76426" w:rsidP="00ED4B93">
      <w:pPr>
        <w:spacing w:after="0" w:line="240" w:lineRule="auto"/>
      </w:pPr>
      <w:r>
        <w:separator/>
      </w:r>
    </w:p>
  </w:footnote>
  <w:footnote w:type="continuationSeparator" w:id="0">
    <w:p w:rsidR="00F76426" w:rsidRDefault="00F76426" w:rsidP="00ED4B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15D"/>
    <w:rsid w:val="00115640"/>
    <w:rsid w:val="001573E4"/>
    <w:rsid w:val="001E5368"/>
    <w:rsid w:val="00560936"/>
    <w:rsid w:val="005B1EE8"/>
    <w:rsid w:val="00673BF2"/>
    <w:rsid w:val="00C663DF"/>
    <w:rsid w:val="00D144EA"/>
    <w:rsid w:val="00E6015D"/>
    <w:rsid w:val="00EA39D2"/>
    <w:rsid w:val="00ED4B93"/>
    <w:rsid w:val="00F7642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2579E"/>
  <w15:docId w15:val="{126507A5-EBD5-49B0-BCD6-82552044C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640"/>
  </w:style>
  <w:style w:type="paragraph" w:styleId="Heading1">
    <w:name w:val="heading 1"/>
    <w:basedOn w:val="Normal"/>
    <w:next w:val="Normal"/>
    <w:link w:val="Heading1Char"/>
    <w:autoRedefine/>
    <w:uiPriority w:val="9"/>
    <w:qFormat/>
    <w:rsid w:val="00ED4B93"/>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ED4B93"/>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qFormat/>
    <w:rsid w:val="00E6015D"/>
    <w:pPr>
      <w:spacing w:after="0" w:line="240" w:lineRule="auto"/>
    </w:pPr>
    <w:rPr>
      <w:szCs w:val="20"/>
      <w:lang w:bidi="hi-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D4B93"/>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D4B93"/>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ED4B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B93"/>
  </w:style>
  <w:style w:type="paragraph" w:styleId="Footer">
    <w:name w:val="footer"/>
    <w:basedOn w:val="Normal"/>
    <w:link w:val="FooterChar"/>
    <w:uiPriority w:val="99"/>
    <w:unhideWhenUsed/>
    <w:rsid w:val="00ED4B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B93"/>
  </w:style>
  <w:style w:type="paragraph" w:styleId="TOCHeading">
    <w:name w:val="TOC Heading"/>
    <w:basedOn w:val="Heading1"/>
    <w:next w:val="Normal"/>
    <w:uiPriority w:val="39"/>
    <w:unhideWhenUsed/>
    <w:qFormat/>
    <w:rsid w:val="00ED4B93"/>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D4B93"/>
    <w:pPr>
      <w:spacing w:after="100"/>
    </w:pPr>
  </w:style>
  <w:style w:type="paragraph" w:styleId="TOC2">
    <w:name w:val="toc 2"/>
    <w:basedOn w:val="Normal"/>
    <w:next w:val="Normal"/>
    <w:autoRedefine/>
    <w:uiPriority w:val="39"/>
    <w:unhideWhenUsed/>
    <w:rsid w:val="00ED4B93"/>
    <w:pPr>
      <w:spacing w:after="100"/>
      <w:ind w:left="220"/>
    </w:pPr>
  </w:style>
  <w:style w:type="character" w:styleId="Hyperlink">
    <w:name w:val="Hyperlink"/>
    <w:basedOn w:val="DefaultParagraphFont"/>
    <w:uiPriority w:val="99"/>
    <w:unhideWhenUsed/>
    <w:rsid w:val="00ED4B93"/>
    <w:rPr>
      <w:color w:val="0563C1" w:themeColor="hyperlink"/>
      <w:u w:val="single"/>
    </w:rPr>
  </w:style>
  <w:style w:type="paragraph" w:styleId="BalloonText">
    <w:name w:val="Balloon Text"/>
    <w:basedOn w:val="Normal"/>
    <w:link w:val="BalloonTextChar"/>
    <w:uiPriority w:val="99"/>
    <w:semiHidden/>
    <w:unhideWhenUsed/>
    <w:rsid w:val="005609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093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702E94-692F-49FA-9810-C80C43995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3553</Words>
  <Characters>20257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SUJAY</dc:creator>
  <cp:keywords/>
  <dc:description/>
  <cp:lastModifiedBy>gabriel marton</cp:lastModifiedBy>
  <cp:revision>3</cp:revision>
  <dcterms:created xsi:type="dcterms:W3CDTF">2020-05-07T16:37:00Z</dcterms:created>
  <dcterms:modified xsi:type="dcterms:W3CDTF">2020-05-07T16:43:00Z</dcterms:modified>
</cp:coreProperties>
</file>