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02B6DBC"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B41FEA" wp14:editId="643930D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D1D9E03" w14:textId="4CA76BAC" w:rsidR="007D1947" w:rsidRDefault="007337A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 Reflective account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6443B553" w14:textId="77777777" w:rsidR="007D1947" w:rsidRDefault="007D1947">
              <w:pPr>
                <w:pStyle w:val="NoSpacing"/>
                <w:jc w:val="center"/>
                <w:rPr>
                  <w:color w:val="5B9BD5" w:themeColor="accent1"/>
                  <w:sz w:val="28"/>
                  <w:szCs w:val="28"/>
                </w:rPr>
              </w:pPr>
              <w:r>
                <w:rPr>
                  <w:color w:val="5B9BD5" w:themeColor="accent1"/>
                  <w:sz w:val="28"/>
                  <w:szCs w:val="28"/>
                </w:rPr>
                <w:t>[Document subtitle]</w:t>
              </w:r>
            </w:p>
          </w:sdtContent>
        </w:sdt>
        <w:p w14:paraId="149021FF" w14:textId="4DDA7DC0"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0113AA56" wp14:editId="6A7A4CE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5DD1E6E0" w14:textId="59B129B9" w:rsidR="007D1947" w:rsidRDefault="007337A7">
                                    <w:pPr>
                                      <w:pStyle w:val="NoSpacing"/>
                                      <w:spacing w:after="40"/>
                                      <w:jc w:val="center"/>
                                      <w:rPr>
                                        <w:caps/>
                                        <w:color w:val="5B9BD5" w:themeColor="accent1"/>
                                        <w:sz w:val="28"/>
                                        <w:szCs w:val="28"/>
                                      </w:rPr>
                                    </w:pPr>
                                    <w:r>
                                      <w:rPr>
                                        <w:caps/>
                                        <w:color w:val="5B9BD5" w:themeColor="accent1"/>
                                        <w:sz w:val="28"/>
                                        <w:szCs w:val="28"/>
                                      </w:rPr>
                                      <w:t>April 27, 2018</w:t>
                                    </w:r>
                                  </w:p>
                                </w:sdtContent>
                              </w:sdt>
                              <w:p w14:paraId="5892F9AA" w14:textId="77777777" w:rsidR="007D1947" w:rsidRDefault="00A24FF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980C3E1" w14:textId="77777777" w:rsidR="007D1947" w:rsidRDefault="00A24FF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113AA5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4-27T00:00:00Z">
                              <w:dateFormat w:val="MMMM d, yyyy"/>
                              <w:lid w:val="en-US"/>
                              <w:storeMappedDataAs w:val="dateTime"/>
                              <w:calendar w:val="gregorian"/>
                            </w:date>
                          </w:sdtPr>
                          <w:sdtEndPr/>
                          <w:sdtContent>
                            <w:p w14:paraId="5DD1E6E0" w14:textId="59B129B9" w:rsidR="007D1947" w:rsidRDefault="007337A7">
                              <w:pPr>
                                <w:pStyle w:val="NoSpacing"/>
                                <w:spacing w:after="40"/>
                                <w:jc w:val="center"/>
                                <w:rPr>
                                  <w:caps/>
                                  <w:color w:val="5B9BD5" w:themeColor="accent1"/>
                                  <w:sz w:val="28"/>
                                  <w:szCs w:val="28"/>
                                </w:rPr>
                              </w:pPr>
                              <w:r>
                                <w:rPr>
                                  <w:caps/>
                                  <w:color w:val="5B9BD5" w:themeColor="accent1"/>
                                  <w:sz w:val="28"/>
                                  <w:szCs w:val="28"/>
                                </w:rPr>
                                <w:t>April 27, 2018</w:t>
                              </w:r>
                            </w:p>
                          </w:sdtContent>
                        </w:sdt>
                        <w:p w14:paraId="5892F9AA" w14:textId="77777777" w:rsidR="007D1947" w:rsidRDefault="00A24FFA">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1980C3E1" w14:textId="77777777" w:rsidR="007D1947" w:rsidRDefault="00A24FFA">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70E430F3" wp14:editId="7D36BE1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217078A" w14:textId="383C4F08" w:rsidR="007337A7" w:rsidRDefault="00B41D28">
          <w:pPr>
            <w:pStyle w:val="NoSpacing"/>
            <w:spacing w:before="480"/>
            <w:jc w:val="center"/>
            <w:rPr>
              <w:color w:val="5B9BD5" w:themeColor="accent1"/>
            </w:rPr>
          </w:pPr>
          <w:r>
            <w:rPr>
              <w:color w:val="5B9BD5" w:themeColor="accent1"/>
            </w:rPr>
            <w:t xml:space="preserve">Name: </w:t>
          </w:r>
          <w:r w:rsidR="007337A7" w:rsidRPr="007337A7">
            <w:rPr>
              <w:color w:val="5B9BD5" w:themeColor="accent1"/>
            </w:rPr>
            <w:t>Husna Kowser</w:t>
          </w:r>
        </w:p>
        <w:p w14:paraId="2FE3C9F4" w14:textId="58B127B0" w:rsidR="007337A7" w:rsidRDefault="007337A7" w:rsidP="007337A7">
          <w:pPr>
            <w:pStyle w:val="NoSpacing"/>
            <w:spacing w:before="480"/>
            <w:jc w:val="center"/>
            <w:rPr>
              <w:color w:val="5B9BD5" w:themeColor="accent1"/>
            </w:rPr>
          </w:pPr>
          <w:r>
            <w:rPr>
              <w:color w:val="5B9BD5" w:themeColor="accent1"/>
            </w:rPr>
            <w:t>STUDENT NUMBER: 1709537</w:t>
          </w:r>
        </w:p>
        <w:p w14:paraId="7DEEC8A9" w14:textId="1BDE96D2" w:rsidR="007D1947" w:rsidRPr="00EB7E1F" w:rsidRDefault="007337A7" w:rsidP="00EB7E1F">
          <w:pPr>
            <w:pStyle w:val="NoSpacing"/>
            <w:spacing w:before="480"/>
            <w:jc w:val="center"/>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br w:type="page"/>
          </w:r>
          <w:bookmarkStart w:id="0" w:name="_Toc497811410"/>
          <w:r w:rsidR="007D1947" w:rsidRPr="00EB7E1F">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Introduction</w:t>
          </w:r>
          <w:bookmarkEnd w:id="0"/>
        </w:p>
        <w:p w14:paraId="0B35981F" w14:textId="77777777" w:rsidR="00132592" w:rsidRDefault="00132592" w:rsidP="00132592">
          <w:pPr>
            <w:spacing w:line="360" w:lineRule="auto"/>
            <w:jc w:val="both"/>
            <w:rPr>
              <w:rFonts w:cstheme="minorHAnsi"/>
              <w:sz w:val="24"/>
              <w:szCs w:val="24"/>
            </w:rPr>
          </w:pPr>
        </w:p>
        <w:p w14:paraId="4C257990" w14:textId="77777777" w:rsidR="00132592" w:rsidRDefault="00132592" w:rsidP="00132592">
          <w:pPr>
            <w:spacing w:line="360" w:lineRule="auto"/>
            <w:jc w:val="both"/>
            <w:rPr>
              <w:rFonts w:cstheme="minorHAnsi"/>
              <w:sz w:val="24"/>
              <w:szCs w:val="24"/>
            </w:rPr>
          </w:pPr>
        </w:p>
        <w:p w14:paraId="296172A5" w14:textId="2219A040" w:rsidR="00132592" w:rsidRPr="009D4BF0" w:rsidRDefault="00132592" w:rsidP="00132592">
          <w:pPr>
            <w:spacing w:line="360" w:lineRule="auto"/>
            <w:jc w:val="both"/>
            <w:rPr>
              <w:rFonts w:cstheme="minorHAnsi"/>
              <w:sz w:val="24"/>
              <w:szCs w:val="24"/>
            </w:rPr>
          </w:pPr>
          <w:r w:rsidRPr="009D4BF0">
            <w:rPr>
              <w:rFonts w:cstheme="minorHAnsi"/>
              <w:sz w:val="24"/>
              <w:szCs w:val="24"/>
            </w:rPr>
            <w:t xml:space="preserve">In my present employment status, there are several academic and employment skills required which plays an integral role for me to perform by allocated duties effectively. </w:t>
          </w:r>
          <w:r>
            <w:rPr>
              <w:rFonts w:cstheme="minorHAnsi"/>
              <w:sz w:val="24"/>
              <w:szCs w:val="24"/>
            </w:rPr>
            <w:t>At p</w:t>
          </w:r>
          <w:r w:rsidRPr="009D4BF0">
            <w:rPr>
              <w:rFonts w:cstheme="minorHAnsi"/>
              <w:sz w:val="24"/>
              <w:szCs w:val="24"/>
            </w:rPr>
            <w:t>resent I am working as</w:t>
          </w:r>
          <w:r>
            <w:rPr>
              <w:rFonts w:cstheme="minorHAnsi"/>
              <w:sz w:val="24"/>
              <w:szCs w:val="24"/>
            </w:rPr>
            <w:t xml:space="preserve"> </w:t>
          </w:r>
          <w:r w:rsidRPr="009D4BF0">
            <w:rPr>
              <w:rFonts w:cstheme="minorHAnsi"/>
              <w:sz w:val="24"/>
              <w:szCs w:val="24"/>
            </w:rPr>
            <w:t xml:space="preserve">an administrative assistant </w:t>
          </w:r>
          <w:r>
            <w:rPr>
              <w:rFonts w:cstheme="minorHAnsi"/>
              <w:sz w:val="24"/>
              <w:szCs w:val="24"/>
            </w:rPr>
            <w:t>in “BAWSO women’s aid” as a volunteer</w:t>
          </w:r>
          <w:r w:rsidRPr="009D4BF0">
            <w:rPr>
              <w:rFonts w:cstheme="minorHAnsi"/>
              <w:sz w:val="24"/>
              <w:szCs w:val="24"/>
            </w:rPr>
            <w:t>. This particular position requires providing the team with required assistance in regards to clerical and admin duties. Knowledge associated with databases, data entry, provide with assistance in expenses, maintenance of data is some of the skills and duties which I as</w:t>
          </w:r>
          <w:r>
            <w:rPr>
              <w:rFonts w:cstheme="minorHAnsi"/>
              <w:sz w:val="24"/>
              <w:szCs w:val="24"/>
            </w:rPr>
            <w:t xml:space="preserve"> an</w:t>
          </w:r>
          <w:r w:rsidRPr="009D4BF0">
            <w:rPr>
              <w:rFonts w:cstheme="minorHAnsi"/>
              <w:sz w:val="24"/>
              <w:szCs w:val="24"/>
            </w:rPr>
            <w:t xml:space="preserve"> administrative assistant have to perform.</w:t>
          </w:r>
        </w:p>
        <w:p w14:paraId="1A77E309" w14:textId="77777777" w:rsidR="00132592" w:rsidRPr="009D4BF0" w:rsidRDefault="00132592" w:rsidP="00132592">
          <w:pPr>
            <w:spacing w:line="360" w:lineRule="auto"/>
            <w:jc w:val="both"/>
            <w:rPr>
              <w:rFonts w:cstheme="minorHAnsi"/>
              <w:sz w:val="24"/>
              <w:szCs w:val="24"/>
            </w:rPr>
          </w:pPr>
          <w:r w:rsidRPr="009D4BF0">
            <w:rPr>
              <w:rFonts w:cstheme="minorHAnsi"/>
              <w:sz w:val="24"/>
              <w:szCs w:val="24"/>
            </w:rPr>
            <w:t xml:space="preserve">For any kind of development be it professional and personal, reflection or reflective practice is essential. It refers to the ability of reflecting on an individual’s actions with the underlying intention of continuous growth, development and learning (Thompson &amp; Pascal, 2012). It is essential to emphasize on reflective practice in context to my professional duties due to the fact that it helps in identifying one’s areas of weaknesses and strengths (Bolton, 2010). Thus, on the basis of the reflective practice eliminate the areas of weaknesses and further establish the strengths which results in enhanced performance on the part of an individual. </w:t>
          </w:r>
        </w:p>
        <w:p w14:paraId="044D8180" w14:textId="77777777" w:rsidR="00132592" w:rsidRPr="009D4BF0" w:rsidRDefault="00132592" w:rsidP="00132592">
          <w:pPr>
            <w:spacing w:line="360" w:lineRule="auto"/>
            <w:jc w:val="both"/>
            <w:rPr>
              <w:rFonts w:cstheme="minorHAnsi"/>
              <w:sz w:val="24"/>
              <w:szCs w:val="24"/>
            </w:rPr>
          </w:pPr>
          <w:r w:rsidRPr="009D4BF0">
            <w:rPr>
              <w:rFonts w:cstheme="minorHAnsi"/>
              <w:sz w:val="24"/>
              <w:szCs w:val="24"/>
            </w:rPr>
            <w:t xml:space="preserve">For the purpose of performing reflective practice, Kolb’s model of reflection can be effective. This model of reflection is based on the experiences of life of the individual who is reflecting and puts forward the fact that experiences from one’s life even the experiences which an individual gain in the process of performing one’s activities on a day to day basis forms the edifice of one’s learning (Dunlap </w:t>
          </w:r>
          <w:r w:rsidRPr="009D4BF0">
            <w:rPr>
              <w:rFonts w:cstheme="minorHAnsi"/>
              <w:i/>
              <w:sz w:val="24"/>
              <w:szCs w:val="24"/>
            </w:rPr>
            <w:t>et al.</w:t>
          </w:r>
          <w:r w:rsidRPr="009D4BF0">
            <w:rPr>
              <w:rFonts w:cstheme="minorHAnsi"/>
              <w:sz w:val="24"/>
              <w:szCs w:val="24"/>
            </w:rPr>
            <w:t>, 2008). It is represented with the help of four-stage learning cycle. There are various advantages associated with using this model of reflection. Essentially, it helps in identifying the aspects of my professional duties like problem-solving which are required to be further developed and</w:t>
          </w:r>
          <w:r>
            <w:rPr>
              <w:rFonts w:cstheme="minorHAnsi"/>
              <w:sz w:val="24"/>
              <w:szCs w:val="24"/>
            </w:rPr>
            <w:t xml:space="preserve">, in this way, </w:t>
          </w:r>
          <w:r w:rsidRPr="009D4BF0">
            <w:rPr>
              <w:rFonts w:cstheme="minorHAnsi"/>
              <w:sz w:val="24"/>
              <w:szCs w:val="24"/>
            </w:rPr>
            <w:t xml:space="preserve">helps in enhancing my professional skills and abilities. </w:t>
          </w:r>
        </w:p>
        <w:p w14:paraId="454CABA3" w14:textId="77777777" w:rsidR="00132592" w:rsidRPr="007337A7" w:rsidRDefault="00132592" w:rsidP="007337A7">
          <w:pPr>
            <w:pStyle w:val="NoSpacing"/>
            <w:spacing w:before="480"/>
            <w:rPr>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3C9144" w14:textId="77777777" w:rsidR="00132592" w:rsidRDefault="00132592" w:rsidP="00E67110">
          <w:pPr>
            <w:pStyle w:val="Heading1"/>
            <w:rPr>
              <w:rFonts w:asciiTheme="minorHAnsi" w:eastAsiaTheme="minorHAnsi" w:hAnsiTheme="minorHAnsi" w:cstheme="minorBidi"/>
              <w:color w:val="5B9BD5"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DEE155" w14:textId="4A9DA961" w:rsidR="00E67110" w:rsidRPr="00EB7E1F" w:rsidRDefault="007337A7" w:rsidP="00E67110">
          <w:pPr>
            <w:pStyle w:val="Heading1"/>
            <w:rPr>
              <w:rFonts w:asciiTheme="minorHAnsi" w:hAnsiTheme="minorHAnsi" w:cstheme="minorHAnsi"/>
            </w:rPr>
          </w:pPr>
          <w:r w:rsidRPr="00EB7E1F">
            <w:rPr>
              <w:rFonts w:asciiTheme="minorHAnsi" w:hAnsiTheme="minorHAnsi" w:cstheme="minorHAnsi"/>
            </w:rPr>
            <w:t>Main Body</w:t>
          </w:r>
        </w:p>
        <w:p w14:paraId="1D77D99D" w14:textId="272D23D3" w:rsidR="00132592" w:rsidRDefault="00132592" w:rsidP="00132592"/>
        <w:p w14:paraId="42B8907A"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 xml:space="preserve">As already stated, in order to reflect the various aspects of the module covered, Kolb’s model of reflection will be implemented. </w:t>
          </w:r>
        </w:p>
        <w:p w14:paraId="3D8B6E57" w14:textId="77777777" w:rsidR="00EB7E1F" w:rsidRDefault="00EB7E1F" w:rsidP="00EB7E1F">
          <w:pPr>
            <w:spacing w:line="360" w:lineRule="auto"/>
            <w:jc w:val="both"/>
            <w:rPr>
              <w:rFonts w:cstheme="minorHAnsi"/>
              <w:b/>
              <w:sz w:val="24"/>
              <w:szCs w:val="24"/>
            </w:rPr>
          </w:pPr>
        </w:p>
        <w:p w14:paraId="2914C72A" w14:textId="77777777" w:rsidR="00EB7E1F" w:rsidRPr="009D4BF0" w:rsidRDefault="00EB7E1F" w:rsidP="00EB7E1F">
          <w:pPr>
            <w:spacing w:line="360" w:lineRule="auto"/>
            <w:jc w:val="both"/>
            <w:rPr>
              <w:rFonts w:cstheme="minorHAnsi"/>
              <w:sz w:val="24"/>
              <w:szCs w:val="24"/>
            </w:rPr>
          </w:pPr>
          <w:r w:rsidRPr="009D4BF0">
            <w:rPr>
              <w:rFonts w:cstheme="minorHAnsi"/>
              <w:b/>
              <w:sz w:val="24"/>
              <w:szCs w:val="24"/>
            </w:rPr>
            <w:t>Concrete Experience</w:t>
          </w:r>
          <w:r w:rsidRPr="009D4BF0">
            <w:rPr>
              <w:rFonts w:cstheme="minorHAnsi"/>
              <w:sz w:val="24"/>
              <w:szCs w:val="24"/>
            </w:rPr>
            <w:t>- This refers to any new experience, situation which has been encountered on the part of an individual or reinterpreting an existing experience (</w:t>
          </w:r>
          <w:proofErr w:type="spellStart"/>
          <w:r w:rsidRPr="009D4BF0">
            <w:rPr>
              <w:rFonts w:cstheme="minorHAnsi"/>
              <w:sz w:val="24"/>
              <w:szCs w:val="24"/>
            </w:rPr>
            <w:t>Bergsteiner</w:t>
          </w:r>
          <w:proofErr w:type="spellEnd"/>
          <w:r w:rsidRPr="009D4BF0">
            <w:rPr>
              <w:rFonts w:cstheme="minorHAnsi"/>
              <w:sz w:val="24"/>
              <w:szCs w:val="24"/>
            </w:rPr>
            <w:t xml:space="preserve"> </w:t>
          </w:r>
          <w:r w:rsidRPr="009D4BF0">
            <w:rPr>
              <w:rFonts w:cstheme="minorHAnsi"/>
              <w:i/>
              <w:sz w:val="24"/>
              <w:szCs w:val="24"/>
            </w:rPr>
            <w:t>et al</w:t>
          </w:r>
          <w:r w:rsidRPr="009D4BF0">
            <w:rPr>
              <w:rFonts w:cstheme="minorHAnsi"/>
              <w:sz w:val="24"/>
              <w:szCs w:val="24"/>
            </w:rPr>
            <w:t xml:space="preserve">., 2010). In the process of completion of the module, I was required to work in a team for the purpose of preparing and delivering a presentation. In order to prepare the presentation, I was given with the responsibility of collecting resources </w:t>
          </w:r>
          <w:r>
            <w:rPr>
              <w:rFonts w:cstheme="minorHAnsi"/>
              <w:sz w:val="24"/>
              <w:szCs w:val="24"/>
            </w:rPr>
            <w:t xml:space="preserve">and skills </w:t>
          </w:r>
          <w:r w:rsidRPr="009D4BF0">
            <w:rPr>
              <w:rFonts w:cstheme="minorHAnsi"/>
              <w:sz w:val="24"/>
              <w:szCs w:val="24"/>
            </w:rPr>
            <w:t xml:space="preserve">which </w:t>
          </w:r>
          <w:r>
            <w:rPr>
              <w:rFonts w:cstheme="minorHAnsi"/>
              <w:sz w:val="24"/>
              <w:szCs w:val="24"/>
            </w:rPr>
            <w:t xml:space="preserve">I founded </w:t>
          </w:r>
          <w:r w:rsidRPr="009D4BF0">
            <w:rPr>
              <w:rFonts w:cstheme="minorHAnsi"/>
              <w:sz w:val="24"/>
              <w:szCs w:val="24"/>
            </w:rPr>
            <w:t>authentic in nature and form rough notes on the basis of which the presentation may be prepared. Though I am accustomed to team working, however, the way of functioning of this team was comparatively new to me. It is due to the fact that, in the team with which I ha</w:t>
          </w:r>
          <w:r>
            <w:rPr>
              <w:rFonts w:cstheme="minorHAnsi"/>
              <w:sz w:val="24"/>
              <w:szCs w:val="24"/>
            </w:rPr>
            <w:t>d</w:t>
          </w:r>
          <w:r w:rsidRPr="009D4BF0">
            <w:rPr>
              <w:rFonts w:cstheme="minorHAnsi"/>
              <w:sz w:val="24"/>
              <w:szCs w:val="24"/>
            </w:rPr>
            <w:t xml:space="preserve"> performed my academic tasks in the undergraduate or school years were much less synchronized and </w:t>
          </w:r>
          <w:r>
            <w:rPr>
              <w:rFonts w:cstheme="minorHAnsi"/>
              <w:sz w:val="24"/>
              <w:szCs w:val="24"/>
            </w:rPr>
            <w:t>we</w:t>
          </w:r>
          <w:r w:rsidRPr="009D4BF0">
            <w:rPr>
              <w:rFonts w:cstheme="minorHAnsi"/>
              <w:sz w:val="24"/>
              <w:szCs w:val="24"/>
            </w:rPr>
            <w:t xml:space="preserve"> had limited responsibility of allocation of job as the teacher used to mainly perform the role of task allocated, which was not the case in this t</w:t>
          </w:r>
          <w:r>
            <w:rPr>
              <w:rFonts w:cstheme="minorHAnsi"/>
              <w:sz w:val="24"/>
              <w:szCs w:val="24"/>
            </w:rPr>
            <w:t>ime</w:t>
          </w:r>
          <w:r w:rsidRPr="009D4BF0">
            <w:rPr>
              <w:rFonts w:cstheme="minorHAnsi"/>
              <w:sz w:val="24"/>
              <w:szCs w:val="24"/>
            </w:rPr>
            <w:t>. Most importantly, performing secondary research was completely new to me, regarding which I gained an in depth understanding with the help of completion of this module. Other than that, learning the different aspects of academic writing and understanding the nuances which impact on my grades may have also a new experience.</w:t>
          </w:r>
        </w:p>
        <w:p w14:paraId="1D295BA5" w14:textId="77777777" w:rsidR="00EB7E1F" w:rsidRDefault="00EB7E1F" w:rsidP="00EB7E1F">
          <w:pPr>
            <w:spacing w:line="360" w:lineRule="auto"/>
            <w:jc w:val="both"/>
            <w:rPr>
              <w:rFonts w:cstheme="minorHAnsi"/>
              <w:b/>
              <w:sz w:val="24"/>
              <w:szCs w:val="24"/>
            </w:rPr>
          </w:pPr>
        </w:p>
        <w:p w14:paraId="56AD840F" w14:textId="77777777" w:rsidR="00EB7E1F" w:rsidRPr="009D4BF0" w:rsidRDefault="00EB7E1F" w:rsidP="00EB7E1F">
          <w:pPr>
            <w:spacing w:line="360" w:lineRule="auto"/>
            <w:jc w:val="both"/>
            <w:rPr>
              <w:rFonts w:cstheme="minorHAnsi"/>
              <w:sz w:val="24"/>
              <w:szCs w:val="24"/>
            </w:rPr>
          </w:pPr>
          <w:r w:rsidRPr="009D4BF0">
            <w:rPr>
              <w:rFonts w:cstheme="minorHAnsi"/>
              <w:b/>
              <w:sz w:val="24"/>
              <w:szCs w:val="24"/>
            </w:rPr>
            <w:t>Reflective observation</w:t>
          </w:r>
          <w:r w:rsidRPr="009D4BF0">
            <w:rPr>
              <w:rFonts w:cstheme="minorHAnsi"/>
              <w:sz w:val="24"/>
              <w:szCs w:val="24"/>
            </w:rPr>
            <w:t>- Reflective observation refers to reviewing the experiences which has been mentioned in the above made discussion (</w:t>
          </w:r>
          <w:proofErr w:type="spellStart"/>
          <w:r w:rsidRPr="009D4BF0">
            <w:rPr>
              <w:rFonts w:cstheme="minorHAnsi"/>
              <w:sz w:val="24"/>
              <w:szCs w:val="24"/>
            </w:rPr>
            <w:t>Akella</w:t>
          </w:r>
          <w:proofErr w:type="spellEnd"/>
          <w:r w:rsidRPr="009D4BF0">
            <w:rPr>
              <w:rFonts w:cstheme="minorHAnsi"/>
              <w:sz w:val="24"/>
              <w:szCs w:val="24"/>
            </w:rPr>
            <w:t xml:space="preserve">, 2010). The aspect which I enjoyed the most in the process of completion of the module was team work. It is due to the fact that positive and effective team work created an environment of encouraging competition to excel in the performance on the part of all the team members. It also formulated an environment of knowledge sharing and learning among the team members that helps in enhancing the knowledge base and skills of the team members (West, 2012). Other than that, I also enjoyed learning the skills of choosing the authentic sources which could be used for secondary </w:t>
          </w:r>
          <w:r w:rsidRPr="009D4BF0">
            <w:rPr>
              <w:rFonts w:cstheme="minorHAnsi"/>
              <w:sz w:val="24"/>
              <w:szCs w:val="24"/>
            </w:rPr>
            <w:lastRenderedPageBreak/>
            <w:t xml:space="preserve">research, in context to the topic of presentation. There are certain aspects associated with secondary research due to which I liked it specifically. In the process of conducting secondary research, I observed that fact that completing an assignment with the help of secondary resources is convenient due to being easily accessible. As a result of this, in this method a wide number of resources </w:t>
          </w:r>
          <w:r>
            <w:rPr>
              <w:rFonts w:cstheme="minorHAnsi"/>
              <w:sz w:val="24"/>
              <w:szCs w:val="24"/>
            </w:rPr>
            <w:t xml:space="preserve">which </w:t>
          </w:r>
          <w:r w:rsidRPr="009D4BF0">
            <w:rPr>
              <w:rFonts w:cstheme="minorHAnsi"/>
              <w:sz w:val="24"/>
              <w:szCs w:val="24"/>
            </w:rPr>
            <w:t>collected by me that helped</w:t>
          </w:r>
          <w:r>
            <w:rPr>
              <w:rFonts w:cstheme="minorHAnsi"/>
              <w:sz w:val="24"/>
              <w:szCs w:val="24"/>
            </w:rPr>
            <w:t xml:space="preserve"> me </w:t>
          </w:r>
          <w:r w:rsidRPr="009D4BF0">
            <w:rPr>
              <w:rFonts w:cstheme="minorHAnsi"/>
              <w:sz w:val="24"/>
              <w:szCs w:val="24"/>
            </w:rPr>
            <w:t>in making the assignment data rich. I also found it inexpensive, easily accessible, helps in identifying research problem, and potential difficulties. The fact that in the academic writing there are certain details which has to focus on</w:t>
          </w:r>
          <w:r>
            <w:rPr>
              <w:rFonts w:cstheme="minorHAnsi"/>
              <w:sz w:val="24"/>
              <w:szCs w:val="24"/>
            </w:rPr>
            <w:t>,</w:t>
          </w:r>
          <w:r w:rsidRPr="009D4BF0">
            <w:rPr>
              <w:rFonts w:cstheme="minorHAnsi"/>
              <w:sz w:val="24"/>
              <w:szCs w:val="24"/>
            </w:rPr>
            <w:t xml:space="preserve"> like using third person and reference the sources that has been used to write an assignment</w:t>
          </w:r>
          <w:r>
            <w:rPr>
              <w:rFonts w:cstheme="minorHAnsi"/>
              <w:sz w:val="24"/>
              <w:szCs w:val="24"/>
            </w:rPr>
            <w:t>,</w:t>
          </w:r>
          <w:r w:rsidRPr="009D4BF0">
            <w:rPr>
              <w:rFonts w:cstheme="minorHAnsi"/>
              <w:sz w:val="24"/>
              <w:szCs w:val="24"/>
            </w:rPr>
            <w:t xml:space="preserve"> which was learned on my part during the course of completion of</w:t>
          </w:r>
          <w:r>
            <w:rPr>
              <w:rFonts w:cstheme="minorHAnsi"/>
              <w:sz w:val="24"/>
              <w:szCs w:val="24"/>
            </w:rPr>
            <w:t xml:space="preserve"> the </w:t>
          </w:r>
          <w:r w:rsidRPr="009D4BF0">
            <w:rPr>
              <w:rFonts w:cstheme="minorHAnsi"/>
              <w:sz w:val="24"/>
              <w:szCs w:val="24"/>
            </w:rPr>
            <w:t xml:space="preserve">module made me enjoy academic writing. This knowledge would help me in the future to deliver information.  </w:t>
          </w:r>
        </w:p>
        <w:p w14:paraId="59B0195A"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 xml:space="preserve">However, there are certain challenges or aspects of the module which were challenging to me. In the process of working in a team, there were certain team members who were not supportive. Such team members were </w:t>
          </w:r>
          <w:proofErr w:type="spellStart"/>
          <w:r w:rsidRPr="009D4BF0">
            <w:rPr>
              <w:rFonts w:cstheme="minorHAnsi"/>
              <w:sz w:val="24"/>
              <w:szCs w:val="24"/>
            </w:rPr>
            <w:t>skeptic</w:t>
          </w:r>
          <w:proofErr w:type="spellEnd"/>
          <w:r w:rsidRPr="009D4BF0">
            <w:rPr>
              <w:rFonts w:cstheme="minorHAnsi"/>
              <w:sz w:val="24"/>
              <w:szCs w:val="24"/>
            </w:rPr>
            <w:t xml:space="preserve"> about any steps which were taken by the team as a whole. Working in a healthy and harmonious environment with such team members was a major challenge (Salas </w:t>
          </w:r>
          <w:r w:rsidRPr="009D4BF0">
            <w:rPr>
              <w:rFonts w:cstheme="minorHAnsi"/>
              <w:i/>
              <w:sz w:val="24"/>
              <w:szCs w:val="24"/>
            </w:rPr>
            <w:t>et al</w:t>
          </w:r>
          <w:r w:rsidRPr="009D4BF0">
            <w:rPr>
              <w:rFonts w:cstheme="minorHAnsi"/>
              <w:sz w:val="24"/>
              <w:szCs w:val="24"/>
            </w:rPr>
            <w:t xml:space="preserve">., 2008). This created a challenge for the team for effective completion of the project within the given time. The skills required to reference the work as per the academic </w:t>
          </w:r>
          <w:r>
            <w:rPr>
              <w:rFonts w:cstheme="minorHAnsi"/>
              <w:sz w:val="24"/>
              <w:szCs w:val="24"/>
            </w:rPr>
            <w:t>standard</w:t>
          </w:r>
          <w:r w:rsidRPr="009D4BF0">
            <w:rPr>
              <w:rFonts w:cstheme="minorHAnsi"/>
              <w:sz w:val="24"/>
              <w:szCs w:val="24"/>
            </w:rPr>
            <w:t xml:space="preserve"> was also challenging on my part. It is due to the fact that there are different formats of referencing. So, learning the required format of referencing and implementing it, like Harvard referring, was a major challenge for me. In addition to that, making a presentation as per academic </w:t>
          </w:r>
          <w:r>
            <w:rPr>
              <w:rFonts w:cstheme="minorHAnsi"/>
              <w:sz w:val="24"/>
              <w:szCs w:val="24"/>
            </w:rPr>
            <w:t>standard</w:t>
          </w:r>
          <w:r w:rsidRPr="009D4BF0">
            <w:rPr>
              <w:rFonts w:cstheme="minorHAnsi"/>
              <w:sz w:val="24"/>
              <w:szCs w:val="24"/>
            </w:rPr>
            <w:t xml:space="preserve"> and presenting it in a professional manner was also another challenge for me. It is due to the fact that, I had limited knowledge and expertise associated with making a professional presentation which made this activity challenging for me. </w:t>
          </w:r>
        </w:p>
        <w:p w14:paraId="53C96CBB" w14:textId="77777777" w:rsidR="00EB7E1F" w:rsidRDefault="00EB7E1F" w:rsidP="00EB7E1F">
          <w:pPr>
            <w:spacing w:line="360" w:lineRule="auto"/>
            <w:jc w:val="both"/>
            <w:rPr>
              <w:rFonts w:cstheme="minorHAnsi"/>
              <w:b/>
              <w:sz w:val="24"/>
              <w:szCs w:val="24"/>
            </w:rPr>
          </w:pPr>
        </w:p>
        <w:p w14:paraId="715D365F" w14:textId="77777777" w:rsidR="00EB7E1F" w:rsidRPr="009D4BF0" w:rsidRDefault="00EB7E1F" w:rsidP="00EB7E1F">
          <w:pPr>
            <w:spacing w:line="360" w:lineRule="auto"/>
            <w:jc w:val="both"/>
            <w:rPr>
              <w:rFonts w:cstheme="minorHAnsi"/>
              <w:sz w:val="24"/>
              <w:szCs w:val="24"/>
            </w:rPr>
          </w:pPr>
          <w:r w:rsidRPr="009D4BF0">
            <w:rPr>
              <w:rFonts w:cstheme="minorHAnsi"/>
              <w:b/>
              <w:sz w:val="24"/>
              <w:szCs w:val="24"/>
            </w:rPr>
            <w:t>Abstract conceptualization</w:t>
          </w:r>
          <w:r w:rsidRPr="009D4BF0">
            <w:rPr>
              <w:rFonts w:cstheme="minorHAnsi"/>
              <w:sz w:val="24"/>
              <w:szCs w:val="24"/>
            </w:rPr>
            <w:t xml:space="preserve">- Herein a conclusion associated with the learning experience is mentioned (McLeod, 2017). On the basis of the above discussed experiences, it could be observed that there are certain aspects which were my strengths and certain aspects has been identified which are my weaknesses. The fact that I shared a good rapport with my team members in the process of completion of the team work reflects my quality or strength of an effective team worker. Furthermore, the fact that I was efficient in work distribution, </w:t>
          </w:r>
          <w:r w:rsidRPr="009D4BF0">
            <w:rPr>
              <w:rFonts w:cstheme="minorHAnsi"/>
              <w:sz w:val="24"/>
              <w:szCs w:val="24"/>
            </w:rPr>
            <w:lastRenderedPageBreak/>
            <w:t>coordination with my team members also reflects my strength of a good leader. As an administrative assistant, this strength is of great help to my current professional position. It is due to the fact that my present professional position needs me to coordinate with a team and provide them with assistance in regards to clerical and admin duties. Thus, having the strength of effective team worker</w:t>
          </w:r>
          <w:r>
            <w:rPr>
              <w:rFonts w:cstheme="minorHAnsi"/>
              <w:sz w:val="24"/>
              <w:szCs w:val="24"/>
            </w:rPr>
            <w:t xml:space="preserve"> </w:t>
          </w:r>
          <w:r w:rsidRPr="009D4BF0">
            <w:rPr>
              <w:rFonts w:cstheme="minorHAnsi"/>
              <w:sz w:val="24"/>
              <w:szCs w:val="24"/>
            </w:rPr>
            <w:t>helps me to effective</w:t>
          </w:r>
          <w:r>
            <w:rPr>
              <w:rFonts w:cstheme="minorHAnsi"/>
              <w:sz w:val="24"/>
              <w:szCs w:val="24"/>
            </w:rPr>
            <w:t>ly</w:t>
          </w:r>
          <w:r w:rsidRPr="009D4BF0">
            <w:rPr>
              <w:rFonts w:cstheme="minorHAnsi"/>
              <w:sz w:val="24"/>
              <w:szCs w:val="24"/>
            </w:rPr>
            <w:t xml:space="preserve"> coordinate with the team. Other than that, the fact that I could effective conduct secondary research, establishes it as one of my academic skill and strength. The skill associated with secondary research also turned out to be helpful for me in regards to my professional skill. It is </w:t>
          </w:r>
          <w:r>
            <w:rPr>
              <w:rFonts w:cstheme="minorHAnsi"/>
              <w:sz w:val="24"/>
              <w:szCs w:val="24"/>
            </w:rPr>
            <w:t xml:space="preserve">a </w:t>
          </w:r>
          <w:r w:rsidRPr="009D4BF0">
            <w:rPr>
              <w:rFonts w:cstheme="minorHAnsi"/>
              <w:sz w:val="24"/>
              <w:szCs w:val="24"/>
            </w:rPr>
            <w:t xml:space="preserve">fact that with the help of secondary research skill, in case of any new database knowledge and knowledge associated with software and being updated with such developments secondary research may turn out to be helpful and help in my further professional growth.  </w:t>
          </w:r>
        </w:p>
        <w:p w14:paraId="1FFBBEB1"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 xml:space="preserve">However, there are certain weaknesses on my part as well, with the help of this reflection which was observed. The lack of ability to deal with team members who were not cooperative reflects my weakness of not being able to work with team members or employees in the actual field of work from diverse nature and personality. This hindered my professional skills as an administrative assistance in the process of working with the team (Salas </w:t>
          </w:r>
          <w:r w:rsidRPr="009D4BF0">
            <w:rPr>
              <w:rFonts w:cstheme="minorHAnsi"/>
              <w:i/>
              <w:sz w:val="24"/>
              <w:szCs w:val="24"/>
            </w:rPr>
            <w:t>et al</w:t>
          </w:r>
          <w:r w:rsidRPr="009D4BF0">
            <w:rPr>
              <w:rFonts w:cstheme="minorHAnsi"/>
              <w:sz w:val="24"/>
              <w:szCs w:val="24"/>
            </w:rPr>
            <w:t>., 2008). It is due to the fact that, lack of ability of working with a wide range of team workers restricts my team working skills as an administrative assistant and makes the assistance provided by me like assistance in clerical and admin duties meaningless. The fact that I faced challenge in the process of presenting the work in an academic and formal manner reflects my weakness associated with reading and written communication. Being a professional there are several occasions wherein, the data collected by me as</w:t>
          </w:r>
          <w:r>
            <w:rPr>
              <w:rFonts w:cstheme="minorHAnsi"/>
              <w:sz w:val="24"/>
              <w:szCs w:val="24"/>
            </w:rPr>
            <w:t xml:space="preserve"> an</w:t>
          </w:r>
          <w:r w:rsidRPr="009D4BF0">
            <w:rPr>
              <w:rFonts w:cstheme="minorHAnsi"/>
              <w:sz w:val="24"/>
              <w:szCs w:val="24"/>
            </w:rPr>
            <w:t xml:space="preserve"> administrative assistant are required to be presented to the senior managers in the form of presentation. Thus, having the weakness of making a presentation in a formal manner, acts as a professional setback for me. The challenge I experienced in the process of writing the presentation or report required to be presented in the course of the work is a clear indication of my weakness. The communication that I have to perform with my team members in written form gets </w:t>
          </w:r>
          <w:r>
            <w:rPr>
              <w:rFonts w:cstheme="minorHAnsi"/>
              <w:sz w:val="24"/>
              <w:szCs w:val="24"/>
            </w:rPr>
            <w:t xml:space="preserve">seriously </w:t>
          </w:r>
          <w:r w:rsidRPr="009D4BF0">
            <w:rPr>
              <w:rFonts w:cstheme="minorHAnsi"/>
              <w:sz w:val="24"/>
              <w:szCs w:val="24"/>
            </w:rPr>
            <w:t xml:space="preserve">affected due to this weakness. Other than that, the challenge which I faced in referencing a piece of work also reflects another weakness which is referencing any academic piece of work, in the absence of which any work is meaningless and subjects it to the risk of plagiarism. Thus, on the basis </w:t>
          </w:r>
          <w:r w:rsidRPr="009D4BF0">
            <w:rPr>
              <w:rFonts w:cstheme="minorHAnsi"/>
              <w:sz w:val="24"/>
              <w:szCs w:val="24"/>
            </w:rPr>
            <w:lastRenderedPageBreak/>
            <w:t>of the above made discussion it can be observed that, I need to further improve my team working skills, along with written communication and presentation skill</w:t>
          </w:r>
          <w:r>
            <w:rPr>
              <w:rFonts w:cstheme="minorHAnsi"/>
              <w:sz w:val="24"/>
              <w:szCs w:val="24"/>
            </w:rPr>
            <w:t>s</w:t>
          </w:r>
          <w:r w:rsidRPr="009D4BF0">
            <w:rPr>
              <w:rFonts w:cstheme="minorHAnsi"/>
              <w:sz w:val="24"/>
              <w:szCs w:val="24"/>
            </w:rPr>
            <w:t xml:space="preserve">. </w:t>
          </w:r>
        </w:p>
        <w:p w14:paraId="17CF6099" w14:textId="77777777" w:rsidR="00EB7E1F" w:rsidRPr="009D4BF0" w:rsidRDefault="00EB7E1F" w:rsidP="00EB7E1F">
          <w:pPr>
            <w:spacing w:line="360" w:lineRule="auto"/>
            <w:jc w:val="both"/>
            <w:rPr>
              <w:rFonts w:cstheme="minorHAnsi"/>
              <w:sz w:val="24"/>
              <w:szCs w:val="24"/>
            </w:rPr>
          </w:pPr>
          <w:r w:rsidRPr="009D4BF0">
            <w:rPr>
              <w:rFonts w:cstheme="minorHAnsi"/>
              <w:b/>
              <w:sz w:val="24"/>
              <w:szCs w:val="24"/>
            </w:rPr>
            <w:t>Active experimentation</w:t>
          </w:r>
          <w:r w:rsidRPr="009D4BF0">
            <w:rPr>
              <w:rFonts w:cstheme="minorHAnsi"/>
              <w:sz w:val="24"/>
              <w:szCs w:val="24"/>
            </w:rPr>
            <w:t>- The weakness and strengths identified with the help of the above made discussion will be of great help for me in my future professional growth (Kolb &amp; Kolb, 2012). On the basis of the identified strength, like management skill, in the future any kind of team work could be effectively performed by me. Other than that, the ability of secondary research would help me in the future in having further career growth as well. It is due to the fact that, the development of software and different databases will always be there with technological advancements. Thus</w:t>
          </w:r>
          <w:r>
            <w:rPr>
              <w:rFonts w:cstheme="minorHAnsi"/>
              <w:sz w:val="24"/>
              <w:szCs w:val="24"/>
            </w:rPr>
            <w:t>,</w:t>
          </w:r>
          <w:r w:rsidRPr="009D4BF0">
            <w:rPr>
              <w:rFonts w:cstheme="minorHAnsi"/>
              <w:sz w:val="24"/>
              <w:szCs w:val="24"/>
            </w:rPr>
            <w:t xml:space="preserve"> with the help of this skill, in the future I will be able to be updates and collect necessary information. </w:t>
          </w:r>
        </w:p>
        <w:p w14:paraId="180B7927" w14:textId="77777777" w:rsidR="00EB7E1F" w:rsidRDefault="00EB7E1F" w:rsidP="00EB7E1F">
          <w:pPr>
            <w:spacing w:line="360" w:lineRule="auto"/>
            <w:jc w:val="both"/>
            <w:rPr>
              <w:rFonts w:cstheme="minorHAnsi"/>
              <w:sz w:val="24"/>
              <w:szCs w:val="24"/>
            </w:rPr>
          </w:pPr>
          <w:r w:rsidRPr="009D4BF0">
            <w:rPr>
              <w:rFonts w:cstheme="minorHAnsi"/>
              <w:sz w:val="24"/>
              <w:szCs w:val="24"/>
            </w:rPr>
            <w:t>Similarly having an understanding of my weakness like team working skill, along with written communication and presentation skill</w:t>
          </w:r>
          <w:r>
            <w:rPr>
              <w:rFonts w:cstheme="minorHAnsi"/>
              <w:sz w:val="24"/>
              <w:szCs w:val="24"/>
            </w:rPr>
            <w:t>s</w:t>
          </w:r>
          <w:r w:rsidRPr="009D4BF0">
            <w:rPr>
              <w:rFonts w:cstheme="minorHAnsi"/>
              <w:sz w:val="24"/>
              <w:szCs w:val="24"/>
            </w:rPr>
            <w:t xml:space="preserve"> provides me with the scope of eliminating those weaknesses with the help of certain steps which will be discuss in the recommendation portion. Thus, with the help of the required steps to be taken, I will be able to manage team members of diverse nature effective</w:t>
          </w:r>
          <w:r>
            <w:rPr>
              <w:rFonts w:cstheme="minorHAnsi"/>
              <w:sz w:val="24"/>
              <w:szCs w:val="24"/>
            </w:rPr>
            <w:t>ly</w:t>
          </w:r>
          <w:r w:rsidRPr="009D4BF0">
            <w:rPr>
              <w:rFonts w:cstheme="minorHAnsi"/>
              <w:sz w:val="24"/>
              <w:szCs w:val="24"/>
            </w:rPr>
            <w:t>, which would promote my team working skills. Similarly</w:t>
          </w:r>
          <w:r>
            <w:rPr>
              <w:rFonts w:cstheme="minorHAnsi"/>
              <w:sz w:val="24"/>
              <w:szCs w:val="24"/>
            </w:rPr>
            <w:t>,</w:t>
          </w:r>
          <w:r w:rsidRPr="009D4BF0">
            <w:rPr>
              <w:rFonts w:cstheme="minorHAnsi"/>
              <w:sz w:val="24"/>
              <w:szCs w:val="24"/>
            </w:rPr>
            <w:t xml:space="preserve"> with the help of enhancing my written communication skills, I will be able to establish an effective communication and team working with my team members.    </w:t>
          </w:r>
          <w:bookmarkStart w:id="1" w:name="_Toc497811412"/>
        </w:p>
        <w:p w14:paraId="51E96AF7" w14:textId="77777777" w:rsidR="00EB7E1F" w:rsidRDefault="00EB7E1F" w:rsidP="00EB7E1F">
          <w:pPr>
            <w:spacing w:line="360" w:lineRule="auto"/>
            <w:jc w:val="both"/>
          </w:pPr>
        </w:p>
        <w:p w14:paraId="563131C3" w14:textId="28D24730" w:rsidR="00AA2A91" w:rsidRDefault="00AA2A91" w:rsidP="00EB7E1F">
          <w:pPr>
            <w:spacing w:line="360" w:lineRule="auto"/>
            <w:jc w:val="both"/>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7E1F">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Conclusion</w:t>
          </w:r>
          <w:r w:rsidR="00D854A5" w:rsidRPr="00EB7E1F">
            <w:rPr>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bookmarkEnd w:id="1"/>
        </w:p>
        <w:p w14:paraId="088B6BD8" w14:textId="4C8A4959" w:rsidR="00EB7E1F" w:rsidRPr="009D4BF0" w:rsidRDefault="00EB7E1F" w:rsidP="00EB7E1F">
          <w:pPr>
            <w:spacing w:line="360" w:lineRule="auto"/>
            <w:jc w:val="both"/>
            <w:rPr>
              <w:rFonts w:cstheme="minorHAnsi"/>
              <w:sz w:val="24"/>
              <w:szCs w:val="24"/>
            </w:rPr>
          </w:pPr>
          <w:r w:rsidRPr="009D4BF0">
            <w:rPr>
              <w:rFonts w:cstheme="minorHAnsi"/>
              <w:sz w:val="24"/>
              <w:szCs w:val="24"/>
            </w:rPr>
            <w:t xml:space="preserve">On the basis of the above made discussion it may be observed that, reflective practice, is essential for the continuous professional and personal development of an individual. It helps in identifying the various strengths and weakness of an individual and thus, further </w:t>
          </w:r>
          <w:r w:rsidRPr="009D4BF0">
            <w:rPr>
              <w:rFonts w:cstheme="minorHAnsi"/>
              <w:sz w:val="24"/>
              <w:szCs w:val="24"/>
            </w:rPr>
            <w:t>re-establishes</w:t>
          </w:r>
          <w:r w:rsidRPr="009D4BF0">
            <w:rPr>
              <w:rFonts w:cstheme="minorHAnsi"/>
              <w:sz w:val="24"/>
              <w:szCs w:val="24"/>
            </w:rPr>
            <w:t xml:space="preserve"> his/her strengths and eliminates any weakness which hinders his/her development.</w:t>
          </w:r>
        </w:p>
        <w:p w14:paraId="67B4E69A" w14:textId="77777777" w:rsidR="00EB7E1F" w:rsidRDefault="00EB7E1F" w:rsidP="00EB7E1F">
          <w:pPr>
            <w:spacing w:line="360" w:lineRule="auto"/>
            <w:jc w:val="both"/>
            <w:rPr>
              <w:rStyle w:val="Heading1Char"/>
              <w:rFonts w:cstheme="minorHAnsi"/>
              <w:sz w:val="24"/>
              <w:szCs w:val="24"/>
            </w:rPr>
          </w:pPr>
        </w:p>
        <w:p w14:paraId="21FF976F" w14:textId="77777777" w:rsidR="00EB7E1F" w:rsidRDefault="00EB7E1F" w:rsidP="00EB7E1F">
          <w:pPr>
            <w:spacing w:line="360" w:lineRule="auto"/>
            <w:jc w:val="both"/>
            <w:rPr>
              <w:rStyle w:val="Heading1Char"/>
              <w:rFonts w:cstheme="minorHAnsi"/>
              <w:sz w:val="24"/>
              <w:szCs w:val="24"/>
            </w:rPr>
          </w:pPr>
        </w:p>
        <w:p w14:paraId="21684DE1" w14:textId="77777777" w:rsidR="00AA2A91" w:rsidRDefault="00AA2A91" w:rsidP="00AA2A91"/>
        <w:p w14:paraId="39807B98" w14:textId="77777777" w:rsidR="00E67110" w:rsidRPr="00EB7E1F" w:rsidRDefault="00E67110" w:rsidP="00E67110">
          <w:pPr>
            <w:pStyle w:val="Heading1"/>
            <w:rPr>
              <w:rFonts w:asciiTheme="minorHAnsi" w:hAnsiTheme="minorHAnsi" w:cstheme="minorHAnsi"/>
            </w:rPr>
          </w:pPr>
          <w:bookmarkStart w:id="2" w:name="_Toc497811413"/>
          <w:r w:rsidRPr="00EB7E1F">
            <w:rPr>
              <w:rFonts w:asciiTheme="minorHAnsi" w:hAnsiTheme="minorHAnsi" w:cstheme="minorHAnsi"/>
            </w:rPr>
            <w:lastRenderedPageBreak/>
            <w:t>Recommendations</w:t>
          </w:r>
          <w:bookmarkEnd w:id="2"/>
        </w:p>
        <w:p w14:paraId="11123B4E" w14:textId="4C3ABB12" w:rsidR="00E67110" w:rsidRDefault="00E67110" w:rsidP="00E67110"/>
        <w:p w14:paraId="1F245C78" w14:textId="77777777" w:rsidR="00EB7E1F" w:rsidRPr="009D4BF0" w:rsidRDefault="00EB7E1F" w:rsidP="00EB7E1F">
          <w:pPr>
            <w:spacing w:line="360" w:lineRule="auto"/>
            <w:jc w:val="both"/>
            <w:rPr>
              <w:rFonts w:cstheme="minorHAnsi"/>
              <w:sz w:val="24"/>
              <w:szCs w:val="24"/>
            </w:rPr>
          </w:pPr>
          <w:r>
            <w:rPr>
              <w:rFonts w:cstheme="minorHAnsi"/>
              <w:sz w:val="24"/>
              <w:szCs w:val="24"/>
            </w:rPr>
            <w:t>O</w:t>
          </w:r>
          <w:r w:rsidRPr="009D4BF0">
            <w:rPr>
              <w:rFonts w:cstheme="minorHAnsi"/>
              <w:sz w:val="24"/>
              <w:szCs w:val="24"/>
            </w:rPr>
            <w:t xml:space="preserve">n the </w:t>
          </w:r>
          <w:r>
            <w:rPr>
              <w:rFonts w:cstheme="minorHAnsi"/>
              <w:sz w:val="24"/>
              <w:szCs w:val="24"/>
            </w:rPr>
            <w:t xml:space="preserve">basis of </w:t>
          </w:r>
          <w:r w:rsidRPr="009D4BF0">
            <w:rPr>
              <w:rFonts w:cstheme="minorHAnsi"/>
              <w:sz w:val="24"/>
              <w:szCs w:val="24"/>
            </w:rPr>
            <w:t>above made discussion it can be noticed that team working skills, along with written communication and presentation skill</w:t>
          </w:r>
          <w:r>
            <w:rPr>
              <w:rFonts w:cstheme="minorHAnsi"/>
              <w:sz w:val="24"/>
              <w:szCs w:val="24"/>
            </w:rPr>
            <w:t>s</w:t>
          </w:r>
          <w:r w:rsidRPr="009D4BF0">
            <w:rPr>
              <w:rFonts w:cstheme="minorHAnsi"/>
              <w:sz w:val="24"/>
              <w:szCs w:val="24"/>
            </w:rPr>
            <w:t xml:space="preserve"> are some of the areas which are required to be further improved on my part. In order to further improve my team working skills, I would further focus on participating in group</w:t>
          </w:r>
          <w:r>
            <w:rPr>
              <w:rFonts w:cstheme="minorHAnsi"/>
              <w:sz w:val="24"/>
              <w:szCs w:val="24"/>
            </w:rPr>
            <w:t xml:space="preserve"> work </w:t>
          </w:r>
          <w:r w:rsidRPr="009D4BF0">
            <w:rPr>
              <w:rFonts w:cstheme="minorHAnsi"/>
              <w:sz w:val="24"/>
              <w:szCs w:val="24"/>
            </w:rPr>
            <w:t xml:space="preserve">and make it a part of my studies. I would also make effort in mixing up with individuals from diverse community. For this purpose, effort would be further given by me in arranging and performing voluntary services to communities, be a part of community events and perform various group activities like sports, theatre, and drama. </w:t>
          </w:r>
        </w:p>
        <w:p w14:paraId="50FC1B38"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In order to further improve my written communication skills, I would actively participate in assignments which involve writing reports, dissertations. I would also make conscious effort in reading more magazines, books and newspaper which would also contribute in enhancing my reading and writing skill</w:t>
          </w:r>
          <w:r>
            <w:rPr>
              <w:rFonts w:cstheme="minorHAnsi"/>
              <w:sz w:val="24"/>
              <w:szCs w:val="24"/>
            </w:rPr>
            <w:t>s</w:t>
          </w:r>
          <w:r w:rsidRPr="009D4BF0">
            <w:rPr>
              <w:rFonts w:cstheme="minorHAnsi"/>
              <w:sz w:val="24"/>
              <w:szCs w:val="24"/>
            </w:rPr>
            <w:t>.</w:t>
          </w:r>
        </w:p>
        <w:p w14:paraId="72AD12F3"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For the purpose of enhancing my presentation skills, I would attend more meetings and sessions</w:t>
          </w:r>
          <w:r>
            <w:rPr>
              <w:rFonts w:cstheme="minorHAnsi"/>
              <w:sz w:val="24"/>
              <w:szCs w:val="24"/>
            </w:rPr>
            <w:t xml:space="preserve"> in work place</w:t>
          </w:r>
          <w:r w:rsidRPr="009D4BF0">
            <w:rPr>
              <w:rFonts w:cstheme="minorHAnsi"/>
              <w:sz w:val="24"/>
              <w:szCs w:val="24"/>
            </w:rPr>
            <w:t xml:space="preserve"> to observe the pattern of making professional presentation. I would use my secondary research skills to research wide number of presentation available online which would also help me in making a clear understanding regarding the formal format of making a presentation.  </w:t>
          </w:r>
        </w:p>
        <w:p w14:paraId="04277337" w14:textId="77777777" w:rsidR="00EB7E1F" w:rsidRPr="00EB7E1F" w:rsidRDefault="00EB7E1F" w:rsidP="00E67110">
          <w:pPr>
            <w:rPr>
              <w:sz w:val="24"/>
              <w:szCs w:val="24"/>
            </w:rPr>
          </w:pPr>
        </w:p>
        <w:p w14:paraId="0379E4F3" w14:textId="77777777" w:rsidR="00E67110" w:rsidRDefault="00E67110" w:rsidP="00E67110"/>
        <w:p w14:paraId="7650E7EF" w14:textId="77777777" w:rsidR="00E67110" w:rsidRDefault="00E67110" w:rsidP="00E67110"/>
        <w:p w14:paraId="18DEBBBB" w14:textId="77777777" w:rsidR="00E67110" w:rsidRDefault="00E67110" w:rsidP="00E67110"/>
        <w:p w14:paraId="33D4AACF" w14:textId="77777777" w:rsidR="00E67110" w:rsidRDefault="00E67110" w:rsidP="00E67110"/>
        <w:p w14:paraId="00A991AF" w14:textId="77777777" w:rsidR="00E67110" w:rsidRDefault="00E67110" w:rsidP="00E67110"/>
        <w:p w14:paraId="044688D2" w14:textId="77777777" w:rsidR="00E67110" w:rsidRDefault="00E67110" w:rsidP="00E67110"/>
        <w:p w14:paraId="20FB9425" w14:textId="77777777" w:rsidR="00E67110" w:rsidRDefault="00E67110" w:rsidP="00E67110"/>
        <w:p w14:paraId="6E6F02B9" w14:textId="77777777" w:rsidR="00E67110" w:rsidRDefault="00E67110" w:rsidP="00E67110"/>
        <w:p w14:paraId="33C8655D" w14:textId="77777777" w:rsidR="00E67110" w:rsidRDefault="00E67110" w:rsidP="00E67110"/>
        <w:p w14:paraId="3D86863D" w14:textId="0ED17F6D" w:rsidR="00E67110" w:rsidRDefault="00E67110" w:rsidP="00E67110"/>
        <w:p w14:paraId="5356D962" w14:textId="77777777" w:rsidR="00EB7E1F" w:rsidRPr="00EB7E1F" w:rsidRDefault="00EB7E1F" w:rsidP="00EB7E1F">
          <w:pPr>
            <w:jc w:val="both"/>
            <w:rPr>
              <w:rFonts w:eastAsiaTheme="majorEastAsia" w:cstheme="minorHAnsi"/>
              <w:bCs/>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B7E1F">
            <w:rPr>
              <w:rFonts w:cstheme="minorHAnsi"/>
              <w:color w:val="5B9BD5" w:themeColor="accent1"/>
              <w:sz w:val="32"/>
              <w:szCs w:val="3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References list</w:t>
          </w:r>
        </w:p>
        <w:p w14:paraId="45DE5FA4" w14:textId="77777777" w:rsidR="00EB7E1F" w:rsidRPr="009D4BF0" w:rsidRDefault="00EB7E1F" w:rsidP="00EB7E1F">
          <w:pPr>
            <w:spacing w:line="360" w:lineRule="auto"/>
            <w:jc w:val="both"/>
            <w:rPr>
              <w:rFonts w:cstheme="minorHAnsi"/>
              <w:sz w:val="24"/>
              <w:szCs w:val="24"/>
            </w:rPr>
          </w:pPr>
          <w:proofErr w:type="spellStart"/>
          <w:r w:rsidRPr="009D4BF0">
            <w:rPr>
              <w:rFonts w:cstheme="minorHAnsi"/>
              <w:sz w:val="24"/>
              <w:szCs w:val="24"/>
            </w:rPr>
            <w:t>Akella</w:t>
          </w:r>
          <w:proofErr w:type="spellEnd"/>
          <w:r w:rsidRPr="009D4BF0">
            <w:rPr>
              <w:rFonts w:cstheme="minorHAnsi"/>
              <w:sz w:val="24"/>
              <w:szCs w:val="24"/>
            </w:rPr>
            <w:t>, D. (2010). Learning together: Kolb's experiential theory and its application. </w:t>
          </w:r>
          <w:r w:rsidRPr="009D4BF0">
            <w:rPr>
              <w:rFonts w:cstheme="minorHAnsi"/>
              <w:i/>
              <w:iCs/>
              <w:sz w:val="24"/>
              <w:szCs w:val="24"/>
            </w:rPr>
            <w:t>Journal of Management &amp; Organization</w:t>
          </w:r>
          <w:r w:rsidRPr="009D4BF0">
            <w:rPr>
              <w:rFonts w:cstheme="minorHAnsi"/>
              <w:sz w:val="24"/>
              <w:szCs w:val="24"/>
            </w:rPr>
            <w:t>, </w:t>
          </w:r>
          <w:r w:rsidRPr="009D4BF0">
            <w:rPr>
              <w:rFonts w:cstheme="minorHAnsi"/>
              <w:i/>
              <w:iCs/>
              <w:sz w:val="24"/>
              <w:szCs w:val="24"/>
            </w:rPr>
            <w:t>16</w:t>
          </w:r>
          <w:r w:rsidRPr="009D4BF0">
            <w:rPr>
              <w:rFonts w:cstheme="minorHAnsi"/>
              <w:sz w:val="24"/>
              <w:szCs w:val="24"/>
            </w:rPr>
            <w:t>(1), 100-112.</w:t>
          </w:r>
        </w:p>
        <w:p w14:paraId="7F07E4A6" w14:textId="77777777" w:rsidR="00EB7E1F" w:rsidRPr="009D4BF0" w:rsidRDefault="00EB7E1F" w:rsidP="00EB7E1F">
          <w:pPr>
            <w:spacing w:line="360" w:lineRule="auto"/>
            <w:jc w:val="both"/>
            <w:rPr>
              <w:rFonts w:cstheme="minorHAnsi"/>
              <w:sz w:val="24"/>
              <w:szCs w:val="24"/>
            </w:rPr>
          </w:pPr>
          <w:proofErr w:type="spellStart"/>
          <w:r w:rsidRPr="009D4BF0">
            <w:rPr>
              <w:rFonts w:cstheme="minorHAnsi"/>
              <w:sz w:val="24"/>
              <w:szCs w:val="24"/>
            </w:rPr>
            <w:t>Bergsteiner</w:t>
          </w:r>
          <w:proofErr w:type="spellEnd"/>
          <w:r w:rsidRPr="009D4BF0">
            <w:rPr>
              <w:rFonts w:cstheme="minorHAnsi"/>
              <w:sz w:val="24"/>
              <w:szCs w:val="24"/>
            </w:rPr>
            <w:t>, H., Avery, G. C., &amp; Neumann, R. (2010). Kolb's experiential learning model: critique from a modelling perspective. </w:t>
          </w:r>
          <w:r w:rsidRPr="009D4BF0">
            <w:rPr>
              <w:rFonts w:cstheme="minorHAnsi"/>
              <w:i/>
              <w:iCs/>
              <w:sz w:val="24"/>
              <w:szCs w:val="24"/>
            </w:rPr>
            <w:t>Studies in Continuing Education</w:t>
          </w:r>
          <w:r w:rsidRPr="009D4BF0">
            <w:rPr>
              <w:rFonts w:cstheme="minorHAnsi"/>
              <w:sz w:val="24"/>
              <w:szCs w:val="24"/>
            </w:rPr>
            <w:t>, </w:t>
          </w:r>
          <w:r w:rsidRPr="009D4BF0">
            <w:rPr>
              <w:rFonts w:cstheme="minorHAnsi"/>
              <w:i/>
              <w:iCs/>
              <w:sz w:val="24"/>
              <w:szCs w:val="24"/>
            </w:rPr>
            <w:t>32</w:t>
          </w:r>
          <w:r w:rsidRPr="009D4BF0">
            <w:rPr>
              <w:rFonts w:cstheme="minorHAnsi"/>
              <w:sz w:val="24"/>
              <w:szCs w:val="24"/>
            </w:rPr>
            <w:t>(1), 29-46.</w:t>
          </w:r>
        </w:p>
        <w:p w14:paraId="6CDBBED8"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Bolton, G. (2010). </w:t>
          </w:r>
          <w:r w:rsidRPr="009D4BF0">
            <w:rPr>
              <w:rFonts w:cstheme="minorHAnsi"/>
              <w:i/>
              <w:iCs/>
              <w:sz w:val="24"/>
              <w:szCs w:val="24"/>
            </w:rPr>
            <w:t>Reflective practice: Writing and professional development</w:t>
          </w:r>
          <w:r w:rsidRPr="009D4BF0">
            <w:rPr>
              <w:rFonts w:cstheme="minorHAnsi"/>
              <w:sz w:val="24"/>
              <w:szCs w:val="24"/>
            </w:rPr>
            <w:t>. Sage publications.</w:t>
          </w:r>
        </w:p>
        <w:p w14:paraId="45355F20"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Dunlap, J., Dobrovolny, J., &amp; Young, D. (2008). Preparing e-learning designers using Kolb's model of experiential learning. </w:t>
          </w:r>
          <w:r w:rsidRPr="009D4BF0">
            <w:rPr>
              <w:rFonts w:cstheme="minorHAnsi"/>
              <w:i/>
              <w:iCs/>
              <w:sz w:val="24"/>
              <w:szCs w:val="24"/>
            </w:rPr>
            <w:t>Innovate: Journal of Online Education</w:t>
          </w:r>
          <w:r w:rsidRPr="009D4BF0">
            <w:rPr>
              <w:rFonts w:cstheme="minorHAnsi"/>
              <w:sz w:val="24"/>
              <w:szCs w:val="24"/>
            </w:rPr>
            <w:t>, </w:t>
          </w:r>
          <w:r w:rsidRPr="009D4BF0">
            <w:rPr>
              <w:rFonts w:cstheme="minorHAnsi"/>
              <w:i/>
              <w:iCs/>
              <w:sz w:val="24"/>
              <w:szCs w:val="24"/>
            </w:rPr>
            <w:t>4</w:t>
          </w:r>
          <w:r w:rsidRPr="009D4BF0">
            <w:rPr>
              <w:rFonts w:cstheme="minorHAnsi"/>
              <w:sz w:val="24"/>
              <w:szCs w:val="24"/>
            </w:rPr>
            <w:t>(4), 3.</w:t>
          </w:r>
        </w:p>
        <w:p w14:paraId="2B8F35CE" w14:textId="77777777" w:rsidR="00EB7E1F" w:rsidRDefault="00EB7E1F" w:rsidP="00EB7E1F">
          <w:pPr>
            <w:rPr>
              <w:rFonts w:cstheme="minorHAnsi"/>
              <w:sz w:val="24"/>
              <w:szCs w:val="24"/>
            </w:rPr>
          </w:pPr>
          <w:r w:rsidRPr="009D4BF0">
            <w:rPr>
              <w:rFonts w:cstheme="minorHAnsi"/>
              <w:sz w:val="24"/>
              <w:szCs w:val="24"/>
            </w:rPr>
            <w:t>Kolb, A., &amp; Kolb, D. A. (2012). Kolb’s learning styles. In </w:t>
          </w:r>
          <w:proofErr w:type="spellStart"/>
          <w:r w:rsidRPr="009D4BF0">
            <w:rPr>
              <w:rFonts w:cstheme="minorHAnsi"/>
              <w:i/>
              <w:iCs/>
              <w:sz w:val="24"/>
              <w:szCs w:val="24"/>
            </w:rPr>
            <w:t>Encyclopedia</w:t>
          </w:r>
          <w:proofErr w:type="spellEnd"/>
          <w:r w:rsidRPr="009D4BF0">
            <w:rPr>
              <w:rFonts w:cstheme="minorHAnsi"/>
              <w:i/>
              <w:iCs/>
              <w:sz w:val="24"/>
              <w:szCs w:val="24"/>
            </w:rPr>
            <w:t xml:space="preserve"> of the Sciences of Learning</w:t>
          </w:r>
          <w:r w:rsidRPr="009D4BF0">
            <w:rPr>
              <w:rFonts w:cstheme="minorHAnsi"/>
              <w:sz w:val="24"/>
              <w:szCs w:val="24"/>
            </w:rPr>
            <w:t> (pp. 1698-1703). Springer US.</w:t>
          </w:r>
        </w:p>
        <w:p w14:paraId="300FD7E2" w14:textId="77777777" w:rsidR="00EB7E1F" w:rsidRPr="002E7C3F" w:rsidRDefault="00EB7E1F" w:rsidP="00EB7E1F">
          <w:pPr>
            <w:rPr>
              <w:sz w:val="24"/>
              <w:szCs w:val="24"/>
            </w:rPr>
          </w:pPr>
          <w:r w:rsidRPr="002504FD">
            <w:rPr>
              <w:sz w:val="24"/>
              <w:szCs w:val="24"/>
            </w:rPr>
            <w:t xml:space="preserve"> </w:t>
          </w:r>
          <w:proofErr w:type="spellStart"/>
          <w:r>
            <w:rPr>
              <w:sz w:val="24"/>
              <w:szCs w:val="24"/>
            </w:rPr>
            <w:t>Maund</w:t>
          </w:r>
          <w:proofErr w:type="spellEnd"/>
          <w:r>
            <w:rPr>
              <w:sz w:val="24"/>
              <w:szCs w:val="24"/>
            </w:rPr>
            <w:t xml:space="preserve">, A. </w:t>
          </w:r>
          <w:proofErr w:type="spellStart"/>
          <w:r>
            <w:rPr>
              <w:sz w:val="24"/>
              <w:szCs w:val="24"/>
            </w:rPr>
            <w:t>Schriek</w:t>
          </w:r>
          <w:proofErr w:type="spellEnd"/>
          <w:r>
            <w:rPr>
              <w:sz w:val="24"/>
              <w:szCs w:val="24"/>
            </w:rPr>
            <w:t xml:space="preserve">, M. &amp; </w:t>
          </w:r>
          <w:proofErr w:type="spellStart"/>
          <w:r>
            <w:rPr>
              <w:sz w:val="24"/>
              <w:szCs w:val="24"/>
            </w:rPr>
            <w:t>Tinkler</w:t>
          </w:r>
          <w:proofErr w:type="spellEnd"/>
          <w:r>
            <w:rPr>
              <w:sz w:val="24"/>
              <w:szCs w:val="24"/>
            </w:rPr>
            <w:t xml:space="preserve">, P.K. (2017), </w:t>
          </w:r>
          <w:r w:rsidRPr="002504FD">
            <w:rPr>
              <w:i/>
              <w:sz w:val="24"/>
              <w:szCs w:val="24"/>
            </w:rPr>
            <w:t>Certificate in Higher Education: Skills for the Workplace Student Yearbook</w:t>
          </w:r>
          <w:r>
            <w:rPr>
              <w:sz w:val="24"/>
              <w:szCs w:val="24"/>
              <w:u w:val="single"/>
            </w:rPr>
            <w:t>,</w:t>
          </w:r>
          <w:r>
            <w:rPr>
              <w:sz w:val="24"/>
              <w:szCs w:val="24"/>
            </w:rPr>
            <w:t xml:space="preserve"> London: SAGE Publication Ltd.</w:t>
          </w:r>
        </w:p>
        <w:p w14:paraId="6AD9CDD8" w14:textId="77777777" w:rsidR="00EB7E1F" w:rsidRPr="002504FD" w:rsidRDefault="00EB7E1F" w:rsidP="00EB7E1F">
          <w:pPr>
            <w:rPr>
              <w:sz w:val="24"/>
              <w:szCs w:val="24"/>
            </w:rPr>
          </w:pPr>
          <w:r>
            <w:rPr>
              <w:sz w:val="24"/>
              <w:szCs w:val="24"/>
            </w:rPr>
            <w:t xml:space="preserve">Morgan, P. (2017 p.245), </w:t>
          </w:r>
          <w:r w:rsidRPr="002504FD">
            <w:rPr>
              <w:i/>
              <w:sz w:val="24"/>
              <w:szCs w:val="24"/>
            </w:rPr>
            <w:t xml:space="preserve">The Business Student’s Guide to Study and employability, </w:t>
          </w:r>
          <w:r w:rsidRPr="002504FD">
            <w:rPr>
              <w:sz w:val="24"/>
              <w:szCs w:val="24"/>
            </w:rPr>
            <w:t>London: SAGE Publication Ltd.</w:t>
          </w:r>
        </w:p>
        <w:p w14:paraId="40BAC204"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McLeod, S. (2017). </w:t>
          </w:r>
          <w:r w:rsidRPr="009D4BF0">
            <w:rPr>
              <w:rFonts w:cstheme="minorHAnsi"/>
              <w:i/>
              <w:iCs/>
              <w:sz w:val="24"/>
              <w:szCs w:val="24"/>
            </w:rPr>
            <w:t>Kolb's Learning Styles and Experiential Learning Cycle</w:t>
          </w:r>
          <w:r w:rsidRPr="009D4BF0">
            <w:rPr>
              <w:rFonts w:cstheme="minorHAnsi"/>
              <w:sz w:val="24"/>
              <w:szCs w:val="24"/>
            </w:rPr>
            <w:t xml:space="preserve">. [online] </w:t>
          </w:r>
          <w:proofErr w:type="spellStart"/>
          <w:r w:rsidRPr="009D4BF0">
            <w:rPr>
              <w:rFonts w:cstheme="minorHAnsi"/>
              <w:sz w:val="24"/>
              <w:szCs w:val="24"/>
            </w:rPr>
            <w:t>Simplypsychology</w:t>
          </w:r>
          <w:proofErr w:type="spellEnd"/>
          <w:r w:rsidRPr="009D4BF0">
            <w:rPr>
              <w:rFonts w:cstheme="minorHAnsi"/>
              <w:sz w:val="24"/>
              <w:szCs w:val="24"/>
            </w:rPr>
            <w:t>. Available at: https://www.simplypsychology.org/learning-kolb.html [Accessed 26 Mar. 2018].</w:t>
          </w:r>
        </w:p>
        <w:p w14:paraId="57B1F8AE" w14:textId="77777777" w:rsidR="00EB7E1F" w:rsidRPr="009D4BF0" w:rsidRDefault="00EB7E1F" w:rsidP="00EB7E1F">
          <w:pPr>
            <w:spacing w:line="360" w:lineRule="auto"/>
            <w:jc w:val="both"/>
            <w:rPr>
              <w:rFonts w:cstheme="minorHAnsi"/>
              <w:sz w:val="24"/>
              <w:szCs w:val="24"/>
            </w:rPr>
          </w:pPr>
          <w:proofErr w:type="spellStart"/>
          <w:r w:rsidRPr="009D4BF0">
            <w:rPr>
              <w:rFonts w:cstheme="minorHAnsi"/>
              <w:sz w:val="24"/>
              <w:szCs w:val="24"/>
            </w:rPr>
            <w:t>Passarelli</w:t>
          </w:r>
          <w:proofErr w:type="spellEnd"/>
          <w:r w:rsidRPr="009D4BF0">
            <w:rPr>
              <w:rFonts w:cstheme="minorHAnsi"/>
              <w:sz w:val="24"/>
              <w:szCs w:val="24"/>
            </w:rPr>
            <w:t>, A. M., &amp; Kolb, D. A. (2012). Using experiential learning theory to promote student learning and development in programs of education abroad. </w:t>
          </w:r>
          <w:r w:rsidRPr="009D4BF0">
            <w:rPr>
              <w:rFonts w:cstheme="minorHAnsi"/>
              <w:i/>
              <w:iCs/>
              <w:sz w:val="24"/>
              <w:szCs w:val="24"/>
            </w:rPr>
            <w:t>Student learning abroad: What our students are learning, what they’re not, and what we can do about it</w:t>
          </w:r>
          <w:r w:rsidRPr="009D4BF0">
            <w:rPr>
              <w:rFonts w:cstheme="minorHAnsi"/>
              <w:sz w:val="24"/>
              <w:szCs w:val="24"/>
            </w:rPr>
            <w:t>, 137-161.</w:t>
          </w:r>
        </w:p>
        <w:p w14:paraId="619E1442"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Salas, E., Cooke, N. J., &amp; Rosen, M. A. (2008). On teams, teamwork, and team performance: Discoveries and developments. </w:t>
          </w:r>
          <w:r w:rsidRPr="009D4BF0">
            <w:rPr>
              <w:rFonts w:cstheme="minorHAnsi"/>
              <w:i/>
              <w:iCs/>
              <w:sz w:val="24"/>
              <w:szCs w:val="24"/>
            </w:rPr>
            <w:t>Human factors</w:t>
          </w:r>
          <w:r w:rsidRPr="009D4BF0">
            <w:rPr>
              <w:rFonts w:cstheme="minorHAnsi"/>
              <w:sz w:val="24"/>
              <w:szCs w:val="24"/>
            </w:rPr>
            <w:t>, </w:t>
          </w:r>
          <w:r w:rsidRPr="009D4BF0">
            <w:rPr>
              <w:rFonts w:cstheme="minorHAnsi"/>
              <w:i/>
              <w:iCs/>
              <w:sz w:val="24"/>
              <w:szCs w:val="24"/>
            </w:rPr>
            <w:t>50</w:t>
          </w:r>
          <w:r w:rsidRPr="009D4BF0">
            <w:rPr>
              <w:rFonts w:cstheme="minorHAnsi"/>
              <w:sz w:val="24"/>
              <w:szCs w:val="24"/>
            </w:rPr>
            <w:t>(3), 540-547.</w:t>
          </w:r>
        </w:p>
        <w:p w14:paraId="087C1B25"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Thompson, N., &amp; Pascal, J. (2012). Developing critically reflective practice. </w:t>
          </w:r>
          <w:r w:rsidRPr="009D4BF0">
            <w:rPr>
              <w:rFonts w:cstheme="minorHAnsi"/>
              <w:i/>
              <w:iCs/>
              <w:sz w:val="24"/>
              <w:szCs w:val="24"/>
            </w:rPr>
            <w:t>Reflective practice</w:t>
          </w:r>
          <w:r w:rsidRPr="009D4BF0">
            <w:rPr>
              <w:rFonts w:cstheme="minorHAnsi"/>
              <w:sz w:val="24"/>
              <w:szCs w:val="24"/>
            </w:rPr>
            <w:t>, </w:t>
          </w:r>
          <w:r w:rsidRPr="009D4BF0">
            <w:rPr>
              <w:rFonts w:cstheme="minorHAnsi"/>
              <w:i/>
              <w:iCs/>
              <w:sz w:val="24"/>
              <w:szCs w:val="24"/>
            </w:rPr>
            <w:t>13</w:t>
          </w:r>
          <w:r w:rsidRPr="009D4BF0">
            <w:rPr>
              <w:rFonts w:cstheme="minorHAnsi"/>
              <w:sz w:val="24"/>
              <w:szCs w:val="24"/>
            </w:rPr>
            <w:t>(2), 311-325.</w:t>
          </w:r>
        </w:p>
        <w:p w14:paraId="1C2A14E3" w14:textId="77777777" w:rsidR="00EB7E1F" w:rsidRPr="009D4BF0" w:rsidRDefault="00EB7E1F" w:rsidP="00EB7E1F">
          <w:pPr>
            <w:spacing w:line="360" w:lineRule="auto"/>
            <w:jc w:val="both"/>
            <w:rPr>
              <w:rFonts w:cstheme="minorHAnsi"/>
              <w:sz w:val="24"/>
              <w:szCs w:val="24"/>
            </w:rPr>
          </w:pPr>
          <w:r w:rsidRPr="009D4BF0">
            <w:rPr>
              <w:rFonts w:cstheme="minorHAnsi"/>
              <w:sz w:val="24"/>
              <w:szCs w:val="24"/>
            </w:rPr>
            <w:t>West, M. A. (2012). </w:t>
          </w:r>
          <w:r w:rsidRPr="009D4BF0">
            <w:rPr>
              <w:rFonts w:cstheme="minorHAnsi"/>
              <w:i/>
              <w:iCs/>
              <w:sz w:val="24"/>
              <w:szCs w:val="24"/>
            </w:rPr>
            <w:t>Effective teamwork: Practical lessons from organizational research</w:t>
          </w:r>
          <w:r w:rsidRPr="009D4BF0">
            <w:rPr>
              <w:rFonts w:cstheme="minorHAnsi"/>
              <w:sz w:val="24"/>
              <w:szCs w:val="24"/>
            </w:rPr>
            <w:t>. John Wiley &amp; Sons.</w:t>
          </w:r>
        </w:p>
        <w:p w14:paraId="161233B8" w14:textId="77777777" w:rsidR="00EB7E1F" w:rsidRDefault="00EB7E1F" w:rsidP="00E67110">
          <w:bookmarkStart w:id="3" w:name="_GoBack"/>
          <w:bookmarkEnd w:id="3"/>
        </w:p>
        <w:p w14:paraId="6CD8985E" w14:textId="77777777" w:rsidR="00E67110" w:rsidRDefault="00E67110" w:rsidP="00E67110"/>
        <w:p w14:paraId="4C5A2F8E" w14:textId="77777777" w:rsidR="00E67110" w:rsidRDefault="00E67110" w:rsidP="00E67110"/>
        <w:p w14:paraId="3ADF3985" w14:textId="77777777" w:rsidR="00E67110" w:rsidRDefault="00E67110" w:rsidP="00E67110"/>
        <w:p w14:paraId="20AE827A" w14:textId="77777777" w:rsidR="00E67110" w:rsidRDefault="00E67110" w:rsidP="00E67110"/>
        <w:p w14:paraId="61D05005" w14:textId="77777777" w:rsidR="00E67110" w:rsidRDefault="00E67110" w:rsidP="00E67110"/>
        <w:p w14:paraId="0F9AB785" w14:textId="77777777" w:rsidR="00E67110" w:rsidRDefault="00E67110" w:rsidP="00E67110"/>
        <w:p w14:paraId="3D7F2BC7" w14:textId="77777777" w:rsidR="00E67110" w:rsidRDefault="00E67110" w:rsidP="00E67110"/>
        <w:p w14:paraId="52BF4F8D" w14:textId="77777777" w:rsidR="00E67110" w:rsidRDefault="00E67110" w:rsidP="00E67110"/>
        <w:p w14:paraId="105BC165" w14:textId="77777777" w:rsidR="00E67110" w:rsidRDefault="00E67110" w:rsidP="00E67110"/>
        <w:p w14:paraId="2B170C1F" w14:textId="77777777" w:rsidR="00E67110" w:rsidRDefault="00E67110" w:rsidP="00E67110"/>
        <w:p w14:paraId="2E38BF3B" w14:textId="77777777" w:rsidR="00E67110" w:rsidRDefault="00E67110" w:rsidP="00E67110"/>
        <w:p w14:paraId="520CF63A" w14:textId="77777777" w:rsidR="00E67110" w:rsidRDefault="00E67110" w:rsidP="00E67110"/>
        <w:p w14:paraId="564EE6F6" w14:textId="77777777" w:rsidR="00E67110" w:rsidRDefault="00E67110" w:rsidP="00E67110"/>
        <w:p w14:paraId="2BFF47AE" w14:textId="77777777" w:rsidR="00E67110" w:rsidRDefault="00E67110" w:rsidP="00E67110"/>
        <w:p w14:paraId="7B6DAFA8" w14:textId="77777777" w:rsidR="00E67110" w:rsidRDefault="00E67110" w:rsidP="00E67110"/>
        <w:p w14:paraId="39F8AAE1" w14:textId="77777777" w:rsidR="00E67110" w:rsidRDefault="00E67110" w:rsidP="00E67110"/>
        <w:p w14:paraId="13C0547B" w14:textId="77777777" w:rsidR="00E67110" w:rsidRDefault="00E67110" w:rsidP="00E67110"/>
        <w:p w14:paraId="5475A4E2" w14:textId="77777777" w:rsidR="00E67110" w:rsidRDefault="00E67110" w:rsidP="00E67110"/>
        <w:p w14:paraId="404366C4" w14:textId="77777777" w:rsidR="00E67110" w:rsidRDefault="00E67110" w:rsidP="00E67110"/>
        <w:p w14:paraId="74CA3FEC" w14:textId="77777777" w:rsidR="00E67110" w:rsidRDefault="00E67110" w:rsidP="00E67110"/>
        <w:p w14:paraId="0E032EF5" w14:textId="77777777" w:rsidR="00E67110" w:rsidRDefault="00E67110" w:rsidP="00E67110"/>
        <w:p w14:paraId="2B2D27F9" w14:textId="77777777" w:rsidR="00E67110" w:rsidRDefault="00E67110" w:rsidP="00E67110"/>
        <w:p w14:paraId="7E63536B" w14:textId="77777777" w:rsidR="00E67110" w:rsidRDefault="00E67110" w:rsidP="00E67110"/>
        <w:p w14:paraId="1AED1020" w14:textId="70E2A580" w:rsidR="00E67110" w:rsidRDefault="00E67110" w:rsidP="00E67110">
          <w:pPr>
            <w:pStyle w:val="Heading1"/>
          </w:pPr>
        </w:p>
        <w:p w14:paraId="13904A3C" w14:textId="77777777" w:rsidR="00E67110" w:rsidRDefault="00E67110" w:rsidP="00E67110"/>
        <w:p w14:paraId="217C9287" w14:textId="77777777" w:rsidR="00E67110" w:rsidRDefault="00E67110" w:rsidP="00E67110"/>
        <w:p w14:paraId="5AB0B246" w14:textId="77777777" w:rsidR="00CA09F3" w:rsidRDefault="00A24FFA"/>
      </w:sdtContent>
    </w:sdt>
    <w:sectPr w:rsidR="00CA09F3" w:rsidSect="007D194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5AD9F" w14:textId="77777777" w:rsidR="00A24FFA" w:rsidRDefault="00A24FFA" w:rsidP="00156242">
      <w:pPr>
        <w:spacing w:after="0" w:line="240" w:lineRule="auto"/>
      </w:pPr>
      <w:r>
        <w:separator/>
      </w:r>
    </w:p>
  </w:endnote>
  <w:endnote w:type="continuationSeparator" w:id="0">
    <w:p w14:paraId="0486F4EF" w14:textId="77777777" w:rsidR="00A24FFA" w:rsidRDefault="00A24FFA"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3AD0FF7A" w14:textId="77777777" w:rsidR="00156242" w:rsidRDefault="00156242">
        <w:pPr>
          <w:pStyle w:val="Footer"/>
          <w:jc w:val="center"/>
        </w:pPr>
        <w:r>
          <w:fldChar w:fldCharType="begin"/>
        </w:r>
        <w:r>
          <w:instrText xml:space="preserve"> PAGE   \* MERGEFORMAT </w:instrText>
        </w:r>
        <w:r>
          <w:fldChar w:fldCharType="separate"/>
        </w:r>
        <w:r w:rsidR="00C46785">
          <w:rPr>
            <w:noProof/>
          </w:rPr>
          <w:t>11</w:t>
        </w:r>
        <w:r>
          <w:rPr>
            <w:noProof/>
          </w:rPr>
          <w:fldChar w:fldCharType="end"/>
        </w:r>
      </w:p>
    </w:sdtContent>
  </w:sdt>
  <w:p w14:paraId="7EE5C8C1"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D3D37E" w14:textId="77777777" w:rsidR="00A24FFA" w:rsidRDefault="00A24FFA" w:rsidP="00156242">
      <w:pPr>
        <w:spacing w:after="0" w:line="240" w:lineRule="auto"/>
      </w:pPr>
      <w:r>
        <w:separator/>
      </w:r>
    </w:p>
  </w:footnote>
  <w:footnote w:type="continuationSeparator" w:id="0">
    <w:p w14:paraId="129326A1" w14:textId="77777777" w:rsidR="00A24FFA" w:rsidRDefault="00A24FFA"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132592"/>
    <w:rsid w:val="00156242"/>
    <w:rsid w:val="00191E6C"/>
    <w:rsid w:val="00324CCD"/>
    <w:rsid w:val="004001BD"/>
    <w:rsid w:val="004A11F6"/>
    <w:rsid w:val="004D519C"/>
    <w:rsid w:val="00504200"/>
    <w:rsid w:val="007337A7"/>
    <w:rsid w:val="007B0118"/>
    <w:rsid w:val="007D1947"/>
    <w:rsid w:val="00A12B58"/>
    <w:rsid w:val="00A24FFA"/>
    <w:rsid w:val="00A25C64"/>
    <w:rsid w:val="00AA2A91"/>
    <w:rsid w:val="00B41D28"/>
    <w:rsid w:val="00C46785"/>
    <w:rsid w:val="00CA09F3"/>
    <w:rsid w:val="00D854A5"/>
    <w:rsid w:val="00DF4C3F"/>
    <w:rsid w:val="00E67110"/>
    <w:rsid w:val="00EB7E1F"/>
    <w:rsid w:val="00F9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622D"/>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73C10"/>
    <w:rsid w:val="003B520A"/>
    <w:rsid w:val="0052211D"/>
    <w:rsid w:val="00656B5A"/>
    <w:rsid w:val="00772933"/>
    <w:rsid w:val="007E7740"/>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2018-04-27T00:00:00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DE3A328-F83B-41BF-BFEA-58C019B42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2186</Words>
  <Characters>12466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 Reflective account</vt:lpstr>
    </vt:vector>
  </TitlesOfParts>
  <Company>University of Wales Trinity Saint David</Company>
  <LinksUpToDate>false</LinksUpToDate>
  <CharactersWithSpaces>14623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account</dc:title>
  <dc:subject/>
  <dc:creator>Marie Pitson</dc:creator>
  <cp:keywords/>
  <dc:description/>
  <cp:lastModifiedBy>Husna Kowser</cp:lastModifiedBy>
  <cp:revision>4</cp:revision>
  <dcterms:created xsi:type="dcterms:W3CDTF">2018-04-20T12:03:00Z</dcterms:created>
  <dcterms:modified xsi:type="dcterms:W3CDTF">2018-04-25T10:31:00Z</dcterms:modified>
</cp:coreProperties>
</file>