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BEB64" w14:textId="1E4A7775" w:rsidR="00775970" w:rsidRDefault="00B062E9">
      <w:pPr>
        <w:rPr>
          <w:rFonts w:ascii="Arial" w:hAnsi="Arial" w:cs="Arial"/>
          <w:sz w:val="22"/>
          <w:szCs w:val="22"/>
          <w:lang w:val="en-GB"/>
        </w:rPr>
      </w:pPr>
      <w:r>
        <w:rPr>
          <w:rFonts w:ascii="Arial" w:hAnsi="Arial" w:cs="Arial"/>
          <w:sz w:val="22"/>
          <w:szCs w:val="22"/>
          <w:lang w:val="en-GB"/>
        </w:rPr>
        <w:t>Faizan</w:t>
      </w:r>
      <w:r w:rsidR="00775970">
        <w:rPr>
          <w:rFonts w:ascii="Arial" w:hAnsi="Arial" w:cs="Arial"/>
          <w:sz w:val="22"/>
          <w:szCs w:val="22"/>
          <w:lang w:val="en-GB"/>
        </w:rPr>
        <w:t xml:space="preserve"> Ahmed</w:t>
      </w:r>
    </w:p>
    <w:p w14:paraId="55092508" w14:textId="01A8DBC8" w:rsidR="00775970" w:rsidRDefault="0081220A">
      <w:pPr>
        <w:rPr>
          <w:rFonts w:ascii="Arial" w:hAnsi="Arial" w:cs="Arial"/>
          <w:sz w:val="22"/>
          <w:szCs w:val="22"/>
          <w:lang w:val="en-GB"/>
        </w:rPr>
      </w:pPr>
      <w:r>
        <w:rPr>
          <w:rFonts w:ascii="Arial" w:hAnsi="Arial" w:cs="Arial"/>
          <w:sz w:val="22"/>
          <w:szCs w:val="22"/>
          <w:lang w:val="en-GB"/>
        </w:rPr>
        <w:t>Student Number: 2423731</w:t>
      </w:r>
    </w:p>
    <w:p w14:paraId="58A603B8" w14:textId="7361B728" w:rsidR="00FA4C8C" w:rsidRDefault="00FA4C8C">
      <w:pPr>
        <w:rPr>
          <w:rFonts w:ascii="Arial" w:hAnsi="Arial" w:cs="Arial"/>
          <w:sz w:val="22"/>
          <w:szCs w:val="22"/>
          <w:lang w:val="en-GB"/>
        </w:rPr>
      </w:pPr>
      <w:r>
        <w:rPr>
          <w:rFonts w:ascii="Arial" w:hAnsi="Arial" w:cs="Arial"/>
          <w:sz w:val="22"/>
          <w:szCs w:val="22"/>
          <w:lang w:val="en-GB"/>
        </w:rPr>
        <w:t xml:space="preserve">Module: </w:t>
      </w:r>
      <w:r w:rsidR="00FD5454">
        <w:rPr>
          <w:rFonts w:ascii="Arial" w:hAnsi="Arial" w:cs="Arial"/>
          <w:sz w:val="22"/>
          <w:szCs w:val="22"/>
          <w:lang w:val="en-GB"/>
        </w:rPr>
        <w:t>Psychology in Health and Social Care</w:t>
      </w:r>
    </w:p>
    <w:p w14:paraId="06B99CEE" w14:textId="51503160" w:rsidR="00FD5454" w:rsidRDefault="00FD5454">
      <w:pPr>
        <w:rPr>
          <w:rFonts w:ascii="Arial" w:hAnsi="Arial" w:cs="Arial"/>
          <w:sz w:val="22"/>
          <w:szCs w:val="22"/>
          <w:lang w:val="en-GB"/>
        </w:rPr>
      </w:pPr>
      <w:r>
        <w:rPr>
          <w:rFonts w:ascii="Arial" w:hAnsi="Arial" w:cs="Arial"/>
          <w:sz w:val="22"/>
          <w:szCs w:val="22"/>
          <w:lang w:val="en-GB"/>
        </w:rPr>
        <w:t xml:space="preserve">Module code: </w:t>
      </w:r>
      <w:r w:rsidR="009A5BDE">
        <w:rPr>
          <w:rFonts w:ascii="Arial" w:hAnsi="Arial" w:cs="Arial"/>
          <w:sz w:val="22"/>
          <w:szCs w:val="22"/>
          <w:lang w:val="en-GB"/>
        </w:rPr>
        <w:t>LCHS4010</w:t>
      </w:r>
    </w:p>
    <w:p w14:paraId="4175AC7D" w14:textId="09425C03" w:rsidR="002861BA" w:rsidRDefault="00B91376">
      <w:pPr>
        <w:rPr>
          <w:rFonts w:ascii="Arial" w:hAnsi="Arial" w:cs="Arial"/>
          <w:sz w:val="22"/>
          <w:szCs w:val="22"/>
          <w:lang w:val="en-GB"/>
        </w:rPr>
      </w:pPr>
      <w:r>
        <w:rPr>
          <w:rFonts w:ascii="Arial" w:hAnsi="Arial" w:cs="Arial"/>
          <w:sz w:val="22"/>
          <w:szCs w:val="22"/>
          <w:lang w:val="en-GB"/>
        </w:rPr>
        <w:t xml:space="preserve">Assignment </w:t>
      </w:r>
      <w:r w:rsidR="00427ABF">
        <w:rPr>
          <w:rFonts w:ascii="Arial" w:hAnsi="Arial" w:cs="Arial"/>
          <w:sz w:val="22"/>
          <w:szCs w:val="22"/>
          <w:lang w:val="en-GB"/>
        </w:rPr>
        <w:t xml:space="preserve">2: Written task </w:t>
      </w:r>
      <w:r w:rsidR="002861BA">
        <w:rPr>
          <w:rFonts w:ascii="Arial" w:hAnsi="Arial" w:cs="Arial"/>
          <w:sz w:val="22"/>
          <w:szCs w:val="22"/>
          <w:lang w:val="en-GB"/>
        </w:rPr>
        <w:t xml:space="preserve">1500-word report </w:t>
      </w:r>
    </w:p>
    <w:p w14:paraId="483D85BD" w14:textId="77777777" w:rsidR="009D5C45" w:rsidRDefault="009D5C45">
      <w:pPr>
        <w:rPr>
          <w:rFonts w:ascii="Arial" w:hAnsi="Arial" w:cs="Arial"/>
          <w:sz w:val="22"/>
          <w:szCs w:val="22"/>
          <w:lang w:val="en-GB"/>
        </w:rPr>
      </w:pPr>
    </w:p>
    <w:p w14:paraId="72CB184D" w14:textId="6F484863" w:rsidR="009D5C45" w:rsidRDefault="009D5C45">
      <w:pPr>
        <w:rPr>
          <w:rFonts w:ascii="Arial" w:hAnsi="Arial" w:cs="Arial"/>
          <w:sz w:val="22"/>
          <w:szCs w:val="22"/>
          <w:lang w:val="en-GB"/>
        </w:rPr>
      </w:pPr>
    </w:p>
    <w:p w14:paraId="57A6AB31" w14:textId="76CE1B91" w:rsidR="008D70EA" w:rsidRDefault="008D70EA">
      <w:pPr>
        <w:rPr>
          <w:rFonts w:ascii="Arial" w:hAnsi="Arial" w:cs="Arial"/>
          <w:sz w:val="22"/>
          <w:szCs w:val="22"/>
          <w:lang w:val="en-GB"/>
        </w:rPr>
      </w:pPr>
      <w:r>
        <w:rPr>
          <w:rFonts w:ascii="Arial" w:hAnsi="Arial" w:cs="Arial"/>
          <w:sz w:val="22"/>
          <w:szCs w:val="22"/>
          <w:lang w:val="en-GB"/>
        </w:rPr>
        <w:t>Introduction</w:t>
      </w:r>
    </w:p>
    <w:p w14:paraId="328C8C8B" w14:textId="7943EECB" w:rsidR="00B90F05" w:rsidRDefault="00B90F05">
      <w:pPr>
        <w:rPr>
          <w:rFonts w:ascii="Arial" w:hAnsi="Arial" w:cs="Arial"/>
          <w:sz w:val="22"/>
          <w:szCs w:val="22"/>
          <w:lang w:val="en-GB"/>
        </w:rPr>
      </w:pPr>
      <w:r>
        <w:rPr>
          <w:rFonts w:ascii="Arial" w:hAnsi="Arial" w:cs="Arial"/>
          <w:sz w:val="22"/>
          <w:szCs w:val="22"/>
          <w:lang w:val="en-GB"/>
        </w:rPr>
        <w:t xml:space="preserve">Older patients living in </w:t>
      </w:r>
      <w:r w:rsidR="00F17264">
        <w:rPr>
          <w:rFonts w:ascii="Arial" w:hAnsi="Arial" w:cs="Arial"/>
          <w:sz w:val="22"/>
          <w:szCs w:val="22"/>
          <w:lang w:val="en-GB"/>
        </w:rPr>
        <w:t xml:space="preserve">a dementia care home often experience </w:t>
      </w:r>
      <w:r w:rsidR="00CF7AD7">
        <w:rPr>
          <w:rFonts w:ascii="Arial" w:hAnsi="Arial" w:cs="Arial"/>
          <w:sz w:val="22"/>
          <w:szCs w:val="22"/>
          <w:lang w:val="en-GB"/>
        </w:rPr>
        <w:t xml:space="preserve">psychological health conditions like anxiety, </w:t>
      </w:r>
      <w:r w:rsidR="00951DA4">
        <w:rPr>
          <w:rFonts w:ascii="Arial" w:hAnsi="Arial" w:cs="Arial"/>
          <w:sz w:val="22"/>
          <w:szCs w:val="22"/>
          <w:lang w:val="en-GB"/>
        </w:rPr>
        <w:t>depression</w:t>
      </w:r>
      <w:r w:rsidR="00DB392A">
        <w:rPr>
          <w:rFonts w:ascii="Arial" w:hAnsi="Arial" w:cs="Arial"/>
          <w:sz w:val="22"/>
          <w:szCs w:val="22"/>
          <w:lang w:val="en-GB"/>
        </w:rPr>
        <w:t xml:space="preserve">, behavioural and psychological </w:t>
      </w:r>
      <w:r w:rsidR="00B73C89">
        <w:rPr>
          <w:rFonts w:ascii="Arial" w:hAnsi="Arial" w:cs="Arial"/>
          <w:sz w:val="22"/>
          <w:szCs w:val="22"/>
          <w:lang w:val="en-GB"/>
        </w:rPr>
        <w:t xml:space="preserve">symptoms of dementia. Also, including </w:t>
      </w:r>
      <w:r w:rsidR="00DC7150">
        <w:rPr>
          <w:rFonts w:ascii="Arial" w:hAnsi="Arial" w:cs="Arial"/>
          <w:sz w:val="22"/>
          <w:szCs w:val="22"/>
          <w:lang w:val="en-GB"/>
        </w:rPr>
        <w:t xml:space="preserve">aggression, </w:t>
      </w:r>
      <w:r w:rsidR="00C13B8B">
        <w:rPr>
          <w:rFonts w:ascii="Arial" w:hAnsi="Arial" w:cs="Arial"/>
          <w:sz w:val="22"/>
          <w:szCs w:val="22"/>
          <w:lang w:val="en-GB"/>
        </w:rPr>
        <w:t>agitation,</w:t>
      </w:r>
      <w:r w:rsidR="00DC7150">
        <w:rPr>
          <w:rFonts w:ascii="Arial" w:hAnsi="Arial" w:cs="Arial"/>
          <w:sz w:val="22"/>
          <w:szCs w:val="22"/>
          <w:lang w:val="en-GB"/>
        </w:rPr>
        <w:t xml:space="preserve"> and withdrawal. </w:t>
      </w:r>
      <w:r w:rsidR="00E45821">
        <w:rPr>
          <w:rFonts w:ascii="Arial" w:hAnsi="Arial" w:cs="Arial"/>
          <w:sz w:val="22"/>
          <w:szCs w:val="22"/>
          <w:lang w:val="en-GB"/>
        </w:rPr>
        <w:t>Therefore,</w:t>
      </w:r>
      <w:r w:rsidR="00D04582">
        <w:rPr>
          <w:rFonts w:ascii="Arial" w:hAnsi="Arial" w:cs="Arial"/>
          <w:sz w:val="22"/>
          <w:szCs w:val="22"/>
          <w:lang w:val="en-GB"/>
        </w:rPr>
        <w:t xml:space="preserve"> health and social care professionals </w:t>
      </w:r>
      <w:r w:rsidR="002245D3">
        <w:rPr>
          <w:rFonts w:ascii="Arial" w:hAnsi="Arial" w:cs="Arial"/>
          <w:sz w:val="22"/>
          <w:szCs w:val="22"/>
          <w:lang w:val="en-GB"/>
        </w:rPr>
        <w:t xml:space="preserve">require a strong theoretical </w:t>
      </w:r>
      <w:r w:rsidR="00E45821">
        <w:rPr>
          <w:rFonts w:ascii="Arial" w:hAnsi="Arial" w:cs="Arial"/>
          <w:sz w:val="22"/>
          <w:szCs w:val="22"/>
          <w:lang w:val="en-GB"/>
        </w:rPr>
        <w:t xml:space="preserve">understanding on how to support a person </w:t>
      </w:r>
      <w:r w:rsidR="006436E9">
        <w:rPr>
          <w:rFonts w:ascii="Arial" w:hAnsi="Arial" w:cs="Arial"/>
          <w:sz w:val="22"/>
          <w:szCs w:val="22"/>
          <w:lang w:val="en-GB"/>
        </w:rPr>
        <w:t>in a care home</w:t>
      </w:r>
      <w:r w:rsidR="00FA5F32">
        <w:rPr>
          <w:rFonts w:ascii="Arial" w:hAnsi="Arial" w:cs="Arial"/>
          <w:sz w:val="22"/>
          <w:szCs w:val="22"/>
          <w:lang w:val="en-GB"/>
        </w:rPr>
        <w:t xml:space="preserve"> a</w:t>
      </w:r>
      <w:r w:rsidR="002370FC">
        <w:rPr>
          <w:rFonts w:ascii="Arial" w:hAnsi="Arial" w:cs="Arial"/>
          <w:sz w:val="22"/>
          <w:szCs w:val="22"/>
          <w:lang w:val="en-GB"/>
        </w:rPr>
        <w:t>lso, heath and social care professional</w:t>
      </w:r>
      <w:r w:rsidR="00894BE2">
        <w:rPr>
          <w:rFonts w:ascii="Arial" w:hAnsi="Arial" w:cs="Arial"/>
          <w:sz w:val="22"/>
          <w:szCs w:val="22"/>
          <w:lang w:val="en-GB"/>
        </w:rPr>
        <w:t xml:space="preserve">s </w:t>
      </w:r>
      <w:r w:rsidR="00F47C38">
        <w:rPr>
          <w:rFonts w:ascii="Arial" w:hAnsi="Arial" w:cs="Arial"/>
          <w:sz w:val="22"/>
          <w:szCs w:val="22"/>
          <w:lang w:val="en-GB"/>
        </w:rPr>
        <w:t xml:space="preserve">promote </w:t>
      </w:r>
      <w:r w:rsidR="00FD3192">
        <w:rPr>
          <w:rFonts w:ascii="Arial" w:hAnsi="Arial" w:cs="Arial"/>
          <w:sz w:val="22"/>
          <w:szCs w:val="22"/>
          <w:lang w:val="en-GB"/>
        </w:rPr>
        <w:t xml:space="preserve">psychological </w:t>
      </w:r>
      <w:r w:rsidR="009C2905">
        <w:rPr>
          <w:rFonts w:ascii="Arial" w:hAnsi="Arial" w:cs="Arial"/>
          <w:sz w:val="22"/>
          <w:szCs w:val="22"/>
          <w:lang w:val="en-GB"/>
        </w:rPr>
        <w:t xml:space="preserve">well being </w:t>
      </w:r>
      <w:r w:rsidR="00877AAE">
        <w:rPr>
          <w:rFonts w:ascii="Arial" w:hAnsi="Arial" w:cs="Arial"/>
          <w:sz w:val="22"/>
          <w:szCs w:val="22"/>
          <w:lang w:val="en-GB"/>
        </w:rPr>
        <w:t xml:space="preserve">of a </w:t>
      </w:r>
      <w:r w:rsidR="006C71DB">
        <w:rPr>
          <w:rFonts w:ascii="Arial" w:hAnsi="Arial" w:cs="Arial"/>
          <w:sz w:val="22"/>
          <w:szCs w:val="22"/>
          <w:lang w:val="en-GB"/>
        </w:rPr>
        <w:t xml:space="preserve">patient. Psychological theories </w:t>
      </w:r>
      <w:r w:rsidR="00DC7AC7">
        <w:rPr>
          <w:rFonts w:ascii="Arial" w:hAnsi="Arial" w:cs="Arial"/>
          <w:sz w:val="22"/>
          <w:szCs w:val="22"/>
          <w:lang w:val="en-GB"/>
        </w:rPr>
        <w:t xml:space="preserve">of adult development and health </w:t>
      </w:r>
      <w:r w:rsidR="00BD138D">
        <w:rPr>
          <w:rFonts w:ascii="Arial" w:hAnsi="Arial" w:cs="Arial"/>
          <w:sz w:val="22"/>
          <w:szCs w:val="22"/>
          <w:lang w:val="en-GB"/>
        </w:rPr>
        <w:t xml:space="preserve">behaviour </w:t>
      </w:r>
      <w:r w:rsidR="00017BB2">
        <w:rPr>
          <w:rFonts w:ascii="Arial" w:hAnsi="Arial" w:cs="Arial"/>
          <w:sz w:val="22"/>
          <w:szCs w:val="22"/>
          <w:lang w:val="en-GB"/>
        </w:rPr>
        <w:t xml:space="preserve">offer </w:t>
      </w:r>
      <w:r w:rsidR="00B61683">
        <w:rPr>
          <w:rFonts w:ascii="Arial" w:hAnsi="Arial" w:cs="Arial"/>
          <w:sz w:val="22"/>
          <w:szCs w:val="22"/>
          <w:lang w:val="en-GB"/>
        </w:rPr>
        <w:t xml:space="preserve">valuable frameworks for understanding cognitive, </w:t>
      </w:r>
      <w:r w:rsidR="00864D3D">
        <w:rPr>
          <w:rFonts w:ascii="Arial" w:hAnsi="Arial" w:cs="Arial"/>
          <w:sz w:val="22"/>
          <w:szCs w:val="22"/>
          <w:lang w:val="en-GB"/>
        </w:rPr>
        <w:t>emotional,</w:t>
      </w:r>
      <w:r w:rsidR="000A61D3">
        <w:rPr>
          <w:rFonts w:ascii="Arial" w:hAnsi="Arial" w:cs="Arial"/>
          <w:sz w:val="22"/>
          <w:szCs w:val="22"/>
          <w:lang w:val="en-GB"/>
        </w:rPr>
        <w:t xml:space="preserve"> and behavioural </w:t>
      </w:r>
      <w:r w:rsidR="00864D3D">
        <w:rPr>
          <w:rFonts w:ascii="Arial" w:hAnsi="Arial" w:cs="Arial"/>
          <w:sz w:val="22"/>
          <w:szCs w:val="22"/>
          <w:lang w:val="en-GB"/>
        </w:rPr>
        <w:t xml:space="preserve">responses commonly </w:t>
      </w:r>
      <w:r w:rsidR="007C0FF1">
        <w:rPr>
          <w:rFonts w:ascii="Arial" w:hAnsi="Arial" w:cs="Arial"/>
          <w:sz w:val="22"/>
          <w:szCs w:val="22"/>
          <w:lang w:val="en-GB"/>
        </w:rPr>
        <w:t>seen</w:t>
      </w:r>
      <w:r w:rsidR="00864D3D">
        <w:rPr>
          <w:rFonts w:ascii="Arial" w:hAnsi="Arial" w:cs="Arial"/>
          <w:sz w:val="22"/>
          <w:szCs w:val="22"/>
          <w:lang w:val="en-GB"/>
        </w:rPr>
        <w:t xml:space="preserve"> </w:t>
      </w:r>
      <w:r w:rsidR="003B1FF1">
        <w:rPr>
          <w:rFonts w:ascii="Arial" w:hAnsi="Arial" w:cs="Arial"/>
          <w:sz w:val="22"/>
          <w:szCs w:val="22"/>
          <w:lang w:val="en-GB"/>
        </w:rPr>
        <w:t xml:space="preserve">among older adults. This report focuses on </w:t>
      </w:r>
      <w:r w:rsidR="00CF788A">
        <w:rPr>
          <w:rFonts w:ascii="Arial" w:hAnsi="Arial" w:cs="Arial"/>
          <w:sz w:val="22"/>
          <w:szCs w:val="22"/>
          <w:lang w:val="en-GB"/>
        </w:rPr>
        <w:t xml:space="preserve">two theories which relate </w:t>
      </w:r>
      <w:r w:rsidR="001E6482">
        <w:rPr>
          <w:rFonts w:ascii="Arial" w:hAnsi="Arial" w:cs="Arial"/>
          <w:sz w:val="22"/>
          <w:szCs w:val="22"/>
          <w:lang w:val="en-GB"/>
        </w:rPr>
        <w:t>with adults who are 65 or over</w:t>
      </w:r>
      <w:r w:rsidR="002037C2">
        <w:rPr>
          <w:rFonts w:ascii="Arial" w:hAnsi="Arial" w:cs="Arial"/>
          <w:sz w:val="22"/>
          <w:szCs w:val="22"/>
          <w:lang w:val="en-GB"/>
        </w:rPr>
        <w:t xml:space="preserve"> so Erikson</w:t>
      </w:r>
      <w:r w:rsidR="00F70CAD">
        <w:rPr>
          <w:rFonts w:ascii="Arial" w:hAnsi="Arial" w:cs="Arial"/>
          <w:sz w:val="22"/>
          <w:szCs w:val="22"/>
          <w:lang w:val="en-GB"/>
        </w:rPr>
        <w:t>’s</w:t>
      </w:r>
      <w:r w:rsidR="00D42AFB">
        <w:rPr>
          <w:rFonts w:ascii="Arial" w:hAnsi="Arial" w:cs="Arial"/>
          <w:sz w:val="22"/>
          <w:szCs w:val="22"/>
          <w:lang w:val="en-GB"/>
        </w:rPr>
        <w:t xml:space="preserve"> psychosocial theory (stage 8</w:t>
      </w:r>
      <w:r w:rsidR="00F92CF7">
        <w:rPr>
          <w:rFonts w:ascii="Arial" w:hAnsi="Arial" w:cs="Arial"/>
          <w:sz w:val="22"/>
          <w:szCs w:val="22"/>
          <w:lang w:val="en-GB"/>
        </w:rPr>
        <w:t xml:space="preserve"> integrity vs despair) and the</w:t>
      </w:r>
      <w:r w:rsidR="001D1882">
        <w:rPr>
          <w:rFonts w:ascii="Arial" w:hAnsi="Arial" w:cs="Arial"/>
          <w:sz w:val="22"/>
          <w:szCs w:val="22"/>
          <w:lang w:val="en-GB"/>
        </w:rPr>
        <w:t xml:space="preserve"> </w:t>
      </w:r>
      <w:r w:rsidR="00B01350">
        <w:rPr>
          <w:rFonts w:ascii="Arial" w:hAnsi="Arial" w:cs="Arial"/>
          <w:sz w:val="22"/>
          <w:szCs w:val="22"/>
          <w:lang w:val="en-GB"/>
        </w:rPr>
        <w:t xml:space="preserve">attachment theory. </w:t>
      </w:r>
      <w:r w:rsidR="00643E6A">
        <w:rPr>
          <w:rFonts w:ascii="Arial" w:hAnsi="Arial" w:cs="Arial"/>
          <w:sz w:val="22"/>
          <w:szCs w:val="22"/>
          <w:lang w:val="en-GB"/>
        </w:rPr>
        <w:t xml:space="preserve">The report explains each theory in detail </w:t>
      </w:r>
      <w:r w:rsidR="00F07FB1">
        <w:rPr>
          <w:rFonts w:ascii="Arial" w:hAnsi="Arial" w:cs="Arial"/>
          <w:sz w:val="22"/>
          <w:szCs w:val="22"/>
          <w:lang w:val="en-GB"/>
        </w:rPr>
        <w:t xml:space="preserve">and </w:t>
      </w:r>
      <w:r w:rsidR="005013FE">
        <w:rPr>
          <w:rFonts w:ascii="Arial" w:hAnsi="Arial" w:cs="Arial"/>
          <w:sz w:val="22"/>
          <w:szCs w:val="22"/>
          <w:lang w:val="en-GB"/>
        </w:rPr>
        <w:t xml:space="preserve">analyses their relevance to older adults </w:t>
      </w:r>
      <w:r w:rsidR="003058C1">
        <w:rPr>
          <w:rFonts w:ascii="Arial" w:hAnsi="Arial" w:cs="Arial"/>
          <w:sz w:val="22"/>
          <w:szCs w:val="22"/>
          <w:lang w:val="en-GB"/>
        </w:rPr>
        <w:t xml:space="preserve">in dementia care </w:t>
      </w:r>
      <w:r w:rsidR="00C13B8B">
        <w:rPr>
          <w:rFonts w:ascii="Arial" w:hAnsi="Arial" w:cs="Arial"/>
          <w:sz w:val="22"/>
          <w:szCs w:val="22"/>
          <w:lang w:val="en-GB"/>
        </w:rPr>
        <w:t>homes,</w:t>
      </w:r>
      <w:r w:rsidR="003058C1">
        <w:rPr>
          <w:rFonts w:ascii="Arial" w:hAnsi="Arial" w:cs="Arial"/>
          <w:sz w:val="22"/>
          <w:szCs w:val="22"/>
          <w:lang w:val="en-GB"/>
        </w:rPr>
        <w:t xml:space="preserve"> and this report critically evaluates </w:t>
      </w:r>
      <w:r w:rsidR="00572267">
        <w:rPr>
          <w:rFonts w:ascii="Arial" w:hAnsi="Arial" w:cs="Arial"/>
          <w:sz w:val="22"/>
          <w:szCs w:val="22"/>
          <w:lang w:val="en-GB"/>
        </w:rPr>
        <w:t xml:space="preserve">how these frameworks can </w:t>
      </w:r>
      <w:bookmarkStart w:id="0" w:name="_Int_efQjQcqe"/>
      <w:r w:rsidR="00572267">
        <w:rPr>
          <w:rFonts w:ascii="Arial" w:hAnsi="Arial" w:cs="Arial"/>
          <w:sz w:val="22"/>
          <w:szCs w:val="22"/>
          <w:lang w:val="en-GB"/>
        </w:rPr>
        <w:t>be applied</w:t>
      </w:r>
      <w:bookmarkEnd w:id="0"/>
      <w:r w:rsidR="00572267">
        <w:rPr>
          <w:rFonts w:ascii="Arial" w:hAnsi="Arial" w:cs="Arial"/>
          <w:sz w:val="22"/>
          <w:szCs w:val="22"/>
          <w:lang w:val="en-GB"/>
        </w:rPr>
        <w:t xml:space="preserve"> in practice</w:t>
      </w:r>
      <w:r w:rsidR="00086CC7">
        <w:rPr>
          <w:rFonts w:ascii="Arial" w:hAnsi="Arial" w:cs="Arial"/>
          <w:sz w:val="22"/>
          <w:szCs w:val="22"/>
          <w:lang w:val="en-GB"/>
        </w:rPr>
        <w:t xml:space="preserve">. </w:t>
      </w:r>
    </w:p>
    <w:p w14:paraId="53E9E6F1" w14:textId="77777777" w:rsidR="00086CC7" w:rsidRDefault="00086CC7">
      <w:pPr>
        <w:rPr>
          <w:rFonts w:ascii="Arial" w:hAnsi="Arial" w:cs="Arial"/>
          <w:sz w:val="22"/>
          <w:szCs w:val="22"/>
          <w:lang w:val="en-GB"/>
        </w:rPr>
      </w:pPr>
    </w:p>
    <w:p w14:paraId="410B660F" w14:textId="17770DC7" w:rsidR="00D43A9A" w:rsidRDefault="00131239">
      <w:pPr>
        <w:pStyle w:val="p1"/>
        <w:rPr>
          <w:rStyle w:val="s1"/>
          <w:rFonts w:ascii="Arial" w:hAnsi="Arial" w:cs="Arial"/>
          <w:sz w:val="22"/>
          <w:szCs w:val="22"/>
        </w:rPr>
      </w:pPr>
      <w:r>
        <w:rPr>
          <w:rFonts w:ascii="Arial" w:hAnsi="Arial" w:cs="Arial"/>
          <w:sz w:val="22"/>
          <w:szCs w:val="22"/>
          <w:lang w:val="en-GB"/>
        </w:rPr>
        <w:t>Erikson</w:t>
      </w:r>
      <w:r w:rsidR="00102592">
        <w:rPr>
          <w:rFonts w:ascii="Arial" w:hAnsi="Arial" w:cs="Arial"/>
          <w:sz w:val="22"/>
          <w:szCs w:val="22"/>
          <w:lang w:val="en-GB"/>
        </w:rPr>
        <w:t xml:space="preserve">’s psychosocial theory shows eight </w:t>
      </w:r>
      <w:r w:rsidR="003B67E4">
        <w:rPr>
          <w:rFonts w:ascii="Arial" w:hAnsi="Arial" w:cs="Arial"/>
          <w:sz w:val="22"/>
          <w:szCs w:val="22"/>
          <w:lang w:val="en-GB"/>
        </w:rPr>
        <w:t>developmental stages across the lifespan</w:t>
      </w:r>
      <w:r w:rsidR="005A28A0">
        <w:rPr>
          <w:rFonts w:ascii="Arial" w:hAnsi="Arial" w:cs="Arial"/>
          <w:sz w:val="22"/>
          <w:szCs w:val="22"/>
          <w:lang w:val="en-GB"/>
        </w:rPr>
        <w:t xml:space="preserve">, with </w:t>
      </w:r>
      <w:r w:rsidR="009E1AF1">
        <w:rPr>
          <w:rFonts w:ascii="Arial" w:hAnsi="Arial" w:cs="Arial"/>
          <w:sz w:val="22"/>
          <w:szCs w:val="22"/>
          <w:lang w:val="en-GB"/>
        </w:rPr>
        <w:t xml:space="preserve">each stage involving a </w:t>
      </w:r>
      <w:r w:rsidR="00D37EEF">
        <w:rPr>
          <w:rFonts w:ascii="Arial" w:hAnsi="Arial" w:cs="Arial"/>
          <w:sz w:val="22"/>
          <w:szCs w:val="22"/>
          <w:lang w:val="en-GB"/>
        </w:rPr>
        <w:t xml:space="preserve">psychological conflict that must </w:t>
      </w:r>
      <w:bookmarkStart w:id="1" w:name="_Int_dUV5jXpO"/>
      <w:r w:rsidR="00D37EEF">
        <w:rPr>
          <w:rFonts w:ascii="Arial" w:hAnsi="Arial" w:cs="Arial"/>
          <w:sz w:val="22"/>
          <w:szCs w:val="22"/>
          <w:lang w:val="en-GB"/>
        </w:rPr>
        <w:t>be resolved</w:t>
      </w:r>
      <w:bookmarkEnd w:id="1"/>
      <w:r w:rsidR="00D37EEF">
        <w:rPr>
          <w:rFonts w:ascii="Arial" w:hAnsi="Arial" w:cs="Arial"/>
          <w:sz w:val="22"/>
          <w:szCs w:val="22"/>
          <w:lang w:val="en-GB"/>
        </w:rPr>
        <w:t xml:space="preserve"> for the healthy development (Erikson</w:t>
      </w:r>
      <w:r w:rsidR="00A04ABD">
        <w:rPr>
          <w:rFonts w:ascii="Arial" w:hAnsi="Arial" w:cs="Arial"/>
          <w:sz w:val="22"/>
          <w:szCs w:val="22"/>
          <w:lang w:val="en-GB"/>
        </w:rPr>
        <w:t>,1995)</w:t>
      </w:r>
      <w:r w:rsidR="00510036">
        <w:rPr>
          <w:rFonts w:ascii="Arial" w:hAnsi="Arial" w:cs="Arial"/>
          <w:sz w:val="22"/>
          <w:szCs w:val="22"/>
          <w:lang w:val="en-GB"/>
        </w:rPr>
        <w:t xml:space="preserve">. For adults age 65 or over </w:t>
      </w:r>
      <w:r w:rsidR="00787D90">
        <w:rPr>
          <w:rFonts w:ascii="Arial" w:hAnsi="Arial" w:cs="Arial"/>
          <w:sz w:val="22"/>
          <w:szCs w:val="22"/>
          <w:lang w:val="en-GB"/>
        </w:rPr>
        <w:t xml:space="preserve">the eighth and final stage </w:t>
      </w:r>
      <w:r w:rsidR="009B3638">
        <w:rPr>
          <w:rFonts w:ascii="Arial" w:hAnsi="Arial" w:cs="Arial"/>
          <w:sz w:val="22"/>
          <w:szCs w:val="22"/>
          <w:lang w:val="en-GB"/>
        </w:rPr>
        <w:t xml:space="preserve">is </w:t>
      </w:r>
      <w:r w:rsidR="00491716">
        <w:rPr>
          <w:rFonts w:ascii="Arial" w:hAnsi="Arial" w:cs="Arial"/>
          <w:sz w:val="22"/>
          <w:szCs w:val="22"/>
          <w:lang w:val="en-GB"/>
        </w:rPr>
        <w:t xml:space="preserve">Integrity vs Despair </w:t>
      </w:r>
      <w:r w:rsidR="000819C4">
        <w:rPr>
          <w:rFonts w:ascii="Arial" w:hAnsi="Arial" w:cs="Arial"/>
          <w:sz w:val="22"/>
          <w:szCs w:val="22"/>
          <w:lang w:val="en-GB"/>
        </w:rPr>
        <w:t xml:space="preserve">this stage is a big deal </w:t>
      </w:r>
      <w:r w:rsidR="00D74997">
        <w:rPr>
          <w:rFonts w:ascii="Arial" w:hAnsi="Arial" w:cs="Arial"/>
          <w:sz w:val="22"/>
          <w:szCs w:val="22"/>
          <w:lang w:val="en-GB"/>
        </w:rPr>
        <w:t xml:space="preserve">because it is the final chapter in </w:t>
      </w:r>
      <w:r w:rsidR="00357380">
        <w:rPr>
          <w:rFonts w:ascii="Arial" w:hAnsi="Arial" w:cs="Arial"/>
          <w:sz w:val="22"/>
          <w:szCs w:val="22"/>
          <w:lang w:val="en-GB"/>
        </w:rPr>
        <w:t xml:space="preserve">a persons life, they look back at </w:t>
      </w:r>
      <w:r w:rsidR="00D4144A">
        <w:rPr>
          <w:rFonts w:ascii="Arial" w:hAnsi="Arial" w:cs="Arial"/>
          <w:sz w:val="22"/>
          <w:szCs w:val="22"/>
          <w:lang w:val="en-GB"/>
        </w:rPr>
        <w:t xml:space="preserve">their achievements and accept </w:t>
      </w:r>
      <w:r w:rsidR="008312B8">
        <w:rPr>
          <w:rFonts w:ascii="Arial" w:hAnsi="Arial" w:cs="Arial"/>
          <w:sz w:val="22"/>
          <w:szCs w:val="22"/>
          <w:lang w:val="en-GB"/>
        </w:rPr>
        <w:t xml:space="preserve">their mortality </w:t>
      </w:r>
      <w:r w:rsidR="00DF3E0B">
        <w:rPr>
          <w:rFonts w:ascii="Arial" w:hAnsi="Arial" w:cs="Arial"/>
          <w:sz w:val="22"/>
          <w:szCs w:val="22"/>
          <w:lang w:val="en-GB"/>
        </w:rPr>
        <w:t xml:space="preserve">and they try to find </w:t>
      </w:r>
      <w:r w:rsidR="004B2F73">
        <w:rPr>
          <w:rFonts w:ascii="Arial" w:hAnsi="Arial" w:cs="Arial"/>
          <w:sz w:val="22"/>
          <w:szCs w:val="22"/>
          <w:lang w:val="en-GB"/>
        </w:rPr>
        <w:t>meaning in their life</w:t>
      </w:r>
      <w:r w:rsidR="0066710C">
        <w:rPr>
          <w:rFonts w:ascii="Arial" w:hAnsi="Arial" w:cs="Arial"/>
          <w:sz w:val="22"/>
          <w:szCs w:val="22"/>
          <w:lang w:val="en-GB"/>
        </w:rPr>
        <w:t xml:space="preserve"> journey. </w:t>
      </w:r>
      <w:r w:rsidR="00B015FF">
        <w:rPr>
          <w:rFonts w:ascii="Arial" w:hAnsi="Arial" w:cs="Arial"/>
          <w:sz w:val="22"/>
          <w:szCs w:val="22"/>
          <w:lang w:val="en-GB"/>
        </w:rPr>
        <w:t xml:space="preserve">Success in this </w:t>
      </w:r>
      <w:r w:rsidR="00097994">
        <w:rPr>
          <w:rFonts w:ascii="Arial" w:hAnsi="Arial" w:cs="Arial"/>
          <w:sz w:val="22"/>
          <w:szCs w:val="22"/>
          <w:lang w:val="en-GB"/>
        </w:rPr>
        <w:t xml:space="preserve">stage leads to </w:t>
      </w:r>
      <w:r w:rsidR="004D4030">
        <w:rPr>
          <w:rFonts w:ascii="Arial" w:hAnsi="Arial" w:cs="Arial"/>
          <w:sz w:val="22"/>
          <w:szCs w:val="22"/>
          <w:lang w:val="en-GB"/>
        </w:rPr>
        <w:t xml:space="preserve">integrity, this is </w:t>
      </w:r>
      <w:r w:rsidR="00D135B7">
        <w:rPr>
          <w:rFonts w:ascii="Arial" w:hAnsi="Arial" w:cs="Arial"/>
          <w:sz w:val="22"/>
          <w:szCs w:val="22"/>
          <w:lang w:val="en-GB"/>
        </w:rPr>
        <w:t xml:space="preserve">a feeling of being </w:t>
      </w:r>
      <w:r w:rsidR="00561D48">
        <w:rPr>
          <w:rFonts w:ascii="Arial" w:hAnsi="Arial" w:cs="Arial"/>
          <w:sz w:val="22"/>
          <w:szCs w:val="22"/>
          <w:lang w:val="en-GB"/>
        </w:rPr>
        <w:t xml:space="preserve">whole and satisfied with life </w:t>
      </w:r>
      <w:r w:rsidR="007D1981">
        <w:rPr>
          <w:rFonts w:ascii="Arial" w:hAnsi="Arial" w:cs="Arial"/>
          <w:sz w:val="22"/>
          <w:szCs w:val="22"/>
          <w:lang w:val="en-GB"/>
        </w:rPr>
        <w:t>and failure leads to d</w:t>
      </w:r>
      <w:r w:rsidR="00B64C2D">
        <w:rPr>
          <w:rFonts w:ascii="Arial" w:hAnsi="Arial" w:cs="Arial"/>
          <w:sz w:val="22"/>
          <w:szCs w:val="22"/>
          <w:lang w:val="en-GB"/>
        </w:rPr>
        <w:t>espair</w:t>
      </w:r>
      <w:r w:rsidR="004128DF">
        <w:rPr>
          <w:rFonts w:ascii="Arial" w:hAnsi="Arial" w:cs="Arial"/>
          <w:sz w:val="22"/>
          <w:szCs w:val="22"/>
          <w:lang w:val="en-GB"/>
        </w:rPr>
        <w:t xml:space="preserve">, without purpose and feeling regret. </w:t>
      </w:r>
      <w:r w:rsidR="00D43A9A" w:rsidRPr="005C3B8B">
        <w:rPr>
          <w:rStyle w:val="s1"/>
          <w:rFonts w:ascii="Arial" w:hAnsi="Arial" w:cs="Arial"/>
          <w:sz w:val="22"/>
          <w:szCs w:val="22"/>
        </w:rPr>
        <w:t>Achieving integrity contributes to psychological well-being, whereas despair may lead to depression, anxiety, fear of death</w:t>
      </w:r>
      <w:r w:rsidR="005C3B8B">
        <w:rPr>
          <w:rStyle w:val="s1"/>
          <w:rFonts w:ascii="Arial" w:hAnsi="Arial" w:cs="Arial"/>
          <w:sz w:val="22"/>
          <w:szCs w:val="22"/>
        </w:rPr>
        <w:t xml:space="preserve"> </w:t>
      </w:r>
      <w:r w:rsidR="00D43A9A" w:rsidRPr="005C3B8B">
        <w:rPr>
          <w:rStyle w:val="s1"/>
          <w:rFonts w:ascii="Arial" w:hAnsi="Arial" w:cs="Arial"/>
          <w:sz w:val="22"/>
          <w:szCs w:val="22"/>
        </w:rPr>
        <w:t>and withdrawal.</w:t>
      </w:r>
    </w:p>
    <w:p w14:paraId="50423723" w14:textId="77777777" w:rsidR="00DB397B" w:rsidRDefault="00DB397B">
      <w:pPr>
        <w:pStyle w:val="p1"/>
        <w:rPr>
          <w:rStyle w:val="s1"/>
          <w:rFonts w:ascii="Arial" w:hAnsi="Arial" w:cs="Arial"/>
          <w:sz w:val="22"/>
          <w:szCs w:val="22"/>
        </w:rPr>
      </w:pPr>
    </w:p>
    <w:p w14:paraId="736D1C5D" w14:textId="700D7B5B" w:rsidR="004C390A" w:rsidRDefault="007B43AA">
      <w:pPr>
        <w:pStyle w:val="p1"/>
        <w:rPr>
          <w:rStyle w:val="s1"/>
          <w:rFonts w:ascii="Arial" w:hAnsi="Arial" w:cs="Arial"/>
          <w:sz w:val="22"/>
          <w:szCs w:val="22"/>
        </w:rPr>
      </w:pPr>
      <w:r>
        <w:rPr>
          <w:rStyle w:val="s1"/>
          <w:rFonts w:ascii="Arial" w:hAnsi="Arial" w:cs="Arial"/>
          <w:sz w:val="22"/>
          <w:szCs w:val="22"/>
        </w:rPr>
        <w:t xml:space="preserve">Older patients in dementia care homes may struggle </w:t>
      </w:r>
      <w:r w:rsidR="00276AC7">
        <w:rPr>
          <w:rStyle w:val="s1"/>
          <w:rFonts w:ascii="Arial" w:hAnsi="Arial" w:cs="Arial"/>
          <w:sz w:val="22"/>
          <w:szCs w:val="22"/>
        </w:rPr>
        <w:t xml:space="preserve">with identity, autonomy and meaningful </w:t>
      </w:r>
      <w:r w:rsidR="00720283">
        <w:rPr>
          <w:rStyle w:val="s1"/>
          <w:rFonts w:ascii="Arial" w:hAnsi="Arial" w:cs="Arial"/>
          <w:sz w:val="22"/>
          <w:szCs w:val="22"/>
        </w:rPr>
        <w:t>engagement which can intensify feelings of despai</w:t>
      </w:r>
      <w:r w:rsidR="00245533">
        <w:rPr>
          <w:rStyle w:val="s1"/>
          <w:rFonts w:ascii="Arial" w:hAnsi="Arial" w:cs="Arial"/>
          <w:sz w:val="22"/>
          <w:szCs w:val="22"/>
        </w:rPr>
        <w:t xml:space="preserve">r (Westerhof &amp; </w:t>
      </w:r>
      <w:r w:rsidR="0099056A">
        <w:rPr>
          <w:rStyle w:val="s1"/>
          <w:rFonts w:ascii="Arial" w:hAnsi="Arial" w:cs="Arial"/>
          <w:sz w:val="22"/>
          <w:szCs w:val="22"/>
        </w:rPr>
        <w:t>Bohlmeijer</w:t>
      </w:r>
      <w:r w:rsidR="003101B0">
        <w:rPr>
          <w:rStyle w:val="s1"/>
          <w:rFonts w:ascii="Arial" w:hAnsi="Arial" w:cs="Arial"/>
          <w:sz w:val="22"/>
          <w:szCs w:val="22"/>
        </w:rPr>
        <w:t>, 2014)</w:t>
      </w:r>
      <w:r w:rsidR="008059C3">
        <w:rPr>
          <w:rStyle w:val="s1"/>
          <w:rFonts w:ascii="Arial" w:hAnsi="Arial" w:cs="Arial"/>
          <w:sz w:val="22"/>
          <w:szCs w:val="22"/>
        </w:rPr>
        <w:t xml:space="preserve">. </w:t>
      </w:r>
      <w:r w:rsidR="008059C3" w:rsidRPr="008059C3">
        <w:rPr>
          <w:rStyle w:val="s1"/>
          <w:rFonts w:ascii="Arial" w:hAnsi="Arial" w:cs="Arial"/>
          <w:sz w:val="22"/>
          <w:szCs w:val="22"/>
        </w:rPr>
        <w:t>Although dementia can make it harder for older adults to think back over their lives in a detailed or organised way, many people still hold onto long-term memories. This means they can often participate in reminiscence activities and engage in tasks that help reinforce who they are and what matters to them</w:t>
      </w:r>
      <w:r w:rsidR="005460CA">
        <w:rPr>
          <w:rStyle w:val="s1"/>
          <w:rFonts w:ascii="Arial" w:hAnsi="Arial" w:cs="Arial"/>
          <w:sz w:val="22"/>
          <w:szCs w:val="22"/>
        </w:rPr>
        <w:t xml:space="preserve">. </w:t>
      </w:r>
      <w:r w:rsidR="005460CA" w:rsidRPr="00A22BB7">
        <w:rPr>
          <w:rFonts w:ascii="Arial" w:eastAsia="Times New Roman" w:hAnsi="Arial" w:cs="Arial"/>
          <w:color w:val="172C39"/>
          <w:sz w:val="22"/>
          <w:szCs w:val="22"/>
          <w:shd w:val="clear" w:color="auto" w:fill="FFFFFF"/>
        </w:rPr>
        <w:t>“Integrity is the acceptance of one’s one and only life cycle as something that had to be and that, by necessity, permitted of no substitutions</w:t>
      </w:r>
      <w:r w:rsidR="005460CA" w:rsidRPr="001C782B">
        <w:rPr>
          <w:rFonts w:ascii="Arial" w:eastAsia="Times New Roman" w:hAnsi="Arial" w:cs="Arial"/>
          <w:color w:val="172C39"/>
          <w:sz w:val="22"/>
          <w:szCs w:val="22"/>
          <w:shd w:val="clear" w:color="auto" w:fill="FFFFFF"/>
        </w:rPr>
        <w:t xml:space="preserve">.” </w:t>
      </w:r>
      <w:r w:rsidR="00CD5E02" w:rsidRPr="001C782B">
        <w:rPr>
          <w:rFonts w:ascii="Arial" w:eastAsia="Times New Roman" w:hAnsi="Arial" w:cs="Arial"/>
          <w:color w:val="172C39"/>
          <w:sz w:val="22"/>
          <w:szCs w:val="22"/>
          <w:shd w:val="clear" w:color="auto" w:fill="FFFFFF"/>
        </w:rPr>
        <w:t xml:space="preserve"> </w:t>
      </w:r>
      <w:r w:rsidR="00D06B1D" w:rsidRPr="001C782B">
        <w:rPr>
          <w:rStyle w:val="s1"/>
          <w:rFonts w:ascii="Arial" w:hAnsi="Arial" w:cs="Arial"/>
          <w:sz w:val="22"/>
          <w:szCs w:val="22"/>
        </w:rPr>
        <w:t>In dementia care, many residents retain long-term memories even when short-term memory is impaired, meaning life reflection and identity maintenance remain important (Kitwood, 1997).</w:t>
      </w:r>
      <w:r w:rsidR="00D06B1D" w:rsidRPr="001C782B">
        <w:rPr>
          <w:rStyle w:val="apple-converted-space"/>
          <w:rFonts w:ascii="Arial" w:hAnsi="Arial" w:cs="Arial"/>
          <w:sz w:val="22"/>
          <w:szCs w:val="22"/>
        </w:rPr>
        <w:t> </w:t>
      </w:r>
      <w:r w:rsidR="004C390A" w:rsidRPr="00BA0D76">
        <w:rPr>
          <w:rStyle w:val="s1"/>
          <w:rFonts w:ascii="Arial" w:hAnsi="Arial" w:cs="Arial"/>
          <w:sz w:val="22"/>
          <w:szCs w:val="22"/>
        </w:rPr>
        <w:t>Loss of independence, changes in social roles, and relocation to care settings can trigger feelings of despair, low mood, and anxiety (Cohen-Mansfield, 2000).</w:t>
      </w:r>
    </w:p>
    <w:p w14:paraId="1010BDEF" w14:textId="77777777" w:rsidR="00DB397B" w:rsidRDefault="00DB397B" w:rsidP="00852216">
      <w:pPr>
        <w:pStyle w:val="p1"/>
        <w:rPr>
          <w:rStyle w:val="s1"/>
          <w:rFonts w:ascii="Arial" w:hAnsi="Arial" w:cs="Arial"/>
          <w:sz w:val="22"/>
          <w:szCs w:val="22"/>
        </w:rPr>
      </w:pPr>
    </w:p>
    <w:p w14:paraId="6FFCAC5A" w14:textId="174A14E8" w:rsidR="00852216" w:rsidRDefault="00E47158" w:rsidP="00852216">
      <w:pPr>
        <w:pStyle w:val="p1"/>
        <w:rPr>
          <w:rStyle w:val="s1"/>
          <w:rFonts w:ascii="Arial" w:hAnsi="Arial" w:cs="Arial"/>
          <w:sz w:val="22"/>
          <w:szCs w:val="22"/>
        </w:rPr>
      </w:pPr>
      <w:r>
        <w:rPr>
          <w:rStyle w:val="s1"/>
          <w:rFonts w:ascii="Arial" w:hAnsi="Arial" w:cs="Arial"/>
          <w:sz w:val="22"/>
          <w:szCs w:val="22"/>
        </w:rPr>
        <w:t xml:space="preserve">Erikson’s </w:t>
      </w:r>
      <w:r w:rsidR="000C3163">
        <w:rPr>
          <w:rStyle w:val="s1"/>
          <w:rFonts w:ascii="Arial" w:hAnsi="Arial" w:cs="Arial"/>
          <w:sz w:val="22"/>
          <w:szCs w:val="22"/>
        </w:rPr>
        <w:t xml:space="preserve">theory supports the </w:t>
      </w:r>
      <w:r w:rsidR="00027DD1">
        <w:rPr>
          <w:rStyle w:val="s1"/>
          <w:rFonts w:ascii="Arial" w:hAnsi="Arial" w:cs="Arial"/>
          <w:sz w:val="22"/>
          <w:szCs w:val="22"/>
        </w:rPr>
        <w:t xml:space="preserve">use of interventions which helps residents with </w:t>
      </w:r>
      <w:r w:rsidR="008D0598">
        <w:rPr>
          <w:rStyle w:val="s1"/>
          <w:rFonts w:ascii="Arial" w:hAnsi="Arial" w:cs="Arial"/>
          <w:sz w:val="22"/>
          <w:szCs w:val="22"/>
        </w:rPr>
        <w:t>their meaning of life</w:t>
      </w:r>
      <w:r w:rsidR="00A41425">
        <w:rPr>
          <w:rStyle w:val="s1"/>
          <w:rFonts w:ascii="Arial" w:hAnsi="Arial" w:cs="Arial"/>
          <w:sz w:val="22"/>
          <w:szCs w:val="22"/>
        </w:rPr>
        <w:t xml:space="preserve"> and reinforce identity. </w:t>
      </w:r>
      <w:r w:rsidR="00425E39">
        <w:rPr>
          <w:rStyle w:val="s1"/>
          <w:rFonts w:ascii="Arial" w:hAnsi="Arial" w:cs="Arial"/>
          <w:sz w:val="22"/>
          <w:szCs w:val="22"/>
        </w:rPr>
        <w:t xml:space="preserve">Reminiscence therapy </w:t>
      </w:r>
      <w:r w:rsidR="00097D20">
        <w:rPr>
          <w:rStyle w:val="s1"/>
          <w:rFonts w:ascii="Arial" w:hAnsi="Arial" w:cs="Arial"/>
          <w:sz w:val="22"/>
          <w:szCs w:val="22"/>
        </w:rPr>
        <w:t xml:space="preserve">is very important which health and social care professionals use which encourages residents </w:t>
      </w:r>
      <w:r w:rsidR="00F6529B">
        <w:rPr>
          <w:rStyle w:val="s1"/>
          <w:rFonts w:ascii="Arial" w:hAnsi="Arial" w:cs="Arial"/>
          <w:sz w:val="22"/>
          <w:szCs w:val="22"/>
        </w:rPr>
        <w:t xml:space="preserve">to reflect on their past relationships, </w:t>
      </w:r>
      <w:r w:rsidR="00F8192B">
        <w:rPr>
          <w:rStyle w:val="s1"/>
          <w:rFonts w:ascii="Arial" w:hAnsi="Arial" w:cs="Arial"/>
          <w:sz w:val="22"/>
          <w:szCs w:val="22"/>
        </w:rPr>
        <w:t>achievements</w:t>
      </w:r>
      <w:r w:rsidR="00710B49">
        <w:rPr>
          <w:rStyle w:val="s1"/>
          <w:rFonts w:ascii="Arial" w:hAnsi="Arial" w:cs="Arial"/>
          <w:sz w:val="22"/>
          <w:szCs w:val="22"/>
        </w:rPr>
        <w:t xml:space="preserve"> and past roles which can help reduce </w:t>
      </w:r>
      <w:r w:rsidR="000F4DE3">
        <w:rPr>
          <w:rStyle w:val="s1"/>
          <w:rFonts w:ascii="Arial" w:hAnsi="Arial" w:cs="Arial"/>
          <w:sz w:val="22"/>
          <w:szCs w:val="22"/>
        </w:rPr>
        <w:t xml:space="preserve">depressive symptoms </w:t>
      </w:r>
      <w:r w:rsidR="00B94FC9">
        <w:rPr>
          <w:rStyle w:val="s1"/>
          <w:rFonts w:ascii="Arial" w:hAnsi="Arial" w:cs="Arial"/>
          <w:sz w:val="22"/>
          <w:szCs w:val="22"/>
        </w:rPr>
        <w:t xml:space="preserve">and increase life satisfaction </w:t>
      </w:r>
      <w:r w:rsidR="00C24438">
        <w:rPr>
          <w:rStyle w:val="s1"/>
          <w:rFonts w:ascii="Arial" w:hAnsi="Arial" w:cs="Arial"/>
          <w:sz w:val="22"/>
          <w:szCs w:val="22"/>
        </w:rPr>
        <w:t>(Westerhof</w:t>
      </w:r>
      <w:r w:rsidR="00E4453E">
        <w:rPr>
          <w:rStyle w:val="s1"/>
          <w:rFonts w:ascii="Arial" w:hAnsi="Arial" w:cs="Arial"/>
          <w:sz w:val="22"/>
          <w:szCs w:val="22"/>
        </w:rPr>
        <w:t xml:space="preserve"> &amp; Bohlmeijer, 2014)</w:t>
      </w:r>
      <w:r w:rsidR="00AC6493">
        <w:rPr>
          <w:rStyle w:val="s1"/>
          <w:rFonts w:ascii="Arial" w:hAnsi="Arial" w:cs="Arial"/>
          <w:sz w:val="22"/>
          <w:szCs w:val="22"/>
        </w:rPr>
        <w:t xml:space="preserve">. Health and social care professionals can help </w:t>
      </w:r>
      <w:r w:rsidR="002929F6">
        <w:rPr>
          <w:rStyle w:val="s1"/>
          <w:rFonts w:ascii="Arial" w:hAnsi="Arial" w:cs="Arial"/>
          <w:sz w:val="22"/>
          <w:szCs w:val="22"/>
        </w:rPr>
        <w:t xml:space="preserve">residents </w:t>
      </w:r>
      <w:r w:rsidR="00E23661">
        <w:rPr>
          <w:rStyle w:val="s1"/>
          <w:rFonts w:ascii="Arial" w:hAnsi="Arial" w:cs="Arial"/>
          <w:sz w:val="22"/>
          <w:szCs w:val="22"/>
        </w:rPr>
        <w:t>by using</w:t>
      </w:r>
      <w:r w:rsidR="002929F6">
        <w:rPr>
          <w:rStyle w:val="s1"/>
          <w:rFonts w:ascii="Arial" w:hAnsi="Arial" w:cs="Arial"/>
          <w:sz w:val="22"/>
          <w:szCs w:val="22"/>
        </w:rPr>
        <w:t xml:space="preserve"> </w:t>
      </w:r>
      <w:r w:rsidR="00CA5E25">
        <w:rPr>
          <w:rStyle w:val="s1"/>
          <w:rFonts w:ascii="Arial" w:hAnsi="Arial" w:cs="Arial"/>
          <w:sz w:val="22"/>
          <w:szCs w:val="22"/>
        </w:rPr>
        <w:t>reminiscence therapy</w:t>
      </w:r>
      <w:r w:rsidR="00E23661">
        <w:rPr>
          <w:rStyle w:val="s1"/>
          <w:rFonts w:ascii="Arial" w:hAnsi="Arial" w:cs="Arial"/>
          <w:sz w:val="22"/>
          <w:szCs w:val="22"/>
        </w:rPr>
        <w:t xml:space="preserve"> which helps by using </w:t>
      </w:r>
      <w:r w:rsidR="00B04F5E">
        <w:rPr>
          <w:rStyle w:val="s1"/>
          <w:rFonts w:ascii="Arial" w:hAnsi="Arial" w:cs="Arial"/>
          <w:sz w:val="22"/>
          <w:szCs w:val="22"/>
        </w:rPr>
        <w:t>personal objects</w:t>
      </w:r>
      <w:r w:rsidR="00A8686A">
        <w:rPr>
          <w:rStyle w:val="s1"/>
          <w:rFonts w:ascii="Arial" w:hAnsi="Arial" w:cs="Arial"/>
          <w:sz w:val="22"/>
          <w:szCs w:val="22"/>
        </w:rPr>
        <w:t xml:space="preserve"> to stimulate long term memories</w:t>
      </w:r>
      <w:r w:rsidR="00CC21E0">
        <w:rPr>
          <w:rStyle w:val="s1"/>
          <w:rFonts w:ascii="Arial" w:hAnsi="Arial" w:cs="Arial"/>
          <w:sz w:val="22"/>
          <w:szCs w:val="22"/>
        </w:rPr>
        <w:t>, music from the residents yout</w:t>
      </w:r>
      <w:r w:rsidR="00302257">
        <w:rPr>
          <w:rStyle w:val="s1"/>
          <w:rFonts w:ascii="Arial" w:hAnsi="Arial" w:cs="Arial"/>
          <w:sz w:val="22"/>
          <w:szCs w:val="22"/>
        </w:rPr>
        <w:t>h</w:t>
      </w:r>
      <w:r w:rsidR="00686B7C">
        <w:rPr>
          <w:rStyle w:val="s1"/>
          <w:rFonts w:ascii="Arial" w:hAnsi="Arial" w:cs="Arial"/>
          <w:sz w:val="22"/>
          <w:szCs w:val="22"/>
        </w:rPr>
        <w:t xml:space="preserve">. This can reduce </w:t>
      </w:r>
      <w:r w:rsidR="00702046">
        <w:rPr>
          <w:rStyle w:val="s1"/>
          <w:rFonts w:ascii="Arial" w:hAnsi="Arial" w:cs="Arial"/>
          <w:sz w:val="22"/>
          <w:szCs w:val="22"/>
        </w:rPr>
        <w:t xml:space="preserve">confusion, </w:t>
      </w:r>
      <w:r w:rsidR="009565AA">
        <w:rPr>
          <w:rStyle w:val="s1"/>
          <w:rFonts w:ascii="Arial" w:hAnsi="Arial" w:cs="Arial"/>
          <w:sz w:val="22"/>
          <w:szCs w:val="22"/>
        </w:rPr>
        <w:t>improve mood and strengthen identit</w:t>
      </w:r>
      <w:r w:rsidR="007217E2">
        <w:rPr>
          <w:rStyle w:val="s1"/>
          <w:rFonts w:ascii="Arial" w:hAnsi="Arial" w:cs="Arial"/>
          <w:sz w:val="22"/>
          <w:szCs w:val="22"/>
        </w:rPr>
        <w:t>y</w:t>
      </w:r>
      <w:r w:rsidR="00B617EC">
        <w:rPr>
          <w:rStyle w:val="s1"/>
          <w:rFonts w:ascii="Arial" w:hAnsi="Arial" w:cs="Arial"/>
          <w:sz w:val="22"/>
          <w:szCs w:val="22"/>
        </w:rPr>
        <w:t>. Identity</w:t>
      </w:r>
      <w:r w:rsidR="00F53224">
        <w:rPr>
          <w:rStyle w:val="s1"/>
          <w:rFonts w:ascii="Arial" w:hAnsi="Arial" w:cs="Arial"/>
          <w:sz w:val="22"/>
          <w:szCs w:val="22"/>
        </w:rPr>
        <w:t xml:space="preserve">, focused care: </w:t>
      </w:r>
      <w:r w:rsidR="00C34CC5" w:rsidRPr="00F53224">
        <w:rPr>
          <w:rStyle w:val="s1"/>
          <w:rFonts w:ascii="Arial" w:hAnsi="Arial" w:cs="Arial"/>
          <w:sz w:val="22"/>
          <w:szCs w:val="22"/>
        </w:rPr>
        <w:t>Rooms personalised with familiar objects, favourite colours, or cherished books help maintain a sense of self and reduce anxiety.</w:t>
      </w:r>
      <w:r w:rsidR="00A12B3C">
        <w:rPr>
          <w:rStyle w:val="s1"/>
          <w:rFonts w:ascii="Arial" w:hAnsi="Arial" w:cs="Arial"/>
          <w:sz w:val="22"/>
          <w:szCs w:val="22"/>
        </w:rPr>
        <w:t xml:space="preserve"> </w:t>
      </w:r>
      <w:r w:rsidR="00842984">
        <w:rPr>
          <w:rStyle w:val="s1"/>
          <w:rFonts w:ascii="Arial" w:hAnsi="Arial" w:cs="Arial"/>
          <w:sz w:val="22"/>
          <w:szCs w:val="22"/>
        </w:rPr>
        <w:t xml:space="preserve">Role continuity: </w:t>
      </w:r>
      <w:r w:rsidR="007C50B8" w:rsidRPr="00842984">
        <w:rPr>
          <w:rStyle w:val="s1"/>
          <w:rFonts w:ascii="Arial" w:hAnsi="Arial" w:cs="Arial"/>
          <w:sz w:val="22"/>
          <w:szCs w:val="22"/>
        </w:rPr>
        <w:t>Allowing residents to take part in small tasks linked to past roles, such as setting tables, sorting fabrics, or reading to others, can promote dignity and purpos</w:t>
      </w:r>
      <w:r w:rsidR="00F76516">
        <w:rPr>
          <w:rStyle w:val="s1"/>
          <w:rFonts w:ascii="Arial" w:hAnsi="Arial" w:cs="Arial"/>
          <w:sz w:val="22"/>
          <w:szCs w:val="22"/>
        </w:rPr>
        <w:t>e</w:t>
      </w:r>
      <w:r w:rsidR="00D8016F">
        <w:rPr>
          <w:rStyle w:val="s1"/>
          <w:rFonts w:ascii="Arial" w:hAnsi="Arial" w:cs="Arial"/>
          <w:sz w:val="22"/>
          <w:szCs w:val="22"/>
        </w:rPr>
        <w:t xml:space="preserve">. Dementia may </w:t>
      </w:r>
      <w:r w:rsidR="0072285B">
        <w:rPr>
          <w:rStyle w:val="s1"/>
          <w:rFonts w:ascii="Arial" w:hAnsi="Arial" w:cs="Arial"/>
          <w:sz w:val="22"/>
          <w:szCs w:val="22"/>
        </w:rPr>
        <w:t xml:space="preserve">limit some residents ability to reflect on their past and </w:t>
      </w:r>
      <w:r w:rsidR="00F97ECC">
        <w:rPr>
          <w:rStyle w:val="s1"/>
          <w:rFonts w:ascii="Arial" w:hAnsi="Arial" w:cs="Arial"/>
          <w:sz w:val="22"/>
          <w:szCs w:val="22"/>
        </w:rPr>
        <w:t xml:space="preserve">and communicate clearly and time management for </w:t>
      </w:r>
      <w:r w:rsidR="00737600">
        <w:rPr>
          <w:rStyle w:val="s1"/>
          <w:rFonts w:ascii="Arial" w:hAnsi="Arial" w:cs="Arial"/>
          <w:sz w:val="22"/>
          <w:szCs w:val="22"/>
        </w:rPr>
        <w:t xml:space="preserve">staff they may struggle with managing to integrate </w:t>
      </w:r>
      <w:r w:rsidR="006A1D62">
        <w:rPr>
          <w:rStyle w:val="s1"/>
          <w:rFonts w:ascii="Arial" w:hAnsi="Arial" w:cs="Arial"/>
          <w:sz w:val="22"/>
          <w:szCs w:val="22"/>
        </w:rPr>
        <w:t xml:space="preserve">reminiscence or personalised activities due to busy schedules. Another </w:t>
      </w:r>
      <w:r w:rsidR="0096614F">
        <w:rPr>
          <w:rStyle w:val="s1"/>
          <w:rFonts w:ascii="Arial" w:hAnsi="Arial" w:cs="Arial"/>
          <w:sz w:val="22"/>
          <w:szCs w:val="22"/>
        </w:rPr>
        <w:t xml:space="preserve">challenge for professionals is that staff may not have enough </w:t>
      </w:r>
      <w:r w:rsidR="005D1A01">
        <w:rPr>
          <w:rStyle w:val="s1"/>
          <w:rFonts w:ascii="Arial" w:hAnsi="Arial" w:cs="Arial"/>
          <w:sz w:val="22"/>
          <w:szCs w:val="22"/>
        </w:rPr>
        <w:t>of the residents personal’s history to</w:t>
      </w:r>
      <w:r w:rsidR="00380169">
        <w:rPr>
          <w:rStyle w:val="s1"/>
          <w:rFonts w:ascii="Arial" w:hAnsi="Arial" w:cs="Arial"/>
          <w:sz w:val="22"/>
          <w:szCs w:val="22"/>
        </w:rPr>
        <w:t xml:space="preserve"> do interventions effectively. </w:t>
      </w:r>
      <w:r w:rsidR="00126137">
        <w:rPr>
          <w:rStyle w:val="s1"/>
          <w:rFonts w:ascii="Arial" w:hAnsi="Arial" w:cs="Arial"/>
          <w:sz w:val="22"/>
          <w:szCs w:val="22"/>
        </w:rPr>
        <w:t xml:space="preserve">A big challenge for health and social care professionals is </w:t>
      </w:r>
      <w:r w:rsidR="006433CA">
        <w:rPr>
          <w:rStyle w:val="s1"/>
          <w:rFonts w:ascii="Arial" w:hAnsi="Arial" w:cs="Arial"/>
          <w:sz w:val="22"/>
          <w:szCs w:val="22"/>
        </w:rPr>
        <w:t xml:space="preserve">emotionally difficult reminiscence </w:t>
      </w:r>
      <w:r w:rsidR="00B25DCA">
        <w:rPr>
          <w:rStyle w:val="s1"/>
          <w:rFonts w:ascii="Arial" w:hAnsi="Arial" w:cs="Arial"/>
          <w:sz w:val="22"/>
          <w:szCs w:val="22"/>
        </w:rPr>
        <w:t xml:space="preserve">which </w:t>
      </w:r>
      <w:r w:rsidR="00B25DCA" w:rsidRPr="00B25DCA">
        <w:rPr>
          <w:rStyle w:val="s1"/>
          <w:rFonts w:ascii="Arial" w:hAnsi="Arial" w:cs="Arial"/>
          <w:sz w:val="22"/>
          <w:szCs w:val="22"/>
        </w:rPr>
        <w:t>Some residents may recall distressing past events, which can trigger sadness or agitation.</w:t>
      </w:r>
      <w:r w:rsidR="00BC63EB">
        <w:rPr>
          <w:rStyle w:val="s1"/>
          <w:rFonts w:ascii="Arial" w:hAnsi="Arial" w:cs="Arial"/>
          <w:sz w:val="22"/>
          <w:szCs w:val="22"/>
        </w:rPr>
        <w:t xml:space="preserve"> </w:t>
      </w:r>
    </w:p>
    <w:p w14:paraId="2B4E3106" w14:textId="77777777" w:rsidR="00DB397B" w:rsidRDefault="00DB397B">
      <w:pPr>
        <w:pStyle w:val="p1"/>
        <w:rPr>
          <w:rStyle w:val="s1"/>
          <w:rFonts w:ascii="Arial" w:hAnsi="Arial" w:cs="Arial"/>
          <w:sz w:val="22"/>
          <w:szCs w:val="22"/>
        </w:rPr>
      </w:pPr>
    </w:p>
    <w:p w14:paraId="0FE0EB69" w14:textId="6D532F65" w:rsidR="00473C04" w:rsidRDefault="00916BCF">
      <w:pPr>
        <w:pStyle w:val="p1"/>
        <w:rPr>
          <w:rStyle w:val="s1"/>
          <w:rFonts w:ascii="Arial" w:hAnsi="Arial" w:cs="Arial"/>
          <w:sz w:val="22"/>
          <w:szCs w:val="22"/>
        </w:rPr>
      </w:pPr>
      <w:r>
        <w:rPr>
          <w:rStyle w:val="s1"/>
          <w:rFonts w:ascii="Arial" w:hAnsi="Arial" w:cs="Arial"/>
          <w:sz w:val="22"/>
          <w:szCs w:val="22"/>
        </w:rPr>
        <w:t xml:space="preserve">Attachment theory </w:t>
      </w:r>
      <w:r w:rsidR="00FE3B13">
        <w:rPr>
          <w:rStyle w:val="s1"/>
          <w:rFonts w:ascii="Arial" w:hAnsi="Arial" w:cs="Arial"/>
          <w:sz w:val="22"/>
          <w:szCs w:val="22"/>
        </w:rPr>
        <w:t>originally developed by Bowlby (1969</w:t>
      </w:r>
      <w:r w:rsidR="00FE3B13" w:rsidRPr="00CD6382">
        <w:rPr>
          <w:rStyle w:val="s1"/>
          <w:rFonts w:ascii="Arial" w:hAnsi="Arial" w:cs="Arial"/>
          <w:sz w:val="22"/>
          <w:szCs w:val="22"/>
        </w:rPr>
        <w:t>)</w:t>
      </w:r>
      <w:r w:rsidR="00473C04" w:rsidRPr="00CD6382">
        <w:rPr>
          <w:rStyle w:val="s1"/>
          <w:rFonts w:ascii="Arial" w:hAnsi="Arial" w:cs="Arial"/>
          <w:sz w:val="22"/>
          <w:szCs w:val="22"/>
        </w:rPr>
        <w:t>, proposes that human beings have an innate need to form emotional bonds with others, particularly those who provide safety, comfort, and reassurance. While the theory was initially focused on childhood, research demonstrates that attachment processes continue across the lifespan (Ainsworth, 1989; Mikulincer &amp; Shaver, 2016). In older adulthood, especially among individuals experiencing illness, cognitive decline, or loss of independence, attachment needs often intensify. Older adults may rely more heavily on caregivers for emotional security, stability, and regulation of distress (Bradley, 2010).</w:t>
      </w:r>
    </w:p>
    <w:p w14:paraId="28D52288" w14:textId="77777777" w:rsidR="003E285B" w:rsidRPr="00CD6382" w:rsidRDefault="003E285B">
      <w:pPr>
        <w:pStyle w:val="p1"/>
        <w:rPr>
          <w:rFonts w:ascii="Arial" w:hAnsi="Arial" w:cs="Arial"/>
          <w:sz w:val="22"/>
          <w:szCs w:val="22"/>
        </w:rPr>
      </w:pPr>
    </w:p>
    <w:p w14:paraId="2A28FCE8" w14:textId="77777777" w:rsidR="003E285B" w:rsidRDefault="00D32CF1">
      <w:pPr>
        <w:pStyle w:val="p1"/>
        <w:rPr>
          <w:rStyle w:val="s1"/>
          <w:rFonts w:ascii="Arial" w:hAnsi="Arial" w:cs="Arial"/>
          <w:sz w:val="22"/>
          <w:szCs w:val="22"/>
        </w:rPr>
      </w:pPr>
      <w:r>
        <w:rPr>
          <w:rStyle w:val="s1"/>
          <w:rFonts w:ascii="Arial" w:hAnsi="Arial" w:cs="Arial"/>
          <w:sz w:val="22"/>
          <w:szCs w:val="22"/>
        </w:rPr>
        <w:t xml:space="preserve">In </w:t>
      </w:r>
      <w:r w:rsidR="00CB0D7F">
        <w:rPr>
          <w:rStyle w:val="s1"/>
          <w:rFonts w:ascii="Arial" w:hAnsi="Arial" w:cs="Arial"/>
          <w:sz w:val="22"/>
          <w:szCs w:val="22"/>
        </w:rPr>
        <w:t xml:space="preserve">dementia care homes, residents </w:t>
      </w:r>
      <w:r w:rsidR="006E5FD3">
        <w:rPr>
          <w:rStyle w:val="s1"/>
          <w:rFonts w:ascii="Arial" w:hAnsi="Arial" w:cs="Arial"/>
          <w:sz w:val="22"/>
          <w:szCs w:val="22"/>
        </w:rPr>
        <w:t>show attachment related</w:t>
      </w:r>
      <w:r w:rsidR="00D12DAA">
        <w:rPr>
          <w:rStyle w:val="s1"/>
          <w:rFonts w:ascii="Arial" w:hAnsi="Arial" w:cs="Arial"/>
          <w:sz w:val="22"/>
          <w:szCs w:val="22"/>
        </w:rPr>
        <w:t xml:space="preserve"> behaviours which are often described as </w:t>
      </w:r>
      <w:r w:rsidR="008E2DDB">
        <w:rPr>
          <w:rStyle w:val="s1"/>
          <w:rFonts w:ascii="Arial" w:hAnsi="Arial" w:cs="Arial"/>
          <w:sz w:val="22"/>
          <w:szCs w:val="22"/>
        </w:rPr>
        <w:t>proximity seeking behaviours</w:t>
      </w:r>
      <w:r w:rsidR="00A13793">
        <w:rPr>
          <w:rStyle w:val="s1"/>
          <w:rFonts w:ascii="Arial" w:hAnsi="Arial" w:cs="Arial"/>
          <w:sz w:val="22"/>
          <w:szCs w:val="22"/>
        </w:rPr>
        <w:t xml:space="preserve"> through actions </w:t>
      </w:r>
      <w:r w:rsidR="00DD6049">
        <w:rPr>
          <w:rStyle w:val="s1"/>
          <w:rFonts w:ascii="Arial" w:hAnsi="Arial" w:cs="Arial"/>
          <w:sz w:val="22"/>
          <w:szCs w:val="22"/>
        </w:rPr>
        <w:t xml:space="preserve">that express their feeling of needing to </w:t>
      </w:r>
      <w:r w:rsidR="00251ED4">
        <w:rPr>
          <w:rStyle w:val="s1"/>
          <w:rFonts w:ascii="Arial" w:hAnsi="Arial" w:cs="Arial"/>
          <w:sz w:val="22"/>
          <w:szCs w:val="22"/>
        </w:rPr>
        <w:t xml:space="preserve">feel safe </w:t>
      </w:r>
      <w:r w:rsidR="005565EC">
        <w:rPr>
          <w:rStyle w:val="s1"/>
          <w:rFonts w:ascii="Arial" w:hAnsi="Arial" w:cs="Arial"/>
          <w:sz w:val="22"/>
          <w:szCs w:val="22"/>
        </w:rPr>
        <w:t xml:space="preserve">and </w:t>
      </w:r>
      <w:r w:rsidR="00D05732">
        <w:rPr>
          <w:rStyle w:val="s1"/>
          <w:rFonts w:ascii="Arial" w:hAnsi="Arial" w:cs="Arial"/>
          <w:sz w:val="22"/>
          <w:szCs w:val="22"/>
        </w:rPr>
        <w:t xml:space="preserve">have a connection. </w:t>
      </w:r>
      <w:r w:rsidR="006863D1">
        <w:rPr>
          <w:rStyle w:val="s1"/>
          <w:rFonts w:ascii="Arial" w:hAnsi="Arial" w:cs="Arial"/>
          <w:sz w:val="22"/>
          <w:szCs w:val="22"/>
        </w:rPr>
        <w:t xml:space="preserve">Also, following carers around </w:t>
      </w:r>
      <w:r w:rsidR="00E7113D">
        <w:rPr>
          <w:rStyle w:val="s1"/>
          <w:rFonts w:ascii="Arial" w:hAnsi="Arial" w:cs="Arial"/>
          <w:sz w:val="22"/>
          <w:szCs w:val="22"/>
        </w:rPr>
        <w:t>(“shadowing”)</w:t>
      </w:r>
      <w:r w:rsidR="00B65316">
        <w:rPr>
          <w:rStyle w:val="s1"/>
          <w:rFonts w:ascii="Arial" w:hAnsi="Arial" w:cs="Arial"/>
          <w:sz w:val="22"/>
          <w:szCs w:val="22"/>
        </w:rPr>
        <w:t xml:space="preserve"> calling for reassurance </w:t>
      </w:r>
      <w:r w:rsidR="009B79DE">
        <w:rPr>
          <w:rStyle w:val="s1"/>
          <w:rFonts w:ascii="Arial" w:hAnsi="Arial" w:cs="Arial"/>
          <w:sz w:val="22"/>
          <w:szCs w:val="22"/>
        </w:rPr>
        <w:t>or displaying signs of anxiety when left alone</w:t>
      </w:r>
      <w:r w:rsidR="009B79DE" w:rsidRPr="00C16A83">
        <w:rPr>
          <w:rStyle w:val="s1"/>
          <w:rFonts w:ascii="Arial" w:hAnsi="Arial" w:cs="Arial"/>
          <w:sz w:val="22"/>
          <w:szCs w:val="22"/>
        </w:rPr>
        <w:t xml:space="preserve">. </w:t>
      </w:r>
      <w:r w:rsidR="00FA1004" w:rsidRPr="00C16A83">
        <w:rPr>
          <w:rStyle w:val="apple-converted-space"/>
          <w:rFonts w:ascii="Arial" w:hAnsi="Arial" w:cs="Arial"/>
          <w:sz w:val="22"/>
          <w:szCs w:val="22"/>
        </w:rPr>
        <w:t> </w:t>
      </w:r>
      <w:r w:rsidR="00FA1004" w:rsidRPr="00C16A83">
        <w:rPr>
          <w:rStyle w:val="s1"/>
          <w:rFonts w:ascii="Arial" w:hAnsi="Arial" w:cs="Arial"/>
          <w:sz w:val="22"/>
          <w:szCs w:val="22"/>
        </w:rPr>
        <w:t>(Cohen-Mansfield et al., 2015</w:t>
      </w:r>
      <w:r w:rsidR="00C16A83">
        <w:rPr>
          <w:rStyle w:val="s1"/>
          <w:rFonts w:ascii="Arial" w:hAnsi="Arial" w:cs="Arial"/>
          <w:sz w:val="22"/>
          <w:szCs w:val="22"/>
        </w:rPr>
        <w:t>).</w:t>
      </w:r>
      <w:r w:rsidR="005626F8">
        <w:rPr>
          <w:rStyle w:val="s1"/>
          <w:rFonts w:ascii="Arial" w:hAnsi="Arial" w:cs="Arial"/>
          <w:sz w:val="22"/>
          <w:szCs w:val="22"/>
        </w:rPr>
        <w:t xml:space="preserve"> </w:t>
      </w:r>
      <w:r w:rsidR="005626F8" w:rsidRPr="001E5F69">
        <w:rPr>
          <w:rStyle w:val="s1"/>
          <w:rFonts w:ascii="Arial" w:hAnsi="Arial" w:cs="Arial"/>
          <w:sz w:val="22"/>
          <w:szCs w:val="22"/>
        </w:rPr>
        <w:t>These behaviours are frequently misinterpreted as “challenging,” but Attachment Theory reframes them as expressions of fundamental emotional needs for safety and comfort.</w:t>
      </w:r>
      <w:r w:rsidR="008520DB">
        <w:rPr>
          <w:rStyle w:val="s1"/>
          <w:rFonts w:ascii="Arial" w:hAnsi="Arial" w:cs="Arial"/>
          <w:sz w:val="22"/>
          <w:szCs w:val="22"/>
        </w:rPr>
        <w:t xml:space="preserve"> </w:t>
      </w:r>
      <w:r w:rsidR="008520DB" w:rsidRPr="0045661E">
        <w:rPr>
          <w:rStyle w:val="s1"/>
          <w:rFonts w:ascii="Arial" w:hAnsi="Arial" w:cs="Arial"/>
          <w:sz w:val="22"/>
          <w:szCs w:val="22"/>
        </w:rPr>
        <w:t>Attachment Theory is highly relevant to understanding and supporting psychological health conditions in dementia, including anxiety, agitation, depression, and emotional distress. Recognising that many behaviours stem from unmet emotional or relational needs helps staff adopt more compassionate and effective approaches</w:t>
      </w:r>
    </w:p>
    <w:p w14:paraId="44CB7384" w14:textId="139A8690" w:rsidR="008520DB" w:rsidRPr="0045661E" w:rsidRDefault="008520DB">
      <w:pPr>
        <w:pStyle w:val="p1"/>
        <w:rPr>
          <w:rFonts w:ascii="Arial" w:hAnsi="Arial" w:cs="Arial"/>
          <w:sz w:val="22"/>
          <w:szCs w:val="22"/>
        </w:rPr>
      </w:pPr>
      <w:r w:rsidRPr="0045661E">
        <w:rPr>
          <w:rStyle w:val="s1"/>
          <w:rFonts w:ascii="Arial" w:hAnsi="Arial" w:cs="Arial"/>
          <w:sz w:val="22"/>
          <w:szCs w:val="22"/>
        </w:rPr>
        <w:t>.</w:t>
      </w:r>
    </w:p>
    <w:p w14:paraId="4CEB9C1E" w14:textId="066B5636" w:rsidR="00B27CA8" w:rsidRDefault="00B27CA8" w:rsidP="00B27CA8">
      <w:pPr>
        <w:pStyle w:val="p1"/>
        <w:rPr>
          <w:rStyle w:val="s2"/>
          <w:rFonts w:ascii="Arial" w:hAnsi="Arial" w:cs="Arial"/>
          <w:sz w:val="22"/>
          <w:szCs w:val="22"/>
        </w:rPr>
      </w:pPr>
      <w:r w:rsidRPr="002F6BA6">
        <w:rPr>
          <w:rStyle w:val="s1"/>
          <w:rFonts w:ascii="Arial" w:hAnsi="Arial" w:cs="Arial"/>
          <w:sz w:val="22"/>
          <w:szCs w:val="22"/>
        </w:rPr>
        <w:t>Consistent key-worker relationships:</w:t>
      </w:r>
      <w:r w:rsidRPr="002F6BA6">
        <w:rPr>
          <w:rStyle w:val="s2"/>
          <w:rFonts w:ascii="Arial" w:hAnsi="Arial" w:cs="Arial"/>
          <w:sz w:val="22"/>
          <w:szCs w:val="22"/>
        </w:rPr>
        <w:t xml:space="preserve"> Assigning specific staff to individual residents enables the development of secure, trusting bonds, which can reduce anxiety and behavioural symptoms (Brooker &amp; Latham, 2016).</w:t>
      </w:r>
      <w:r w:rsidR="006B3805">
        <w:rPr>
          <w:rStyle w:val="s2"/>
          <w:rFonts w:ascii="Arial" w:hAnsi="Arial" w:cs="Arial"/>
          <w:sz w:val="22"/>
          <w:szCs w:val="22"/>
        </w:rPr>
        <w:t xml:space="preserve"> Emotional </w:t>
      </w:r>
      <w:r w:rsidR="006E7291">
        <w:rPr>
          <w:rStyle w:val="s2"/>
          <w:rFonts w:ascii="Arial" w:hAnsi="Arial" w:cs="Arial"/>
          <w:sz w:val="22"/>
          <w:szCs w:val="22"/>
        </w:rPr>
        <w:t xml:space="preserve">reassurance during personal care like gentle touch, maintaining eye contact, </w:t>
      </w:r>
      <w:r w:rsidR="005465DF">
        <w:rPr>
          <w:rStyle w:val="s2"/>
          <w:rFonts w:ascii="Arial" w:hAnsi="Arial" w:cs="Arial"/>
          <w:sz w:val="22"/>
          <w:szCs w:val="22"/>
        </w:rPr>
        <w:t xml:space="preserve">warm </w:t>
      </w:r>
      <w:r w:rsidR="006E7291">
        <w:rPr>
          <w:rStyle w:val="s2"/>
          <w:rFonts w:ascii="Arial" w:hAnsi="Arial" w:cs="Arial"/>
          <w:sz w:val="22"/>
          <w:szCs w:val="22"/>
        </w:rPr>
        <w:t xml:space="preserve">communication </w:t>
      </w:r>
      <w:r w:rsidR="005465DF">
        <w:rPr>
          <w:rStyle w:val="s2"/>
          <w:rFonts w:ascii="Arial" w:hAnsi="Arial" w:cs="Arial"/>
          <w:sz w:val="22"/>
          <w:szCs w:val="22"/>
        </w:rPr>
        <w:t xml:space="preserve">it strengthens </w:t>
      </w:r>
      <w:r w:rsidR="00A32B68">
        <w:rPr>
          <w:rStyle w:val="s2"/>
          <w:rFonts w:ascii="Arial" w:hAnsi="Arial" w:cs="Arial"/>
          <w:sz w:val="22"/>
          <w:szCs w:val="22"/>
        </w:rPr>
        <w:t xml:space="preserve">the sense of safety for residents and makes them feel comfortable. </w:t>
      </w:r>
      <w:r w:rsidR="006B3395">
        <w:rPr>
          <w:rStyle w:val="s2"/>
          <w:rFonts w:ascii="Arial" w:hAnsi="Arial" w:cs="Arial"/>
          <w:sz w:val="22"/>
          <w:szCs w:val="22"/>
        </w:rPr>
        <w:t>Also</w:t>
      </w:r>
      <w:r w:rsidR="008F419D">
        <w:rPr>
          <w:rStyle w:val="s2"/>
          <w:rFonts w:ascii="Arial" w:hAnsi="Arial" w:cs="Arial"/>
          <w:sz w:val="22"/>
          <w:szCs w:val="22"/>
        </w:rPr>
        <w:t xml:space="preserve">, these practical steps help </w:t>
      </w:r>
      <w:r w:rsidR="004D3AE8">
        <w:rPr>
          <w:rStyle w:val="s2"/>
          <w:rFonts w:ascii="Arial" w:hAnsi="Arial" w:cs="Arial"/>
          <w:sz w:val="22"/>
          <w:szCs w:val="22"/>
        </w:rPr>
        <w:t>reduce frustration</w:t>
      </w:r>
      <w:r w:rsidR="006D3E1A">
        <w:rPr>
          <w:rStyle w:val="s2"/>
          <w:rFonts w:ascii="Arial" w:hAnsi="Arial" w:cs="Arial"/>
          <w:sz w:val="22"/>
          <w:szCs w:val="22"/>
        </w:rPr>
        <w:t xml:space="preserve">, aggression or resistance. </w:t>
      </w:r>
      <w:r w:rsidR="0003735D">
        <w:rPr>
          <w:rStyle w:val="s2"/>
          <w:rFonts w:ascii="Arial" w:hAnsi="Arial" w:cs="Arial"/>
          <w:sz w:val="22"/>
          <w:szCs w:val="22"/>
        </w:rPr>
        <w:t xml:space="preserve">Maintaining </w:t>
      </w:r>
      <w:r w:rsidR="005279A1">
        <w:rPr>
          <w:rStyle w:val="s2"/>
          <w:rFonts w:ascii="Arial" w:hAnsi="Arial" w:cs="Arial"/>
          <w:sz w:val="22"/>
          <w:szCs w:val="22"/>
        </w:rPr>
        <w:t>familiar routines</w:t>
      </w:r>
      <w:r w:rsidR="00EE5B60">
        <w:rPr>
          <w:rStyle w:val="s2"/>
          <w:rFonts w:ascii="Arial" w:hAnsi="Arial" w:cs="Arial"/>
          <w:sz w:val="22"/>
          <w:szCs w:val="22"/>
        </w:rPr>
        <w:t>, predictability supports emotional securit</w:t>
      </w:r>
      <w:r w:rsidR="00EC6923">
        <w:rPr>
          <w:rStyle w:val="s2"/>
          <w:rFonts w:ascii="Arial" w:hAnsi="Arial" w:cs="Arial"/>
          <w:sz w:val="22"/>
          <w:szCs w:val="22"/>
        </w:rPr>
        <w:t xml:space="preserve">y especially for residents with memory loss who </w:t>
      </w:r>
      <w:r w:rsidR="0000483C">
        <w:rPr>
          <w:rStyle w:val="s2"/>
          <w:rFonts w:ascii="Arial" w:hAnsi="Arial" w:cs="Arial"/>
          <w:sz w:val="22"/>
          <w:szCs w:val="22"/>
        </w:rPr>
        <w:t xml:space="preserve">may become distressed when routines change. </w:t>
      </w:r>
      <w:r w:rsidR="00FF1555">
        <w:rPr>
          <w:rStyle w:val="s2"/>
          <w:rFonts w:ascii="Arial" w:hAnsi="Arial" w:cs="Arial"/>
          <w:sz w:val="22"/>
          <w:szCs w:val="22"/>
        </w:rPr>
        <w:t xml:space="preserve">Attachment theory is useful as it guides the design of physical </w:t>
      </w:r>
      <w:r w:rsidR="002D1B12">
        <w:rPr>
          <w:rStyle w:val="s2"/>
          <w:rFonts w:ascii="Arial" w:hAnsi="Arial" w:cs="Arial"/>
          <w:sz w:val="22"/>
          <w:szCs w:val="22"/>
        </w:rPr>
        <w:t xml:space="preserve">environments such as creating homely spaces </w:t>
      </w:r>
      <w:r w:rsidR="00630451">
        <w:rPr>
          <w:rStyle w:val="s2"/>
          <w:rFonts w:ascii="Arial" w:hAnsi="Arial" w:cs="Arial"/>
          <w:sz w:val="22"/>
          <w:szCs w:val="22"/>
        </w:rPr>
        <w:t xml:space="preserve">with familiar objects to support </w:t>
      </w:r>
      <w:r w:rsidR="00C414ED">
        <w:rPr>
          <w:rStyle w:val="s2"/>
          <w:rFonts w:ascii="Arial" w:hAnsi="Arial" w:cs="Arial"/>
          <w:sz w:val="22"/>
          <w:szCs w:val="22"/>
        </w:rPr>
        <w:t xml:space="preserve">residents and it helps reduce disorientations </w:t>
      </w:r>
      <w:r w:rsidR="00CE66FF">
        <w:rPr>
          <w:rStyle w:val="s2"/>
          <w:rFonts w:ascii="Arial" w:hAnsi="Arial" w:cs="Arial"/>
          <w:sz w:val="22"/>
          <w:szCs w:val="22"/>
        </w:rPr>
        <w:t xml:space="preserve">and emotional comfort. </w:t>
      </w:r>
    </w:p>
    <w:p w14:paraId="6D4AF616" w14:textId="77777777" w:rsidR="003E285B" w:rsidRDefault="003E285B" w:rsidP="00B27CA8">
      <w:pPr>
        <w:pStyle w:val="p1"/>
        <w:rPr>
          <w:rStyle w:val="s2"/>
          <w:rFonts w:ascii="Arial" w:hAnsi="Arial" w:cs="Arial"/>
          <w:sz w:val="22"/>
          <w:szCs w:val="22"/>
        </w:rPr>
      </w:pPr>
    </w:p>
    <w:p w14:paraId="403C8A8D" w14:textId="77777777" w:rsidR="004E1E69" w:rsidRPr="00B25DCA" w:rsidRDefault="005A0ACC" w:rsidP="00873D7D">
      <w:pPr>
        <w:pStyle w:val="p1"/>
        <w:rPr>
          <w:rFonts w:ascii="Arial" w:hAnsi="Arial" w:cs="Arial"/>
          <w:sz w:val="22"/>
          <w:szCs w:val="22"/>
        </w:rPr>
      </w:pPr>
      <w:r>
        <w:rPr>
          <w:rStyle w:val="s2"/>
          <w:rFonts w:ascii="Arial" w:hAnsi="Arial" w:cs="Arial"/>
          <w:sz w:val="22"/>
          <w:szCs w:val="22"/>
        </w:rPr>
        <w:t xml:space="preserve">Time pressures </w:t>
      </w:r>
      <w:r w:rsidR="00BE26A7">
        <w:rPr>
          <w:rStyle w:val="s2"/>
          <w:rFonts w:ascii="Arial" w:hAnsi="Arial" w:cs="Arial"/>
          <w:sz w:val="22"/>
          <w:szCs w:val="22"/>
        </w:rPr>
        <w:t xml:space="preserve">may limit opportunities for relational care and another massive challenge in the health and social care industry is </w:t>
      </w:r>
      <w:r w:rsidR="00DE3EA7">
        <w:rPr>
          <w:rStyle w:val="s2"/>
          <w:rFonts w:ascii="Arial" w:hAnsi="Arial" w:cs="Arial"/>
          <w:sz w:val="22"/>
          <w:szCs w:val="22"/>
        </w:rPr>
        <w:t>high staff turn over it disrupts attachment bonds and increases resident anxiety</w:t>
      </w:r>
      <w:r w:rsidR="00EB5B4B" w:rsidRPr="00397855">
        <w:rPr>
          <w:rStyle w:val="s1"/>
          <w:rFonts w:ascii="Arial" w:hAnsi="Arial" w:cs="Arial"/>
          <w:sz w:val="22"/>
          <w:szCs w:val="22"/>
        </w:rPr>
        <w:t>(Cohen-Mansfield et al., 2015).</w:t>
      </w:r>
      <w:r w:rsidR="00E7512F">
        <w:rPr>
          <w:rStyle w:val="s1"/>
          <w:rFonts w:ascii="Arial" w:hAnsi="Arial" w:cs="Arial"/>
          <w:sz w:val="22"/>
          <w:szCs w:val="22"/>
        </w:rPr>
        <w:t xml:space="preserve"> </w:t>
      </w:r>
      <w:r w:rsidR="00E7512F" w:rsidRPr="00AF3DD2">
        <w:rPr>
          <w:rStyle w:val="s1"/>
          <w:rFonts w:ascii="Arial" w:hAnsi="Arial" w:cs="Arial"/>
          <w:sz w:val="22"/>
          <w:szCs w:val="22"/>
        </w:rPr>
        <w:t>Emotional labour and burnout</w:t>
      </w:r>
      <w:r w:rsidR="00E7512F" w:rsidRPr="00AF3DD2">
        <w:rPr>
          <w:rStyle w:val="s2"/>
          <w:rFonts w:ascii="Arial" w:hAnsi="Arial" w:cs="Arial"/>
          <w:sz w:val="22"/>
          <w:szCs w:val="22"/>
        </w:rPr>
        <w:t xml:space="preserve"> may affect staff capacity to provide consistent reassurance (Bradley, 2010).</w:t>
      </w:r>
      <w:r w:rsidR="00E2373D">
        <w:rPr>
          <w:rStyle w:val="s2"/>
          <w:rFonts w:ascii="Arial" w:hAnsi="Arial" w:cs="Arial"/>
          <w:sz w:val="22"/>
          <w:szCs w:val="22"/>
        </w:rPr>
        <w:t xml:space="preserve"> The strategies to </w:t>
      </w:r>
      <w:r w:rsidR="009C29D9">
        <w:rPr>
          <w:rStyle w:val="s2"/>
          <w:rFonts w:ascii="Arial" w:hAnsi="Arial" w:cs="Arial"/>
          <w:sz w:val="22"/>
          <w:szCs w:val="22"/>
        </w:rPr>
        <w:t>tackle</w:t>
      </w:r>
      <w:r w:rsidR="00E2373D">
        <w:rPr>
          <w:rStyle w:val="s2"/>
          <w:rFonts w:ascii="Arial" w:hAnsi="Arial" w:cs="Arial"/>
          <w:sz w:val="22"/>
          <w:szCs w:val="22"/>
        </w:rPr>
        <w:t xml:space="preserve"> these</w:t>
      </w:r>
      <w:r w:rsidR="009C29D9">
        <w:rPr>
          <w:rStyle w:val="s2"/>
          <w:rFonts w:ascii="Arial" w:hAnsi="Arial" w:cs="Arial"/>
          <w:sz w:val="22"/>
          <w:szCs w:val="22"/>
        </w:rPr>
        <w:t xml:space="preserve"> challenges are </w:t>
      </w:r>
      <w:r w:rsidR="00855075">
        <w:rPr>
          <w:rStyle w:val="s2"/>
          <w:rFonts w:ascii="Arial" w:hAnsi="Arial" w:cs="Arial"/>
          <w:sz w:val="22"/>
          <w:szCs w:val="22"/>
        </w:rPr>
        <w:t xml:space="preserve">by offer staff training on attachment informed dementia, </w:t>
      </w:r>
      <w:r w:rsidR="004A6466">
        <w:rPr>
          <w:rStyle w:val="s2"/>
          <w:rFonts w:ascii="Arial" w:hAnsi="Arial" w:cs="Arial"/>
          <w:sz w:val="22"/>
          <w:szCs w:val="22"/>
        </w:rPr>
        <w:t xml:space="preserve">encourage </w:t>
      </w:r>
      <w:r w:rsidR="00EE0FAD">
        <w:rPr>
          <w:rStyle w:val="s2"/>
          <w:rFonts w:ascii="Arial" w:hAnsi="Arial" w:cs="Arial"/>
          <w:sz w:val="22"/>
          <w:szCs w:val="22"/>
        </w:rPr>
        <w:t>family involvement which can help significantly</w:t>
      </w:r>
      <w:r w:rsidR="00CD2DA6">
        <w:rPr>
          <w:rStyle w:val="s2"/>
          <w:rFonts w:ascii="Arial" w:hAnsi="Arial" w:cs="Arial"/>
          <w:sz w:val="22"/>
          <w:szCs w:val="22"/>
        </w:rPr>
        <w:t xml:space="preserve">, provide </w:t>
      </w:r>
      <w:r w:rsidR="00DC01BB">
        <w:rPr>
          <w:rStyle w:val="s2"/>
          <w:rFonts w:ascii="Arial" w:hAnsi="Arial" w:cs="Arial"/>
          <w:sz w:val="22"/>
          <w:szCs w:val="22"/>
        </w:rPr>
        <w:t>stable staffing patterns to maintain secure attachments</w:t>
      </w:r>
      <w:r w:rsidR="00892930">
        <w:rPr>
          <w:rStyle w:val="s2"/>
          <w:rFonts w:ascii="Arial" w:hAnsi="Arial" w:cs="Arial"/>
          <w:sz w:val="22"/>
          <w:szCs w:val="22"/>
        </w:rPr>
        <w:t xml:space="preserve"> and promoting reflective practice sessions </w:t>
      </w:r>
      <w:r w:rsidR="00286B9C">
        <w:rPr>
          <w:rStyle w:val="s2"/>
          <w:rFonts w:ascii="Arial" w:hAnsi="Arial" w:cs="Arial"/>
          <w:sz w:val="22"/>
          <w:szCs w:val="22"/>
        </w:rPr>
        <w:t xml:space="preserve">to help staff manage emotional labour. </w:t>
      </w:r>
      <w:r w:rsidR="006162EA" w:rsidRPr="006162EA">
        <w:rPr>
          <w:rStyle w:val="s1"/>
          <w:rFonts w:ascii="Arial" w:hAnsi="Arial" w:cs="Arial"/>
          <w:sz w:val="22"/>
          <w:szCs w:val="22"/>
        </w:rPr>
        <w:t>Emotional Burden on Staff:</w:t>
      </w:r>
      <w:r w:rsidR="006162EA" w:rsidRPr="006162EA">
        <w:rPr>
          <w:rFonts w:ascii="Arial" w:hAnsi="Arial" w:cs="Arial"/>
          <w:sz w:val="22"/>
          <w:szCs w:val="22"/>
        </w:rPr>
        <w:t xml:space="preserve"> </w:t>
      </w:r>
      <w:r w:rsidR="006162EA" w:rsidRPr="006162EA">
        <w:rPr>
          <w:rStyle w:val="s2"/>
          <w:rFonts w:ascii="Arial" w:hAnsi="Arial" w:cs="Arial"/>
          <w:sz w:val="22"/>
          <w:szCs w:val="22"/>
        </w:rPr>
        <w:t>Building strong bonds with distressed residents can contribute to emotional fatigue.</w:t>
      </w:r>
      <w:r w:rsidR="000B2897">
        <w:rPr>
          <w:rStyle w:val="s2"/>
          <w:rFonts w:ascii="Arial" w:hAnsi="Arial" w:cs="Arial"/>
          <w:sz w:val="22"/>
          <w:szCs w:val="22"/>
        </w:rPr>
        <w:t xml:space="preserve"> </w:t>
      </w:r>
      <w:r w:rsidR="000B2897" w:rsidRPr="00B3719A">
        <w:rPr>
          <w:rStyle w:val="s1"/>
          <w:rFonts w:ascii="Arial" w:hAnsi="Arial" w:cs="Arial"/>
          <w:sz w:val="22"/>
          <w:szCs w:val="22"/>
        </w:rPr>
        <w:t>Using a calm tone, gentle touch, and sustained eye contact during care can reassure residents and lower resistance to tasks like bathing or medication.</w:t>
      </w:r>
      <w:r w:rsidR="004E1E69">
        <w:rPr>
          <w:rStyle w:val="s1"/>
          <w:rFonts w:ascii="Arial" w:hAnsi="Arial" w:cs="Arial"/>
          <w:sz w:val="22"/>
          <w:szCs w:val="22"/>
        </w:rPr>
        <w:t xml:space="preserve"> </w:t>
      </w:r>
      <w:r w:rsidR="004E1E69">
        <w:rPr>
          <w:rStyle w:val="s1"/>
          <w:rFonts w:ascii="Arial" w:hAnsi="Arial" w:cs="Arial"/>
          <w:sz w:val="22"/>
          <w:szCs w:val="22"/>
        </w:rPr>
        <w:t xml:space="preserve">There are important strategies to overcome these challenges by using team collaboration which is very useful as support workers, occupational therapists and activity coordinators can share responsibilities together by gathering life story details and also, they can do it by family involvement, relatives can provide support like showing photographs, sharing stories or background information which can help staff. Staff should focus on positive or neutral memories and be trained to redirect conversations if distress rises with the residents. </w:t>
      </w:r>
    </w:p>
    <w:p w14:paraId="22F20161" w14:textId="6D9C1138" w:rsidR="000B2897" w:rsidRPr="00B3719A" w:rsidRDefault="000B2897" w:rsidP="000B2897">
      <w:pPr>
        <w:pStyle w:val="p1"/>
        <w:rPr>
          <w:rFonts w:ascii="Arial" w:hAnsi="Arial" w:cs="Arial"/>
          <w:sz w:val="22"/>
          <w:szCs w:val="22"/>
        </w:rPr>
      </w:pPr>
    </w:p>
    <w:p w14:paraId="2FAEC452" w14:textId="392BA6FA" w:rsidR="006162EA" w:rsidRPr="006162EA" w:rsidRDefault="006162EA" w:rsidP="006162EA">
      <w:pPr>
        <w:pStyle w:val="p1"/>
        <w:rPr>
          <w:rFonts w:ascii="Arial" w:hAnsi="Arial" w:cs="Arial"/>
          <w:sz w:val="22"/>
          <w:szCs w:val="22"/>
        </w:rPr>
      </w:pPr>
    </w:p>
    <w:p w14:paraId="7C08363E" w14:textId="5EAE3862" w:rsidR="00E7512F" w:rsidRPr="00AF3DD2" w:rsidRDefault="00E7512F" w:rsidP="00E7512F">
      <w:pPr>
        <w:pStyle w:val="p1"/>
        <w:rPr>
          <w:rFonts w:ascii="Arial" w:hAnsi="Arial" w:cs="Arial"/>
          <w:sz w:val="22"/>
          <w:szCs w:val="22"/>
        </w:rPr>
      </w:pPr>
    </w:p>
    <w:p w14:paraId="3CAEBB08" w14:textId="6215D637" w:rsidR="00EB5B4B" w:rsidRPr="00397855" w:rsidRDefault="00EB5B4B" w:rsidP="00EB5B4B">
      <w:pPr>
        <w:pStyle w:val="p1"/>
        <w:rPr>
          <w:rFonts w:ascii="Arial" w:hAnsi="Arial" w:cs="Arial"/>
          <w:sz w:val="22"/>
          <w:szCs w:val="22"/>
        </w:rPr>
      </w:pPr>
    </w:p>
    <w:p w14:paraId="1649F2C2" w14:textId="463F69AC" w:rsidR="00EB5B4B" w:rsidRDefault="00EB5B4B" w:rsidP="00EB5B4B">
      <w:pPr>
        <w:pStyle w:val="p1"/>
      </w:pPr>
    </w:p>
    <w:p w14:paraId="7A4B31F9" w14:textId="2DF2AF94" w:rsidR="00CE66FF" w:rsidRDefault="00DE3EA7" w:rsidP="00B27CA8">
      <w:pPr>
        <w:pStyle w:val="p1"/>
        <w:rPr>
          <w:rStyle w:val="s2"/>
          <w:rFonts w:ascii="Arial" w:hAnsi="Arial" w:cs="Arial"/>
          <w:sz w:val="22"/>
          <w:szCs w:val="22"/>
        </w:rPr>
      </w:pPr>
      <w:r>
        <w:rPr>
          <w:rStyle w:val="s2"/>
          <w:rFonts w:ascii="Arial" w:hAnsi="Arial" w:cs="Arial"/>
          <w:sz w:val="22"/>
          <w:szCs w:val="22"/>
        </w:rPr>
        <w:t xml:space="preserve"> </w:t>
      </w:r>
    </w:p>
    <w:p w14:paraId="423BDE53" w14:textId="77777777" w:rsidR="0039210A" w:rsidRDefault="0039210A" w:rsidP="00B27CA8">
      <w:pPr>
        <w:pStyle w:val="p1"/>
        <w:rPr>
          <w:rStyle w:val="s2"/>
          <w:rFonts w:ascii="Arial" w:hAnsi="Arial" w:cs="Arial"/>
          <w:sz w:val="22"/>
          <w:szCs w:val="22"/>
        </w:rPr>
      </w:pPr>
    </w:p>
    <w:p w14:paraId="0925A033" w14:textId="27F42FA3" w:rsidR="0039210A" w:rsidRDefault="0039210A" w:rsidP="00B27CA8">
      <w:pPr>
        <w:pStyle w:val="p1"/>
        <w:rPr>
          <w:rStyle w:val="s2"/>
          <w:rFonts w:ascii="Arial" w:hAnsi="Arial" w:cs="Arial"/>
          <w:sz w:val="22"/>
          <w:szCs w:val="22"/>
        </w:rPr>
      </w:pPr>
      <w:r>
        <w:rPr>
          <w:rStyle w:val="s2"/>
          <w:rFonts w:ascii="Arial" w:hAnsi="Arial" w:cs="Arial"/>
          <w:sz w:val="22"/>
          <w:szCs w:val="22"/>
        </w:rPr>
        <w:t>Reference list:</w:t>
      </w:r>
    </w:p>
    <w:p w14:paraId="520D547A" w14:textId="6ABA270D" w:rsidR="0039210A" w:rsidRPr="00CD31F7" w:rsidRDefault="0039210A" w:rsidP="00BC3F44">
      <w:pPr>
        <w:pStyle w:val="p1"/>
        <w:rPr>
          <w:rFonts w:ascii="Arial" w:hAnsi="Arial" w:cs="Arial"/>
          <w:sz w:val="22"/>
          <w:szCs w:val="22"/>
        </w:rPr>
      </w:pPr>
      <w:r w:rsidRPr="00CD31F7">
        <w:rPr>
          <w:rStyle w:val="s1"/>
          <w:rFonts w:ascii="Arial" w:hAnsi="Arial" w:cs="Arial"/>
          <w:sz w:val="22"/>
          <w:szCs w:val="22"/>
        </w:rPr>
        <w:t xml:space="preserve">Ainsworth, M. (1989) ‘Attachments beyond infancy.’ </w:t>
      </w:r>
      <w:r w:rsidRPr="00CD31F7">
        <w:rPr>
          <w:rStyle w:val="s2"/>
          <w:rFonts w:ascii="Arial" w:hAnsi="Arial" w:cs="Arial"/>
          <w:sz w:val="22"/>
          <w:szCs w:val="22"/>
        </w:rPr>
        <w:t>American Psychologist</w:t>
      </w:r>
      <w:r w:rsidRPr="00CD31F7">
        <w:rPr>
          <w:rStyle w:val="s1"/>
          <w:rFonts w:ascii="Arial" w:hAnsi="Arial" w:cs="Arial"/>
          <w:sz w:val="22"/>
          <w:szCs w:val="22"/>
        </w:rPr>
        <w:t>, 44(4), pp. 709–716.</w:t>
      </w:r>
    </w:p>
    <w:p w14:paraId="02EF2FD2" w14:textId="44D4BF33" w:rsidR="0039210A" w:rsidRPr="00CD31F7" w:rsidRDefault="0039210A" w:rsidP="00BC3F44">
      <w:pPr>
        <w:pStyle w:val="p1"/>
        <w:rPr>
          <w:rFonts w:ascii="Arial" w:hAnsi="Arial" w:cs="Arial"/>
          <w:sz w:val="22"/>
          <w:szCs w:val="22"/>
        </w:rPr>
      </w:pPr>
      <w:r w:rsidRPr="00CD31F7">
        <w:rPr>
          <w:rStyle w:val="s1"/>
          <w:rFonts w:ascii="Arial" w:hAnsi="Arial" w:cs="Arial"/>
          <w:sz w:val="22"/>
          <w:szCs w:val="22"/>
        </w:rPr>
        <w:t xml:space="preserve">Bowlby, J. (1969) </w:t>
      </w:r>
      <w:r w:rsidRPr="00CD31F7">
        <w:rPr>
          <w:rStyle w:val="s2"/>
          <w:rFonts w:ascii="Arial" w:hAnsi="Arial" w:cs="Arial"/>
          <w:sz w:val="22"/>
          <w:szCs w:val="22"/>
        </w:rPr>
        <w:t>Attachment and Loss: Vol. 1. Attachment</w:t>
      </w:r>
      <w:r w:rsidRPr="00CD31F7">
        <w:rPr>
          <w:rStyle w:val="s1"/>
          <w:rFonts w:ascii="Arial" w:hAnsi="Arial" w:cs="Arial"/>
          <w:sz w:val="22"/>
          <w:szCs w:val="22"/>
        </w:rPr>
        <w:t>. New York: Basic Books.</w:t>
      </w:r>
    </w:p>
    <w:p w14:paraId="7F0240C2" w14:textId="7C1EF84D" w:rsidR="0039210A" w:rsidRPr="00CD31F7" w:rsidRDefault="0039210A" w:rsidP="00BC3F44">
      <w:pPr>
        <w:pStyle w:val="p1"/>
        <w:rPr>
          <w:rFonts w:ascii="Arial" w:hAnsi="Arial" w:cs="Arial"/>
          <w:sz w:val="22"/>
          <w:szCs w:val="22"/>
        </w:rPr>
      </w:pPr>
      <w:r w:rsidRPr="00CD31F7">
        <w:rPr>
          <w:rStyle w:val="s1"/>
          <w:rFonts w:ascii="Arial" w:hAnsi="Arial" w:cs="Arial"/>
          <w:sz w:val="22"/>
          <w:szCs w:val="22"/>
        </w:rPr>
        <w:t xml:space="preserve">Bradley, B. (2010) </w:t>
      </w:r>
      <w:r w:rsidRPr="00CD31F7">
        <w:rPr>
          <w:rStyle w:val="s2"/>
          <w:rFonts w:ascii="Arial" w:hAnsi="Arial" w:cs="Arial"/>
          <w:sz w:val="22"/>
          <w:szCs w:val="22"/>
        </w:rPr>
        <w:t>Attachment Across the Life Course</w:t>
      </w:r>
      <w:r w:rsidRPr="00CD31F7">
        <w:rPr>
          <w:rStyle w:val="s1"/>
          <w:rFonts w:ascii="Arial" w:hAnsi="Arial" w:cs="Arial"/>
          <w:sz w:val="22"/>
          <w:szCs w:val="22"/>
        </w:rPr>
        <w:t>. London: Routledge.</w:t>
      </w:r>
    </w:p>
    <w:p w14:paraId="5B61A079" w14:textId="43665B46" w:rsidR="0039210A" w:rsidRPr="00CD31F7" w:rsidRDefault="0039210A" w:rsidP="00BC3F44">
      <w:pPr>
        <w:pStyle w:val="p1"/>
        <w:rPr>
          <w:rFonts w:ascii="Arial" w:hAnsi="Arial" w:cs="Arial"/>
          <w:sz w:val="22"/>
          <w:szCs w:val="22"/>
        </w:rPr>
      </w:pPr>
      <w:r w:rsidRPr="00CD31F7">
        <w:rPr>
          <w:rStyle w:val="s1"/>
          <w:rFonts w:ascii="Arial" w:hAnsi="Arial" w:cs="Arial"/>
          <w:sz w:val="22"/>
          <w:szCs w:val="22"/>
        </w:rPr>
        <w:t xml:space="preserve">Brooker, D. and Latham, I. (2016) </w:t>
      </w:r>
      <w:r w:rsidRPr="00CD31F7">
        <w:rPr>
          <w:rStyle w:val="s2"/>
          <w:rFonts w:ascii="Arial" w:hAnsi="Arial" w:cs="Arial"/>
          <w:sz w:val="22"/>
          <w:szCs w:val="22"/>
        </w:rPr>
        <w:t>Person-Centred Dementia Care: Making Services Better</w:t>
      </w:r>
      <w:r w:rsidRPr="00CD31F7">
        <w:rPr>
          <w:rStyle w:val="s1"/>
          <w:rFonts w:ascii="Arial" w:hAnsi="Arial" w:cs="Arial"/>
          <w:sz w:val="22"/>
          <w:szCs w:val="22"/>
        </w:rPr>
        <w:t>. 2nd ed. London: Jessica Kingsley.</w:t>
      </w:r>
    </w:p>
    <w:p w14:paraId="42414999" w14:textId="2ACF4565" w:rsidR="0039210A" w:rsidRPr="00CD31F7" w:rsidRDefault="0039210A" w:rsidP="00BC3F44">
      <w:pPr>
        <w:pStyle w:val="p1"/>
        <w:rPr>
          <w:rFonts w:ascii="Arial" w:hAnsi="Arial" w:cs="Arial"/>
          <w:sz w:val="22"/>
          <w:szCs w:val="22"/>
        </w:rPr>
      </w:pPr>
      <w:r w:rsidRPr="00CD31F7">
        <w:rPr>
          <w:rStyle w:val="s1"/>
          <w:rFonts w:ascii="Arial" w:hAnsi="Arial" w:cs="Arial"/>
          <w:sz w:val="22"/>
          <w:szCs w:val="22"/>
        </w:rPr>
        <w:t xml:space="preserve">Cohen-Mansfield, J., Dakheel-Ali, M. and Marx, M.S. (2015) ‘Engagement in persons with dementia: The concept and its measurement.’ </w:t>
      </w:r>
      <w:r w:rsidRPr="00CD31F7">
        <w:rPr>
          <w:rStyle w:val="s2"/>
          <w:rFonts w:ascii="Arial" w:hAnsi="Arial" w:cs="Arial"/>
          <w:sz w:val="22"/>
          <w:szCs w:val="22"/>
        </w:rPr>
        <w:t>The American Journal of Geriatric Psychiatry</w:t>
      </w:r>
      <w:r w:rsidRPr="00CD31F7">
        <w:rPr>
          <w:rStyle w:val="s1"/>
          <w:rFonts w:ascii="Arial" w:hAnsi="Arial" w:cs="Arial"/>
          <w:sz w:val="22"/>
          <w:szCs w:val="22"/>
        </w:rPr>
        <w:t>, 17(4), pp. 299–307.</w:t>
      </w:r>
    </w:p>
    <w:p w14:paraId="5DB15A48" w14:textId="77777777" w:rsidR="0039210A" w:rsidRPr="00CD31F7" w:rsidRDefault="0039210A">
      <w:pPr>
        <w:pStyle w:val="p1"/>
        <w:rPr>
          <w:rFonts w:ascii="Arial" w:hAnsi="Arial" w:cs="Arial"/>
          <w:sz w:val="22"/>
          <w:szCs w:val="22"/>
        </w:rPr>
      </w:pPr>
      <w:r w:rsidRPr="00CD31F7">
        <w:rPr>
          <w:rStyle w:val="s1"/>
          <w:rFonts w:ascii="Arial" w:hAnsi="Arial" w:cs="Arial"/>
          <w:sz w:val="22"/>
          <w:szCs w:val="22"/>
        </w:rPr>
        <w:t xml:space="preserve">Mikulincer, M. and Shaver, P.R. (2016) </w:t>
      </w:r>
      <w:r w:rsidRPr="00CD31F7">
        <w:rPr>
          <w:rStyle w:val="s2"/>
          <w:rFonts w:ascii="Arial" w:hAnsi="Arial" w:cs="Arial"/>
          <w:sz w:val="22"/>
          <w:szCs w:val="22"/>
        </w:rPr>
        <w:t>Attachment in Adulthood: Structure, Dynamics, and Change</w:t>
      </w:r>
      <w:r w:rsidRPr="00CD31F7">
        <w:rPr>
          <w:rStyle w:val="s1"/>
          <w:rFonts w:ascii="Arial" w:hAnsi="Arial" w:cs="Arial"/>
          <w:sz w:val="22"/>
          <w:szCs w:val="22"/>
        </w:rPr>
        <w:t>. 2nd ed. New York: Guilford Press.</w:t>
      </w:r>
    </w:p>
    <w:p w14:paraId="7ED06D69" w14:textId="77777777" w:rsidR="009D1446" w:rsidRPr="00DB397B" w:rsidRDefault="009D1446">
      <w:pPr>
        <w:pStyle w:val="p1"/>
        <w:rPr>
          <w:rFonts w:ascii="Arial" w:hAnsi="Arial" w:cs="Arial"/>
          <w:sz w:val="22"/>
          <w:szCs w:val="22"/>
        </w:rPr>
      </w:pPr>
      <w:r w:rsidRPr="00DB397B">
        <w:rPr>
          <w:rStyle w:val="s1"/>
          <w:rFonts w:ascii="Arial" w:hAnsi="Arial" w:cs="Arial"/>
          <w:sz w:val="22"/>
          <w:szCs w:val="22"/>
        </w:rPr>
        <w:t xml:space="preserve">Erikson, E. (1995) </w:t>
      </w:r>
      <w:r w:rsidRPr="00DB397B">
        <w:rPr>
          <w:rStyle w:val="s2"/>
          <w:rFonts w:ascii="Arial" w:hAnsi="Arial" w:cs="Arial"/>
          <w:sz w:val="22"/>
          <w:szCs w:val="22"/>
        </w:rPr>
        <w:t>Life Cycle Completed</w:t>
      </w:r>
      <w:r w:rsidRPr="00DB397B">
        <w:rPr>
          <w:rStyle w:val="s1"/>
          <w:rFonts w:ascii="Arial" w:hAnsi="Arial" w:cs="Arial"/>
          <w:sz w:val="22"/>
          <w:szCs w:val="22"/>
        </w:rPr>
        <w:t>. New York: W. W. Norton.</w:t>
      </w:r>
    </w:p>
    <w:p w14:paraId="5F60312B" w14:textId="77777777" w:rsidR="00D71171" w:rsidRPr="00DB397B" w:rsidRDefault="00D71171">
      <w:pPr>
        <w:pStyle w:val="p1"/>
        <w:rPr>
          <w:rFonts w:ascii="Arial" w:hAnsi="Arial" w:cs="Arial"/>
          <w:sz w:val="22"/>
          <w:szCs w:val="22"/>
        </w:rPr>
      </w:pPr>
      <w:r w:rsidRPr="00DB397B">
        <w:rPr>
          <w:rStyle w:val="s1"/>
          <w:rFonts w:ascii="Arial" w:hAnsi="Arial" w:cs="Arial"/>
          <w:sz w:val="22"/>
          <w:szCs w:val="22"/>
        </w:rPr>
        <w:t xml:space="preserve">Cohen-Mansfield, J. (2000) ‘Theoretical frameworks for behavioural problems in dementia.’ </w:t>
      </w:r>
      <w:r w:rsidRPr="00DB397B">
        <w:rPr>
          <w:rStyle w:val="s2"/>
          <w:rFonts w:ascii="Arial" w:hAnsi="Arial" w:cs="Arial"/>
          <w:sz w:val="22"/>
          <w:szCs w:val="22"/>
        </w:rPr>
        <w:t>Alzheimer’s Care Quarterly</w:t>
      </w:r>
      <w:r w:rsidRPr="00DB397B">
        <w:rPr>
          <w:rStyle w:val="s1"/>
          <w:rFonts w:ascii="Arial" w:hAnsi="Arial" w:cs="Arial"/>
          <w:sz w:val="22"/>
          <w:szCs w:val="22"/>
        </w:rPr>
        <w:t>, 1(4), pp. 8–21.</w:t>
      </w:r>
    </w:p>
    <w:p w14:paraId="65B33280" w14:textId="77777777" w:rsidR="00A818CA" w:rsidRPr="00DB397B" w:rsidRDefault="00A818CA">
      <w:pPr>
        <w:pStyle w:val="p1"/>
        <w:rPr>
          <w:rFonts w:ascii="Arial" w:hAnsi="Arial" w:cs="Arial"/>
          <w:sz w:val="22"/>
          <w:szCs w:val="22"/>
        </w:rPr>
      </w:pPr>
      <w:r w:rsidRPr="00DB397B">
        <w:rPr>
          <w:rStyle w:val="s1"/>
          <w:rFonts w:ascii="Arial" w:hAnsi="Arial" w:cs="Arial"/>
          <w:sz w:val="22"/>
          <w:szCs w:val="22"/>
        </w:rPr>
        <w:t xml:space="preserve">Westerhof, G.J. and Bohlmeijer, E. (2014) ‘Celebrating fifty years of research and applications in reminiscence and life review.’ </w:t>
      </w:r>
      <w:r w:rsidRPr="00DB397B">
        <w:rPr>
          <w:rStyle w:val="s2"/>
          <w:rFonts w:ascii="Arial" w:hAnsi="Arial" w:cs="Arial"/>
          <w:sz w:val="22"/>
          <w:szCs w:val="22"/>
        </w:rPr>
        <w:t>The Gerontologist</w:t>
      </w:r>
      <w:r w:rsidRPr="00DB397B">
        <w:rPr>
          <w:rStyle w:val="s1"/>
          <w:rFonts w:ascii="Arial" w:hAnsi="Arial" w:cs="Arial"/>
          <w:sz w:val="22"/>
          <w:szCs w:val="22"/>
        </w:rPr>
        <w:t>, 54(2), pp. 340–349.</w:t>
      </w:r>
    </w:p>
    <w:p w14:paraId="35536AFC" w14:textId="77777777" w:rsidR="0039210A" w:rsidRPr="00DB397B" w:rsidRDefault="0039210A" w:rsidP="00B27CA8">
      <w:pPr>
        <w:pStyle w:val="p1"/>
        <w:rPr>
          <w:rFonts w:ascii="Arial" w:hAnsi="Arial" w:cs="Arial"/>
          <w:sz w:val="22"/>
          <w:szCs w:val="22"/>
        </w:rPr>
      </w:pPr>
    </w:p>
    <w:p w14:paraId="488D327C" w14:textId="4C1B6DE3" w:rsidR="005626F8" w:rsidRPr="001E5F69" w:rsidRDefault="005626F8">
      <w:pPr>
        <w:pStyle w:val="p1"/>
        <w:rPr>
          <w:rFonts w:ascii="Arial" w:hAnsi="Arial" w:cs="Arial"/>
          <w:sz w:val="22"/>
          <w:szCs w:val="22"/>
        </w:rPr>
      </w:pPr>
    </w:p>
    <w:p w14:paraId="2237A4DD" w14:textId="6BD68973" w:rsidR="00FA1004" w:rsidRPr="00C16A83" w:rsidRDefault="00FA1004">
      <w:pPr>
        <w:pStyle w:val="p1"/>
        <w:rPr>
          <w:rFonts w:ascii="Arial" w:hAnsi="Arial" w:cs="Arial"/>
          <w:sz w:val="22"/>
          <w:szCs w:val="22"/>
        </w:rPr>
      </w:pPr>
    </w:p>
    <w:p w14:paraId="14673DAE" w14:textId="4BBC74E5" w:rsidR="00916BCF" w:rsidRDefault="00916BCF" w:rsidP="00852216">
      <w:pPr>
        <w:pStyle w:val="p1"/>
        <w:rPr>
          <w:rStyle w:val="s1"/>
          <w:rFonts w:ascii="Arial" w:hAnsi="Arial" w:cs="Arial"/>
          <w:sz w:val="22"/>
          <w:szCs w:val="22"/>
        </w:rPr>
      </w:pPr>
    </w:p>
    <w:p w14:paraId="75E2C6CA" w14:textId="77777777" w:rsidR="005D2743" w:rsidRDefault="005D2743" w:rsidP="00852216">
      <w:pPr>
        <w:pStyle w:val="p1"/>
        <w:rPr>
          <w:rStyle w:val="s1"/>
          <w:rFonts w:ascii="Arial" w:hAnsi="Arial" w:cs="Arial"/>
          <w:sz w:val="22"/>
          <w:szCs w:val="22"/>
        </w:rPr>
      </w:pPr>
    </w:p>
    <w:p w14:paraId="2C849314" w14:textId="77777777" w:rsidR="00916BCF" w:rsidRDefault="00916BCF" w:rsidP="00852216">
      <w:pPr>
        <w:pStyle w:val="p1"/>
        <w:rPr>
          <w:rStyle w:val="s1"/>
          <w:rFonts w:ascii="Arial" w:hAnsi="Arial" w:cs="Arial"/>
          <w:sz w:val="22"/>
          <w:szCs w:val="22"/>
        </w:rPr>
      </w:pPr>
    </w:p>
    <w:p w14:paraId="4987D5EC" w14:textId="77777777" w:rsidR="00916BCF" w:rsidRDefault="00916BCF" w:rsidP="00852216">
      <w:pPr>
        <w:pStyle w:val="p1"/>
        <w:rPr>
          <w:rStyle w:val="s1"/>
          <w:rFonts w:ascii="Arial" w:hAnsi="Arial" w:cs="Arial"/>
          <w:sz w:val="22"/>
          <w:szCs w:val="22"/>
        </w:rPr>
      </w:pPr>
    </w:p>
    <w:p w14:paraId="06BF721F" w14:textId="77777777" w:rsidR="00D32CF1" w:rsidRDefault="00D32CF1" w:rsidP="00852216">
      <w:pPr>
        <w:pStyle w:val="p1"/>
        <w:rPr>
          <w:rStyle w:val="s1"/>
          <w:rFonts w:ascii="Arial" w:hAnsi="Arial" w:cs="Arial"/>
          <w:sz w:val="22"/>
          <w:szCs w:val="22"/>
        </w:rPr>
      </w:pPr>
    </w:p>
    <w:p w14:paraId="379000D9" w14:textId="77777777" w:rsidR="00D32CF1" w:rsidRDefault="00D32CF1" w:rsidP="00852216">
      <w:pPr>
        <w:pStyle w:val="p1"/>
        <w:rPr>
          <w:rStyle w:val="s1"/>
          <w:rFonts w:ascii="Arial" w:hAnsi="Arial" w:cs="Arial"/>
          <w:sz w:val="22"/>
          <w:szCs w:val="22"/>
        </w:rPr>
      </w:pPr>
    </w:p>
    <w:p w14:paraId="6171A0A5" w14:textId="77777777" w:rsidR="00D32CF1" w:rsidRDefault="00D32CF1" w:rsidP="00852216">
      <w:pPr>
        <w:pStyle w:val="p1"/>
        <w:rPr>
          <w:rStyle w:val="s1"/>
          <w:rFonts w:ascii="Arial" w:hAnsi="Arial" w:cs="Arial"/>
          <w:sz w:val="22"/>
          <w:szCs w:val="22"/>
        </w:rPr>
      </w:pPr>
    </w:p>
    <w:p w14:paraId="52CB7C60" w14:textId="77777777" w:rsidR="00D32CF1" w:rsidRDefault="00D32CF1" w:rsidP="00852216">
      <w:pPr>
        <w:pStyle w:val="p1"/>
        <w:rPr>
          <w:rStyle w:val="s1"/>
          <w:rFonts w:ascii="Arial" w:hAnsi="Arial" w:cs="Arial"/>
          <w:sz w:val="22"/>
          <w:szCs w:val="22"/>
        </w:rPr>
      </w:pPr>
    </w:p>
    <w:p w14:paraId="42A3BF5B" w14:textId="77777777" w:rsidR="00D32CF1" w:rsidRDefault="00D32CF1" w:rsidP="00852216">
      <w:pPr>
        <w:pStyle w:val="p1"/>
        <w:rPr>
          <w:rStyle w:val="s1"/>
          <w:rFonts w:ascii="Arial" w:hAnsi="Arial" w:cs="Arial"/>
          <w:sz w:val="22"/>
          <w:szCs w:val="22"/>
        </w:rPr>
      </w:pPr>
    </w:p>
    <w:p w14:paraId="186B9C02" w14:textId="77777777" w:rsidR="00D32CF1" w:rsidRDefault="00D32CF1" w:rsidP="00852216">
      <w:pPr>
        <w:pStyle w:val="p1"/>
        <w:rPr>
          <w:rStyle w:val="s1"/>
          <w:rFonts w:ascii="Arial" w:hAnsi="Arial" w:cs="Arial"/>
          <w:sz w:val="22"/>
          <w:szCs w:val="22"/>
        </w:rPr>
      </w:pPr>
    </w:p>
    <w:p w14:paraId="6001125A" w14:textId="77777777" w:rsidR="00D32CF1" w:rsidRDefault="00D32CF1" w:rsidP="00852216">
      <w:pPr>
        <w:pStyle w:val="p1"/>
        <w:rPr>
          <w:rStyle w:val="s1"/>
          <w:rFonts w:ascii="Arial" w:hAnsi="Arial" w:cs="Arial"/>
          <w:sz w:val="22"/>
          <w:szCs w:val="22"/>
        </w:rPr>
      </w:pPr>
    </w:p>
    <w:p w14:paraId="23C01F86" w14:textId="77777777" w:rsidR="00D32CF1" w:rsidRDefault="00D32CF1" w:rsidP="00852216">
      <w:pPr>
        <w:pStyle w:val="p1"/>
        <w:rPr>
          <w:rStyle w:val="s1"/>
          <w:rFonts w:ascii="Arial" w:hAnsi="Arial" w:cs="Arial"/>
          <w:sz w:val="22"/>
          <w:szCs w:val="22"/>
        </w:rPr>
      </w:pPr>
    </w:p>
    <w:p w14:paraId="704928E5" w14:textId="66E33992" w:rsidR="00D8016F" w:rsidRPr="00B25DCA" w:rsidRDefault="00D8016F" w:rsidP="007C50B8">
      <w:pPr>
        <w:pStyle w:val="p1"/>
        <w:rPr>
          <w:rFonts w:ascii="Arial" w:hAnsi="Arial" w:cs="Arial"/>
          <w:sz w:val="22"/>
          <w:szCs w:val="22"/>
        </w:rPr>
      </w:pPr>
    </w:p>
    <w:p w14:paraId="497CA4A6" w14:textId="520CB459" w:rsidR="00C34CC5" w:rsidRPr="00F53224" w:rsidRDefault="00C34CC5" w:rsidP="007C50B8">
      <w:pPr>
        <w:pStyle w:val="p1"/>
        <w:ind w:left="360"/>
        <w:rPr>
          <w:rFonts w:ascii="Arial" w:hAnsi="Arial" w:cs="Arial"/>
          <w:sz w:val="22"/>
          <w:szCs w:val="22"/>
        </w:rPr>
      </w:pPr>
    </w:p>
    <w:p w14:paraId="6DC21A38" w14:textId="4DC54BF8" w:rsidR="00E47158" w:rsidRPr="00BA0D76" w:rsidRDefault="00E47158">
      <w:pPr>
        <w:pStyle w:val="p1"/>
        <w:rPr>
          <w:rFonts w:ascii="Arial" w:hAnsi="Arial" w:cs="Arial"/>
          <w:sz w:val="22"/>
          <w:szCs w:val="22"/>
        </w:rPr>
      </w:pPr>
    </w:p>
    <w:p w14:paraId="05FF7469" w14:textId="3BE60369" w:rsidR="00D06B1D" w:rsidRPr="001C782B" w:rsidRDefault="00D06B1D">
      <w:pPr>
        <w:pStyle w:val="p1"/>
        <w:rPr>
          <w:rFonts w:ascii="Arial" w:hAnsi="Arial" w:cs="Arial"/>
          <w:sz w:val="22"/>
          <w:szCs w:val="22"/>
        </w:rPr>
      </w:pPr>
    </w:p>
    <w:p w14:paraId="354513CD" w14:textId="3421810A" w:rsidR="008059C3" w:rsidRPr="00A22BB7" w:rsidRDefault="008059C3">
      <w:pPr>
        <w:pStyle w:val="p1"/>
        <w:rPr>
          <w:rFonts w:ascii="Arial" w:hAnsi="Arial" w:cs="Arial"/>
          <w:sz w:val="22"/>
          <w:szCs w:val="22"/>
        </w:rPr>
      </w:pPr>
    </w:p>
    <w:p w14:paraId="2CAEC1A7" w14:textId="3615751E" w:rsidR="007B43AA" w:rsidRPr="008059C3" w:rsidRDefault="007B43AA">
      <w:pPr>
        <w:pStyle w:val="p1"/>
        <w:rPr>
          <w:rFonts w:ascii="Arial" w:hAnsi="Arial" w:cs="Arial"/>
          <w:sz w:val="22"/>
          <w:szCs w:val="22"/>
          <w:lang w:val="en-GB"/>
        </w:rPr>
      </w:pPr>
    </w:p>
    <w:p w14:paraId="6E3C4564" w14:textId="6D571886" w:rsidR="00086CC7" w:rsidRDefault="00086CC7">
      <w:pPr>
        <w:rPr>
          <w:rFonts w:ascii="Arial" w:hAnsi="Arial" w:cs="Arial"/>
          <w:sz w:val="22"/>
          <w:szCs w:val="22"/>
          <w:lang w:val="en-GB"/>
        </w:rPr>
      </w:pPr>
    </w:p>
    <w:p w14:paraId="3791C784" w14:textId="77777777" w:rsidR="00454FEB" w:rsidRDefault="00454FEB">
      <w:pPr>
        <w:rPr>
          <w:rFonts w:ascii="Arial" w:hAnsi="Arial" w:cs="Arial"/>
          <w:sz w:val="22"/>
          <w:szCs w:val="22"/>
          <w:lang w:val="en-GB"/>
        </w:rPr>
      </w:pPr>
    </w:p>
    <w:p w14:paraId="06D3815E" w14:textId="77777777" w:rsidR="00454FEB" w:rsidRDefault="00454FEB">
      <w:pPr>
        <w:rPr>
          <w:rFonts w:ascii="Arial" w:hAnsi="Arial" w:cs="Arial"/>
          <w:sz w:val="22"/>
          <w:szCs w:val="22"/>
          <w:lang w:val="en-GB"/>
        </w:rPr>
      </w:pPr>
    </w:p>
    <w:p w14:paraId="2E006570" w14:textId="77777777" w:rsidR="00454FEB" w:rsidRDefault="00454FEB">
      <w:pPr>
        <w:rPr>
          <w:rFonts w:ascii="Arial" w:hAnsi="Arial" w:cs="Arial"/>
          <w:sz w:val="22"/>
          <w:szCs w:val="22"/>
          <w:lang w:val="en-GB"/>
        </w:rPr>
      </w:pPr>
    </w:p>
    <w:p w14:paraId="1CD74A7B" w14:textId="77777777" w:rsidR="00454FEB" w:rsidRDefault="00454FEB">
      <w:pPr>
        <w:rPr>
          <w:rFonts w:ascii="Arial" w:hAnsi="Arial" w:cs="Arial"/>
          <w:sz w:val="22"/>
          <w:szCs w:val="22"/>
          <w:lang w:val="en-GB"/>
        </w:rPr>
      </w:pPr>
    </w:p>
    <w:p w14:paraId="607E318C" w14:textId="77777777" w:rsidR="00454FEB" w:rsidRDefault="00454FEB">
      <w:pPr>
        <w:rPr>
          <w:rFonts w:ascii="Arial" w:hAnsi="Arial" w:cs="Arial"/>
          <w:sz w:val="22"/>
          <w:szCs w:val="22"/>
          <w:lang w:val="en-GB"/>
        </w:rPr>
      </w:pPr>
    </w:p>
    <w:p w14:paraId="7CB46D73" w14:textId="77777777" w:rsidR="00454FEB" w:rsidRDefault="00454FEB">
      <w:pPr>
        <w:rPr>
          <w:rFonts w:ascii="Arial" w:hAnsi="Arial" w:cs="Arial"/>
          <w:sz w:val="22"/>
          <w:szCs w:val="22"/>
          <w:lang w:val="en-GB"/>
        </w:rPr>
      </w:pPr>
    </w:p>
    <w:p w14:paraId="60B6CE16" w14:textId="77777777" w:rsidR="00454FEB" w:rsidRDefault="00454FEB">
      <w:pPr>
        <w:rPr>
          <w:rFonts w:ascii="Arial" w:hAnsi="Arial" w:cs="Arial"/>
          <w:sz w:val="22"/>
          <w:szCs w:val="22"/>
          <w:lang w:val="en-GB"/>
        </w:rPr>
      </w:pPr>
    </w:p>
    <w:p w14:paraId="71561BCF" w14:textId="77777777" w:rsidR="00454FEB" w:rsidRDefault="00454FEB">
      <w:pPr>
        <w:rPr>
          <w:rFonts w:ascii="Arial" w:hAnsi="Arial" w:cs="Arial"/>
          <w:sz w:val="22"/>
          <w:szCs w:val="22"/>
          <w:lang w:val="en-GB"/>
        </w:rPr>
      </w:pPr>
    </w:p>
    <w:p w14:paraId="35EC6A65" w14:textId="77777777" w:rsidR="00454FEB" w:rsidRDefault="00454FEB">
      <w:pPr>
        <w:rPr>
          <w:rFonts w:ascii="Arial" w:hAnsi="Arial" w:cs="Arial"/>
          <w:sz w:val="22"/>
          <w:szCs w:val="22"/>
          <w:lang w:val="en-GB"/>
        </w:rPr>
      </w:pPr>
    </w:p>
    <w:p w14:paraId="0F17014D" w14:textId="77777777" w:rsidR="00454FEB" w:rsidRDefault="00454FEB">
      <w:pPr>
        <w:rPr>
          <w:rFonts w:ascii="Arial" w:hAnsi="Arial" w:cs="Arial"/>
          <w:sz w:val="22"/>
          <w:szCs w:val="22"/>
          <w:lang w:val="en-GB"/>
        </w:rPr>
      </w:pPr>
    </w:p>
    <w:p w14:paraId="220E8533" w14:textId="77777777" w:rsidR="00454FEB" w:rsidRDefault="00454FEB">
      <w:pPr>
        <w:rPr>
          <w:rFonts w:ascii="Arial" w:hAnsi="Arial" w:cs="Arial"/>
          <w:sz w:val="22"/>
          <w:szCs w:val="22"/>
          <w:lang w:val="en-GB"/>
        </w:rPr>
      </w:pPr>
    </w:p>
    <w:p w14:paraId="2823BC83" w14:textId="77777777" w:rsidR="00454FEB" w:rsidRDefault="00454FEB">
      <w:pPr>
        <w:rPr>
          <w:rFonts w:ascii="Arial" w:hAnsi="Arial" w:cs="Arial"/>
          <w:sz w:val="22"/>
          <w:szCs w:val="22"/>
          <w:lang w:val="en-GB"/>
        </w:rPr>
      </w:pPr>
    </w:p>
    <w:p w14:paraId="6E75F1B1" w14:textId="77777777" w:rsidR="00454FEB" w:rsidRDefault="00454FEB">
      <w:pPr>
        <w:rPr>
          <w:rFonts w:ascii="Arial" w:hAnsi="Arial" w:cs="Arial"/>
          <w:sz w:val="22"/>
          <w:szCs w:val="22"/>
          <w:lang w:val="en-GB"/>
        </w:rPr>
      </w:pPr>
    </w:p>
    <w:p w14:paraId="70912882" w14:textId="77777777" w:rsidR="00454FEB" w:rsidRDefault="00454FEB">
      <w:pPr>
        <w:rPr>
          <w:rFonts w:ascii="Arial" w:hAnsi="Arial" w:cs="Arial"/>
          <w:sz w:val="22"/>
          <w:szCs w:val="22"/>
          <w:lang w:val="en-GB"/>
        </w:rPr>
      </w:pPr>
    </w:p>
    <w:p w14:paraId="29E0A4D6" w14:textId="77777777" w:rsidR="00454FEB" w:rsidRDefault="00454FEB">
      <w:pPr>
        <w:rPr>
          <w:rFonts w:ascii="Arial" w:hAnsi="Arial" w:cs="Arial"/>
          <w:sz w:val="22"/>
          <w:szCs w:val="22"/>
          <w:lang w:val="en-GB"/>
        </w:rPr>
      </w:pPr>
    </w:p>
    <w:p w14:paraId="3A473A43" w14:textId="77777777" w:rsidR="00454FEB" w:rsidRDefault="00454FEB">
      <w:pPr>
        <w:rPr>
          <w:rFonts w:ascii="Arial" w:hAnsi="Arial" w:cs="Arial"/>
          <w:sz w:val="22"/>
          <w:szCs w:val="22"/>
          <w:lang w:val="en-GB"/>
        </w:rPr>
      </w:pPr>
    </w:p>
    <w:p w14:paraId="730CD622" w14:textId="77777777" w:rsidR="00454FEB" w:rsidRDefault="00454FEB">
      <w:pPr>
        <w:rPr>
          <w:rFonts w:ascii="Arial" w:hAnsi="Arial" w:cs="Arial"/>
          <w:sz w:val="22"/>
          <w:szCs w:val="22"/>
          <w:lang w:val="en-GB"/>
        </w:rPr>
      </w:pPr>
    </w:p>
    <w:p w14:paraId="197C3594" w14:textId="77777777" w:rsidR="00454FEB" w:rsidRDefault="00454FEB">
      <w:pPr>
        <w:rPr>
          <w:rFonts w:ascii="Arial" w:hAnsi="Arial" w:cs="Arial"/>
          <w:sz w:val="22"/>
          <w:szCs w:val="22"/>
          <w:lang w:val="en-GB"/>
        </w:rPr>
      </w:pPr>
    </w:p>
    <w:p w14:paraId="68356F02" w14:textId="77777777" w:rsidR="00454FEB" w:rsidRDefault="00454FEB">
      <w:pPr>
        <w:rPr>
          <w:rFonts w:ascii="Arial" w:hAnsi="Arial" w:cs="Arial"/>
          <w:sz w:val="22"/>
          <w:szCs w:val="22"/>
          <w:lang w:val="en-GB"/>
        </w:rPr>
      </w:pPr>
    </w:p>
    <w:p w14:paraId="7AFB443F" w14:textId="77777777" w:rsidR="00454FEB" w:rsidRDefault="00454FEB">
      <w:pPr>
        <w:rPr>
          <w:rFonts w:ascii="Arial" w:hAnsi="Arial" w:cs="Arial"/>
          <w:sz w:val="22"/>
          <w:szCs w:val="22"/>
          <w:lang w:val="en-GB"/>
        </w:rPr>
      </w:pPr>
    </w:p>
    <w:p w14:paraId="126E610F" w14:textId="77777777" w:rsidR="00454FEB" w:rsidRDefault="00454FEB">
      <w:pPr>
        <w:rPr>
          <w:rFonts w:ascii="Arial" w:hAnsi="Arial" w:cs="Arial"/>
          <w:sz w:val="22"/>
          <w:szCs w:val="22"/>
          <w:lang w:val="en-GB"/>
        </w:rPr>
      </w:pPr>
    </w:p>
    <w:p w14:paraId="7CB1CA30" w14:textId="77777777" w:rsidR="00454FEB" w:rsidRDefault="00454FEB">
      <w:pPr>
        <w:rPr>
          <w:rFonts w:ascii="Arial" w:hAnsi="Arial" w:cs="Arial"/>
          <w:sz w:val="22"/>
          <w:szCs w:val="22"/>
          <w:lang w:val="en-GB"/>
        </w:rPr>
      </w:pPr>
    </w:p>
    <w:p w14:paraId="5174E0FF" w14:textId="77777777" w:rsidR="00454FEB" w:rsidRDefault="00454FEB">
      <w:pPr>
        <w:rPr>
          <w:rFonts w:ascii="Arial" w:hAnsi="Arial" w:cs="Arial"/>
          <w:sz w:val="22"/>
          <w:szCs w:val="22"/>
          <w:lang w:val="en-GB"/>
        </w:rPr>
      </w:pPr>
    </w:p>
    <w:p w14:paraId="72E17F71" w14:textId="77777777" w:rsidR="00454FEB" w:rsidRDefault="00454FEB">
      <w:pPr>
        <w:rPr>
          <w:rFonts w:ascii="Arial" w:hAnsi="Arial" w:cs="Arial"/>
          <w:sz w:val="22"/>
          <w:szCs w:val="22"/>
          <w:lang w:val="en-GB"/>
        </w:rPr>
      </w:pPr>
    </w:p>
    <w:p w14:paraId="5337D0B1" w14:textId="77777777" w:rsidR="00454FEB" w:rsidRDefault="00454FEB">
      <w:pPr>
        <w:rPr>
          <w:rFonts w:ascii="Arial" w:hAnsi="Arial" w:cs="Arial"/>
          <w:sz w:val="22"/>
          <w:szCs w:val="22"/>
          <w:lang w:val="en-GB"/>
        </w:rPr>
      </w:pPr>
    </w:p>
    <w:p w14:paraId="0E7DAA2C" w14:textId="77777777" w:rsidR="00454FEB" w:rsidRDefault="00454FEB">
      <w:pPr>
        <w:rPr>
          <w:rFonts w:ascii="Arial" w:hAnsi="Arial" w:cs="Arial"/>
          <w:sz w:val="22"/>
          <w:szCs w:val="22"/>
          <w:lang w:val="en-GB"/>
        </w:rPr>
      </w:pPr>
    </w:p>
    <w:p w14:paraId="4CDC491D" w14:textId="77777777" w:rsidR="00454FEB" w:rsidRDefault="00454FEB">
      <w:pPr>
        <w:rPr>
          <w:rFonts w:ascii="Arial" w:hAnsi="Arial" w:cs="Arial"/>
          <w:sz w:val="22"/>
          <w:szCs w:val="22"/>
          <w:lang w:val="en-GB"/>
        </w:rPr>
      </w:pPr>
    </w:p>
    <w:p w14:paraId="719D78A7" w14:textId="77777777" w:rsidR="00454FEB" w:rsidRDefault="00454FEB">
      <w:pPr>
        <w:rPr>
          <w:rFonts w:ascii="Arial" w:hAnsi="Arial" w:cs="Arial"/>
          <w:sz w:val="22"/>
          <w:szCs w:val="22"/>
          <w:lang w:val="en-GB"/>
        </w:rPr>
      </w:pPr>
    </w:p>
    <w:p w14:paraId="1AF8445E" w14:textId="77777777" w:rsidR="00454FEB" w:rsidRDefault="00454FEB">
      <w:pPr>
        <w:rPr>
          <w:rFonts w:ascii="Arial" w:hAnsi="Arial" w:cs="Arial"/>
          <w:sz w:val="22"/>
          <w:szCs w:val="22"/>
          <w:lang w:val="en-GB"/>
        </w:rPr>
      </w:pPr>
    </w:p>
    <w:p w14:paraId="230D7B52" w14:textId="77777777" w:rsidR="00454FEB" w:rsidRDefault="00454FEB">
      <w:pPr>
        <w:rPr>
          <w:rFonts w:ascii="Arial" w:hAnsi="Arial" w:cs="Arial"/>
          <w:sz w:val="22"/>
          <w:szCs w:val="22"/>
          <w:lang w:val="en-GB"/>
        </w:rPr>
      </w:pPr>
    </w:p>
    <w:p w14:paraId="6BDD67AB" w14:textId="77777777" w:rsidR="00454FEB" w:rsidRDefault="00454FEB">
      <w:pPr>
        <w:rPr>
          <w:rFonts w:ascii="Arial" w:hAnsi="Arial" w:cs="Arial"/>
          <w:sz w:val="22"/>
          <w:szCs w:val="22"/>
          <w:lang w:val="en-GB"/>
        </w:rPr>
      </w:pPr>
    </w:p>
    <w:p w14:paraId="302A3EB3" w14:textId="77777777" w:rsidR="00454FEB" w:rsidRDefault="00454FEB">
      <w:pPr>
        <w:rPr>
          <w:rFonts w:ascii="Arial" w:hAnsi="Arial" w:cs="Arial"/>
          <w:sz w:val="22"/>
          <w:szCs w:val="22"/>
          <w:lang w:val="en-GB"/>
        </w:rPr>
      </w:pPr>
    </w:p>
    <w:p w14:paraId="1DEDED62" w14:textId="77777777" w:rsidR="00454FEB" w:rsidRDefault="00454FEB">
      <w:pPr>
        <w:rPr>
          <w:rFonts w:ascii="Arial" w:hAnsi="Arial" w:cs="Arial"/>
          <w:sz w:val="22"/>
          <w:szCs w:val="22"/>
          <w:lang w:val="en-GB"/>
        </w:rPr>
      </w:pPr>
    </w:p>
    <w:p w14:paraId="7C5AE941" w14:textId="77777777" w:rsidR="00454FEB" w:rsidRDefault="00454FEB">
      <w:pPr>
        <w:rPr>
          <w:rFonts w:ascii="Arial" w:hAnsi="Arial" w:cs="Arial"/>
          <w:sz w:val="22"/>
          <w:szCs w:val="22"/>
          <w:lang w:val="en-GB"/>
        </w:rPr>
      </w:pPr>
    </w:p>
    <w:p w14:paraId="6A05678E" w14:textId="77777777" w:rsidR="00454FEB" w:rsidRDefault="00454FEB">
      <w:pPr>
        <w:rPr>
          <w:rFonts w:ascii="Arial" w:hAnsi="Arial" w:cs="Arial"/>
          <w:sz w:val="22"/>
          <w:szCs w:val="22"/>
          <w:lang w:val="en-GB"/>
        </w:rPr>
      </w:pPr>
    </w:p>
    <w:p w14:paraId="1D305212" w14:textId="77777777" w:rsidR="00454FEB" w:rsidRDefault="00454FEB">
      <w:pPr>
        <w:rPr>
          <w:rFonts w:ascii="Arial" w:hAnsi="Arial" w:cs="Arial"/>
          <w:sz w:val="22"/>
          <w:szCs w:val="22"/>
          <w:lang w:val="en-GB"/>
        </w:rPr>
      </w:pPr>
    </w:p>
    <w:p w14:paraId="024EAC92" w14:textId="77777777" w:rsidR="00454FEB" w:rsidRDefault="00454FEB">
      <w:pPr>
        <w:rPr>
          <w:rFonts w:ascii="Arial" w:hAnsi="Arial" w:cs="Arial"/>
          <w:sz w:val="22"/>
          <w:szCs w:val="22"/>
          <w:lang w:val="en-GB"/>
        </w:rPr>
      </w:pPr>
    </w:p>
    <w:p w14:paraId="533B14AD" w14:textId="77777777" w:rsidR="00454FEB" w:rsidRDefault="00454FEB">
      <w:pPr>
        <w:rPr>
          <w:rFonts w:ascii="Arial" w:hAnsi="Arial" w:cs="Arial"/>
          <w:sz w:val="22"/>
          <w:szCs w:val="22"/>
          <w:lang w:val="en-GB"/>
        </w:rPr>
      </w:pPr>
    </w:p>
    <w:p w14:paraId="1DD8E753" w14:textId="77777777" w:rsidR="00454FEB" w:rsidRDefault="00454FEB">
      <w:pPr>
        <w:rPr>
          <w:rFonts w:ascii="Arial" w:hAnsi="Arial" w:cs="Arial"/>
          <w:sz w:val="22"/>
          <w:szCs w:val="22"/>
          <w:lang w:val="en-GB"/>
        </w:rPr>
      </w:pPr>
    </w:p>
    <w:p w14:paraId="1DD1B44E" w14:textId="77777777" w:rsidR="00454FEB" w:rsidRDefault="00454FEB">
      <w:pPr>
        <w:rPr>
          <w:rFonts w:ascii="Arial" w:hAnsi="Arial" w:cs="Arial"/>
          <w:sz w:val="22"/>
          <w:szCs w:val="22"/>
          <w:lang w:val="en-GB"/>
        </w:rPr>
      </w:pPr>
    </w:p>
    <w:p w14:paraId="18C2EE0F" w14:textId="77777777" w:rsidR="00454FEB" w:rsidRDefault="00454FEB">
      <w:pPr>
        <w:rPr>
          <w:rFonts w:ascii="Arial" w:hAnsi="Arial" w:cs="Arial"/>
          <w:sz w:val="22"/>
          <w:szCs w:val="22"/>
          <w:lang w:val="en-GB"/>
        </w:rPr>
      </w:pPr>
    </w:p>
    <w:p w14:paraId="1347898B" w14:textId="77777777" w:rsidR="00454FEB" w:rsidRDefault="00454FEB">
      <w:pPr>
        <w:rPr>
          <w:rFonts w:ascii="Arial" w:hAnsi="Arial" w:cs="Arial"/>
          <w:sz w:val="22"/>
          <w:szCs w:val="22"/>
          <w:lang w:val="en-GB"/>
        </w:rPr>
      </w:pPr>
    </w:p>
    <w:p w14:paraId="195DEDC8" w14:textId="77777777" w:rsidR="00454FEB" w:rsidRDefault="00454FEB">
      <w:pPr>
        <w:rPr>
          <w:rFonts w:ascii="Arial" w:hAnsi="Arial" w:cs="Arial"/>
          <w:sz w:val="22"/>
          <w:szCs w:val="22"/>
          <w:lang w:val="en-GB"/>
        </w:rPr>
      </w:pPr>
    </w:p>
    <w:p w14:paraId="64BE5BED" w14:textId="77777777" w:rsidR="00454FEB" w:rsidRDefault="00454FEB">
      <w:pPr>
        <w:rPr>
          <w:rFonts w:ascii="Arial" w:hAnsi="Arial" w:cs="Arial"/>
          <w:sz w:val="22"/>
          <w:szCs w:val="22"/>
          <w:lang w:val="en-GB"/>
        </w:rPr>
      </w:pPr>
    </w:p>
    <w:p w14:paraId="357673D9" w14:textId="77777777" w:rsidR="00454FEB" w:rsidRDefault="00454FEB">
      <w:pPr>
        <w:rPr>
          <w:rFonts w:ascii="Arial" w:hAnsi="Arial" w:cs="Arial"/>
          <w:sz w:val="22"/>
          <w:szCs w:val="22"/>
          <w:lang w:val="en-GB"/>
        </w:rPr>
      </w:pPr>
    </w:p>
    <w:p w14:paraId="044E0576" w14:textId="77777777" w:rsidR="00454FEB" w:rsidRDefault="00454FEB">
      <w:pPr>
        <w:rPr>
          <w:rFonts w:ascii="Arial" w:hAnsi="Arial" w:cs="Arial"/>
          <w:sz w:val="22"/>
          <w:szCs w:val="22"/>
          <w:lang w:val="en-GB"/>
        </w:rPr>
      </w:pPr>
    </w:p>
    <w:p w14:paraId="2D15AEFB" w14:textId="77777777" w:rsidR="00454FEB" w:rsidRDefault="00454FEB">
      <w:pPr>
        <w:rPr>
          <w:rFonts w:ascii="Arial" w:hAnsi="Arial" w:cs="Arial"/>
          <w:sz w:val="22"/>
          <w:szCs w:val="22"/>
          <w:lang w:val="en-GB"/>
        </w:rPr>
      </w:pPr>
    </w:p>
    <w:p w14:paraId="2F3BA262" w14:textId="77777777" w:rsidR="00454FEB" w:rsidRDefault="00454FEB">
      <w:pPr>
        <w:rPr>
          <w:rFonts w:ascii="Arial" w:hAnsi="Arial" w:cs="Arial"/>
          <w:sz w:val="22"/>
          <w:szCs w:val="22"/>
          <w:lang w:val="en-GB"/>
        </w:rPr>
      </w:pPr>
    </w:p>
    <w:p w14:paraId="05A14F10" w14:textId="77777777" w:rsidR="00454FEB" w:rsidRDefault="00454FEB">
      <w:pPr>
        <w:rPr>
          <w:rFonts w:ascii="Arial" w:hAnsi="Arial" w:cs="Arial"/>
          <w:sz w:val="22"/>
          <w:szCs w:val="22"/>
          <w:lang w:val="en-GB"/>
        </w:rPr>
      </w:pPr>
    </w:p>
    <w:p w14:paraId="20107265" w14:textId="77777777" w:rsidR="00454FEB" w:rsidRDefault="00454FEB">
      <w:pPr>
        <w:rPr>
          <w:rFonts w:ascii="Arial" w:hAnsi="Arial" w:cs="Arial"/>
          <w:sz w:val="22"/>
          <w:szCs w:val="22"/>
          <w:lang w:val="en-GB"/>
        </w:rPr>
      </w:pPr>
    </w:p>
    <w:p w14:paraId="77CD8359" w14:textId="77777777" w:rsidR="00454FEB" w:rsidRDefault="00454FEB">
      <w:pPr>
        <w:rPr>
          <w:rFonts w:ascii="Arial" w:hAnsi="Arial" w:cs="Arial"/>
          <w:sz w:val="22"/>
          <w:szCs w:val="22"/>
          <w:lang w:val="en-GB"/>
        </w:rPr>
      </w:pPr>
    </w:p>
    <w:p w14:paraId="60677686" w14:textId="77777777" w:rsidR="00454FEB" w:rsidRDefault="00454FEB">
      <w:pPr>
        <w:rPr>
          <w:rFonts w:ascii="Arial" w:hAnsi="Arial" w:cs="Arial"/>
          <w:sz w:val="22"/>
          <w:szCs w:val="22"/>
          <w:lang w:val="en-GB"/>
        </w:rPr>
      </w:pPr>
    </w:p>
    <w:p w14:paraId="76887EB3" w14:textId="77777777" w:rsidR="00454FEB" w:rsidRDefault="00454FEB">
      <w:pPr>
        <w:rPr>
          <w:rFonts w:ascii="Arial" w:hAnsi="Arial" w:cs="Arial"/>
          <w:sz w:val="22"/>
          <w:szCs w:val="22"/>
          <w:lang w:val="en-GB"/>
        </w:rPr>
      </w:pPr>
    </w:p>
    <w:p w14:paraId="3B7A6DE3" w14:textId="77777777" w:rsidR="00454FEB" w:rsidRDefault="00454FEB">
      <w:pPr>
        <w:rPr>
          <w:rFonts w:ascii="Arial" w:hAnsi="Arial" w:cs="Arial"/>
          <w:sz w:val="22"/>
          <w:szCs w:val="22"/>
          <w:lang w:val="en-GB"/>
        </w:rPr>
      </w:pPr>
    </w:p>
    <w:p w14:paraId="56951510" w14:textId="77777777" w:rsidR="00454FEB" w:rsidRDefault="00454FEB">
      <w:pPr>
        <w:rPr>
          <w:rFonts w:ascii="Arial" w:hAnsi="Arial" w:cs="Arial"/>
          <w:sz w:val="22"/>
          <w:szCs w:val="22"/>
          <w:lang w:val="en-GB"/>
        </w:rPr>
      </w:pPr>
    </w:p>
    <w:p w14:paraId="696A3A68" w14:textId="77777777" w:rsidR="00454FEB" w:rsidRDefault="00454FEB">
      <w:pPr>
        <w:rPr>
          <w:rFonts w:ascii="Arial" w:hAnsi="Arial" w:cs="Arial"/>
          <w:sz w:val="22"/>
          <w:szCs w:val="22"/>
          <w:lang w:val="en-GB"/>
        </w:rPr>
      </w:pPr>
    </w:p>
    <w:p w14:paraId="283D139F" w14:textId="77777777" w:rsidR="00454FEB" w:rsidRDefault="00454FEB">
      <w:pPr>
        <w:rPr>
          <w:rFonts w:ascii="Arial" w:hAnsi="Arial" w:cs="Arial"/>
          <w:sz w:val="22"/>
          <w:szCs w:val="22"/>
          <w:lang w:val="en-GB"/>
        </w:rPr>
      </w:pPr>
    </w:p>
    <w:p w14:paraId="3FF5651B" w14:textId="77777777" w:rsidR="00454FEB" w:rsidRDefault="00454FEB">
      <w:pPr>
        <w:rPr>
          <w:rFonts w:ascii="Arial" w:hAnsi="Arial" w:cs="Arial"/>
          <w:sz w:val="22"/>
          <w:szCs w:val="22"/>
          <w:lang w:val="en-GB"/>
        </w:rPr>
      </w:pPr>
    </w:p>
    <w:p w14:paraId="32D45556" w14:textId="77777777" w:rsidR="00454FEB" w:rsidRDefault="00454FEB">
      <w:pPr>
        <w:rPr>
          <w:rFonts w:ascii="Arial" w:hAnsi="Arial" w:cs="Arial"/>
          <w:sz w:val="22"/>
          <w:szCs w:val="22"/>
          <w:lang w:val="en-GB"/>
        </w:rPr>
      </w:pPr>
    </w:p>
    <w:p w14:paraId="5B20669C" w14:textId="77777777" w:rsidR="00454FEB" w:rsidRDefault="00454FEB">
      <w:pPr>
        <w:rPr>
          <w:rFonts w:ascii="Arial" w:hAnsi="Arial" w:cs="Arial"/>
          <w:sz w:val="22"/>
          <w:szCs w:val="22"/>
          <w:lang w:val="en-GB"/>
        </w:rPr>
      </w:pPr>
    </w:p>
    <w:p w14:paraId="6DCB2B69" w14:textId="77777777" w:rsidR="00454FEB" w:rsidRPr="00775970" w:rsidRDefault="00454FEB">
      <w:pPr>
        <w:rPr>
          <w:rFonts w:ascii="Arial" w:hAnsi="Arial" w:cs="Arial"/>
          <w:sz w:val="22"/>
          <w:szCs w:val="22"/>
          <w:lang w:val="en-GB"/>
        </w:rPr>
      </w:pPr>
    </w:p>
    <w:sectPr w:rsidR="00454FEB" w:rsidRPr="007759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efQjQcqe" int2:invalidationBookmarkName="" int2:hashCode="LtE20um5MT0JGL" int2:id="wGIMuv7j">
      <int2:state int2:value="Rejected" int2:type="style"/>
    </int2:bookmark>
    <int2:bookmark int2:bookmarkName="_Int_dUV5jXpO" int2:invalidationBookmarkName="" int2:hashCode="eZYQj54fPcOwU6" int2:id="vziYroJ1">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48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30E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D75347"/>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5F09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0D4458"/>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B30228"/>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3B746F"/>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E82C75"/>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727217">
    <w:abstractNumId w:val="5"/>
  </w:num>
  <w:num w:numId="2" w16cid:durableId="226650335">
    <w:abstractNumId w:val="6"/>
  </w:num>
  <w:num w:numId="3" w16cid:durableId="433939457">
    <w:abstractNumId w:val="4"/>
  </w:num>
  <w:num w:numId="4" w16cid:durableId="1179664345">
    <w:abstractNumId w:val="0"/>
  </w:num>
  <w:num w:numId="5" w16cid:durableId="1204293055">
    <w:abstractNumId w:val="1"/>
  </w:num>
  <w:num w:numId="6" w16cid:durableId="982271527">
    <w:abstractNumId w:val="3"/>
  </w:num>
  <w:num w:numId="7" w16cid:durableId="920405234">
    <w:abstractNumId w:val="7"/>
  </w:num>
  <w:num w:numId="8" w16cid:durableId="2147310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970"/>
    <w:rsid w:val="0000483C"/>
    <w:rsid w:val="00017BB2"/>
    <w:rsid w:val="00027DD1"/>
    <w:rsid w:val="0003735D"/>
    <w:rsid w:val="000819C4"/>
    <w:rsid w:val="00086CC7"/>
    <w:rsid w:val="00097994"/>
    <w:rsid w:val="00097D20"/>
    <w:rsid w:val="000A61D3"/>
    <w:rsid w:val="000B2897"/>
    <w:rsid w:val="000C3163"/>
    <w:rsid w:val="000C72D8"/>
    <w:rsid w:val="000F388A"/>
    <w:rsid w:val="000F4DE3"/>
    <w:rsid w:val="00102592"/>
    <w:rsid w:val="001214F6"/>
    <w:rsid w:val="00126137"/>
    <w:rsid w:val="00131239"/>
    <w:rsid w:val="001C5136"/>
    <w:rsid w:val="001C782B"/>
    <w:rsid w:val="001D1882"/>
    <w:rsid w:val="001E5F69"/>
    <w:rsid w:val="001E6482"/>
    <w:rsid w:val="002037C2"/>
    <w:rsid w:val="002245D3"/>
    <w:rsid w:val="00234AF2"/>
    <w:rsid w:val="002370FC"/>
    <w:rsid w:val="00245533"/>
    <w:rsid w:val="00251ED4"/>
    <w:rsid w:val="00276AC7"/>
    <w:rsid w:val="002861BA"/>
    <w:rsid w:val="00286B9C"/>
    <w:rsid w:val="002929F6"/>
    <w:rsid w:val="002D1B12"/>
    <w:rsid w:val="002F6BA6"/>
    <w:rsid w:val="002F7C20"/>
    <w:rsid w:val="00302257"/>
    <w:rsid w:val="003058C1"/>
    <w:rsid w:val="003101B0"/>
    <w:rsid w:val="003531EE"/>
    <w:rsid w:val="00357380"/>
    <w:rsid w:val="00380169"/>
    <w:rsid w:val="0039210A"/>
    <w:rsid w:val="00397855"/>
    <w:rsid w:val="003B1FF1"/>
    <w:rsid w:val="003B67E4"/>
    <w:rsid w:val="003E285B"/>
    <w:rsid w:val="0041261A"/>
    <w:rsid w:val="004128DF"/>
    <w:rsid w:val="00425E39"/>
    <w:rsid w:val="00427ABF"/>
    <w:rsid w:val="00454FEB"/>
    <w:rsid w:val="0045661E"/>
    <w:rsid w:val="00473C04"/>
    <w:rsid w:val="00491716"/>
    <w:rsid w:val="004A6466"/>
    <w:rsid w:val="004B2F73"/>
    <w:rsid w:val="004C390A"/>
    <w:rsid w:val="004D3AE8"/>
    <w:rsid w:val="004D4030"/>
    <w:rsid w:val="004E1E69"/>
    <w:rsid w:val="005013FE"/>
    <w:rsid w:val="00510036"/>
    <w:rsid w:val="005279A1"/>
    <w:rsid w:val="005460CA"/>
    <w:rsid w:val="005465DF"/>
    <w:rsid w:val="005565EC"/>
    <w:rsid w:val="00561D48"/>
    <w:rsid w:val="005626F8"/>
    <w:rsid w:val="00572267"/>
    <w:rsid w:val="005A0ACC"/>
    <w:rsid w:val="005A28A0"/>
    <w:rsid w:val="005C3B8B"/>
    <w:rsid w:val="005D1A01"/>
    <w:rsid w:val="005D2743"/>
    <w:rsid w:val="005F0EB9"/>
    <w:rsid w:val="006162EA"/>
    <w:rsid w:val="00630451"/>
    <w:rsid w:val="006433CA"/>
    <w:rsid w:val="006436E9"/>
    <w:rsid w:val="00643E6A"/>
    <w:rsid w:val="0066710C"/>
    <w:rsid w:val="00675F67"/>
    <w:rsid w:val="006863D1"/>
    <w:rsid w:val="00686B7C"/>
    <w:rsid w:val="006A1D62"/>
    <w:rsid w:val="006B3395"/>
    <w:rsid w:val="006B3805"/>
    <w:rsid w:val="006C71DB"/>
    <w:rsid w:val="006D3E1A"/>
    <w:rsid w:val="006E5FD3"/>
    <w:rsid w:val="006E7291"/>
    <w:rsid w:val="00702046"/>
    <w:rsid w:val="00710B49"/>
    <w:rsid w:val="00720283"/>
    <w:rsid w:val="007217E2"/>
    <w:rsid w:val="0072285B"/>
    <w:rsid w:val="00737600"/>
    <w:rsid w:val="00775970"/>
    <w:rsid w:val="00787D90"/>
    <w:rsid w:val="007A691B"/>
    <w:rsid w:val="007B43AA"/>
    <w:rsid w:val="007C0FF1"/>
    <w:rsid w:val="007C50B8"/>
    <w:rsid w:val="007D1981"/>
    <w:rsid w:val="008059C3"/>
    <w:rsid w:val="0081220A"/>
    <w:rsid w:val="008312B8"/>
    <w:rsid w:val="00842984"/>
    <w:rsid w:val="00847F62"/>
    <w:rsid w:val="008520DB"/>
    <w:rsid w:val="00852216"/>
    <w:rsid w:val="00855075"/>
    <w:rsid w:val="00863426"/>
    <w:rsid w:val="00864D3D"/>
    <w:rsid w:val="0087622A"/>
    <w:rsid w:val="00877AAE"/>
    <w:rsid w:val="00892930"/>
    <w:rsid w:val="00894BE2"/>
    <w:rsid w:val="008B2501"/>
    <w:rsid w:val="008C1DC6"/>
    <w:rsid w:val="008D0598"/>
    <w:rsid w:val="008D70EA"/>
    <w:rsid w:val="008E2DDB"/>
    <w:rsid w:val="008F419D"/>
    <w:rsid w:val="00914707"/>
    <w:rsid w:val="00916BCF"/>
    <w:rsid w:val="00942E2F"/>
    <w:rsid w:val="00951DA4"/>
    <w:rsid w:val="009565AA"/>
    <w:rsid w:val="0096614F"/>
    <w:rsid w:val="0099056A"/>
    <w:rsid w:val="00993709"/>
    <w:rsid w:val="009A5BDE"/>
    <w:rsid w:val="009B3638"/>
    <w:rsid w:val="009B79DE"/>
    <w:rsid w:val="009C2905"/>
    <w:rsid w:val="009C29D9"/>
    <w:rsid w:val="009D1446"/>
    <w:rsid w:val="009D5C45"/>
    <w:rsid w:val="009E1AF1"/>
    <w:rsid w:val="00A04ABD"/>
    <w:rsid w:val="00A12B3C"/>
    <w:rsid w:val="00A13793"/>
    <w:rsid w:val="00A22BB7"/>
    <w:rsid w:val="00A32B68"/>
    <w:rsid w:val="00A41425"/>
    <w:rsid w:val="00A818CA"/>
    <w:rsid w:val="00A8686A"/>
    <w:rsid w:val="00AA0B34"/>
    <w:rsid w:val="00AB7E19"/>
    <w:rsid w:val="00AC6493"/>
    <w:rsid w:val="00AF3DD2"/>
    <w:rsid w:val="00B00D8C"/>
    <w:rsid w:val="00B01350"/>
    <w:rsid w:val="00B015FF"/>
    <w:rsid w:val="00B04F5E"/>
    <w:rsid w:val="00B062E9"/>
    <w:rsid w:val="00B25DCA"/>
    <w:rsid w:val="00B27CA8"/>
    <w:rsid w:val="00B3719A"/>
    <w:rsid w:val="00B54D96"/>
    <w:rsid w:val="00B61683"/>
    <w:rsid w:val="00B617EC"/>
    <w:rsid w:val="00B64C2D"/>
    <w:rsid w:val="00B65316"/>
    <w:rsid w:val="00B73C89"/>
    <w:rsid w:val="00B90F05"/>
    <w:rsid w:val="00B91376"/>
    <w:rsid w:val="00B94FC9"/>
    <w:rsid w:val="00BA0D76"/>
    <w:rsid w:val="00BC0F7A"/>
    <w:rsid w:val="00BC3F44"/>
    <w:rsid w:val="00BC63EB"/>
    <w:rsid w:val="00BD138D"/>
    <w:rsid w:val="00BE26A7"/>
    <w:rsid w:val="00C13B8B"/>
    <w:rsid w:val="00C16A83"/>
    <w:rsid w:val="00C24438"/>
    <w:rsid w:val="00C34CC5"/>
    <w:rsid w:val="00C414ED"/>
    <w:rsid w:val="00CA5E25"/>
    <w:rsid w:val="00CB0D7F"/>
    <w:rsid w:val="00CB4032"/>
    <w:rsid w:val="00CC21E0"/>
    <w:rsid w:val="00CD2DA6"/>
    <w:rsid w:val="00CD31F7"/>
    <w:rsid w:val="00CD5E02"/>
    <w:rsid w:val="00CD6382"/>
    <w:rsid w:val="00CE66FF"/>
    <w:rsid w:val="00CF788A"/>
    <w:rsid w:val="00CF7AD7"/>
    <w:rsid w:val="00D04582"/>
    <w:rsid w:val="00D05732"/>
    <w:rsid w:val="00D06B1D"/>
    <w:rsid w:val="00D12DAA"/>
    <w:rsid w:val="00D135B7"/>
    <w:rsid w:val="00D32CF1"/>
    <w:rsid w:val="00D37EEF"/>
    <w:rsid w:val="00D4144A"/>
    <w:rsid w:val="00D42AFB"/>
    <w:rsid w:val="00D43A9A"/>
    <w:rsid w:val="00D6374F"/>
    <w:rsid w:val="00D71171"/>
    <w:rsid w:val="00D74997"/>
    <w:rsid w:val="00D8016F"/>
    <w:rsid w:val="00DB392A"/>
    <w:rsid w:val="00DB397B"/>
    <w:rsid w:val="00DC01BB"/>
    <w:rsid w:val="00DC7150"/>
    <w:rsid w:val="00DC7AC7"/>
    <w:rsid w:val="00DD6049"/>
    <w:rsid w:val="00DE3CC6"/>
    <w:rsid w:val="00DE3EA7"/>
    <w:rsid w:val="00DE62BE"/>
    <w:rsid w:val="00DF3E0B"/>
    <w:rsid w:val="00E23661"/>
    <w:rsid w:val="00E2373D"/>
    <w:rsid w:val="00E4453E"/>
    <w:rsid w:val="00E45821"/>
    <w:rsid w:val="00E47158"/>
    <w:rsid w:val="00E7113D"/>
    <w:rsid w:val="00E73201"/>
    <w:rsid w:val="00E7512F"/>
    <w:rsid w:val="00EB5B4B"/>
    <w:rsid w:val="00EC6923"/>
    <w:rsid w:val="00EE0FAD"/>
    <w:rsid w:val="00EE5B60"/>
    <w:rsid w:val="00F07FB1"/>
    <w:rsid w:val="00F17264"/>
    <w:rsid w:val="00F44CE8"/>
    <w:rsid w:val="00F47C38"/>
    <w:rsid w:val="00F53224"/>
    <w:rsid w:val="00F6529B"/>
    <w:rsid w:val="00F70CAD"/>
    <w:rsid w:val="00F76516"/>
    <w:rsid w:val="00F8192B"/>
    <w:rsid w:val="00F92CF7"/>
    <w:rsid w:val="00F95FF6"/>
    <w:rsid w:val="00F97ECC"/>
    <w:rsid w:val="00FA1004"/>
    <w:rsid w:val="00FA4C8C"/>
    <w:rsid w:val="00FA5F32"/>
    <w:rsid w:val="00FD3192"/>
    <w:rsid w:val="00FD5454"/>
    <w:rsid w:val="00FE3B13"/>
    <w:rsid w:val="00FF1555"/>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080F52EB"/>
  <w15:chartTrackingRefBased/>
  <w15:docId w15:val="{DEFB9377-23BD-6441-8DA3-EFC8B6954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DE"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9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9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9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9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9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9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9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9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9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9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9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9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9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9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9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9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9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970"/>
    <w:rPr>
      <w:rFonts w:eastAsiaTheme="majorEastAsia" w:cstheme="majorBidi"/>
      <w:color w:val="272727" w:themeColor="text1" w:themeTint="D8"/>
    </w:rPr>
  </w:style>
  <w:style w:type="paragraph" w:styleId="Title">
    <w:name w:val="Title"/>
    <w:basedOn w:val="Normal"/>
    <w:next w:val="Normal"/>
    <w:link w:val="TitleChar"/>
    <w:uiPriority w:val="10"/>
    <w:qFormat/>
    <w:rsid w:val="007759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9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9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9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970"/>
    <w:pPr>
      <w:spacing w:before="160"/>
      <w:jc w:val="center"/>
    </w:pPr>
    <w:rPr>
      <w:i/>
      <w:iCs/>
      <w:color w:val="404040" w:themeColor="text1" w:themeTint="BF"/>
    </w:rPr>
  </w:style>
  <w:style w:type="character" w:customStyle="1" w:styleId="QuoteChar">
    <w:name w:val="Quote Char"/>
    <w:basedOn w:val="DefaultParagraphFont"/>
    <w:link w:val="Quote"/>
    <w:uiPriority w:val="29"/>
    <w:rsid w:val="00775970"/>
    <w:rPr>
      <w:i/>
      <w:iCs/>
      <w:color w:val="404040" w:themeColor="text1" w:themeTint="BF"/>
    </w:rPr>
  </w:style>
  <w:style w:type="paragraph" w:styleId="ListParagraph">
    <w:name w:val="List Paragraph"/>
    <w:basedOn w:val="Normal"/>
    <w:uiPriority w:val="34"/>
    <w:qFormat/>
    <w:rsid w:val="00775970"/>
    <w:pPr>
      <w:ind w:left="720"/>
      <w:contextualSpacing/>
    </w:pPr>
  </w:style>
  <w:style w:type="character" w:styleId="IntenseEmphasis">
    <w:name w:val="Intense Emphasis"/>
    <w:basedOn w:val="DefaultParagraphFont"/>
    <w:uiPriority w:val="21"/>
    <w:qFormat/>
    <w:rsid w:val="00775970"/>
    <w:rPr>
      <w:i/>
      <w:iCs/>
      <w:color w:val="0F4761" w:themeColor="accent1" w:themeShade="BF"/>
    </w:rPr>
  </w:style>
  <w:style w:type="paragraph" w:styleId="IntenseQuote">
    <w:name w:val="Intense Quote"/>
    <w:basedOn w:val="Normal"/>
    <w:next w:val="Normal"/>
    <w:link w:val="IntenseQuoteChar"/>
    <w:uiPriority w:val="30"/>
    <w:qFormat/>
    <w:rsid w:val="007759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970"/>
    <w:rPr>
      <w:i/>
      <w:iCs/>
      <w:color w:val="0F4761" w:themeColor="accent1" w:themeShade="BF"/>
    </w:rPr>
  </w:style>
  <w:style w:type="character" w:styleId="IntenseReference">
    <w:name w:val="Intense Reference"/>
    <w:basedOn w:val="DefaultParagraphFont"/>
    <w:uiPriority w:val="32"/>
    <w:qFormat/>
    <w:rsid w:val="00775970"/>
    <w:rPr>
      <w:b/>
      <w:bCs/>
      <w:smallCaps/>
      <w:color w:val="0F4761" w:themeColor="accent1" w:themeShade="BF"/>
      <w:spacing w:val="5"/>
    </w:rPr>
  </w:style>
  <w:style w:type="paragraph" w:customStyle="1" w:styleId="p1">
    <w:name w:val="p1"/>
    <w:basedOn w:val="Normal"/>
    <w:rsid w:val="00D43A9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D43A9A"/>
  </w:style>
  <w:style w:type="character" w:customStyle="1" w:styleId="apple-converted-space">
    <w:name w:val="apple-converted-space"/>
    <w:basedOn w:val="DefaultParagraphFont"/>
    <w:rsid w:val="00D06B1D"/>
  </w:style>
  <w:style w:type="character" w:customStyle="1" w:styleId="s2">
    <w:name w:val="s2"/>
    <w:basedOn w:val="DefaultParagraphFont"/>
    <w:rsid w:val="00B27CA8"/>
  </w:style>
  <w:style w:type="paragraph" w:customStyle="1" w:styleId="p2">
    <w:name w:val="p2"/>
    <w:basedOn w:val="Normal"/>
    <w:rsid w:val="0039210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1418</Words>
  <Characters>8088</Characters>
  <Application>Microsoft Office Word</Application>
  <DocSecurity>0</DocSecurity>
  <Lines>67</Lines>
  <Paragraphs>18</Paragraphs>
  <ScaleCrop>false</ScaleCrop>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Faizan Ahmed (2423731)</dc:creator>
  <cp:keywords/>
  <dc:description/>
  <cp:lastModifiedBy>Faizan Ahmed (2423731)</cp:lastModifiedBy>
  <cp:revision>2</cp:revision>
  <dcterms:created xsi:type="dcterms:W3CDTF">2025-11-18T09:47:00Z</dcterms:created>
  <dcterms:modified xsi:type="dcterms:W3CDTF">2025-11-18T09:47:00Z</dcterms:modified>
</cp:coreProperties>
</file>