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word/styles.xml" ContentType="application/vnd.openxmlformats-officedocument.wordprocessingml.styles+xml"/>
  <Override PartName="/word/footer1.xml" ContentType="application/vnd.openxmlformats-officedocument.wordprocessingml.footer+xml"/>
  <Override PartName="/word/footer2.xml" ContentType="application/vnd.openxmlformats-officedocument.wordprocessingml.footer+xml"/>
  <Override PartName="/word/document.xml" ContentType="application/vnd.openxmlformats-officedocument.wordprocessingml.document.main+xml"/>
  <Override PartName="/word/footer3.xml" ContentType="application/vnd.openxmlformats-officedocument.wordprocessingml.footer+xml"/>
  <Override PartName="/word/settings.xml" ContentType="application/vnd.openxmlformats-officedocument.wordprocessingml.settings+xml"/>
  <Override PartName="/word/fontTable.xml" ContentType="application/vnd.openxmlformats-officedocument.wordprocessingml.fontTable+xml"/>
  <Override PartName="/word/theme/theme1.xml" ContentType="application/vnd.openxmlformats-officedocument.theme+xml"/>
  <Override PartName="/docProps/custom.xml" ContentType="application/vnd.openxmlformats-officedocument.custom-properties+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before="120" w:after="120"/>
        <w:jc w:val="center"/>
        <w:rPr>
          <w:rFonts w:cs="Arial"/>
          <w:szCs w:val="24"/>
          <w:lang w:val="en-IN"/>
        </w:rPr>
      </w:pPr>
      <w:r>
        <w:rPr/>
        <w:drawing>
          <wp:inline distT="0" distB="0" distL="0" distR="0">
            <wp:extent cx="3647440" cy="15474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2"/>
                    <a:stretch>
                      <a:fillRect/>
                    </a:stretch>
                  </pic:blipFill>
                  <pic:spPr bwMode="auto">
                    <a:xfrm>
                      <a:off x="0" y="0"/>
                      <a:ext cx="3647440" cy="1547495"/>
                    </a:xfrm>
                    <a:prstGeom prst="rect">
                      <a:avLst/>
                    </a:prstGeom>
                    <a:noFill/>
                  </pic:spPr>
                </pic:pic>
              </a:graphicData>
            </a:graphic>
          </wp:inline>
        </w:drawing>
      </w:r>
    </w:p>
    <w:p>
      <w:pPr>
        <w:pStyle w:val="Normal"/>
        <w:jc w:val="center"/>
        <w:rPr>
          <w:rFonts w:cs="Arial"/>
          <w:b/>
          <w:bCs/>
          <w:szCs w:val="24"/>
          <w:lang w:val="en-IN"/>
        </w:rPr>
      </w:pPr>
      <w:r>
        <w:rPr>
          <w:rFonts w:cs="Arial"/>
          <w:b/>
          <w:bCs/>
          <w:szCs w:val="24"/>
          <w:lang w:val="en-IN"/>
        </w:rPr>
      </w:r>
    </w:p>
    <w:p>
      <w:pPr>
        <w:pStyle w:val="Normal"/>
        <w:jc w:val="center"/>
        <w:rPr>
          <w:rFonts w:cs="Arial"/>
          <w:b/>
          <w:bCs/>
          <w:szCs w:val="24"/>
          <w:lang w:val="en-IN"/>
        </w:rPr>
      </w:pPr>
      <w:r>
        <w:rPr>
          <w:rFonts w:cs="Arial"/>
          <w:b/>
          <w:bCs/>
          <w:szCs w:val="24"/>
          <w:lang w:val="en-IN"/>
        </w:rPr>
        <w:t>Master of Business Administration (MBA)</w:t>
      </w:r>
    </w:p>
    <w:p>
      <w:pPr>
        <w:pStyle w:val="Normal"/>
        <w:jc w:val="center"/>
        <w:rPr>
          <w:rFonts w:cs="Arial"/>
          <w:b/>
          <w:bCs/>
          <w:szCs w:val="24"/>
          <w:lang w:val="en-IN"/>
        </w:rPr>
      </w:pPr>
      <w:r>
        <w:rPr>
          <w:rFonts w:cs="Arial"/>
          <w:b/>
          <w:bCs/>
          <w:szCs w:val="24"/>
          <w:lang w:val="en-IN"/>
        </w:rPr>
        <w:t xml:space="preserve">Module Title: </w:t>
      </w:r>
      <w:r>
        <w:rPr>
          <w:rFonts w:cs="Arial"/>
          <w:szCs w:val="24"/>
          <w:lang w:val="en-IN"/>
        </w:rPr>
        <w:t>International Marketing: Principles and Practices</w:t>
      </w:r>
    </w:p>
    <w:p>
      <w:pPr>
        <w:pStyle w:val="Normal"/>
        <w:jc w:val="center"/>
        <w:rPr>
          <w:rFonts w:cs="Arial"/>
          <w:b/>
          <w:bCs/>
          <w:szCs w:val="24"/>
          <w:lang w:val="en-IN"/>
        </w:rPr>
      </w:pPr>
      <w:r>
        <w:rPr>
          <w:rFonts w:cs="Arial"/>
          <w:b/>
          <w:bCs/>
          <w:szCs w:val="24"/>
          <w:lang w:val="en-IN"/>
        </w:rPr>
        <w:t xml:space="preserve">Module Code: </w:t>
      </w:r>
      <w:r>
        <w:rPr/>
        <w:t>LCMB7026</w:t>
      </w:r>
    </w:p>
    <w:p>
      <w:pPr>
        <w:pStyle w:val="Normal"/>
        <w:jc w:val="center"/>
        <w:rPr>
          <w:rFonts w:cs="Arial"/>
          <w:szCs w:val="24"/>
          <w:lang w:val="en-IN"/>
        </w:rPr>
      </w:pPr>
      <w:r>
        <w:rPr>
          <w:rFonts w:cs="Arial"/>
          <w:szCs w:val="24"/>
          <w:lang w:val="en-IN"/>
        </w:rPr>
      </w:r>
    </w:p>
    <w:p>
      <w:pPr>
        <w:pStyle w:val="Normal"/>
        <w:jc w:val="center"/>
        <w:rPr>
          <w:rFonts w:cs="Arial"/>
          <w:b/>
          <w:bCs/>
          <w:szCs w:val="24"/>
          <w:lang w:val="en-IN"/>
        </w:rPr>
      </w:pPr>
      <w:r>
        <w:rPr>
          <w:rFonts w:cs="Arial"/>
          <w:b/>
          <w:bCs/>
          <w:szCs w:val="24"/>
          <w:lang w:val="en-IN"/>
        </w:rPr>
        <w:t>Assessment Title: Chanel: International Marketing Strategy in France and Japan</w:t>
      </w:r>
    </w:p>
    <w:p>
      <w:pPr>
        <w:pStyle w:val="Normal"/>
        <w:jc w:val="center"/>
        <w:rPr>
          <w:rFonts w:cs="Arial"/>
          <w:szCs w:val="24"/>
          <w:lang w:val="en-IN"/>
        </w:rPr>
      </w:pPr>
      <w:r>
        <w:rPr>
          <w:rFonts w:cs="Arial"/>
          <w:b/>
          <w:bCs/>
          <w:szCs w:val="24"/>
          <w:lang w:val="en-IN"/>
        </w:rPr>
        <w:t>Company Selected:</w:t>
      </w:r>
      <w:r>
        <w:rPr>
          <w:rFonts w:cs="Arial"/>
          <w:szCs w:val="24"/>
          <w:lang w:val="en-IN"/>
        </w:rPr>
        <w:t xml:space="preserve"> Chanel</w:t>
      </w:r>
    </w:p>
    <w:p>
      <w:pPr>
        <w:pStyle w:val="Normal"/>
        <w:jc w:val="center"/>
        <w:rPr>
          <w:rFonts w:cs="Arial"/>
          <w:b/>
          <w:bCs/>
          <w:szCs w:val="24"/>
          <w:lang w:val="en-IN"/>
        </w:rPr>
      </w:pPr>
      <w:r>
        <w:rPr>
          <w:rStyle w:val="Strong"/>
        </w:rPr>
        <w:t>Home Country:</w:t>
      </w:r>
      <w:r>
        <w:rPr/>
        <w:t xml:space="preserve"> France</w:t>
        <w:br/>
      </w:r>
      <w:r>
        <w:rPr>
          <w:rStyle w:val="Strong"/>
        </w:rPr>
        <w:t>Host Country:</w:t>
      </w:r>
      <w:r>
        <w:rPr/>
        <w:t xml:space="preserve"> Japan</w:t>
      </w:r>
    </w:p>
    <w:p>
      <w:pPr>
        <w:pStyle w:val="Normal"/>
        <w:jc w:val="center"/>
        <w:rPr>
          <w:rFonts w:cs="Arial"/>
          <w:szCs w:val="24"/>
          <w:lang w:val="en-IN"/>
        </w:rPr>
      </w:pPr>
      <w:r>
        <w:rPr>
          <w:rFonts w:cs="Arial"/>
          <w:szCs w:val="24"/>
          <w:lang w:val="en-IN"/>
        </w:rPr>
      </w:r>
    </w:p>
    <w:p>
      <w:pPr>
        <w:pStyle w:val="Normal"/>
        <w:jc w:val="center"/>
        <w:rPr>
          <w:rFonts w:cs="Arial"/>
          <w:b/>
          <w:bCs/>
          <w:szCs w:val="24"/>
          <w:lang w:val="en-IN"/>
        </w:rPr>
      </w:pPr>
      <w:r>
        <w:rPr>
          <w:rFonts w:cs="Arial"/>
          <w:b/>
          <w:bCs/>
          <w:szCs w:val="24"/>
          <w:lang w:val="en-IN"/>
        </w:rPr>
        <w:t xml:space="preserve">Student Name: </w:t>
      </w:r>
      <w:r>
        <w:rPr>
          <w:rFonts w:cs="Arial"/>
          <w:b w:val="false"/>
          <w:bCs w:val="false"/>
          <w:szCs w:val="24"/>
          <w:lang w:val="en-IN"/>
        </w:rPr>
        <w:t>Asfiyabanu Muntasibahemad Malek</w:t>
      </w:r>
    </w:p>
    <w:p>
      <w:pPr>
        <w:pStyle w:val="Normal"/>
        <w:jc w:val="center"/>
        <w:rPr>
          <w:rFonts w:cs="Arial"/>
          <w:b/>
          <w:bCs/>
          <w:szCs w:val="24"/>
          <w:lang w:val="en-IN"/>
        </w:rPr>
      </w:pPr>
      <w:r>
        <w:rPr>
          <w:rFonts w:cs="Arial"/>
          <w:b/>
          <w:bCs/>
          <w:szCs w:val="24"/>
          <w:lang w:val="en-IN"/>
        </w:rPr>
        <w:t xml:space="preserve">Student ID: </w:t>
      </w:r>
      <w:r>
        <w:rPr>
          <w:rFonts w:cs="Arial"/>
          <w:b w:val="false"/>
          <w:bCs w:val="false"/>
          <w:szCs w:val="24"/>
          <w:lang w:val="en-IN"/>
        </w:rPr>
        <w:t>2521746</w:t>
      </w:r>
    </w:p>
    <w:p>
      <w:pPr>
        <w:pStyle w:val="Normal"/>
        <w:jc w:val="center"/>
        <w:rPr>
          <w:rFonts w:cs="Arial"/>
          <w:szCs w:val="24"/>
          <w:lang w:val="en-IN"/>
        </w:rPr>
      </w:pPr>
      <w:r>
        <w:rPr>
          <w:rFonts w:cs="Arial"/>
          <w:szCs w:val="24"/>
          <w:lang w:val="en-IN"/>
        </w:rPr>
      </w:r>
    </w:p>
    <w:p>
      <w:pPr>
        <w:pStyle w:val="Normal"/>
        <w:jc w:val="center"/>
        <w:rPr>
          <w:rFonts w:cs="Arial"/>
          <w:b/>
          <w:bCs/>
          <w:szCs w:val="24"/>
          <w:lang w:val="en-IN"/>
        </w:rPr>
      </w:pPr>
      <w:r>
        <w:rPr>
          <w:rFonts w:cs="Arial"/>
          <w:b/>
          <w:bCs/>
          <w:szCs w:val="24"/>
          <w:lang w:val="en-IN"/>
        </w:rPr>
        <w:t xml:space="preserve">Lecturer Name: </w:t>
      </w:r>
      <w:r>
        <w:rPr>
          <w:rFonts w:cs="Arial"/>
          <w:b w:val="false"/>
          <w:bCs w:val="false"/>
          <w:szCs w:val="24"/>
          <w:lang w:val="en-IN"/>
        </w:rPr>
        <w:t>Dr.Piyumika Gamage</w:t>
      </w:r>
    </w:p>
    <w:p>
      <w:pPr>
        <w:pStyle w:val="Normal"/>
        <w:jc w:val="center"/>
        <w:rPr>
          <w:rFonts w:cs="Arial"/>
          <w:szCs w:val="24"/>
          <w:lang w:val="en-IN"/>
        </w:rPr>
      </w:pPr>
      <w:r>
        <w:rPr>
          <w:rFonts w:eastAsia="" w:cs="Arial" w:eastAsiaTheme="majorEastAsia"/>
          <w:b/>
          <w:bCs/>
          <w:color w:themeColor="text1" w:val="000000"/>
          <w:kern w:val="2"/>
          <w:szCs w:val="48"/>
          <w:lang w:eastAsia="en-IN"/>
        </w:rPr>
      </w:r>
    </w:p>
    <w:sdt>
      <w:sdtPr>
        <w:docPartObj>
          <w:docPartGallery w:val="Table of Contents"/>
          <w:docPartUnique w:val="true"/>
        </w:docPartObj>
      </w:sdtPr>
      <w:sdtContent>
        <w:p>
          <w:pPr>
            <w:pStyle w:val="TOCHeading"/>
            <w:spacing w:before="0" w:after="0"/>
            <w:jc w:val="center"/>
            <w:rPr>
              <w:rFonts w:ascii="Arial" w:hAnsi="Arial" w:cs="Arial"/>
              <w:b/>
              <w:bCs/>
              <w:color w:themeColor="text1" w:val="000000"/>
            </w:rPr>
          </w:pPr>
          <w:r>
            <w:br w:type="page"/>
          </w:r>
          <w:r>
            <w:rPr>
              <w:rFonts w:cs="Arial" w:ascii="Arial" w:hAnsi="Arial"/>
              <w:b/>
              <w:bCs/>
              <w:color w:themeColor="text1" w:val="000000"/>
            </w:rPr>
            <w:t>Table of Contents</w:t>
          </w:r>
        </w:p>
        <w:p>
          <w:pPr>
            <w:pStyle w:val="TOC1"/>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r>
            <w:fldChar w:fldCharType="begin"/>
          </w:r>
          <w:r>
            <w:rPr>
              <w:rStyle w:val="IndexLink"/>
              <w:rFonts w:cs="Arial"/>
              <w:webHidden/>
            </w:rPr>
            <w:instrText xml:space="preserve"> TOC \z \o "1-3" \u \h</w:instrText>
          </w:r>
          <w:r>
            <w:rPr>
              <w:rStyle w:val="IndexLink"/>
              <w:rFonts w:cs="Arial"/>
              <w:webHidden/>
            </w:rPr>
            <w:fldChar w:fldCharType="separate"/>
          </w:r>
          <w:hyperlink w:anchor="_Toc237448775">
            <w:r>
              <w:rPr>
                <w:rStyle w:val="IndexLink"/>
                <w:rFonts w:cs="Arial"/>
                <w:webHidden/>
              </w:rPr>
              <w:t>SECTION 1 – INTERNATIONAL MARKETING ANALYSIS</w:t>
            </w:r>
            <w:r>
              <w:rPr>
                <w:webHidden/>
              </w:rPr>
              <w:fldChar w:fldCharType="begin"/>
            </w:r>
            <w:r>
              <w:rPr>
                <w:webHidden/>
              </w:rPr>
              <w:instrText xml:space="preserve">PAGEREF _Toc237448775 \h</w:instrText>
            </w:r>
            <w:r>
              <w:rPr>
                <w:webHidden/>
              </w:rPr>
              <w:fldChar w:fldCharType="separate"/>
            </w:r>
            <w:r>
              <w:rPr>
                <w:rStyle w:val="IndexLink"/>
                <w:vanish w:val="false"/>
              </w:rPr>
              <w:tab/>
              <w:t>4</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776">
            <w:r>
              <w:rPr>
                <w:rStyle w:val="IndexLink"/>
                <w:rFonts w:cs="Arial"/>
                <w:webHidden/>
                <w:lang w:val="en-IN"/>
              </w:rPr>
              <w:t>1. Introduction</w:t>
            </w:r>
            <w:r>
              <w:rPr>
                <w:webHidden/>
              </w:rPr>
              <w:fldChar w:fldCharType="begin"/>
            </w:r>
            <w:r>
              <w:rPr>
                <w:webHidden/>
              </w:rPr>
              <w:instrText xml:space="preserve">PAGEREF _Toc237448776 \h</w:instrText>
            </w:r>
            <w:r>
              <w:rPr>
                <w:webHidden/>
              </w:rPr>
              <w:fldChar w:fldCharType="separate"/>
            </w:r>
            <w:r>
              <w:rPr>
                <w:rStyle w:val="IndexLink"/>
                <w:vanish w:val="false"/>
              </w:rPr>
              <w:tab/>
              <w:t>4</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777">
            <w:r>
              <w:rPr>
                <w:rStyle w:val="IndexLink"/>
                <w:rFonts w:cs="Arial"/>
                <w:webHidden/>
                <w:lang w:val="en-IN"/>
              </w:rPr>
              <w:t>1.1 Background to Chanel</w:t>
            </w:r>
            <w:r>
              <w:rPr>
                <w:webHidden/>
              </w:rPr>
              <w:fldChar w:fldCharType="begin"/>
            </w:r>
            <w:r>
              <w:rPr>
                <w:webHidden/>
              </w:rPr>
              <w:instrText xml:space="preserve">PAGEREF _Toc237448777 \h</w:instrText>
            </w:r>
            <w:r>
              <w:rPr>
                <w:webHidden/>
              </w:rPr>
              <w:fldChar w:fldCharType="separate"/>
            </w:r>
            <w:r>
              <w:rPr>
                <w:rStyle w:val="IndexLink"/>
                <w:vanish w:val="false"/>
              </w:rPr>
              <w:tab/>
              <w:t>4</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778">
            <w:r>
              <w:rPr>
                <w:rStyle w:val="IndexLink"/>
                <w:rFonts w:cs="Arial"/>
                <w:webHidden/>
                <w:lang w:val="en-IN"/>
              </w:rPr>
              <w:t>1.2 Purpose and Scope of the Report</w:t>
            </w:r>
            <w:r>
              <w:rPr>
                <w:webHidden/>
              </w:rPr>
              <w:fldChar w:fldCharType="begin"/>
            </w:r>
            <w:r>
              <w:rPr>
                <w:webHidden/>
              </w:rPr>
              <w:instrText xml:space="preserve">PAGEREF _Toc237448778 \h</w:instrText>
            </w:r>
            <w:r>
              <w:rPr>
                <w:webHidden/>
              </w:rPr>
              <w:fldChar w:fldCharType="separate"/>
            </w:r>
            <w:r>
              <w:rPr>
                <w:rStyle w:val="IndexLink"/>
                <w:vanish w:val="false"/>
              </w:rPr>
              <w:tab/>
              <w:t>4</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779">
            <w:r>
              <w:rPr>
                <w:rStyle w:val="IndexLink"/>
                <w:rFonts w:cs="Arial"/>
                <w:webHidden/>
                <w:lang w:val="en-IN"/>
              </w:rPr>
              <w:t>1.3 Report Structure</w:t>
            </w:r>
            <w:r>
              <w:rPr>
                <w:webHidden/>
              </w:rPr>
              <w:fldChar w:fldCharType="begin"/>
            </w:r>
            <w:r>
              <w:rPr>
                <w:webHidden/>
              </w:rPr>
              <w:instrText xml:space="preserve">PAGEREF _Toc237448779 \h</w:instrText>
            </w:r>
            <w:r>
              <w:rPr>
                <w:webHidden/>
              </w:rPr>
              <w:fldChar w:fldCharType="separate"/>
            </w:r>
            <w:r>
              <w:rPr>
                <w:rStyle w:val="IndexLink"/>
                <w:vanish w:val="false"/>
              </w:rPr>
              <w:tab/>
              <w:t>5</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780">
            <w:r>
              <w:rPr>
                <w:rStyle w:val="IndexLink"/>
                <w:rFonts w:cs="Arial"/>
                <w:webHidden/>
                <w:lang w:val="en-IN"/>
              </w:rPr>
              <w:t>2. Comparative Market Analysis: France and Japan</w:t>
            </w:r>
            <w:r>
              <w:rPr>
                <w:webHidden/>
              </w:rPr>
              <w:fldChar w:fldCharType="begin"/>
            </w:r>
            <w:r>
              <w:rPr>
                <w:webHidden/>
              </w:rPr>
              <w:instrText xml:space="preserve">PAGEREF _Toc237448780 \h</w:instrText>
            </w:r>
            <w:r>
              <w:rPr>
                <w:webHidden/>
              </w:rPr>
              <w:fldChar w:fldCharType="separate"/>
            </w:r>
            <w:r>
              <w:rPr>
                <w:rStyle w:val="IndexLink"/>
                <w:vanish w:val="false"/>
              </w:rPr>
              <w:tab/>
              <w:t>5</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781">
            <w:r>
              <w:rPr>
                <w:rStyle w:val="IndexLink"/>
                <w:rFonts w:cs="Arial"/>
                <w:webHidden/>
                <w:lang w:val="en-IN"/>
              </w:rPr>
              <w:t>2.1 PESTEL Analysis of France</w:t>
            </w:r>
            <w:r>
              <w:rPr>
                <w:webHidden/>
              </w:rPr>
              <w:fldChar w:fldCharType="begin"/>
            </w:r>
            <w:r>
              <w:rPr>
                <w:webHidden/>
              </w:rPr>
              <w:instrText xml:space="preserve">PAGEREF _Toc237448781 \h</w:instrText>
            </w:r>
            <w:r>
              <w:rPr>
                <w:webHidden/>
              </w:rPr>
              <w:fldChar w:fldCharType="separate"/>
            </w:r>
            <w:r>
              <w:rPr>
                <w:rStyle w:val="IndexLink"/>
                <w:vanish w:val="false"/>
              </w:rPr>
              <w:tab/>
              <w:t>5</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782">
            <w:r>
              <w:rPr>
                <w:rStyle w:val="IndexLink"/>
                <w:rFonts w:cs="Arial"/>
                <w:webHidden/>
                <w:lang w:val="en-IN"/>
              </w:rPr>
              <w:t>2.2 PESTEL Analysis of Japan</w:t>
            </w:r>
            <w:r>
              <w:rPr>
                <w:webHidden/>
              </w:rPr>
              <w:fldChar w:fldCharType="begin"/>
            </w:r>
            <w:r>
              <w:rPr>
                <w:webHidden/>
              </w:rPr>
              <w:instrText xml:space="preserve">PAGEREF _Toc237448782 \h</w:instrText>
            </w:r>
            <w:r>
              <w:rPr>
                <w:webHidden/>
              </w:rPr>
              <w:fldChar w:fldCharType="separate"/>
            </w:r>
            <w:r>
              <w:rPr>
                <w:rStyle w:val="IndexLink"/>
                <w:vanish w:val="false"/>
              </w:rPr>
              <w:tab/>
              <w:t>6</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783">
            <w:r>
              <w:rPr>
                <w:rStyle w:val="IndexLink"/>
                <w:rFonts w:cs="Arial"/>
                <w:webHidden/>
                <w:lang w:val="en-IN"/>
              </w:rPr>
              <w:t>2.3 Comparative PESTEL Evaluation: Opportunities, Threats and Implications for Chanel</w:t>
            </w:r>
            <w:r>
              <w:rPr>
                <w:webHidden/>
              </w:rPr>
              <w:fldChar w:fldCharType="begin"/>
            </w:r>
            <w:r>
              <w:rPr>
                <w:webHidden/>
              </w:rPr>
              <w:instrText xml:space="preserve">PAGEREF _Toc237448783 \h</w:instrText>
            </w:r>
            <w:r>
              <w:rPr>
                <w:webHidden/>
              </w:rPr>
              <w:fldChar w:fldCharType="separate"/>
            </w:r>
            <w:r>
              <w:rPr>
                <w:rStyle w:val="IndexLink"/>
                <w:vanish w:val="false"/>
              </w:rPr>
              <w:tab/>
              <w:t>6</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784">
            <w:r>
              <w:rPr>
                <w:rStyle w:val="IndexLink"/>
                <w:rFonts w:cs="Arial"/>
                <w:webHidden/>
                <w:lang w:val="en-IN"/>
              </w:rPr>
              <w:t>2.4 Hofstede Cultural Comparison: France and Japan</w:t>
            </w:r>
            <w:r>
              <w:rPr>
                <w:webHidden/>
              </w:rPr>
              <w:fldChar w:fldCharType="begin"/>
            </w:r>
            <w:r>
              <w:rPr>
                <w:webHidden/>
              </w:rPr>
              <w:instrText xml:space="preserve">PAGEREF _Toc237448784 \h</w:instrText>
            </w:r>
            <w:r>
              <w:rPr>
                <w:webHidden/>
              </w:rPr>
              <w:fldChar w:fldCharType="separate"/>
            </w:r>
            <w:r>
              <w:rPr>
                <w:rStyle w:val="IndexLink"/>
                <w:vanish w:val="false"/>
              </w:rPr>
              <w:tab/>
              <w:t>7</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785">
            <w:r>
              <w:rPr>
                <w:rStyle w:val="IndexLink"/>
                <w:rFonts w:cs="Arial"/>
                <w:webHidden/>
                <w:lang w:val="en-IN"/>
              </w:rPr>
              <w:t>3. Comparative STP Strategy: France and Japan</w:t>
            </w:r>
            <w:r>
              <w:rPr>
                <w:webHidden/>
              </w:rPr>
              <w:fldChar w:fldCharType="begin"/>
            </w:r>
            <w:r>
              <w:rPr>
                <w:webHidden/>
              </w:rPr>
              <w:instrText xml:space="preserve">PAGEREF _Toc237448785 \h</w:instrText>
            </w:r>
            <w:r>
              <w:rPr>
                <w:webHidden/>
              </w:rPr>
              <w:fldChar w:fldCharType="separate"/>
            </w:r>
            <w:r>
              <w:rPr>
                <w:rStyle w:val="IndexLink"/>
                <w:vanish w:val="false"/>
              </w:rPr>
              <w:tab/>
              <w:t>8</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786">
            <w:r>
              <w:rPr>
                <w:rStyle w:val="IndexLink"/>
                <w:rFonts w:cs="Arial"/>
                <w:webHidden/>
                <w:lang w:val="en-IN"/>
              </w:rPr>
              <w:t>3.1 Segmentation</w:t>
            </w:r>
            <w:r>
              <w:rPr>
                <w:webHidden/>
              </w:rPr>
              <w:fldChar w:fldCharType="begin"/>
            </w:r>
            <w:r>
              <w:rPr>
                <w:webHidden/>
              </w:rPr>
              <w:instrText xml:space="preserve">PAGEREF _Toc237448786 \h</w:instrText>
            </w:r>
            <w:r>
              <w:rPr>
                <w:webHidden/>
              </w:rPr>
              <w:fldChar w:fldCharType="separate"/>
            </w:r>
            <w:r>
              <w:rPr>
                <w:rStyle w:val="IndexLink"/>
                <w:vanish w:val="false"/>
              </w:rPr>
              <w:tab/>
              <w:t>8</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787">
            <w:r>
              <w:rPr>
                <w:rStyle w:val="IndexLink"/>
                <w:rFonts w:cs="Arial"/>
                <w:webHidden/>
                <w:lang w:val="en-IN"/>
              </w:rPr>
              <w:t>3.2 Targeting</w:t>
            </w:r>
            <w:r>
              <w:rPr>
                <w:webHidden/>
              </w:rPr>
              <w:fldChar w:fldCharType="begin"/>
            </w:r>
            <w:r>
              <w:rPr>
                <w:webHidden/>
              </w:rPr>
              <w:instrText xml:space="preserve">PAGEREF _Toc237448787 \h</w:instrText>
            </w:r>
            <w:r>
              <w:rPr>
                <w:webHidden/>
              </w:rPr>
              <w:fldChar w:fldCharType="separate"/>
            </w:r>
            <w:r>
              <w:rPr>
                <w:rStyle w:val="IndexLink"/>
                <w:vanish w:val="false"/>
              </w:rPr>
              <w:tab/>
              <w:t>9</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788">
            <w:r>
              <w:rPr>
                <w:rStyle w:val="IndexLink"/>
                <w:rFonts w:cs="Arial"/>
                <w:webHidden/>
                <w:lang w:val="en-IN"/>
              </w:rPr>
              <w:t>3.3 Positioning</w:t>
            </w:r>
            <w:r>
              <w:rPr>
                <w:webHidden/>
              </w:rPr>
              <w:fldChar w:fldCharType="begin"/>
            </w:r>
            <w:r>
              <w:rPr>
                <w:webHidden/>
              </w:rPr>
              <w:instrText xml:space="preserve">PAGEREF _Toc237448788 \h</w:instrText>
            </w:r>
            <w:r>
              <w:rPr>
                <w:webHidden/>
              </w:rPr>
              <w:fldChar w:fldCharType="separate"/>
            </w:r>
            <w:r>
              <w:rPr>
                <w:rStyle w:val="IndexLink"/>
                <w:vanish w:val="false"/>
              </w:rPr>
              <w:tab/>
              <w:t>10</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789">
            <w:r>
              <w:rPr>
                <w:rStyle w:val="IndexLink"/>
                <w:rFonts w:cs="Arial"/>
                <w:webHidden/>
                <w:lang w:val="en-IN"/>
              </w:rPr>
              <w:t>4. Comparative International Marketing Mix: 7Ps</w:t>
            </w:r>
            <w:r>
              <w:rPr>
                <w:webHidden/>
              </w:rPr>
              <w:fldChar w:fldCharType="begin"/>
            </w:r>
            <w:r>
              <w:rPr>
                <w:webHidden/>
              </w:rPr>
              <w:instrText xml:space="preserve">PAGEREF _Toc237448789 \h</w:instrText>
            </w:r>
            <w:r>
              <w:rPr>
                <w:webHidden/>
              </w:rPr>
              <w:fldChar w:fldCharType="separate"/>
            </w:r>
            <w:r>
              <w:rPr>
                <w:rStyle w:val="IndexLink"/>
                <w:vanish w:val="false"/>
              </w:rPr>
              <w:tab/>
              <w:t>11</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790">
            <w:r>
              <w:rPr>
                <w:rStyle w:val="IndexLink"/>
                <w:rFonts w:cs="Arial"/>
                <w:webHidden/>
                <w:lang w:val="en-IN"/>
              </w:rPr>
              <w:t>4.1 Product</w:t>
            </w:r>
            <w:r>
              <w:rPr>
                <w:webHidden/>
              </w:rPr>
              <w:fldChar w:fldCharType="begin"/>
            </w:r>
            <w:r>
              <w:rPr>
                <w:webHidden/>
              </w:rPr>
              <w:instrText xml:space="preserve">PAGEREF _Toc237448790 \h</w:instrText>
            </w:r>
            <w:r>
              <w:rPr>
                <w:webHidden/>
              </w:rPr>
              <w:fldChar w:fldCharType="separate"/>
            </w:r>
            <w:r>
              <w:rPr>
                <w:rStyle w:val="IndexLink"/>
                <w:vanish w:val="false"/>
              </w:rPr>
              <w:tab/>
              <w:t>11</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791">
            <w:r>
              <w:rPr>
                <w:rStyle w:val="IndexLink"/>
                <w:rFonts w:cs="Arial"/>
                <w:webHidden/>
                <w:lang w:val="en-IN"/>
              </w:rPr>
              <w:t>4.2 Price</w:t>
            </w:r>
            <w:r>
              <w:rPr>
                <w:webHidden/>
              </w:rPr>
              <w:fldChar w:fldCharType="begin"/>
            </w:r>
            <w:r>
              <w:rPr>
                <w:webHidden/>
              </w:rPr>
              <w:instrText xml:space="preserve">PAGEREF _Toc237448791 \h</w:instrText>
            </w:r>
            <w:r>
              <w:rPr>
                <w:webHidden/>
              </w:rPr>
              <w:fldChar w:fldCharType="separate"/>
            </w:r>
            <w:r>
              <w:rPr>
                <w:rStyle w:val="IndexLink"/>
                <w:vanish w:val="false"/>
              </w:rPr>
              <w:tab/>
              <w:t>11</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792">
            <w:r>
              <w:rPr>
                <w:rStyle w:val="IndexLink"/>
                <w:rFonts w:cs="Arial"/>
                <w:webHidden/>
                <w:lang w:val="en-IN"/>
              </w:rPr>
              <w:t>4.3 Place</w:t>
            </w:r>
            <w:r>
              <w:rPr>
                <w:webHidden/>
              </w:rPr>
              <w:fldChar w:fldCharType="begin"/>
            </w:r>
            <w:r>
              <w:rPr>
                <w:webHidden/>
              </w:rPr>
              <w:instrText xml:space="preserve">PAGEREF _Toc237448792 \h</w:instrText>
            </w:r>
            <w:r>
              <w:rPr>
                <w:webHidden/>
              </w:rPr>
              <w:fldChar w:fldCharType="separate"/>
            </w:r>
            <w:r>
              <w:rPr>
                <w:rStyle w:val="IndexLink"/>
                <w:vanish w:val="false"/>
              </w:rPr>
              <w:tab/>
              <w:t>12</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793">
            <w:r>
              <w:rPr>
                <w:rStyle w:val="IndexLink"/>
                <w:rFonts w:cs="Arial"/>
                <w:webHidden/>
                <w:lang w:val="en-IN"/>
              </w:rPr>
              <w:t>4.4 Promotion</w:t>
            </w:r>
            <w:r>
              <w:rPr>
                <w:webHidden/>
              </w:rPr>
              <w:fldChar w:fldCharType="begin"/>
            </w:r>
            <w:r>
              <w:rPr>
                <w:webHidden/>
              </w:rPr>
              <w:instrText xml:space="preserve">PAGEREF _Toc237448793 \h</w:instrText>
            </w:r>
            <w:r>
              <w:rPr>
                <w:webHidden/>
              </w:rPr>
              <w:fldChar w:fldCharType="separate"/>
            </w:r>
            <w:r>
              <w:rPr>
                <w:rStyle w:val="IndexLink"/>
                <w:vanish w:val="false"/>
              </w:rPr>
              <w:tab/>
              <w:t>12</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794">
            <w:r>
              <w:rPr>
                <w:rStyle w:val="IndexLink"/>
                <w:rFonts w:cs="Arial"/>
                <w:webHidden/>
                <w:lang w:val="en-IN"/>
              </w:rPr>
              <w:t>4.5 People</w:t>
            </w:r>
            <w:r>
              <w:rPr>
                <w:webHidden/>
              </w:rPr>
              <w:fldChar w:fldCharType="begin"/>
            </w:r>
            <w:r>
              <w:rPr>
                <w:webHidden/>
              </w:rPr>
              <w:instrText xml:space="preserve">PAGEREF _Toc237448794 \h</w:instrText>
            </w:r>
            <w:r>
              <w:rPr>
                <w:webHidden/>
              </w:rPr>
              <w:fldChar w:fldCharType="separate"/>
            </w:r>
            <w:r>
              <w:rPr>
                <w:rStyle w:val="IndexLink"/>
                <w:vanish w:val="false"/>
              </w:rPr>
              <w:tab/>
              <w:t>13</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795">
            <w:r>
              <w:rPr>
                <w:rStyle w:val="IndexLink"/>
                <w:rFonts w:cs="Arial"/>
                <w:webHidden/>
                <w:lang w:val="en-IN"/>
              </w:rPr>
              <w:t>4.6 Process</w:t>
            </w:r>
            <w:r>
              <w:rPr>
                <w:webHidden/>
              </w:rPr>
              <w:fldChar w:fldCharType="begin"/>
            </w:r>
            <w:r>
              <w:rPr>
                <w:webHidden/>
              </w:rPr>
              <w:instrText xml:space="preserve">PAGEREF _Toc237448795 \h</w:instrText>
            </w:r>
            <w:r>
              <w:rPr>
                <w:webHidden/>
              </w:rPr>
              <w:fldChar w:fldCharType="separate"/>
            </w:r>
            <w:r>
              <w:rPr>
                <w:rStyle w:val="IndexLink"/>
                <w:vanish w:val="false"/>
              </w:rPr>
              <w:tab/>
              <w:t>14</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796">
            <w:r>
              <w:rPr>
                <w:rStyle w:val="IndexLink"/>
                <w:rFonts w:cs="Arial"/>
                <w:webHidden/>
                <w:lang w:val="en-IN"/>
              </w:rPr>
              <w:t>4.7 Physical Evidence</w:t>
            </w:r>
            <w:r>
              <w:rPr>
                <w:webHidden/>
              </w:rPr>
              <w:fldChar w:fldCharType="begin"/>
            </w:r>
            <w:r>
              <w:rPr>
                <w:webHidden/>
              </w:rPr>
              <w:instrText xml:space="preserve">PAGEREF _Toc237448796 \h</w:instrText>
            </w:r>
            <w:r>
              <w:rPr>
                <w:webHidden/>
              </w:rPr>
              <w:fldChar w:fldCharType="separate"/>
            </w:r>
            <w:r>
              <w:rPr>
                <w:rStyle w:val="IndexLink"/>
                <w:vanish w:val="false"/>
              </w:rPr>
              <w:tab/>
              <w:t>14</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797">
            <w:r>
              <w:rPr>
                <w:rStyle w:val="IndexLink"/>
                <w:rFonts w:cs="Arial"/>
                <w:webHidden/>
                <w:lang w:val="en-IN"/>
              </w:rPr>
              <w:t>5. Market Entry Strategy: Chanel in Japan</w:t>
            </w:r>
            <w:r>
              <w:rPr>
                <w:webHidden/>
              </w:rPr>
              <w:fldChar w:fldCharType="begin"/>
            </w:r>
            <w:r>
              <w:rPr>
                <w:webHidden/>
              </w:rPr>
              <w:instrText xml:space="preserve">PAGEREF _Toc237448797 \h</w:instrText>
            </w:r>
            <w:r>
              <w:rPr>
                <w:webHidden/>
              </w:rPr>
              <w:fldChar w:fldCharType="separate"/>
            </w:r>
            <w:r>
              <w:rPr>
                <w:rStyle w:val="IndexLink"/>
                <w:vanish w:val="false"/>
              </w:rPr>
              <w:tab/>
              <w:t>15</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798">
            <w:r>
              <w:rPr>
                <w:rStyle w:val="IndexLink"/>
                <w:rFonts w:cs="Arial"/>
                <w:webHidden/>
                <w:lang w:val="en-IN"/>
              </w:rPr>
              <w:t>5.1 Chanel's Entry into Japan</w:t>
            </w:r>
            <w:r>
              <w:rPr>
                <w:webHidden/>
              </w:rPr>
              <w:fldChar w:fldCharType="begin"/>
            </w:r>
            <w:r>
              <w:rPr>
                <w:webHidden/>
              </w:rPr>
              <w:instrText xml:space="preserve">PAGEREF _Toc237448798 \h</w:instrText>
            </w:r>
            <w:r>
              <w:rPr>
                <w:webHidden/>
              </w:rPr>
              <w:fldChar w:fldCharType="separate"/>
            </w:r>
            <w:r>
              <w:rPr>
                <w:rStyle w:val="IndexLink"/>
                <w:vanish w:val="false"/>
              </w:rPr>
              <w:tab/>
              <w:t>15</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799">
            <w:r>
              <w:rPr>
                <w:rStyle w:val="IndexLink"/>
                <w:rFonts w:cs="Arial"/>
                <w:webHidden/>
                <w:lang w:val="en-IN"/>
              </w:rPr>
              <w:t>5.2 Entry Mode and Strategic Approach</w:t>
            </w:r>
            <w:r>
              <w:rPr>
                <w:webHidden/>
              </w:rPr>
              <w:fldChar w:fldCharType="begin"/>
            </w:r>
            <w:r>
              <w:rPr>
                <w:webHidden/>
              </w:rPr>
              <w:instrText xml:space="preserve">PAGEREF _Toc237448799 \h</w:instrText>
            </w:r>
            <w:r>
              <w:rPr>
                <w:webHidden/>
              </w:rPr>
              <w:fldChar w:fldCharType="separate"/>
            </w:r>
            <w:r>
              <w:rPr>
                <w:rStyle w:val="IndexLink"/>
                <w:vanish w:val="false"/>
              </w:rPr>
              <w:tab/>
              <w:t>15</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800">
            <w:r>
              <w:rPr>
                <w:rStyle w:val="IndexLink"/>
                <w:rFonts w:cs="Arial"/>
                <w:webHidden/>
                <w:lang w:val="en-IN"/>
              </w:rPr>
              <w:t>5.3 Why This Strategy Was Appropriate</w:t>
            </w:r>
            <w:r>
              <w:rPr>
                <w:webHidden/>
              </w:rPr>
              <w:fldChar w:fldCharType="begin"/>
            </w:r>
            <w:r>
              <w:rPr>
                <w:webHidden/>
              </w:rPr>
              <w:instrText xml:space="preserve">PAGEREF _Toc237448800 \h</w:instrText>
            </w:r>
            <w:r>
              <w:rPr>
                <w:webHidden/>
              </w:rPr>
              <w:fldChar w:fldCharType="separate"/>
            </w:r>
            <w:r>
              <w:rPr>
                <w:rStyle w:val="IndexLink"/>
                <w:vanish w:val="false"/>
              </w:rPr>
              <w:tab/>
              <w:t>15</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801">
            <w:r>
              <w:rPr>
                <w:rStyle w:val="IndexLink"/>
                <w:rFonts w:cs="Arial"/>
                <w:webHidden/>
                <w:lang w:val="en-IN"/>
              </w:rPr>
              <w:t>6. Ethical Issues in Chanel's Marketing Mix in Japan</w:t>
            </w:r>
            <w:r>
              <w:rPr>
                <w:webHidden/>
              </w:rPr>
              <w:fldChar w:fldCharType="begin"/>
            </w:r>
            <w:r>
              <w:rPr>
                <w:webHidden/>
              </w:rPr>
              <w:instrText xml:space="preserve">PAGEREF _Toc237448801 \h</w:instrText>
            </w:r>
            <w:r>
              <w:rPr>
                <w:webHidden/>
              </w:rPr>
              <w:fldChar w:fldCharType="separate"/>
            </w:r>
            <w:r>
              <w:rPr>
                <w:rStyle w:val="IndexLink"/>
                <w:vanish w:val="false"/>
              </w:rPr>
              <w:tab/>
              <w:t>16</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802">
            <w:r>
              <w:rPr>
                <w:rStyle w:val="IndexLink"/>
                <w:rFonts w:cs="Arial"/>
                <w:webHidden/>
                <w:lang w:val="en-IN"/>
              </w:rPr>
              <w:t>6.1 Exclusivity and Consumerism</w:t>
            </w:r>
            <w:r>
              <w:rPr>
                <w:webHidden/>
              </w:rPr>
              <w:fldChar w:fldCharType="begin"/>
            </w:r>
            <w:r>
              <w:rPr>
                <w:webHidden/>
              </w:rPr>
              <w:instrText xml:space="preserve">PAGEREF _Toc237448802 \h</w:instrText>
            </w:r>
            <w:r>
              <w:rPr>
                <w:webHidden/>
              </w:rPr>
              <w:fldChar w:fldCharType="separate"/>
            </w:r>
            <w:r>
              <w:rPr>
                <w:rStyle w:val="IndexLink"/>
                <w:vanish w:val="false"/>
              </w:rPr>
              <w:tab/>
              <w:t>16</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803">
            <w:r>
              <w:rPr>
                <w:rStyle w:val="IndexLink"/>
                <w:rFonts w:cs="Arial"/>
                <w:webHidden/>
                <w:lang w:val="en-IN"/>
              </w:rPr>
              <w:t>6.2 Sustainability and Environmental Impact</w:t>
            </w:r>
            <w:r>
              <w:rPr>
                <w:webHidden/>
              </w:rPr>
              <w:fldChar w:fldCharType="begin"/>
            </w:r>
            <w:r>
              <w:rPr>
                <w:webHidden/>
              </w:rPr>
              <w:instrText xml:space="preserve">PAGEREF _Toc237448803 \h</w:instrText>
            </w:r>
            <w:r>
              <w:rPr>
                <w:webHidden/>
              </w:rPr>
              <w:fldChar w:fldCharType="separate"/>
            </w:r>
            <w:r>
              <w:rPr>
                <w:rStyle w:val="IndexLink"/>
                <w:vanish w:val="false"/>
              </w:rPr>
              <w:tab/>
              <w:t>16</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804">
            <w:r>
              <w:rPr>
                <w:rStyle w:val="IndexLink"/>
                <w:rFonts w:cs="Arial"/>
                <w:webHidden/>
                <w:lang w:val="en-IN"/>
              </w:rPr>
              <w:t>6.3 Supply Chain and Labour Considerations</w:t>
            </w:r>
            <w:r>
              <w:rPr>
                <w:webHidden/>
              </w:rPr>
              <w:fldChar w:fldCharType="begin"/>
            </w:r>
            <w:r>
              <w:rPr>
                <w:webHidden/>
              </w:rPr>
              <w:instrText xml:space="preserve">PAGEREF _Toc237448804 \h</w:instrText>
            </w:r>
            <w:r>
              <w:rPr>
                <w:webHidden/>
              </w:rPr>
              <w:fldChar w:fldCharType="separate"/>
            </w:r>
            <w:r>
              <w:rPr>
                <w:rStyle w:val="IndexLink"/>
                <w:vanish w:val="false"/>
              </w:rPr>
              <w:tab/>
              <w:t>17</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805">
            <w:r>
              <w:rPr>
                <w:rStyle w:val="IndexLink"/>
                <w:rFonts w:cs="Arial"/>
                <w:webHidden/>
                <w:lang w:val="en-IN"/>
              </w:rPr>
              <w:t>6.4 Overall Ethical Evaluation</w:t>
            </w:r>
            <w:r>
              <w:rPr>
                <w:webHidden/>
              </w:rPr>
              <w:fldChar w:fldCharType="begin"/>
            </w:r>
            <w:r>
              <w:rPr>
                <w:webHidden/>
              </w:rPr>
              <w:instrText xml:space="preserve">PAGEREF _Toc237448805 \h</w:instrText>
            </w:r>
            <w:r>
              <w:rPr>
                <w:webHidden/>
              </w:rPr>
              <w:fldChar w:fldCharType="separate"/>
            </w:r>
            <w:r>
              <w:rPr>
                <w:rStyle w:val="IndexLink"/>
                <w:vanish w:val="false"/>
              </w:rPr>
              <w:tab/>
              <w:t>17</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806">
            <w:r>
              <w:rPr>
                <w:rStyle w:val="IndexLink"/>
                <w:rFonts w:cs="Arial"/>
                <w:webHidden/>
                <w:lang w:val="en-IN"/>
              </w:rPr>
              <w:t>7. Recommendations for Chanel's Future International Marketing Strategy</w:t>
            </w:r>
            <w:r>
              <w:rPr>
                <w:webHidden/>
              </w:rPr>
              <w:fldChar w:fldCharType="begin"/>
            </w:r>
            <w:r>
              <w:rPr>
                <w:webHidden/>
              </w:rPr>
              <w:instrText xml:space="preserve">PAGEREF _Toc237448806 \h</w:instrText>
            </w:r>
            <w:r>
              <w:rPr>
                <w:webHidden/>
              </w:rPr>
              <w:fldChar w:fldCharType="separate"/>
            </w:r>
            <w:r>
              <w:rPr>
                <w:rStyle w:val="IndexLink"/>
                <w:vanish w:val="false"/>
              </w:rPr>
              <w:tab/>
              <w:t>17</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807">
            <w:r>
              <w:rPr>
                <w:rStyle w:val="IndexLink"/>
                <w:rFonts w:cs="Arial"/>
                <w:webHidden/>
                <w:lang w:val="en-IN"/>
              </w:rPr>
              <w:t>7.1 Strengthen the Digital Luxury Experience</w:t>
            </w:r>
            <w:r>
              <w:rPr>
                <w:webHidden/>
              </w:rPr>
              <w:fldChar w:fldCharType="begin"/>
            </w:r>
            <w:r>
              <w:rPr>
                <w:webHidden/>
              </w:rPr>
              <w:instrText xml:space="preserve">PAGEREF _Toc237448807 \h</w:instrText>
            </w:r>
            <w:r>
              <w:rPr>
                <w:webHidden/>
              </w:rPr>
              <w:fldChar w:fldCharType="separate"/>
            </w:r>
            <w:r>
              <w:rPr>
                <w:rStyle w:val="IndexLink"/>
                <w:vanish w:val="false"/>
              </w:rPr>
              <w:tab/>
              <w:t>17</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808">
            <w:r>
              <w:rPr>
                <w:rStyle w:val="IndexLink"/>
                <w:rFonts w:cs="Arial"/>
                <w:webHidden/>
                <w:lang w:val="en-IN"/>
              </w:rPr>
              <w:t>7.2 Develop Sustainable Luxury and Circularity</w:t>
            </w:r>
            <w:r>
              <w:rPr>
                <w:webHidden/>
              </w:rPr>
              <w:fldChar w:fldCharType="begin"/>
            </w:r>
            <w:r>
              <w:rPr>
                <w:webHidden/>
              </w:rPr>
              <w:instrText xml:space="preserve">PAGEREF _Toc237448808 \h</w:instrText>
            </w:r>
            <w:r>
              <w:rPr>
                <w:webHidden/>
              </w:rPr>
              <w:fldChar w:fldCharType="separate"/>
            </w:r>
            <w:r>
              <w:rPr>
                <w:rStyle w:val="IndexLink"/>
                <w:vanish w:val="false"/>
              </w:rPr>
              <w:tab/>
              <w:t>18</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809">
            <w:r>
              <w:rPr>
                <w:rStyle w:val="IndexLink"/>
                <w:rFonts w:cs="Arial"/>
                <w:webHidden/>
                <w:lang w:val="en-IN"/>
              </w:rPr>
              <w:t>7.3 Increase Japan-</w:t>
            </w:r>
            <w:r>
              <w:rPr>
                <w:rStyle w:val="IndexLink"/>
                <w:rFonts w:cs="Arial"/>
                <w:iCs/>
                <w:lang w:val="en-IN"/>
              </w:rPr>
              <w:t>Specific</w:t>
            </w:r>
            <w:r>
              <w:rPr>
                <w:rStyle w:val="IndexLink"/>
                <w:rFonts w:cs="Arial"/>
                <w:lang w:val="en-IN"/>
              </w:rPr>
              <w:t xml:space="preserve"> Cultural Engagement</w:t>
            </w:r>
            <w:r>
              <w:rPr>
                <w:webHidden/>
              </w:rPr>
              <w:fldChar w:fldCharType="begin"/>
            </w:r>
            <w:r>
              <w:rPr>
                <w:webHidden/>
              </w:rPr>
              <w:instrText xml:space="preserve">PAGEREF _Toc237448809 \h</w:instrText>
            </w:r>
            <w:r>
              <w:rPr>
                <w:webHidden/>
              </w:rPr>
              <w:fldChar w:fldCharType="separate"/>
            </w:r>
            <w:r>
              <w:rPr>
                <w:rStyle w:val="IndexLink"/>
                <w:vanish w:val="false"/>
              </w:rPr>
              <w:tab/>
              <w:t>18</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810">
            <w:r>
              <w:rPr>
                <w:rStyle w:val="IndexLink"/>
                <w:rFonts w:cs="Arial"/>
                <w:webHidden/>
                <w:lang w:val="en-IN"/>
              </w:rPr>
              <w:t>7.4 Protect Exclusivity While Expanding Customer Engagement</w:t>
            </w:r>
            <w:r>
              <w:rPr>
                <w:webHidden/>
              </w:rPr>
              <w:fldChar w:fldCharType="begin"/>
            </w:r>
            <w:r>
              <w:rPr>
                <w:webHidden/>
              </w:rPr>
              <w:instrText xml:space="preserve">PAGEREF _Toc237448810 \h</w:instrText>
            </w:r>
            <w:r>
              <w:rPr>
                <w:webHidden/>
              </w:rPr>
              <w:fldChar w:fldCharType="separate"/>
            </w:r>
            <w:r>
              <w:rPr>
                <w:rStyle w:val="IndexLink"/>
                <w:vanish w:val="false"/>
              </w:rPr>
              <w:tab/>
              <w:t>18</w:t>
            </w:r>
            <w:r>
              <w:rPr>
                <w:webHidden/>
              </w:rPr>
              <w:fldChar w:fldCharType="end"/>
            </w:r>
          </w:hyperlink>
        </w:p>
        <w:p>
          <w:pPr>
            <w:pStyle w:val="TOC1"/>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811">
            <w:r>
              <w:rPr>
                <w:rStyle w:val="IndexLink"/>
                <w:rFonts w:cs="Arial"/>
                <w:webHidden/>
                <w:lang w:val="en-IN"/>
              </w:rPr>
              <w:t>SECTION 2: Reflective Account Using Gibbs' Reflective Cycle</w:t>
            </w:r>
            <w:r>
              <w:rPr>
                <w:webHidden/>
              </w:rPr>
              <w:fldChar w:fldCharType="begin"/>
            </w:r>
            <w:r>
              <w:rPr>
                <w:webHidden/>
              </w:rPr>
              <w:instrText xml:space="preserve">PAGEREF _Toc237448811 \h</w:instrText>
            </w:r>
            <w:r>
              <w:rPr>
                <w:webHidden/>
              </w:rPr>
              <w:fldChar w:fldCharType="separate"/>
            </w:r>
            <w:r>
              <w:rPr>
                <w:rStyle w:val="IndexLink"/>
                <w:vanish w:val="false"/>
              </w:rPr>
              <w:tab/>
              <w:t>19</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812">
            <w:r>
              <w:rPr>
                <w:rStyle w:val="IndexLink"/>
                <w:rFonts w:cs="Arial"/>
                <w:webHidden/>
                <w:lang w:val="en-IN"/>
              </w:rPr>
              <w:t>Description</w:t>
            </w:r>
            <w:r>
              <w:rPr>
                <w:webHidden/>
              </w:rPr>
              <w:fldChar w:fldCharType="begin"/>
            </w:r>
            <w:r>
              <w:rPr>
                <w:webHidden/>
              </w:rPr>
              <w:instrText xml:space="preserve">PAGEREF _Toc237448812 \h</w:instrText>
            </w:r>
            <w:r>
              <w:rPr>
                <w:webHidden/>
              </w:rPr>
              <w:fldChar w:fldCharType="separate"/>
            </w:r>
            <w:r>
              <w:rPr>
                <w:rStyle w:val="IndexLink"/>
                <w:vanish w:val="false"/>
              </w:rPr>
              <w:tab/>
              <w:t>19</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813">
            <w:r>
              <w:rPr>
                <w:rStyle w:val="IndexLink"/>
                <w:rFonts w:cs="Arial"/>
                <w:webHidden/>
                <w:lang w:val="en-IN"/>
              </w:rPr>
              <w:t>Feelings</w:t>
            </w:r>
            <w:r>
              <w:rPr>
                <w:webHidden/>
              </w:rPr>
              <w:fldChar w:fldCharType="begin"/>
            </w:r>
            <w:r>
              <w:rPr>
                <w:webHidden/>
              </w:rPr>
              <w:instrText xml:space="preserve">PAGEREF _Toc237448813 \h</w:instrText>
            </w:r>
            <w:r>
              <w:rPr>
                <w:webHidden/>
              </w:rPr>
              <w:fldChar w:fldCharType="separate"/>
            </w:r>
            <w:r>
              <w:rPr>
                <w:rStyle w:val="IndexLink"/>
                <w:vanish w:val="false"/>
              </w:rPr>
              <w:tab/>
              <w:t>20</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814">
            <w:r>
              <w:rPr>
                <w:rStyle w:val="IndexLink"/>
                <w:rFonts w:cs="Arial"/>
                <w:webHidden/>
                <w:lang w:val="en-IN"/>
              </w:rPr>
              <w:t>Evaluation</w:t>
            </w:r>
            <w:r>
              <w:rPr>
                <w:webHidden/>
              </w:rPr>
              <w:fldChar w:fldCharType="begin"/>
            </w:r>
            <w:r>
              <w:rPr>
                <w:webHidden/>
              </w:rPr>
              <w:instrText xml:space="preserve">PAGEREF _Toc237448814 \h</w:instrText>
            </w:r>
            <w:r>
              <w:rPr>
                <w:webHidden/>
              </w:rPr>
              <w:fldChar w:fldCharType="separate"/>
            </w:r>
            <w:r>
              <w:rPr>
                <w:rStyle w:val="IndexLink"/>
                <w:vanish w:val="false"/>
              </w:rPr>
              <w:tab/>
              <w:t>20</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815">
            <w:r>
              <w:rPr>
                <w:rStyle w:val="IndexLink"/>
                <w:rFonts w:cs="Arial"/>
                <w:webHidden/>
                <w:lang w:val="en-IN"/>
              </w:rPr>
              <w:t>Analysis</w:t>
            </w:r>
            <w:r>
              <w:rPr>
                <w:webHidden/>
              </w:rPr>
              <w:fldChar w:fldCharType="begin"/>
            </w:r>
            <w:r>
              <w:rPr>
                <w:webHidden/>
              </w:rPr>
              <w:instrText xml:space="preserve">PAGEREF _Toc237448815 \h</w:instrText>
            </w:r>
            <w:r>
              <w:rPr>
                <w:webHidden/>
              </w:rPr>
              <w:fldChar w:fldCharType="separate"/>
            </w:r>
            <w:r>
              <w:rPr>
                <w:rStyle w:val="IndexLink"/>
                <w:vanish w:val="false"/>
              </w:rPr>
              <w:tab/>
              <w:t>21</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816">
            <w:r>
              <w:rPr>
                <w:rStyle w:val="IndexLink"/>
                <w:rFonts w:cs="Arial"/>
                <w:webHidden/>
                <w:lang w:val="en-IN"/>
              </w:rPr>
              <w:t>Conclusion</w:t>
            </w:r>
            <w:r>
              <w:rPr>
                <w:webHidden/>
              </w:rPr>
              <w:fldChar w:fldCharType="begin"/>
            </w:r>
            <w:r>
              <w:rPr>
                <w:webHidden/>
              </w:rPr>
              <w:instrText xml:space="preserve">PAGEREF _Toc237448816 \h</w:instrText>
            </w:r>
            <w:r>
              <w:rPr>
                <w:webHidden/>
              </w:rPr>
              <w:fldChar w:fldCharType="separate"/>
            </w:r>
            <w:r>
              <w:rPr>
                <w:rStyle w:val="IndexLink"/>
                <w:vanish w:val="false"/>
              </w:rPr>
              <w:tab/>
              <w:t>22</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817">
            <w:r>
              <w:rPr>
                <w:rStyle w:val="IndexLink"/>
                <w:rFonts w:cs="Arial"/>
                <w:webHidden/>
                <w:lang w:val="en-IN"/>
              </w:rPr>
              <w:t>Action Plan</w:t>
            </w:r>
            <w:r>
              <w:rPr>
                <w:webHidden/>
              </w:rPr>
              <w:fldChar w:fldCharType="begin"/>
            </w:r>
            <w:r>
              <w:rPr>
                <w:webHidden/>
              </w:rPr>
              <w:instrText xml:space="preserve">PAGEREF _Toc237448817 \h</w:instrText>
            </w:r>
            <w:r>
              <w:rPr>
                <w:webHidden/>
              </w:rPr>
              <w:fldChar w:fldCharType="separate"/>
            </w:r>
            <w:r>
              <w:rPr>
                <w:rStyle w:val="IndexLink"/>
                <w:vanish w:val="false"/>
              </w:rPr>
              <w:tab/>
              <w:t>22</w:t>
            </w:r>
            <w:r>
              <w:rPr>
                <w:webHidden/>
              </w:rPr>
              <w:fldChar w:fldCharType="end"/>
            </w:r>
          </w:hyperlink>
        </w:p>
        <w:p>
          <w:pPr>
            <w:pStyle w:val="TOC1"/>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448818">
            <w:r>
              <w:rPr>
                <w:rStyle w:val="IndexLink"/>
                <w:rFonts w:cs="Arial"/>
                <w:webHidden/>
              </w:rPr>
              <w:t>REFERENCES</w:t>
            </w:r>
            <w:r>
              <w:rPr>
                <w:webHidden/>
              </w:rPr>
              <w:fldChar w:fldCharType="begin"/>
            </w:r>
            <w:r>
              <w:rPr>
                <w:webHidden/>
              </w:rPr>
              <w:instrText xml:space="preserve">PAGEREF _Toc237448818 \h</w:instrText>
            </w:r>
            <w:r>
              <w:rPr>
                <w:webHidden/>
              </w:rPr>
              <w:fldChar w:fldCharType="separate"/>
            </w:r>
            <w:r>
              <w:rPr>
                <w:rStyle w:val="IndexLink"/>
                <w:vanish w:val="false"/>
              </w:rPr>
              <w:tab/>
              <w:t>24</w:t>
            </w:r>
            <w:r>
              <w:rPr>
                <w:webHidden/>
              </w:rPr>
              <w:fldChar w:fldCharType="end"/>
            </w:r>
          </w:hyperlink>
        </w:p>
        <w:p>
          <w:pPr>
            <w:pStyle w:val="Normal"/>
            <w:rPr>
              <w:rFonts w:cs="Arial"/>
            </w:rPr>
          </w:pPr>
          <w:r>
            <w:rPr>
              <w:rFonts w:cs="Arial"/>
            </w:rPr>
          </w:r>
          <w:r>
            <w:rPr>
              <w:rFonts w:cs="Arial"/>
            </w:rPr>
            <w:fldChar w:fldCharType="end"/>
          </w:r>
        </w:p>
      </w:sdtContent>
    </w:sdt>
    <w:p>
      <w:pPr>
        <w:pStyle w:val="Normal"/>
        <w:rPr>
          <w:rFonts w:cs="Arial"/>
        </w:rPr>
      </w:pPr>
      <w:r>
        <w:rPr>
          <w:rFonts w:cs="Arial"/>
        </w:rPr>
      </w:r>
    </w:p>
    <w:p>
      <w:pPr>
        <w:pStyle w:val="Heading1"/>
        <w:rPr>
          <w:rFonts w:cs="Arial"/>
        </w:rPr>
      </w:pPr>
      <w:r>
        <w:rPr>
          <w:rFonts w:cs="Arial"/>
        </w:rPr>
      </w:r>
    </w:p>
    <w:p>
      <w:pPr>
        <w:pStyle w:val="Normal"/>
        <w:spacing w:lineRule="auto" w:line="259" w:before="0" w:after="160"/>
        <w:jc w:val="start"/>
        <w:rPr>
          <w:rFonts w:eastAsia="" w:cs="Arial" w:eastAsiaTheme="majorEastAsia"/>
          <w:b/>
          <w:bCs/>
          <w:color w:themeColor="text1" w:val="000000"/>
          <w:kern w:val="2"/>
          <w:szCs w:val="48"/>
          <w:lang w:eastAsia="en-IN"/>
        </w:rPr>
      </w:pPr>
      <w:r>
        <w:rPr>
          <w:rFonts w:eastAsia="" w:cs="Arial" w:eastAsiaTheme="majorEastAsia"/>
          <w:b/>
          <w:bCs/>
          <w:color w:themeColor="text1" w:val="000000"/>
          <w:kern w:val="2"/>
          <w:szCs w:val="48"/>
          <w:lang w:eastAsia="en-IN"/>
        </w:rPr>
      </w:r>
      <w:r>
        <w:br w:type="page"/>
      </w:r>
    </w:p>
    <w:p>
      <w:pPr>
        <w:pStyle w:val="Heading1"/>
        <w:spacing w:before="0" w:after="120"/>
        <w:rPr>
          <w:rFonts w:cs="Arial"/>
          <w:lang w:val="en-IN"/>
        </w:rPr>
      </w:pPr>
      <w:bookmarkStart w:id="0" w:name="_Toc237448775"/>
      <w:r>
        <w:rPr>
          <w:rFonts w:cs="Arial"/>
        </w:rPr>
        <w:t>SECTION 1 – INTERNATIONAL MARKETING ANALYSIS</w:t>
      </w:r>
      <w:bookmarkEnd w:id="0"/>
    </w:p>
    <w:p>
      <w:pPr>
        <w:pStyle w:val="Heading2"/>
        <w:rPr>
          <w:rFonts w:cs="Arial"/>
          <w:lang w:val="en-IN"/>
        </w:rPr>
      </w:pPr>
      <w:bookmarkStart w:id="1" w:name="_Toc237448776"/>
      <w:r>
        <w:rPr>
          <w:rFonts w:cs="Arial"/>
          <w:lang w:val="en-IN"/>
        </w:rPr>
        <w:t>1. Introduction</w:t>
      </w:r>
      <w:bookmarkEnd w:id="1"/>
    </w:p>
    <w:p>
      <w:pPr>
        <w:pStyle w:val="Heading3"/>
        <w:rPr>
          <w:rFonts w:cs="Arial"/>
          <w:lang w:val="en-IN"/>
        </w:rPr>
      </w:pPr>
      <w:bookmarkStart w:id="2" w:name="_Toc237448777"/>
      <w:r>
        <w:rPr>
          <w:rFonts w:cs="Arial"/>
          <w:lang w:val="en-IN"/>
        </w:rPr>
        <w:t>1.1 Background to Chanel</w:t>
      </w:r>
      <w:bookmarkEnd w:id="2"/>
    </w:p>
    <w:p>
      <w:pPr>
        <w:pStyle w:val="Normal"/>
        <w:rPr>
          <w:rFonts w:cs="Arial"/>
          <w:lang w:val="en-IN"/>
        </w:rPr>
      </w:pPr>
      <w:r>
        <w:rPr>
          <w:rFonts w:cs="Arial"/>
          <w:lang w:val="en-IN"/>
        </w:rPr>
        <w:t>Chanel is a globally recognised French luxury fashion house whose identity is strongly associated with heritage, creativity, craftsmanship and exclusivity. Founded by Gabrielle Chanel, the Maison established its couture house in 1915 and has continued to develop a distinctive luxury proposition based on design excellence and sophisticated customer experiences (</w:t>
      </w:r>
      <w:r>
        <w:rPr>
          <w:rFonts w:cs="Arial"/>
        </w:rPr>
        <w:t>Chanel, 2026</w:t>
      </w:r>
      <w:r>
        <w:rPr>
          <w:rFonts w:cs="Arial"/>
          <w:lang w:val="en-IN"/>
        </w:rPr>
        <w:t>). Its haute couture remains centred in Paris, reinforcing the importance of French heritage within the brand’s international positioning. Chanel’s global presence makes it an appropriate case for examining how a luxury brand balances global brand consistency with adaptation to different cultural and market environments.</w:t>
      </w:r>
    </w:p>
    <w:p>
      <w:pPr>
        <w:pStyle w:val="Normal"/>
        <w:jc w:val="center"/>
        <w:rPr>
          <w:rFonts w:cs="Arial"/>
          <w:lang w:val="en-IN"/>
        </w:rPr>
      </w:pPr>
      <w:r>
        <w:rPr/>
        <w:drawing>
          <wp:inline distT="0" distB="0" distL="0" distR="0">
            <wp:extent cx="2381250" cy="1533525"/>
            <wp:effectExtent l="0" t="0" r="0" b="0"/>
            <wp:docPr id="2" name="Image2" descr="Chane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descr="Chanel - Wikipedia"/>
                    <pic:cNvPicPr>
                      <a:picLocks noChangeAspect="1" noChangeArrowheads="1"/>
                    </pic:cNvPicPr>
                  </pic:nvPicPr>
                  <pic:blipFill>
                    <a:blip r:embed="rId3"/>
                    <a:stretch>
                      <a:fillRect/>
                    </a:stretch>
                  </pic:blipFill>
                  <pic:spPr bwMode="auto">
                    <a:xfrm>
                      <a:off x="0" y="0"/>
                      <a:ext cx="2381250" cy="1533525"/>
                    </a:xfrm>
                    <a:prstGeom prst="rect">
                      <a:avLst/>
                    </a:prstGeom>
                    <a:noFill/>
                  </pic:spPr>
                </pic:pic>
              </a:graphicData>
            </a:graphic>
          </wp:inline>
        </w:drawing>
      </w:r>
    </w:p>
    <w:p>
      <w:pPr>
        <w:pStyle w:val="Heading3"/>
        <w:rPr>
          <w:rFonts w:cs="Arial"/>
          <w:lang w:val="en-IN"/>
        </w:rPr>
      </w:pPr>
      <w:bookmarkStart w:id="3" w:name="_Toc237448778"/>
      <w:r>
        <w:rPr>
          <w:rFonts w:cs="Arial"/>
          <w:lang w:val="en-IN"/>
        </w:rPr>
        <w:t>1.2 Purpose and Scope of the Report</w:t>
      </w:r>
      <w:bookmarkEnd w:id="3"/>
    </w:p>
    <w:p>
      <w:pPr>
        <w:pStyle w:val="Normal"/>
        <w:rPr>
          <w:rFonts w:cs="Arial"/>
          <w:lang w:val="en-IN"/>
        </w:rPr>
      </w:pPr>
      <w:r>
        <w:rPr>
          <w:rFonts w:cs="Arial"/>
          <w:lang w:val="en-IN"/>
        </w:rPr>
        <w:t xml:space="preserve">This report comparatively examines Chanel’s international marketing strategies in </w:t>
      </w:r>
      <w:r>
        <w:rPr>
          <w:rFonts w:cs="Arial"/>
          <w:b/>
          <w:bCs/>
          <w:lang w:val="en-IN"/>
        </w:rPr>
        <w:t>France and Japan</w:t>
      </w:r>
      <w:r>
        <w:rPr>
          <w:rFonts w:cs="Arial"/>
          <w:lang w:val="en-IN"/>
        </w:rPr>
        <w:t xml:space="preserve">, representing its home and host markets respectively. The analysis evaluates the macro-environments of both countries using </w:t>
      </w:r>
      <w:r>
        <w:rPr>
          <w:rFonts w:cs="Arial"/>
          <w:b/>
          <w:bCs/>
          <w:lang w:val="en-IN"/>
        </w:rPr>
        <w:t>PESTEL</w:t>
      </w:r>
      <w:r>
        <w:rPr>
          <w:rFonts w:cs="Arial"/>
          <w:lang w:val="en-IN"/>
        </w:rPr>
        <w:t xml:space="preserve"> and compares their cultural characteristics using </w:t>
      </w:r>
      <w:r>
        <w:rPr>
          <w:rFonts w:cs="Arial"/>
          <w:b/>
          <w:bCs/>
          <w:lang w:val="en-IN"/>
        </w:rPr>
        <w:t>Hofstede’s cultural dimensions</w:t>
      </w:r>
      <w:r>
        <w:rPr>
          <w:rFonts w:cs="Arial"/>
          <w:lang w:val="en-IN"/>
        </w:rPr>
        <w:t xml:space="preserve">. It subsequently examines Chanel’s </w:t>
      </w:r>
      <w:r>
        <w:rPr>
          <w:rFonts w:cs="Arial"/>
          <w:b/>
          <w:bCs/>
          <w:lang w:val="en-IN"/>
        </w:rPr>
        <w:t>Segmentation, Targeting and Positioning (STP)</w:t>
      </w:r>
      <w:r>
        <w:rPr>
          <w:rFonts w:cs="Arial"/>
          <w:lang w:val="en-IN"/>
        </w:rPr>
        <w:t xml:space="preserve"> and the </w:t>
      </w:r>
      <w:r>
        <w:rPr>
          <w:rFonts w:cs="Arial"/>
          <w:b/>
          <w:bCs/>
          <w:lang w:val="en-IN"/>
        </w:rPr>
        <w:t>7Ps international marketing mix</w:t>
      </w:r>
      <w:r>
        <w:rPr>
          <w:rFonts w:cs="Arial"/>
          <w:lang w:val="en-IN"/>
        </w:rPr>
        <w:t>, considering how cultural and economic differences influence strategic decisions. Japan is selected for detailed evaluation of Chanel’s market-entry strategy because the country represents an important luxury market and Chanel maintains an established retail presence across Japanese locations, including Tokyo.</w:t>
      </w:r>
    </w:p>
    <w:p>
      <w:pPr>
        <w:pStyle w:val="Heading3"/>
        <w:rPr>
          <w:rFonts w:cs="Arial"/>
          <w:lang w:val="en-IN"/>
        </w:rPr>
      </w:pPr>
      <w:bookmarkStart w:id="4" w:name="_Toc237448779"/>
      <w:r>
        <w:rPr>
          <w:rFonts w:cs="Arial"/>
          <w:lang w:val="en-IN"/>
        </w:rPr>
        <w:t>1.3 Report Structure</w:t>
      </w:r>
      <w:bookmarkEnd w:id="4"/>
    </w:p>
    <w:p>
      <w:pPr>
        <w:pStyle w:val="Normal"/>
        <w:rPr>
          <w:rFonts w:cs="Arial"/>
          <w:lang w:val="en-IN"/>
        </w:rPr>
      </w:pPr>
      <w:r>
        <w:rPr>
          <w:rFonts w:cs="Arial"/>
          <w:lang w:val="en-IN"/>
        </w:rPr>
        <w:t>The report first compares the French and Japanese market environments before evaluating Chanel’s STP and 7Ps strategies. It then critically examines Chanel’s market-entry strategy in Japan and evaluates relevant ethical issues associated with its marketing mix. Finally, evidence-based recommendations are proposed to strengthen Chanel’s future international marketing strategy, followed by a reflective account using Gibbs’ Reflective Cycle.</w:t>
      </w:r>
    </w:p>
    <w:p>
      <w:pPr>
        <w:pStyle w:val="Heading2"/>
        <w:rPr>
          <w:rFonts w:cs="Arial"/>
          <w:lang w:val="en-IN"/>
        </w:rPr>
      </w:pPr>
      <w:bookmarkStart w:id="5" w:name="_Toc237448780"/>
      <w:r>
        <w:rPr>
          <w:rFonts w:cs="Arial"/>
          <w:lang w:val="en-IN"/>
        </w:rPr>
        <w:t>2. Comparative Market Analysis: France and Japan</w:t>
      </w:r>
      <w:bookmarkEnd w:id="5"/>
    </w:p>
    <w:p>
      <w:pPr>
        <w:pStyle w:val="Heading3"/>
        <w:rPr>
          <w:rFonts w:cs="Arial"/>
          <w:lang w:val="en-IN"/>
        </w:rPr>
      </w:pPr>
      <w:bookmarkStart w:id="6" w:name="_Toc237448781"/>
      <w:r>
        <w:rPr>
          <w:rFonts w:cs="Arial"/>
          <w:lang w:val="en-IN"/>
        </w:rPr>
        <w:t>2.1 PESTEL Analysis of France</w:t>
      </w:r>
      <w:bookmarkEnd w:id="6"/>
    </w:p>
    <w:p>
      <w:pPr>
        <w:pStyle w:val="Normal"/>
        <w:rPr>
          <w:rFonts w:cs="Arial"/>
          <w:lang w:val="en-IN"/>
        </w:rPr>
      </w:pPr>
      <w:r>
        <w:rPr>
          <w:rFonts w:cs="Arial"/>
          <w:lang w:val="en-IN"/>
        </w:rPr>
        <w:t>France represents Chanel's home market and provides a strong institutional and cultural environment for luxury fashion (</w:t>
      </w:r>
      <w:r>
        <w:rPr>
          <w:rFonts w:cs="Arial"/>
        </w:rPr>
        <w:t>Dupont, 2025</w:t>
      </w:r>
      <w:r>
        <w:rPr>
          <w:rFonts w:cs="Arial"/>
          <w:lang w:val="en-IN"/>
        </w:rPr>
        <w:t>). Politically and legally, France operates within the EU regulatory framework, creating strong requirements concerning consumer protection, competition, product information and environmental responsibility. These regulations can increase compliance costs but also support consumer trust and reinforce the credibility of established luxury brands. Economically, the French market benefits from its established luxury ecosystem, although slower economic growth and inflationary pressures can constrain discretionary spending. The European Commission Forecasts French GDP growth of only 0.8% in 2026, indicating a relatively subdued economic environment (</w:t>
      </w:r>
      <w:r>
        <w:rPr>
          <w:rFonts w:cs="Arial"/>
        </w:rPr>
        <w:t>EU, 2026</w:t>
      </w:r>
      <w:r>
        <w:rPr>
          <w:rFonts w:cs="Arial"/>
          <w:lang w:val="en-IN"/>
        </w:rPr>
        <w:t xml:space="preserve">). </w:t>
      </w:r>
    </w:p>
    <w:p>
      <w:pPr>
        <w:pStyle w:val="Normal"/>
        <w:rPr>
          <w:rFonts w:cs="Arial"/>
          <w:lang w:val="en-IN"/>
        </w:rPr>
      </w:pPr>
      <w:r>
        <w:rPr>
          <w:rFonts w:cs="Arial"/>
          <w:lang w:val="en-IN"/>
        </w:rPr>
        <w:t>Socially, France provides Chanel with a major advantage because fashion, craftsmanship and luxury heritage are strongly embedded within the country's international identity (</w:t>
      </w:r>
      <w:r>
        <w:rPr>
          <w:rFonts w:cs="Arial"/>
        </w:rPr>
        <w:t>Calara, 2026</w:t>
      </w:r>
      <w:r>
        <w:rPr>
          <w:rFonts w:cs="Arial"/>
          <w:lang w:val="en-IN"/>
        </w:rPr>
        <w:t xml:space="preserve">). Recent EY research indicates that French luxury consumers place particularly strong importance on product quality and craftsmanship, with two-thirds identifying quality as their main motivation for luxury purchases. This supports Chanel's emphasis on heritage, craftsmanship and exclusivity. Technological developments in e-commerce, digital communication and personalised customer experiences create opportunities to extend luxury engagement beyond physical boutiques. Environmentally, however, luxury fashion faces increasing pressure to reduce its ecological footprint. Chanel has responded by investing in circularity, repair and restoration services through initiatives such as </w:t>
      </w:r>
      <w:r>
        <w:rPr>
          <w:rFonts w:cs="Arial"/>
          <w:b/>
          <w:bCs/>
          <w:lang w:val="en-IN"/>
        </w:rPr>
        <w:t>CHANEL &amp; moi</w:t>
      </w:r>
      <w:r>
        <w:rPr>
          <w:rFonts w:cs="Arial"/>
          <w:lang w:val="en-IN"/>
        </w:rPr>
        <w:t>, which are designed to extend product lifecycles (</w:t>
      </w:r>
      <w:r>
        <w:rPr>
          <w:rFonts w:cs="Arial"/>
        </w:rPr>
        <w:t>Stern, 2023</w:t>
      </w:r>
      <w:r>
        <w:rPr>
          <w:rFonts w:cs="Arial"/>
          <w:lang w:val="en-IN"/>
        </w:rPr>
        <w:t xml:space="preserve">). </w:t>
      </w:r>
    </w:p>
    <w:p>
      <w:pPr>
        <w:pStyle w:val="Heading3"/>
        <w:rPr>
          <w:rFonts w:cs="Arial"/>
          <w:lang w:val="en-IN"/>
        </w:rPr>
      </w:pPr>
      <w:bookmarkStart w:id="7" w:name="_Toc237448782"/>
      <w:r>
        <w:rPr>
          <w:rFonts w:cs="Arial"/>
          <w:lang w:val="en-IN"/>
        </w:rPr>
        <w:t>2.2 PESTEL Analysis of Japan</w:t>
      </w:r>
      <w:bookmarkEnd w:id="7"/>
    </w:p>
    <w:p>
      <w:pPr>
        <w:pStyle w:val="Normal"/>
        <w:rPr>
          <w:rFonts w:cs="Arial"/>
          <w:lang w:val="en-IN"/>
        </w:rPr>
      </w:pPr>
      <w:r>
        <w:rPr>
          <w:rFonts w:cs="Arial"/>
          <w:lang w:val="en-IN"/>
        </w:rPr>
        <w:t>Japan provides Chanel with a sophisticated host market characterised by strong purchasing power, established luxury consumption and high expectations regarding product and service quality. Politically and legally, Japan provides a relatively stable operating environment, although foreign luxury businesses must comply with domestic consumer, employment, taxation, advertising and product-related regulations (</w:t>
      </w:r>
      <w:r>
        <w:rPr>
          <w:rFonts w:cs="Arial"/>
        </w:rPr>
        <w:t>Bauer, 2026</w:t>
      </w:r>
      <w:r>
        <w:rPr>
          <w:rFonts w:cs="Arial"/>
          <w:lang w:val="en-IN"/>
        </w:rPr>
        <w:t>). Such requirements may create administrative complexity but also protect consumers and support a trustworthy luxury retail environment.</w:t>
      </w:r>
    </w:p>
    <w:p>
      <w:pPr>
        <w:pStyle w:val="Normal"/>
        <w:rPr>
          <w:rFonts w:cs="Arial"/>
          <w:lang w:val="en-IN"/>
        </w:rPr>
      </w:pPr>
      <w:r>
        <w:rPr>
          <w:rFonts w:cs="Arial"/>
          <w:lang w:val="en-IN"/>
        </w:rPr>
        <w:t>Economically, Japan remains strategically relevant because of its developed consumer market and established demand for international luxury brands. However, economic uncertainty and fluctuations in currency values can influence the affordability of imported luxury products and tourist purchases (</w:t>
      </w:r>
      <w:r>
        <w:rPr>
          <w:rFonts w:cs="Arial"/>
        </w:rPr>
        <w:t>Narula, 2020</w:t>
      </w:r>
      <w:r>
        <w:rPr>
          <w:rFonts w:cs="Arial"/>
          <w:lang w:val="en-IN"/>
        </w:rPr>
        <w:t>). Socially, Japanese consumers can place considerable emphasis on quality, reliability, aesthetics and service excellence. This creates an opportunity for Chanel because its controlled retail environment and emphasis on craftsmanship can align closely with these expectations. Technological development also creates opportunities through digital retail, social media and omnichannel customer experiences, although Chanel must preserve the exclusivity associated with physical luxury boutiques (</w:t>
      </w:r>
      <w:r>
        <w:rPr>
          <w:rFonts w:cs="Arial"/>
        </w:rPr>
        <w:t>Drettmann, 2020</w:t>
      </w:r>
      <w:r>
        <w:rPr>
          <w:rFonts w:cs="Arial"/>
          <w:lang w:val="en-IN"/>
        </w:rPr>
        <w:t>).</w:t>
      </w:r>
    </w:p>
    <w:p>
      <w:pPr>
        <w:pStyle w:val="Normal"/>
        <w:rPr>
          <w:rFonts w:cs="Arial"/>
          <w:lang w:val="en-IN"/>
        </w:rPr>
      </w:pPr>
      <w:r>
        <w:rPr>
          <w:rFonts w:cs="Arial"/>
          <w:lang w:val="en-IN"/>
        </w:rPr>
        <w:t>Environmental expectations represent both an opportunity and a threat. Consumers and regulators increasingly expect fashion companies to demonstrate responsible production and resource management (</w:t>
      </w:r>
      <w:r>
        <w:rPr>
          <w:rFonts w:cs="Arial"/>
        </w:rPr>
        <w:t>Thorisdottir and Johannsdottir, 2020</w:t>
      </w:r>
      <w:r>
        <w:rPr>
          <w:rFonts w:cs="Arial"/>
          <w:lang w:val="en-IN"/>
        </w:rPr>
        <w:t>). Chanel's global sustainability strategy includes restoring nature, protecting the climate and investing in circularity, while its Japanese operations communicate these commitments locally. Therefore, sustainability can strengthen Chanel's reputation, but failure to demonstrate credible environmental progress could create reputational risks.</w:t>
      </w:r>
    </w:p>
    <w:p>
      <w:pPr>
        <w:pStyle w:val="Heading3"/>
        <w:rPr>
          <w:rFonts w:cs="Arial"/>
          <w:lang w:val="en-IN"/>
        </w:rPr>
      </w:pPr>
      <w:bookmarkStart w:id="8" w:name="_Toc237448783"/>
      <w:r>
        <w:rPr>
          <w:rFonts w:cs="Arial"/>
          <w:lang w:val="en-IN"/>
        </w:rPr>
        <w:t>2.3 Comparative PESTEL Evaluation: Opportunities, Threats and Implications for Chanel</w:t>
      </w:r>
      <w:bookmarkEnd w:id="8"/>
    </w:p>
    <w:p>
      <w:pPr>
        <w:pStyle w:val="Normal"/>
        <w:rPr>
          <w:rFonts w:cs="Arial"/>
          <w:lang w:val="en-IN"/>
        </w:rPr>
      </w:pPr>
      <w:r>
        <w:rPr>
          <w:rFonts w:cs="Arial"/>
          <w:lang w:val="en-IN"/>
        </w:rPr>
        <w:t>The comparison indicates that France provides Chanel with heritage, authenticity and a strong luxury ecosystem, whereas Japan provides an attractive sophisticated consumer market with strong appreciation for quality and premium experiences. The principal opportunity in France is therefore to leverage Chanel's French identity and craftsmanship, while Japan offers opportunities to deepen luxury engagement through highly personalised retail and culturally appropriate customer experiences.</w:t>
      </w:r>
    </w:p>
    <w:p>
      <w:pPr>
        <w:pStyle w:val="Normal"/>
        <w:rPr>
          <w:rFonts w:cs="Arial"/>
          <w:lang w:val="en-IN"/>
        </w:rPr>
      </w:pPr>
      <w:r>
        <w:rPr>
          <w:rFonts w:cs="Arial"/>
          <w:lang w:val="en-IN"/>
        </w:rPr>
        <w:t>However, both markets present different threats. France faces relatively weak economic growth and increasing regulatory and environmental pressures, while Japan presents challenges associated with economic uncertainty, currency movements and the need for careful cultural adaptation. Consequently, Chanel should avoid complete standardisation. Its core brand identity, craftsmanship and exclusivity should remain globally consistent, while communication, customer experience and selected marketing activities should be adapted to Japanese expectations.</w:t>
      </w:r>
    </w:p>
    <w:p>
      <w:pPr>
        <w:pStyle w:val="Normal"/>
        <w:rPr>
          <w:rFonts w:cs="Arial"/>
          <w:lang w:val="en-IN"/>
        </w:rPr>
      </w:pPr>
      <w:r>
        <w:rPr>
          <w:rFonts w:cs="Arial"/>
          <w:lang w:val="en-IN"/>
        </w:rPr>
        <w:t>This balance is particularly important because Chanel's sustainability agenda already emphasises climate action, circularity and responsible relationships with people and supply chains. Thus, sustainability should be treated not only as a compliance requirement but also as a strategic opportunity to strengthen long-term luxury credibility in both markets.</w:t>
      </w:r>
    </w:p>
    <w:p>
      <w:pPr>
        <w:pStyle w:val="Heading3"/>
        <w:rPr>
          <w:rFonts w:cs="Arial"/>
          <w:lang w:val="en-IN"/>
        </w:rPr>
      </w:pPr>
      <w:bookmarkStart w:id="9" w:name="_Toc237448784"/>
      <w:r>
        <w:rPr>
          <w:rFonts w:cs="Arial"/>
          <w:lang w:val="en-IN"/>
        </w:rPr>
        <w:t>2.4 Hofstede Cultural Comparison: France and Japan</w:t>
      </w:r>
      <w:bookmarkEnd w:id="9"/>
    </w:p>
    <w:p>
      <w:pPr>
        <w:pStyle w:val="Normal"/>
        <w:keepNext w:val="true"/>
        <w:jc w:val="center"/>
        <w:rPr>
          <w:rFonts w:cs="Arial"/>
          <w:i/>
          <w:iCs/>
          <w:color w:themeColor="text1" w:val="000000"/>
          <w:szCs w:val="24"/>
        </w:rPr>
      </w:pPr>
      <w:r>
        <w:rPr/>
        <w:drawing>
          <wp:inline distT="0" distB="0" distL="0" distR="0">
            <wp:extent cx="5731510" cy="1403985"/>
            <wp:effectExtent l="0" t="0" r="0" b="0"/>
            <wp:docPr id="3"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pic:cNvPicPr>
                      <a:picLocks noChangeAspect="1" noChangeArrowheads="1"/>
                    </pic:cNvPicPr>
                  </pic:nvPicPr>
                  <pic:blipFill>
                    <a:blip r:embed="rId4"/>
                    <a:stretch>
                      <a:fillRect/>
                    </a:stretch>
                  </pic:blipFill>
                  <pic:spPr bwMode="auto">
                    <a:xfrm>
                      <a:off x="0" y="0"/>
                      <a:ext cx="5731510" cy="1403985"/>
                    </a:xfrm>
                    <a:prstGeom prst="rect">
                      <a:avLst/>
                    </a:prstGeom>
                    <a:noFill/>
                  </pic:spPr>
                </pic:pic>
              </a:graphicData>
            </a:graphic>
          </wp:inline>
        </w:drawing>
      </w:r>
    </w:p>
    <w:p>
      <w:pPr>
        <w:pStyle w:val="Caption"/>
        <w:jc w:val="center"/>
        <w:rPr>
          <w:rFonts w:cs="Arial"/>
          <w:color w:themeColor="text1" w:val="000000"/>
          <w:sz w:val="24"/>
          <w:szCs w:val="24"/>
        </w:rPr>
      </w:pPr>
      <w:r>
        <w:rPr>
          <w:rFonts w:cs="Arial"/>
          <w:color w:themeColor="text1" w:val="000000"/>
          <w:sz w:val="24"/>
          <w:szCs w:val="24"/>
        </w:rPr>
        <w:t xml:space="preserve">Figure </w:t>
      </w:r>
      <w:r>
        <w:rPr>
          <w:rFonts w:cs="Arial"/>
          <w:color w:themeColor="text1" w:val="000000"/>
          <w:sz w:val="24"/>
          <w:szCs w:val="24"/>
        </w:rPr>
        <w:fldChar w:fldCharType="begin"/>
      </w:r>
      <w:r>
        <w:rPr>
          <w:rFonts w:cs="Arial"/>
          <w:color w:themeColor="text1" w:val="000000"/>
          <w:sz w:val="24"/>
          <w:szCs w:val="24"/>
        </w:rPr>
        <w:instrText xml:space="preserve"> SEQ Figure \* ARABIC </w:instrText>
      </w:r>
      <w:r>
        <w:rPr>
          <w:rFonts w:cs="Arial"/>
          <w:color w:themeColor="text1" w:val="000000"/>
          <w:sz w:val="24"/>
          <w:szCs w:val="24"/>
        </w:rPr>
        <w:fldChar w:fldCharType="separate"/>
      </w:r>
      <w:r>
        <w:rPr>
          <w:rFonts w:cs="Arial"/>
          <w:color w:themeColor="text1" w:val="000000"/>
          <w:sz w:val="24"/>
          <w:szCs w:val="24"/>
        </w:rPr>
        <w:t>1</w:t>
      </w:r>
      <w:r>
        <w:rPr>
          <w:rFonts w:cs="Arial"/>
          <w:color w:themeColor="text1" w:val="000000"/>
          <w:sz w:val="24"/>
          <w:szCs w:val="24"/>
        </w:rPr>
        <w:fldChar w:fldCharType="end"/>
      </w:r>
      <w:r>
        <w:rPr>
          <w:rFonts w:cs="Arial"/>
          <w:color w:themeColor="text1" w:val="000000"/>
          <w:sz w:val="24"/>
          <w:szCs w:val="24"/>
        </w:rPr>
        <w:t>: Hofsede comparison between France and Japan</w:t>
      </w:r>
    </w:p>
    <w:p>
      <w:pPr>
        <w:pStyle w:val="Normal"/>
        <w:jc w:val="center"/>
        <w:rPr>
          <w:rFonts w:cs="Arial"/>
          <w:i/>
          <w:iCs/>
          <w:color w:themeColor="text1" w:val="000000"/>
          <w:szCs w:val="24"/>
          <w:lang w:val="en-IN"/>
        </w:rPr>
      </w:pPr>
      <w:r>
        <w:rPr>
          <w:rFonts w:cs="Arial"/>
          <w:i/>
          <w:iCs/>
          <w:color w:themeColor="text1" w:val="000000"/>
          <w:szCs w:val="24"/>
          <w:lang w:val="en-IN"/>
        </w:rPr>
        <w:t xml:space="preserve">(Source: </w:t>
      </w:r>
      <w:r>
        <w:rPr>
          <w:rFonts w:cs="Arial"/>
          <w:i/>
          <w:iCs/>
          <w:color w:themeColor="text1" w:val="000000"/>
          <w:szCs w:val="24"/>
        </w:rPr>
        <w:t>Čirjevskis, 2021)</w:t>
      </w:r>
    </w:p>
    <w:p>
      <w:pPr>
        <w:pStyle w:val="Normal"/>
        <w:rPr>
          <w:rFonts w:cs="Arial"/>
          <w:lang w:val="en-IN"/>
        </w:rPr>
      </w:pPr>
      <w:r>
        <w:rPr>
          <w:rFonts w:cs="Arial"/>
          <w:lang w:val="en-IN"/>
        </w:rPr>
        <w:t xml:space="preserve">Hofstede’s cultural dimensions highlight important similarities and differences that can influence Chanel’s international marketing strategy in France and Japan. The data show that France scores higher in </w:t>
      </w:r>
      <w:r>
        <w:rPr>
          <w:rFonts w:cs="Arial"/>
          <w:b/>
          <w:bCs/>
          <w:lang w:val="en-IN"/>
        </w:rPr>
        <w:t>Power Distance (68), Individualism (71) and Indulgence (48)</w:t>
      </w:r>
      <w:r>
        <w:rPr>
          <w:rFonts w:cs="Arial"/>
          <w:lang w:val="en-IN"/>
        </w:rPr>
        <w:t xml:space="preserve">, whereas Japan records substantially higher scores for </w:t>
      </w:r>
      <w:r>
        <w:rPr>
          <w:rFonts w:cs="Arial"/>
          <w:b/>
          <w:bCs/>
          <w:lang w:val="en-IN"/>
        </w:rPr>
        <w:t>Masculinity (95), Long-Term Orientation (88) and Uncertainty Avoidance (92)</w:t>
      </w:r>
      <w:r>
        <w:rPr>
          <w:rFonts w:cs="Arial"/>
          <w:lang w:val="en-IN"/>
        </w:rPr>
        <w:t>. The most significant difference is therefore Masculinity, followed by Individualism and Long-Term Orientation (</w:t>
      </w:r>
      <w:r>
        <w:rPr>
          <w:rFonts w:cs="Arial"/>
        </w:rPr>
        <w:t>Čirjevskis, 2021</w:t>
      </w:r>
      <w:r>
        <w:rPr>
          <w:rFonts w:cs="Arial"/>
          <w:lang w:val="en-IN"/>
        </w:rPr>
        <w:t>).</w:t>
      </w:r>
    </w:p>
    <w:p>
      <w:pPr>
        <w:pStyle w:val="Normal"/>
        <w:rPr>
          <w:rFonts w:cs="Arial"/>
          <w:lang w:val="en-IN"/>
        </w:rPr>
      </w:pPr>
      <w:r>
        <w:rPr>
          <w:rFonts w:cs="Arial"/>
          <w:lang w:val="en-IN"/>
        </w:rPr>
        <w:t xml:space="preserve">France’s higher Individualism score suggests that Chanel can emphasise </w:t>
      </w:r>
      <w:r>
        <w:rPr>
          <w:rFonts w:cs="Arial"/>
          <w:b/>
          <w:bCs/>
          <w:lang w:val="en-IN"/>
        </w:rPr>
        <w:t>personal identity, self-expression and individual creativity</w:t>
      </w:r>
      <w:r>
        <w:rPr>
          <w:rFonts w:cs="Arial"/>
          <w:lang w:val="en-IN"/>
        </w:rPr>
        <w:t xml:space="preserve"> when communicating with French consumers. The brand’s French heritage, artistic identity and distinctive designs can therefore remain central to its positioning. In contrast, Japan’s much higher Masculinity score creates an opportunity to emphasise </w:t>
      </w:r>
      <w:r>
        <w:rPr>
          <w:rFonts w:cs="Arial"/>
          <w:b/>
          <w:bCs/>
          <w:lang w:val="en-IN"/>
        </w:rPr>
        <w:t>excellence, achievement, craftsmanship and superior quality</w:t>
      </w:r>
      <w:r>
        <w:rPr>
          <w:rFonts w:cs="Arial"/>
          <w:lang w:val="en-IN"/>
        </w:rPr>
        <w:t xml:space="preserve">, strengthening the functional and symbolic value of Chanel’s luxury proposition. The high Uncertainty Avoidance scores in both countries, 86 in France and 92 in Japan that represent an important cultural similarity. Chanel can therefore maintain consistent emphasis on </w:t>
      </w:r>
      <w:r>
        <w:rPr>
          <w:rFonts w:cs="Arial"/>
          <w:b/>
          <w:bCs/>
          <w:lang w:val="en-IN"/>
        </w:rPr>
        <w:t>quality, reliability, authenticity and controlled customer experiences</w:t>
      </w:r>
      <w:r>
        <w:rPr>
          <w:rFonts w:cs="Arial"/>
          <w:lang w:val="en-IN"/>
        </w:rPr>
        <w:t xml:space="preserve"> across both markets. Japan's higher Long-Term Orientation also provides an opportunity to communicate product longevity, timeless design and enduring craftsmanship.</w:t>
      </w:r>
    </w:p>
    <w:p>
      <w:pPr>
        <w:pStyle w:val="Normal"/>
        <w:rPr>
          <w:rFonts w:cs="Arial"/>
          <w:lang w:val="en-IN"/>
        </w:rPr>
      </w:pPr>
      <w:r>
        <w:rPr>
          <w:rFonts w:cs="Arial"/>
          <w:lang w:val="en-IN"/>
        </w:rPr>
        <w:t xml:space="preserve">The findings suggest that Chanel should pursue </w:t>
      </w:r>
      <w:r>
        <w:rPr>
          <w:rFonts w:cs="Arial"/>
          <w:b/>
          <w:bCs/>
          <w:lang w:val="en-IN"/>
        </w:rPr>
        <w:t>selective cultural adaptation rather than complete standardisation</w:t>
      </w:r>
      <w:r>
        <w:rPr>
          <w:rFonts w:cs="Arial"/>
          <w:lang w:val="en-IN"/>
        </w:rPr>
        <w:t xml:space="preserve">. Its core identity, French heritage, craftsmanship, exclusivity and premium positioning should remain consistent, while communication and customer experience should reflect local cultural expectations. Thus, France can place greater emphasis on </w:t>
      </w:r>
      <w:r>
        <w:rPr>
          <w:rFonts w:cs="Arial"/>
          <w:b/>
          <w:bCs/>
          <w:lang w:val="en-IN"/>
        </w:rPr>
        <w:t>individual expression and heritage</w:t>
      </w:r>
      <w:r>
        <w:rPr>
          <w:rFonts w:cs="Arial"/>
          <w:lang w:val="en-IN"/>
        </w:rPr>
        <w:t xml:space="preserve">, whereas Japan can emphasise </w:t>
      </w:r>
      <w:r>
        <w:rPr>
          <w:rFonts w:cs="Arial"/>
          <w:b/>
          <w:bCs/>
          <w:lang w:val="en-IN"/>
        </w:rPr>
        <w:t>quality, achievement, longevity and service excellence</w:t>
      </w:r>
      <w:r>
        <w:rPr>
          <w:rFonts w:cs="Arial"/>
          <w:lang w:val="en-IN"/>
        </w:rPr>
        <w:t>. This approach allows Chanel to preserve global brand equity while achieving stronger local relevance.</w:t>
      </w:r>
    </w:p>
    <w:p>
      <w:pPr>
        <w:pStyle w:val="Heading2"/>
        <w:rPr>
          <w:rFonts w:cs="Arial"/>
          <w:lang w:val="en-IN"/>
        </w:rPr>
      </w:pPr>
      <w:bookmarkStart w:id="10" w:name="_Toc237448785"/>
      <w:r>
        <w:rPr>
          <w:rFonts w:cs="Arial"/>
          <w:lang w:val="en-IN"/>
        </w:rPr>
        <w:t>3. Comparative STP Strategy: France and Japan</w:t>
      </w:r>
      <w:bookmarkEnd w:id="10"/>
    </w:p>
    <w:p>
      <w:pPr>
        <w:pStyle w:val="Normal"/>
        <w:rPr>
          <w:lang w:val="en-IN"/>
        </w:rPr>
      </w:pPr>
      <w:r>
        <w:rPr/>
        <w:drawing>
          <wp:inline distT="0" distB="0" distL="0" distR="0">
            <wp:extent cx="5731510" cy="1962150"/>
            <wp:effectExtent l="0" t="0" r="0" b="0"/>
            <wp:docPr id="4"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
                    <pic:cNvPicPr>
                      <a:picLocks noChangeAspect="1" noChangeArrowheads="1"/>
                    </pic:cNvPicPr>
                  </pic:nvPicPr>
                  <pic:blipFill>
                    <a:blip r:embed="rId5"/>
                    <a:stretch>
                      <a:fillRect/>
                    </a:stretch>
                  </pic:blipFill>
                  <pic:spPr bwMode="auto">
                    <a:xfrm>
                      <a:off x="0" y="0"/>
                      <a:ext cx="5731510" cy="1962150"/>
                    </a:xfrm>
                    <a:prstGeom prst="rect">
                      <a:avLst/>
                    </a:prstGeom>
                    <a:noFill/>
                  </pic:spPr>
                </pic:pic>
              </a:graphicData>
            </a:graphic>
          </wp:inline>
        </w:drawing>
      </w:r>
    </w:p>
    <w:p>
      <w:pPr>
        <w:pStyle w:val="Heading3"/>
        <w:rPr>
          <w:rFonts w:cs="Arial"/>
          <w:lang w:val="en-IN"/>
        </w:rPr>
      </w:pPr>
      <w:bookmarkStart w:id="11" w:name="_Toc237448786"/>
      <w:r>
        <w:rPr>
          <w:rFonts w:cs="Arial"/>
          <w:lang w:val="en-IN"/>
        </w:rPr>
        <w:t>3.1 Segmentation</w:t>
      </w:r>
      <w:bookmarkEnd w:id="11"/>
    </w:p>
    <w:p>
      <w:pPr>
        <w:pStyle w:val="Normal"/>
        <w:rPr>
          <w:rFonts w:cs="Arial"/>
          <w:lang w:val="en-IN"/>
        </w:rPr>
      </w:pPr>
      <w:r>
        <w:rPr>
          <w:rFonts w:cs="Arial"/>
          <w:lang w:val="en-IN"/>
        </w:rPr>
        <w:t>Chanel applies a differentiated segmentation approach across France and Japan while maintaining a consistent global luxury identity. In France, segmentation is strongly influenced by Chanel's heritage, craftsmanship and established luxury positioning. The principal segments include affluent consumers, established luxury-fashion customers, fashion-conscious younger consumers and international visitors seeking authentic French luxury. This positioning is supported by Chanel's continued emphasis on French savoir-faire; its Métiers d'art collections specifically celebrate French craftsmanship and specialist artisan skills. Consequently, French consumers can be segmented not only by income but also by their appreciation of heritage, craftsmanship, creativity and cultural authenticity.</w:t>
      </w:r>
    </w:p>
    <w:p>
      <w:pPr>
        <w:pStyle w:val="Normal"/>
        <w:rPr>
          <w:rFonts w:cs="Arial"/>
          <w:lang w:val="en-IN"/>
        </w:rPr>
      </w:pPr>
      <w:r>
        <w:rPr>
          <w:rFonts w:cs="Arial"/>
          <w:lang w:val="en-IN"/>
        </w:rPr>
        <w:t xml:space="preserve">In Japan, segmentation can be more strongly associated with consumers seeking premium quality, exclusivity, sophisticated design and highly personalised service. Chanel's Japanese retail network demonstrates this focus, with boutiques across major luxury locations and services designed around personalised customer experiences. For example, Chanel's Ginza boutique provides fashion, handbags, watches and fine jewellery alongside appointment-based services and CHANEL &amp; moi after-sales care. </w:t>
      </w:r>
    </w:p>
    <w:p>
      <w:pPr>
        <w:pStyle w:val="Normal"/>
        <w:rPr>
          <w:rFonts w:cs="Arial"/>
          <w:lang w:val="en-IN"/>
        </w:rPr>
      </w:pPr>
      <w:r>
        <w:rPr>
          <w:rFonts w:cs="Arial"/>
          <w:lang w:val="en-IN"/>
        </w:rPr>
        <w:t>The key difference is therefore that France offers Chanel an opportunity to leverage heritage-based segmentation, whereas Japan provides opportunities to target consumers through premium experience, quality and personalised luxury service. However, both markets contain affluent and younger luxury consumers, meaning that Chanel should retain common global segments while adapting the communication and experience delivered to each market.</w:t>
      </w:r>
    </w:p>
    <w:p>
      <w:pPr>
        <w:pStyle w:val="Heading3"/>
        <w:rPr>
          <w:rFonts w:cs="Arial"/>
          <w:lang w:val="en-IN"/>
        </w:rPr>
      </w:pPr>
      <w:bookmarkStart w:id="12" w:name="_Toc237448787"/>
      <w:r>
        <w:rPr>
          <w:rFonts w:cs="Arial"/>
          <w:lang w:val="en-IN"/>
        </w:rPr>
        <w:t>3.2 Targeting</w:t>
      </w:r>
      <w:bookmarkEnd w:id="12"/>
    </w:p>
    <w:p>
      <w:pPr>
        <w:pStyle w:val="Normal"/>
        <w:rPr>
          <w:rFonts w:cs="Arial"/>
          <w:lang w:val="en-IN"/>
        </w:rPr>
      </w:pPr>
      <w:r>
        <w:rPr>
          <w:rFonts w:cs="Arial"/>
          <w:lang w:val="en-IN"/>
        </w:rPr>
        <w:t xml:space="preserve">In France, Chanel's targeting strategy can focus on high-income consumers and luxury customers who value authenticity, fashion heritage and craftsmanship. The brand's Parisian origins provide a strong competitive advantage because French consumers can associate the brand directly with the country's luxury and fashion heritage. Chanel's Haute Couture remains centred at 31 Rue Cambon in Paris, reinforcing this connection between the brand and its French origins. </w:t>
      </w:r>
    </w:p>
    <w:p>
      <w:pPr>
        <w:pStyle w:val="Normal"/>
        <w:rPr>
          <w:rFonts w:cs="Arial"/>
          <w:lang w:val="en-IN"/>
        </w:rPr>
      </w:pPr>
      <w:r>
        <w:rPr>
          <w:rFonts w:cs="Arial"/>
          <w:lang w:val="en-IN"/>
        </w:rPr>
        <w:t xml:space="preserve">In Japan, Chanel can target affluent and quality-conscious consumers who value exclusivity, reliability and sophisticated service. Its extensive Japanese boutique network enables Chanel to reach consumers in premium retail environments, while personalised appointments and Fashion Advisor services support a high-involvement purchasing process. Chanel currently lists 68 boutiques in Japan, demonstrating the importance of the Japanese market to its international retail strategy. </w:t>
      </w:r>
    </w:p>
    <w:p>
      <w:pPr>
        <w:pStyle w:val="Normal"/>
        <w:rPr>
          <w:rFonts w:cs="Arial"/>
          <w:lang w:val="en-IN"/>
        </w:rPr>
      </w:pPr>
      <w:r>
        <w:rPr>
          <w:rFonts w:cs="Arial"/>
          <w:lang w:val="en-IN"/>
        </w:rPr>
        <w:t>Therefore, the targeting strategy should not be completely standardised. France should emphasise authenticity and heritage, while Japan should place greater emphasis on personalised experience, service excellence and exclusivity. This adaptation allows Chanel to respond to different consumer expectations without weakening its global identity.</w:t>
      </w:r>
    </w:p>
    <w:p>
      <w:pPr>
        <w:pStyle w:val="Heading3"/>
        <w:rPr>
          <w:rFonts w:cs="Arial"/>
          <w:lang w:val="en-IN"/>
        </w:rPr>
      </w:pPr>
      <w:bookmarkStart w:id="13" w:name="_Toc237448788"/>
      <w:r>
        <w:rPr>
          <w:rFonts w:cs="Arial"/>
          <w:lang w:val="en-IN"/>
        </w:rPr>
        <w:t>3.3 Positioning</w:t>
      </w:r>
      <w:bookmarkEnd w:id="13"/>
    </w:p>
    <w:p>
      <w:pPr>
        <w:pStyle w:val="Normal"/>
        <w:rPr>
          <w:rFonts w:cs="Arial"/>
          <w:lang w:val="en-IN"/>
        </w:rPr>
      </w:pPr>
      <w:r>
        <w:rPr>
          <w:rFonts w:cs="Arial"/>
          <w:lang w:val="en-IN"/>
        </w:rPr>
        <w:t>Chanel's fundamental positioning remains consistent in both markets: it represents premium French luxury, craftsmanship, creativity, exclusivity and timeless style (</w:t>
      </w:r>
      <w:r>
        <w:rPr>
          <w:rFonts w:cs="Arial"/>
        </w:rPr>
        <w:t>Chau and Rangaraju, 2023</w:t>
      </w:r>
      <w:r>
        <w:rPr>
          <w:rFonts w:cs="Arial"/>
          <w:lang w:val="en-IN"/>
        </w:rPr>
        <w:t xml:space="preserve">). However, the way this positioning creates value can differ according to market context. In France, Chanel can position itself through its historical association with Parisian fashion and French craftsmanship. This is particularly powerful because the brand's Haute Couture heritage is physically and symbolically connected to Paris. Chanel describes Haute Couture as the foundation of the Maison and emphasises the expertise of its ateliers and artisans. </w:t>
      </w:r>
    </w:p>
    <w:p>
      <w:pPr>
        <w:pStyle w:val="Normal"/>
        <w:rPr>
          <w:rFonts w:cs="Arial"/>
          <w:lang w:val="en-IN"/>
        </w:rPr>
      </w:pPr>
      <w:r>
        <w:rPr>
          <w:rFonts w:cs="Arial"/>
          <w:lang w:val="en-IN"/>
        </w:rPr>
        <w:t>In Japan, the same core positioning can be translated into an emphasis on quality, exclusivity, detailed service and an exceptional retail experience (</w:t>
      </w:r>
      <w:r>
        <w:rPr>
          <w:rFonts w:cs="Arial"/>
        </w:rPr>
        <w:t xml:space="preserve">Welté </w:t>
      </w:r>
      <w:r>
        <w:rPr>
          <w:rFonts w:cs="Arial"/>
          <w:i/>
          <w:iCs/>
        </w:rPr>
        <w:t>et al.,</w:t>
      </w:r>
      <w:r>
        <w:rPr>
          <w:rFonts w:cs="Arial"/>
        </w:rPr>
        <w:t xml:space="preserve"> 2022</w:t>
      </w:r>
      <w:r>
        <w:rPr>
          <w:rFonts w:cs="Arial"/>
          <w:lang w:val="en-IN"/>
        </w:rPr>
        <w:t xml:space="preserve">). Chanel's Japanese boutiques offer personalised welcomes, appointments and after-sales services such as CHANEL &amp; moi, demonstrating that the brand's positioning extends beyond the physical product to the complete luxury experience. </w:t>
      </w:r>
    </w:p>
    <w:p>
      <w:pPr>
        <w:pStyle w:val="Normal"/>
        <w:rPr>
          <w:rFonts w:cs="Arial"/>
          <w:lang w:val="en-IN"/>
        </w:rPr>
      </w:pPr>
      <w:r>
        <w:rPr>
          <w:rFonts w:cs="Arial"/>
          <w:lang w:val="en-IN"/>
        </w:rPr>
        <w:t>It has been critically analysed that the comparison indicates that Chanel should pursue a “global brand, local experience” approach. Standardising its heritage, craftsmanship, visual identity and exclusivity protects brand equity, while adapting segmentation, targeting communication and customer experience to Japanese expectations creates stronger local relevance. The main opportunity in France is to deepen the value of authentic French heritage, whereas Japan offers an opportunity to strengthen personalised luxury experiences. The principal threat is excessive adaptation, which could dilute Chanel's distinctive identity. Therefore, selective adaptation rather than complete standardisation provides the most appropriate STP strategy for Chanel across the two markets.</w:t>
      </w:r>
    </w:p>
    <w:p>
      <w:pPr>
        <w:pStyle w:val="Heading2"/>
        <w:rPr>
          <w:rFonts w:cs="Arial"/>
          <w:lang w:val="en-IN"/>
        </w:rPr>
      </w:pPr>
      <w:bookmarkStart w:id="14" w:name="_Toc237448789"/>
      <w:r>
        <w:rPr>
          <w:rFonts w:cs="Arial"/>
          <w:lang w:val="en-IN"/>
        </w:rPr>
        <w:t>4. Comparative International Marketing Mix: 7Ps</w:t>
      </w:r>
      <w:bookmarkEnd w:id="14"/>
    </w:p>
    <w:p>
      <w:pPr>
        <w:pStyle w:val="Normal"/>
        <w:rPr>
          <w:lang w:val="en-IN"/>
        </w:rPr>
      </w:pPr>
      <w:r>
        <w:rPr/>
        <w:drawing>
          <wp:inline distT="0" distB="0" distL="0" distR="0">
            <wp:extent cx="5731510" cy="3077210"/>
            <wp:effectExtent l="0" t="0" r="0" b="0"/>
            <wp:docPr id="5"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5"/>
                    <pic:cNvPicPr>
                      <a:picLocks noChangeAspect="1" noChangeArrowheads="1"/>
                    </pic:cNvPicPr>
                  </pic:nvPicPr>
                  <pic:blipFill>
                    <a:blip r:embed="rId6"/>
                    <a:stretch>
                      <a:fillRect/>
                    </a:stretch>
                  </pic:blipFill>
                  <pic:spPr bwMode="auto">
                    <a:xfrm>
                      <a:off x="0" y="0"/>
                      <a:ext cx="5731510" cy="3077210"/>
                    </a:xfrm>
                    <a:prstGeom prst="rect">
                      <a:avLst/>
                    </a:prstGeom>
                    <a:noFill/>
                  </pic:spPr>
                </pic:pic>
              </a:graphicData>
            </a:graphic>
          </wp:inline>
        </w:drawing>
      </w:r>
    </w:p>
    <w:p>
      <w:pPr>
        <w:pStyle w:val="Heading3"/>
        <w:rPr>
          <w:rFonts w:cs="Arial"/>
          <w:lang w:val="en-IN"/>
        </w:rPr>
      </w:pPr>
      <w:bookmarkStart w:id="15" w:name="_Toc237448790"/>
      <w:r>
        <w:rPr>
          <w:rFonts w:cs="Arial"/>
          <w:lang w:val="en-IN"/>
        </w:rPr>
        <w:t>4.1 Product</w:t>
      </w:r>
      <w:bookmarkEnd w:id="15"/>
    </w:p>
    <w:p>
      <w:pPr>
        <w:pStyle w:val="Normal"/>
        <w:rPr>
          <w:rFonts w:cs="Arial"/>
          <w:lang w:val="en-IN"/>
        </w:rPr>
      </w:pPr>
      <w:r>
        <w:rPr>
          <w:rFonts w:cs="Arial"/>
          <w:lang w:val="en-IN"/>
        </w:rPr>
        <w:t>Chanel's product strategy is largely standardised across France and Japan because its competitive advantage depends heavily on a consistent global luxury identity. Its portfolio includes ready-to-wear, handbags, small leather goods, shoes, accessories, watches, fine jewellery, fragrance and beauty. Chanel's Japanese website demonstrates the breadth of its current product portfolio, including fashion, handbags, watches, fine jewellery, eyewear and beauty categories (</w:t>
      </w:r>
      <w:r>
        <w:rPr>
          <w:rFonts w:cs="Arial"/>
        </w:rPr>
        <w:t>Kou, 2024</w:t>
      </w:r>
      <w:r>
        <w:rPr>
          <w:rFonts w:cs="Arial"/>
          <w:lang w:val="en-IN"/>
        </w:rPr>
        <w:t xml:space="preserve">). </w:t>
      </w:r>
    </w:p>
    <w:p>
      <w:pPr>
        <w:pStyle w:val="Normal"/>
        <w:rPr>
          <w:rFonts w:cs="Arial"/>
          <w:lang w:val="en-IN"/>
        </w:rPr>
      </w:pPr>
      <w:r>
        <w:rPr>
          <w:rFonts w:cs="Arial"/>
          <w:lang w:val="en-IN"/>
        </w:rPr>
        <w:t>In France, products benefit from strong associations with French heritage, Parisian fashion and craftsmanship (</w:t>
      </w:r>
      <w:r>
        <w:rPr>
          <w:rFonts w:cs="Arial"/>
        </w:rPr>
        <w:t>Belfanti, 2023</w:t>
      </w:r>
      <w:r>
        <w:rPr>
          <w:rFonts w:cs="Arial"/>
          <w:lang w:val="en-IN"/>
        </w:rPr>
        <w:t>). The brand can therefore emphasise authenticity and the historical significance of its creations. In Japan, the core products remain consistent, but the presentation and customer experience can be adapted to local expectations of quality and refinement. Chanel's Ginza boutique, for example, provides fashion, handbags, watches and fine jewellery alongside personalised Fashion Advisor services. Thus, Chanel follows product standardisation with selective local adaptation, protecting global brand equity while adjusting the experience surrounding the product.</w:t>
      </w:r>
    </w:p>
    <w:p>
      <w:pPr>
        <w:pStyle w:val="Heading3"/>
        <w:rPr>
          <w:rFonts w:cs="Arial"/>
          <w:lang w:val="en-IN"/>
        </w:rPr>
      </w:pPr>
      <w:bookmarkStart w:id="16" w:name="_Toc237448791"/>
      <w:r>
        <w:rPr>
          <w:rFonts w:cs="Arial"/>
          <w:lang w:val="en-IN"/>
        </w:rPr>
        <w:t>4.2 Price</w:t>
      </w:r>
      <w:bookmarkEnd w:id="16"/>
    </w:p>
    <w:p>
      <w:pPr>
        <w:pStyle w:val="Normal"/>
        <w:rPr>
          <w:rFonts w:cs="Arial"/>
          <w:lang w:val="en-IN"/>
        </w:rPr>
      </w:pPr>
      <w:r>
        <w:rPr>
          <w:rFonts w:cs="Arial"/>
          <w:lang w:val="en-IN"/>
        </w:rPr>
        <w:t>Price is a fundamental element of Chanel's luxury positioning in both markets. Rather than competing primarily on affordability, the brand uses premium pricing to reinforce exclusivity, prestige, perceived quality and symbolic value. Maintaining a high-price position also helps differentiate Chanel from mass-market fashion brands and protects its luxury status (</w:t>
      </w:r>
      <w:r>
        <w:rPr>
          <w:rFonts w:cs="Arial"/>
        </w:rPr>
        <w:t>İÇKE, 2025</w:t>
      </w:r>
      <w:r>
        <w:rPr>
          <w:rFonts w:cs="Arial"/>
          <w:lang w:val="en-IN"/>
        </w:rPr>
        <w:t>). In France, premium pricing is supported by Chanel's association with French craftsmanship, heritage and authenticity. In Japan, premium prices can similarly communicate exclusivity and superior quality, although currency fluctuations and differences in purchasing power can influence consumer perceptions of affordability.</w:t>
      </w:r>
    </w:p>
    <w:p>
      <w:pPr>
        <w:pStyle w:val="Normal"/>
        <w:rPr>
          <w:rFonts w:cs="Arial"/>
          <w:lang w:val="en-IN"/>
        </w:rPr>
      </w:pPr>
      <w:r>
        <w:rPr>
          <w:rFonts w:cs="Arial"/>
          <w:lang w:val="en-IN"/>
        </w:rPr>
        <w:t xml:space="preserve">The strategic challenge is therefore to maintain sufficient consistency in global luxury pricing while recognising local economic conditions. Excessive price adaptation could weaken Chanel's prestige and encourage cross-market price comparisons. Consequently, Chanel should prioritise </w:t>
      </w:r>
      <w:r>
        <w:rPr>
          <w:rFonts w:cs="Arial"/>
          <w:b/>
          <w:bCs/>
          <w:lang w:val="en-IN"/>
        </w:rPr>
        <w:t>brand value and exclusivity over price competition</w:t>
      </w:r>
      <w:r>
        <w:rPr>
          <w:rFonts w:cs="Arial"/>
          <w:lang w:val="en-IN"/>
        </w:rPr>
        <w:t>, while carefully managing currency and market-specific pricing conditions (</w:t>
      </w:r>
      <w:r>
        <w:rPr>
          <w:rFonts w:cs="Arial"/>
        </w:rPr>
        <w:t>Ugwuoju, 2025</w:t>
      </w:r>
      <w:r>
        <w:rPr>
          <w:rFonts w:cs="Arial"/>
          <w:lang w:val="en-IN"/>
        </w:rPr>
        <w:t>).</w:t>
      </w:r>
    </w:p>
    <w:p>
      <w:pPr>
        <w:pStyle w:val="Heading3"/>
        <w:rPr>
          <w:rFonts w:cs="Arial"/>
          <w:lang w:val="en-IN"/>
        </w:rPr>
      </w:pPr>
      <w:bookmarkStart w:id="17" w:name="_Toc237448792"/>
      <w:r>
        <w:rPr>
          <w:rFonts w:cs="Arial"/>
          <w:lang w:val="en-IN"/>
        </w:rPr>
        <w:t>4.3 Place</w:t>
      </w:r>
      <w:bookmarkEnd w:id="17"/>
    </w:p>
    <w:p>
      <w:pPr>
        <w:pStyle w:val="Normal"/>
        <w:rPr>
          <w:rFonts w:cs="Arial"/>
          <w:lang w:val="en-IN"/>
        </w:rPr>
      </w:pPr>
      <w:r>
        <w:rPr>
          <w:rFonts w:cs="Arial"/>
          <w:lang w:val="en-IN"/>
        </w:rPr>
        <w:t xml:space="preserve">Chanel's distribution strategy prioritises </w:t>
      </w:r>
      <w:r>
        <w:rPr>
          <w:rFonts w:cs="Arial"/>
          <w:b/>
          <w:bCs/>
          <w:lang w:val="en-IN"/>
        </w:rPr>
        <w:t>controlled and prestigious locations</w:t>
      </w:r>
      <w:r>
        <w:rPr>
          <w:rFonts w:cs="Arial"/>
          <w:lang w:val="en-IN"/>
        </w:rPr>
        <w:t xml:space="preserve"> rather than widespread mass distribution (</w:t>
      </w:r>
      <w:r>
        <w:rPr>
          <w:rFonts w:cs="Arial"/>
        </w:rPr>
        <w:t>Gu, 2025</w:t>
      </w:r>
      <w:r>
        <w:rPr>
          <w:rFonts w:cs="Arial"/>
          <w:lang w:val="en-IN"/>
        </w:rPr>
        <w:t xml:space="preserve">). This supports scarcity and allows the company to control the complete customer experience. In France, Paris is particularly important because locations such as Rue Cambon and Place Vendôme connect the brand's physical presence with its heritage. Chanel's official Paris store information identifies multiple boutiques covering fashion, watches, fine jewellery, fragrance and beauty. </w:t>
      </w:r>
    </w:p>
    <w:p>
      <w:pPr>
        <w:pStyle w:val="Normal"/>
        <w:rPr>
          <w:rFonts w:cs="Arial"/>
          <w:lang w:val="en-IN"/>
        </w:rPr>
      </w:pPr>
      <w:r>
        <w:rPr>
          <w:rFonts w:cs="Arial"/>
          <w:lang w:val="en-IN"/>
        </w:rPr>
        <w:t xml:space="preserve">Japan similarly uses strategically positioned luxury locations. The Ginza flagship provides multiple floors dedicated to fashion, handbags, shoes, watches and fine jewellery, while also incorporating </w:t>
      </w:r>
      <w:r>
        <w:rPr>
          <w:rFonts w:cs="Arial"/>
          <w:b/>
          <w:bCs/>
          <w:lang w:val="en-IN"/>
        </w:rPr>
        <w:t>CHANEL NEXUS HALL</w:t>
      </w:r>
      <w:r>
        <w:rPr>
          <w:rFonts w:cs="Arial"/>
          <w:lang w:val="en-IN"/>
        </w:rPr>
        <w:t xml:space="preserve"> and a CHANEL &amp; moi after-sales atelier. The comparison indicates that Chanel standardises its principle of </w:t>
      </w:r>
      <w:r>
        <w:rPr>
          <w:rFonts w:cs="Arial"/>
          <w:b/>
          <w:bCs/>
          <w:lang w:val="en-IN"/>
        </w:rPr>
        <w:t>selective distribution</w:t>
      </w:r>
      <w:r>
        <w:rPr>
          <w:rFonts w:cs="Arial"/>
          <w:lang w:val="en-IN"/>
        </w:rPr>
        <w:t xml:space="preserve"> but localises its physical execution. France benefits from heritage-led locations, whereas Japan combines luxury retail with highly developed experiential services. This strengthens brand control and reduces the risk of over-distribution.</w:t>
      </w:r>
    </w:p>
    <w:p>
      <w:pPr>
        <w:pStyle w:val="Heading3"/>
        <w:rPr>
          <w:rFonts w:cs="Arial"/>
          <w:lang w:val="en-IN"/>
        </w:rPr>
      </w:pPr>
      <w:bookmarkStart w:id="18" w:name="_Toc237448793"/>
      <w:r>
        <w:rPr>
          <w:rFonts w:cs="Arial"/>
          <w:lang w:val="en-IN"/>
        </w:rPr>
        <w:t>4.4 Promotion</w:t>
      </w:r>
      <w:bookmarkEnd w:id="18"/>
    </w:p>
    <w:p>
      <w:pPr>
        <w:pStyle w:val="Normal"/>
        <w:rPr>
          <w:rFonts w:cs="Arial"/>
          <w:lang w:val="en-IN"/>
        </w:rPr>
      </w:pPr>
      <w:r>
        <w:rPr>
          <w:rFonts w:cs="Arial"/>
          <w:lang w:val="en-IN"/>
        </w:rPr>
        <w:t>Chanel's promotional strategy is based on storytelling, heritage, visual identity, fashion communication, celebrity associations and digital engagement rather than conventional price-led advertising. In France, promotional communication can strongly emphasise Gabrielle Chanel's legacy, Parisian heritage, craftsmanship and the cultural significance of the Maison (</w:t>
      </w:r>
      <w:r>
        <w:rPr>
          <w:rFonts w:cs="Arial"/>
        </w:rPr>
        <w:t>Liu, 2024</w:t>
      </w:r>
      <w:r>
        <w:rPr>
          <w:rFonts w:cs="Arial"/>
          <w:lang w:val="en-IN"/>
        </w:rPr>
        <w:t xml:space="preserve">). This provides authenticity and differentiates Chanel from international luxury competitors. In Japan, the same global visual identity can be maintained while communication and customer engagement are adapted to local expectations. Chanel's Japanese digital presence currently promotes fashion collections, handbags, haute couture, fragrance, beauty, watches and fine jewellery, demonstrating the integration of digital communication across product categories. </w:t>
      </w:r>
    </w:p>
    <w:p>
      <w:pPr>
        <w:pStyle w:val="Normal"/>
        <w:rPr>
          <w:rFonts w:cs="Arial"/>
          <w:lang w:val="en-IN"/>
        </w:rPr>
      </w:pPr>
      <w:r>
        <w:rPr>
          <w:rFonts w:cs="Arial"/>
          <w:lang w:val="en-IN"/>
        </w:rPr>
        <w:t xml:space="preserve">The opportunity for Japan is particularly strong in combining digital storytelling with physical luxury experiences. For example, the Ginza location includes </w:t>
      </w:r>
      <w:r>
        <w:rPr>
          <w:rFonts w:cs="Arial"/>
          <w:b/>
          <w:bCs/>
          <w:lang w:val="en-IN"/>
        </w:rPr>
        <w:t>CHANEL NEXUS HALL</w:t>
      </w:r>
      <w:r>
        <w:rPr>
          <w:rFonts w:cs="Arial"/>
          <w:lang w:val="en-IN"/>
        </w:rPr>
        <w:t>, which hosts exhibitions, concerts and cultural programmes, extending the brand experience beyond conventional retail (</w:t>
      </w:r>
      <w:r>
        <w:rPr>
          <w:rFonts w:cs="Arial"/>
        </w:rPr>
        <w:t>Chanel, 2026a</w:t>
      </w:r>
      <w:r>
        <w:rPr>
          <w:rFonts w:cs="Arial"/>
          <w:lang w:val="en-IN"/>
        </w:rPr>
        <w:t xml:space="preserve">). Therefore, Chanel should standardise its distinctive visual identity and heritage narrative but adapt </w:t>
      </w:r>
      <w:r>
        <w:rPr>
          <w:rFonts w:cs="Arial"/>
          <w:b/>
          <w:bCs/>
          <w:lang w:val="en-IN"/>
        </w:rPr>
        <w:t>content, cultural references and engagement mechanisms</w:t>
      </w:r>
      <w:r>
        <w:rPr>
          <w:rFonts w:cs="Arial"/>
          <w:lang w:val="en-IN"/>
        </w:rPr>
        <w:t xml:space="preserve"> to each market. This represents a balance between global consistency and cultural responsiveness.</w:t>
      </w:r>
    </w:p>
    <w:p>
      <w:pPr>
        <w:pStyle w:val="Heading3"/>
        <w:rPr>
          <w:rFonts w:cs="Arial"/>
          <w:lang w:val="en-IN"/>
        </w:rPr>
      </w:pPr>
      <w:bookmarkStart w:id="19" w:name="_Toc237448794"/>
      <w:r>
        <w:rPr>
          <w:rFonts w:cs="Arial"/>
          <w:lang w:val="en-IN"/>
        </w:rPr>
        <w:t>4.5 People</w:t>
      </w:r>
      <w:bookmarkEnd w:id="19"/>
    </w:p>
    <w:p>
      <w:pPr>
        <w:pStyle w:val="Normal"/>
        <w:rPr>
          <w:rFonts w:cs="Arial"/>
          <w:lang w:val="en-IN"/>
        </w:rPr>
      </w:pPr>
      <w:r>
        <w:rPr>
          <w:rFonts w:cs="Arial"/>
          <w:lang w:val="en-IN"/>
        </w:rPr>
        <w:t>People are particularly important to Chanel because luxury value is created not only through the product but also through interactions between customers and brand representatives. In France, Fashion Advisors can communicate Chanel's heritage, craftsmanship and product expertise while reinforcing the prestige of the Maison (</w:t>
      </w:r>
      <w:r>
        <w:rPr>
          <w:rFonts w:cs="Arial"/>
        </w:rPr>
        <w:t>Barrère, 2021</w:t>
      </w:r>
      <w:r>
        <w:rPr>
          <w:rFonts w:cs="Arial"/>
          <w:lang w:val="en-IN"/>
        </w:rPr>
        <w:t xml:space="preserve">). In Japan, the importance of personalised service is particularly visible in Chanel's boutique model. The Ginza boutique promotes a personalised welcome through Fashion Advisors and provides appointment-based services. Similar personalised service is offered at other Japanese locations, including Mitsukoshi Ginza. </w:t>
      </w:r>
    </w:p>
    <w:p>
      <w:pPr>
        <w:pStyle w:val="Normal"/>
        <w:rPr>
          <w:rFonts w:cs="Arial"/>
          <w:lang w:val="en-IN"/>
        </w:rPr>
      </w:pPr>
      <w:r>
        <w:rPr>
          <w:rFonts w:cs="Arial"/>
          <w:lang w:val="en-IN"/>
        </w:rPr>
        <w:t>This suggests that Chanel's employee training and luxury-service standards should remain globally consistent, while interpersonal delivery should reflect local cultural expectations. Japanese operations therefore provide an opportunity to strengthen personalised hospitality, while French boutiques can continue leveraging heritage and specialist product knowledge (</w:t>
      </w:r>
      <w:r>
        <w:rPr>
          <w:rFonts w:cs="Arial"/>
        </w:rPr>
        <w:t xml:space="preserve">Sasaki </w:t>
      </w:r>
      <w:r>
        <w:rPr>
          <w:rFonts w:cs="Arial"/>
          <w:i/>
          <w:iCs/>
        </w:rPr>
        <w:t>et al.,</w:t>
      </w:r>
      <w:r>
        <w:rPr>
          <w:rFonts w:cs="Arial"/>
        </w:rPr>
        <w:t xml:space="preserve"> 2021</w:t>
      </w:r>
      <w:r>
        <w:rPr>
          <w:rFonts w:cs="Arial"/>
          <w:lang w:val="en-IN"/>
        </w:rPr>
        <w:t>).</w:t>
      </w:r>
    </w:p>
    <w:p>
      <w:pPr>
        <w:pStyle w:val="Heading3"/>
        <w:rPr>
          <w:rFonts w:cs="Arial"/>
          <w:lang w:val="en-IN"/>
        </w:rPr>
      </w:pPr>
      <w:bookmarkStart w:id="20" w:name="_Toc237448795"/>
      <w:r>
        <w:rPr>
          <w:rFonts w:cs="Arial"/>
          <w:lang w:val="en-IN"/>
        </w:rPr>
        <w:t>4.6 Process</w:t>
      </w:r>
      <w:bookmarkEnd w:id="20"/>
    </w:p>
    <w:p>
      <w:pPr>
        <w:pStyle w:val="Normal"/>
        <w:rPr>
          <w:rFonts w:cs="Arial"/>
          <w:lang w:val="en-IN"/>
        </w:rPr>
      </w:pPr>
      <w:r>
        <w:rPr>
          <w:rFonts w:cs="Arial"/>
          <w:lang w:val="en-IN"/>
        </w:rPr>
        <w:t>Chanel's process strategy focuses on creating a controlled, seamless and highly personalised purchasing journey. In France, customers can engage with the brand through boutiques, appointments and specialist services, allowing Chanel to maintain control over product presentation and customer relationships. Japan demonstrates a particularly developed service process (</w:t>
      </w:r>
      <w:r>
        <w:rPr>
          <w:rFonts w:cs="Arial"/>
        </w:rPr>
        <w:t>Boustani and Zielinski, 2023</w:t>
      </w:r>
      <w:r>
        <w:rPr>
          <w:rFonts w:cs="Arial"/>
          <w:lang w:val="en-IN"/>
        </w:rPr>
        <w:t>). Chanel's Japanese boutiques offer appointments, Fashion Advisor assistance and CHANEL &amp; moi services covering care, repair and alterations. These services extend the relationship beyond the initial purchase and encourage long-term customer engagement.</w:t>
      </w:r>
    </w:p>
    <w:p>
      <w:pPr>
        <w:pStyle w:val="Normal"/>
        <w:rPr>
          <w:rFonts w:cs="Arial"/>
          <w:lang w:val="en-IN"/>
        </w:rPr>
      </w:pPr>
      <w:r>
        <w:rPr>
          <w:rFonts w:cs="Arial"/>
          <w:lang w:val="en-IN"/>
        </w:rPr>
        <w:t>A significant strategic implication is that Chanel should avoid treating the purchase as a simple transaction (</w:t>
      </w:r>
      <w:r>
        <w:rPr>
          <w:rFonts w:cs="Arial"/>
        </w:rPr>
        <w:t>Vas, 2025</w:t>
      </w:r>
      <w:r>
        <w:rPr>
          <w:rFonts w:cs="Arial"/>
          <w:lang w:val="en-IN"/>
        </w:rPr>
        <w:t>). Instead, the process should reinforce exclusivity, personalisation and relationship development. Standardised service principles can protect the Chanel experience globally, while Japanese implementation can place greater emphasis on detailed hospitality and after-sales support.</w:t>
      </w:r>
    </w:p>
    <w:p>
      <w:pPr>
        <w:pStyle w:val="Heading3"/>
        <w:rPr>
          <w:rFonts w:cs="Arial"/>
          <w:lang w:val="en-IN"/>
        </w:rPr>
      </w:pPr>
      <w:bookmarkStart w:id="21" w:name="_Toc237448796"/>
      <w:r>
        <w:rPr>
          <w:rFonts w:cs="Arial"/>
          <w:lang w:val="en-IN"/>
        </w:rPr>
        <w:t>4.7 Physical Evidence</w:t>
      </w:r>
      <w:bookmarkEnd w:id="21"/>
    </w:p>
    <w:p>
      <w:pPr>
        <w:pStyle w:val="Normal"/>
        <w:rPr>
          <w:rFonts w:cs="Arial"/>
          <w:lang w:val="en-IN"/>
        </w:rPr>
      </w:pPr>
      <w:r>
        <w:rPr>
          <w:rFonts w:cs="Arial"/>
          <w:lang w:val="en-IN"/>
        </w:rPr>
        <w:t>Physical evidence is crucial because customers experience luxury through the visual and sensory environment surrounding the product. In France, Chanel's prestigious Paris locations reinforce associations with heritage, craftsmanship and French luxury (</w:t>
      </w:r>
      <w:r>
        <w:rPr>
          <w:rFonts w:cs="Arial"/>
        </w:rPr>
        <w:t>Debenedetti, 2021</w:t>
      </w:r>
      <w:r>
        <w:rPr>
          <w:rFonts w:cs="Arial"/>
          <w:lang w:val="en-IN"/>
        </w:rPr>
        <w:t xml:space="preserve">). The 18 Place Vendôme location, for example, combines a flagship boutique with creation studios, a High Jewellery workshop and the brand's heritage activities. </w:t>
      </w:r>
    </w:p>
    <w:p>
      <w:pPr>
        <w:pStyle w:val="Normal"/>
        <w:rPr>
          <w:rFonts w:cs="Arial"/>
          <w:lang w:val="en-IN"/>
        </w:rPr>
      </w:pPr>
      <w:r>
        <w:rPr>
          <w:rFonts w:cs="Arial"/>
          <w:lang w:val="en-IN"/>
        </w:rPr>
        <w:t>In Japan, physical evidence is similarly used to communicate exclusivity and sophistication. The Ginza boutique incorporates multiple floors, Chanel products, cultural programming and a dedicated CHANEL &amp; moi atelier (Chanel, 2026a). Therefore, the physical environment is standardised around luxury but adapted through location-specific experiences.</w:t>
      </w:r>
    </w:p>
    <w:p>
      <w:pPr>
        <w:pStyle w:val="Normal"/>
        <w:rPr>
          <w:rFonts w:cs="Arial"/>
          <w:lang w:val="en-IN"/>
        </w:rPr>
      </w:pPr>
      <w:r>
        <w:rPr>
          <w:rFonts w:cs="Arial"/>
          <w:lang w:val="en-IN"/>
        </w:rPr>
        <w:t xml:space="preserve">It has been critically analysed that Chanel demonstrates a high degree of standardisation in its core luxury proposition, particularly its products, premium pricing principles, visual identity and brand heritage. However, France and Japan differ in the execution of place, people, process and promotion. France primarily leverages heritage and authenticity, while Japan provides greater emphasis on personalised service, experiential retail and long-term customer relationships. This selective adaptation enables Chanel to maintain global brand equity while responding to local market expectations. </w:t>
      </w:r>
    </w:p>
    <w:p>
      <w:pPr>
        <w:pStyle w:val="Heading2"/>
        <w:rPr>
          <w:rFonts w:cs="Arial"/>
          <w:lang w:val="en-IN"/>
        </w:rPr>
      </w:pPr>
      <w:bookmarkStart w:id="22" w:name="_Toc237448797"/>
      <w:r>
        <w:rPr>
          <w:rFonts w:cs="Arial"/>
          <w:lang w:val="en-IN"/>
        </w:rPr>
        <w:t>5. Market Entry Strategy: Chanel in Japan</w:t>
      </w:r>
      <w:bookmarkEnd w:id="22"/>
    </w:p>
    <w:p>
      <w:pPr>
        <w:pStyle w:val="Heading3"/>
        <w:rPr>
          <w:rFonts w:cs="Arial"/>
          <w:lang w:val="en-IN"/>
        </w:rPr>
      </w:pPr>
      <w:bookmarkStart w:id="23" w:name="_Toc237448798"/>
      <w:r>
        <w:rPr>
          <w:rFonts w:cs="Arial"/>
          <w:lang w:val="en-IN"/>
        </w:rPr>
        <w:t>5.1 Chanel's Entry into Japan</w:t>
      </w:r>
      <w:bookmarkEnd w:id="23"/>
    </w:p>
    <w:p>
      <w:pPr>
        <w:pStyle w:val="Normal"/>
        <w:rPr>
          <w:rFonts w:cs="Arial"/>
          <w:lang w:val="en-IN"/>
        </w:rPr>
      </w:pPr>
      <w:r>
        <w:rPr>
          <w:rFonts w:cs="Arial"/>
          <w:lang w:val="en-IN"/>
        </w:rPr>
        <w:t>Japan has been an established international market for Chanel for several decades. Chanel's official Japanese information records that CHANEL GINZA NAMIKI opened in 1994 as the Maison's first street-level boutique in Japan, followed by the opening of the large-scale CHANEL GINZA boutique in 2004 (Chanel, 2026a). This demonstrates a long-term commitment to the Japanese market rather than a short-term export approach. The development of strategically located boutiques has enabled Chanel to maintain direct control over how its products, brand identity and customer experience are presented.</w:t>
      </w:r>
    </w:p>
    <w:p>
      <w:pPr>
        <w:pStyle w:val="Heading3"/>
        <w:rPr>
          <w:rFonts w:cs="Arial"/>
          <w:lang w:val="en-IN"/>
        </w:rPr>
      </w:pPr>
      <w:bookmarkStart w:id="24" w:name="_Toc237448799"/>
      <w:r>
        <w:rPr>
          <w:rFonts w:cs="Arial"/>
          <w:lang w:val="en-IN"/>
        </w:rPr>
        <w:t>5.2 Entry Mode and Strategic Approach</w:t>
      </w:r>
      <w:bookmarkEnd w:id="24"/>
    </w:p>
    <w:p>
      <w:pPr>
        <w:pStyle w:val="Normal"/>
        <w:rPr>
          <w:rFonts w:cs="Arial"/>
          <w:lang w:val="en-IN"/>
        </w:rPr>
      </w:pPr>
      <w:r>
        <w:rPr>
          <w:rFonts w:cs="Arial"/>
          <w:lang w:val="en-IN"/>
        </w:rPr>
        <w:t xml:space="preserve">Chanel's Japanese expansion can be interpreted as a high-control internationalisation approach centred on direct luxury retail and controlled distribution. This is particularly appropriate for a luxury brand because excessive reliance on independent intermediaries could reduce control over pricing, product presentation, customer service and brand exclusivity. Chanel's current Japanese operations demonstrate this controlled approach through dedicated boutiques, Fashion Advisors and appointment-based services. The Ginza boutique provides personalised customer experiences and offers Chanel's own repair and maintenance service, CHANEL &amp; moi, demonstrating control across both the purchase and post-purchase experience. </w:t>
      </w:r>
    </w:p>
    <w:p>
      <w:pPr>
        <w:pStyle w:val="Normal"/>
        <w:rPr>
          <w:rFonts w:cs="Arial"/>
          <w:lang w:val="en-IN"/>
        </w:rPr>
      </w:pPr>
      <w:r>
        <w:rPr>
          <w:rFonts w:cs="Arial"/>
          <w:lang w:val="en-IN"/>
        </w:rPr>
        <w:t xml:space="preserve">This strategy also fits Japan's luxury environment. Industry evidence indicates that Japanese luxury consumers have historically shown a strong preference for physical, experience-led luxury retail, making Chanel's offline-oriented strategy strategically relevant. </w:t>
      </w:r>
    </w:p>
    <w:p>
      <w:pPr>
        <w:pStyle w:val="Heading3"/>
        <w:rPr>
          <w:rFonts w:cs="Arial"/>
          <w:lang w:val="en-IN"/>
        </w:rPr>
      </w:pPr>
      <w:bookmarkStart w:id="25" w:name="_Toc237448800"/>
      <w:r>
        <w:rPr>
          <w:rFonts w:cs="Arial"/>
          <w:lang w:val="en-IN"/>
        </w:rPr>
        <w:t>5.3 Why This Strategy Was Appropriate</w:t>
      </w:r>
      <w:bookmarkEnd w:id="25"/>
    </w:p>
    <w:p>
      <w:pPr>
        <w:pStyle w:val="Normal"/>
        <w:rPr>
          <w:rFonts w:cs="Arial"/>
          <w:lang w:val="en-IN"/>
        </w:rPr>
      </w:pPr>
      <w:r>
        <w:rPr>
          <w:rFonts w:cs="Arial"/>
          <w:lang w:val="en-IN"/>
        </w:rPr>
        <w:t>A high-control approach allows Chanel to protect its brand equity, exclusivity, quality standards and intellectual property (</w:t>
      </w:r>
      <w:r>
        <w:rPr>
          <w:rFonts w:cs="Arial"/>
        </w:rPr>
        <w:t>Janssens and Lavanga, 2020</w:t>
      </w:r>
      <w:r>
        <w:rPr>
          <w:rFonts w:cs="Arial"/>
          <w:lang w:val="en-IN"/>
        </w:rPr>
        <w:t xml:space="preserve">). Directly managed luxury boutiques enable the company to control the physical environment and deliver consistent service standards. This is particularly important because Chanel's competitive advantage depends not only on its products but also on the complete luxury experience. In Japan, the Ginza flagship combines retail with cultural programming through CHANEL NEXUS HALL and dedicated product-care facilities, strengthening experiential differentiation. </w:t>
      </w:r>
    </w:p>
    <w:p>
      <w:pPr>
        <w:pStyle w:val="Normal"/>
        <w:rPr>
          <w:rFonts w:cs="Arial"/>
          <w:lang w:val="en-IN"/>
        </w:rPr>
      </w:pPr>
      <w:r>
        <w:rPr>
          <w:rFonts w:cs="Arial"/>
          <w:lang w:val="en-IN"/>
        </w:rPr>
        <w:t>It has been critically analysed that the strategy has significant advantages because greater control supports consistent luxury positioning and reduces the risk of inconsistent intermediary practices. It also allows Chanel to develop long-term relationships with Japanese consumers. However, direct retail expansion requires substantial investment in premium locations, employees, service infrastructure and brand experience. Therefore, the approach can increase operating costs and may limit rapid geographical expansion. Overall, however, the high-control approach is strategically appropriate for Chanel because the benefits of protecting exclusivity and customer experience are likely to outweigh the additional costs in a mature luxury market such as Japan.</w:t>
      </w:r>
    </w:p>
    <w:p>
      <w:pPr>
        <w:pStyle w:val="Heading2"/>
        <w:rPr>
          <w:rFonts w:cs="Arial"/>
          <w:lang w:val="en-IN"/>
        </w:rPr>
      </w:pPr>
      <w:bookmarkStart w:id="26" w:name="_Toc237448801"/>
      <w:r>
        <w:rPr>
          <w:rFonts w:cs="Arial"/>
          <w:lang w:val="en-IN"/>
        </w:rPr>
        <w:t>6. Ethical Issues in Chanel's Marketing Mix in Japan</w:t>
      </w:r>
      <w:bookmarkEnd w:id="26"/>
    </w:p>
    <w:p>
      <w:pPr>
        <w:pStyle w:val="Heading3"/>
        <w:rPr>
          <w:rFonts w:cs="Arial"/>
          <w:lang w:val="en-IN"/>
        </w:rPr>
      </w:pPr>
      <w:bookmarkStart w:id="27" w:name="_Toc237448802"/>
      <w:r>
        <w:rPr>
          <w:rFonts w:cs="Arial"/>
          <w:lang w:val="en-IN"/>
        </w:rPr>
        <w:t>6.1 Exclusivity and Consumerism</w:t>
      </w:r>
      <w:bookmarkEnd w:id="27"/>
    </w:p>
    <w:p>
      <w:pPr>
        <w:pStyle w:val="Normal"/>
        <w:rPr>
          <w:rFonts w:cs="Arial"/>
          <w:lang w:val="en-IN"/>
        </w:rPr>
      </w:pPr>
      <w:r>
        <w:rPr>
          <w:rFonts w:cs="Arial"/>
          <w:lang w:val="en-IN"/>
        </w:rPr>
        <w:t>Chanel’s premium pricing, limited availability and highly controlled distribution strengthen exclusivity but also raise ethical questions concerning luxury consumption and social inequality (</w:t>
      </w:r>
      <w:r>
        <w:rPr>
          <w:rFonts w:cs="Arial"/>
        </w:rPr>
        <w:t xml:space="preserve">Dion et </w:t>
      </w:r>
      <w:r>
        <w:rPr>
          <w:rFonts w:cs="Arial"/>
          <w:i/>
          <w:iCs/>
        </w:rPr>
        <w:t>al.,</w:t>
      </w:r>
      <w:r>
        <w:rPr>
          <w:rFonts w:cs="Arial"/>
        </w:rPr>
        <w:t xml:space="preserve"> 2025</w:t>
      </w:r>
      <w:r>
        <w:rPr>
          <w:rFonts w:cs="Arial"/>
          <w:lang w:val="en-IN"/>
        </w:rPr>
        <w:t xml:space="preserve">). In Japan, where Chanel operates through prestigious boutiques and personalised services, luxury marketing can reinforce status-based consumption by associating products with prestige and social distinction. While exclusivity is central to Chanel’s brand equity, excessive emphasis on scarcity and status may encourage unnecessary consumption. Therefore, Chanel should maintain exclusivity while communicating </w:t>
      </w:r>
      <w:r>
        <w:rPr>
          <w:rFonts w:cs="Arial"/>
          <w:b/>
          <w:bCs/>
          <w:lang w:val="en-IN"/>
        </w:rPr>
        <w:t>craftsmanship, durability and long-term value</w:t>
      </w:r>
      <w:r>
        <w:rPr>
          <w:rFonts w:cs="Arial"/>
          <w:lang w:val="en-IN"/>
        </w:rPr>
        <w:t xml:space="preserve"> rather than purely status-oriented consumption.</w:t>
      </w:r>
    </w:p>
    <w:p>
      <w:pPr>
        <w:pStyle w:val="Heading3"/>
        <w:rPr>
          <w:rFonts w:cs="Arial"/>
          <w:lang w:val="en-IN"/>
        </w:rPr>
      </w:pPr>
      <w:bookmarkStart w:id="28" w:name="_Toc237448803"/>
      <w:r>
        <w:rPr>
          <w:rFonts w:cs="Arial"/>
          <w:lang w:val="en-IN"/>
        </w:rPr>
        <w:t>6.2 Sustainability and Environmental Impact</w:t>
      </w:r>
      <w:bookmarkEnd w:id="28"/>
    </w:p>
    <w:p>
      <w:pPr>
        <w:pStyle w:val="Normal"/>
        <w:rPr>
          <w:rFonts w:cs="Arial"/>
          <w:lang w:val="en-IN"/>
        </w:rPr>
      </w:pPr>
      <w:r>
        <w:rPr>
          <w:rFonts w:cs="Arial"/>
          <w:lang w:val="en-IN"/>
        </w:rPr>
        <w:t xml:space="preserve">Environmental sustainability is another significant ethical consideration for Chanel’s Japanese marketing mix. Luxury fashion can create environmental impacts through materials, manufacturing, transportation and packaging. Chanel has committed to achieving </w:t>
      </w:r>
      <w:r>
        <w:rPr>
          <w:rFonts w:cs="Arial"/>
          <w:b/>
          <w:bCs/>
          <w:lang w:val="en-IN"/>
        </w:rPr>
        <w:t>net-zero greenhouse-gas emissions across its value chain by 2040</w:t>
      </w:r>
      <w:r>
        <w:rPr>
          <w:rFonts w:cs="Arial"/>
          <w:lang w:val="en-IN"/>
        </w:rPr>
        <w:t xml:space="preserve"> and is investing in circularity and regenerative practices (Chanel, 2026b). Its </w:t>
      </w:r>
      <w:r>
        <w:rPr>
          <w:rFonts w:cs="Arial"/>
          <w:b/>
          <w:bCs/>
          <w:lang w:val="en-IN"/>
        </w:rPr>
        <w:t>CHANEL &amp; moi</w:t>
      </w:r>
      <w:r>
        <w:rPr>
          <w:rFonts w:cs="Arial"/>
          <w:lang w:val="en-IN"/>
        </w:rPr>
        <w:t xml:space="preserve"> programme provides care, repair and restoration services, supporting longer product lifecycles and reducing the need for premature replacement. However, Chanel must ensure that sustainability claims are transparent and supported by measurable evidence to avoid perceptions of greenwashing.</w:t>
      </w:r>
    </w:p>
    <w:p>
      <w:pPr>
        <w:pStyle w:val="Heading3"/>
        <w:rPr>
          <w:rFonts w:cs="Arial"/>
          <w:lang w:val="en-IN"/>
        </w:rPr>
      </w:pPr>
      <w:bookmarkStart w:id="29" w:name="_Toc237448804"/>
      <w:r>
        <w:rPr>
          <w:rFonts w:cs="Arial"/>
          <w:lang w:val="en-IN"/>
        </w:rPr>
        <w:t>6.3 Supply Chain and Labour Considerations</w:t>
      </w:r>
      <w:bookmarkEnd w:id="29"/>
    </w:p>
    <w:p>
      <w:pPr>
        <w:pStyle w:val="Normal"/>
        <w:rPr>
          <w:rFonts w:cs="Arial"/>
          <w:lang w:val="en-IN"/>
        </w:rPr>
      </w:pPr>
      <w:r>
        <w:rPr>
          <w:rFonts w:cs="Arial"/>
          <w:lang w:val="en-IN"/>
        </w:rPr>
        <w:t>Ethical responsibility also extends to Chanel’s supply chain. Luxury products depend on skilled workers, raw materials and specialist suppliers, creating responsibilities concerning working conditions, human dignity and traceability (</w:t>
      </w:r>
      <w:r>
        <w:rPr>
          <w:rFonts w:cs="Arial"/>
        </w:rPr>
        <w:t xml:space="preserve">Efunniyi </w:t>
      </w:r>
      <w:r>
        <w:rPr>
          <w:rFonts w:cs="Arial"/>
          <w:i/>
          <w:iCs/>
        </w:rPr>
        <w:t>et al.,</w:t>
      </w:r>
      <w:r>
        <w:rPr>
          <w:rFonts w:cs="Arial"/>
        </w:rPr>
        <w:t xml:space="preserve"> 2024</w:t>
      </w:r>
      <w:r>
        <w:rPr>
          <w:rFonts w:cs="Arial"/>
          <w:lang w:val="en-IN"/>
        </w:rPr>
        <w:t>). Chanel states that it focuses on dignity and opportunity across its supply chain and has supported initiatives designed to improve traceability of cosmetics ingredients and packaging. Continued transparency and independent monitoring remain important to demonstrate that ethical standards are consistently maintained.</w:t>
      </w:r>
    </w:p>
    <w:p>
      <w:pPr>
        <w:pStyle w:val="Heading3"/>
        <w:rPr>
          <w:rFonts w:cs="Arial"/>
          <w:lang w:val="en-IN"/>
        </w:rPr>
      </w:pPr>
      <w:bookmarkStart w:id="30" w:name="_Toc237448805"/>
      <w:r>
        <w:rPr>
          <w:rFonts w:cs="Arial"/>
          <w:lang w:val="en-IN"/>
        </w:rPr>
        <w:t>6.4 Overall Ethical Evaluation</w:t>
      </w:r>
      <w:bookmarkEnd w:id="30"/>
    </w:p>
    <w:p>
      <w:pPr>
        <w:pStyle w:val="Normal"/>
        <w:rPr>
          <w:rFonts w:cs="Arial"/>
          <w:lang w:val="en-IN"/>
        </w:rPr>
      </w:pPr>
      <w:r>
        <w:rPr>
          <w:rFonts w:cs="Arial"/>
          <w:lang w:val="en-IN"/>
        </w:rPr>
        <w:t>Chanel faces a tension between luxury exclusivity and responsible consumption. Its sustainability, repair and supply-chain initiatives demonstrate progress, but ethical credibility depends on implementation and transparent communication. In Japan, Chanel should therefore protect its premium positioning while increasingly linking luxury with durability, repairability, responsible sourcing and environmental accountability. This would allow ethical responsibility to become a source of long-term brand trust rather than merely a promotional message.</w:t>
      </w:r>
    </w:p>
    <w:p>
      <w:pPr>
        <w:pStyle w:val="Heading2"/>
        <w:rPr>
          <w:rFonts w:cs="Arial"/>
          <w:lang w:val="en-IN"/>
        </w:rPr>
      </w:pPr>
      <w:bookmarkStart w:id="31" w:name="_Toc237448806"/>
      <w:r>
        <w:rPr>
          <w:rFonts w:cs="Arial"/>
          <w:lang w:val="en-IN"/>
        </w:rPr>
        <w:t>7. Recommendations for Chanel's Future International Marketing Strategy</w:t>
      </w:r>
      <w:bookmarkEnd w:id="31"/>
    </w:p>
    <w:p>
      <w:pPr>
        <w:pStyle w:val="Heading3"/>
        <w:rPr>
          <w:rFonts w:cs="Arial"/>
          <w:lang w:val="en-IN"/>
        </w:rPr>
      </w:pPr>
      <w:bookmarkStart w:id="32" w:name="_Toc237448807"/>
      <w:r>
        <w:rPr>
          <w:rFonts w:cs="Arial"/>
          <w:lang w:val="en-IN"/>
        </w:rPr>
        <w:t>7.1 Strengthen the Digital Luxury Experience</w:t>
      </w:r>
      <w:bookmarkEnd w:id="32"/>
    </w:p>
    <w:p>
      <w:pPr>
        <w:pStyle w:val="Normal"/>
        <w:rPr>
          <w:rFonts w:cs="Arial"/>
          <w:lang w:val="en-IN"/>
        </w:rPr>
      </w:pPr>
      <w:r>
        <w:rPr>
          <w:rFonts w:cs="Arial"/>
          <w:lang w:val="en-IN"/>
        </w:rPr>
        <w:t>Chanel should further integrate digital channels with its physical boutique experience in both France and Japan. Rather than using digital platforms mainly for product promotion, the brand should develop personalised digital clienteling, virtual consultations, appointment booking and tailored content for high-value customers. This would strengthen convenience without undermining exclusivity. Chanel already maintains extensive digital product communication across fashion, beauty, watches and jewellery in Japan, providing a foundation for a more integrated omnichannel strategy (</w:t>
      </w:r>
      <w:r>
        <w:rPr>
          <w:rFonts w:cs="Arial"/>
        </w:rPr>
        <w:t>Drettmann, 2020</w:t>
      </w:r>
      <w:r>
        <w:rPr>
          <w:rFonts w:cs="Arial"/>
          <w:lang w:val="en-IN"/>
        </w:rPr>
        <w:t xml:space="preserve">). </w:t>
      </w:r>
    </w:p>
    <w:p>
      <w:pPr>
        <w:pStyle w:val="Heading3"/>
        <w:rPr>
          <w:rFonts w:cs="Arial"/>
          <w:lang w:val="en-IN"/>
        </w:rPr>
      </w:pPr>
      <w:bookmarkStart w:id="33" w:name="_Toc237448808"/>
      <w:r>
        <w:rPr>
          <w:rFonts w:cs="Arial"/>
          <w:lang w:val="en-IN"/>
        </w:rPr>
        <w:t>7.2 Develop Sustainable Luxury and Circularity</w:t>
      </w:r>
      <w:bookmarkEnd w:id="33"/>
    </w:p>
    <w:p>
      <w:pPr>
        <w:pStyle w:val="Normal"/>
        <w:rPr>
          <w:rFonts w:cs="Arial"/>
          <w:lang w:val="en-IN"/>
        </w:rPr>
      </w:pPr>
      <w:r>
        <w:rPr>
          <w:rFonts w:cs="Arial"/>
          <w:lang w:val="en-IN"/>
        </w:rPr>
        <w:t xml:space="preserve">Chanel should make sustainability a more visible component of its value proposition while avoiding excessive promotional claims that could create greenwashing concerns. The company has committed to achieving </w:t>
      </w:r>
      <w:r>
        <w:rPr>
          <w:rFonts w:cs="Arial"/>
          <w:b/>
          <w:bCs/>
          <w:lang w:val="en-IN"/>
        </w:rPr>
        <w:t>net-zero greenhouse-gas emissions across its value chain by 2040</w:t>
      </w:r>
      <w:r>
        <w:rPr>
          <w:rFonts w:cs="Arial"/>
          <w:lang w:val="en-IN"/>
        </w:rPr>
        <w:t xml:space="preserve"> and is investing in circularity. In particular, expanding services such as </w:t>
      </w:r>
      <w:r>
        <w:rPr>
          <w:rFonts w:cs="Arial"/>
          <w:b/>
          <w:bCs/>
          <w:lang w:val="en-IN"/>
        </w:rPr>
        <w:t>CHANEL &amp; moi</w:t>
      </w:r>
      <w:r>
        <w:rPr>
          <w:rFonts w:cs="Arial"/>
          <w:lang w:val="en-IN"/>
        </w:rPr>
        <w:t>, which provides care, repair and restoration, can reinforce the concept of timeless luxury by extending product lifecycles. Chanel should communicate measurable sustainability progress transparently to strengthen consumer trust.</w:t>
      </w:r>
    </w:p>
    <w:p>
      <w:pPr>
        <w:pStyle w:val="Heading3"/>
        <w:rPr>
          <w:rFonts w:cs="Arial"/>
          <w:lang w:val="en-IN"/>
        </w:rPr>
      </w:pPr>
      <w:bookmarkStart w:id="34" w:name="_Toc237448809"/>
      <w:r>
        <w:rPr>
          <w:rFonts w:cs="Arial"/>
          <w:lang w:val="en-IN"/>
        </w:rPr>
        <w:t>7.3 Increase Japan-</w:t>
      </w:r>
      <w:r>
        <w:rPr>
          <w:rStyle w:val="SubtleEmphasis"/>
          <w:rFonts w:cs="Arial"/>
          <w:i w:val="false"/>
          <w:lang w:val="en-IN"/>
        </w:rPr>
        <w:t>Specific</w:t>
      </w:r>
      <w:r>
        <w:rPr>
          <w:rFonts w:cs="Arial"/>
          <w:lang w:val="en-IN"/>
        </w:rPr>
        <w:t xml:space="preserve"> Cultural Engagement</w:t>
      </w:r>
      <w:bookmarkEnd w:id="34"/>
    </w:p>
    <w:p>
      <w:pPr>
        <w:pStyle w:val="Normal"/>
        <w:rPr>
          <w:rFonts w:cs="Arial"/>
          <w:lang w:val="en-IN"/>
        </w:rPr>
      </w:pPr>
      <w:r>
        <w:rPr>
          <w:rFonts w:cs="Arial"/>
          <w:lang w:val="en-IN"/>
        </w:rPr>
        <w:t>Chanel should maintain its global French identity while increasing cultural adaptation in Japan. The Hofstede analysis identified significant differences between France and Japan, particularly in individualism, masculinity and long-term orientation. Chanel should therefore tailor Japanese communication towards craftsmanship, quality, longevity and personalised service, while retaining its core brand heritage (</w:t>
      </w:r>
      <w:r>
        <w:rPr>
          <w:rFonts w:cs="Arial"/>
        </w:rPr>
        <w:t>Guntupalli et al., 2026</w:t>
      </w:r>
      <w:r>
        <w:rPr>
          <w:rFonts w:cs="Arial"/>
          <w:lang w:val="en-IN"/>
        </w:rPr>
        <w:t>). Cultural events and experiential initiatives can also deepen engagement without compromising exclusivity.</w:t>
      </w:r>
    </w:p>
    <w:p>
      <w:pPr>
        <w:pStyle w:val="Heading3"/>
        <w:rPr>
          <w:rFonts w:cs="Arial"/>
          <w:lang w:val="en-IN"/>
        </w:rPr>
      </w:pPr>
      <w:bookmarkStart w:id="35" w:name="_Toc237448810"/>
      <w:r>
        <w:rPr>
          <w:rFonts w:cs="Arial"/>
          <w:lang w:val="en-IN"/>
        </w:rPr>
        <w:t>7.4 Protect Exclusivity While Expanding Customer Engagement</w:t>
      </w:r>
      <w:bookmarkEnd w:id="35"/>
    </w:p>
    <w:p>
      <w:pPr>
        <w:pStyle w:val="Normal"/>
        <w:rPr>
          <w:rFonts w:cs="Arial"/>
          <w:lang w:val="en-IN"/>
        </w:rPr>
      </w:pPr>
      <w:r>
        <w:rPr>
          <w:rFonts w:cs="Arial"/>
          <w:lang w:val="en-IN"/>
        </w:rPr>
        <w:t>Chanel should carefully balance accessibility with scarcity. Expanding digital engagement and customer services should not lead to mass-market positioning. Instead, Chanel should use technology to provide greater personalisation rather than greater mass availability. Its selective distribution, premium pricing and controlled boutique experience should remain central to its competitive positioning. This approach is consistent with Chanel's emphasis on exceptional craftsmanship and long-lasting creations. The recommended strategy is standardised global brand identity combined with selective local adaptation, enabling Chanel to remain culturally relevant in Japan while protecting its distinctive luxury equity.</w:t>
      </w:r>
    </w:p>
    <w:p>
      <w:pPr>
        <w:pStyle w:val="Heading1"/>
        <w:rPr>
          <w:rFonts w:cs="Arial"/>
          <w:lang w:val="en-IN"/>
        </w:rPr>
      </w:pPr>
      <w:bookmarkStart w:id="36" w:name="_Toc237448811"/>
      <w:r>
        <w:rPr>
          <w:rFonts w:cs="Arial"/>
          <w:lang w:val="en-IN"/>
        </w:rPr>
        <w:t>SECTION 2: Reflective Account Using Gibbs' Reflective Cycle</w:t>
      </w:r>
      <w:bookmarkEnd w:id="36"/>
    </w:p>
    <w:p>
      <w:pPr>
        <w:pStyle w:val="Normal"/>
        <w:rPr>
          <w:lang w:val="en-IN" w:eastAsia="en-IN"/>
        </w:rPr>
      </w:pPr>
      <w:r>
        <w:rPr/>
        <w:drawing>
          <wp:inline distT="0" distB="0" distL="0" distR="0">
            <wp:extent cx="5731510" cy="4897120"/>
            <wp:effectExtent l="0" t="0" r="0" b="0"/>
            <wp:docPr id="6" name="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6"/>
                    <pic:cNvPicPr>
                      <a:picLocks noChangeAspect="1" noChangeArrowheads="1"/>
                    </pic:cNvPicPr>
                  </pic:nvPicPr>
                  <pic:blipFill>
                    <a:blip r:embed="rId7"/>
                    <a:stretch>
                      <a:fillRect/>
                    </a:stretch>
                  </pic:blipFill>
                  <pic:spPr bwMode="auto">
                    <a:xfrm>
                      <a:off x="0" y="0"/>
                      <a:ext cx="5731510" cy="4897120"/>
                    </a:xfrm>
                    <a:prstGeom prst="rect">
                      <a:avLst/>
                    </a:prstGeom>
                    <a:noFill/>
                  </pic:spPr>
                </pic:pic>
              </a:graphicData>
            </a:graphic>
          </wp:inline>
        </w:drawing>
      </w:r>
    </w:p>
    <w:p>
      <w:pPr>
        <w:pStyle w:val="Heading2"/>
        <w:rPr>
          <w:rFonts w:cs="Arial"/>
          <w:lang w:val="en-IN"/>
        </w:rPr>
      </w:pPr>
      <w:bookmarkStart w:id="37" w:name="_Toc237448812"/>
      <w:r>
        <w:rPr>
          <w:rFonts w:cs="Arial"/>
          <w:lang w:val="en-IN"/>
        </w:rPr>
        <w:t>Description</w:t>
      </w:r>
      <w:bookmarkEnd w:id="37"/>
    </w:p>
    <w:p>
      <w:pPr>
        <w:pStyle w:val="Normal"/>
        <w:rPr>
          <w:rFonts w:cs="Arial"/>
          <w:lang w:val="en-IN"/>
        </w:rPr>
      </w:pPr>
      <w:r>
        <w:rPr>
          <w:rFonts w:cs="Arial"/>
          <w:lang w:val="en-IN"/>
        </w:rPr>
        <w:t xml:space="preserve">For this assessment, I researched and analysed Chanel's international marketing strategy by comparing its operations and marketing approach in </w:t>
      </w:r>
      <w:r>
        <w:rPr>
          <w:rFonts w:cs="Arial"/>
          <w:b/>
          <w:bCs/>
          <w:lang w:val="en-IN"/>
        </w:rPr>
        <w:t>France and Japan</w:t>
      </w:r>
      <w:r>
        <w:rPr>
          <w:rFonts w:cs="Arial"/>
          <w:lang w:val="en-IN"/>
        </w:rPr>
        <w:t>. I selected these markets because France represents Chanel's home market and Japan provides a contrasting international luxury market. I used several international marketing frameworks, including PESTEL, Hofstede's cultural dimensions, STP and the 7Ps marketing mix, before examining Chanel's market-entry approach in Japan and relevant ethical issues. I also developed recommendations concerning digital luxury experiences, sustainability, cultural adaptation and maintaining exclusivity.</w:t>
      </w:r>
    </w:p>
    <w:p>
      <w:pPr>
        <w:pStyle w:val="Normal"/>
        <w:rPr>
          <w:rFonts w:cs="Arial"/>
          <w:lang w:val="en-IN"/>
        </w:rPr>
      </w:pPr>
      <w:r>
        <w:rPr>
          <w:rFonts w:cs="Arial"/>
          <w:lang w:val="en-IN"/>
        </w:rPr>
        <w:t>At the beginning of the task, I approached the assessment mainly as a research and information-gathering exercise. However, as I progressed, I realised that the assessment required considerably more than collecting information about Chanel. I needed to compare the two countries critically and explain what those differences meant for Chanel's strategic decisions. This changed the way I approached the later stages of the work.</w:t>
      </w:r>
    </w:p>
    <w:p>
      <w:pPr>
        <w:pStyle w:val="Heading2"/>
        <w:rPr>
          <w:rFonts w:cs="Arial"/>
          <w:lang w:val="en-IN"/>
        </w:rPr>
      </w:pPr>
      <w:bookmarkStart w:id="38" w:name="_Toc237448813"/>
      <w:r>
        <w:rPr>
          <w:rFonts w:cs="Arial"/>
          <w:lang w:val="en-IN"/>
        </w:rPr>
        <w:t>Feelings</w:t>
      </w:r>
      <w:bookmarkEnd w:id="38"/>
    </w:p>
    <w:p>
      <w:pPr>
        <w:pStyle w:val="Normal"/>
        <w:rPr>
          <w:rFonts w:cs="Arial"/>
          <w:lang w:val="en-IN"/>
        </w:rPr>
      </w:pPr>
      <w:r>
        <w:rPr>
          <w:rFonts w:cs="Arial"/>
          <w:lang w:val="en-IN"/>
        </w:rPr>
        <w:t>Initially, I felt reasonably confident because Chanel is a familiar global luxury brand and I expected information about the company to be easy to find. However, this confidence reduced when I started comparing France and Japan. I quickly realised that finding information was not the most difficult part; understanding how the information affected Chanel's international marketing decisions was more challenging. I sometimes felt overwhelmed because there was a large amount of information available about Chanel, luxury fashion and the two countries, but not all of it was equally relevant to the assessment.</w:t>
      </w:r>
    </w:p>
    <w:p>
      <w:pPr>
        <w:pStyle w:val="Normal"/>
        <w:rPr>
          <w:rFonts w:cs="Arial"/>
          <w:lang w:val="en-IN"/>
        </w:rPr>
      </w:pPr>
      <w:r>
        <w:rPr>
          <w:rFonts w:cs="Arial"/>
          <w:lang w:val="en-IN"/>
        </w:rPr>
        <w:t>I particularly struggled when using Hofstede's framework. At first, I found myself concentrating too much on the numerical differences between France and Japan. I initially thought that simply reporting that Japan scored higher on masculinity or long-term orientation would demonstrate analysis. As I worked through the section, I became frustrated because I could see that this was descriptive rather than reflective or analytical. I eventually started asking myself, “What does this difference actually mean for Chanel's marketing?” This question helped me connect cultural theory with practical marketing decisions.</w:t>
      </w:r>
    </w:p>
    <w:p>
      <w:pPr>
        <w:pStyle w:val="Normal"/>
        <w:rPr>
          <w:rFonts w:cs="Arial"/>
          <w:lang w:val="en-IN"/>
        </w:rPr>
      </w:pPr>
      <w:r>
        <w:rPr>
          <w:rFonts w:cs="Arial"/>
          <w:lang w:val="en-IN"/>
        </w:rPr>
        <w:t>I also felt more engaged when analysing the 7Ps. I found it interesting that Chanel could maintain the same luxury identity while adapting aspects of its customer experience. This made me realise that international marketing is not necessarily about choosing between complete standardisation and complete adaptation.</w:t>
      </w:r>
    </w:p>
    <w:p>
      <w:pPr>
        <w:pStyle w:val="Heading2"/>
        <w:rPr>
          <w:rFonts w:cs="Arial"/>
          <w:lang w:val="en-IN"/>
        </w:rPr>
      </w:pPr>
      <w:bookmarkStart w:id="39" w:name="_Toc237448814"/>
      <w:r>
        <w:rPr>
          <w:rFonts w:cs="Arial"/>
          <w:lang w:val="en-IN"/>
        </w:rPr>
        <w:t>Evaluation</w:t>
      </w:r>
      <w:bookmarkEnd w:id="39"/>
    </w:p>
    <w:p>
      <w:pPr>
        <w:pStyle w:val="Normal"/>
        <w:rPr>
          <w:rFonts w:cs="Arial"/>
          <w:lang w:val="en-IN"/>
        </w:rPr>
      </w:pPr>
      <w:r>
        <w:rPr>
          <w:rFonts w:cs="Arial"/>
          <w:lang w:val="en-IN"/>
        </w:rPr>
        <w:t>One positive aspect of my experience was that the frameworks provided a clear structure for my research. PESTEL helped me understand the broader environments in France and Japan, while Hofstede helped me recognise that consumers in different countries may respond differently to similar marketing strategies. STP and the 7Ps then allowed me to connect these environmental differences with practical marketing decisions.</w:t>
      </w:r>
    </w:p>
    <w:p>
      <w:pPr>
        <w:pStyle w:val="Normal"/>
        <w:rPr>
          <w:rFonts w:cs="Arial"/>
          <w:lang w:val="en-IN"/>
        </w:rPr>
      </w:pPr>
      <w:r>
        <w:rPr>
          <w:rFonts w:cs="Arial"/>
          <w:lang w:val="en-IN"/>
        </w:rPr>
        <w:t xml:space="preserve">I also found that using official company information alongside academic and industry sources improved the credibility of my analysis. The assessment specification itself expects engagement with a wide range of credible literature and recommends approximately </w:t>
      </w:r>
      <w:r>
        <w:rPr>
          <w:rFonts w:cs="Arial"/>
          <w:b/>
          <w:bCs/>
          <w:lang w:val="en-IN"/>
        </w:rPr>
        <w:t>10–15 references</w:t>
      </w:r>
      <w:r>
        <w:rPr>
          <w:rFonts w:cs="Arial"/>
          <w:lang w:val="en-IN"/>
        </w:rPr>
        <w:t xml:space="preserve">, including current academic, governmental and industry material. </w:t>
      </w:r>
    </w:p>
    <w:p>
      <w:pPr>
        <w:pStyle w:val="Heading2"/>
        <w:rPr>
          <w:rFonts w:cs="Arial"/>
          <w:lang w:val="en-IN"/>
        </w:rPr>
      </w:pPr>
      <w:bookmarkStart w:id="40" w:name="_Toc237448815"/>
      <w:r>
        <w:rPr>
          <w:rFonts w:cs="Arial"/>
          <w:lang w:val="en-IN"/>
        </w:rPr>
        <w:t>Analysis</w:t>
      </w:r>
      <w:bookmarkEnd w:id="40"/>
    </w:p>
    <w:p>
      <w:pPr>
        <w:pStyle w:val="Normal"/>
        <w:rPr>
          <w:rFonts w:cs="Arial"/>
          <w:lang w:val="en-IN"/>
        </w:rPr>
      </w:pPr>
      <w:r>
        <w:rPr>
          <w:rFonts w:cs="Arial"/>
          <w:lang w:val="en-IN"/>
        </w:rPr>
        <w:t xml:space="preserve">The most important learning from this experience was that </w:t>
      </w:r>
      <w:r>
        <w:rPr>
          <w:rFonts w:cs="Arial"/>
          <w:b/>
          <w:bCs/>
          <w:lang w:val="en-IN"/>
        </w:rPr>
        <w:t xml:space="preserve">international marketing analysis </w:t>
      </w:r>
      <w:r>
        <w:rPr>
          <w:rFonts w:cs="Arial"/>
          <w:lang w:val="en-IN"/>
        </w:rPr>
        <w:t>requires interpretation rather than information accumulation. Before completing this assessment, I tended to think that a strong report mainly depended on finding sufficient information. Through this experience, I realised that the value of research comes from how effectively evidence is connected to theory and then applied to a real organisation.</w:t>
      </w:r>
    </w:p>
    <w:p>
      <w:pPr>
        <w:pStyle w:val="Normal"/>
        <w:rPr>
          <w:rFonts w:cs="Arial"/>
          <w:lang w:val="en-IN"/>
        </w:rPr>
      </w:pPr>
      <w:r>
        <w:rPr>
          <w:rFonts w:cs="Arial"/>
          <w:lang w:val="en-IN"/>
        </w:rPr>
        <w:t>For example, Hofstede's analysis changed my understanding of cultural differences. When I first looked at the scores for France and Japan, I mainly viewed them as numerical differences. However, analysing their implications for Chanel helped me understand the practical importance of culture. France's higher individualism can support communication around personal expression and creativity, whereas Japan's higher masculinity and long-term orientation can provide opportunities to emphasise excellence, craftsmanship and enduring value. I therefore began to see cultural frameworks as decision-making tools rather than simply theoretical models.</w:t>
      </w:r>
    </w:p>
    <w:p>
      <w:pPr>
        <w:pStyle w:val="Normal"/>
        <w:rPr>
          <w:rFonts w:cs="Arial"/>
          <w:lang w:val="en-IN"/>
        </w:rPr>
      </w:pPr>
      <w:r>
        <w:rPr>
          <w:rFonts w:cs="Arial"/>
          <w:lang w:val="en-IN"/>
        </w:rPr>
        <w:t>The 7Ps analysis produced another important learning experience. I initially assumed that Chanel would need to adapt most of its marketing mix substantially in Japan. However, the research showed me that a luxury brand can maintain a highly consistent core identity while selectively adapting the customer experience. Chanel's controlled boutiques, personalised services and repair initiatives demonstrated how the brand can preserve exclusivity while responding to local expectations.</w:t>
      </w:r>
    </w:p>
    <w:p>
      <w:pPr>
        <w:pStyle w:val="Normal"/>
        <w:rPr>
          <w:rFonts w:cs="Arial"/>
          <w:lang w:val="en-IN"/>
        </w:rPr>
      </w:pPr>
      <w:r>
        <w:rPr>
          <w:rFonts w:cs="Arial"/>
          <w:lang w:val="en-IN"/>
        </w:rPr>
        <w:t>I also became more aware of the difference between description and critical analysis. Earlier in my research, I often wrote statements such as “Japan has a high uncertainty avoidance score”. I then realised that the more useful question was how this cultural characteristic could influence Chanel's service quality, communication and customer experience. This shift improved my confidence because I felt that I was no longer simply repeating information but actually interpreting it.</w:t>
      </w:r>
    </w:p>
    <w:p>
      <w:pPr>
        <w:pStyle w:val="Normal"/>
        <w:rPr>
          <w:rFonts w:cs="Arial"/>
          <w:lang w:val="en-IN"/>
        </w:rPr>
      </w:pPr>
      <w:r>
        <w:rPr>
          <w:rFonts w:cs="Arial"/>
          <w:lang w:val="en-IN"/>
        </w:rPr>
        <w:t>Most importantly, the research made me more conscious of ethical dimensions within luxury marketing. I initially viewed Chanel's exclusivity mainly as a competitive advantage. However, examining consumerism, sustainability and supply-chain responsibility made me recognise that luxury positioning can also create ethical tensions. I now understand that successful international marketing should consider not only commercial performance but also wider stakeholder expectations.</w:t>
      </w:r>
    </w:p>
    <w:p>
      <w:pPr>
        <w:pStyle w:val="Heading2"/>
        <w:rPr>
          <w:rFonts w:cs="Arial"/>
          <w:lang w:val="en-IN"/>
        </w:rPr>
      </w:pPr>
      <w:bookmarkStart w:id="41" w:name="_Toc237448816"/>
      <w:r>
        <w:rPr>
          <w:rFonts w:cs="Arial"/>
          <w:lang w:val="en-IN"/>
        </w:rPr>
        <w:t>Conclusion</w:t>
      </w:r>
      <w:bookmarkEnd w:id="41"/>
    </w:p>
    <w:p>
      <w:pPr>
        <w:pStyle w:val="Normal"/>
        <w:rPr>
          <w:rFonts w:cs="Arial"/>
          <w:lang w:val="en-IN"/>
        </w:rPr>
      </w:pPr>
      <w:r>
        <w:rPr>
          <w:rFonts w:cs="Arial"/>
          <w:lang w:val="en-IN"/>
        </w:rPr>
        <w:t>Overall, this assessment significantly changed my understanding of international marketing. I learned that effective international strategy requires a balance between global consistency and local responsiveness. Chanel's French heritage, craftsmanship, exclusivity and premium positioning need to remain recognisable across markets, but the way these values are communicated and experienced may need to reflect cultural differences.</w:t>
      </w:r>
    </w:p>
    <w:p>
      <w:pPr>
        <w:pStyle w:val="Normal"/>
        <w:rPr>
          <w:rFonts w:cs="Arial"/>
          <w:lang w:val="en-IN"/>
        </w:rPr>
      </w:pPr>
      <w:r>
        <w:rPr>
          <w:rFonts w:cs="Arial"/>
          <w:lang w:val="en-IN"/>
        </w:rPr>
        <w:t>I also learned that frameworks such as PESTEL, Hofstede, STP and the 7Ps are most useful when they are connected rather than treated as separate exercises. If I completed the task again, I would begin by creating a research matrix linking every framework to a specific strategic question. This would reduce unnecessary research and help me move more quickly from evidence to evaluation.</w:t>
      </w:r>
    </w:p>
    <w:p>
      <w:pPr>
        <w:pStyle w:val="Heading2"/>
        <w:rPr>
          <w:rFonts w:cs="Arial"/>
          <w:lang w:val="en-IN"/>
        </w:rPr>
      </w:pPr>
      <w:bookmarkStart w:id="42" w:name="_Toc237448817"/>
      <w:r>
        <w:rPr>
          <w:rFonts w:cs="Arial"/>
          <w:lang w:val="en-IN"/>
        </w:rPr>
        <w:t>Action Plan</w:t>
      </w:r>
      <w:bookmarkEnd w:id="42"/>
    </w:p>
    <w:p>
      <w:pPr>
        <w:pStyle w:val="Normal"/>
        <w:rPr>
          <w:rFonts w:cs="Arial"/>
          <w:lang w:val="en-IN"/>
        </w:rPr>
      </w:pPr>
      <w:r>
        <w:rPr>
          <w:rFonts w:cs="Arial"/>
          <w:lang w:val="en-IN"/>
        </w:rPr>
        <w:t xml:space="preserve">My main improvement will be to develop a </w:t>
      </w:r>
      <w:r>
        <w:rPr>
          <w:rFonts w:cs="Arial"/>
          <w:b/>
          <w:bCs/>
          <w:lang w:val="en-IN"/>
        </w:rPr>
        <w:t>more systematic and measurable research process</w:t>
      </w:r>
      <w:r>
        <w:rPr>
          <w:rFonts w:cs="Arial"/>
          <w:lang w:val="en-IN"/>
        </w:rPr>
        <w:t xml:space="preserve">. Rather than simply setting a general goal to “research better”, I will use SMART objectives because SMART planning requires objectives to be specific, measurable, achievable, relevant and time-bound. </w:t>
      </w:r>
    </w:p>
    <w:tbl>
      <w:tblPr>
        <w:tblStyle w:val="GridTable5Dark-Accent6"/>
        <w:tblW w:w="9016" w:type="dxa"/>
        <w:jc w:val="start"/>
        <w:tblInd w:w="0" w:type="dxa"/>
        <w:shd w:fill="D9F2D0" w:val="clear"/>
        <w:tblLayout w:type="fixed"/>
        <w:tblCellMar>
          <w:top w:w="0" w:type="dxa"/>
          <w:start w:w="108" w:type="dxa"/>
          <w:bottom w:w="0" w:type="dxa"/>
          <w:end w:w="108" w:type="dxa"/>
        </w:tblCellMar>
        <w:tblLook w:firstRow="1" w:noVBand="1" w:lastRow="0" w:firstColumn="1" w:lastColumn="0" w:noHBand="0" w:val="04a0"/>
      </w:tblPr>
      <w:tblGrid>
        <w:gridCol w:w="1734"/>
        <w:gridCol w:w="2636"/>
        <w:gridCol w:w="2553"/>
        <w:gridCol w:w="2093"/>
      </w:tblGrid>
      <w:tr>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4" w:type="dxa"/>
            <w:tcBorders/>
            <w:shd w:color="auto" w:fill="4EA72E" w:themeFill="accent6" w:val="clear"/>
          </w:tcPr>
          <w:p>
            <w:pPr>
              <w:pStyle w:val="NoSpacing"/>
              <w:widowControl/>
              <w:spacing w:before="0" w:after="0"/>
              <w:rPr>
                <w:rFonts w:ascii="Arial" w:hAnsi="Arial" w:cs="Arial"/>
                <w:lang w:val="en-IN"/>
              </w:rPr>
            </w:pPr>
            <w:r>
              <w:rPr>
                <w:rFonts w:eastAsia="Aptos" w:cs="Arial" w:ascii="Arial" w:hAnsi="Arial"/>
                <w:b/>
                <w:bCs/>
                <w:color w:themeColor="background1" w:val="FFFFFF"/>
                <w:kern w:val="0"/>
                <w:szCs w:val="22"/>
                <w:lang w:val="en-IN" w:eastAsia="en-US" w:bidi="ar-SA"/>
              </w:rPr>
              <w:t>SMART Objective</w:t>
            </w:r>
          </w:p>
        </w:tc>
        <w:tc>
          <w:tcPr>
            <w:tcW w:w="2636" w:type="dxa"/>
            <w:tcBorders>
              <w:bottom w:val="nil"/>
            </w:tcBorders>
            <w:shd w:color="auto" w:fill="4EA72E" w:themeFill="accent6" w:val="clear"/>
          </w:tcPr>
          <w:p>
            <w:pPr>
              <w:pStyle w:val="NoSpacing"/>
              <w:widowControl/>
              <w:spacing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Specific Action</w:t>
            </w:r>
          </w:p>
        </w:tc>
        <w:tc>
          <w:tcPr>
            <w:tcW w:w="2553" w:type="dxa"/>
            <w:tcBorders>
              <w:bottom w:val="nil"/>
            </w:tcBorders>
            <w:shd w:color="auto" w:fill="4EA72E" w:themeFill="accent6" w:val="clear"/>
          </w:tcPr>
          <w:p>
            <w:pPr>
              <w:pStyle w:val="NoSpacing"/>
              <w:widowControl/>
              <w:spacing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Measurement</w:t>
            </w:r>
          </w:p>
        </w:tc>
        <w:tc>
          <w:tcPr>
            <w:tcW w:w="2093" w:type="dxa"/>
            <w:tcBorders>
              <w:bottom w:val="nil"/>
            </w:tcBorders>
            <w:shd w:color="auto" w:fill="4EA72E" w:themeFill="accent6" w:val="clear"/>
          </w:tcPr>
          <w:p>
            <w:pPr>
              <w:pStyle w:val="NoSpacing"/>
              <w:widowControl/>
              <w:spacing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Time-bound</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4" w:type="dxa"/>
            <w:tcBorders>
              <w:end w:val="nil"/>
            </w:tcBorders>
            <w:shd w:color="auto" w:fill="4EA72E" w:themeFill="accent6" w:val="clear"/>
          </w:tcPr>
          <w:p>
            <w:pPr>
              <w:pStyle w:val="NoSpacing"/>
              <w:widowControl/>
              <w:spacing w:before="0" w:after="0"/>
              <w:rPr>
                <w:rFonts w:ascii="Arial" w:hAnsi="Arial" w:cs="Arial"/>
                <w:lang w:val="en-IN"/>
              </w:rPr>
            </w:pPr>
            <w:r>
              <w:rPr>
                <w:rFonts w:eastAsia="Aptos" w:cs="Arial" w:ascii="Arial" w:hAnsi="Arial"/>
                <w:b/>
                <w:bCs/>
                <w:color w:themeColor="background1" w:val="FFFFFF"/>
                <w:kern w:val="0"/>
                <w:szCs w:val="22"/>
                <w:lang w:val="en-IN" w:eastAsia="en-US" w:bidi="ar-SA"/>
              </w:rPr>
              <w:t>Improve source evaluation</w:t>
            </w:r>
          </w:p>
        </w:tc>
        <w:tc>
          <w:tcPr>
            <w:tcW w:w="2636" w:type="dxa"/>
            <w:tcBorders/>
            <w:shd w:color="auto" w:fill="B3E5A1" w:themeFill="accent6" w:themeFillTint="66" w:val="clear"/>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Assess the relevance, credibility, date and purpose of every source before using it.</w:t>
            </w:r>
          </w:p>
        </w:tc>
        <w:tc>
          <w:tcPr>
            <w:tcW w:w="2553" w:type="dxa"/>
            <w:tcBorders/>
            <w:shd w:color="auto" w:fill="B3E5A1" w:themeFill="accent6" w:themeFillTint="66" w:val="clear"/>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Use a research matrix for 100% of sources.</w:t>
            </w:r>
          </w:p>
        </w:tc>
        <w:tc>
          <w:tcPr>
            <w:tcW w:w="2093" w:type="dxa"/>
            <w:tcBorders/>
            <w:shd w:color="auto" w:fill="B3E5A1" w:themeFill="accent6" w:themeFillTint="66" w:val="clear"/>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From the next assignment and throughout the research stage.</w:t>
            </w:r>
          </w:p>
        </w:tc>
      </w:tr>
      <w:tr>
        <w:trPr/>
        <w:tc>
          <w:tcPr>
            <w:cnfStyle w:val="001000000000" w:firstRow="0" w:lastRow="0" w:firstColumn="1" w:lastColumn="0" w:oddVBand="0" w:evenVBand="0" w:oddHBand="0" w:evenHBand="0" w:firstRowFirstColumn="0" w:firstRowLastColumn="0" w:lastRowFirstColumn="0" w:lastRowLastColumn="0"/>
            <w:tcW w:w="1734" w:type="dxa"/>
            <w:tcBorders>
              <w:end w:val="nil"/>
            </w:tcBorders>
            <w:shd w:color="auto" w:fill="4EA72E" w:themeFill="accent6" w:val="clear"/>
          </w:tcPr>
          <w:p>
            <w:pPr>
              <w:pStyle w:val="NoSpacing"/>
              <w:widowControl/>
              <w:spacing w:before="0" w:after="0"/>
              <w:rPr>
                <w:rFonts w:ascii="Arial" w:hAnsi="Arial" w:cs="Arial"/>
                <w:lang w:val="en-IN"/>
              </w:rPr>
            </w:pPr>
            <w:r>
              <w:rPr>
                <w:rFonts w:eastAsia="Aptos" w:cs="Arial" w:ascii="Arial" w:hAnsi="Arial"/>
                <w:b/>
                <w:bCs/>
                <w:color w:themeColor="background1" w:val="FFFFFF"/>
                <w:kern w:val="0"/>
                <w:szCs w:val="22"/>
                <w:lang w:val="en-IN" w:eastAsia="en-US" w:bidi="ar-SA"/>
              </w:rPr>
              <w:t>Strengthen critical analysis</w:t>
            </w:r>
          </w:p>
        </w:tc>
        <w:tc>
          <w:tcPr>
            <w:tcW w:w="2636" w:type="dxa"/>
            <w:tcBorders/>
            <w:shd w:color="auto" w:fill="D9F2D0" w:themeFill="accent6" w:themeFillTint="33" w:val="clear"/>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For every major piece of evidence, identify the implication for the organisation rather than only describing it.</w:t>
            </w:r>
          </w:p>
        </w:tc>
        <w:tc>
          <w:tcPr>
            <w:tcW w:w="2553" w:type="dxa"/>
            <w:tcBorders/>
            <w:shd w:color="auto" w:fill="D9F2D0" w:themeFill="accent6" w:themeFillTint="33" w:val="clear"/>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Include at least one clear analytical implication for every major framework section.</w:t>
            </w:r>
          </w:p>
        </w:tc>
        <w:tc>
          <w:tcPr>
            <w:tcW w:w="2093" w:type="dxa"/>
            <w:tcBorders/>
            <w:shd w:color="auto" w:fill="D9F2D0" w:themeFill="accent6" w:themeFillTint="33" w:val="clear"/>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Before completing the first draft of the next assignment.</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4" w:type="dxa"/>
            <w:tcBorders>
              <w:end w:val="nil"/>
            </w:tcBorders>
            <w:shd w:color="auto" w:fill="4EA72E" w:themeFill="accent6" w:val="clear"/>
          </w:tcPr>
          <w:p>
            <w:pPr>
              <w:pStyle w:val="NoSpacing"/>
              <w:widowControl/>
              <w:spacing w:before="0" w:after="0"/>
              <w:rPr>
                <w:rFonts w:ascii="Arial" w:hAnsi="Arial" w:cs="Arial"/>
                <w:lang w:val="en-IN"/>
              </w:rPr>
            </w:pPr>
            <w:r>
              <w:rPr>
                <w:rFonts w:eastAsia="Aptos" w:cs="Arial" w:ascii="Arial" w:hAnsi="Arial"/>
                <w:b/>
                <w:bCs/>
                <w:color w:themeColor="background1" w:val="FFFFFF"/>
                <w:kern w:val="0"/>
                <w:szCs w:val="22"/>
                <w:lang w:val="en-IN" w:eastAsia="en-US" w:bidi="ar-SA"/>
              </w:rPr>
              <w:t>Improve framework application</w:t>
            </w:r>
          </w:p>
        </w:tc>
        <w:tc>
          <w:tcPr>
            <w:tcW w:w="2636" w:type="dxa"/>
            <w:tcBorders/>
            <w:shd w:color="auto" w:fill="B3E5A1" w:themeFill="accent6" w:themeFillTint="66" w:val="clear"/>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Practise applying PESTEL, Hofstede, STP and marketing-mix frameworks to real companies.</w:t>
            </w:r>
          </w:p>
        </w:tc>
        <w:tc>
          <w:tcPr>
            <w:tcW w:w="2553" w:type="dxa"/>
            <w:tcBorders/>
            <w:shd w:color="auto" w:fill="B3E5A1" w:themeFill="accent6" w:themeFillTint="66" w:val="clear"/>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Complete one comparative framework exercise per week.</w:t>
            </w:r>
          </w:p>
        </w:tc>
        <w:tc>
          <w:tcPr>
            <w:tcW w:w="2093" w:type="dxa"/>
            <w:tcBorders/>
            <w:shd w:color="auto" w:fill="B3E5A1" w:themeFill="accent6" w:themeFillTint="66" w:val="clear"/>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For the next 6 weeks.</w:t>
            </w:r>
          </w:p>
        </w:tc>
      </w:tr>
      <w:tr>
        <w:trPr/>
        <w:tc>
          <w:tcPr>
            <w:cnfStyle w:val="001000000000" w:firstRow="0" w:lastRow="0" w:firstColumn="1" w:lastColumn="0" w:oddVBand="0" w:evenVBand="0" w:oddHBand="0" w:evenHBand="0" w:firstRowFirstColumn="0" w:firstRowLastColumn="0" w:lastRowFirstColumn="0" w:lastRowLastColumn="0"/>
            <w:tcW w:w="1734" w:type="dxa"/>
            <w:tcBorders>
              <w:end w:val="nil"/>
            </w:tcBorders>
            <w:shd w:color="auto" w:fill="4EA72E" w:themeFill="accent6" w:val="clear"/>
          </w:tcPr>
          <w:p>
            <w:pPr>
              <w:pStyle w:val="NoSpacing"/>
              <w:widowControl/>
              <w:spacing w:before="0" w:after="0"/>
              <w:rPr>
                <w:rFonts w:ascii="Arial" w:hAnsi="Arial" w:cs="Arial"/>
                <w:lang w:val="en-IN"/>
              </w:rPr>
            </w:pPr>
            <w:r>
              <w:rPr>
                <w:rFonts w:eastAsia="Aptos" w:cs="Arial" w:ascii="Arial" w:hAnsi="Arial"/>
                <w:b/>
                <w:bCs/>
                <w:color w:themeColor="background1" w:val="FFFFFF"/>
                <w:kern w:val="0"/>
                <w:szCs w:val="22"/>
                <w:lang w:val="en-IN" w:eastAsia="en-US" w:bidi="ar-SA"/>
              </w:rPr>
              <w:t>Improve reflective writing</w:t>
            </w:r>
          </w:p>
        </w:tc>
        <w:tc>
          <w:tcPr>
            <w:tcW w:w="2636" w:type="dxa"/>
            <w:tcBorders/>
            <w:shd w:color="auto" w:fill="D9F2D0" w:themeFill="accent6" w:themeFillTint="33" w:val="clear"/>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Record feelings, difficulties, decisions and learning during major academic tasks.</w:t>
            </w:r>
          </w:p>
        </w:tc>
        <w:tc>
          <w:tcPr>
            <w:tcW w:w="2553" w:type="dxa"/>
            <w:tcBorders/>
            <w:shd w:color="auto" w:fill="D9F2D0" w:themeFill="accent6" w:themeFillTint="33" w:val="clear"/>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Maintain a short reflection log after each major research stage.</w:t>
            </w:r>
          </w:p>
        </w:tc>
        <w:tc>
          <w:tcPr>
            <w:tcW w:w="2093" w:type="dxa"/>
            <w:tcBorders/>
            <w:shd w:color="auto" w:fill="D9F2D0" w:themeFill="accent6" w:themeFillTint="33" w:val="clear"/>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Start immediately and continue for the next semester.</w:t>
            </w:r>
          </w:p>
        </w:tc>
      </w:tr>
    </w:tbl>
    <w:p>
      <w:pPr>
        <w:pStyle w:val="Normal"/>
        <w:rPr>
          <w:rFonts w:cs="Arial"/>
          <w:lang w:val="en-IN"/>
        </w:rPr>
      </w:pPr>
      <w:r>
        <w:rPr>
          <w:rFonts w:cs="Arial"/>
          <w:lang w:val="en-IN"/>
        </w:rPr>
        <w:t xml:space="preserve">This action plan gives me a clearer way of converting the weaknesses identified during this assessment into measurable improvements. In particular, I want to avoid returning to a purely descriptive writing style. My future objective is to become more confident in making </w:t>
      </w:r>
      <w:r>
        <w:rPr>
          <w:rFonts w:cs="Arial"/>
          <w:b/>
          <w:bCs/>
          <w:lang w:val="en-IN"/>
        </w:rPr>
        <w:t>evidence-based judgements</w:t>
      </w:r>
      <w:r>
        <w:rPr>
          <w:rFonts w:cs="Arial"/>
          <w:lang w:val="en-IN"/>
        </w:rPr>
        <w:t xml:space="preserve">, linking theory to practical situations and explaining not only </w:t>
      </w:r>
      <w:r>
        <w:rPr>
          <w:rFonts w:cs="Arial"/>
          <w:i/>
          <w:iCs/>
          <w:lang w:val="en-IN"/>
        </w:rPr>
        <w:t>what</w:t>
      </w:r>
      <w:r>
        <w:rPr>
          <w:rFonts w:cs="Arial"/>
          <w:lang w:val="en-IN"/>
        </w:rPr>
        <w:t xml:space="preserve"> is happening but also </w:t>
      </w:r>
      <w:r>
        <w:rPr>
          <w:rFonts w:cs="Arial"/>
          <w:i/>
          <w:iCs/>
          <w:lang w:val="en-IN"/>
        </w:rPr>
        <w:t>why it matters</w:t>
      </w:r>
      <w:r>
        <w:rPr>
          <w:rFonts w:cs="Arial"/>
          <w:lang w:val="en-IN"/>
        </w:rPr>
        <w:t>. This reflection has therefore helped me understand that improvement in academic work requires not only better research, but also greater self-awareness about how I interpret and communicate that research.</w:t>
      </w:r>
    </w:p>
    <w:p>
      <w:pPr>
        <w:pStyle w:val="Normal"/>
        <w:rPr>
          <w:rFonts w:cs="Arial"/>
        </w:rPr>
      </w:pPr>
      <w:r>
        <w:rPr>
          <w:rFonts w:cs="Arial"/>
        </w:rPr>
      </w:r>
    </w:p>
    <w:p>
      <w:pPr>
        <w:pStyle w:val="Normal"/>
        <w:spacing w:lineRule="auto" w:line="259" w:before="0" w:after="160"/>
        <w:jc w:val="start"/>
        <w:rPr>
          <w:rFonts w:cs="Arial"/>
        </w:rPr>
      </w:pPr>
      <w:r>
        <w:rPr>
          <w:rFonts w:cs="Arial"/>
        </w:rPr>
      </w:r>
      <w:r>
        <w:br w:type="page"/>
      </w:r>
    </w:p>
    <w:p>
      <w:pPr>
        <w:pStyle w:val="Heading1"/>
        <w:spacing w:before="0" w:after="120"/>
        <w:rPr>
          <w:rFonts w:cs="Arial"/>
        </w:rPr>
      </w:pPr>
      <w:bookmarkStart w:id="43" w:name="_Toc237448818"/>
      <w:r>
        <w:rPr>
          <w:rFonts w:cs="Arial"/>
        </w:rPr>
        <w:t>REFERENCES</w:t>
      </w:r>
      <w:bookmarkEnd w:id="43"/>
    </w:p>
    <w:p>
      <w:pPr>
        <w:pStyle w:val="Normal"/>
        <w:rPr>
          <w:rFonts w:cs="Arial"/>
        </w:rPr>
      </w:pPr>
      <w:r>
        <w:rPr>
          <w:rFonts w:cs="Arial"/>
        </w:rPr>
        <w:t>Barrère, C., 2021. The French luxury model. </w:t>
      </w:r>
      <w:r>
        <w:rPr>
          <w:rFonts w:cs="Arial"/>
          <w:i/>
          <w:iCs/>
        </w:rPr>
        <w:t>Économie appliquée: archives de l'Institut de science économique appliquée</w:t>
      </w:r>
      <w:r>
        <w:rPr>
          <w:rFonts w:cs="Arial"/>
        </w:rPr>
        <w:t>, (1), pp.51-80.</w:t>
      </w:r>
    </w:p>
    <w:p>
      <w:pPr>
        <w:pStyle w:val="Normal"/>
        <w:rPr>
          <w:rFonts w:cs="Arial"/>
        </w:rPr>
      </w:pPr>
      <w:r>
        <w:rPr>
          <w:rFonts w:cs="Arial"/>
        </w:rPr>
        <w:t>Bauer, C.L., 2026. Internationalization strategy of marshmellow fabrics: a strategic framework for market entry in japan.</w:t>
      </w:r>
    </w:p>
    <w:p>
      <w:pPr>
        <w:pStyle w:val="Normal"/>
        <w:rPr>
          <w:rFonts w:cs="Arial"/>
        </w:rPr>
      </w:pPr>
      <w:r>
        <w:rPr>
          <w:rFonts w:cs="Arial"/>
        </w:rPr>
        <w:t>Belfanti, C.M., 2023. 17 Cultural Heritage, Intangible Assets, and Fashion Branding. </w:t>
      </w:r>
      <w:r>
        <w:rPr>
          <w:rFonts w:cs="Arial"/>
          <w:i/>
          <w:iCs/>
        </w:rPr>
        <w:t>The Routledge History of Fashion and Dress, 1800 to the Present</w:t>
      </w:r>
      <w:r>
        <w:rPr>
          <w:rFonts w:cs="Arial"/>
        </w:rPr>
        <w:t>, p.323.</w:t>
      </w:r>
    </w:p>
    <w:p>
      <w:pPr>
        <w:pStyle w:val="Normal"/>
        <w:rPr>
          <w:rFonts w:cs="Arial"/>
        </w:rPr>
      </w:pPr>
      <w:r>
        <w:rPr>
          <w:rFonts w:cs="Arial"/>
        </w:rPr>
        <w:t>Boustani, G. and Zielinski, H., 2023. How does a fashion brand’s customer experience translate in Premium &amp; Luxury retail formats? A parisian retail market outlook. </w:t>
      </w:r>
      <w:r>
        <w:rPr>
          <w:rFonts w:cs="Arial"/>
          <w:i/>
          <w:iCs/>
        </w:rPr>
        <w:t>Journal of Business and Retail Management Research</w:t>
      </w:r>
      <w:r>
        <w:rPr>
          <w:rFonts w:cs="Arial"/>
        </w:rPr>
        <w:t>, </w:t>
      </w:r>
      <w:r>
        <w:rPr>
          <w:rFonts w:cs="Arial"/>
          <w:i/>
          <w:iCs/>
        </w:rPr>
        <w:t>17</w:t>
      </w:r>
      <w:r>
        <w:rPr>
          <w:rFonts w:cs="Arial"/>
        </w:rPr>
        <w:t>(02).</w:t>
      </w:r>
    </w:p>
    <w:p>
      <w:pPr>
        <w:pStyle w:val="Normal"/>
        <w:rPr>
          <w:rFonts w:cs="Arial"/>
        </w:rPr>
      </w:pPr>
      <w:r>
        <w:rPr>
          <w:rFonts w:cs="Arial"/>
        </w:rPr>
        <w:t>Calara, M.D., 2026. Luxury, Identity, and Economic Power: Rethinking France’s Export Strategy. </w:t>
      </w:r>
      <w:r>
        <w:rPr>
          <w:rFonts w:cs="Arial"/>
          <w:i/>
          <w:iCs/>
        </w:rPr>
        <w:t>On Politics</w:t>
      </w:r>
      <w:r>
        <w:rPr>
          <w:rFonts w:cs="Arial"/>
        </w:rPr>
        <w:t>, </w:t>
      </w:r>
      <w:r>
        <w:rPr>
          <w:rFonts w:cs="Arial"/>
          <w:i/>
          <w:iCs/>
        </w:rPr>
        <w:t>19</w:t>
      </w:r>
      <w:r>
        <w:rPr>
          <w:rFonts w:cs="Arial"/>
        </w:rPr>
        <w:t>(1), pp.30-57.</w:t>
      </w:r>
    </w:p>
    <w:p>
      <w:pPr>
        <w:pStyle w:val="Normal"/>
        <w:rPr>
          <w:rFonts w:cs="Arial"/>
        </w:rPr>
      </w:pPr>
      <w:r>
        <w:rPr>
          <w:rFonts w:cs="Arial"/>
        </w:rPr>
        <w:t xml:space="preserve">Chanel, 2026. </w:t>
      </w:r>
      <w:r>
        <w:rPr>
          <w:rFonts w:cs="Arial"/>
          <w:i/>
          <w:iCs/>
        </w:rPr>
        <w:t>HAUTE COUTURE - AT CHANEL.</w:t>
      </w:r>
      <w:r>
        <w:rPr>
          <w:rFonts w:cs="Arial"/>
        </w:rPr>
        <w:t xml:space="preserve"> [online] available at </w:t>
      </w:r>
      <w:hyperlink r:id="rId8">
        <w:r>
          <w:rPr>
            <w:rStyle w:val="Hyperlink"/>
            <w:rFonts w:cs="Arial"/>
          </w:rPr>
          <w:t>https://www.chanel.com/in/haute-couture/history/</w:t>
        </w:r>
      </w:hyperlink>
    </w:p>
    <w:p>
      <w:pPr>
        <w:pStyle w:val="Normal"/>
        <w:rPr>
          <w:rFonts w:cs="Arial"/>
        </w:rPr>
      </w:pPr>
      <w:r>
        <w:rPr>
          <w:rFonts w:cs="Arial"/>
        </w:rPr>
        <w:t xml:space="preserve">Chanel, 2026a. </w:t>
      </w:r>
      <w:r>
        <w:rPr>
          <w:rFonts w:cs="Arial"/>
          <w:i/>
          <w:iCs/>
        </w:rPr>
        <w:t>CHANEL NEXUS HALL.</w:t>
      </w:r>
      <w:r>
        <w:rPr>
          <w:rFonts w:cs="Arial"/>
        </w:rPr>
        <w:t xml:space="preserve"> [online] available at </w:t>
      </w:r>
      <w:hyperlink r:id="rId9">
        <w:r>
          <w:rPr>
            <w:rStyle w:val="Hyperlink"/>
            <w:rFonts w:cs="Arial"/>
          </w:rPr>
          <w:t>https://www.chanel.com/in/haute-couture/history/</w:t>
        </w:r>
      </w:hyperlink>
    </w:p>
    <w:p>
      <w:pPr>
        <w:pStyle w:val="Normal"/>
        <w:rPr>
          <w:rFonts w:cs="Arial"/>
        </w:rPr>
      </w:pPr>
      <w:r>
        <w:rPr>
          <w:rFonts w:cs="Arial"/>
        </w:rPr>
        <w:t>Chanel, 2026b. O</w:t>
      </w:r>
      <w:r>
        <w:rPr>
          <w:rFonts w:cs="Arial"/>
          <w:i/>
          <w:iCs/>
        </w:rPr>
        <w:t>ur sustainability ambition.</w:t>
      </w:r>
      <w:r>
        <w:rPr>
          <w:rFonts w:cs="Arial"/>
        </w:rPr>
        <w:t xml:space="preserve"> [online] available at </w:t>
      </w:r>
      <w:hyperlink r:id="rId10">
        <w:r>
          <w:rPr>
            <w:rStyle w:val="Hyperlink"/>
            <w:rFonts w:cs="Arial"/>
          </w:rPr>
          <w:t>https://www.chanel.com/us/sustainability/restoring-nature-and-climate/</w:t>
        </w:r>
      </w:hyperlink>
    </w:p>
    <w:p>
      <w:pPr>
        <w:pStyle w:val="Normal"/>
        <w:rPr>
          <w:rFonts w:cs="Arial"/>
        </w:rPr>
      </w:pPr>
      <w:r>
        <w:rPr>
          <w:rFonts w:cs="Arial"/>
        </w:rPr>
        <w:t>Chau, N. and Rangaraju, S., 2023. Strategic Management and Competitive Analysis of Chanel. </w:t>
      </w:r>
      <w:r>
        <w:rPr>
          <w:rFonts w:cs="Arial"/>
          <w:i/>
          <w:iCs/>
        </w:rPr>
        <w:t>Business and Technology</w:t>
      </w:r>
      <w:r>
        <w:rPr>
          <w:rFonts w:cs="Arial"/>
        </w:rPr>
        <w:t>, </w:t>
      </w:r>
      <w:r>
        <w:rPr>
          <w:rFonts w:cs="Arial"/>
          <w:i/>
          <w:iCs/>
        </w:rPr>
        <w:t>2</w:t>
      </w:r>
      <w:r>
        <w:rPr>
          <w:rFonts w:cs="Arial"/>
        </w:rPr>
        <w:t>(20233).</w:t>
      </w:r>
    </w:p>
    <w:p>
      <w:pPr>
        <w:pStyle w:val="Normal"/>
        <w:rPr>
          <w:rFonts w:cs="Arial"/>
        </w:rPr>
      </w:pPr>
      <w:r>
        <w:rPr>
          <w:rFonts w:cs="Arial"/>
        </w:rPr>
        <w:t xml:space="preserve">Čirjevskis., A. 2021. Exploring Critical Success Factors of Competence-Based Synergy in Strategic Alliances: The Renault–Nissan–Mitsubishi Strategic Alliance. Journal of Risk and Financial Management. 14. 385. 10.3390/jrfm14080385. </w:t>
      </w:r>
    </w:p>
    <w:p>
      <w:pPr>
        <w:pStyle w:val="Normal"/>
        <w:rPr>
          <w:rFonts w:cs="Arial"/>
        </w:rPr>
      </w:pPr>
      <w:r>
        <w:rPr>
          <w:rFonts w:cs="Arial"/>
        </w:rPr>
        <w:t>Debenedetti, A., 2021. Luxury stores as home-like places: How domestic meanings are staged and mobilized in luxury retail. </w:t>
      </w:r>
      <w:r>
        <w:rPr>
          <w:rFonts w:cs="Arial"/>
          <w:i/>
          <w:iCs/>
        </w:rPr>
        <w:t>Journal of Business Research</w:t>
      </w:r>
      <w:r>
        <w:rPr>
          <w:rFonts w:cs="Arial"/>
        </w:rPr>
        <w:t>, </w:t>
      </w:r>
      <w:r>
        <w:rPr>
          <w:rFonts w:cs="Arial"/>
          <w:i/>
          <w:iCs/>
        </w:rPr>
        <w:t>129</w:t>
      </w:r>
      <w:r>
        <w:rPr>
          <w:rFonts w:cs="Arial"/>
        </w:rPr>
        <w:t>, pp.304-313.</w:t>
      </w:r>
    </w:p>
    <w:p>
      <w:pPr>
        <w:pStyle w:val="Normal"/>
        <w:rPr>
          <w:rFonts w:cs="Arial"/>
        </w:rPr>
      </w:pPr>
      <w:r>
        <w:rPr>
          <w:rFonts w:cs="Arial"/>
        </w:rPr>
        <w:t>Dion, D., Pavlyuchenko, R. and Prokopec, A.S., 2025. The enrichment economy: Market dynamics, brand strategy, and ethics. </w:t>
      </w:r>
      <w:r>
        <w:rPr>
          <w:rFonts w:cs="Arial"/>
          <w:i/>
          <w:iCs/>
        </w:rPr>
        <w:t>Journal of Marketing</w:t>
      </w:r>
      <w:r>
        <w:rPr>
          <w:rFonts w:cs="Arial"/>
        </w:rPr>
        <w:t>, </w:t>
      </w:r>
      <w:r>
        <w:rPr>
          <w:rFonts w:cs="Arial"/>
          <w:i/>
          <w:iCs/>
        </w:rPr>
        <w:t>89</w:t>
      </w:r>
      <w:r>
        <w:rPr>
          <w:rFonts w:cs="Arial"/>
        </w:rPr>
        <w:t>(2), pp.96-118.</w:t>
      </w:r>
    </w:p>
    <w:p>
      <w:pPr>
        <w:pStyle w:val="Normal"/>
        <w:rPr>
          <w:rFonts w:cs="Arial"/>
        </w:rPr>
      </w:pPr>
      <w:r>
        <w:rPr>
          <w:rFonts w:cs="Arial"/>
        </w:rPr>
        <w:t>Drettmann, G., 2020. </w:t>
      </w:r>
      <w:r>
        <w:rPr>
          <w:rFonts w:cs="Arial"/>
          <w:i/>
          <w:iCs/>
        </w:rPr>
        <w:t>Best practices in omnichannel customer experience design for luxury retail consumers</w:t>
      </w:r>
      <w:r>
        <w:rPr>
          <w:rFonts w:cs="Arial"/>
        </w:rPr>
        <w:t> (Doctoral dissertation).</w:t>
      </w:r>
    </w:p>
    <w:p>
      <w:pPr>
        <w:pStyle w:val="Normal"/>
        <w:rPr>
          <w:rFonts w:cs="Arial"/>
        </w:rPr>
      </w:pPr>
      <w:r>
        <w:rPr>
          <w:rFonts w:cs="Arial"/>
        </w:rPr>
        <w:t>Drettmann, G., 2020. </w:t>
      </w:r>
      <w:r>
        <w:rPr>
          <w:rFonts w:cs="Arial"/>
          <w:i/>
          <w:iCs/>
        </w:rPr>
        <w:t>Best practices in omnichannel customer experience design for luxury retail consumers</w:t>
      </w:r>
      <w:r>
        <w:rPr>
          <w:rFonts w:cs="Arial"/>
        </w:rPr>
        <w:t> (Doctoral dissertation).</w:t>
      </w:r>
    </w:p>
    <w:p>
      <w:pPr>
        <w:pStyle w:val="Normal"/>
        <w:rPr>
          <w:rFonts w:cs="Arial"/>
        </w:rPr>
      </w:pPr>
      <w:r>
        <w:rPr>
          <w:rFonts w:cs="Arial"/>
        </w:rPr>
        <w:t>Dupont, G., 2025. Foreign Trade–Case Study of French Haute Couture.</w:t>
      </w:r>
    </w:p>
    <w:p>
      <w:pPr>
        <w:pStyle w:val="Normal"/>
        <w:rPr>
          <w:rFonts w:cs="Arial"/>
        </w:rPr>
      </w:pPr>
      <w:r>
        <w:rPr>
          <w:rFonts w:cs="Arial"/>
        </w:rPr>
        <w:t>Efunniyi, C.P., Abhulimen, A.O., Obiki-Osafiele, A.N., Osundare, O.S., Agu, E.E. and Adeniran, I.A., 2024. Strengthening corporate governance and financial compliance: Enhancing accountability and transparency. </w:t>
      </w:r>
      <w:r>
        <w:rPr>
          <w:rFonts w:cs="Arial"/>
          <w:i/>
          <w:iCs/>
        </w:rPr>
        <w:t>Finance &amp; Accounting Research Journal</w:t>
      </w:r>
      <w:r>
        <w:rPr>
          <w:rFonts w:cs="Arial"/>
        </w:rPr>
        <w:t>, </w:t>
      </w:r>
      <w:r>
        <w:rPr>
          <w:rFonts w:cs="Arial"/>
          <w:i/>
          <w:iCs/>
        </w:rPr>
        <w:t>6</w:t>
      </w:r>
      <w:r>
        <w:rPr>
          <w:rFonts w:cs="Arial"/>
        </w:rPr>
        <w:t>(8), pp.1597-1616.</w:t>
      </w:r>
    </w:p>
    <w:p>
      <w:pPr>
        <w:pStyle w:val="Normal"/>
        <w:rPr>
          <w:rFonts w:cs="Arial"/>
        </w:rPr>
      </w:pPr>
      <w:r>
        <w:rPr>
          <w:rFonts w:cs="Arial"/>
        </w:rPr>
        <w:t xml:space="preserve">EU, 2026. </w:t>
      </w:r>
      <w:r>
        <w:rPr>
          <w:rFonts w:cs="Arial"/>
          <w:i/>
          <w:iCs/>
        </w:rPr>
        <w:t>Economic forecast for France.</w:t>
      </w:r>
      <w:r>
        <w:rPr>
          <w:rFonts w:cs="Arial"/>
        </w:rPr>
        <w:t xml:space="preserve"> [online] available at </w:t>
      </w:r>
      <w:hyperlink r:id="rId11">
        <w:r>
          <w:rPr>
            <w:rStyle w:val="Hyperlink"/>
            <w:rFonts w:cs="Arial"/>
          </w:rPr>
          <w:t>https://economy-finance.ec.europa.eu/economic-surveillance-eu-member-states/country-pages-including-country-reports/france/economic-forecast-france_en</w:t>
        </w:r>
      </w:hyperlink>
    </w:p>
    <w:p>
      <w:pPr>
        <w:pStyle w:val="Normal"/>
        <w:rPr>
          <w:rFonts w:cs="Arial"/>
        </w:rPr>
      </w:pPr>
      <w:r>
        <w:rPr>
          <w:rFonts w:cs="Arial"/>
        </w:rPr>
        <w:t>Gu, S., 2025. Chanel’s strategic avoidance of the outlet market and its implications for brand prestige. In </w:t>
      </w:r>
      <w:r>
        <w:rPr>
          <w:rFonts w:cs="Arial"/>
          <w:i/>
          <w:iCs/>
        </w:rPr>
        <w:t>Proceedings of the 2nd International Conference on Public Relations and Media Communication (PRMC 2025)</w:t>
      </w:r>
      <w:r>
        <w:rPr>
          <w:rFonts w:cs="Arial"/>
        </w:rPr>
        <w:t> (pp. 296-300).</w:t>
      </w:r>
    </w:p>
    <w:p>
      <w:pPr>
        <w:pStyle w:val="Normal"/>
        <w:rPr>
          <w:rFonts w:cs="Arial"/>
        </w:rPr>
      </w:pPr>
      <w:r>
        <w:rPr>
          <w:rFonts w:cs="Arial"/>
        </w:rPr>
        <w:t>Guntupalli, S., Misra, R.K. and Agnihotri, A.K., 2026. Bridging Luxury and Culture: The Power of Cross-Cultural Marketing. In </w:t>
      </w:r>
      <w:r>
        <w:rPr>
          <w:rFonts w:cs="Arial"/>
          <w:i/>
          <w:iCs/>
        </w:rPr>
        <w:t>Technology-Driven Market Transformations for Digital Fashion and Smart Luxury</w:t>
      </w:r>
      <w:r>
        <w:rPr>
          <w:rFonts w:cs="Arial"/>
        </w:rPr>
        <w:t> (pp. 57-92). IGI Global Scientific Publishing.</w:t>
      </w:r>
    </w:p>
    <w:p>
      <w:pPr>
        <w:pStyle w:val="Normal"/>
        <w:rPr>
          <w:rFonts w:cs="Arial"/>
        </w:rPr>
      </w:pPr>
      <w:r>
        <w:rPr>
          <w:rFonts w:cs="Arial"/>
        </w:rPr>
        <w:t>İÇKE, D.B.T., 2025. NEW LAYERS OF THE FASHION ECONOMY.</w:t>
      </w:r>
    </w:p>
    <w:p>
      <w:pPr>
        <w:pStyle w:val="Normal"/>
        <w:rPr>
          <w:rFonts w:cs="Arial"/>
        </w:rPr>
      </w:pPr>
      <w:r>
        <w:rPr>
          <w:rFonts w:cs="Arial"/>
        </w:rPr>
        <w:t>Janssens, A. and Lavanga, M., 2020. An expensive, confusing, and ineffective suit of armor: Investigating risks of design piracy and perceptions of the design rights available to emerging fashion designers in the digital age. </w:t>
      </w:r>
      <w:r>
        <w:rPr>
          <w:rFonts w:cs="Arial"/>
          <w:i/>
          <w:iCs/>
        </w:rPr>
        <w:t>Fashion Theory</w:t>
      </w:r>
      <w:r>
        <w:rPr>
          <w:rFonts w:cs="Arial"/>
        </w:rPr>
        <w:t>, </w:t>
      </w:r>
      <w:r>
        <w:rPr>
          <w:rFonts w:cs="Arial"/>
          <w:i/>
          <w:iCs/>
        </w:rPr>
        <w:t>24</w:t>
      </w:r>
      <w:r>
        <w:rPr>
          <w:rFonts w:cs="Arial"/>
        </w:rPr>
        <w:t>(2), pp.229-260.</w:t>
      </w:r>
    </w:p>
    <w:p>
      <w:pPr>
        <w:pStyle w:val="Normal"/>
        <w:rPr>
          <w:rFonts w:cs="Arial"/>
        </w:rPr>
      </w:pPr>
      <w:r>
        <w:rPr>
          <w:rFonts w:cs="Arial"/>
        </w:rPr>
        <w:t>Kou, S., 2024. Chanel’s Global Brand Marketing Strategy: Insights from 4P and SWOT Analysis. In </w:t>
      </w:r>
      <w:r>
        <w:rPr>
          <w:rFonts w:cs="Arial"/>
          <w:i/>
          <w:iCs/>
        </w:rPr>
        <w:t>SHS Web of Conferences</w:t>
      </w:r>
      <w:r>
        <w:rPr>
          <w:rFonts w:cs="Arial"/>
        </w:rPr>
        <w:t> (Vol. 207, p. 01014). EDP Sciences.</w:t>
      </w:r>
    </w:p>
    <w:p>
      <w:pPr>
        <w:pStyle w:val="Normal"/>
        <w:rPr>
          <w:rFonts w:cs="Arial"/>
        </w:rPr>
      </w:pPr>
      <w:r>
        <w:rPr>
          <w:rFonts w:cs="Arial"/>
        </w:rPr>
        <w:t>Liu, J., 2024. A Comprehensive Analysis of Chanel’s Advertising Strategy. In </w:t>
      </w:r>
      <w:r>
        <w:rPr>
          <w:rFonts w:cs="Arial"/>
          <w:i/>
          <w:iCs/>
        </w:rPr>
        <w:t>SHS Web of Conferences</w:t>
      </w:r>
      <w:r>
        <w:rPr>
          <w:rFonts w:cs="Arial"/>
        </w:rPr>
        <w:t> (Vol. 185, p. 03016). EDP Sciences.</w:t>
      </w:r>
    </w:p>
    <w:p>
      <w:pPr>
        <w:pStyle w:val="Normal"/>
        <w:rPr>
          <w:rFonts w:cs="Arial"/>
        </w:rPr>
      </w:pPr>
      <w:r>
        <w:rPr>
          <w:rFonts w:cs="Arial"/>
        </w:rPr>
        <w:t>Narula, R., 2020. Japan and Japanese firms: Historical and modern lessons for international business and economic development. </w:t>
      </w:r>
      <w:r>
        <w:rPr>
          <w:rFonts w:cs="Arial"/>
          <w:i/>
          <w:iCs/>
        </w:rPr>
        <w:t>Japan MNE Insights</w:t>
      </w:r>
      <w:r>
        <w:rPr>
          <w:rFonts w:cs="Arial"/>
        </w:rPr>
        <w:t>, </w:t>
      </w:r>
      <w:r>
        <w:rPr>
          <w:rFonts w:cs="Arial"/>
          <w:i/>
          <w:iCs/>
        </w:rPr>
        <w:t>6</w:t>
      </w:r>
      <w:r>
        <w:rPr>
          <w:rFonts w:cs="Arial"/>
        </w:rPr>
        <w:t>(1).</w:t>
      </w:r>
    </w:p>
    <w:p>
      <w:pPr>
        <w:pStyle w:val="Normal"/>
        <w:rPr>
          <w:rFonts w:cs="Arial"/>
        </w:rPr>
      </w:pPr>
      <w:r>
        <w:rPr>
          <w:rFonts w:cs="Arial"/>
        </w:rPr>
        <w:t>Sasaki, I., Nummela, N. and Ravasi, D., 2021. Managing cultural specificity and cultural embeddedness when internationalizing: Cultural strategies of Japanese craft firms: Innan Sasaki et al. </w:t>
      </w:r>
      <w:r>
        <w:rPr>
          <w:rFonts w:cs="Arial"/>
          <w:i/>
          <w:iCs/>
        </w:rPr>
        <w:t>Journal of International Business Studies</w:t>
      </w:r>
      <w:r>
        <w:rPr>
          <w:rFonts w:cs="Arial"/>
        </w:rPr>
        <w:t>, </w:t>
      </w:r>
      <w:r>
        <w:rPr>
          <w:rFonts w:cs="Arial"/>
          <w:i/>
          <w:iCs/>
        </w:rPr>
        <w:t>52</w:t>
      </w:r>
      <w:r>
        <w:rPr>
          <w:rFonts w:cs="Arial"/>
        </w:rPr>
        <w:t>(2), pp.245-281.</w:t>
      </w:r>
    </w:p>
    <w:p>
      <w:pPr>
        <w:pStyle w:val="Normal"/>
        <w:rPr>
          <w:rFonts w:cs="Arial"/>
        </w:rPr>
      </w:pPr>
      <w:r>
        <w:rPr>
          <w:rFonts w:cs="Arial"/>
        </w:rPr>
        <w:t>Stern, B., 2023. Re-setting the stage: An analysis of set design waste and bio-design possibilities. </w:t>
      </w:r>
      <w:r>
        <w:rPr>
          <w:rFonts w:cs="Arial"/>
          <w:i/>
          <w:iCs/>
        </w:rPr>
        <w:t>Paris: Parsons Paris The New School</w:t>
      </w:r>
      <w:r>
        <w:rPr>
          <w:rFonts w:cs="Arial"/>
        </w:rPr>
        <w:t>.</w:t>
      </w:r>
    </w:p>
    <w:p>
      <w:pPr>
        <w:pStyle w:val="Normal"/>
        <w:rPr>
          <w:rFonts w:cs="Arial"/>
        </w:rPr>
      </w:pPr>
      <w:r>
        <w:rPr>
          <w:rFonts w:cs="Arial"/>
        </w:rPr>
        <w:t>Thorisdottir, T.S. and Johannsdottir, L., 2020. Corporate social responsibility influencing sustainability within the fashion industry. A systematic review. </w:t>
      </w:r>
      <w:r>
        <w:rPr>
          <w:rFonts w:cs="Arial"/>
          <w:i/>
          <w:iCs/>
        </w:rPr>
        <w:t>Sustainability</w:t>
      </w:r>
      <w:r>
        <w:rPr>
          <w:rFonts w:cs="Arial"/>
        </w:rPr>
        <w:t>, </w:t>
      </w:r>
      <w:r>
        <w:rPr>
          <w:rFonts w:cs="Arial"/>
          <w:i/>
          <w:iCs/>
        </w:rPr>
        <w:t>12</w:t>
      </w:r>
      <w:r>
        <w:rPr>
          <w:rFonts w:cs="Arial"/>
        </w:rPr>
        <w:t>(21), p.9167.</w:t>
      </w:r>
    </w:p>
    <w:p>
      <w:pPr>
        <w:pStyle w:val="Normal"/>
        <w:rPr>
          <w:rFonts w:cs="Arial"/>
        </w:rPr>
      </w:pPr>
      <w:r>
        <w:rPr>
          <w:rFonts w:cs="Arial"/>
        </w:rPr>
        <w:t>Ugwuoju, E.C., 2025. Brand Localization versus Globalization: A Comparative Analysis of Adaptation Strategies in Diverse Markets. In </w:t>
      </w:r>
      <w:r>
        <w:rPr>
          <w:rFonts w:cs="Arial"/>
          <w:i/>
          <w:iCs/>
        </w:rPr>
        <w:t>Brand Culture and Management-Adding Value in the Age of Artificial Intelligence and Sustainability</w:t>
      </w:r>
      <w:r>
        <w:rPr>
          <w:rFonts w:cs="Arial"/>
        </w:rPr>
        <w:t>. IntechOpen.</w:t>
      </w:r>
    </w:p>
    <w:p>
      <w:pPr>
        <w:pStyle w:val="Normal"/>
        <w:rPr>
          <w:rFonts w:cs="Arial"/>
        </w:rPr>
      </w:pPr>
      <w:r>
        <w:rPr>
          <w:rFonts w:cs="Arial"/>
        </w:rPr>
        <w:t>Vas, A., 2025. The Corporate Law Implications of Mergers and Acquisitions in the Luxury Fashion Sector: Analysing Brand Integrity and Shareholder Interests.</w:t>
      </w:r>
    </w:p>
    <w:p>
      <w:pPr>
        <w:pStyle w:val="Normal"/>
        <w:rPr>
          <w:rFonts w:cs="Arial"/>
        </w:rPr>
      </w:pPr>
      <w:r>
        <w:rPr>
          <w:rFonts w:cs="Arial"/>
        </w:rPr>
        <w:t>Welté, J.B., Cayla, J. and Fischer, E., 2022. Navigating contradictory logics in the field of luxury retailing. </w:t>
      </w:r>
      <w:r>
        <w:rPr>
          <w:rFonts w:cs="Arial"/>
          <w:i/>
          <w:iCs/>
        </w:rPr>
        <w:t>Journal of Retailing</w:t>
      </w:r>
      <w:r>
        <w:rPr>
          <w:rFonts w:cs="Arial"/>
        </w:rPr>
        <w:t>, </w:t>
      </w:r>
      <w:r>
        <w:rPr>
          <w:rFonts w:cs="Arial"/>
          <w:i/>
          <w:iCs/>
        </w:rPr>
        <w:t>98</w:t>
      </w:r>
      <w:r>
        <w:rPr>
          <w:rFonts w:cs="Arial"/>
        </w:rPr>
        <w:t>(3), pp.510-526.</w:t>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spacing w:before="120" w:after="120"/>
        <w:rPr>
          <w:rFonts w:cs="Arial"/>
        </w:rPr>
      </w:pPr>
      <w:r>
        <w:rPr>
          <w:rFonts w:cs="Arial"/>
        </w:rPr>
      </w:r>
    </w:p>
    <w:sectPr>
      <w:footerReference w:type="even" r:id="rId12"/>
      <w:footerReference w:type="default" r:id="rId13"/>
      <w:footerReference w:type="first" r:id="rId14"/>
      <w:type w:val="nextPage"/>
      <w:pgSz w:w="11906" w:h="16838"/>
      <w:pgMar w:left="1440" w:right="1440" w:gutter="0" w:header="0" w:top="1440" w:footer="708" w:bottom="1440"/>
      <w:pgBorders w:display="allPages" w:offsetFrom="page">
        <w:top w:val="single" w:sz="4" w:space="24" w:color="000000"/>
        <w:left w:val="single" w:sz="4" w:space="24" w:color="000000"/>
        <w:bottom w:val="single" w:sz="4" w:space="24" w:color="000000"/>
        <w:right w:val="single" w:sz="4" w:space="24" w:color="000000"/>
      </w:pgBorders>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windows-1252"/>
    <w:family w:val="roman"/>
    <w:pitch w:val="variable"/>
  </w:font>
  <w:font w:name="Aptos">
    <w:charset w:val="00" w:characterSet="windows-1252"/>
    <w:family w:val="roman"/>
    <w:pitch w:val="variable"/>
  </w:font>
  <w:font w:name="Aptos">
    <w:charset w:val="00" w:characterSet="windows-1252"/>
    <w:family w:val="swiss"/>
    <w:pitch w:val="variable"/>
  </w:font>
  <w:font w:name="Aptos Display">
    <w:charset w:val="00" w:characterSet="windows-1252"/>
    <w:family w:val="roman"/>
    <w:pitch w:val="variable"/>
  </w:font>
  <w:font w:name="Liberation Sans">
    <w:altName w:val="Arial"/>
    <w:charset w:val="00" w:characterSet="windows-1252"/>
    <w:family w:val="swiss"/>
    <w:pitch w:val="variable"/>
  </w:font>
  <w:font w:name="Aptos Display">
    <w:charset w:val="00" w:characterSet="windows-1252"/>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id w:val="1466934585"/>
      <w:docPartObj>
        <w:docPartGallery w:val="Page Numbers (Bottom of Page)"/>
        <w:docPartUnique w:val="true"/>
      </w:docPartObj>
    </w:sdtPr>
    <w:sdtContent>
      <w:p>
        <w:pPr>
          <w:pStyle w:val="Footer"/>
          <w:pBdr>
            <w:top w:val="single" w:sz="4" w:space="1" w:color="D9D9D9" w:themeColor="light1" w:themeShade="d9"/>
          </w:pBdr>
          <w:rPr>
            <w:b/>
            <w:bCs/>
          </w:rPr>
        </w:pPr>
        <w:r>
          <w:rPr/>
          <w:fldChar w:fldCharType="begin"/>
        </w:r>
        <w:r>
          <w:rPr/>
          <w:instrText xml:space="preserve"> PAGE </w:instrText>
        </w:r>
        <w:r>
          <w:rPr/>
          <w:fldChar w:fldCharType="separate"/>
        </w:r>
        <w:r>
          <w:rPr/>
          <w:t>26</w:t>
        </w:r>
        <w:r>
          <w:rPr/>
          <w:fldChar w:fldCharType="end"/>
        </w:r>
        <w:r>
          <w:rPr>
            <w:b/>
            <w:bCs/>
          </w:rPr>
          <w:t xml:space="preserve"> </w:t>
        </w:r>
        <w:r>
          <w:rPr>
            <w:b/>
            <w:bCs/>
          </w:rPr>
          <w:t xml:space="preserve">| </w:t>
        </w:r>
        <w:r>
          <w:rPr>
            <w:color w:themeColor="background1" w:themeShade="7f" w:val="7F7F7F"/>
            <w:spacing w:val="60"/>
          </w:rPr>
          <w:t>Page</w:t>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id w:val="1466934585"/>
      <w:docPartObj>
        <w:docPartGallery w:val="Page Numbers (Bottom of Page)"/>
        <w:docPartUnique w:val="true"/>
      </w:docPartObj>
    </w:sdtPr>
    <w:sdtContent>
      <w:p>
        <w:pPr>
          <w:pStyle w:val="Footer"/>
          <w:pBdr>
            <w:top w:val="single" w:sz="4" w:space="1" w:color="D9D9D9" w:themeColor="light1" w:themeShade="d9"/>
          </w:pBdr>
          <w:rPr>
            <w:b/>
            <w:bCs/>
          </w:rPr>
        </w:pPr>
        <w:r>
          <w:rPr/>
          <w:fldChar w:fldCharType="begin"/>
        </w:r>
        <w:r>
          <w:rPr/>
          <w:instrText xml:space="preserve"> PAGE </w:instrText>
        </w:r>
        <w:r>
          <w:rPr/>
          <w:fldChar w:fldCharType="separate"/>
        </w:r>
        <w:r>
          <w:rPr/>
          <w:t>26</w:t>
        </w:r>
        <w:r>
          <w:rPr/>
          <w:fldChar w:fldCharType="end"/>
        </w:r>
        <w:r>
          <w:rPr>
            <w:b/>
            <w:bCs/>
          </w:rPr>
          <w:t xml:space="preserve"> </w:t>
        </w:r>
        <w:r>
          <w:rPr>
            <w:b/>
            <w:bCs/>
          </w:rPr>
          <w:t xml:space="preserve">| </w:t>
        </w:r>
        <w:r>
          <w:rPr>
            <w:color w:themeColor="background1" w:themeShade="7f" w:val="7F7F7F"/>
            <w:spacing w:val="60"/>
          </w:rPr>
          <w:t>Page</w:t>
        </w:r>
      </w:p>
    </w:sdtContent>
  </w:sdt>
  <w:p>
    <w:pPr>
      <w:pStyle w:val="Footer"/>
      <w:rPr/>
    </w:pPr>
    <w:r>
      <w:rPr/>
    </w:r>
  </w:p>
</w:ftr>
</file>

<file path=word/settings.xml><?xml version="1.0" encoding="utf-8"?>
<w:settings xmlns:w="http://schemas.openxmlformats.org/wordprocessingml/2006/main">
  <w:zoom w:percent="60"/>
  <w:defaultTabStop w:val="720"/>
  <w:autoHyphenation w:val="true"/>
  <w:hyphenationZone w:val="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rC0NDYwMrEwNLQwMzFS0lEKTi0uzszPAykwqgUAW+bkZiwAAAA="/>
  </w:docVars>
  <w:themeFontLang w:val="en-IN"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Aptos" w:cs="" w:asciiTheme="minorHAnsi" w:cstheme="minorBidi" w:eastAsiaTheme="minorHAnsi" w:hAnsiTheme="minorHAnsi"/>
        <w:sz w:val="22"/>
        <w:szCs w:val="22"/>
        <w:lang w:val="en-IN"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b74b7"/>
    <w:pPr>
      <w:widowControl/>
      <w:bidi w:val="0"/>
      <w:spacing w:lineRule="auto" w:line="360" w:before="120" w:after="120"/>
      <w:jc w:val="both"/>
    </w:pPr>
    <w:rPr>
      <w:rFonts w:ascii="Arial" w:hAnsi="Arial" w:eastAsia="Aptos" w:cs="" w:cstheme="minorBidi" w:eastAsiaTheme="minorHAnsi"/>
      <w:color w:val="auto"/>
      <w:kern w:val="0"/>
      <w:sz w:val="24"/>
      <w:szCs w:val="22"/>
      <w:lang w:val="en-GB" w:eastAsia="en-US" w:bidi="ar-SA"/>
    </w:rPr>
  </w:style>
  <w:style w:type="paragraph" w:styleId="Heading1">
    <w:name w:val="heading 1"/>
    <w:basedOn w:val="Normal"/>
    <w:next w:val="Normal"/>
    <w:link w:val="Heading1Char"/>
    <w:autoRedefine/>
    <w:uiPriority w:val="9"/>
    <w:qFormat/>
    <w:rsid w:val="00d93aa0"/>
    <w:pPr>
      <w:keepNext w:val="true"/>
      <w:keepLines/>
      <w:outlineLvl w:val="0"/>
    </w:pPr>
    <w:rPr>
      <w:rFonts w:eastAsia="" w:eastAsiaTheme="majorEastAsia"/>
      <w:b/>
      <w:bCs/>
      <w:color w:themeColor="text1" w:val="000000"/>
      <w:kern w:val="2"/>
      <w:szCs w:val="48"/>
      <w:lang w:eastAsia="en-IN"/>
    </w:rPr>
  </w:style>
  <w:style w:type="paragraph" w:styleId="Heading2">
    <w:name w:val="heading 2"/>
    <w:basedOn w:val="Normal"/>
    <w:next w:val="Normal"/>
    <w:link w:val="Heading2Char"/>
    <w:autoRedefine/>
    <w:uiPriority w:val="9"/>
    <w:unhideWhenUsed/>
    <w:qFormat/>
    <w:rsid w:val="00d93aa0"/>
    <w:pPr>
      <w:keepNext w:val="true"/>
      <w:keepLines/>
      <w:outlineLvl w:val="1"/>
    </w:pPr>
    <w:rPr>
      <w:rFonts w:eastAsia="" w:cs="" w:cstheme="majorBidi" w:eastAsiaTheme="majorEastAsia"/>
      <w:b/>
      <w:i/>
      <w:szCs w:val="32"/>
      <w:u w:val="single"/>
    </w:rPr>
  </w:style>
  <w:style w:type="paragraph" w:styleId="Heading3">
    <w:name w:val="heading 3"/>
    <w:basedOn w:val="Normal"/>
    <w:next w:val="Normal"/>
    <w:link w:val="Heading3Char"/>
    <w:uiPriority w:val="9"/>
    <w:unhideWhenUsed/>
    <w:qFormat/>
    <w:rsid w:val="00600139"/>
    <w:pPr>
      <w:keepNext w:val="true"/>
      <w:keepLines/>
      <w:outlineLvl w:val="2"/>
    </w:pPr>
    <w:rPr>
      <w:rFonts w:eastAsia="" w:cs="" w:cstheme="majorBidi" w:eastAsiaTheme="majorEastAsia"/>
      <w:b/>
      <w:i/>
      <w:color w:themeColor="text1" w:val="000000"/>
      <w:szCs w:val="28"/>
    </w:rPr>
  </w:style>
  <w:style w:type="paragraph" w:styleId="Heading4">
    <w:name w:val="heading 4"/>
    <w:basedOn w:val="Normal"/>
    <w:next w:val="Normal"/>
    <w:link w:val="Heading4Char"/>
    <w:uiPriority w:val="9"/>
    <w:semiHidden/>
    <w:unhideWhenUsed/>
    <w:qFormat/>
    <w:rsid w:val="001f4a51"/>
    <w:pPr>
      <w:keepNext w:val="true"/>
      <w:keepLines/>
      <w:spacing w:before="80" w:after="40"/>
      <w:outlineLvl w:val="3"/>
    </w:pPr>
    <w:rPr>
      <w:rFonts w:ascii="Aptos" w:hAnsi="Aptos" w:eastAsia="" w:cs="" w:asciiTheme="minorHAnsi" w:cstheme="majorBidi" w:eastAsiaTheme="majorEastAsia" w:hAnsiTheme="minorHAnsi"/>
      <w:i/>
      <w:iCs/>
      <w:color w:themeColor="accent1" w:themeShade="bf" w:val="0F4761"/>
    </w:rPr>
  </w:style>
  <w:style w:type="paragraph" w:styleId="Heading5">
    <w:name w:val="heading 5"/>
    <w:basedOn w:val="Normal"/>
    <w:next w:val="Normal"/>
    <w:link w:val="Heading5Char"/>
    <w:uiPriority w:val="9"/>
    <w:semiHidden/>
    <w:unhideWhenUsed/>
    <w:qFormat/>
    <w:rsid w:val="001f4a51"/>
    <w:pPr>
      <w:keepNext w:val="true"/>
      <w:keepLines/>
      <w:spacing w:before="80" w:after="40"/>
      <w:outlineLvl w:val="4"/>
    </w:pPr>
    <w:rPr>
      <w:rFonts w:ascii="Aptos" w:hAnsi="Aptos" w:eastAsia="" w:cs="" w:asciiTheme="minorHAnsi" w:cstheme="majorBidi" w:eastAsiaTheme="majorEastAsia" w:hAnsiTheme="minorHAnsi"/>
      <w:color w:themeColor="accent1" w:themeShade="bf" w:val="0F4761"/>
    </w:rPr>
  </w:style>
  <w:style w:type="paragraph" w:styleId="Heading6">
    <w:name w:val="heading 6"/>
    <w:basedOn w:val="Normal"/>
    <w:next w:val="Normal"/>
    <w:link w:val="Heading6Char"/>
    <w:uiPriority w:val="9"/>
    <w:semiHidden/>
    <w:unhideWhenUsed/>
    <w:qFormat/>
    <w:rsid w:val="001f4a51"/>
    <w:pPr>
      <w:keepNext w:val="true"/>
      <w:keepLines/>
      <w:spacing w:before="40" w:after="0"/>
      <w:outlineLvl w:val="5"/>
    </w:pPr>
    <w:rPr>
      <w:rFonts w:ascii="Aptos" w:hAnsi="Aptos" w:eastAsia="" w:cs="" w:asciiTheme="minorHAnsi" w:cstheme="majorBidi" w:eastAsiaTheme="majorEastAsia" w:hAnsiTheme="minorHAnsi"/>
      <w:i/>
      <w:iCs/>
      <w:color w:themeColor="text1" w:themeTint="a6" w:val="595959"/>
    </w:rPr>
  </w:style>
  <w:style w:type="paragraph" w:styleId="Heading7">
    <w:name w:val="heading 7"/>
    <w:basedOn w:val="Normal"/>
    <w:next w:val="Normal"/>
    <w:link w:val="Heading7Char"/>
    <w:uiPriority w:val="9"/>
    <w:semiHidden/>
    <w:unhideWhenUsed/>
    <w:qFormat/>
    <w:rsid w:val="001f4a51"/>
    <w:pPr>
      <w:keepNext w:val="true"/>
      <w:keepLines/>
      <w:spacing w:before="40" w:after="0"/>
      <w:outlineLvl w:val="6"/>
    </w:pPr>
    <w:rPr>
      <w:rFonts w:ascii="Aptos" w:hAnsi="Aptos" w:eastAsia="" w:cs="" w:asciiTheme="minorHAnsi" w:cstheme="majorBidi" w:eastAsiaTheme="majorEastAsia" w:hAnsiTheme="minorHAnsi"/>
      <w:color w:themeColor="text1" w:themeTint="a6" w:val="595959"/>
    </w:rPr>
  </w:style>
  <w:style w:type="paragraph" w:styleId="Heading8">
    <w:name w:val="heading 8"/>
    <w:basedOn w:val="Normal"/>
    <w:next w:val="Normal"/>
    <w:link w:val="Heading8Char"/>
    <w:uiPriority w:val="9"/>
    <w:semiHidden/>
    <w:unhideWhenUsed/>
    <w:qFormat/>
    <w:rsid w:val="001f4a51"/>
    <w:pPr>
      <w:keepNext w:val="true"/>
      <w:keepLines/>
      <w:spacing w:before="0" w:after="0"/>
      <w:outlineLvl w:val="7"/>
    </w:pPr>
    <w:rPr>
      <w:rFonts w:ascii="Aptos" w:hAnsi="Aptos" w:eastAsia="" w:cs="" w:asciiTheme="minorHAnsi" w:cstheme="majorBidi" w:eastAsiaTheme="majorEastAsia" w:hAnsiTheme="minorHAnsi"/>
      <w:i/>
      <w:iCs/>
      <w:color w:themeColor="text1" w:themeTint="d8" w:val="272727"/>
    </w:rPr>
  </w:style>
  <w:style w:type="paragraph" w:styleId="Heading9">
    <w:name w:val="heading 9"/>
    <w:basedOn w:val="Normal"/>
    <w:next w:val="Normal"/>
    <w:link w:val="Heading9Char"/>
    <w:uiPriority w:val="9"/>
    <w:semiHidden/>
    <w:unhideWhenUsed/>
    <w:qFormat/>
    <w:rsid w:val="001f4a51"/>
    <w:pPr>
      <w:keepNext w:val="true"/>
      <w:keepLines/>
      <w:spacing w:before="0" w:after="0"/>
      <w:outlineLvl w:val="8"/>
    </w:pPr>
    <w:rPr>
      <w:rFonts w:ascii="Aptos" w:hAnsi="Aptos" w:eastAsia="" w:cs="" w:asciiTheme="minorHAnsi" w:cstheme="majorBidi" w:eastAsiaTheme="majorEastAsia" w:hAnsiTheme="minorHAnsi"/>
      <w:color w:themeColor="text1" w:themeTint="d8" w:val="272727"/>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d93aa0"/>
    <w:rPr>
      <w:rFonts w:ascii="Times New Roman" w:hAnsi="Times New Roman" w:eastAsia="" w:eastAsiaTheme="majorEastAsia"/>
      <w:b/>
      <w:bCs/>
      <w:color w:themeColor="text1" w:val="000000"/>
      <w:kern w:val="2"/>
      <w:sz w:val="24"/>
      <w:szCs w:val="48"/>
      <w:lang w:eastAsia="en-IN"/>
    </w:rPr>
  </w:style>
  <w:style w:type="character" w:styleId="Heading2Char" w:customStyle="1">
    <w:name w:val="Heading 2 Char"/>
    <w:basedOn w:val="DefaultParagraphFont"/>
    <w:link w:val="Heading2"/>
    <w:uiPriority w:val="9"/>
    <w:qFormat/>
    <w:rsid w:val="00d93aa0"/>
    <w:rPr>
      <w:rFonts w:ascii="Times New Roman" w:hAnsi="Times New Roman" w:eastAsia="" w:cs="" w:cstheme="majorBidi" w:eastAsiaTheme="majorEastAsia"/>
      <w:b/>
      <w:i/>
      <w:sz w:val="24"/>
      <w:szCs w:val="32"/>
      <w:u w:val="single"/>
    </w:rPr>
  </w:style>
  <w:style w:type="character" w:styleId="BodyTextChar" w:customStyle="1">
    <w:name w:val="Body Text Char"/>
    <w:basedOn w:val="DefaultParagraphFont"/>
    <w:uiPriority w:val="1"/>
    <w:qFormat/>
    <w:rsid w:val="00c77653"/>
    <w:rPr>
      <w:rFonts w:ascii="Times New Roman" w:hAnsi="Times New Roman" w:eastAsia="Times New Roman" w:cs="Times New Roman"/>
      <w:lang w:val="en-US"/>
    </w:rPr>
  </w:style>
  <w:style w:type="character" w:styleId="Heading3Char" w:customStyle="1">
    <w:name w:val="Heading 3 Char"/>
    <w:basedOn w:val="DefaultParagraphFont"/>
    <w:link w:val="Heading3"/>
    <w:uiPriority w:val="9"/>
    <w:qFormat/>
    <w:rsid w:val="00600139"/>
    <w:rPr>
      <w:rFonts w:ascii="Times New Roman" w:hAnsi="Times New Roman" w:eastAsia="" w:cs="" w:cstheme="majorBidi" w:eastAsiaTheme="majorEastAsia"/>
      <w:b/>
      <w:i/>
      <w:color w:themeColor="text1" w:val="000000"/>
      <w:kern w:val="2"/>
      <w:sz w:val="24"/>
      <w:szCs w:val="28"/>
      <w14:ligatures w14:val="standardContextual"/>
    </w:rPr>
  </w:style>
  <w:style w:type="character" w:styleId="Heading4Char" w:customStyle="1">
    <w:name w:val="Heading 4 Char"/>
    <w:basedOn w:val="DefaultParagraphFont"/>
    <w:link w:val="Heading4"/>
    <w:uiPriority w:val="9"/>
    <w:semiHidden/>
    <w:qFormat/>
    <w:rsid w:val="001f4a51"/>
    <w:rPr>
      <w:rFonts w:eastAsia="" w:cs="" w:cstheme="majorBidi" w:eastAsiaTheme="majorEastAsia"/>
      <w:i/>
      <w:iCs/>
      <w:color w:themeColor="accent1" w:themeShade="bf" w:val="0F4761"/>
      <w:sz w:val="24"/>
      <w:lang w:val="en-GB"/>
    </w:rPr>
  </w:style>
  <w:style w:type="character" w:styleId="Heading5Char" w:customStyle="1">
    <w:name w:val="Heading 5 Char"/>
    <w:basedOn w:val="DefaultParagraphFont"/>
    <w:link w:val="Heading5"/>
    <w:uiPriority w:val="9"/>
    <w:semiHidden/>
    <w:qFormat/>
    <w:rsid w:val="001f4a51"/>
    <w:rPr>
      <w:rFonts w:eastAsia="" w:cs="" w:cstheme="majorBidi" w:eastAsiaTheme="majorEastAsia"/>
      <w:color w:themeColor="accent1" w:themeShade="bf" w:val="0F4761"/>
      <w:sz w:val="24"/>
      <w:lang w:val="en-GB"/>
    </w:rPr>
  </w:style>
  <w:style w:type="character" w:styleId="Heading6Char" w:customStyle="1">
    <w:name w:val="Heading 6 Char"/>
    <w:basedOn w:val="DefaultParagraphFont"/>
    <w:link w:val="Heading6"/>
    <w:uiPriority w:val="9"/>
    <w:semiHidden/>
    <w:qFormat/>
    <w:rsid w:val="001f4a51"/>
    <w:rPr>
      <w:rFonts w:eastAsia="" w:cs="" w:cstheme="majorBidi" w:eastAsiaTheme="majorEastAsia"/>
      <w:i/>
      <w:iCs/>
      <w:color w:themeColor="text1" w:themeTint="a6" w:val="595959"/>
      <w:sz w:val="24"/>
      <w:lang w:val="en-GB"/>
    </w:rPr>
  </w:style>
  <w:style w:type="character" w:styleId="Heading7Char" w:customStyle="1">
    <w:name w:val="Heading 7 Char"/>
    <w:basedOn w:val="DefaultParagraphFont"/>
    <w:link w:val="Heading7"/>
    <w:uiPriority w:val="9"/>
    <w:semiHidden/>
    <w:qFormat/>
    <w:rsid w:val="001f4a51"/>
    <w:rPr>
      <w:rFonts w:eastAsia="" w:cs="" w:cstheme="majorBidi" w:eastAsiaTheme="majorEastAsia"/>
      <w:color w:themeColor="text1" w:themeTint="a6" w:val="595959"/>
      <w:sz w:val="24"/>
      <w:lang w:val="en-GB"/>
    </w:rPr>
  </w:style>
  <w:style w:type="character" w:styleId="Heading8Char" w:customStyle="1">
    <w:name w:val="Heading 8 Char"/>
    <w:basedOn w:val="DefaultParagraphFont"/>
    <w:link w:val="Heading8"/>
    <w:uiPriority w:val="9"/>
    <w:semiHidden/>
    <w:qFormat/>
    <w:rsid w:val="001f4a51"/>
    <w:rPr>
      <w:rFonts w:eastAsia="" w:cs="" w:cstheme="majorBidi" w:eastAsiaTheme="majorEastAsia"/>
      <w:i/>
      <w:iCs/>
      <w:color w:themeColor="text1" w:themeTint="d8" w:val="272727"/>
      <w:sz w:val="24"/>
      <w:lang w:val="en-GB"/>
    </w:rPr>
  </w:style>
  <w:style w:type="character" w:styleId="Heading9Char" w:customStyle="1">
    <w:name w:val="Heading 9 Char"/>
    <w:basedOn w:val="DefaultParagraphFont"/>
    <w:link w:val="Heading9"/>
    <w:uiPriority w:val="9"/>
    <w:semiHidden/>
    <w:qFormat/>
    <w:rsid w:val="001f4a51"/>
    <w:rPr>
      <w:rFonts w:eastAsia="" w:cs="" w:cstheme="majorBidi" w:eastAsiaTheme="majorEastAsia"/>
      <w:color w:themeColor="text1" w:themeTint="d8" w:val="272727"/>
      <w:sz w:val="24"/>
      <w:lang w:val="en-GB"/>
    </w:rPr>
  </w:style>
  <w:style w:type="character" w:styleId="TitleChar" w:customStyle="1">
    <w:name w:val="Title Char"/>
    <w:basedOn w:val="DefaultParagraphFont"/>
    <w:link w:val="Title"/>
    <w:uiPriority w:val="10"/>
    <w:qFormat/>
    <w:rsid w:val="001f4a51"/>
    <w:rPr>
      <w:rFonts w:ascii="Aptos Display" w:hAnsi="Aptos Display" w:eastAsia="" w:cs="" w:asciiTheme="majorHAnsi" w:cstheme="majorBidi" w:eastAsiaTheme="majorEastAsia" w:hAnsiTheme="majorHAnsi"/>
      <w:spacing w:val="-10"/>
      <w:kern w:val="2"/>
      <w:sz w:val="56"/>
      <w:szCs w:val="56"/>
      <w:lang w:val="en-GB"/>
    </w:rPr>
  </w:style>
  <w:style w:type="character" w:styleId="SubtitleChar" w:customStyle="1">
    <w:name w:val="Subtitle Char"/>
    <w:basedOn w:val="DefaultParagraphFont"/>
    <w:link w:val="Subtitle"/>
    <w:uiPriority w:val="11"/>
    <w:qFormat/>
    <w:rsid w:val="001f4a51"/>
    <w:rPr>
      <w:rFonts w:eastAsia="" w:cs="" w:cstheme="majorBidi" w:eastAsiaTheme="majorEastAsia"/>
      <w:color w:themeColor="text1" w:themeTint="a6" w:val="595959"/>
      <w:spacing w:val="15"/>
      <w:sz w:val="28"/>
      <w:szCs w:val="28"/>
      <w:lang w:val="en-GB"/>
    </w:rPr>
  </w:style>
  <w:style w:type="character" w:styleId="QuoteChar" w:customStyle="1">
    <w:name w:val="Quote Char"/>
    <w:basedOn w:val="DefaultParagraphFont"/>
    <w:link w:val="Quote"/>
    <w:uiPriority w:val="29"/>
    <w:qFormat/>
    <w:rsid w:val="001f4a51"/>
    <w:rPr>
      <w:rFonts w:ascii="Times New Roman" w:hAnsi="Times New Roman"/>
      <w:i/>
      <w:iCs/>
      <w:color w:themeColor="text1" w:themeTint="bf" w:val="404040"/>
      <w:sz w:val="24"/>
      <w:lang w:val="en-GB"/>
    </w:rPr>
  </w:style>
  <w:style w:type="character" w:styleId="IntenseEmphasis">
    <w:name w:val="Intense Emphasis"/>
    <w:basedOn w:val="DefaultParagraphFont"/>
    <w:uiPriority w:val="21"/>
    <w:qFormat/>
    <w:rsid w:val="001f4a51"/>
    <w:rPr>
      <w:i/>
      <w:iCs/>
      <w:color w:themeColor="accent1" w:themeShade="bf" w:val="0F4761"/>
    </w:rPr>
  </w:style>
  <w:style w:type="character" w:styleId="IntenseQuoteChar" w:customStyle="1">
    <w:name w:val="Intense Quote Char"/>
    <w:basedOn w:val="DefaultParagraphFont"/>
    <w:link w:val="IntenseQuote"/>
    <w:uiPriority w:val="30"/>
    <w:qFormat/>
    <w:rsid w:val="001f4a51"/>
    <w:rPr>
      <w:rFonts w:ascii="Times New Roman" w:hAnsi="Times New Roman"/>
      <w:i/>
      <w:iCs/>
      <w:color w:themeColor="accent1" w:themeShade="bf" w:val="0F4761"/>
      <w:sz w:val="24"/>
      <w:lang w:val="en-GB"/>
    </w:rPr>
  </w:style>
  <w:style w:type="character" w:styleId="IntenseReference">
    <w:name w:val="Intense Reference"/>
    <w:basedOn w:val="DefaultParagraphFont"/>
    <w:uiPriority w:val="32"/>
    <w:qFormat/>
    <w:rsid w:val="001f4a51"/>
    <w:rPr>
      <w:b/>
      <w:bCs/>
      <w:smallCaps/>
      <w:color w:themeColor="accent1" w:themeShade="bf" w:val="0F4761"/>
      <w:spacing w:val="5"/>
    </w:rPr>
  </w:style>
  <w:style w:type="character" w:styleId="HeaderChar" w:customStyle="1">
    <w:name w:val="Header Char"/>
    <w:basedOn w:val="DefaultParagraphFont"/>
    <w:link w:val="Header"/>
    <w:uiPriority w:val="99"/>
    <w:qFormat/>
    <w:rsid w:val="00a30caf"/>
    <w:rPr>
      <w:rFonts w:ascii="Times New Roman" w:hAnsi="Times New Roman"/>
      <w:sz w:val="24"/>
      <w:lang w:val="en-GB"/>
    </w:rPr>
  </w:style>
  <w:style w:type="character" w:styleId="FooterChar" w:customStyle="1">
    <w:name w:val="Footer Char"/>
    <w:basedOn w:val="DefaultParagraphFont"/>
    <w:link w:val="Footer"/>
    <w:uiPriority w:val="99"/>
    <w:qFormat/>
    <w:rsid w:val="00a30caf"/>
    <w:rPr>
      <w:rFonts w:ascii="Times New Roman" w:hAnsi="Times New Roman"/>
      <w:sz w:val="24"/>
      <w:lang w:val="en-GB"/>
    </w:rPr>
  </w:style>
  <w:style w:type="character" w:styleId="SubtleEmphasis">
    <w:name w:val="Subtle Emphasis"/>
    <w:basedOn w:val="DefaultParagraphFont"/>
    <w:uiPriority w:val="19"/>
    <w:qFormat/>
    <w:rsid w:val="002c35b5"/>
    <w:rPr>
      <w:i/>
      <w:iCs/>
      <w:color w:themeColor="text1" w:themeTint="bf" w:val="404040"/>
    </w:rPr>
  </w:style>
  <w:style w:type="character" w:styleId="Hyperlink">
    <w:name w:val="Hyperlink"/>
    <w:basedOn w:val="DefaultParagraphFont"/>
    <w:uiPriority w:val="99"/>
    <w:unhideWhenUsed/>
    <w:rsid w:val="007227c1"/>
    <w:rPr>
      <w:color w:themeColor="hyperlink" w:val="467886"/>
      <w:u w:val="single"/>
    </w:rPr>
  </w:style>
  <w:style w:type="character" w:styleId="UnresolvedMention">
    <w:name w:val="Unresolved Mention"/>
    <w:basedOn w:val="DefaultParagraphFont"/>
    <w:uiPriority w:val="99"/>
    <w:semiHidden/>
    <w:unhideWhenUsed/>
    <w:qFormat/>
    <w:rsid w:val="00ba7216"/>
    <w:rPr>
      <w:color w:val="605E5C"/>
      <w:shd w:fill="E1DFDD" w:val="clear"/>
    </w:rPr>
  </w:style>
  <w:style w:type="character" w:styleId="Strong">
    <w:name w:val="Strong"/>
    <w:basedOn w:val="DefaultParagraphFont"/>
    <w:uiPriority w:val="22"/>
    <w:qFormat/>
    <w:rsid w:val="00eb74b7"/>
    <w:rPr>
      <w:b/>
      <w:bCs/>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Microsoft YaHei" w:cs="Lucida Sans"/>
      <w:sz w:val="28"/>
      <w:szCs w:val="28"/>
    </w:rPr>
  </w:style>
  <w:style w:type="paragraph" w:styleId="BodyText">
    <w:name w:val="Body Text"/>
    <w:basedOn w:val="Normal"/>
    <w:link w:val="BodyTextChar"/>
    <w:uiPriority w:val="1"/>
    <w:qFormat/>
    <w:rsid w:val="00c77653"/>
    <w:pPr>
      <w:widowControl w:val="false"/>
    </w:pPr>
    <w:rPr>
      <w:sz w:val="22"/>
      <w:lang w:val="en-US"/>
    </w:rPr>
  </w:style>
  <w:style w:type="paragraph" w:styleId="List">
    <w:name w:val="List"/>
    <w:basedOn w:val="BodyText"/>
    <w:pPr/>
    <w:rPr>
      <w:rFonts w:cs="Lucida Sans"/>
    </w:rPr>
  </w:style>
  <w:style w:type="paragraph" w:styleId="Caption">
    <w:name w:val="caption"/>
    <w:basedOn w:val="Normal"/>
    <w:next w:val="Normal"/>
    <w:uiPriority w:val="35"/>
    <w:unhideWhenUsed/>
    <w:qFormat/>
    <w:rsid w:val="00914217"/>
    <w:pPr>
      <w:spacing w:lineRule="auto" w:line="240" w:before="0" w:after="200"/>
    </w:pPr>
    <w:rPr>
      <w:i/>
      <w:iCs/>
      <w:color w:themeColor="text2" w:val="0E2841"/>
      <w:sz w:val="18"/>
      <w:szCs w:val="18"/>
    </w:rPr>
  </w:style>
  <w:style w:type="paragraph" w:styleId="Index">
    <w:name w:val="Index"/>
    <w:basedOn w:val="Normal"/>
    <w:qFormat/>
    <w:pPr>
      <w:suppressLineNumbers/>
    </w:pPr>
    <w:rPr>
      <w:rFonts w:cs="Lucida Sans"/>
    </w:rPr>
  </w:style>
  <w:style w:type="paragraph" w:styleId="Title">
    <w:name w:val="Title"/>
    <w:basedOn w:val="Normal"/>
    <w:next w:val="Normal"/>
    <w:link w:val="TitleChar"/>
    <w:uiPriority w:val="10"/>
    <w:qFormat/>
    <w:rsid w:val="001f4a51"/>
    <w:pPr>
      <w:spacing w:lineRule="auto" w:line="240" w:before="0" w:after="80"/>
      <w:contextualSpacing/>
    </w:pPr>
    <w:rPr>
      <w:rFonts w:ascii="Aptos Display" w:hAnsi="Aptos Display" w:eastAsia="" w:cs=""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1f4a51"/>
    <w:pPr>
      <w:spacing w:before="120" w:after="160"/>
    </w:pPr>
    <w:rPr>
      <w:rFonts w:ascii="Aptos" w:hAnsi="Aptos" w:eastAsia="" w:cs="" w:asciiTheme="minorHAnsi" w:cstheme="majorBidi" w:eastAsiaTheme="majorEastAsia" w:hAnsiTheme="minorHAnsi"/>
      <w:color w:themeColor="text1" w:themeTint="a6" w:val="595959"/>
      <w:spacing w:val="15"/>
      <w:sz w:val="28"/>
      <w:szCs w:val="28"/>
    </w:rPr>
  </w:style>
  <w:style w:type="paragraph" w:styleId="Quote">
    <w:name w:val="Quote"/>
    <w:basedOn w:val="Normal"/>
    <w:next w:val="Normal"/>
    <w:link w:val="QuoteChar"/>
    <w:uiPriority w:val="29"/>
    <w:qFormat/>
    <w:rsid w:val="001f4a51"/>
    <w:pPr>
      <w:spacing w:before="160" w:after="160"/>
      <w:jc w:val="center"/>
    </w:pPr>
    <w:rPr>
      <w:i/>
      <w:iCs/>
      <w:color w:themeColor="text1" w:themeTint="bf" w:val="404040"/>
    </w:rPr>
  </w:style>
  <w:style w:type="paragraph" w:styleId="ListParagraph">
    <w:name w:val="List Paragraph"/>
    <w:basedOn w:val="Normal"/>
    <w:uiPriority w:val="34"/>
    <w:qFormat/>
    <w:rsid w:val="001f4a51"/>
    <w:pPr>
      <w:spacing w:before="120" w:after="120"/>
      <w:ind w:start="720"/>
      <w:contextualSpacing/>
    </w:pPr>
    <w:rPr/>
  </w:style>
  <w:style w:type="paragraph" w:styleId="IntenseQuote">
    <w:name w:val="Intense Quote"/>
    <w:basedOn w:val="Normal"/>
    <w:next w:val="Normal"/>
    <w:link w:val="IntenseQuoteChar"/>
    <w:uiPriority w:val="30"/>
    <w:qFormat/>
    <w:rsid w:val="001f4a51"/>
    <w:pPr>
      <w:pBdr>
        <w:top w:val="single" w:sz="4" w:space="10" w:color="0F4761" w:themeColor="accent1" w:themeShade="bf"/>
        <w:bottom w:val="single" w:sz="4" w:space="10" w:color="0F4761" w:themeColor="accent1" w:themeShade="bf"/>
      </w:pBdr>
      <w:spacing w:before="360" w:after="360"/>
      <w:ind w:start="864" w:end="864"/>
      <w:jc w:val="center"/>
    </w:pPr>
    <w:rPr>
      <w:i/>
      <w:iCs/>
      <w:color w:themeColor="accent1" w:themeShade="bf" w:val="0F4761"/>
    </w:rPr>
  </w:style>
  <w:style w:type="paragraph" w:styleId="HeaderandFooter">
    <w:name w:val="Header and Footer"/>
    <w:basedOn w:val="Normal"/>
    <w:qFormat/>
    <w:pPr/>
    <w:rPr/>
  </w:style>
  <w:style w:type="paragraph" w:styleId="Header">
    <w:name w:val="header"/>
    <w:basedOn w:val="Normal"/>
    <w:link w:val="HeaderChar"/>
    <w:uiPriority w:val="99"/>
    <w:unhideWhenUsed/>
    <w:rsid w:val="00a30caf"/>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a30caf"/>
    <w:pPr>
      <w:tabs>
        <w:tab w:val="clear" w:pos="720"/>
        <w:tab w:val="center" w:pos="4513" w:leader="none"/>
        <w:tab w:val="right" w:pos="9026" w:leader="none"/>
      </w:tabs>
      <w:spacing w:lineRule="auto" w:line="240" w:before="0" w:after="0"/>
    </w:pPr>
    <w:rPr/>
  </w:style>
  <w:style w:type="paragraph" w:styleId="IndexHeading">
    <w:name w:val="index heading"/>
    <w:basedOn w:val="Heading"/>
    <w:pPr/>
    <w:rPr/>
  </w:style>
  <w:style w:type="paragraph" w:styleId="TOCHeading">
    <w:name w:val="TOC Heading"/>
    <w:basedOn w:val="Heading1"/>
    <w:next w:val="Normal"/>
    <w:uiPriority w:val="39"/>
    <w:unhideWhenUsed/>
    <w:qFormat/>
    <w:rsid w:val="007227c1"/>
    <w:pPr>
      <w:spacing w:lineRule="auto" w:line="259" w:before="240" w:after="0"/>
      <w:jc w:val="start"/>
      <w:outlineLvl w:val="9"/>
    </w:pPr>
    <w:rPr>
      <w:rFonts w:ascii="Aptos Display" w:hAnsi="Aptos Display" w:cs="" w:asciiTheme="majorHAnsi" w:cstheme="majorBidi" w:hAnsiTheme="majorHAnsi"/>
      <w:b w:val="false"/>
      <w:bCs w:val="false"/>
      <w:color w:themeColor="accent1" w:themeShade="bf" w:val="0F4761"/>
      <w:kern w:val="0"/>
      <w:sz w:val="32"/>
      <w:szCs w:val="32"/>
      <w:lang w:val="en-US" w:eastAsia="en-US"/>
    </w:rPr>
  </w:style>
  <w:style w:type="paragraph" w:styleId="TOC1">
    <w:name w:val="toc 1"/>
    <w:basedOn w:val="Normal"/>
    <w:next w:val="Normal"/>
    <w:autoRedefine/>
    <w:uiPriority w:val="39"/>
    <w:unhideWhenUsed/>
    <w:rsid w:val="007227c1"/>
    <w:pPr>
      <w:spacing w:before="120" w:after="100"/>
    </w:pPr>
    <w:rPr/>
  </w:style>
  <w:style w:type="paragraph" w:styleId="TOC2">
    <w:name w:val="toc 2"/>
    <w:basedOn w:val="Normal"/>
    <w:next w:val="Normal"/>
    <w:autoRedefine/>
    <w:uiPriority w:val="39"/>
    <w:unhideWhenUsed/>
    <w:rsid w:val="007227c1"/>
    <w:pPr>
      <w:spacing w:before="120" w:after="100"/>
      <w:ind w:start="240"/>
    </w:pPr>
    <w:rPr/>
  </w:style>
  <w:style w:type="paragraph" w:styleId="TOC3">
    <w:name w:val="toc 3"/>
    <w:basedOn w:val="Normal"/>
    <w:next w:val="Normal"/>
    <w:autoRedefine/>
    <w:uiPriority w:val="39"/>
    <w:unhideWhenUsed/>
    <w:rsid w:val="007227c1"/>
    <w:pPr>
      <w:spacing w:before="120" w:after="100"/>
      <w:ind w:start="480"/>
    </w:pPr>
    <w:rPr/>
  </w:style>
  <w:style w:type="paragraph" w:styleId="NoSpacing">
    <w:name w:val="No Spacing"/>
    <w:uiPriority w:val="1"/>
    <w:qFormat/>
    <w:rsid w:val="00e94a58"/>
    <w:pPr>
      <w:widowControl/>
      <w:bidi w:val="0"/>
      <w:spacing w:lineRule="auto" w:line="240" w:before="0" w:after="0"/>
      <w:jc w:val="both"/>
    </w:pPr>
    <w:rPr>
      <w:rFonts w:ascii="Times New Roman" w:hAnsi="Times New Roman" w:eastAsia="Aptos" w:cs="" w:cstheme="minorBidi" w:eastAsiaTheme="minorHAnsi"/>
      <w:color w:val="auto"/>
      <w:kern w:val="0"/>
      <w:sz w:val="24"/>
      <w:szCs w:val="22"/>
      <w:lang w:val="en-GB" w:eastAsia="en-US" w:bidi="ar-SA"/>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GridTable5Dark-Accent3">
    <w:name w:val="Grid Table 5 Dark Accent 3"/>
    <w:basedOn w:val="TableNormal"/>
    <w:uiPriority w:val="50"/>
    <w:rsid w:val="00e94a58"/>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1F0C7"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196B24"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196B24"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196B24"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5Dark-Accent6">
    <w:name w:val="Grid Table 5 Dark Accent 6"/>
    <w:basedOn w:val="TableNormal"/>
    <w:uiPriority w:val="50"/>
    <w:rsid w:val="00e94a58"/>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9F2D0"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4EA72E"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4EA72E"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4EA72E"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hyperlink" Target="https://www.chanel.com/in/haute-couture/history/" TargetMode="External"/><Relationship Id="rId9" Type="http://schemas.openxmlformats.org/officeDocument/2006/relationships/hyperlink" Target="https://nexushall.chanel.com/en/" TargetMode="External"/><Relationship Id="rId10" Type="http://schemas.openxmlformats.org/officeDocument/2006/relationships/hyperlink" Target="https://www.chanel.com/us/sustainability/restoring-nature-and-climate/" TargetMode="External"/><Relationship Id="rId11" Type="http://schemas.openxmlformats.org/officeDocument/2006/relationships/hyperlink" Target="https://economy-finance.ec.europa.eu/economic-surveillance-eu-member-states/country-pages-including-country-reports/france/economic-forecast-france_en" TargetMode="Externa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oter" Target="footer3.xml"/><Relationship Id="rId15" Type="http://schemas.openxmlformats.org/officeDocument/2006/relationships/fontTable" Target="fontTable.xml"/><Relationship Id="rId16" Type="http://schemas.openxmlformats.org/officeDocument/2006/relationships/settings" Target="settings.xml"/><Relationship Id="rId17" Type="http://schemas.openxmlformats.org/officeDocument/2006/relationships/theme" Target="theme/theme1.xml"/><Relationship Id="rId18"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pitchFamily="0" charset="1"/>
        <a:ea typeface=""/>
        <a:cs typeface=""/>
      </a:majorFont>
      <a:minorFont>
        <a:latin typeface="Aptos" panose="0211000402020202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91552D-AC77-4EB9-AA0D-910526FDF8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TotalTime>
  <Application>LibreOffice/26.2.1.2$Windows_X86_64 LibreOffice_project/620$Build-2</Application>
  <AppVersion>15.0000</AppVersion>
  <Pages>26</Pages>
  <Words>6147</Words>
  <Characters>40948</Characters>
  <CharactersWithSpaces>46895</CharactersWithSpaces>
  <Paragraphs>224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2026-08-12T07:23:00Z</dcterms:created>
  <dc:creator/>
  <dc:description/>
  <dc:language>en-IN</dc:language>
  <cp:lastModifiedBy/>
  <dcterms:modified xsi:type="dcterms:W3CDTF">2026-08-12T06:06:21Z</dcterms:modified>
  <cp:revision>1</cp:revision>
  <dc:subject/>
  <dc:title/>
</cp:coreProperties>
</file>

<file path=docProps/custom.xml><?xml version="1.0" encoding="utf-8"?>
<Properties xmlns="http://schemas.openxmlformats.org/officeDocument/2006/custom-properties" xmlns:vt="http://schemas.openxmlformats.org/officeDocument/2006/docPropsVTypes"/>
</file>