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95D60" w14:textId="77777777" w:rsidR="005B6282" w:rsidRPr="005B6282" w:rsidRDefault="005B6282" w:rsidP="005B6282">
      <w:pPr>
        <w:widowControl/>
        <w:shd w:val="clear" w:color="auto" w:fill="FFFFFF"/>
        <w:spacing w:before="100" w:beforeAutospacing="1" w:after="100" w:afterAutospacing="1" w:line="968" w:lineRule="atLeast"/>
        <w:jc w:val="left"/>
        <w:outlineLvl w:val="1"/>
        <w:rPr>
          <w:rFonts w:ascii="Times New Roman" w:eastAsia="SimSun" w:hAnsi="Times New Roman" w:cs="Times New Roman"/>
          <w:color w:val="222222"/>
          <w:kern w:val="0"/>
          <w:sz w:val="36"/>
          <w:szCs w:val="36"/>
        </w:rPr>
      </w:pPr>
      <w:r w:rsidRPr="005B6282">
        <w:rPr>
          <w:rFonts w:ascii="Times New Roman" w:eastAsia="SimSun" w:hAnsi="Times New Roman" w:cs="Times New Roman"/>
          <w:b/>
          <w:bCs/>
          <w:color w:val="222222"/>
          <w:kern w:val="0"/>
          <w:sz w:val="36"/>
          <w:szCs w:val="36"/>
        </w:rPr>
        <w:t>The Diamond That Cuts through Illusion</w:t>
      </w:r>
    </w:p>
    <w:p w14:paraId="1B10251D" w14:textId="77777777" w:rsidR="00E217DA" w:rsidRDefault="00000000" w:rsidP="005B6282">
      <w:pPr>
        <w:widowControl/>
        <w:shd w:val="clear" w:color="auto" w:fill="FFFFFF"/>
        <w:spacing w:before="100" w:beforeAutospacing="1" w:line="432" w:lineRule="atLeast"/>
        <w:jc w:val="left"/>
        <w:outlineLvl w:val="3"/>
        <w:rPr>
          <w:rFonts w:ascii="Arial" w:eastAsia="SimSun" w:hAnsi="Arial" w:cs="Arial"/>
          <w:b/>
          <w:bCs/>
          <w:color w:val="222222"/>
          <w:kern w:val="0"/>
          <w:sz w:val="27"/>
          <w:szCs w:val="27"/>
        </w:rPr>
      </w:pPr>
      <w:hyperlink r:id="rId6" w:history="1">
        <w:r w:rsidR="00E217DA" w:rsidRPr="0080480F">
          <w:rPr>
            <w:rStyle w:val="a8"/>
            <w:rFonts w:ascii="Arial" w:eastAsia="SimSun" w:hAnsi="Arial" w:cs="Arial"/>
            <w:b/>
            <w:bCs/>
            <w:kern w:val="0"/>
            <w:sz w:val="27"/>
            <w:szCs w:val="27"/>
          </w:rPr>
          <w:t>https://plumvillage.org/sutra/the-diamond-that-cuts-through-illusion/</w:t>
        </w:r>
      </w:hyperlink>
      <w:r w:rsidR="00E217DA">
        <w:rPr>
          <w:rFonts w:ascii="Arial" w:eastAsia="SimSun" w:hAnsi="Arial" w:cs="Arial"/>
          <w:b/>
          <w:bCs/>
          <w:color w:val="222222"/>
          <w:kern w:val="0"/>
          <w:sz w:val="27"/>
          <w:szCs w:val="27"/>
        </w:rPr>
        <w:t xml:space="preserve"> </w:t>
      </w:r>
    </w:p>
    <w:p w14:paraId="556C791D" w14:textId="77777777" w:rsidR="005B6282" w:rsidRPr="005B6282" w:rsidRDefault="005B6282" w:rsidP="005B6282">
      <w:pPr>
        <w:widowControl/>
        <w:shd w:val="clear" w:color="auto" w:fill="FFFFFF"/>
        <w:spacing w:before="100" w:beforeAutospacing="1" w:line="432" w:lineRule="atLeast"/>
        <w:jc w:val="left"/>
        <w:outlineLvl w:val="3"/>
        <w:rPr>
          <w:rFonts w:ascii="Arial" w:eastAsia="SimSun" w:hAnsi="Arial" w:cs="Arial"/>
          <w:b/>
          <w:bCs/>
          <w:color w:val="222222"/>
          <w:kern w:val="0"/>
          <w:sz w:val="27"/>
          <w:szCs w:val="27"/>
        </w:rPr>
      </w:pPr>
      <w:r w:rsidRPr="005B6282">
        <w:rPr>
          <w:rFonts w:ascii="Arial" w:eastAsia="SimSun" w:hAnsi="Arial" w:cs="Arial"/>
          <w:b/>
          <w:bCs/>
          <w:color w:val="222222"/>
          <w:kern w:val="0"/>
          <w:sz w:val="27"/>
          <w:szCs w:val="27"/>
        </w:rPr>
        <w:t>Opening Gatha</w:t>
      </w:r>
    </w:p>
    <w:p w14:paraId="3D6F347D"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How may we overcome the fear of birth and death</w:t>
      </w:r>
      <w:r w:rsidRPr="005B6282">
        <w:rPr>
          <w:rFonts w:ascii="Arial" w:eastAsia="SimSun" w:hAnsi="Arial" w:cs="Arial"/>
          <w:color w:val="222222"/>
          <w:kern w:val="0"/>
          <w:sz w:val="24"/>
          <w:szCs w:val="24"/>
        </w:rPr>
        <w:br/>
        <w:t>and arrive at the state that is as indestructible as a diamond?</w:t>
      </w:r>
      <w:r w:rsidRPr="005B6282">
        <w:rPr>
          <w:rFonts w:ascii="Arial" w:eastAsia="SimSun" w:hAnsi="Arial" w:cs="Arial"/>
          <w:color w:val="222222"/>
          <w:kern w:val="0"/>
          <w:sz w:val="24"/>
          <w:szCs w:val="24"/>
        </w:rPr>
        <w:br/>
        <w:t>What way can direct us in our practice</w:t>
      </w:r>
      <w:r w:rsidRPr="005B6282">
        <w:rPr>
          <w:rFonts w:ascii="Arial" w:eastAsia="SimSun" w:hAnsi="Arial" w:cs="Arial"/>
          <w:color w:val="222222"/>
          <w:kern w:val="0"/>
          <w:sz w:val="24"/>
          <w:szCs w:val="24"/>
        </w:rPr>
        <w:br/>
        <w:t>to sweep away our thousands of illusions?</w:t>
      </w:r>
      <w:r w:rsidRPr="005B6282">
        <w:rPr>
          <w:rFonts w:ascii="Arial" w:eastAsia="SimSun" w:hAnsi="Arial" w:cs="Arial"/>
          <w:color w:val="222222"/>
          <w:kern w:val="0"/>
          <w:sz w:val="24"/>
          <w:szCs w:val="24"/>
        </w:rPr>
        <w:br/>
        <w:t>If the awakened mind shows its compassion</w:t>
      </w:r>
      <w:r w:rsidRPr="005B6282">
        <w:rPr>
          <w:rFonts w:ascii="Arial" w:eastAsia="SimSun" w:hAnsi="Arial" w:cs="Arial"/>
          <w:color w:val="222222"/>
          <w:kern w:val="0"/>
          <w:sz w:val="24"/>
          <w:szCs w:val="24"/>
        </w:rPr>
        <w:br/>
        <w:t>and opens up for us the treasure store,</w:t>
      </w:r>
      <w:r w:rsidRPr="005B6282">
        <w:rPr>
          <w:rFonts w:ascii="Arial" w:eastAsia="SimSun" w:hAnsi="Arial" w:cs="Arial"/>
          <w:color w:val="222222"/>
          <w:kern w:val="0"/>
          <w:sz w:val="24"/>
          <w:szCs w:val="24"/>
        </w:rPr>
        <w:br/>
        <w:t>then we may bring into our lives</w:t>
      </w:r>
      <w:r w:rsidRPr="005B6282">
        <w:rPr>
          <w:rFonts w:ascii="Arial" w:eastAsia="SimSun" w:hAnsi="Arial" w:cs="Arial"/>
          <w:color w:val="222222"/>
          <w:kern w:val="0"/>
          <w:sz w:val="24"/>
          <w:szCs w:val="24"/>
        </w:rPr>
        <w:br/>
        <w:t>the wonderful diamond teachings.</w:t>
      </w:r>
    </w:p>
    <w:p w14:paraId="6E3D68EA" w14:textId="77777777" w:rsidR="005B6282" w:rsidRPr="005B6282" w:rsidRDefault="005B6282" w:rsidP="005B6282">
      <w:pPr>
        <w:widowControl/>
        <w:shd w:val="clear" w:color="auto" w:fill="FFFFFF"/>
        <w:spacing w:before="100" w:beforeAutospacing="1" w:line="432" w:lineRule="atLeast"/>
        <w:jc w:val="left"/>
        <w:outlineLvl w:val="3"/>
        <w:rPr>
          <w:rFonts w:ascii="Arial" w:eastAsia="SimSun" w:hAnsi="Arial" w:cs="Arial"/>
          <w:b/>
          <w:bCs/>
          <w:color w:val="222222"/>
          <w:kern w:val="0"/>
          <w:sz w:val="27"/>
          <w:szCs w:val="27"/>
        </w:rPr>
      </w:pPr>
      <w:r w:rsidRPr="005B6282">
        <w:rPr>
          <w:rFonts w:ascii="Arial" w:eastAsia="SimSun" w:hAnsi="Arial" w:cs="Arial"/>
          <w:b/>
          <w:bCs/>
          <w:color w:val="222222"/>
          <w:kern w:val="0"/>
          <w:sz w:val="27"/>
          <w:szCs w:val="27"/>
        </w:rPr>
        <w:t>Discourse</w:t>
      </w:r>
    </w:p>
    <w:p w14:paraId="44EEBA1D"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This is what I heard one time when the Buddha was staying in the monastery in Anathapindika’s park in the Jeta Grove near Shravasti with a community of 1,250 bhikshus, fully ordained monks.</w:t>
      </w:r>
    </w:p>
    <w:p w14:paraId="1566D3F6"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That day, when it was time to make the </w:t>
      </w:r>
      <w:proofErr w:type="spellStart"/>
      <w:r w:rsidRPr="005B6282">
        <w:rPr>
          <w:rFonts w:ascii="Arial" w:eastAsia="SimSun" w:hAnsi="Arial" w:cs="Arial"/>
          <w:color w:val="222222"/>
          <w:kern w:val="0"/>
          <w:sz w:val="24"/>
          <w:szCs w:val="24"/>
        </w:rPr>
        <w:t>almsround</w:t>
      </w:r>
      <w:proofErr w:type="spellEnd"/>
      <w:r w:rsidRPr="005B6282">
        <w:rPr>
          <w:rFonts w:ascii="Arial" w:eastAsia="SimSun" w:hAnsi="Arial" w:cs="Arial"/>
          <w:color w:val="222222"/>
          <w:kern w:val="0"/>
          <w:sz w:val="24"/>
          <w:szCs w:val="24"/>
        </w:rPr>
        <w:t xml:space="preserve">, the Buddha put on his </w:t>
      </w:r>
      <w:proofErr w:type="spellStart"/>
      <w:r w:rsidRPr="005B6282">
        <w:rPr>
          <w:rFonts w:ascii="Arial" w:eastAsia="SimSun" w:hAnsi="Arial" w:cs="Arial"/>
          <w:color w:val="222222"/>
          <w:kern w:val="0"/>
          <w:sz w:val="24"/>
          <w:szCs w:val="24"/>
        </w:rPr>
        <w:t>sanghati</w:t>
      </w:r>
      <w:proofErr w:type="spellEnd"/>
      <w:r w:rsidRPr="005B6282">
        <w:rPr>
          <w:rFonts w:ascii="Arial" w:eastAsia="SimSun" w:hAnsi="Arial" w:cs="Arial"/>
          <w:color w:val="222222"/>
          <w:kern w:val="0"/>
          <w:sz w:val="24"/>
          <w:szCs w:val="24"/>
        </w:rPr>
        <w:t xml:space="preserve"> robe and, holding his bowl, went into the city of Shravasti to beg for food, going from house to house. When the </w:t>
      </w:r>
      <w:proofErr w:type="spellStart"/>
      <w:r w:rsidRPr="005B6282">
        <w:rPr>
          <w:rFonts w:ascii="Arial" w:eastAsia="SimSun" w:hAnsi="Arial" w:cs="Arial"/>
          <w:color w:val="222222"/>
          <w:kern w:val="0"/>
          <w:sz w:val="24"/>
          <w:szCs w:val="24"/>
        </w:rPr>
        <w:t>almsround</w:t>
      </w:r>
      <w:proofErr w:type="spellEnd"/>
      <w:r w:rsidRPr="005B6282">
        <w:rPr>
          <w:rFonts w:ascii="Arial" w:eastAsia="SimSun" w:hAnsi="Arial" w:cs="Arial"/>
          <w:color w:val="222222"/>
          <w:kern w:val="0"/>
          <w:sz w:val="24"/>
          <w:szCs w:val="24"/>
        </w:rPr>
        <w:t xml:space="preserve"> was completed, he returned to the monastery to eat the midday meal. Then he put away his </w:t>
      </w:r>
      <w:proofErr w:type="spellStart"/>
      <w:r w:rsidRPr="005B6282">
        <w:rPr>
          <w:rFonts w:ascii="Arial" w:eastAsia="SimSun" w:hAnsi="Arial" w:cs="Arial"/>
          <w:color w:val="222222"/>
          <w:kern w:val="0"/>
          <w:sz w:val="24"/>
          <w:szCs w:val="24"/>
        </w:rPr>
        <w:t>sanghati</w:t>
      </w:r>
      <w:proofErr w:type="spellEnd"/>
      <w:r w:rsidRPr="005B6282">
        <w:rPr>
          <w:rFonts w:ascii="Arial" w:eastAsia="SimSun" w:hAnsi="Arial" w:cs="Arial"/>
          <w:color w:val="222222"/>
          <w:kern w:val="0"/>
          <w:sz w:val="24"/>
          <w:szCs w:val="24"/>
        </w:rPr>
        <w:t xml:space="preserve"> robe and his bowl, washed his feet, arranged his cushion, and sat down.</w:t>
      </w:r>
    </w:p>
    <w:p w14:paraId="24DE4DA6"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lastRenderedPageBreak/>
        <w:t xml:space="preserve">At that time, the Venerable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stood up, bared his right shoulder, put his knee on the ground, and, folding his palms respectfully, said to the Buddha, “World-Honored One, it is rare to find someone like you. You always support and show special confidence in the bodhisattvas.</w:t>
      </w:r>
      <w:r w:rsidRPr="005B6282">
        <w:rPr>
          <w:rFonts w:ascii="Arial" w:eastAsia="SimSun" w:hAnsi="Arial" w:cs="Arial"/>
          <w:color w:val="222222"/>
          <w:kern w:val="0"/>
          <w:sz w:val="24"/>
          <w:szCs w:val="24"/>
        </w:rPr>
        <w:br/>
        <w:t>“World-Honored One, if sons and daughters of good families want to give rise to the highest, most fulfilled, awakened mind, what should they rely on and what should they do to master their thinking?”</w:t>
      </w:r>
    </w:p>
    <w:p w14:paraId="7F55A581"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The Buddha said to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“This is how the Bodhisattva </w:t>
      </w:r>
      <w:proofErr w:type="spellStart"/>
      <w:r w:rsidRPr="005B6282">
        <w:rPr>
          <w:rFonts w:ascii="Arial" w:eastAsia="SimSun" w:hAnsi="Arial" w:cs="Arial"/>
          <w:color w:val="222222"/>
          <w:kern w:val="0"/>
          <w:sz w:val="24"/>
          <w:szCs w:val="24"/>
        </w:rPr>
        <w:t>Mahasattvas</w:t>
      </w:r>
      <w:proofErr w:type="spellEnd"/>
      <w:r w:rsidRPr="005B6282">
        <w:rPr>
          <w:rFonts w:ascii="Arial" w:eastAsia="SimSun" w:hAnsi="Arial" w:cs="Arial"/>
          <w:color w:val="222222"/>
          <w:kern w:val="0"/>
          <w:sz w:val="24"/>
          <w:szCs w:val="24"/>
        </w:rPr>
        <w:t xml:space="preserve"> master their thinking: ‘However many species of living beings there are—whether born from eggs, from the womb, from moisture, or spontaneously; whether they have form or do not have form; whether they have perceptions or do not have perceptions; or whether it cannot be said of them that they have perceptions or that they do not have perceptions, we must lead all these beings to nirvana so that they can be liberated. Yet when this innumerable, immeasurable, infinite number of beings has become liberated, we do not, in truth, think that a single being has been liberated.’</w:t>
      </w:r>
    </w:p>
    <w:p w14:paraId="13BB3BA7"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“Why is this so? If,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a bodhisattva holds on to the idea that a self, a person, a living being, or a life span exists, that person is not a true bodhisattva.</w:t>
      </w:r>
    </w:p>
    <w:p w14:paraId="10EC3DD4"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“Moreover,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when a bodhisattva practices generosity, he does not rely on any object—any form, sound, smell, taste, tactile object, or dharma—to practice generosity. That,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is the spirit in which a bodhisattva practices generosity, not relying on signs. Why? If a bodhisattva practices </w:t>
      </w:r>
      <w:r w:rsidRPr="005B6282">
        <w:rPr>
          <w:rFonts w:ascii="Arial" w:eastAsia="SimSun" w:hAnsi="Arial" w:cs="Arial"/>
          <w:color w:val="222222"/>
          <w:kern w:val="0"/>
          <w:sz w:val="24"/>
          <w:szCs w:val="24"/>
        </w:rPr>
        <w:lastRenderedPageBreak/>
        <w:t xml:space="preserve">generosity without relying on signs, the happiness that results cannot be conceived of or measured.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do you think that the space in the Eastern Quarter can be measured?</w:t>
      </w:r>
    </w:p>
    <w:p w14:paraId="520C9E6B"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“No, World-Honored One.”</w:t>
      </w:r>
    </w:p>
    <w:p w14:paraId="492655BF"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can space in the Western, Southern, or Northern Quarters, above or below be measured?”</w:t>
      </w:r>
    </w:p>
    <w:p w14:paraId="5EB46949"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“No, World-Honored One.”</w:t>
      </w:r>
    </w:p>
    <w:p w14:paraId="4A37FABF"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if a bodhisattva does not rely on any concept while practicing generosity, the happiness that results from that virtuous act is as great as space. It cannot be measured.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the bodhisattvas should let their minds dwell in the teachings I have just given.</w:t>
      </w:r>
    </w:p>
    <w:p w14:paraId="609B5A6F"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“What do you think,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Is it possible to grasp the Tathagata by means of bodily signs?”</w:t>
      </w:r>
    </w:p>
    <w:p w14:paraId="42E9477D"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“No, World-Honored One. When the Tathagata speaks of bodily signs, there are no signs being talked about.”</w:t>
      </w:r>
    </w:p>
    <w:p w14:paraId="0A686739"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C81D83">
        <w:rPr>
          <w:rFonts w:ascii="Arial" w:eastAsia="SimSun" w:hAnsi="Arial" w:cs="Arial"/>
          <w:color w:val="222222"/>
          <w:kern w:val="0"/>
          <w:sz w:val="24"/>
          <w:szCs w:val="24"/>
          <w:shd w:val="clear" w:color="auto" w:fill="FFFF00"/>
        </w:rPr>
        <w:t xml:space="preserve">The Buddha said to </w:t>
      </w:r>
      <w:proofErr w:type="spellStart"/>
      <w:r w:rsidRPr="00C81D83">
        <w:rPr>
          <w:rFonts w:ascii="Arial" w:eastAsia="SimSun" w:hAnsi="Arial" w:cs="Arial"/>
          <w:color w:val="222222"/>
          <w:kern w:val="0"/>
          <w:sz w:val="24"/>
          <w:szCs w:val="24"/>
          <w:shd w:val="clear" w:color="auto" w:fill="FFFF00"/>
        </w:rPr>
        <w:t>Subhuti</w:t>
      </w:r>
      <w:proofErr w:type="spellEnd"/>
      <w:r w:rsidRPr="00C81D83">
        <w:rPr>
          <w:rFonts w:ascii="Arial" w:eastAsia="SimSun" w:hAnsi="Arial" w:cs="Arial"/>
          <w:color w:val="222222"/>
          <w:kern w:val="0"/>
          <w:sz w:val="24"/>
          <w:szCs w:val="24"/>
          <w:shd w:val="clear" w:color="auto" w:fill="FFFF00"/>
        </w:rPr>
        <w:t>, “In a place where there is something that can be distinguished by signs, in that place there is deception.</w:t>
      </w:r>
      <w:r w:rsidRPr="00C81D83">
        <w:rPr>
          <w:rFonts w:ascii="Arial" w:eastAsia="SimSun" w:hAnsi="Arial" w:cs="Arial"/>
          <w:color w:val="222222"/>
          <w:kern w:val="0"/>
          <w:sz w:val="24"/>
          <w:szCs w:val="24"/>
        </w:rPr>
        <w:t xml:space="preserve"> </w:t>
      </w:r>
      <w:r w:rsidRPr="00C81D83">
        <w:rPr>
          <w:rFonts w:ascii="Arial" w:eastAsia="SimSun" w:hAnsi="Arial" w:cs="Arial"/>
          <w:color w:val="222222"/>
          <w:kern w:val="0"/>
          <w:sz w:val="24"/>
          <w:szCs w:val="24"/>
          <w:shd w:val="clear" w:color="auto" w:fill="FFFF00"/>
        </w:rPr>
        <w:t xml:space="preserve">If you can see the </w:t>
      </w:r>
      <w:proofErr w:type="spellStart"/>
      <w:r w:rsidRPr="00C81D83">
        <w:rPr>
          <w:rFonts w:ascii="Arial" w:eastAsia="SimSun" w:hAnsi="Arial" w:cs="Arial"/>
          <w:color w:val="222222"/>
          <w:kern w:val="0"/>
          <w:sz w:val="24"/>
          <w:szCs w:val="24"/>
          <w:shd w:val="clear" w:color="auto" w:fill="FFFF00"/>
        </w:rPr>
        <w:t>signless</w:t>
      </w:r>
      <w:proofErr w:type="spellEnd"/>
      <w:r w:rsidRPr="00C81D83">
        <w:rPr>
          <w:rFonts w:ascii="Arial" w:eastAsia="SimSun" w:hAnsi="Arial" w:cs="Arial"/>
          <w:color w:val="222222"/>
          <w:kern w:val="0"/>
          <w:sz w:val="24"/>
          <w:szCs w:val="24"/>
          <w:shd w:val="clear" w:color="auto" w:fill="FFFF00"/>
        </w:rPr>
        <w:t xml:space="preserve"> nature of signs, you can see the Tathagata.”</w:t>
      </w:r>
    </w:p>
    <w:p w14:paraId="624C9CE5" w14:textId="77777777" w:rsidR="005B6282" w:rsidRPr="005C6A09" w:rsidRDefault="005B6282" w:rsidP="005B6282">
      <w:pPr>
        <w:widowControl/>
        <w:shd w:val="clear" w:color="auto" w:fill="FFFFFF"/>
        <w:spacing w:after="360" w:line="547" w:lineRule="atLeast"/>
        <w:jc w:val="left"/>
        <w:rPr>
          <w:rFonts w:ascii="Arial" w:eastAsia="SimSun" w:hAnsi="Arial" w:cs="Arial"/>
          <w:color w:val="222222"/>
          <w:kern w:val="0"/>
          <w:sz w:val="24"/>
          <w:szCs w:val="24"/>
          <w:shd w:val="clear" w:color="auto" w:fill="FFFF00"/>
        </w:rPr>
      </w:pPr>
      <w:r w:rsidRPr="005C6A09">
        <w:rPr>
          <w:rFonts w:ascii="Arial" w:eastAsia="SimSun" w:hAnsi="Arial" w:cs="Arial"/>
          <w:color w:val="222222"/>
          <w:kern w:val="0"/>
          <w:sz w:val="24"/>
          <w:szCs w:val="24"/>
          <w:shd w:val="clear" w:color="auto" w:fill="FFFF00"/>
        </w:rPr>
        <w:lastRenderedPageBreak/>
        <w:t>T</w:t>
      </w:r>
      <w:r w:rsidRPr="00C81D83">
        <w:rPr>
          <w:rFonts w:ascii="Arial" w:eastAsia="SimSun" w:hAnsi="Arial" w:cs="Arial"/>
          <w:color w:val="222222"/>
          <w:kern w:val="0"/>
          <w:sz w:val="24"/>
          <w:szCs w:val="24"/>
          <w:shd w:val="clear" w:color="auto" w:fill="FFFF00"/>
        </w:rPr>
        <w:t xml:space="preserve">he Venerable </w:t>
      </w:r>
      <w:proofErr w:type="spellStart"/>
      <w:r w:rsidRPr="00C81D83">
        <w:rPr>
          <w:rFonts w:ascii="Arial" w:eastAsia="SimSun" w:hAnsi="Arial" w:cs="Arial"/>
          <w:color w:val="222222"/>
          <w:kern w:val="0"/>
          <w:sz w:val="24"/>
          <w:szCs w:val="24"/>
          <w:shd w:val="clear" w:color="auto" w:fill="FFFF00"/>
        </w:rPr>
        <w:t>Subhuti</w:t>
      </w:r>
      <w:proofErr w:type="spellEnd"/>
      <w:r w:rsidRPr="00C81D83">
        <w:rPr>
          <w:rFonts w:ascii="Arial" w:eastAsia="SimSun" w:hAnsi="Arial" w:cs="Arial"/>
          <w:color w:val="222222"/>
          <w:kern w:val="0"/>
          <w:sz w:val="24"/>
          <w:szCs w:val="24"/>
          <w:shd w:val="clear" w:color="auto" w:fill="FFFF00"/>
        </w:rPr>
        <w:t xml:space="preserve"> said to the Buddha, “In times to come, will there be people who, when they hear these teachings, have real faith and confidence in them?</w:t>
      </w:r>
      <w:r w:rsidRPr="005C6A09">
        <w:rPr>
          <w:rFonts w:ascii="Arial" w:eastAsia="SimSun" w:hAnsi="Arial" w:cs="Arial"/>
          <w:color w:val="222222"/>
          <w:kern w:val="0"/>
          <w:sz w:val="24"/>
          <w:szCs w:val="24"/>
          <w:shd w:val="clear" w:color="auto" w:fill="FFFF00"/>
        </w:rPr>
        <w:t>”</w:t>
      </w:r>
    </w:p>
    <w:p w14:paraId="302BD6F5"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The Buddha replied, “Do not speak that way,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Five hundred years after the Tathagata has passed away, there will still be people who appreciate the joy and happiness that come from observing the precepts. When such people hear these words, they will have faith and confidence that this is the truth. Know that such people have sown seeds not only during the lifetime of one Buddha, or even two, three, four, or five Buddhas, but have, in fact, planted wholesome seeds during the lifetimes of tens of thousands of Buddhas. Anyone who, for even a moment, gives rise to a pure and clear confidence upon hearing these words of the Tathagata, the Tathagata sees and knows that person, and he or she will attain immeasurable happiness because of this understanding. Why?</w:t>
      </w:r>
    </w:p>
    <w:p w14:paraId="1CE23FB6"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“Because that person is not caught in the idea of a self, a person, a living being, or a life span. He or she is not caught in the idea of a dharma or the idea of a non-dharma. He or she is not caught in the notion that this is a sign and that is not a sign. Why? If you are caught in the idea of a dharma, you are also caught in the ideas of a self, a person, a living being, and a life span. If you are caught in the idea that there is no dharma, you are still caught in the ideas of a self, a person, a living being, and a life span. That is why we should not get caught in dharmas or in the idea that dharmas do not exist. This is the hidden meaning when the Tathagata says, ‘Bhikshus, you should know that </w:t>
      </w:r>
      <w:r w:rsidRPr="005B6282">
        <w:rPr>
          <w:rFonts w:ascii="Arial" w:eastAsia="SimSun" w:hAnsi="Arial" w:cs="Arial"/>
          <w:color w:val="222222"/>
          <w:kern w:val="0"/>
          <w:sz w:val="24"/>
          <w:szCs w:val="24"/>
        </w:rPr>
        <w:lastRenderedPageBreak/>
        <w:t>all of the teachings I give to you are a raft.’ All teachings must be abandoned, not to mention non-teachings.”</w:t>
      </w:r>
    </w:p>
    <w:p w14:paraId="2EB2E044"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The Buddha asked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“In ancient times when the Tathagata practiced under the guidance of the Buddha Dipankara, did the Tathagata attain anything?”</w:t>
      </w:r>
    </w:p>
    <w:p w14:paraId="1F525E8E"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answered, “No, World-Honored One. In ancient times when the Tathagata practiced under the guidance of the Buddha Dipankara, he did not attain anything.”</w:t>
      </w:r>
    </w:p>
    <w:p w14:paraId="36023CDC"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“What do you think,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Does a bodhisattva create a serene and beautiful Buddha field?”</w:t>
      </w:r>
    </w:p>
    <w:p w14:paraId="0EE5A482"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“No, World-Honored One. Why? To create a serene and beautiful Buddha field is not in fact to create a serene and beautiful Buddha field. That is why it is called creating a serene and beautiful Buddha field.”</w:t>
      </w:r>
    </w:p>
    <w:p w14:paraId="1AE4C7E0"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The Buddha said, “So,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all the Bodhisattva </w:t>
      </w:r>
      <w:proofErr w:type="spellStart"/>
      <w:r w:rsidRPr="005B6282">
        <w:rPr>
          <w:rFonts w:ascii="Arial" w:eastAsia="SimSun" w:hAnsi="Arial" w:cs="Arial"/>
          <w:color w:val="222222"/>
          <w:kern w:val="0"/>
          <w:sz w:val="24"/>
          <w:szCs w:val="24"/>
        </w:rPr>
        <w:t>Mahasattvas</w:t>
      </w:r>
      <w:proofErr w:type="spellEnd"/>
      <w:r w:rsidRPr="005B6282">
        <w:rPr>
          <w:rFonts w:ascii="Arial" w:eastAsia="SimSun" w:hAnsi="Arial" w:cs="Arial"/>
          <w:color w:val="222222"/>
          <w:kern w:val="0"/>
          <w:sz w:val="24"/>
          <w:szCs w:val="24"/>
        </w:rPr>
        <w:t xml:space="preserve"> should give rise to a pure and clear intention in this spirit. When they give rise to this intention, they should not rely on forms, sounds, smells, tastes, tactile objects, or objects of mind. They should give rise to an intention with their minds not dwelling anywhere.”</w:t>
      </w:r>
    </w:p>
    <w:p w14:paraId="55D49C23"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“So,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when a bodhisattva gives rise to the unequaled mind of awakening, he has to give up all ideas. He cannot rely on forms when he gives rise to that mind, nor on sounds, smells, tastes, tactile objects, or </w:t>
      </w:r>
      <w:r w:rsidRPr="005B6282">
        <w:rPr>
          <w:rFonts w:ascii="Arial" w:eastAsia="SimSun" w:hAnsi="Arial" w:cs="Arial"/>
          <w:color w:val="222222"/>
          <w:kern w:val="0"/>
          <w:sz w:val="24"/>
          <w:szCs w:val="24"/>
        </w:rPr>
        <w:lastRenderedPageBreak/>
        <w:t>objects of mind. He can only give rise to the mind that is not caught in anything.</w:t>
      </w:r>
    </w:p>
    <w:p w14:paraId="5876DAA8"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 xml:space="preserve">“The Tathagata has said that all notions are not notions and that all living beings are not living beings.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the Tathagata is one who speaks of things as they are, speaks what is true, and speaks in accord with reality. He does not speak deceptively or to please people.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if we say that the Tathagata has realized a teaching, that teaching is neither graspable nor deceptive.</w:t>
      </w:r>
    </w:p>
    <w:p w14:paraId="62AF471B"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a bodhisattva who still depends on notions to practice generosity is like someone walking in the dark. She will not see anything. But when a bodhisattva does not depend on notions to practice generosity, she is like someone with good eyesight walking under the bright light of the sun. She can see all shapes and colors.</w:t>
      </w:r>
    </w:p>
    <w:p w14:paraId="7947BC1C"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do not say that the Tathagata has the idea, ‘I will bring living beings to the shore of liberation.’ Do not think that way,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Why? In truth there is not one single being for the Tathagata to bring to the other shore. If the Tathagata were to think there was, he would be caught in the idea of a self, a person, a living being, or a life span.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what the Tathagata calls a self essentially has no self in the way that ordinary persons think there is a self.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the Tathagata does not regard anyone as an ordinary person. That is why he can call them ordinary persons.</w:t>
      </w:r>
    </w:p>
    <w:p w14:paraId="50086E30"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lastRenderedPageBreak/>
        <w:t xml:space="preserve">“What do you think,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Can someone meditate on the Tathagata by means of the thirty-two marks?”</w:t>
      </w:r>
    </w:p>
    <w:p w14:paraId="6E78168E"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said, “Yes, World-Honored One. We should use the thirty-two marks to meditate on the Tathagata.”</w:t>
      </w:r>
    </w:p>
    <w:p w14:paraId="10062DBD"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The Buddha said, “If you say that you can use the thirty-two marks to see the Tathagata, then the Cakravartin is also a Tathagata?”</w:t>
      </w:r>
    </w:p>
    <w:p w14:paraId="581571B8"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said, “World-Honored One, I understand your teaching. One should not use the thirty-two marks to meditate on the Tathagata.”</w:t>
      </w:r>
    </w:p>
    <w:p w14:paraId="49B87350"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Then the World-Honored One spoke this verse:</w:t>
      </w:r>
    </w:p>
    <w:p w14:paraId="442CAB3D"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“Someone who looks for me in form</w:t>
      </w:r>
      <w:r w:rsidRPr="005B6282">
        <w:rPr>
          <w:rFonts w:ascii="Arial" w:eastAsia="SimSun" w:hAnsi="Arial" w:cs="Arial"/>
          <w:color w:val="222222"/>
          <w:kern w:val="0"/>
          <w:sz w:val="24"/>
          <w:szCs w:val="24"/>
        </w:rPr>
        <w:br/>
        <w:t>or seeks me in sound</w:t>
      </w:r>
      <w:r w:rsidRPr="005B6282">
        <w:rPr>
          <w:rFonts w:ascii="Arial" w:eastAsia="SimSun" w:hAnsi="Arial" w:cs="Arial"/>
          <w:color w:val="222222"/>
          <w:kern w:val="0"/>
          <w:sz w:val="24"/>
          <w:szCs w:val="24"/>
        </w:rPr>
        <w:br/>
        <w:t>is on a mistaken path</w:t>
      </w:r>
      <w:r w:rsidRPr="005B6282">
        <w:rPr>
          <w:rFonts w:ascii="Arial" w:eastAsia="SimSun" w:hAnsi="Arial" w:cs="Arial"/>
          <w:color w:val="222222"/>
          <w:kern w:val="0"/>
          <w:sz w:val="24"/>
          <w:szCs w:val="24"/>
        </w:rPr>
        <w:br/>
        <w:t>and cannot see the Tathagata.”</w:t>
      </w:r>
    </w:p>
    <w:p w14:paraId="00B22193"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t>“</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xml:space="preserve">, if you think that the Tathagata realizes the highest, most fulfilled, awakened mind and does not need to have all the marks, you are wrong.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do not think in that way. Do not think that when one gives rise to the highest, most fulfilled, awakened mind, one needs to see all objects of mind as nonexistent, cut off from life. Do not think in that way. One who gives rise to the highest, most fulfilled, awakened mind does not say that all objects of mind are nonexistent and cut off from life.”</w:t>
      </w:r>
    </w:p>
    <w:p w14:paraId="4CBEB2C8"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r w:rsidRPr="005B6282">
        <w:rPr>
          <w:rFonts w:ascii="Arial" w:eastAsia="SimSun" w:hAnsi="Arial" w:cs="Arial"/>
          <w:color w:val="222222"/>
          <w:kern w:val="0"/>
          <w:sz w:val="24"/>
          <w:szCs w:val="24"/>
        </w:rPr>
        <w:lastRenderedPageBreak/>
        <w:t xml:space="preserve">After they heard the Lord Buddha deliver this discourse, the Venerable </w:t>
      </w:r>
      <w:proofErr w:type="spellStart"/>
      <w:r w:rsidRPr="005B6282">
        <w:rPr>
          <w:rFonts w:ascii="Arial" w:eastAsia="SimSun" w:hAnsi="Arial" w:cs="Arial"/>
          <w:color w:val="222222"/>
          <w:kern w:val="0"/>
          <w:sz w:val="24"/>
          <w:szCs w:val="24"/>
        </w:rPr>
        <w:t>Subhuti</w:t>
      </w:r>
      <w:proofErr w:type="spellEnd"/>
      <w:r w:rsidRPr="005B6282">
        <w:rPr>
          <w:rFonts w:ascii="Arial" w:eastAsia="SimSun" w:hAnsi="Arial" w:cs="Arial"/>
          <w:color w:val="222222"/>
          <w:kern w:val="0"/>
          <w:sz w:val="24"/>
          <w:szCs w:val="24"/>
        </w:rPr>
        <w:t>, the bhikshus and bhikshunis, laymen and laywomen, and gods and asuras, filled with joy and confidence, began to put these teachings into practice.</w:t>
      </w:r>
    </w:p>
    <w:p w14:paraId="4ADD8D35" w14:textId="77777777" w:rsidR="005B6282" w:rsidRPr="005B6282" w:rsidRDefault="005B6282" w:rsidP="005B6282">
      <w:pPr>
        <w:widowControl/>
        <w:shd w:val="clear" w:color="auto" w:fill="FFFFFF"/>
        <w:spacing w:after="360" w:line="547" w:lineRule="atLeast"/>
        <w:jc w:val="left"/>
        <w:rPr>
          <w:rFonts w:ascii="Arial" w:eastAsia="SimSun" w:hAnsi="Arial" w:cs="Arial"/>
          <w:color w:val="222222"/>
          <w:kern w:val="0"/>
          <w:sz w:val="24"/>
          <w:szCs w:val="24"/>
        </w:rPr>
      </w:pPr>
      <w:proofErr w:type="spellStart"/>
      <w:r w:rsidRPr="005B6282">
        <w:rPr>
          <w:rFonts w:ascii="Arial" w:eastAsia="SimSun" w:hAnsi="Arial" w:cs="Arial"/>
          <w:color w:val="222222"/>
          <w:kern w:val="0"/>
          <w:sz w:val="24"/>
          <w:szCs w:val="24"/>
        </w:rPr>
        <w:t>Vajracchedika</w:t>
      </w:r>
      <w:proofErr w:type="spellEnd"/>
      <w:r w:rsidRPr="005B6282">
        <w:rPr>
          <w:rFonts w:ascii="Arial" w:eastAsia="SimSun" w:hAnsi="Arial" w:cs="Arial"/>
          <w:color w:val="222222"/>
          <w:kern w:val="0"/>
          <w:sz w:val="24"/>
          <w:szCs w:val="24"/>
        </w:rPr>
        <w:t xml:space="preserve"> </w:t>
      </w:r>
      <w:proofErr w:type="spellStart"/>
      <w:r w:rsidRPr="005B6282">
        <w:rPr>
          <w:rFonts w:ascii="Arial" w:eastAsia="SimSun" w:hAnsi="Arial" w:cs="Arial"/>
          <w:color w:val="222222"/>
          <w:kern w:val="0"/>
          <w:sz w:val="24"/>
          <w:szCs w:val="24"/>
        </w:rPr>
        <w:t>Prajñaparamita</w:t>
      </w:r>
      <w:proofErr w:type="spellEnd"/>
      <w:r w:rsidRPr="005B6282">
        <w:rPr>
          <w:rFonts w:ascii="Arial" w:eastAsia="SimSun" w:hAnsi="Arial" w:cs="Arial"/>
          <w:color w:val="222222"/>
          <w:kern w:val="0"/>
          <w:sz w:val="24"/>
          <w:szCs w:val="24"/>
        </w:rPr>
        <w:t xml:space="preserve"> Sutra</w:t>
      </w:r>
      <w:r w:rsidRPr="005B6282">
        <w:rPr>
          <w:rFonts w:ascii="Arial" w:eastAsia="SimSun" w:hAnsi="Arial" w:cs="Arial"/>
          <w:color w:val="222222"/>
          <w:kern w:val="0"/>
          <w:sz w:val="24"/>
          <w:szCs w:val="24"/>
        </w:rPr>
        <w:br/>
        <w:t>Taisho Revised Tripitaka 335</w:t>
      </w:r>
    </w:p>
    <w:p w14:paraId="307EF46F" w14:textId="77777777" w:rsidR="006B7FAC" w:rsidRPr="005B6282" w:rsidRDefault="006B7FAC"/>
    <w:sectPr w:rsidR="006B7FAC" w:rsidRPr="005B628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89332" w14:textId="77777777" w:rsidR="000749FE" w:rsidRDefault="000749FE" w:rsidP="005B6282">
      <w:r>
        <w:separator/>
      </w:r>
    </w:p>
  </w:endnote>
  <w:endnote w:type="continuationSeparator" w:id="0">
    <w:p w14:paraId="56663081" w14:textId="77777777" w:rsidR="000749FE" w:rsidRDefault="000749FE" w:rsidP="005B6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ECCFE5" w14:textId="77777777" w:rsidR="000749FE" w:rsidRDefault="000749FE" w:rsidP="005B6282">
      <w:r>
        <w:separator/>
      </w:r>
    </w:p>
  </w:footnote>
  <w:footnote w:type="continuationSeparator" w:id="0">
    <w:p w14:paraId="5FF780AD" w14:textId="77777777" w:rsidR="000749FE" w:rsidRDefault="000749FE" w:rsidP="005B62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2F8E"/>
    <w:rsid w:val="000749FE"/>
    <w:rsid w:val="00156522"/>
    <w:rsid w:val="00350D37"/>
    <w:rsid w:val="003B77D6"/>
    <w:rsid w:val="0043280F"/>
    <w:rsid w:val="005B6282"/>
    <w:rsid w:val="005C6A09"/>
    <w:rsid w:val="00612F8E"/>
    <w:rsid w:val="006B7FAC"/>
    <w:rsid w:val="00A71DCB"/>
    <w:rsid w:val="00AF4E43"/>
    <w:rsid w:val="00B04244"/>
    <w:rsid w:val="00C369D5"/>
    <w:rsid w:val="00C81D83"/>
    <w:rsid w:val="00E217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F0F83"/>
  <w15:chartTrackingRefBased/>
  <w15:docId w15:val="{6957B193-E6E2-4BE6-8891-F344B488D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2">
    <w:name w:val="heading 2"/>
    <w:basedOn w:val="a"/>
    <w:link w:val="20"/>
    <w:uiPriority w:val="9"/>
    <w:qFormat/>
    <w:rsid w:val="005B6282"/>
    <w:pPr>
      <w:widowControl/>
      <w:spacing w:before="100" w:beforeAutospacing="1" w:after="100" w:afterAutospacing="1"/>
      <w:jc w:val="left"/>
      <w:outlineLvl w:val="1"/>
    </w:pPr>
    <w:rPr>
      <w:rFonts w:ascii="SimSun" w:eastAsia="SimSun" w:hAnsi="SimSun" w:cs="SimSun"/>
      <w:b/>
      <w:bCs/>
      <w:kern w:val="0"/>
      <w:sz w:val="36"/>
      <w:szCs w:val="36"/>
    </w:rPr>
  </w:style>
  <w:style w:type="paragraph" w:styleId="4">
    <w:name w:val="heading 4"/>
    <w:basedOn w:val="a"/>
    <w:link w:val="40"/>
    <w:uiPriority w:val="9"/>
    <w:qFormat/>
    <w:rsid w:val="005B6282"/>
    <w:pPr>
      <w:widowControl/>
      <w:spacing w:before="100" w:beforeAutospacing="1" w:after="100" w:afterAutospacing="1"/>
      <w:jc w:val="left"/>
      <w:outlineLvl w:val="3"/>
    </w:pPr>
    <w:rPr>
      <w:rFonts w:ascii="SimSun" w:eastAsia="SimSun" w:hAnsi="SimSun" w:cs="SimSun"/>
      <w:b/>
      <w:bCs/>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B6282"/>
    <w:pPr>
      <w:pBdr>
        <w:bottom w:val="single" w:sz="6" w:space="1" w:color="auto"/>
      </w:pBdr>
      <w:tabs>
        <w:tab w:val="center" w:pos="4153"/>
        <w:tab w:val="right" w:pos="8306"/>
      </w:tabs>
      <w:snapToGrid w:val="0"/>
      <w:jc w:val="center"/>
    </w:pPr>
    <w:rPr>
      <w:sz w:val="18"/>
      <w:szCs w:val="18"/>
    </w:rPr>
  </w:style>
  <w:style w:type="character" w:customStyle="1" w:styleId="a4">
    <w:name w:val="頁首 字元"/>
    <w:basedOn w:val="a0"/>
    <w:link w:val="a3"/>
    <w:uiPriority w:val="99"/>
    <w:rsid w:val="005B6282"/>
    <w:rPr>
      <w:sz w:val="18"/>
      <w:szCs w:val="18"/>
    </w:rPr>
  </w:style>
  <w:style w:type="paragraph" w:styleId="a5">
    <w:name w:val="footer"/>
    <w:basedOn w:val="a"/>
    <w:link w:val="a6"/>
    <w:uiPriority w:val="99"/>
    <w:unhideWhenUsed/>
    <w:rsid w:val="005B6282"/>
    <w:pPr>
      <w:tabs>
        <w:tab w:val="center" w:pos="4153"/>
        <w:tab w:val="right" w:pos="8306"/>
      </w:tabs>
      <w:snapToGrid w:val="0"/>
      <w:jc w:val="left"/>
    </w:pPr>
    <w:rPr>
      <w:sz w:val="18"/>
      <w:szCs w:val="18"/>
    </w:rPr>
  </w:style>
  <w:style w:type="character" w:customStyle="1" w:styleId="a6">
    <w:name w:val="頁尾 字元"/>
    <w:basedOn w:val="a0"/>
    <w:link w:val="a5"/>
    <w:uiPriority w:val="99"/>
    <w:rsid w:val="005B6282"/>
    <w:rPr>
      <w:sz w:val="18"/>
      <w:szCs w:val="18"/>
    </w:rPr>
  </w:style>
  <w:style w:type="character" w:customStyle="1" w:styleId="20">
    <w:name w:val="標題 2 字元"/>
    <w:basedOn w:val="a0"/>
    <w:link w:val="2"/>
    <w:uiPriority w:val="9"/>
    <w:rsid w:val="005B6282"/>
    <w:rPr>
      <w:rFonts w:ascii="SimSun" w:eastAsia="SimSun" w:hAnsi="SimSun" w:cs="SimSun"/>
      <w:b/>
      <w:bCs/>
      <w:kern w:val="0"/>
      <w:sz w:val="36"/>
      <w:szCs w:val="36"/>
    </w:rPr>
  </w:style>
  <w:style w:type="character" w:customStyle="1" w:styleId="40">
    <w:name w:val="標題 4 字元"/>
    <w:basedOn w:val="a0"/>
    <w:link w:val="4"/>
    <w:uiPriority w:val="9"/>
    <w:rsid w:val="005B6282"/>
    <w:rPr>
      <w:rFonts w:ascii="SimSun" w:eastAsia="SimSun" w:hAnsi="SimSun" w:cs="SimSun"/>
      <w:b/>
      <w:bCs/>
      <w:kern w:val="0"/>
      <w:sz w:val="24"/>
      <w:szCs w:val="24"/>
    </w:rPr>
  </w:style>
  <w:style w:type="character" w:styleId="a7">
    <w:name w:val="Strong"/>
    <w:basedOn w:val="a0"/>
    <w:uiPriority w:val="22"/>
    <w:qFormat/>
    <w:rsid w:val="005B6282"/>
    <w:rPr>
      <w:b/>
      <w:bCs/>
    </w:rPr>
  </w:style>
  <w:style w:type="paragraph" w:styleId="Web">
    <w:name w:val="Normal (Web)"/>
    <w:basedOn w:val="a"/>
    <w:uiPriority w:val="99"/>
    <w:semiHidden/>
    <w:unhideWhenUsed/>
    <w:rsid w:val="005B6282"/>
    <w:pPr>
      <w:widowControl/>
      <w:spacing w:before="100" w:beforeAutospacing="1" w:after="100" w:afterAutospacing="1"/>
      <w:jc w:val="left"/>
    </w:pPr>
    <w:rPr>
      <w:rFonts w:ascii="SimSun" w:eastAsia="SimSun" w:hAnsi="SimSun" w:cs="SimSun"/>
      <w:kern w:val="0"/>
      <w:sz w:val="24"/>
      <w:szCs w:val="24"/>
    </w:rPr>
  </w:style>
  <w:style w:type="character" w:styleId="a8">
    <w:name w:val="Hyperlink"/>
    <w:basedOn w:val="a0"/>
    <w:uiPriority w:val="99"/>
    <w:unhideWhenUsed/>
    <w:rsid w:val="00E217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2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umvillage.org/sutra/the-diamond-that-cuts-through-illusion/"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8</Pages>
  <Words>1414</Words>
  <Characters>8063</Characters>
  <Application>Microsoft Office Word</Application>
  <DocSecurity>0</DocSecurity>
  <Lines>67</Lines>
  <Paragraphs>18</Paragraphs>
  <ScaleCrop>false</ScaleCrop>
  <Company>Microsoft</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5</cp:revision>
  <dcterms:created xsi:type="dcterms:W3CDTF">2020-02-27T22:20:00Z</dcterms:created>
  <dcterms:modified xsi:type="dcterms:W3CDTF">2023-08-05T21:28:00Z</dcterms:modified>
</cp:coreProperties>
</file>