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pptx" ContentType="application/vnd.openxmlformats-officedocument.presentationml.presentation"/>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73B3DC3" w:rsidRDefault="335A9092" w:rsidP="335A9092">
      <w:pPr>
        <w:spacing w:after="200" w:line="276" w:lineRule="auto"/>
        <w:rPr>
          <w:rFonts w:ascii="Times New Roman" w:eastAsia="Times New Roman" w:hAnsi="Times New Roman" w:cs="Times New Roman"/>
          <w:sz w:val="24"/>
          <w:szCs w:val="24"/>
          <w:u w:val="single"/>
        </w:rPr>
      </w:pPr>
      <w:r w:rsidRPr="335A9092">
        <w:rPr>
          <w:rFonts w:ascii="Times New Roman" w:eastAsia="Times New Roman" w:hAnsi="Times New Roman" w:cs="Times New Roman"/>
          <w:sz w:val="24"/>
          <w:szCs w:val="24"/>
          <w:u w:val="single"/>
          <w:lang w:val="en-GB"/>
        </w:rPr>
        <w:t>Introduction</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Learning theories shape how teaching is delivered and developed in schools. An observation took place in a primary school to help develop my own learning and help my understanding of the theories in practise. As the observation occurred in a primary school, guidelines were needed to be followed to ensure this paper was written in an ethical manner. The guidelines that were followed are published by British Educational Research Association (BERA, 2018). All subjects and the location of the research have been anonymised to ensure their confidentiality is respected. Any pictures taken were of displays in the school where there were no children present. Verbal consent was given by the school staff to allow these pictures to be taken. On entering the school, the school staff briefed myself on safeguarding and various other school policies that were to be followed when on the premises and the time following. No rights of the child were contravened during this process. The school is situated in South Wales and has approximately 598 pupils at last inspection and they are taught throughout 23 classes. The proportion of children supplied with free school meals is above the national average at around 33% (Estyn, 2017).</w:t>
      </w:r>
    </w:p>
    <w:p w:rsidR="073B3DC3" w:rsidRDefault="335A9092" w:rsidP="335A9092">
      <w:pPr>
        <w:rPr>
          <w:rFonts w:ascii="Times New Roman" w:eastAsia="Times New Roman" w:hAnsi="Times New Roman" w:cs="Times New Roman"/>
          <w:sz w:val="24"/>
          <w:szCs w:val="24"/>
          <w:u w:val="single"/>
        </w:rPr>
      </w:pPr>
      <w:r w:rsidRPr="335A9092">
        <w:rPr>
          <w:rFonts w:ascii="Times New Roman" w:eastAsia="Times New Roman" w:hAnsi="Times New Roman" w:cs="Times New Roman"/>
          <w:sz w:val="24"/>
          <w:szCs w:val="24"/>
          <w:u w:val="single"/>
        </w:rPr>
        <w:t>Part 1</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During the observation of a Year 1 foundation phase class, I witnessed many different aspects of school life and how theory was interlinked with everything being shown. I took a specific interest in the use of self-assessment tools as the teacher’s method of assessment. My observation technique was the ‘Critical Events’ approach (Wragg, 1999, p.67-68). I made notes of key interactions and information relating to self-assessment with particular focus on one aspect explained later. Due to privacy reasons, recording conversations of the children would require gaining parental consent. I did not know prior to the observation day what class and what children I would be observing so this was impossible. Recording conversations would have allowed me to keep a more accurate record of what was said as the sheer nature of recording using pen and paper meant I was unable to keep up and record every word at times during a conversation and would occasionally use short hand or select the important words said that were essential to record. As I would look down at the paper on occasion during recording notes, there is a chance I may not have caught any non-verbal cues or actions during that period. On reflection, due to the time constraints and resources available to me, I would say that this method of observation and recording was still the most appropriate to use in this circumstance.</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I also took photos of an unnamed child’s book to show an example self-assessment sheet and the task that was completed. I ensured no children were present at the time of the photos being taken and that consent was granted to me by the teacher and more senior members of staff. There are no identifying features on the pictures to show which school and which child the book belongs to.</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 xml:space="preserve">The event I witnessed was the self and peer assessment at the end of a task. The group I was observing were working with the teacher in a small group on a focus task. The group had six children. The task was to read through, with the teacher, a set of instructions entitled ‘How to catch a unicorn’. Once the children had read through the writing, they were then asked to colour </w:t>
      </w:r>
      <w:r w:rsidRPr="335A9092">
        <w:rPr>
          <w:rFonts w:ascii="Times New Roman" w:eastAsia="Times New Roman" w:hAnsi="Times New Roman" w:cs="Times New Roman"/>
          <w:sz w:val="24"/>
          <w:szCs w:val="24"/>
          <w:lang w:val="en-GB"/>
        </w:rPr>
        <w:lastRenderedPageBreak/>
        <w:t>mark the text. This involved the children choosing a colour they wanted for each category and colouring a box in the key next to the corresponding word. For example, the first word on the key was ‘Title’ and the children chose the colour orange so coloured the box next to title in the key in orange. The teacher then asked the children to find that component of the text and colour it or underline it in that colour. The teacher continued talking this through with the children until all the components had been colour marked.</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Following the completion of this task, the children were then instructed to glue the sheet into their book. On the following page the children were given a self-assessment sheet to also stick in. The children were then instructed to colour in each statement which corresponded to how well they thought they grasped that task. The options of colours corresponded to traffic lights. If the child understood the task, they would colour it green, if they completed it but maybe needed a little helping hand, they coloured it orange and if they found the task too difficult, they coloured it red. There was space to write a comment about how they had succeeded in a feed forward box if they so wished. This could either be completed by the learner themselves or, as it usually is, by the teacher. This comment would be a chance to reflect on their accomplishment and how they could progress from there. The teacher encouraged the children to think back to the ‘learning intention’ outlined at the beginning of the task and that was on the self-assessment sheet. This allowed the teacher to see whether she needed to revisit a topic or idea with a certain child, certain children or even the whole class.</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The children had previously been coached into this method of self-assessing and were expected to complete this after every focus task with the teacher. This form of assessment gave the child and teacher instant feedback that they could both relate to. Therefore, the child was thinking about how well they did and how they could progress immediately rather than finishing the work and then not knowing if they understood it as they hadn’t had the chance to think about it.</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Following the completion of the self-assessment, the children were then asked to choose a sticker to add to the bottom of the sheet. These stickers were also part of the self-assessment as they corresponded to a display in the classroom matching comments and thoughts to add to the self-assessment. The display and the stickers were Mr Men themed which added an element of fun to it. Each Mr Men character present on the display corresponded to a phrase. These phrases were ‘I am fairly happy with my learning but I think I could do better’, I am happy with my learning so I need to work towards my next step’, I found my learning really hard so I will keep practising until I can do it’, ‘I have rushed my work so I need to take more time next time’ and ‘I need to speed up to finish my work’. All of these comments require the children to think about and change their work in the future. If the child consistently chooses one of the stickers to correspond with one of those comments and never changes then the teacher would then need to adapt the work set appropriately or aid the child to complete the learning in the correct manner.</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The teacher could use this form of feedback to plan any future work around the topic. If the majority of the children were grasping the idea taught, they could then progress further and in more detail. However, if several of the children struggled and had coloured their comments in red or orange then the teacher may have to rethink their process and adapt future teaching to help the children improve in those areas.</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lastRenderedPageBreak/>
        <w:t>This method of feedback can be implemented throughout the Foundation Phase and Key Stage 2. The older and more accomplished the children become, the more independent the children will be able to become. This is the aim of self-assessment, with the hope that the children are more aware of their learning and their progression.</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This particular event was chosen to be observed by myself as there are clear links with different theories involved with learning. I believed that self-assessment and assessment for learning (</w:t>
      </w:r>
      <w:proofErr w:type="spellStart"/>
      <w:proofErr w:type="gramStart"/>
      <w:r w:rsidRPr="335A9092">
        <w:rPr>
          <w:rFonts w:ascii="Times New Roman" w:eastAsia="Times New Roman" w:hAnsi="Times New Roman" w:cs="Times New Roman"/>
          <w:sz w:val="24"/>
          <w:szCs w:val="24"/>
          <w:lang w:val="en-GB"/>
        </w:rPr>
        <w:t>AfL</w:t>
      </w:r>
      <w:proofErr w:type="spellEnd"/>
      <w:proofErr w:type="gramEnd"/>
      <w:r w:rsidRPr="335A9092">
        <w:rPr>
          <w:rFonts w:ascii="Times New Roman" w:eastAsia="Times New Roman" w:hAnsi="Times New Roman" w:cs="Times New Roman"/>
          <w:sz w:val="24"/>
          <w:szCs w:val="24"/>
          <w:lang w:val="en-GB"/>
        </w:rPr>
        <w:t>) were being utilised alongside promoting a growth mindset.</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 xml:space="preserve">Following the event, I conversed with the class teacher and asked open questions in a sensitive manner as to her objective with the task and the use of self-assessment which gave me an insight into her reasoning and planning. The teacher was actually able to self-assess her role in the lesson and revealed that she wished she had used a large scale version of the worksheet to model for the children as some were finding it hard to keep up with her as she was talking through each </w:t>
      </w:r>
      <w:proofErr w:type="gramStart"/>
      <w:r w:rsidRPr="335A9092">
        <w:rPr>
          <w:rFonts w:ascii="Times New Roman" w:eastAsia="Times New Roman" w:hAnsi="Times New Roman" w:cs="Times New Roman"/>
          <w:sz w:val="24"/>
          <w:szCs w:val="24"/>
          <w:lang w:val="en-GB"/>
        </w:rPr>
        <w:t>criteria</w:t>
      </w:r>
      <w:proofErr w:type="gramEnd"/>
      <w:r w:rsidRPr="335A9092">
        <w:rPr>
          <w:rFonts w:ascii="Times New Roman" w:eastAsia="Times New Roman" w:hAnsi="Times New Roman" w:cs="Times New Roman"/>
          <w:sz w:val="24"/>
          <w:szCs w:val="24"/>
          <w:lang w:val="en-GB"/>
        </w:rPr>
        <w:t xml:space="preserve"> in the text. She was therefore using self-assessment for her own teaching which would then promote the children to also do that same.</w:t>
      </w:r>
    </w:p>
    <w:p w:rsidR="073B3DC3" w:rsidRDefault="073B3DC3" w:rsidP="335A9092">
      <w:pPr>
        <w:rPr>
          <w:rFonts w:ascii="Times New Roman" w:eastAsia="Times New Roman" w:hAnsi="Times New Roman" w:cs="Times New Roman"/>
          <w:sz w:val="24"/>
          <w:szCs w:val="24"/>
          <w:lang w:val="en-GB"/>
        </w:rPr>
      </w:pPr>
    </w:p>
    <w:p w:rsidR="073B3DC3" w:rsidRDefault="335A9092" w:rsidP="335A9092">
      <w:pPr>
        <w:rPr>
          <w:rFonts w:ascii="Times New Roman" w:eastAsia="Times New Roman" w:hAnsi="Times New Roman" w:cs="Times New Roman"/>
          <w:sz w:val="24"/>
          <w:szCs w:val="24"/>
          <w:u w:val="single"/>
          <w:lang w:val="en-GB"/>
        </w:rPr>
      </w:pPr>
      <w:r w:rsidRPr="335A9092">
        <w:rPr>
          <w:rFonts w:ascii="Times New Roman" w:eastAsia="Times New Roman" w:hAnsi="Times New Roman" w:cs="Times New Roman"/>
          <w:sz w:val="24"/>
          <w:szCs w:val="24"/>
          <w:u w:val="single"/>
          <w:lang w:val="en-GB"/>
        </w:rPr>
        <w:t>Part 2</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Assessment has two forms within school life. They are known as formative assessment and summative assessment. Formative assessment (FA) is the ongoing overview of how pupils are grasping a unit of work. This type of assessment can be conducted in many ways including simply asking a pupil a question and gauging their understanding and also a child’s self-evaluation of their work as seen in the school observation days. The comparable form of assessment is Summative assessment (S A). This is a more formal type of assessment that is predominately taken at the end of a unit of work. In essence, F A is completed during learning to help progress the actual learning whereas S A is undertaken to discover the children’s knowledge after the learning has taken place. (Edglossary.org, 2014)</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F A is utilised during teaching as a way of the teacher easily being able to establish a child’s progress as the learning is happening without setting a formal test. This method allows the teacher to see what the child may be struggling with or the class as a whole and therefore be able to adapt the teaching appropriately. Also, it would be counterproductive to move onto more in-depth principles of the topic if the fundamentals have not been grasped. F A is also valid for the learners themselves to have realisation of how they understand the subject.</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 xml:space="preserve">Fundamentally, it is important that all assessment is purposeful and should improve </w:t>
      </w:r>
      <w:proofErr w:type="gramStart"/>
      <w:r w:rsidRPr="335A9092">
        <w:rPr>
          <w:rFonts w:ascii="Times New Roman" w:eastAsia="Times New Roman" w:hAnsi="Times New Roman" w:cs="Times New Roman"/>
          <w:sz w:val="24"/>
          <w:szCs w:val="24"/>
          <w:lang w:val="en-GB"/>
        </w:rPr>
        <w:t>learning</w:t>
      </w:r>
      <w:proofErr w:type="gramEnd"/>
      <w:r w:rsidRPr="335A9092">
        <w:rPr>
          <w:rFonts w:ascii="Times New Roman" w:eastAsia="Times New Roman" w:hAnsi="Times New Roman" w:cs="Times New Roman"/>
          <w:sz w:val="24"/>
          <w:szCs w:val="24"/>
          <w:lang w:val="en-GB"/>
        </w:rPr>
        <w:t xml:space="preserve"> (Gardner, 2012, p88). Therefore, it would be ineffective to implement this form of assessment within the classroom if it was not actually aiding the children’s learning.</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 xml:space="preserve">Black and Wiliam (1998, p9-10) discussed that the inability for children to see and understand their targets for the work hindered the child’s ability to self-assess. This is combatted by the learning objective clearly being stated and printed on the child’s work prior to completion and on the self-assessment sheets. The teacher had set out the specific aims they wanted the children to accomplish and this is what the child assessed against. The idea is that the child works </w:t>
      </w:r>
      <w:r w:rsidRPr="335A9092">
        <w:rPr>
          <w:rFonts w:ascii="Times New Roman" w:eastAsia="Times New Roman" w:hAnsi="Times New Roman" w:cs="Times New Roman"/>
          <w:sz w:val="24"/>
          <w:szCs w:val="24"/>
          <w:lang w:val="en-GB"/>
        </w:rPr>
        <w:lastRenderedPageBreak/>
        <w:t>independently and acknowledges the success criteria and learning outcome provided to them and they then assess against that. Confidence is built in children that are capable of self-assessing themselves (Grigg, 2010).</w:t>
      </w:r>
    </w:p>
    <w:p w:rsidR="1F327607"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In a classroom situation, the child’s self-assessment can be utilised by linking a pupil who has marked their work with green – showing they have understood – with a pupil that has marked their work red – meaning they did not quite understand. Therefore, the children can be used to aid each other's learning with the more able child scaffolding the other’s learning (Black et al, 2007, p51-52).</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Where a child self-assesses their work, they must think about what they have done and if they have understood it. The pupil will have to think about the reasons behind their self-assessment and they can then explore further in the future. They are therefore engaging in an active learner role.</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The child as an active learner can be described as independently being able to engage with their learning and use their natural curiosity to further their knowledge (Monk and Silman, 2011).</w:t>
      </w:r>
    </w:p>
    <w:p w:rsidR="073B3DC3"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Jean Piaget suggested that children learn from assimilations – the grasping of a new idea – and accommodation – making a new idea fit in with prior knowledge (Moore, 2012, p9). This is developed within self-assessment, as the ability of the child to understand what they have achieved and where they can improve, is a way of taking that new idea and forging it with previous knowledge. If their self-assessment shows they have not grasped the intended concept, then the ability to then seek out how and bring in previous knowledge is portraying them as an active learner.</w:t>
      </w:r>
    </w:p>
    <w:p w:rsidR="425FBEFB"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 xml:space="preserve">The children I observed also peer reviewed each other's work after self-assessing. This has been seen to be vital to children learning to self-evaluate. As the children give feedback to their peers, they are also seen to be developing their ability to self-assess and </w:t>
      </w:r>
      <w:proofErr w:type="gramStart"/>
      <w:r w:rsidRPr="335A9092">
        <w:rPr>
          <w:rFonts w:ascii="Times New Roman" w:eastAsia="Times New Roman" w:hAnsi="Times New Roman" w:cs="Times New Roman"/>
          <w:sz w:val="24"/>
          <w:szCs w:val="24"/>
          <w:lang w:val="en-GB"/>
        </w:rPr>
        <w:t>is</w:t>
      </w:r>
      <w:proofErr w:type="gramEnd"/>
      <w:r w:rsidRPr="335A9092">
        <w:rPr>
          <w:rFonts w:ascii="Times New Roman" w:eastAsia="Times New Roman" w:hAnsi="Times New Roman" w:cs="Times New Roman"/>
          <w:sz w:val="24"/>
          <w:szCs w:val="24"/>
          <w:lang w:val="en-GB"/>
        </w:rPr>
        <w:t xml:space="preserve"> seen as a pre-requisite to self-assessment (Black et al., 2011, p50). Children may find it hard to be able to self-assess at first as they may not be accustomed to it. Therefore, this process may not succeed in the first instance and may take several sessions of practise before it becomes autonomous.</w:t>
      </w:r>
    </w:p>
    <w:p w:rsidR="425FBEFB"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 xml:space="preserve">Lev Vygotsky and his concept of ‘The zone of proximal </w:t>
      </w:r>
      <w:proofErr w:type="gramStart"/>
      <w:r w:rsidRPr="335A9092">
        <w:rPr>
          <w:rFonts w:ascii="Times New Roman" w:eastAsia="Times New Roman" w:hAnsi="Times New Roman" w:cs="Times New Roman"/>
          <w:sz w:val="24"/>
          <w:szCs w:val="24"/>
          <w:lang w:val="en-GB"/>
        </w:rPr>
        <w:t>development’(</w:t>
      </w:r>
      <w:proofErr w:type="gramEnd"/>
      <w:r w:rsidRPr="335A9092">
        <w:rPr>
          <w:rFonts w:ascii="Times New Roman" w:eastAsia="Times New Roman" w:hAnsi="Times New Roman" w:cs="Times New Roman"/>
          <w:sz w:val="24"/>
          <w:szCs w:val="24"/>
          <w:lang w:val="en-GB"/>
        </w:rPr>
        <w:t xml:space="preserve">ZPD) is linked with peer assessment. The theory suggests that children learn not just by their own actions but also with social interaction with an adult or a peer. </w:t>
      </w:r>
      <w:proofErr w:type="gramStart"/>
      <w:r w:rsidRPr="335A9092">
        <w:rPr>
          <w:rFonts w:ascii="Times New Roman" w:eastAsia="Times New Roman" w:hAnsi="Times New Roman" w:cs="Times New Roman"/>
          <w:sz w:val="24"/>
          <w:szCs w:val="24"/>
          <w:lang w:val="en-GB"/>
        </w:rPr>
        <w:t>The other person, whether adult or fellow pupil, would have more knowledge than the original child.</w:t>
      </w:r>
      <w:proofErr w:type="gramEnd"/>
      <w:r w:rsidRPr="335A9092">
        <w:rPr>
          <w:rFonts w:ascii="Times New Roman" w:eastAsia="Times New Roman" w:hAnsi="Times New Roman" w:cs="Times New Roman"/>
          <w:sz w:val="24"/>
          <w:szCs w:val="24"/>
          <w:lang w:val="en-GB"/>
        </w:rPr>
        <w:t xml:space="preserve"> The ZPD is the zone of learning where the child needs some additional help to get the required outcome. This zone is sandwiched between where the child can currently attain and an area where that information is inaccessible without help from others at the current time due to a lack of knowledge of cognitive skills. The child is then expected to work through this zone, scaffolding off the more knowledgeable other (Grigg, 2010).</w:t>
      </w:r>
    </w:p>
    <w:p w:rsidR="425FBEFB" w:rsidRDefault="425FBEFB" w:rsidP="335A9092">
      <w:pPr>
        <w:rPr>
          <w:rFonts w:ascii="Times New Roman" w:eastAsia="Times New Roman" w:hAnsi="Times New Roman" w:cs="Times New Roman"/>
          <w:sz w:val="24"/>
          <w:szCs w:val="24"/>
          <w:lang w:val="en-GB"/>
        </w:rPr>
      </w:pPr>
    </w:p>
    <w:p w:rsidR="4D943404"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 xml:space="preserve">The three main approaches to teaching are constructivism, behaviourism and humanism. Firstly, constructivism is aimed at linking new learning to previous learning - much like Piaget had written about. A constructivist approach is ensuring that the new learning is not just learnt by </w:t>
      </w:r>
      <w:r w:rsidRPr="335A9092">
        <w:rPr>
          <w:rFonts w:ascii="Times New Roman" w:eastAsia="Times New Roman" w:hAnsi="Times New Roman" w:cs="Times New Roman"/>
          <w:sz w:val="24"/>
          <w:szCs w:val="24"/>
          <w:lang w:val="en-GB"/>
        </w:rPr>
        <w:lastRenderedPageBreak/>
        <w:t>rote, but moulded around information the child may already store and therefore adding understanding. A child is encouraged to try and figure a problem out, for example, and not just told ‘this is how this works’ or ‘this is the answer’. The child is therefore seen to be more likely to remember information as it is understood and not just learnt. This form of education can be seen with self-assessment feedback as the child will look at the learning objective for the lesson they have just had and evaluate how well they have comprehended the information. With this ability to self-assess, the child can then work out ways to then try and fully understand all concepts. The child will have to have been previously coached into effective ways of doing this to fully engage with this process.</w:t>
      </w:r>
    </w:p>
    <w:p w:rsidR="6AB3FBC7"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The behaviourism viewpoint is that a reward or praise should be given after a desired behaviour so that the behaviour is repeated. This theory could work in self-assessment as to begin with, children may need encouragement to bring out their true feelings about how they feel the work has gone. This means that once the self-assessment has completed successfully by the child, the teacher could then reward the child with praise at least during the coaching stage of self-assessment.</w:t>
      </w:r>
    </w:p>
    <w:p w:rsidR="6AB3FBC7"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In the humanism approach, the emotional needs of the child are paramount. It is theorised that learning is constructed by social relationships and the context in which something is learned (Gardner, 2009, p-57).</w:t>
      </w:r>
    </w:p>
    <w:p w:rsidR="047C44F8"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Another theorist that has developed a model that incorporates self-assessment in a role for learning is Zimmerman. He proposes that ‘self-observation’ is part of the performance phase of a triadic model also including a self-reflection phase and a forethought phase. The model is cyclical with forethought shaping performance, which in turn shapes self-reflection which in turn shapes forethought and so on. This model develops the idea of self-regulation and monitoring – which in this sense, could be the self-assessment – being key to the learning process (Zimmerman, 2013). Self-assessment could be viewed to be in both the performance strand of the model and the self-reflection strand. Within the performance strand of the model, self-assessment would be used to ensure the learner realises whether they are succeeding with their work whilst in the process of the action. This may be more of an intrinsic and less formal self-assessment where it is not written down and just thought about. In the self-reflection strand, a more formal written form of the self-assessment – such as the example shown in the vignette – may more likely be used.</w:t>
      </w:r>
    </w:p>
    <w:p w:rsidR="7D920C3A"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lang w:val="en-GB"/>
        </w:rPr>
        <w:t xml:space="preserve">The display board mentioned in the vignette showed different phrases the children could match with their work. These phrases can be linked to the theory of Carol Dweck about fixed and growth mindsets. Dweck’s idea is that people can have one of two mindsets. One is that of a fixed mindset that you may have a certain amount of intelligence and that will lead you to pass or fail. The other </w:t>
      </w:r>
      <w:proofErr w:type="spellStart"/>
      <w:r w:rsidRPr="335A9092">
        <w:rPr>
          <w:rFonts w:ascii="Times New Roman" w:eastAsia="Times New Roman" w:hAnsi="Times New Roman" w:cs="Times New Roman"/>
          <w:sz w:val="24"/>
          <w:szCs w:val="24"/>
          <w:lang w:val="en-GB"/>
        </w:rPr>
        <w:t>mindest</w:t>
      </w:r>
      <w:proofErr w:type="spellEnd"/>
      <w:r w:rsidRPr="335A9092">
        <w:rPr>
          <w:rFonts w:ascii="Times New Roman" w:eastAsia="Times New Roman" w:hAnsi="Times New Roman" w:cs="Times New Roman"/>
          <w:sz w:val="24"/>
          <w:szCs w:val="24"/>
          <w:lang w:val="en-GB"/>
        </w:rPr>
        <w:t xml:space="preserve"> is growth mindset. This is where someone may not ‘pass’ or ‘fail’ but merely if something isn’t done correctly at first then the mindset is that they seek to change that in the future and can learn from their mistakes. The potential of a person is therefore unknown and can only be found out with trying. This means there is not an acceptance of an inability to do </w:t>
      </w:r>
      <w:proofErr w:type="gramStart"/>
      <w:r w:rsidRPr="335A9092">
        <w:rPr>
          <w:rFonts w:ascii="Times New Roman" w:eastAsia="Times New Roman" w:hAnsi="Times New Roman" w:cs="Times New Roman"/>
          <w:sz w:val="24"/>
          <w:szCs w:val="24"/>
          <w:lang w:val="en-GB"/>
        </w:rPr>
        <w:t>something,</w:t>
      </w:r>
      <w:proofErr w:type="gramEnd"/>
      <w:r w:rsidRPr="335A9092">
        <w:rPr>
          <w:rFonts w:ascii="Times New Roman" w:eastAsia="Times New Roman" w:hAnsi="Times New Roman" w:cs="Times New Roman"/>
          <w:sz w:val="24"/>
          <w:szCs w:val="24"/>
          <w:lang w:val="en-GB"/>
        </w:rPr>
        <w:t xml:space="preserve"> rather there is just an opportunity to learn something (Dweck, 2006) The phrases the children could use all lead to the child thinking about how they could improve in the future. </w:t>
      </w:r>
      <w:r w:rsidRPr="335A9092">
        <w:rPr>
          <w:rFonts w:ascii="Times New Roman" w:eastAsia="Times New Roman" w:hAnsi="Times New Roman" w:cs="Times New Roman"/>
          <w:sz w:val="24"/>
          <w:szCs w:val="24"/>
          <w:lang w:val="en-GB"/>
        </w:rPr>
        <w:lastRenderedPageBreak/>
        <w:t>These are examples of the children grasping using positive talk and practising the way they should reflect on a task and not giving themselves negative ideas about their work (Robinson, 2017, p18-21).</w:t>
      </w:r>
    </w:p>
    <w:p w:rsidR="073B3DC3"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Self-assessment is not the only system of formative assessment that can be used in the classroom. Another is the use of questions – gleaning the children’s understanding during class through asking questions. This requires the right sort of questions being asked. Also, it is essential the children are given time to think about their answer and even using ‘talk partners’ to allow discussion with the person next to them. Using thoughtful questions that require a degree of thinking and discussion is useful too, not just using recall questions (Clarke, 2011, p53-56).</w:t>
      </w:r>
    </w:p>
    <w:p w:rsidR="073B3DC3"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 xml:space="preserve">These ideas of self-assessment could be used in the future by </w:t>
      </w:r>
      <w:proofErr w:type="gramStart"/>
      <w:r w:rsidRPr="335A9092">
        <w:rPr>
          <w:rFonts w:ascii="Times New Roman" w:eastAsia="Times New Roman" w:hAnsi="Times New Roman" w:cs="Times New Roman"/>
          <w:sz w:val="24"/>
          <w:szCs w:val="24"/>
        </w:rPr>
        <w:t>myself</w:t>
      </w:r>
      <w:proofErr w:type="gramEnd"/>
      <w:r w:rsidRPr="335A9092">
        <w:rPr>
          <w:rFonts w:ascii="Times New Roman" w:eastAsia="Times New Roman" w:hAnsi="Times New Roman" w:cs="Times New Roman"/>
          <w:sz w:val="24"/>
          <w:szCs w:val="24"/>
        </w:rPr>
        <w:t xml:space="preserve"> as a means of formative assessment. I would use self-assessment to conclude whether the children are grasping the topic at hand. I would use the idea of scaffolding and be able to mix children into pairs and allow them to discuss the ideas presented. One partner would be one that has assessed that they have not understood the idea and the other partner will be one that has. Therefore, the partner that has greater understanding will hopefully pass on some of that knowledge and cement that knowledge into their memory.</w:t>
      </w:r>
    </w:p>
    <w:p w:rsidR="047C44F8" w:rsidRDefault="047C44F8" w:rsidP="335A9092">
      <w:pPr>
        <w:rPr>
          <w:rFonts w:ascii="Times New Roman" w:eastAsia="Times New Roman" w:hAnsi="Times New Roman" w:cs="Times New Roman"/>
          <w:sz w:val="24"/>
          <w:szCs w:val="24"/>
          <w:lang w:val="en-GB"/>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335A9092" w:rsidRDefault="335A9092" w:rsidP="335A9092">
      <w:pPr>
        <w:rPr>
          <w:rFonts w:ascii="Times New Roman" w:eastAsia="Times New Roman" w:hAnsi="Times New Roman" w:cs="Times New Roman"/>
          <w:sz w:val="24"/>
          <w:szCs w:val="24"/>
        </w:rPr>
      </w:pPr>
    </w:p>
    <w:p w:rsidR="00AF3A80" w:rsidRDefault="00AF3A80" w:rsidP="00AF3A80">
      <w:pPr>
        <w:rPr>
          <w:rFonts w:ascii="Times New Roman" w:eastAsia="Times New Roman" w:hAnsi="Times New Roman" w:cs="Times New Roman"/>
          <w:sz w:val="24"/>
          <w:szCs w:val="24"/>
          <w:u w:val="single"/>
        </w:rPr>
      </w:pPr>
      <w:r w:rsidRPr="335A9092">
        <w:rPr>
          <w:rFonts w:ascii="Times New Roman" w:eastAsia="Times New Roman" w:hAnsi="Times New Roman" w:cs="Times New Roman"/>
          <w:sz w:val="24"/>
          <w:szCs w:val="24"/>
          <w:u w:val="single"/>
        </w:rPr>
        <w:lastRenderedPageBreak/>
        <w:t>Part 3</w:t>
      </w:r>
    </w:p>
    <w:p w:rsidR="00AF3A80" w:rsidRDefault="00AF3A80" w:rsidP="335A9092">
      <w:pPr>
        <w:rPr>
          <w:rFonts w:ascii="Times New Roman" w:eastAsia="Times New Roman" w:hAnsi="Times New Roman" w:cs="Times New Roman"/>
          <w:sz w:val="24"/>
          <w:szCs w:val="24"/>
          <w:u w:val="single"/>
        </w:rPr>
      </w:pPr>
      <w:r w:rsidRPr="00AF3A80">
        <w:rPr>
          <w:rFonts w:ascii="Times New Roman" w:eastAsia="Times New Roman" w:hAnsi="Times New Roman" w:cs="Times New Roman"/>
          <w:sz w:val="24"/>
          <w:szCs w:val="24"/>
          <w:u w:val="single"/>
        </w:rPr>
        <w:object w:dxaOrig="9603"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69.25pt" o:ole="">
            <v:imagedata r:id="rId6" o:title=""/>
          </v:shape>
          <o:OLEObject Type="Embed" ProgID="PowerPoint.Show.12" ShapeID="_x0000_i1025" DrawAspect="Content" ObjectID="_1601238466" r:id="rId7"/>
        </w:object>
      </w:r>
    </w:p>
    <w:p w:rsidR="335A9092"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rPr>
        <w:t xml:space="preserve">My ideal learning environment is hard to design as I believe that the children who use the class should have a say in how it is designed and what is included in it. This refers to the curriculum the children are taught being student led and student centric (Donaldson, 2015) and I wish the classroom to also follow this ethos. My ideal classroom would be adapted to the class and their interests and needs where possible and would therefore change from class to class. </w:t>
      </w:r>
      <w:r w:rsidRPr="335A9092">
        <w:rPr>
          <w:rFonts w:ascii="Times New Roman" w:eastAsia="Times New Roman" w:hAnsi="Times New Roman" w:cs="Times New Roman"/>
          <w:sz w:val="24"/>
          <w:szCs w:val="24"/>
          <w:lang w:val="en-GB"/>
        </w:rPr>
        <w:t xml:space="preserve">With this in </w:t>
      </w:r>
      <w:proofErr w:type="gramStart"/>
      <w:r w:rsidRPr="335A9092">
        <w:rPr>
          <w:rFonts w:ascii="Times New Roman" w:eastAsia="Times New Roman" w:hAnsi="Times New Roman" w:cs="Times New Roman"/>
          <w:sz w:val="24"/>
          <w:szCs w:val="24"/>
          <w:lang w:val="en-GB"/>
        </w:rPr>
        <w:t>mind</w:t>
      </w:r>
      <w:proofErr w:type="gramEnd"/>
      <w:r w:rsidRPr="335A9092">
        <w:rPr>
          <w:rFonts w:ascii="Times New Roman" w:eastAsia="Times New Roman" w:hAnsi="Times New Roman" w:cs="Times New Roman"/>
          <w:sz w:val="24"/>
          <w:szCs w:val="24"/>
          <w:lang w:val="en-GB"/>
        </w:rPr>
        <w:t>, I</w:t>
      </w:r>
      <w:r w:rsidRPr="335A9092">
        <w:rPr>
          <w:rFonts w:ascii="Times New Roman" w:eastAsia="Times New Roman" w:hAnsi="Times New Roman" w:cs="Times New Roman"/>
          <w:sz w:val="24"/>
          <w:szCs w:val="24"/>
        </w:rPr>
        <w:t xml:space="preserve"> would have an area where students have the opportunity to suggest topics to learn, to bring ideas of the classroom layout and design and if they have any suggestions on my teaching style. This way I would attempt to make the whole classroom experience as ideal for the children as possible and therefore hopefully increasing their enjoyment and urge to be in school. This classroom is designed with a KS2 class in mind, although many aspects could also be </w:t>
      </w:r>
      <w:proofErr w:type="spellStart"/>
      <w:r w:rsidRPr="335A9092">
        <w:rPr>
          <w:rFonts w:ascii="Times New Roman" w:eastAsia="Times New Roman" w:hAnsi="Times New Roman" w:cs="Times New Roman"/>
          <w:sz w:val="24"/>
          <w:szCs w:val="24"/>
        </w:rPr>
        <w:t>utilised</w:t>
      </w:r>
      <w:proofErr w:type="spellEnd"/>
      <w:r w:rsidRPr="335A9092">
        <w:rPr>
          <w:rFonts w:ascii="Times New Roman" w:eastAsia="Times New Roman" w:hAnsi="Times New Roman" w:cs="Times New Roman"/>
          <w:sz w:val="24"/>
          <w:szCs w:val="24"/>
        </w:rPr>
        <w:t xml:space="preserve"> in a Foundation Phase classroom.</w:t>
      </w:r>
    </w:p>
    <w:p w:rsidR="335A9092"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rPr>
        <w:t>The quiet area that is in the ideal learning environment is there for children that may find the environment of the classroom too stimulating. This could be for several reasons. If a child has issues with at home or maybe has a chaotic home life, they may not have much time to themselves and any peace and quiet. This area will allow them that time alone if it is needed. The quiet area allows a child to reflect and can also be used for mindfulness reasons (Dillon, 2018). The area also allows a small group of children to work in a quiet zone for a period of time to aid their discussion for collaborative work.</w:t>
      </w:r>
    </w:p>
    <w:p w:rsidR="335A9092" w:rsidRDefault="335A9092" w:rsidP="335A9092">
      <w:pPr>
        <w:rPr>
          <w:rFonts w:ascii="Times New Roman" w:eastAsia="Times New Roman" w:hAnsi="Times New Roman" w:cs="Times New Roman"/>
          <w:sz w:val="24"/>
          <w:szCs w:val="24"/>
          <w:lang w:val="en-GB"/>
        </w:rPr>
      </w:pPr>
      <w:r w:rsidRPr="335A9092">
        <w:rPr>
          <w:rFonts w:ascii="Times New Roman" w:eastAsia="Times New Roman" w:hAnsi="Times New Roman" w:cs="Times New Roman"/>
          <w:sz w:val="24"/>
          <w:szCs w:val="24"/>
        </w:rPr>
        <w:t xml:space="preserve">I have chosen to have a water fountain/water bottle filling station in my classroom to give the children quick and non-disruptive access to drinking water. I have witnessed, in some schools, </w:t>
      </w:r>
      <w:r w:rsidRPr="335A9092">
        <w:rPr>
          <w:rFonts w:ascii="Times New Roman" w:eastAsia="Times New Roman" w:hAnsi="Times New Roman" w:cs="Times New Roman"/>
          <w:sz w:val="24"/>
          <w:szCs w:val="24"/>
        </w:rPr>
        <w:lastRenderedPageBreak/>
        <w:t>children leaving the class room to go and get some water. This may lead to the child missing out on learning time or disrupting their peers by exiting and re-entering the classroom.</w:t>
      </w:r>
    </w:p>
    <w:p w:rsidR="335A9092"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 xml:space="preserve">The ICT area has been included as the world we live in is now so heavily enriched with technology and computers that digital competency is needed to be learned in the school setting. As Professor Donaldson (2015) included in his Successful Futures report ‘the recommendation in the ICT Steering Group’s report to the Welsh Government that digital literacy, or digital competence, is as important in the twenty-first century as literacy and numeracy’. This highlights the shift in the need for more digital learning in the primary school setting. Having the computer area in the class that is accessible at all times will allow the children access to them at all time. In my experience, I have witnessed reluctant writers unwilling to write on paper given an I-pad to type out their work and they are far more excited and forthcoming with their </w:t>
      </w:r>
      <w:proofErr w:type="spellStart"/>
      <w:r w:rsidRPr="335A9092">
        <w:rPr>
          <w:rFonts w:ascii="Times New Roman" w:eastAsia="Times New Roman" w:hAnsi="Times New Roman" w:cs="Times New Roman"/>
          <w:sz w:val="24"/>
          <w:szCs w:val="24"/>
        </w:rPr>
        <w:t>endeavour</w:t>
      </w:r>
      <w:proofErr w:type="spellEnd"/>
      <w:r w:rsidRPr="335A9092">
        <w:rPr>
          <w:rFonts w:ascii="Times New Roman" w:eastAsia="Times New Roman" w:hAnsi="Times New Roman" w:cs="Times New Roman"/>
          <w:sz w:val="24"/>
          <w:szCs w:val="24"/>
        </w:rPr>
        <w:t>. This may allow more children to produce work that they would have otherwise not have.</w:t>
      </w:r>
    </w:p>
    <w:p w:rsidR="335A9092"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The use of ICT in the classroom may also be used as the scaffold to learning as previously mentioned in Vygotsky’s theory of zone of proximal development (Beauchamp, 2012, p38). The learner will then use a computer or iPad to aid their learning. This could be used for example to research the topic they are studying or used to speed up the work the learner is completing.</w:t>
      </w:r>
    </w:p>
    <w:p w:rsidR="335A9092"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In my previous role as a learning support assistant and on bridging days, I have observed that not all children will have access to ICT technology when it is needed. This has usually been down to lack of funding. Some classes have had to share the resources between them or even throughout the whole school. This has led to added time taken out of learning as children have had to retrieve the equipment from another class which is very distracting for others. Therefore, in my ideal learning environment, I will ensure all children have access to the technology and that no time is wasted transporting it from class to class -each class should have their own technology that they all look after themselves.</w:t>
      </w:r>
    </w:p>
    <w:p w:rsidR="335A9092"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An interactive whiteboard (IWB) is essential to the traditional classroom today. Without one, the teacher is expected to turn their back on the children to put something on a whiteboard or to show physical copies of an item which could be small and hard to see throughout the classroom. Instead, the interactive whiteboard could be used to show a picture that is big enough for the whole class to see. The teacher is also able to put pre-prepared text on the screen for the child to see rather than write it up themselves. This saves time and avoids turning your back on the class and inviting some members of the class to misbehave (Beauchamp, 2012, p4).</w:t>
      </w:r>
    </w:p>
    <w:p w:rsidR="335A9092"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The tables have been arranged so all children can view the IWB. This is to ensure that no child misses out on any information shown to them on the IWB. The tables are arranged to be in small groups. This allows collaborative work to happen quite easily. As the groups are small, this allows children to talk to each other, but it is not necessary to talk too loudly which should keep the noise levels down on the whole.</w:t>
      </w:r>
    </w:p>
    <w:p w:rsidR="335A9092"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 xml:space="preserve">Research has shown that museums have found it hard to engage with schools and get them to visit. This has been down to factors including cost and the school not seeing the value of the visits. This is although programs and activities have been designed specifically for schools to aid learning on certain topics. </w:t>
      </w:r>
      <w:proofErr w:type="gramStart"/>
      <w:r w:rsidRPr="335A9092">
        <w:rPr>
          <w:rFonts w:ascii="Times New Roman" w:eastAsia="Times New Roman" w:hAnsi="Times New Roman" w:cs="Times New Roman"/>
          <w:sz w:val="24"/>
          <w:szCs w:val="24"/>
        </w:rPr>
        <w:t>(Foreman-Peck and Travers 2013).</w:t>
      </w:r>
      <w:proofErr w:type="gramEnd"/>
      <w:r w:rsidRPr="335A9092">
        <w:rPr>
          <w:rFonts w:ascii="Times New Roman" w:eastAsia="Times New Roman" w:hAnsi="Times New Roman" w:cs="Times New Roman"/>
          <w:sz w:val="24"/>
          <w:szCs w:val="24"/>
        </w:rPr>
        <w:t xml:space="preserve"> I would include a museum area in </w:t>
      </w:r>
      <w:r w:rsidRPr="335A9092">
        <w:rPr>
          <w:rFonts w:ascii="Times New Roman" w:eastAsia="Times New Roman" w:hAnsi="Times New Roman" w:cs="Times New Roman"/>
          <w:sz w:val="24"/>
          <w:szCs w:val="24"/>
        </w:rPr>
        <w:lastRenderedPageBreak/>
        <w:t>my classroom which would hold artefacts and information regarding the topic that was currently being learned about. This would mean that a trip would not be required to view and handle these ideas. This area would also be used for the children to help mould their learning. Using the artefacts – which the children would be able to handle - they could come up with questions regarding the topic and investigate information they would like to find out about. Having the visual and physical objects available to them throughout the topic may give them more motivation to learn about the topic and may also aid understanding. This process links to the previous mentioned idea of the child as an active learner. They will come up with their own ideas and conclusions about the topic through their own investigation.</w:t>
      </w:r>
    </w:p>
    <w:p w:rsidR="335A9092"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The addition of a water bottle station/water fountain is due to the ‘Healthy eating in maintained schools’ guidance for water drinking in school. The Welsh Government state that water is needed for children in school to promote hydration, quench thirst, avoid health problems and a drink available that doesn’t cause dental damage. They also recommend that water is freely available to all for free throughout the school day (Welsh Government, 2014). Therefore, with the water available to all throughout the day the children should stay necessarily hydrated.</w:t>
      </w:r>
    </w:p>
    <w:p w:rsidR="335A9092" w:rsidRDefault="335A9092" w:rsidP="335A9092">
      <w:pPr>
        <w:rPr>
          <w:rFonts w:ascii="Times New Roman" w:eastAsia="Times New Roman" w:hAnsi="Times New Roman" w:cs="Times New Roman"/>
          <w:sz w:val="24"/>
          <w:szCs w:val="24"/>
        </w:rPr>
      </w:pPr>
      <w:r w:rsidRPr="335A9092">
        <w:rPr>
          <w:rFonts w:ascii="Times New Roman" w:eastAsia="Times New Roman" w:hAnsi="Times New Roman" w:cs="Times New Roman"/>
          <w:sz w:val="24"/>
          <w:szCs w:val="24"/>
        </w:rPr>
        <w:t>The library and reading area will be used to allow children to have a quiet place to read and discuss books. This may include reading alone, reading to a peer or even reading to a group. The teacher could even read stories in this area to a group. Having the books and reading area visual to the class will show that reading is a priority and should be a fun and interesting activity to do (Educationworld.com, 2018). The area will increase the children’s curiosity in books and reading. The area could be themed to match the topic or could also be decorated with a theme or characters of the class’ choosing. The books contained in the library will range between old and new and only hold books with suitable authors for the age group. The books will have a range of abilities but even with the range of ability, the level of suitability should still match the age range.</w:t>
      </w:r>
    </w:p>
    <w:p w:rsidR="335A9092" w:rsidRDefault="335A9092" w:rsidP="335A9092">
      <w:pPr>
        <w:rPr>
          <w:rFonts w:ascii="Times New Roman" w:eastAsia="Times New Roman" w:hAnsi="Times New Roman" w:cs="Times New Roman"/>
          <w:sz w:val="24"/>
          <w:szCs w:val="24"/>
          <w:u w:val="single"/>
        </w:rPr>
      </w:pPr>
      <w:r w:rsidRPr="335A9092">
        <w:rPr>
          <w:rFonts w:ascii="Times New Roman" w:eastAsia="Times New Roman" w:hAnsi="Times New Roman" w:cs="Times New Roman"/>
          <w:sz w:val="24"/>
          <w:szCs w:val="24"/>
          <w:u w:val="single"/>
        </w:rPr>
        <w:t>Conclusion</w:t>
      </w:r>
    </w:p>
    <w:p w:rsidR="335A9092" w:rsidRDefault="335A9092" w:rsidP="335A9092">
      <w:pPr>
        <w:rPr>
          <w:rFonts w:ascii="Times New Roman" w:eastAsia="Times New Roman" w:hAnsi="Times New Roman" w:cs="Times New Roman"/>
          <w:sz w:val="24"/>
          <w:szCs w:val="24"/>
          <w:u w:val="single"/>
        </w:rPr>
      </w:pPr>
      <w:r w:rsidRPr="335A9092">
        <w:rPr>
          <w:rFonts w:ascii="Times New Roman" w:eastAsia="Times New Roman" w:hAnsi="Times New Roman" w:cs="Times New Roman"/>
          <w:sz w:val="24"/>
          <w:szCs w:val="24"/>
        </w:rPr>
        <w:t xml:space="preserve">To conclude this report, many aspects of learning theories have to be considered within everyday life within the school setting. Theories may interlink within different ideas and be interpreted in different ways. It is clear that one must continue to monitor the most recent literature as this is key to ensuring teaching is conducted in the most successful way. The specific class and children should be considered when planning a classroom and the dynamics of the learning day. </w:t>
      </w:r>
      <w:proofErr w:type="gramStart"/>
      <w:r w:rsidRPr="335A9092">
        <w:rPr>
          <w:rFonts w:ascii="Times New Roman" w:eastAsia="Times New Roman" w:hAnsi="Times New Roman" w:cs="Times New Roman"/>
          <w:sz w:val="24"/>
          <w:szCs w:val="24"/>
        </w:rPr>
        <w:t>As the structure of teaching is changing in Wales, so must the practice.</w:t>
      </w:r>
      <w:proofErr w:type="gramEnd"/>
    </w:p>
    <w:sectPr w:rsidR="335A9092" w:rsidSect="00A74A3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D682B" w:rsidRDefault="008D682B" w:rsidP="00A74A37">
      <w:pPr>
        <w:spacing w:after="0" w:line="240" w:lineRule="auto"/>
      </w:pPr>
      <w:r>
        <w:separator/>
      </w:r>
    </w:p>
  </w:endnote>
  <w:endnote w:type="continuationSeparator" w:id="0">
    <w:p w:rsidR="008D682B" w:rsidRDefault="008D682B" w:rsidP="00A74A3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4A0"/>
    </w:tblPr>
    <w:tblGrid>
      <w:gridCol w:w="3120"/>
      <w:gridCol w:w="3120"/>
      <w:gridCol w:w="3120"/>
    </w:tblGrid>
    <w:tr w:rsidR="335A9092" w:rsidTr="335A9092">
      <w:tc>
        <w:tcPr>
          <w:tcW w:w="3120" w:type="dxa"/>
        </w:tcPr>
        <w:p w:rsidR="335A9092" w:rsidRDefault="335A9092" w:rsidP="335A9092">
          <w:pPr>
            <w:pStyle w:val="Header"/>
            <w:ind w:left="-115"/>
          </w:pPr>
        </w:p>
      </w:tc>
      <w:tc>
        <w:tcPr>
          <w:tcW w:w="3120" w:type="dxa"/>
        </w:tcPr>
        <w:p w:rsidR="335A9092" w:rsidRDefault="335A9092" w:rsidP="335A9092">
          <w:pPr>
            <w:pStyle w:val="Header"/>
            <w:jc w:val="center"/>
          </w:pPr>
        </w:p>
      </w:tc>
      <w:tc>
        <w:tcPr>
          <w:tcW w:w="3120" w:type="dxa"/>
        </w:tcPr>
        <w:p w:rsidR="335A9092" w:rsidRDefault="335A9092" w:rsidP="335A9092">
          <w:pPr>
            <w:pStyle w:val="Header"/>
            <w:ind w:right="-115"/>
            <w:jc w:val="right"/>
          </w:pPr>
        </w:p>
      </w:tc>
    </w:tr>
  </w:tbl>
  <w:p w:rsidR="335A9092" w:rsidRDefault="335A9092" w:rsidP="335A909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D682B" w:rsidRDefault="008D682B" w:rsidP="00A74A37">
      <w:pPr>
        <w:spacing w:after="0" w:line="240" w:lineRule="auto"/>
      </w:pPr>
      <w:r>
        <w:separator/>
      </w:r>
    </w:p>
  </w:footnote>
  <w:footnote w:type="continuationSeparator" w:id="0">
    <w:p w:rsidR="008D682B" w:rsidRDefault="008D682B" w:rsidP="00A74A3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4A0"/>
    </w:tblPr>
    <w:tblGrid>
      <w:gridCol w:w="3120"/>
      <w:gridCol w:w="3120"/>
      <w:gridCol w:w="3120"/>
    </w:tblGrid>
    <w:tr w:rsidR="335A9092" w:rsidTr="335A9092">
      <w:tc>
        <w:tcPr>
          <w:tcW w:w="3120" w:type="dxa"/>
        </w:tcPr>
        <w:p w:rsidR="335A9092" w:rsidRDefault="335A9092" w:rsidP="335A9092">
          <w:pPr>
            <w:pStyle w:val="Header"/>
            <w:ind w:left="-115"/>
          </w:pPr>
          <w:r w:rsidRPr="335A9092">
            <w:rPr>
              <w:rFonts w:ascii="Times New Roman" w:eastAsia="Times New Roman" w:hAnsi="Times New Roman" w:cs="Times New Roman"/>
              <w:sz w:val="24"/>
              <w:szCs w:val="24"/>
            </w:rPr>
            <w:t>1803240</w:t>
          </w:r>
        </w:p>
      </w:tc>
      <w:tc>
        <w:tcPr>
          <w:tcW w:w="3120" w:type="dxa"/>
        </w:tcPr>
        <w:p w:rsidR="335A9092" w:rsidRDefault="335A9092" w:rsidP="335A9092">
          <w:pPr>
            <w:pStyle w:val="Header"/>
            <w:jc w:val="center"/>
          </w:pPr>
        </w:p>
      </w:tc>
      <w:tc>
        <w:tcPr>
          <w:tcW w:w="3120" w:type="dxa"/>
        </w:tcPr>
        <w:p w:rsidR="335A9092" w:rsidRDefault="335A9092" w:rsidP="335A9092">
          <w:pPr>
            <w:pStyle w:val="Header"/>
            <w:ind w:right="-115"/>
            <w:jc w:val="right"/>
          </w:pPr>
        </w:p>
      </w:tc>
    </w:tr>
  </w:tbl>
  <w:p w:rsidR="335A9092" w:rsidRDefault="335A9092" w:rsidP="335A909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7F0DE6F6"/>
    <w:rsid w:val="008D682B"/>
    <w:rsid w:val="00A74A37"/>
    <w:rsid w:val="00AF3A80"/>
    <w:rsid w:val="047C44F8"/>
    <w:rsid w:val="073B3DC3"/>
    <w:rsid w:val="1F327607"/>
    <w:rsid w:val="2DB83F4B"/>
    <w:rsid w:val="335A9092"/>
    <w:rsid w:val="425FBEFB"/>
    <w:rsid w:val="4D943404"/>
    <w:rsid w:val="53964C28"/>
    <w:rsid w:val="58746126"/>
    <w:rsid w:val="6AB3FBC7"/>
    <w:rsid w:val="6F6B9414"/>
    <w:rsid w:val="7D920C3A"/>
    <w:rsid w:val="7F0DE6F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4A37"/>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rsid w:val="00A74A37"/>
  </w:style>
  <w:style w:type="paragraph" w:styleId="Header">
    <w:name w:val="header"/>
    <w:basedOn w:val="Normal"/>
    <w:link w:val="HeaderChar"/>
    <w:uiPriority w:val="99"/>
    <w:unhideWhenUsed/>
    <w:rsid w:val="00A74A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4A37"/>
  </w:style>
  <w:style w:type="paragraph" w:styleId="Footer">
    <w:name w:val="footer"/>
    <w:basedOn w:val="Normal"/>
    <w:link w:val="FooterChar"/>
    <w:uiPriority w:val="99"/>
    <w:unhideWhenUsed/>
    <w:rsid w:val="00A74A37"/>
    <w:pPr>
      <w:tabs>
        <w:tab w:val="center" w:pos="4680"/>
        <w:tab w:val="right" w:pos="9360"/>
      </w:tabs>
      <w:spacing w:after="0" w:line="240" w:lineRule="auto"/>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package" Target="embeddings/Microsoft_Office_PowerPoint_Presentation1.ppt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4033</Words>
  <Characters>22992</Characters>
  <Application>Microsoft Office Word</Application>
  <DocSecurity>0</DocSecurity>
  <Lines>191</Lines>
  <Paragraphs>53</Paragraphs>
  <ScaleCrop>false</ScaleCrop>
  <Company/>
  <LinksUpToDate>false</LinksUpToDate>
  <CharactersWithSpaces>26972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Jones (1803240)</dc:creator>
  <cp:keywords/>
  <dc:description/>
  <cp:lastModifiedBy>Home</cp:lastModifiedBy>
  <cp:revision>2</cp:revision>
  <dcterms:created xsi:type="dcterms:W3CDTF">2018-10-09T16:53:00Z</dcterms:created>
  <dcterms:modified xsi:type="dcterms:W3CDTF">2018-10-16T22:41:00Z</dcterms:modified>
</cp:coreProperties>
</file>