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39A68" w14:textId="0465823A" w:rsidR="00F9719B" w:rsidRPr="00006679" w:rsidRDefault="00006679" w:rsidP="00006679">
      <w:pPr>
        <w:spacing w:line="480" w:lineRule="auto"/>
        <w:ind w:firstLine="720"/>
      </w:pPr>
      <w:r w:rsidRPr="00006679">
        <w:t>I confirm that I have not presented any AI generated text as my own work. I confirm I have copies of my drafts, notes, and other resources I used before, and after the use of AI tools which I may be asked to provide in evidence.</w:t>
      </w:r>
    </w:p>
    <w:p w14:paraId="0467D7D0" w14:textId="77777777" w:rsidR="00B03477" w:rsidRDefault="00B03477">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385BA5A"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A754A41"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5D656C1E"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EB2B383"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BDE3BF1"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220387EB"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21037488"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6681A55F"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9323DF3"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5FC61B58"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6B6E437D"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66CAC18F"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761328AF"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78CC8B24"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8584414" w14:textId="77777777" w:rsidR="00006679" w:rsidRDefault="00006679">
      <w:pP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B459A37" w14:textId="77777777" w:rsidR="00EF7492" w:rsidRDefault="00D448DD" w:rsidP="003A05EE">
      <w:pPr>
        <w:jc w:val="center"/>
        <w:rPr>
          <w:b/>
          <w:bCs/>
        </w:rPr>
      </w:pPr>
      <w:r w:rsidRPr="00573D39">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Reporting the </w:t>
      </w:r>
      <w:r w:rsidR="00C6591B" w:rsidRPr="00573D39">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results of a study exploring the difference </w:t>
      </w:r>
      <w:r w:rsidR="00B75699" w:rsidRPr="00573D39">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in levels of social media use between extroverts and introverts</w:t>
      </w:r>
      <w:r w:rsidR="00C47B13" w:rsidRPr="00573D39">
        <w:rPr>
          <w:b/>
          <w:bCs/>
          <w:sz w:val="36"/>
          <w:szCs w:val="36"/>
        </w:rPr>
        <w:br w:type="page"/>
      </w:r>
      <w:r w:rsidR="003A05EE" w:rsidRPr="00122319">
        <w:rPr>
          <w:b/>
          <w:bCs/>
        </w:rPr>
        <w:lastRenderedPageBreak/>
        <w:t>Abstract</w:t>
      </w:r>
    </w:p>
    <w:p w14:paraId="69E477F3" w14:textId="7524667C" w:rsidR="003A05EE" w:rsidRPr="00EF7492" w:rsidRDefault="00EF7492" w:rsidP="00EF7492">
      <w:pPr>
        <w:spacing w:line="240" w:lineRule="auto"/>
        <w:ind w:firstLine="720"/>
      </w:pPr>
      <w:r w:rsidRPr="00EF7492">
        <w:t>The present study examined the relationship between extraversion and social media use. It was hypothesised that individuals with higher levels of extraversion would report greater social media use. A sample of 34 undergraduate psychology students (aged 18–69) was recruited using convenience sampling. Extraversion was measured using items from the Big Five Inventory (BFI), and social media use was assessed using the Social Media Use Questionnaire (SMUQ). Participants were categorised into high and low extraversion groups, and an independent</w:t>
      </w:r>
      <w:r w:rsidR="008465D1">
        <w:t xml:space="preserve"> </w:t>
      </w:r>
      <w:r w:rsidRPr="00EF7492">
        <w:t>samples t-test was conducted. Results indicated no significant difference in social media use between individuals high and low in extraversion</w:t>
      </w:r>
      <w:r w:rsidR="008465D1">
        <w:t xml:space="preserve"> groups,</w:t>
      </w:r>
      <w:r w:rsidR="00E67E0C">
        <w:t xml:space="preserve"> </w:t>
      </w:r>
      <w:proofErr w:type="gramStart"/>
      <w:r w:rsidR="00E67E0C" w:rsidRPr="00E67E0C">
        <w:t>t(</w:t>
      </w:r>
      <w:proofErr w:type="gramEnd"/>
      <w:r w:rsidR="00E67E0C" w:rsidRPr="00E67E0C">
        <w:t>32) = 1.02, p = .16</w:t>
      </w:r>
      <w:r w:rsidRPr="00EF7492">
        <w:t>. These findings are inconsistent with previous research suggesting that extraverted individuals are more active on social media. The lack of significant results may be explained by methodological limitations, including a small sample size</w:t>
      </w:r>
      <w:r>
        <w:t xml:space="preserve"> and</w:t>
      </w:r>
      <w:r w:rsidRPr="00EF7492">
        <w:t xml:space="preserve"> a student-only sample. Future research should address these limitations to further explore this relationship.</w:t>
      </w:r>
      <w:r w:rsidR="003A05EE" w:rsidRPr="00EF7492">
        <w:br w:type="page"/>
      </w:r>
    </w:p>
    <w:p w14:paraId="06E1D1F4" w14:textId="77777777" w:rsidR="00073986" w:rsidRPr="00122319" w:rsidRDefault="00073986" w:rsidP="009561F5">
      <w:pPr>
        <w:spacing w:line="480" w:lineRule="auto"/>
        <w:ind w:firstLine="720"/>
        <w:rPr>
          <w:sz w:val="36"/>
          <w:szCs w:val="36"/>
        </w:rPr>
      </w:pPr>
    </w:p>
    <w:p w14:paraId="4618112E" w14:textId="5B00BA18" w:rsidR="0035372A" w:rsidRPr="00122319" w:rsidRDefault="0035372A" w:rsidP="00073986">
      <w:pPr>
        <w:jc w:val="center"/>
        <w:rPr>
          <w:b/>
          <w:bCs/>
        </w:rPr>
      </w:pPr>
      <w:r w:rsidRPr="00122319">
        <w:rPr>
          <w:b/>
          <w:bCs/>
        </w:rPr>
        <w:t>Introduction</w:t>
      </w:r>
    </w:p>
    <w:p w14:paraId="2026A697" w14:textId="266CCAA2" w:rsidR="00275926" w:rsidRPr="00122319" w:rsidRDefault="00A17879" w:rsidP="00031D96">
      <w:pPr>
        <w:spacing w:line="480" w:lineRule="auto"/>
        <w:ind w:firstLine="720"/>
      </w:pPr>
      <w:r w:rsidRPr="00A17879">
        <w:t>Social media use has increased significantly worldwide</w:t>
      </w:r>
      <w:r w:rsidR="002B6229" w:rsidRPr="00122319">
        <w:t xml:space="preserve">. An estimated 5.66 billion people had some kind of social media presence in 2025 which is </w:t>
      </w:r>
      <w:r w:rsidR="005A6C51" w:rsidRPr="00122319">
        <w:t xml:space="preserve">believed </w:t>
      </w:r>
      <w:r w:rsidR="00CA5CD3" w:rsidRPr="00122319">
        <w:t xml:space="preserve">by researchers </w:t>
      </w:r>
      <w:r w:rsidR="002B6229" w:rsidRPr="00122319">
        <w:t xml:space="preserve">to keep rising </w:t>
      </w:r>
      <w:r w:rsidR="00065B0C" w:rsidRPr="00122319">
        <w:t xml:space="preserve">for years to come </w:t>
      </w:r>
      <w:r w:rsidR="002B6229" w:rsidRPr="00122319">
        <w:t>(</w:t>
      </w:r>
      <w:proofErr w:type="spellStart"/>
      <w:r w:rsidR="008F6733">
        <w:t>D</w:t>
      </w:r>
      <w:r w:rsidR="002B6229" w:rsidRPr="00122319">
        <w:t>atareportal</w:t>
      </w:r>
      <w:proofErr w:type="spellEnd"/>
      <w:r w:rsidR="002B6229" w:rsidRPr="00122319">
        <w:t xml:space="preserve">, </w:t>
      </w:r>
      <w:proofErr w:type="spellStart"/>
      <w:r w:rsidR="002B6229" w:rsidRPr="00122319">
        <w:t>n.d</w:t>
      </w:r>
      <w:proofErr w:type="spellEnd"/>
      <w:r w:rsidR="002B6229" w:rsidRPr="00122319">
        <w:t xml:space="preserve">). </w:t>
      </w:r>
      <w:r w:rsidR="00CE0526" w:rsidRPr="00122319">
        <w:t xml:space="preserve">Many studies </w:t>
      </w:r>
      <w:r w:rsidR="00F722C0" w:rsidRPr="00122319">
        <w:t xml:space="preserve">examine </w:t>
      </w:r>
      <w:r w:rsidR="00403DD5" w:rsidRPr="00122319">
        <w:t>demographic characteristics of user</w:t>
      </w:r>
      <w:r w:rsidR="004C0111" w:rsidRPr="00122319">
        <w:t xml:space="preserve">s (Wilson, Gosling, &amp; </w:t>
      </w:r>
      <w:r w:rsidR="007902BF" w:rsidRPr="00122319">
        <w:t xml:space="preserve">Graham, 2012) while others </w:t>
      </w:r>
      <w:r w:rsidR="0031408A" w:rsidRPr="00122319">
        <w:t xml:space="preserve">examine how personality </w:t>
      </w:r>
      <w:r w:rsidR="00881B02" w:rsidRPr="00122319">
        <w:t xml:space="preserve">traits </w:t>
      </w:r>
      <w:r w:rsidR="00D50DF8" w:rsidRPr="00122319">
        <w:t>relate</w:t>
      </w:r>
      <w:r w:rsidR="0031408A" w:rsidRPr="00122319">
        <w:t xml:space="preserve"> to </w:t>
      </w:r>
      <w:r w:rsidR="00881B02" w:rsidRPr="00122319">
        <w:t>the use of social media</w:t>
      </w:r>
      <w:r w:rsidR="00B16572" w:rsidRPr="00122319">
        <w:t xml:space="preserve"> (Amich</w:t>
      </w:r>
      <w:r w:rsidR="00571816" w:rsidRPr="00122319">
        <w:t>ai-Hamburger &amp; Vinit</w:t>
      </w:r>
      <w:r w:rsidR="005A564F" w:rsidRPr="00122319">
        <w:t>zky, 2010; Moore &amp; McElroy, 2012</w:t>
      </w:r>
      <w:r w:rsidR="00CD4DD5" w:rsidRPr="00122319">
        <w:t>; Ross et al., 2009).</w:t>
      </w:r>
    </w:p>
    <w:p w14:paraId="20CC8C8A" w14:textId="5581BC8F" w:rsidR="003145B2" w:rsidRPr="00122319" w:rsidRDefault="00275926" w:rsidP="005625FD">
      <w:pPr>
        <w:spacing w:line="480" w:lineRule="auto"/>
        <w:ind w:firstLine="720"/>
      </w:pPr>
      <w:r w:rsidRPr="00122319">
        <w:t xml:space="preserve">According to recent research, </w:t>
      </w:r>
      <w:r w:rsidR="00AC0AC7" w:rsidRPr="00122319">
        <w:t xml:space="preserve">belonging and self-presentation </w:t>
      </w:r>
      <w:r w:rsidR="006A2675" w:rsidRPr="00122319">
        <w:t xml:space="preserve">are the </w:t>
      </w:r>
      <w:r w:rsidR="008509A0" w:rsidRPr="00122319">
        <w:t>motivations</w:t>
      </w:r>
      <w:r w:rsidR="006A2675" w:rsidRPr="00122319">
        <w:t xml:space="preserve"> </w:t>
      </w:r>
      <w:r w:rsidR="00434963" w:rsidRPr="00122319">
        <w:t>behind</w:t>
      </w:r>
      <w:r w:rsidR="0086602A" w:rsidRPr="00122319">
        <w:t xml:space="preserve"> the</w:t>
      </w:r>
      <w:r w:rsidR="006A2675" w:rsidRPr="00122319">
        <w:t xml:space="preserve"> us</w:t>
      </w:r>
      <w:r w:rsidR="0086602A" w:rsidRPr="00122319">
        <w:t>age of</w:t>
      </w:r>
      <w:r w:rsidR="006A2675" w:rsidRPr="00122319">
        <w:t xml:space="preserve"> </w:t>
      </w:r>
      <w:r w:rsidR="00000AC7" w:rsidRPr="00122319">
        <w:t>social media</w:t>
      </w:r>
      <w:r w:rsidR="00CD4DD5" w:rsidRPr="00122319">
        <w:t xml:space="preserve"> </w:t>
      </w:r>
      <w:r w:rsidR="00351CF9" w:rsidRPr="00122319">
        <w:t>(</w:t>
      </w:r>
      <w:r w:rsidR="00E34BA4" w:rsidRPr="00122319">
        <w:t>Seidman</w:t>
      </w:r>
      <w:r w:rsidR="00351CF9" w:rsidRPr="00122319">
        <w:t>, 2013).</w:t>
      </w:r>
      <w:r w:rsidR="00C23CBE" w:rsidRPr="00122319">
        <w:t xml:space="preserve"> </w:t>
      </w:r>
      <w:r w:rsidR="001C48E9" w:rsidRPr="00122319">
        <w:t>Personality</w:t>
      </w:r>
      <w:r w:rsidR="000232DE" w:rsidRPr="00122319">
        <w:t xml:space="preserve"> trait theor</w:t>
      </w:r>
      <w:r w:rsidR="00FA4CB2" w:rsidRPr="00122319">
        <w:t xml:space="preserve">ies, </w:t>
      </w:r>
      <w:r w:rsidR="0003175A">
        <w:t>particularly</w:t>
      </w:r>
      <w:r w:rsidR="00FA4CB2" w:rsidRPr="00122319">
        <w:t xml:space="preserve"> the Five Factor Model</w:t>
      </w:r>
      <w:r w:rsidR="004336CA" w:rsidRPr="00122319">
        <w:t xml:space="preserve">, or “The big 5” </w:t>
      </w:r>
      <w:r w:rsidR="00516918" w:rsidRPr="00122319">
        <w:t>developed by Costa and McCrae (</w:t>
      </w:r>
      <w:r w:rsidR="00FE457B" w:rsidRPr="00122319">
        <w:t>1992)</w:t>
      </w:r>
      <w:r w:rsidR="00825C35" w:rsidRPr="00122319">
        <w:t xml:space="preserve"> explain individual differences in behaviour by offering a structured framework for understanding people’s thoughts, emotions, and social interactions, commonly measured using the NEO Personality Inventory (Gross, 2020).</w:t>
      </w:r>
      <w:r w:rsidR="005374BC" w:rsidRPr="00122319">
        <w:t xml:space="preserve"> </w:t>
      </w:r>
    </w:p>
    <w:p w14:paraId="3422867B" w14:textId="0B2E3EF4" w:rsidR="00F859BC" w:rsidRPr="00122319" w:rsidRDefault="005625FD" w:rsidP="005625FD">
      <w:pPr>
        <w:spacing w:line="480" w:lineRule="auto"/>
        <w:ind w:firstLine="720"/>
        <w:rPr>
          <w:rFonts w:cs="Arial"/>
        </w:rPr>
      </w:pPr>
      <w:r w:rsidRPr="00122319">
        <w:rPr>
          <w:color w:val="000000"/>
        </w:rPr>
        <w:t xml:space="preserve">The model organises personality traits into five categories: openness, conscientiousness, extraversion, agreeableness, and neuroticism. Its purpose is to predict and describe an individual's </w:t>
      </w:r>
      <w:r w:rsidR="007565AF" w:rsidRPr="00122319">
        <w:rPr>
          <w:color w:val="000000"/>
        </w:rPr>
        <w:t>behaviour</w:t>
      </w:r>
      <w:r w:rsidR="00CF58A4" w:rsidRPr="00122319">
        <w:rPr>
          <w:color w:val="000000"/>
        </w:rPr>
        <w:t xml:space="preserve"> </w:t>
      </w:r>
      <w:r w:rsidRPr="00122319">
        <w:rPr>
          <w:color w:val="000000"/>
        </w:rPr>
        <w:t xml:space="preserve">(American Psychological Association, 2018). </w:t>
      </w:r>
      <w:r w:rsidR="007F5937" w:rsidRPr="00122319">
        <w:rPr>
          <w:rFonts w:cs="Arial"/>
        </w:rPr>
        <w:t xml:space="preserve">Extraversion can be described in people who are </w:t>
      </w:r>
      <w:r w:rsidR="008B0D40" w:rsidRPr="00122319">
        <w:rPr>
          <w:rFonts w:cs="Arial"/>
        </w:rPr>
        <w:t xml:space="preserve">active, </w:t>
      </w:r>
      <w:r w:rsidR="007F5937" w:rsidRPr="00122319">
        <w:rPr>
          <w:rFonts w:cs="Arial"/>
        </w:rPr>
        <w:t xml:space="preserve">sociable, talkative and </w:t>
      </w:r>
      <w:r w:rsidR="00AB700C" w:rsidRPr="00122319">
        <w:rPr>
          <w:rFonts w:cs="Arial"/>
        </w:rPr>
        <w:t>assertive (McCabe &amp; Fleeson, 2014</w:t>
      </w:r>
      <w:r w:rsidR="008B0D40" w:rsidRPr="00122319">
        <w:rPr>
          <w:rFonts w:cs="Arial"/>
        </w:rPr>
        <w:t>;</w:t>
      </w:r>
      <w:r w:rsidR="003F20A7" w:rsidRPr="00122319">
        <w:rPr>
          <w:rFonts w:cs="Arial"/>
        </w:rPr>
        <w:t xml:space="preserve"> </w:t>
      </w:r>
      <w:r w:rsidR="002433DB" w:rsidRPr="00122319">
        <w:rPr>
          <w:rFonts w:cs="Arial"/>
        </w:rPr>
        <w:t>Bowden-Green et al., 2020</w:t>
      </w:r>
      <w:r w:rsidR="00AB700C" w:rsidRPr="00122319">
        <w:rPr>
          <w:rFonts w:cs="Arial"/>
        </w:rPr>
        <w:t xml:space="preserve">), </w:t>
      </w:r>
      <w:r w:rsidR="00E665D0" w:rsidRPr="00122319">
        <w:rPr>
          <w:rFonts w:cs="Arial"/>
        </w:rPr>
        <w:t>in contrast</w:t>
      </w:r>
      <w:r w:rsidR="00AB700C" w:rsidRPr="00122319">
        <w:rPr>
          <w:rFonts w:cs="Arial"/>
        </w:rPr>
        <w:t xml:space="preserve"> to </w:t>
      </w:r>
      <w:r w:rsidR="00A02FAC" w:rsidRPr="00122319">
        <w:rPr>
          <w:rFonts w:cs="Arial"/>
        </w:rPr>
        <w:t xml:space="preserve">an introvert who </w:t>
      </w:r>
      <w:r w:rsidR="004E2C02">
        <w:rPr>
          <w:rFonts w:cs="Arial"/>
        </w:rPr>
        <w:t>is</w:t>
      </w:r>
      <w:r w:rsidR="00927912" w:rsidRPr="00122319">
        <w:rPr>
          <w:rFonts w:cs="Arial"/>
        </w:rPr>
        <w:t xml:space="preserve"> more comfortable in their own company and who are increasingly more selective </w:t>
      </w:r>
      <w:r w:rsidR="003B3B61" w:rsidRPr="00122319">
        <w:rPr>
          <w:rFonts w:cs="Arial"/>
        </w:rPr>
        <w:t>when it comes to building social relationships (Tuovinen</w:t>
      </w:r>
      <w:r w:rsidR="003145B2" w:rsidRPr="00122319">
        <w:rPr>
          <w:rFonts w:cs="Arial"/>
        </w:rPr>
        <w:t xml:space="preserve"> et al.,2020). </w:t>
      </w:r>
    </w:p>
    <w:p w14:paraId="35C87C6B" w14:textId="0883A482" w:rsidR="006F4B85" w:rsidRPr="00122319" w:rsidRDefault="003A0810" w:rsidP="005625FD">
      <w:pPr>
        <w:spacing w:line="480" w:lineRule="auto"/>
        <w:ind w:firstLine="720"/>
        <w:rPr>
          <w:rFonts w:cs="Arial"/>
        </w:rPr>
      </w:pPr>
      <w:r w:rsidRPr="00122319">
        <w:rPr>
          <w:rFonts w:cs="Arial"/>
        </w:rPr>
        <w:lastRenderedPageBreak/>
        <w:t xml:space="preserve">According to Seidman (2013), social media use is motivated by individuals’ desire for a sense of belonging and their need to present an idealised image of themselves </w:t>
      </w:r>
      <w:proofErr w:type="gramStart"/>
      <w:r w:rsidRPr="00122319">
        <w:rPr>
          <w:rFonts w:cs="Arial"/>
        </w:rPr>
        <w:t>in order to</w:t>
      </w:r>
      <w:proofErr w:type="gramEnd"/>
      <w:r w:rsidRPr="00122319">
        <w:rPr>
          <w:rFonts w:cs="Arial"/>
        </w:rPr>
        <w:t xml:space="preserve"> gain respect from others. </w:t>
      </w:r>
      <w:r w:rsidR="002C744B" w:rsidRPr="00122319">
        <w:rPr>
          <w:rFonts w:cs="Arial"/>
        </w:rPr>
        <w:t xml:space="preserve">Huang (2025) </w:t>
      </w:r>
      <w:r w:rsidRPr="00122319">
        <w:rPr>
          <w:rFonts w:cs="Arial"/>
        </w:rPr>
        <w:t xml:space="preserve">reported that </w:t>
      </w:r>
      <w:r w:rsidR="00BD4232" w:rsidRPr="00122319">
        <w:rPr>
          <w:rFonts w:cs="Arial"/>
        </w:rPr>
        <w:t xml:space="preserve">findings from </w:t>
      </w:r>
      <w:r w:rsidR="00297D05" w:rsidRPr="00122319">
        <w:rPr>
          <w:rFonts w:cs="Arial"/>
        </w:rPr>
        <w:t xml:space="preserve">a questionnaire survey </w:t>
      </w:r>
      <w:r w:rsidR="00C22191" w:rsidRPr="00122319">
        <w:rPr>
          <w:rFonts w:cs="Arial"/>
        </w:rPr>
        <w:t>found that</w:t>
      </w:r>
      <w:r w:rsidR="0072383E" w:rsidRPr="00122319">
        <w:rPr>
          <w:rFonts w:cs="Arial"/>
        </w:rPr>
        <w:t xml:space="preserve"> “individuals with higher extraversion</w:t>
      </w:r>
      <w:r w:rsidR="00DA5512" w:rsidRPr="00122319">
        <w:rPr>
          <w:rFonts w:cs="Arial"/>
        </w:rPr>
        <w:t xml:space="preserve"> showed higher activity on social media</w:t>
      </w:r>
      <w:r w:rsidR="00024D56" w:rsidRPr="00122319">
        <w:rPr>
          <w:rFonts w:cs="Arial"/>
        </w:rPr>
        <w:t>, including more posting, liking and commen</w:t>
      </w:r>
      <w:r w:rsidR="008F6733">
        <w:rPr>
          <w:rFonts w:cs="Arial"/>
        </w:rPr>
        <w:t>t</w:t>
      </w:r>
      <w:r w:rsidR="00024D56" w:rsidRPr="00122319">
        <w:rPr>
          <w:rFonts w:cs="Arial"/>
        </w:rPr>
        <w:t>ing</w:t>
      </w:r>
      <w:r w:rsidR="004B08EC" w:rsidRPr="00122319">
        <w:rPr>
          <w:rFonts w:cs="Arial"/>
        </w:rPr>
        <w:t xml:space="preserve"> behaviours”.</w:t>
      </w:r>
      <w:r w:rsidR="00261D07" w:rsidRPr="00122319">
        <w:rPr>
          <w:rFonts w:cs="Arial"/>
        </w:rPr>
        <w:t xml:space="preserve"> </w:t>
      </w:r>
      <w:r w:rsidR="00005246">
        <w:rPr>
          <w:rFonts w:cs="Arial"/>
        </w:rPr>
        <w:t>Participant</w:t>
      </w:r>
      <w:r w:rsidR="0033101F">
        <w:rPr>
          <w:rFonts w:cs="Arial"/>
        </w:rPr>
        <w:t>s high in extroversion</w:t>
      </w:r>
      <w:r w:rsidR="00261D07" w:rsidRPr="00122319">
        <w:rPr>
          <w:rFonts w:cs="Arial"/>
        </w:rPr>
        <w:t xml:space="preserve"> </w:t>
      </w:r>
      <w:r w:rsidR="00B86F95" w:rsidRPr="00122319">
        <w:rPr>
          <w:rFonts w:cs="Arial"/>
        </w:rPr>
        <w:t xml:space="preserve">from this study were also found to be more likely to </w:t>
      </w:r>
      <w:r w:rsidR="00E51A66" w:rsidRPr="00122319">
        <w:rPr>
          <w:rFonts w:cs="Arial"/>
        </w:rPr>
        <w:t>post selfies</w:t>
      </w:r>
      <w:r w:rsidR="003158D3" w:rsidRPr="00122319">
        <w:rPr>
          <w:rFonts w:cs="Arial"/>
        </w:rPr>
        <w:t xml:space="preserve">, </w:t>
      </w:r>
      <w:r w:rsidR="00A87AAC">
        <w:rPr>
          <w:rFonts w:cs="Arial"/>
        </w:rPr>
        <w:t>indicating</w:t>
      </w:r>
      <w:r w:rsidR="00A35123" w:rsidRPr="00122319">
        <w:rPr>
          <w:rFonts w:cs="Arial"/>
        </w:rPr>
        <w:t xml:space="preserve"> a</w:t>
      </w:r>
      <w:r w:rsidR="00C51C21" w:rsidRPr="00122319">
        <w:rPr>
          <w:rFonts w:cs="Arial"/>
        </w:rPr>
        <w:t xml:space="preserve"> positive correlation</w:t>
      </w:r>
      <w:r w:rsidR="00A35123" w:rsidRPr="00122319">
        <w:rPr>
          <w:rFonts w:cs="Arial"/>
        </w:rPr>
        <w:t xml:space="preserve"> between self- </w:t>
      </w:r>
      <w:r w:rsidR="006B58E7" w:rsidRPr="00122319">
        <w:rPr>
          <w:rFonts w:cs="Arial"/>
        </w:rPr>
        <w:t>presentation on social media</w:t>
      </w:r>
      <w:r w:rsidR="00F376E4">
        <w:rPr>
          <w:rFonts w:cs="Arial"/>
        </w:rPr>
        <w:t xml:space="preserve"> </w:t>
      </w:r>
      <w:r w:rsidR="006B58E7" w:rsidRPr="00122319">
        <w:rPr>
          <w:rFonts w:cs="Arial"/>
        </w:rPr>
        <w:t>and extroversion traits</w:t>
      </w:r>
      <w:r w:rsidR="00693450" w:rsidRPr="00122319">
        <w:rPr>
          <w:rFonts w:cs="Arial"/>
        </w:rPr>
        <w:t xml:space="preserve"> relating to the Big </w:t>
      </w:r>
      <w:r w:rsidR="000D5F33" w:rsidRPr="00122319">
        <w:rPr>
          <w:rFonts w:cs="Arial"/>
        </w:rPr>
        <w:t xml:space="preserve">Five </w:t>
      </w:r>
      <w:r w:rsidR="00C22191" w:rsidRPr="00122319">
        <w:rPr>
          <w:rFonts w:cs="Arial"/>
        </w:rPr>
        <w:t>p</w:t>
      </w:r>
      <w:r w:rsidR="000D5F33" w:rsidRPr="00122319">
        <w:rPr>
          <w:rFonts w:cs="Arial"/>
        </w:rPr>
        <w:t xml:space="preserve">ersonality </w:t>
      </w:r>
      <w:r w:rsidR="00C22191" w:rsidRPr="00122319">
        <w:rPr>
          <w:rFonts w:cs="Arial"/>
        </w:rPr>
        <w:t>m</w:t>
      </w:r>
      <w:r w:rsidR="000D5F33" w:rsidRPr="00122319">
        <w:rPr>
          <w:rFonts w:cs="Arial"/>
        </w:rPr>
        <w:t xml:space="preserve">odel. </w:t>
      </w:r>
    </w:p>
    <w:p w14:paraId="211C2E23" w14:textId="5A70420C" w:rsidR="00F5362D" w:rsidRPr="00122319" w:rsidRDefault="00E86C33" w:rsidP="005625FD">
      <w:pPr>
        <w:spacing w:line="480" w:lineRule="auto"/>
        <w:ind w:firstLine="720"/>
      </w:pPr>
      <w:r w:rsidRPr="00122319">
        <w:rPr>
          <w:rFonts w:cs="Arial"/>
        </w:rPr>
        <w:t xml:space="preserve">The aim of this study is to further explore the relationship between </w:t>
      </w:r>
      <w:r w:rsidR="00575DC8" w:rsidRPr="00122319">
        <w:rPr>
          <w:rFonts w:cs="Arial"/>
        </w:rPr>
        <w:t xml:space="preserve">extraversion and </w:t>
      </w:r>
      <w:r w:rsidR="002A0577" w:rsidRPr="00122319">
        <w:rPr>
          <w:rFonts w:cs="Arial"/>
        </w:rPr>
        <w:t>social media use</w:t>
      </w:r>
      <w:r w:rsidR="008E501D" w:rsidRPr="00122319">
        <w:rPr>
          <w:rFonts w:cs="Arial"/>
        </w:rPr>
        <w:t xml:space="preserve"> in a sample of first year psychology students</w:t>
      </w:r>
      <w:r w:rsidR="00DD0D30" w:rsidRPr="00122319">
        <w:rPr>
          <w:rFonts w:cs="Arial"/>
        </w:rPr>
        <w:t xml:space="preserve">. Based on the literature presented throughout, </w:t>
      </w:r>
      <w:r w:rsidR="00566548" w:rsidRPr="00122319">
        <w:rPr>
          <w:rFonts w:cs="Arial"/>
        </w:rPr>
        <w:t>it is hypothesised that individuals with higher levels of extraversion will report significantly greater social media use than individuals with lower levels of extraversion.</w:t>
      </w:r>
    </w:p>
    <w:p w14:paraId="452575B1" w14:textId="77777777" w:rsidR="007506C3" w:rsidRPr="00122319" w:rsidRDefault="007506C3" w:rsidP="00031D96">
      <w:pPr>
        <w:spacing w:line="480" w:lineRule="auto"/>
        <w:ind w:firstLine="720"/>
      </w:pPr>
    </w:p>
    <w:p w14:paraId="21593966" w14:textId="2328A0F2" w:rsidR="0035372A" w:rsidRPr="00122319" w:rsidRDefault="0035372A" w:rsidP="006E5C92">
      <w:pPr>
        <w:jc w:val="center"/>
        <w:rPr>
          <w:b/>
          <w:bCs/>
        </w:rPr>
      </w:pPr>
      <w:r w:rsidRPr="00122319">
        <w:rPr>
          <w:b/>
          <w:bCs/>
        </w:rPr>
        <w:t>Methods</w:t>
      </w:r>
    </w:p>
    <w:p w14:paraId="5396659D" w14:textId="77777777" w:rsidR="00073986" w:rsidRPr="00122319" w:rsidRDefault="00073986" w:rsidP="006E5C92">
      <w:pPr>
        <w:jc w:val="center"/>
        <w:rPr>
          <w:b/>
          <w:bCs/>
        </w:rPr>
      </w:pPr>
    </w:p>
    <w:p w14:paraId="1E0BAA5F" w14:textId="08F2F9CB" w:rsidR="006E5C92" w:rsidRPr="00122319" w:rsidRDefault="006E5C92" w:rsidP="006E5C92">
      <w:pPr>
        <w:rPr>
          <w:b/>
          <w:bCs/>
        </w:rPr>
      </w:pPr>
      <w:r w:rsidRPr="00122319">
        <w:rPr>
          <w:b/>
          <w:bCs/>
        </w:rPr>
        <w:t>Participants</w:t>
      </w:r>
    </w:p>
    <w:p w14:paraId="0FBD82D7" w14:textId="550BE4D4" w:rsidR="006E5C92" w:rsidRPr="00122319" w:rsidRDefault="006E5C92" w:rsidP="003F321F">
      <w:pPr>
        <w:spacing w:line="480" w:lineRule="auto"/>
        <w:ind w:firstLine="720"/>
        <w:rPr>
          <w:i/>
          <w:iCs/>
        </w:rPr>
      </w:pPr>
      <w:r w:rsidRPr="00122319">
        <w:t xml:space="preserve">There were 34 </w:t>
      </w:r>
      <w:r w:rsidR="00F859BC" w:rsidRPr="00122319">
        <w:t>undergraduate psychology students</w:t>
      </w:r>
      <w:r w:rsidR="00122D71" w:rsidRPr="00122319">
        <w:t xml:space="preserve"> that were recruited via convenience sampling</w:t>
      </w:r>
      <w:r w:rsidRPr="00122319">
        <w:t xml:space="preserve"> </w:t>
      </w:r>
      <w:r w:rsidR="00EB47E7" w:rsidRPr="00122319">
        <w:t>to</w:t>
      </w:r>
      <w:r w:rsidRPr="00122319">
        <w:t xml:space="preserve"> t</w:t>
      </w:r>
      <w:r w:rsidR="00EB47E7" w:rsidRPr="00122319">
        <w:t>ake</w:t>
      </w:r>
      <w:r w:rsidRPr="00122319">
        <w:t xml:space="preserve"> part in the study (13 males, 19 females, 2 non-binary). Participants ranged in age between 18 and 69 (</w:t>
      </w:r>
      <w:r w:rsidRPr="00122319">
        <w:rPr>
          <w:i/>
          <w:iCs/>
        </w:rPr>
        <w:t>M=29.26, SD=11.3</w:t>
      </w:r>
      <w:r w:rsidR="00C85A95">
        <w:rPr>
          <w:i/>
          <w:iCs/>
        </w:rPr>
        <w:t>4</w:t>
      </w:r>
      <w:r w:rsidRPr="00122319">
        <w:rPr>
          <w:i/>
          <w:iCs/>
        </w:rPr>
        <w:t xml:space="preserve">). </w:t>
      </w:r>
    </w:p>
    <w:p w14:paraId="4CE58492" w14:textId="77777777" w:rsidR="00006679" w:rsidRDefault="005E5607" w:rsidP="00006679">
      <w:pPr>
        <w:spacing w:line="480" w:lineRule="auto"/>
        <w:rPr>
          <w:b/>
          <w:bCs/>
        </w:rPr>
      </w:pPr>
      <w:r w:rsidRPr="00122319">
        <w:rPr>
          <w:b/>
          <w:bCs/>
        </w:rPr>
        <w:t>Design</w:t>
      </w:r>
    </w:p>
    <w:p w14:paraId="6D89DE22" w14:textId="3C4C0EEE" w:rsidR="00336F79" w:rsidRPr="00006679" w:rsidRDefault="003F7207" w:rsidP="00006679">
      <w:pPr>
        <w:spacing w:line="480" w:lineRule="auto"/>
        <w:ind w:firstLine="720"/>
        <w:rPr>
          <w:b/>
          <w:bCs/>
        </w:rPr>
      </w:pPr>
      <w:r w:rsidRPr="00122319">
        <w:t xml:space="preserve">A between- subjects design was employed for this study </w:t>
      </w:r>
      <w:proofErr w:type="gramStart"/>
      <w:r w:rsidRPr="00122319">
        <w:t>in order to</w:t>
      </w:r>
      <w:proofErr w:type="gramEnd"/>
      <w:r w:rsidRPr="00122319">
        <w:t xml:space="preserve"> assess the levels of extraversion</w:t>
      </w:r>
      <w:r w:rsidR="00A558BD" w:rsidRPr="00122319">
        <w:t xml:space="preserve"> (IV) and social media use (DV). Participants</w:t>
      </w:r>
      <w:r w:rsidR="00693F22">
        <w:t xml:space="preserve"> were</w:t>
      </w:r>
      <w:r w:rsidR="00A558BD" w:rsidRPr="00122319">
        <w:t xml:space="preserve"> categorised into </w:t>
      </w:r>
      <w:r w:rsidR="00437FEE">
        <w:lastRenderedPageBreak/>
        <w:t xml:space="preserve">groups of </w:t>
      </w:r>
      <w:r w:rsidR="00A558BD" w:rsidRPr="00122319">
        <w:t>low or high</w:t>
      </w:r>
      <w:r w:rsidR="00CF4F5E" w:rsidRPr="00122319">
        <w:t xml:space="preserve"> levels of extraversion</w:t>
      </w:r>
      <w:r w:rsidR="00096310">
        <w:t xml:space="preserve"> </w:t>
      </w:r>
      <w:r w:rsidR="00CF4F5E" w:rsidRPr="00122319">
        <w:t xml:space="preserve">based upon sample mean. </w:t>
      </w:r>
      <w:r w:rsidR="0018312B" w:rsidRPr="0018312B">
        <w:t>An independent-samples t-test was used to analyse the data</w:t>
      </w:r>
      <w:r w:rsidR="0018312B">
        <w:t>.</w:t>
      </w:r>
    </w:p>
    <w:p w14:paraId="231C057B" w14:textId="77777777" w:rsidR="002E646C" w:rsidRDefault="002E646C" w:rsidP="006E5C92">
      <w:pPr>
        <w:spacing w:line="480" w:lineRule="auto"/>
        <w:rPr>
          <w:b/>
          <w:bCs/>
        </w:rPr>
      </w:pPr>
    </w:p>
    <w:p w14:paraId="3FCF6DDE" w14:textId="7442008D" w:rsidR="005E5607" w:rsidRPr="00122319" w:rsidRDefault="005E5607" w:rsidP="006E5C92">
      <w:pPr>
        <w:spacing w:line="480" w:lineRule="auto"/>
        <w:rPr>
          <w:b/>
          <w:bCs/>
        </w:rPr>
      </w:pPr>
      <w:r w:rsidRPr="00122319">
        <w:rPr>
          <w:b/>
          <w:bCs/>
        </w:rPr>
        <w:t>Materials</w:t>
      </w:r>
    </w:p>
    <w:p w14:paraId="16004351" w14:textId="52176F39" w:rsidR="005E5607" w:rsidRPr="00122319" w:rsidRDefault="005E5607" w:rsidP="003F321F">
      <w:pPr>
        <w:spacing w:line="480" w:lineRule="auto"/>
        <w:ind w:firstLine="720"/>
        <w:rPr>
          <w:b/>
          <w:bCs/>
        </w:rPr>
      </w:pPr>
      <w:r w:rsidRPr="00122319">
        <w:t xml:space="preserve">The Big Five </w:t>
      </w:r>
      <w:r w:rsidRPr="00B35750">
        <w:rPr>
          <w:color w:val="0D0D0D" w:themeColor="text1" w:themeTint="F2"/>
        </w:rPr>
        <w:t xml:space="preserve">Inventory (BFI; John &amp; Srivastava, 1999) was used to assess levels of extraversion in participants (see appendix A). </w:t>
      </w:r>
      <w:r w:rsidRPr="00122319">
        <w:t xml:space="preserve">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w:t>
      </w:r>
      <w:proofErr w:type="spellStart"/>
      <w:r w:rsidRPr="00122319">
        <w:t>Kentle</w:t>
      </w:r>
      <w:proofErr w:type="spellEnd"/>
      <w:r w:rsidRPr="00122319">
        <w:t xml:space="preserve"> (1991) (Cronbach’s alpha = .83). To measure level of social media use, the Social Media Use Questionnaire (SMUQ; </w:t>
      </w:r>
      <w:proofErr w:type="spellStart"/>
      <w:r w:rsidRPr="00122319">
        <w:t>Xanidis</w:t>
      </w:r>
      <w:proofErr w:type="spellEnd"/>
      <w:r w:rsidRPr="00122319">
        <w:t xml:space="preserve">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w:t>
      </w:r>
      <w:r w:rsidRPr="00122319">
        <w:lastRenderedPageBreak/>
        <w:t xml:space="preserve">higher scores indicative of higher levels of dependence on SNS. Internal reliability for this scale was .90, which corresponds with previous research using this scale (e.g., </w:t>
      </w:r>
      <w:proofErr w:type="spellStart"/>
      <w:r w:rsidRPr="00122319">
        <w:t>Xanidis</w:t>
      </w:r>
      <w:proofErr w:type="spellEnd"/>
      <w:r w:rsidRPr="00122319">
        <w:t xml:space="preserve"> &amp; Brignell, 2016)</w:t>
      </w:r>
    </w:p>
    <w:p w14:paraId="4CE2417F" w14:textId="77777777" w:rsidR="005E5607" w:rsidRPr="00122319" w:rsidRDefault="005E5607" w:rsidP="006E5C92">
      <w:pPr>
        <w:spacing w:line="480" w:lineRule="auto"/>
      </w:pPr>
    </w:p>
    <w:p w14:paraId="032521C8" w14:textId="46CDA261" w:rsidR="005E5607" w:rsidRPr="00122319" w:rsidRDefault="005E5607" w:rsidP="006E5C92">
      <w:pPr>
        <w:spacing w:line="480" w:lineRule="auto"/>
        <w:rPr>
          <w:b/>
          <w:bCs/>
        </w:rPr>
      </w:pPr>
      <w:r w:rsidRPr="00122319">
        <w:rPr>
          <w:b/>
          <w:bCs/>
        </w:rPr>
        <w:t>Procedure</w:t>
      </w:r>
    </w:p>
    <w:p w14:paraId="6C8D4CFD" w14:textId="74A85D86" w:rsidR="001064A3" w:rsidRPr="00B35750" w:rsidRDefault="001064A3" w:rsidP="003F321F">
      <w:pPr>
        <w:spacing w:line="480" w:lineRule="auto"/>
        <w:ind w:firstLine="720"/>
        <w:rPr>
          <w:color w:val="0D0D0D" w:themeColor="text1" w:themeTint="F2"/>
        </w:rPr>
      </w:pPr>
      <w:r w:rsidRPr="00122319">
        <w:t xml:space="preserve">Participants </w:t>
      </w:r>
      <w:r w:rsidR="00102756" w:rsidRPr="00122319">
        <w:t>were recruited via the Experiment Manager System (EMS) offering students</w:t>
      </w:r>
      <w:r w:rsidR="009C2413" w:rsidRPr="00122319">
        <w:t xml:space="preserve"> to take part in an online study. Once the participants clicked on the relevant link</w:t>
      </w:r>
      <w:r w:rsidR="00995B1A" w:rsidRPr="00122319">
        <w:t xml:space="preserve">, they were first presented with an information </w:t>
      </w:r>
      <w:r w:rsidR="00995B1A" w:rsidRPr="00B35750">
        <w:rPr>
          <w:color w:val="0D0D0D" w:themeColor="text1" w:themeTint="F2"/>
        </w:rPr>
        <w:t xml:space="preserve">sheet </w:t>
      </w:r>
      <w:r w:rsidR="00B35750" w:rsidRPr="00B35750">
        <w:rPr>
          <w:color w:val="0D0D0D" w:themeColor="text1" w:themeTint="F2"/>
        </w:rPr>
        <w:t>(See</w:t>
      </w:r>
      <w:r w:rsidR="00851DEB" w:rsidRPr="00B35750">
        <w:rPr>
          <w:color w:val="0D0D0D" w:themeColor="text1" w:themeTint="F2"/>
        </w:rPr>
        <w:t xml:space="preserve"> Appendix </w:t>
      </w:r>
      <w:r w:rsidR="000C38B8" w:rsidRPr="00B35750">
        <w:rPr>
          <w:color w:val="0D0D0D" w:themeColor="text1" w:themeTint="F2"/>
        </w:rPr>
        <w:t xml:space="preserve">B) </w:t>
      </w:r>
      <w:r w:rsidR="00995B1A" w:rsidRPr="00B35750">
        <w:rPr>
          <w:color w:val="0D0D0D" w:themeColor="text1" w:themeTint="F2"/>
        </w:rPr>
        <w:t>and consent information (see appendix</w:t>
      </w:r>
      <w:r w:rsidR="00F72128" w:rsidRPr="00B35750">
        <w:rPr>
          <w:color w:val="0D0D0D" w:themeColor="text1" w:themeTint="F2"/>
        </w:rPr>
        <w:t xml:space="preserve"> </w:t>
      </w:r>
      <w:r w:rsidR="000C38B8" w:rsidRPr="00B35750">
        <w:rPr>
          <w:color w:val="0D0D0D" w:themeColor="text1" w:themeTint="F2"/>
        </w:rPr>
        <w:t>C</w:t>
      </w:r>
      <w:r w:rsidR="00995B1A" w:rsidRPr="00B35750">
        <w:rPr>
          <w:color w:val="0D0D0D" w:themeColor="text1" w:themeTint="F2"/>
        </w:rPr>
        <w:t>) and asked</w:t>
      </w:r>
      <w:r w:rsidR="00472167" w:rsidRPr="00B35750">
        <w:rPr>
          <w:color w:val="0D0D0D" w:themeColor="text1" w:themeTint="F2"/>
        </w:rPr>
        <w:t xml:space="preserve"> to read and agree to take part in the study. Once consent was</w:t>
      </w:r>
      <w:r w:rsidR="00F40B3A" w:rsidRPr="00B35750">
        <w:rPr>
          <w:color w:val="0D0D0D" w:themeColor="text1" w:themeTint="F2"/>
        </w:rPr>
        <w:t xml:space="preserve"> provided, participants were then </w:t>
      </w:r>
      <w:r w:rsidR="00DC3348" w:rsidRPr="00B35750">
        <w:rPr>
          <w:color w:val="0D0D0D" w:themeColor="text1" w:themeTint="F2"/>
        </w:rPr>
        <w:t>presented with the demographic questionnaire to gather information such as age and gender</w:t>
      </w:r>
      <w:r w:rsidR="00BF53DD" w:rsidRPr="00B35750">
        <w:rPr>
          <w:color w:val="0D0D0D" w:themeColor="text1" w:themeTint="F2"/>
        </w:rPr>
        <w:t xml:space="preserve"> (see appendix </w:t>
      </w:r>
      <w:r w:rsidR="000C38B8" w:rsidRPr="00B35750">
        <w:rPr>
          <w:color w:val="0D0D0D" w:themeColor="text1" w:themeTint="F2"/>
        </w:rPr>
        <w:t>D</w:t>
      </w:r>
      <w:r w:rsidR="00BF53DD" w:rsidRPr="00B35750">
        <w:rPr>
          <w:color w:val="0D0D0D" w:themeColor="text1" w:themeTint="F2"/>
        </w:rPr>
        <w:t xml:space="preserve">). The participants then </w:t>
      </w:r>
      <w:r w:rsidR="00FA7081" w:rsidRPr="00B35750">
        <w:rPr>
          <w:color w:val="0D0D0D" w:themeColor="text1" w:themeTint="F2"/>
        </w:rPr>
        <w:t>completed the extraversion questionnaire</w:t>
      </w:r>
      <w:r w:rsidR="00074CD3" w:rsidRPr="00B35750">
        <w:rPr>
          <w:color w:val="0D0D0D" w:themeColor="text1" w:themeTint="F2"/>
        </w:rPr>
        <w:t xml:space="preserve"> (see appendix </w:t>
      </w:r>
      <w:r w:rsidR="00DF7A97" w:rsidRPr="00B35750">
        <w:rPr>
          <w:color w:val="0D0D0D" w:themeColor="text1" w:themeTint="F2"/>
        </w:rPr>
        <w:t>A</w:t>
      </w:r>
      <w:r w:rsidR="00074CD3" w:rsidRPr="00B35750">
        <w:rPr>
          <w:color w:val="0D0D0D" w:themeColor="text1" w:themeTint="F2"/>
        </w:rPr>
        <w:t>)</w:t>
      </w:r>
      <w:r w:rsidR="00FA7081" w:rsidRPr="00B35750">
        <w:rPr>
          <w:color w:val="0D0D0D" w:themeColor="text1" w:themeTint="F2"/>
        </w:rPr>
        <w:t xml:space="preserve"> followed by the social media use questionnaire</w:t>
      </w:r>
      <w:r w:rsidR="00F1592C" w:rsidRPr="00B35750">
        <w:rPr>
          <w:color w:val="0D0D0D" w:themeColor="text1" w:themeTint="F2"/>
        </w:rPr>
        <w:t xml:space="preserve"> (see appendix </w:t>
      </w:r>
      <w:r w:rsidR="000C38B8" w:rsidRPr="00B35750">
        <w:rPr>
          <w:color w:val="0D0D0D" w:themeColor="text1" w:themeTint="F2"/>
        </w:rPr>
        <w:t>E</w:t>
      </w:r>
      <w:r w:rsidR="00F1592C" w:rsidRPr="00B35750">
        <w:rPr>
          <w:color w:val="0D0D0D" w:themeColor="text1" w:themeTint="F2"/>
        </w:rPr>
        <w:t>)</w:t>
      </w:r>
      <w:r w:rsidR="00FC7C5E" w:rsidRPr="00B35750">
        <w:rPr>
          <w:color w:val="0D0D0D" w:themeColor="text1" w:themeTint="F2"/>
        </w:rPr>
        <w:t>. Once all the information was submitted by the participants</w:t>
      </w:r>
      <w:r w:rsidR="00510B79" w:rsidRPr="00B35750">
        <w:rPr>
          <w:color w:val="0D0D0D" w:themeColor="text1" w:themeTint="F2"/>
        </w:rPr>
        <w:t>, the debrief</w:t>
      </w:r>
      <w:r w:rsidR="0054628B" w:rsidRPr="00B35750">
        <w:rPr>
          <w:color w:val="0D0D0D" w:themeColor="text1" w:themeTint="F2"/>
        </w:rPr>
        <w:t xml:space="preserve"> (see appendix </w:t>
      </w:r>
      <w:r w:rsidR="000C38B8" w:rsidRPr="00B35750">
        <w:rPr>
          <w:color w:val="0D0D0D" w:themeColor="text1" w:themeTint="F2"/>
        </w:rPr>
        <w:t>F</w:t>
      </w:r>
      <w:r w:rsidR="0054628B" w:rsidRPr="00B35750">
        <w:rPr>
          <w:color w:val="0D0D0D" w:themeColor="text1" w:themeTint="F2"/>
        </w:rPr>
        <w:t>)</w:t>
      </w:r>
      <w:r w:rsidR="00510B79" w:rsidRPr="00B35750">
        <w:rPr>
          <w:color w:val="0D0D0D" w:themeColor="text1" w:themeTint="F2"/>
        </w:rPr>
        <w:t xml:space="preserve"> and a thank you for participating in the study was provided. </w:t>
      </w:r>
    </w:p>
    <w:p w14:paraId="3C722806" w14:textId="77777777" w:rsidR="0035372A" w:rsidRPr="00B35750" w:rsidRDefault="0035372A" w:rsidP="006E5C92">
      <w:pPr>
        <w:jc w:val="center"/>
        <w:rPr>
          <w:b/>
          <w:bCs/>
          <w:color w:val="0D0D0D" w:themeColor="text1" w:themeTint="F2"/>
        </w:rPr>
      </w:pPr>
    </w:p>
    <w:p w14:paraId="0C62B443" w14:textId="65393D55" w:rsidR="0035372A" w:rsidRPr="00B35750" w:rsidRDefault="0035372A" w:rsidP="006E5C92">
      <w:pPr>
        <w:jc w:val="center"/>
        <w:rPr>
          <w:b/>
          <w:bCs/>
          <w:color w:val="0D0D0D" w:themeColor="text1" w:themeTint="F2"/>
        </w:rPr>
      </w:pPr>
      <w:r w:rsidRPr="00B35750">
        <w:rPr>
          <w:b/>
          <w:bCs/>
          <w:color w:val="0D0D0D" w:themeColor="text1" w:themeTint="F2"/>
        </w:rPr>
        <w:t>Results</w:t>
      </w:r>
    </w:p>
    <w:p w14:paraId="289D9BCC" w14:textId="1349A742" w:rsidR="00AF2288" w:rsidRPr="00B35750" w:rsidRDefault="003F587C" w:rsidP="001013E6">
      <w:pPr>
        <w:spacing w:line="480" w:lineRule="auto"/>
        <w:ind w:firstLine="720"/>
        <w:rPr>
          <w:color w:val="0D0D0D" w:themeColor="text1" w:themeTint="F2"/>
        </w:rPr>
      </w:pPr>
      <w:r w:rsidRPr="00B35750">
        <w:rPr>
          <w:color w:val="0D0D0D" w:themeColor="text1" w:themeTint="F2"/>
        </w:rPr>
        <w:t>An independent samples</w:t>
      </w:r>
      <w:r w:rsidR="005F79C1" w:rsidRPr="00B35750">
        <w:rPr>
          <w:color w:val="0D0D0D" w:themeColor="text1" w:themeTint="F2"/>
        </w:rPr>
        <w:t xml:space="preserve"> t-test was conducted to explore the difference</w:t>
      </w:r>
      <w:r w:rsidR="00E13D08" w:rsidRPr="00B35750">
        <w:rPr>
          <w:color w:val="0D0D0D" w:themeColor="text1" w:themeTint="F2"/>
        </w:rPr>
        <w:t xml:space="preserve"> in social media use between introverts and extraverts</w:t>
      </w:r>
      <w:r w:rsidR="005677B5" w:rsidRPr="00B35750">
        <w:rPr>
          <w:color w:val="0D0D0D" w:themeColor="text1" w:themeTint="F2"/>
        </w:rPr>
        <w:t xml:space="preserve"> </w:t>
      </w:r>
      <w:r w:rsidR="00947863" w:rsidRPr="00B35750">
        <w:rPr>
          <w:color w:val="0D0D0D" w:themeColor="text1" w:themeTint="F2"/>
        </w:rPr>
        <w:t xml:space="preserve">(See appendix </w:t>
      </w:r>
      <w:r w:rsidR="000C38B8" w:rsidRPr="00B35750">
        <w:rPr>
          <w:color w:val="0D0D0D" w:themeColor="text1" w:themeTint="F2"/>
        </w:rPr>
        <w:t>G</w:t>
      </w:r>
      <w:r w:rsidR="00947863" w:rsidRPr="00B35750">
        <w:rPr>
          <w:color w:val="0D0D0D" w:themeColor="text1" w:themeTint="F2"/>
        </w:rPr>
        <w:t>)</w:t>
      </w:r>
      <w:r w:rsidR="00E13D08" w:rsidRPr="00B35750">
        <w:rPr>
          <w:color w:val="0D0D0D" w:themeColor="text1" w:themeTint="F2"/>
        </w:rPr>
        <w:t>. Des</w:t>
      </w:r>
      <w:r w:rsidR="009C3821" w:rsidRPr="00B35750">
        <w:rPr>
          <w:color w:val="0D0D0D" w:themeColor="text1" w:themeTint="F2"/>
        </w:rPr>
        <w:t xml:space="preserve">criptive </w:t>
      </w:r>
      <w:r w:rsidR="00F46291" w:rsidRPr="00B35750">
        <w:rPr>
          <w:color w:val="0D0D0D" w:themeColor="text1" w:themeTint="F2"/>
        </w:rPr>
        <w:t>statistics are presented in table 1.</w:t>
      </w:r>
    </w:p>
    <w:p w14:paraId="18B92033" w14:textId="670B9D80" w:rsidR="00F46291" w:rsidRPr="00B35750" w:rsidRDefault="00956D23" w:rsidP="00AF2288">
      <w:pPr>
        <w:rPr>
          <w:color w:val="0D0D0D" w:themeColor="text1" w:themeTint="F2"/>
        </w:rPr>
      </w:pPr>
      <w:r w:rsidRPr="00B35750">
        <w:rPr>
          <w:noProof/>
          <w:color w:val="0D0D0D" w:themeColor="text1" w:themeTint="F2"/>
        </w:rPr>
        <w:lastRenderedPageBreak/>
        <w:drawing>
          <wp:inline distT="0" distB="0" distL="0" distR="0" wp14:anchorId="5437B71B" wp14:editId="730A23C8">
            <wp:extent cx="5730875" cy="1993265"/>
            <wp:effectExtent l="0" t="0" r="3175" b="0"/>
            <wp:docPr id="724077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993265"/>
                    </a:xfrm>
                    <a:prstGeom prst="rect">
                      <a:avLst/>
                    </a:prstGeom>
                    <a:noFill/>
                  </pic:spPr>
                </pic:pic>
              </a:graphicData>
            </a:graphic>
          </wp:inline>
        </w:drawing>
      </w:r>
    </w:p>
    <w:p w14:paraId="2027435B" w14:textId="6B690779" w:rsidR="00EA5333" w:rsidRPr="00B35750" w:rsidRDefault="00EA5333" w:rsidP="00956D23">
      <w:pPr>
        <w:spacing w:line="480" w:lineRule="auto"/>
        <w:ind w:firstLine="720"/>
        <w:rPr>
          <w:i/>
          <w:iCs/>
          <w:color w:val="0D0D0D" w:themeColor="text1" w:themeTint="F2"/>
        </w:rPr>
      </w:pPr>
      <w:r w:rsidRPr="00B35750">
        <w:rPr>
          <w:color w:val="0D0D0D" w:themeColor="text1" w:themeTint="F2"/>
        </w:rPr>
        <w:t xml:space="preserve">The t-test showed that there was no significant difference </w:t>
      </w:r>
      <w:r w:rsidR="00A520E5" w:rsidRPr="00B35750">
        <w:rPr>
          <w:color w:val="0D0D0D" w:themeColor="text1" w:themeTint="F2"/>
        </w:rPr>
        <w:t>in the level of social media use between</w:t>
      </w:r>
      <w:r w:rsidR="00EF392E" w:rsidRPr="00B35750">
        <w:rPr>
          <w:color w:val="0D0D0D" w:themeColor="text1" w:themeTint="F2"/>
        </w:rPr>
        <w:t xml:space="preserve"> participants categorised as introverts </w:t>
      </w:r>
      <w:r w:rsidR="00AE4AE8" w:rsidRPr="00B35750">
        <w:rPr>
          <w:color w:val="0D0D0D" w:themeColor="text1" w:themeTint="F2"/>
        </w:rPr>
        <w:t>and extraverts; t (</w:t>
      </w:r>
      <w:r w:rsidR="00E74EC6" w:rsidRPr="00B35750">
        <w:rPr>
          <w:color w:val="0D0D0D" w:themeColor="text1" w:themeTint="F2"/>
        </w:rPr>
        <w:t>32) =</w:t>
      </w:r>
      <w:r w:rsidR="00AE4AE8" w:rsidRPr="00B35750">
        <w:rPr>
          <w:color w:val="0D0D0D" w:themeColor="text1" w:themeTint="F2"/>
        </w:rPr>
        <w:t xml:space="preserve">1.02, </w:t>
      </w:r>
      <w:r w:rsidR="00AE4AE8" w:rsidRPr="00B35750">
        <w:rPr>
          <w:i/>
          <w:iCs/>
          <w:color w:val="0D0D0D" w:themeColor="text1" w:themeTint="F2"/>
        </w:rPr>
        <w:t>p</w:t>
      </w:r>
      <w:r w:rsidR="00E80F6E" w:rsidRPr="00B35750">
        <w:rPr>
          <w:i/>
          <w:iCs/>
          <w:color w:val="0D0D0D" w:themeColor="text1" w:themeTint="F2"/>
        </w:rPr>
        <w:t>=.16</w:t>
      </w:r>
      <w:r w:rsidR="00947863" w:rsidRPr="00B35750">
        <w:rPr>
          <w:i/>
          <w:iCs/>
          <w:color w:val="0D0D0D" w:themeColor="text1" w:themeTint="F2"/>
        </w:rPr>
        <w:t xml:space="preserve"> </w:t>
      </w:r>
      <w:r w:rsidR="00947863" w:rsidRPr="00B35750">
        <w:rPr>
          <w:color w:val="0D0D0D" w:themeColor="text1" w:themeTint="F2"/>
        </w:rPr>
        <w:t xml:space="preserve">(See appendix </w:t>
      </w:r>
      <w:r w:rsidR="000C38B8" w:rsidRPr="00B35750">
        <w:rPr>
          <w:color w:val="0D0D0D" w:themeColor="text1" w:themeTint="F2"/>
        </w:rPr>
        <w:t>H</w:t>
      </w:r>
      <w:r w:rsidR="00574ECF" w:rsidRPr="00B35750">
        <w:rPr>
          <w:color w:val="0D0D0D" w:themeColor="text1" w:themeTint="F2"/>
        </w:rPr>
        <w:t>)</w:t>
      </w:r>
      <w:r w:rsidR="00E80F6E" w:rsidRPr="00B35750">
        <w:rPr>
          <w:i/>
          <w:iCs/>
          <w:color w:val="0D0D0D" w:themeColor="text1" w:themeTint="F2"/>
        </w:rPr>
        <w:t xml:space="preserve">. </w:t>
      </w:r>
      <w:r w:rsidR="00E80F6E" w:rsidRPr="00B35750">
        <w:rPr>
          <w:color w:val="0D0D0D" w:themeColor="text1" w:themeTint="F2"/>
        </w:rPr>
        <w:t xml:space="preserve">The hypothesis </w:t>
      </w:r>
      <w:r w:rsidR="00090186" w:rsidRPr="00B35750">
        <w:rPr>
          <w:color w:val="0D0D0D" w:themeColor="text1" w:themeTint="F2"/>
        </w:rPr>
        <w:t xml:space="preserve">that </w:t>
      </w:r>
      <w:r w:rsidR="00E74EC6" w:rsidRPr="00B35750">
        <w:rPr>
          <w:color w:val="0D0D0D" w:themeColor="text1" w:themeTint="F2"/>
        </w:rPr>
        <w:t>participants</w:t>
      </w:r>
      <w:r w:rsidR="00894E74" w:rsidRPr="00B35750">
        <w:rPr>
          <w:color w:val="0D0D0D" w:themeColor="text1" w:themeTint="F2"/>
        </w:rPr>
        <w:t xml:space="preserve"> high in extraversion would use social media more than those low in extraversion must</w:t>
      </w:r>
      <w:r w:rsidR="001E4EAC" w:rsidRPr="00B35750">
        <w:rPr>
          <w:color w:val="0D0D0D" w:themeColor="text1" w:themeTint="F2"/>
        </w:rPr>
        <w:t>, therefore, be rejected.</w:t>
      </w:r>
    </w:p>
    <w:p w14:paraId="03A56E7D" w14:textId="77777777" w:rsidR="0035372A" w:rsidRPr="00122319" w:rsidRDefault="0035372A" w:rsidP="006E5C92">
      <w:pPr>
        <w:jc w:val="center"/>
        <w:rPr>
          <w:b/>
          <w:bCs/>
        </w:rPr>
      </w:pPr>
    </w:p>
    <w:p w14:paraId="2ED0E39E" w14:textId="7AF18FF1" w:rsidR="0035372A" w:rsidRDefault="0035372A" w:rsidP="006E5C92">
      <w:pPr>
        <w:jc w:val="center"/>
        <w:rPr>
          <w:b/>
          <w:bCs/>
        </w:rPr>
      </w:pPr>
      <w:r w:rsidRPr="00122319">
        <w:rPr>
          <w:b/>
          <w:bCs/>
        </w:rPr>
        <w:t>Discussion</w:t>
      </w:r>
    </w:p>
    <w:p w14:paraId="7E0291D0" w14:textId="13C32994" w:rsidR="00CC2626" w:rsidRDefault="00AB3B01" w:rsidP="00A70407">
      <w:pPr>
        <w:spacing w:line="480" w:lineRule="auto"/>
        <w:ind w:firstLine="720"/>
      </w:pPr>
      <w:r>
        <w:t xml:space="preserve">As outlined </w:t>
      </w:r>
      <w:r w:rsidR="00A70407">
        <w:t>above, the</w:t>
      </w:r>
      <w:r>
        <w:t xml:space="preserve"> hypothesis </w:t>
      </w:r>
      <w:proofErr w:type="gramStart"/>
      <w:r>
        <w:t>has to</w:t>
      </w:r>
      <w:proofErr w:type="gramEnd"/>
      <w:r>
        <w:t xml:space="preserve"> be rejected due to the findings of this study</w:t>
      </w:r>
      <w:r w:rsidR="00AA3599">
        <w:t xml:space="preserve"> which highlights that there </w:t>
      </w:r>
      <w:proofErr w:type="gramStart"/>
      <w:r w:rsidR="00AA3599">
        <w:t>is</w:t>
      </w:r>
      <w:proofErr w:type="gramEnd"/>
      <w:r w:rsidR="00AA3599">
        <w:t xml:space="preserve"> no </w:t>
      </w:r>
      <w:r w:rsidR="00B074E1">
        <w:t xml:space="preserve">significant </w:t>
      </w:r>
      <w:r w:rsidR="00AA3599">
        <w:t>difference</w:t>
      </w:r>
      <w:r w:rsidR="002358CD">
        <w:t>s</w:t>
      </w:r>
      <w:r w:rsidR="00A32D69">
        <w:t xml:space="preserve"> in levels of social media use </w:t>
      </w:r>
      <w:r w:rsidR="00A70407">
        <w:t>in extroverts and introverts.</w:t>
      </w:r>
      <w:r w:rsidR="007E2402">
        <w:t xml:space="preserve"> T</w:t>
      </w:r>
      <w:r w:rsidR="00090907">
        <w:t xml:space="preserve">he findings by Moore and </w:t>
      </w:r>
      <w:r w:rsidR="007D449E">
        <w:t>Mc</w:t>
      </w:r>
      <w:r w:rsidR="00090907">
        <w:t>Elroy (2012)</w:t>
      </w:r>
      <w:r w:rsidR="004F1FBA">
        <w:t xml:space="preserve"> and Huang (2025</w:t>
      </w:r>
      <w:r w:rsidR="000B4865">
        <w:t>)</w:t>
      </w:r>
      <w:r w:rsidR="009048E8">
        <w:t xml:space="preserve"> found</w:t>
      </w:r>
      <w:r w:rsidR="000B4865">
        <w:t xml:space="preserve"> that</w:t>
      </w:r>
      <w:r w:rsidR="008C1FBC">
        <w:t xml:space="preserve"> extroverts spend more time using social media</w:t>
      </w:r>
      <w:r w:rsidR="00AC259C">
        <w:t xml:space="preserve"> by measuring the number of likes, comments, friends and content posts </w:t>
      </w:r>
      <w:r w:rsidR="008F29C2">
        <w:t xml:space="preserve">opposes </w:t>
      </w:r>
      <w:r w:rsidR="00092DEA">
        <w:t xml:space="preserve">the results of this study. </w:t>
      </w:r>
      <w:r w:rsidR="00856858">
        <w:t xml:space="preserve">The discovery </w:t>
      </w:r>
      <w:r w:rsidR="000B4865">
        <w:t>by McCabe</w:t>
      </w:r>
      <w:r w:rsidR="00856858">
        <w:t xml:space="preserve"> and Fleeson (2014)</w:t>
      </w:r>
      <w:r w:rsidR="000B4865">
        <w:t xml:space="preserve"> and Bowden-Green et al (2020)</w:t>
      </w:r>
      <w:r w:rsidR="006E3A87">
        <w:t xml:space="preserve"> </w:t>
      </w:r>
      <w:r w:rsidR="00EA0355">
        <w:t xml:space="preserve">also found </w:t>
      </w:r>
      <w:r w:rsidR="006E3A87">
        <w:t xml:space="preserve">that extroverts were more likely to “feel connected” </w:t>
      </w:r>
      <w:r w:rsidR="007C73C0">
        <w:t xml:space="preserve">online by having fun and interacting with others </w:t>
      </w:r>
      <w:r w:rsidR="00495C3C">
        <w:t>on social media</w:t>
      </w:r>
      <w:r w:rsidR="00977655">
        <w:t xml:space="preserve">. </w:t>
      </w:r>
      <w:r w:rsidR="00C31C24">
        <w:t xml:space="preserve">Although Ross et al (2009) did not measure the time spent specifically </w:t>
      </w:r>
      <w:r w:rsidR="007D449E">
        <w:t>using</w:t>
      </w:r>
      <w:r w:rsidR="008401F7">
        <w:t xml:space="preserve"> social media, findings, however, did show that participants</w:t>
      </w:r>
      <w:r w:rsidR="007C7E4F">
        <w:t xml:space="preserve"> high in extroversion reported being active in more social media groups</w:t>
      </w:r>
      <w:r w:rsidR="007B5864">
        <w:t xml:space="preserve"> than those participants who were reported</w:t>
      </w:r>
      <w:r w:rsidR="00ED46D7">
        <w:t xml:space="preserve"> to be lower in extroversion. </w:t>
      </w:r>
      <w:r w:rsidR="00176805">
        <w:t xml:space="preserve">Additionally, </w:t>
      </w:r>
      <w:r w:rsidR="00727A10">
        <w:t xml:space="preserve">Amichai-Hamburger and </w:t>
      </w:r>
      <w:proofErr w:type="spellStart"/>
      <w:r w:rsidR="00727A10">
        <w:t>Vi</w:t>
      </w:r>
      <w:r w:rsidR="009E3667">
        <w:t>n</w:t>
      </w:r>
      <w:r w:rsidR="00727A10">
        <w:t>itzky</w:t>
      </w:r>
      <w:proofErr w:type="spellEnd"/>
      <w:r w:rsidR="00727A10">
        <w:t xml:space="preserve"> </w:t>
      </w:r>
      <w:r w:rsidR="004A0179">
        <w:t xml:space="preserve">(2010) who measured personality traits found that although the participants in </w:t>
      </w:r>
      <w:r w:rsidR="004A0179">
        <w:lastRenderedPageBreak/>
        <w:t>the extraver</w:t>
      </w:r>
      <w:r w:rsidR="00C851D3">
        <w:t>sion group had a “significantly higher” number of friends</w:t>
      </w:r>
      <w:r w:rsidR="00742D66">
        <w:t xml:space="preserve">, there was found to be no significant </w:t>
      </w:r>
      <w:r w:rsidR="007D449E">
        <w:t>difference</w:t>
      </w:r>
      <w:r w:rsidR="00592666">
        <w:t xml:space="preserve"> found in relation to participating </w:t>
      </w:r>
      <w:r w:rsidR="00A30B2D">
        <w:t xml:space="preserve">in Facebook groups, opposing Ross et al (2009). </w:t>
      </w:r>
      <w:r w:rsidR="00693D50">
        <w:t xml:space="preserve">The big Five personality traits </w:t>
      </w:r>
      <w:r w:rsidR="003D5061">
        <w:t>were</w:t>
      </w:r>
      <w:r w:rsidR="00386B8D">
        <w:t xml:space="preserve"> tested to see</w:t>
      </w:r>
      <w:r w:rsidR="006B467C">
        <w:t xml:space="preserve"> the relationship between belonging and self-presentation</w:t>
      </w:r>
      <w:r w:rsidR="002C45B7">
        <w:t xml:space="preserve"> where Seidman (2013) found a correlation between extrover</w:t>
      </w:r>
      <w:r w:rsidR="002B45DE">
        <w:t>sion and levels of communication in contrast to Moore and Mc</w:t>
      </w:r>
      <w:r w:rsidR="003D5061">
        <w:t>Elroy (2012).</w:t>
      </w:r>
      <w:r w:rsidR="00D014FD">
        <w:t xml:space="preserve"> Therefore, the results in this study are</w:t>
      </w:r>
      <w:r w:rsidR="00CA151A">
        <w:t xml:space="preserve"> contrasting those of previous literature.</w:t>
      </w:r>
    </w:p>
    <w:p w14:paraId="08A93E12" w14:textId="250705C2" w:rsidR="00CA151A" w:rsidRDefault="00CA151A" w:rsidP="00A70407">
      <w:pPr>
        <w:spacing w:line="480" w:lineRule="auto"/>
        <w:ind w:firstLine="720"/>
      </w:pPr>
      <w:r>
        <w:t xml:space="preserve">There are, however, limitations to this </w:t>
      </w:r>
      <w:r w:rsidR="00D5577C">
        <w:t>study which</w:t>
      </w:r>
      <w:r w:rsidR="00AA3D86">
        <w:t xml:space="preserve"> needs to be considered</w:t>
      </w:r>
      <w:r w:rsidR="00AF2A50">
        <w:t xml:space="preserve"> when comparing these results to </w:t>
      </w:r>
      <w:r w:rsidR="00D5577C">
        <w:t xml:space="preserve">previous studies. Firstly, </w:t>
      </w:r>
      <w:r w:rsidR="00816979">
        <w:t>extroversion was not the only personality trait to be considered</w:t>
      </w:r>
      <w:r w:rsidR="00E850C9">
        <w:t xml:space="preserve"> when </w:t>
      </w:r>
      <w:r w:rsidR="00770171">
        <w:t>exploring</w:t>
      </w:r>
      <w:r w:rsidR="00E850C9">
        <w:t xml:space="preserve"> the differences </w:t>
      </w:r>
      <w:r w:rsidR="00E92E60">
        <w:t>in levels of</w:t>
      </w:r>
      <w:r w:rsidR="00E850C9">
        <w:t xml:space="preserve"> social media use </w:t>
      </w:r>
      <w:r w:rsidR="00E92E60">
        <w:t xml:space="preserve">between </w:t>
      </w:r>
      <w:r w:rsidR="00C03814">
        <w:t>personality traits</w:t>
      </w:r>
      <w:r w:rsidR="002E4126">
        <w:t xml:space="preserve">, other studies took The Big Five </w:t>
      </w:r>
      <w:r w:rsidR="002F3567">
        <w:t>and measured each trait</w:t>
      </w:r>
      <w:r w:rsidR="00384DD0">
        <w:t xml:space="preserve"> to conclude different findings</w:t>
      </w:r>
      <w:r w:rsidR="00786ED5">
        <w:t xml:space="preserve">, consequently </w:t>
      </w:r>
      <w:r w:rsidR="00D46884">
        <w:t>providing a</w:t>
      </w:r>
      <w:r w:rsidR="005F4ECF">
        <w:t xml:space="preserve"> stronger analysis on social media </w:t>
      </w:r>
      <w:r w:rsidR="00B35031">
        <w:t>behaviours</w:t>
      </w:r>
      <w:r w:rsidR="00670568">
        <w:t xml:space="preserve">. Secondly, </w:t>
      </w:r>
      <w:r w:rsidR="00384DD0">
        <w:t xml:space="preserve">the population in this study </w:t>
      </w:r>
      <w:r w:rsidR="004001D4">
        <w:t xml:space="preserve">were university students </w:t>
      </w:r>
      <w:r w:rsidR="00641ECC">
        <w:t xml:space="preserve">which research suggests </w:t>
      </w:r>
      <w:r w:rsidR="00691468">
        <w:t xml:space="preserve">are more likely to use social media </w:t>
      </w:r>
      <w:r w:rsidR="006F7F5F">
        <w:t>than the rest of the population</w:t>
      </w:r>
      <w:r w:rsidR="002C0F8F">
        <w:t>,</w:t>
      </w:r>
      <w:r w:rsidR="003511CD">
        <w:t xml:space="preserve"> therefore, limi</w:t>
      </w:r>
      <w:r w:rsidR="007F5E97">
        <w:t>ting generalisability,</w:t>
      </w:r>
      <w:r w:rsidR="002C0F8F">
        <w:t xml:space="preserve"> although Chen (2005) found that this </w:t>
      </w:r>
      <w:r w:rsidR="00921C4D">
        <w:t xml:space="preserve">could be </w:t>
      </w:r>
      <w:proofErr w:type="gramStart"/>
      <w:r w:rsidR="00921C4D">
        <w:t>as a result of</w:t>
      </w:r>
      <w:proofErr w:type="gramEnd"/>
      <w:r w:rsidR="00921C4D">
        <w:t xml:space="preserve"> peer support to assist participants </w:t>
      </w:r>
      <w:r w:rsidR="006314D9">
        <w:t xml:space="preserve">with their studies. Lastly, </w:t>
      </w:r>
      <w:r w:rsidR="006C3B82">
        <w:t xml:space="preserve">using </w:t>
      </w:r>
      <w:r w:rsidR="00F81B59">
        <w:t>an independent samples t-test</w:t>
      </w:r>
      <w:r w:rsidR="00C71347">
        <w:t xml:space="preserve"> with a sample </w:t>
      </w:r>
      <w:r w:rsidR="00EC40FC">
        <w:t xml:space="preserve">size of 34 does not </w:t>
      </w:r>
      <w:r w:rsidR="001A6D2B">
        <w:t xml:space="preserve">conclude a strong validity </w:t>
      </w:r>
      <w:r w:rsidR="005B372C">
        <w:t>for the wider population</w:t>
      </w:r>
      <w:r w:rsidR="007F00D7">
        <w:t xml:space="preserve">. </w:t>
      </w:r>
    </w:p>
    <w:p w14:paraId="2FCF091C" w14:textId="798736EA" w:rsidR="00D9761F" w:rsidRDefault="00D9761F" w:rsidP="00A70407">
      <w:pPr>
        <w:spacing w:line="480" w:lineRule="auto"/>
        <w:ind w:firstLine="720"/>
      </w:pPr>
      <w:r w:rsidRPr="00D9761F">
        <w:t>In conclusion, this study aimed to investigate the relationship between extraversion and social media use but found no significant difference between individuals with high and low levels of extraversion. These findings contrast with much of the existing literature, which suggests that extraverted individuals are more active on social media. However, methodological limitations, including a small sample size</w:t>
      </w:r>
      <w:r w:rsidR="00BF58B2">
        <w:t xml:space="preserve"> and </w:t>
      </w:r>
      <w:r w:rsidRPr="00D9761F">
        <w:lastRenderedPageBreak/>
        <w:t xml:space="preserve">the use of a student population, may have influenced the results. Future research should aim to include larger and more diverse samples, as well as more reliable measures of personality, </w:t>
      </w:r>
      <w:proofErr w:type="gramStart"/>
      <w:r w:rsidRPr="00D9761F">
        <w:t>in order to</w:t>
      </w:r>
      <w:proofErr w:type="gramEnd"/>
      <w:r w:rsidRPr="00D9761F">
        <w:t xml:space="preserve"> better understand the relationship between personality traits and social media behaviour.</w:t>
      </w:r>
    </w:p>
    <w:p w14:paraId="4B959871" w14:textId="4678C785" w:rsidR="00FD3004" w:rsidRDefault="00FD3004" w:rsidP="00A70407">
      <w:pPr>
        <w:spacing w:line="480" w:lineRule="auto"/>
        <w:ind w:firstLine="720"/>
      </w:pPr>
    </w:p>
    <w:p w14:paraId="0B0E1E0A" w14:textId="77777777" w:rsidR="00337215" w:rsidRPr="00AB3B01" w:rsidRDefault="00337215" w:rsidP="00A70407">
      <w:pPr>
        <w:spacing w:line="480" w:lineRule="auto"/>
        <w:ind w:firstLine="720"/>
      </w:pPr>
    </w:p>
    <w:p w14:paraId="71CF202A" w14:textId="77777777" w:rsidR="00956D23" w:rsidRPr="00122319" w:rsidRDefault="00956D23" w:rsidP="00956D23">
      <w:pPr>
        <w:rPr>
          <w:b/>
          <w:bCs/>
        </w:rPr>
      </w:pPr>
    </w:p>
    <w:p w14:paraId="117DDEA8" w14:textId="77777777" w:rsidR="005E5607" w:rsidRPr="00122319" w:rsidRDefault="005E5607" w:rsidP="006E5C92">
      <w:pPr>
        <w:jc w:val="center"/>
        <w:rPr>
          <w:b/>
          <w:bCs/>
        </w:rPr>
      </w:pPr>
    </w:p>
    <w:p w14:paraId="1F073A43" w14:textId="77777777" w:rsidR="003C5058" w:rsidRPr="00122319" w:rsidRDefault="003C5058" w:rsidP="006E5C92">
      <w:pPr>
        <w:jc w:val="center"/>
        <w:rPr>
          <w:b/>
          <w:bCs/>
        </w:rPr>
      </w:pPr>
    </w:p>
    <w:p w14:paraId="501A1BA0" w14:textId="77777777" w:rsidR="003C5058" w:rsidRPr="00122319" w:rsidRDefault="003C5058" w:rsidP="006E5C92">
      <w:pPr>
        <w:jc w:val="center"/>
        <w:rPr>
          <w:b/>
          <w:bCs/>
        </w:rPr>
      </w:pPr>
    </w:p>
    <w:p w14:paraId="3E5E2EE3" w14:textId="77777777" w:rsidR="003C5058" w:rsidRPr="00122319" w:rsidRDefault="003C5058" w:rsidP="006E5C92">
      <w:pPr>
        <w:jc w:val="center"/>
        <w:rPr>
          <w:b/>
          <w:bCs/>
        </w:rPr>
      </w:pPr>
    </w:p>
    <w:p w14:paraId="3F71A33C" w14:textId="77777777" w:rsidR="003C5058" w:rsidRPr="00122319" w:rsidRDefault="003C5058" w:rsidP="006E5C92">
      <w:pPr>
        <w:jc w:val="center"/>
        <w:rPr>
          <w:b/>
          <w:bCs/>
        </w:rPr>
      </w:pPr>
    </w:p>
    <w:p w14:paraId="0415434D" w14:textId="77777777" w:rsidR="003C5058" w:rsidRPr="00122319" w:rsidRDefault="003C5058" w:rsidP="006E5C92">
      <w:pPr>
        <w:jc w:val="center"/>
        <w:rPr>
          <w:b/>
          <w:bCs/>
        </w:rPr>
      </w:pPr>
    </w:p>
    <w:p w14:paraId="7250785B" w14:textId="77777777" w:rsidR="003C5058" w:rsidRPr="00122319" w:rsidRDefault="003C5058" w:rsidP="006E5C92">
      <w:pPr>
        <w:jc w:val="center"/>
        <w:rPr>
          <w:b/>
          <w:bCs/>
        </w:rPr>
      </w:pPr>
    </w:p>
    <w:p w14:paraId="1A96C143" w14:textId="77777777" w:rsidR="003C5058" w:rsidRDefault="003C5058" w:rsidP="006E5C92">
      <w:pPr>
        <w:jc w:val="center"/>
        <w:rPr>
          <w:b/>
          <w:bCs/>
        </w:rPr>
      </w:pPr>
    </w:p>
    <w:p w14:paraId="5E40D9D5" w14:textId="77777777" w:rsidR="00B63ED7" w:rsidRDefault="00B63ED7" w:rsidP="006E5C92">
      <w:pPr>
        <w:jc w:val="center"/>
        <w:rPr>
          <w:b/>
          <w:bCs/>
        </w:rPr>
      </w:pPr>
    </w:p>
    <w:p w14:paraId="6C05F65A" w14:textId="77777777" w:rsidR="00B63ED7" w:rsidRDefault="00B63ED7" w:rsidP="006E5C92">
      <w:pPr>
        <w:jc w:val="center"/>
        <w:rPr>
          <w:b/>
          <w:bCs/>
        </w:rPr>
      </w:pPr>
    </w:p>
    <w:p w14:paraId="22070C60" w14:textId="77777777" w:rsidR="00B63ED7" w:rsidRDefault="00B63ED7" w:rsidP="006E5C92">
      <w:pPr>
        <w:jc w:val="center"/>
        <w:rPr>
          <w:b/>
          <w:bCs/>
        </w:rPr>
      </w:pPr>
    </w:p>
    <w:p w14:paraId="5A9C4137" w14:textId="77777777" w:rsidR="00B63ED7" w:rsidRDefault="00B63ED7" w:rsidP="006E5C92">
      <w:pPr>
        <w:jc w:val="center"/>
        <w:rPr>
          <w:b/>
          <w:bCs/>
        </w:rPr>
      </w:pPr>
    </w:p>
    <w:p w14:paraId="1749DBA8" w14:textId="77777777" w:rsidR="00B63ED7" w:rsidRDefault="00B63ED7" w:rsidP="006E5C92">
      <w:pPr>
        <w:jc w:val="center"/>
        <w:rPr>
          <w:b/>
          <w:bCs/>
        </w:rPr>
      </w:pPr>
    </w:p>
    <w:p w14:paraId="4CF6B294" w14:textId="77777777" w:rsidR="00B63ED7" w:rsidRDefault="00B63ED7" w:rsidP="006E5C92">
      <w:pPr>
        <w:jc w:val="center"/>
        <w:rPr>
          <w:b/>
          <w:bCs/>
        </w:rPr>
      </w:pPr>
    </w:p>
    <w:p w14:paraId="06933E07" w14:textId="77777777" w:rsidR="00B63ED7" w:rsidRDefault="00B63ED7" w:rsidP="006E5C92">
      <w:pPr>
        <w:jc w:val="center"/>
        <w:rPr>
          <w:b/>
          <w:bCs/>
        </w:rPr>
      </w:pPr>
    </w:p>
    <w:p w14:paraId="1AF393B9" w14:textId="77777777" w:rsidR="00B63ED7" w:rsidRDefault="00B63ED7" w:rsidP="006E5C92">
      <w:pPr>
        <w:jc w:val="center"/>
        <w:rPr>
          <w:b/>
          <w:bCs/>
        </w:rPr>
      </w:pPr>
    </w:p>
    <w:p w14:paraId="23DD0427" w14:textId="77777777" w:rsidR="00B63ED7" w:rsidRDefault="00B63ED7" w:rsidP="006E5C92">
      <w:pPr>
        <w:jc w:val="center"/>
        <w:rPr>
          <w:b/>
          <w:bCs/>
        </w:rPr>
      </w:pPr>
    </w:p>
    <w:p w14:paraId="039B3C20" w14:textId="77777777" w:rsidR="00B63ED7" w:rsidRDefault="00B63ED7" w:rsidP="006E5C92">
      <w:pPr>
        <w:jc w:val="center"/>
        <w:rPr>
          <w:b/>
          <w:bCs/>
        </w:rPr>
      </w:pPr>
    </w:p>
    <w:p w14:paraId="3B51CEB1" w14:textId="77777777" w:rsidR="00B63ED7" w:rsidRPr="00122319" w:rsidRDefault="00B63ED7" w:rsidP="006E5C92">
      <w:pPr>
        <w:jc w:val="center"/>
        <w:rPr>
          <w:b/>
          <w:bCs/>
        </w:rPr>
      </w:pPr>
    </w:p>
    <w:p w14:paraId="5B55F099" w14:textId="142640F5" w:rsidR="005E5607" w:rsidRPr="00122319" w:rsidRDefault="005E5607" w:rsidP="006E5C92">
      <w:pPr>
        <w:jc w:val="center"/>
        <w:rPr>
          <w:b/>
          <w:bCs/>
        </w:rPr>
      </w:pPr>
      <w:r w:rsidRPr="00122319">
        <w:rPr>
          <w:b/>
          <w:bCs/>
        </w:rPr>
        <w:lastRenderedPageBreak/>
        <w:t>References</w:t>
      </w:r>
    </w:p>
    <w:p w14:paraId="0AB7965C" w14:textId="77777777" w:rsidR="003A05EE" w:rsidRPr="00122319" w:rsidRDefault="003A05EE">
      <w:pPr>
        <w:rPr>
          <w:b/>
          <w:bCs/>
        </w:rPr>
      </w:pPr>
    </w:p>
    <w:p w14:paraId="4010005E" w14:textId="77777777" w:rsidR="003A05EE" w:rsidRPr="00122319" w:rsidRDefault="003A05EE" w:rsidP="00F02A67">
      <w:pPr>
        <w:spacing w:line="480" w:lineRule="auto"/>
        <w:ind w:left="720" w:hanging="720"/>
      </w:pPr>
      <w:r w:rsidRPr="00122319">
        <w:rPr>
          <w:rFonts w:cs="Arial"/>
        </w:rPr>
        <w:t xml:space="preserve">American Psychological Association. (2018). </w:t>
      </w:r>
      <w:r w:rsidRPr="00122319">
        <w:rPr>
          <w:rFonts w:cs="Arial"/>
          <w:i/>
          <w:iCs/>
        </w:rPr>
        <w:t xml:space="preserve">APA dictionary of psychology. </w:t>
      </w:r>
      <w:hyperlink r:id="rId8" w:history="1">
        <w:r w:rsidRPr="00122319">
          <w:rPr>
            <w:rStyle w:val="Hyperlink"/>
            <w:rFonts w:cs="Arial"/>
          </w:rPr>
          <w:t>https://dictionary.apa.org/trait-theory</w:t>
        </w:r>
      </w:hyperlink>
    </w:p>
    <w:p w14:paraId="40EAF1C9" w14:textId="338FC41E" w:rsidR="003A05EE" w:rsidRPr="00122319" w:rsidRDefault="003A05EE" w:rsidP="00835565">
      <w:pPr>
        <w:spacing w:line="480" w:lineRule="auto"/>
        <w:ind w:left="720" w:hanging="720"/>
      </w:pPr>
      <w:r w:rsidRPr="00122319">
        <w:t xml:space="preserve">Amichai-Hamburger, Y., &amp; Vinitzky, G. (2010). Social network use and personality. </w:t>
      </w:r>
      <w:r w:rsidRPr="00122319">
        <w:rPr>
          <w:i/>
          <w:iCs/>
        </w:rPr>
        <w:t>Computers in Human Behaviour, 26</w:t>
      </w:r>
      <w:r w:rsidRPr="00122319">
        <w:t xml:space="preserve">(6), 1289-1295. </w:t>
      </w:r>
      <w:hyperlink r:id="rId9" w:history="1">
        <w:r w:rsidRPr="00122319">
          <w:rPr>
            <w:rStyle w:val="Hyperlink"/>
          </w:rPr>
          <w:t>https://doi.org/10.1016/j.chb.2010.03.018</w:t>
        </w:r>
      </w:hyperlink>
    </w:p>
    <w:p w14:paraId="104A8B7B" w14:textId="77777777" w:rsidR="003A05EE" w:rsidRPr="00122319" w:rsidRDefault="003A05EE" w:rsidP="00F02A67">
      <w:pPr>
        <w:spacing w:line="480" w:lineRule="auto"/>
        <w:ind w:left="720" w:hanging="720"/>
        <w:rPr>
          <w:rFonts w:cs="Arial"/>
        </w:rPr>
      </w:pPr>
      <w:r w:rsidRPr="00122319">
        <w:rPr>
          <w:rFonts w:cs="Arial"/>
        </w:rPr>
        <w:t xml:space="preserve">Bowden- Green, T., Hinds, J., &amp; </w:t>
      </w:r>
      <w:proofErr w:type="spellStart"/>
      <w:r w:rsidRPr="00122319">
        <w:rPr>
          <w:rFonts w:cs="Arial"/>
        </w:rPr>
        <w:t>Joinson</w:t>
      </w:r>
      <w:proofErr w:type="spellEnd"/>
      <w:r w:rsidRPr="00122319">
        <w:rPr>
          <w:rFonts w:cs="Arial"/>
        </w:rPr>
        <w:t xml:space="preserve">, A. (2020). How is extraversion related to social media use? A literature review. </w:t>
      </w:r>
      <w:r w:rsidRPr="00122319">
        <w:rPr>
          <w:rFonts w:cs="Arial"/>
          <w:i/>
          <w:iCs/>
        </w:rPr>
        <w:t xml:space="preserve">Personality and Individual Difference. </w:t>
      </w:r>
      <w:r w:rsidRPr="00122319">
        <w:rPr>
          <w:rFonts w:cs="Arial"/>
        </w:rPr>
        <w:t>1-11.</w:t>
      </w:r>
    </w:p>
    <w:p w14:paraId="16D5B0E6" w14:textId="77777777" w:rsidR="003A05EE" w:rsidRPr="00122319" w:rsidRDefault="003A05EE" w:rsidP="00DB7284">
      <w:pPr>
        <w:spacing w:line="480" w:lineRule="auto"/>
        <w:ind w:left="720" w:hanging="720"/>
      </w:pPr>
      <w:r w:rsidRPr="00122319">
        <w:rPr>
          <w:rFonts w:cs="Arial"/>
        </w:rPr>
        <w:t xml:space="preserve">Costa, P. T., &amp; McCrae, R. R. (1992). The five-factor model of personality and its relevance to personality disorders. </w:t>
      </w:r>
      <w:r w:rsidRPr="00122319">
        <w:rPr>
          <w:rFonts w:cs="Arial"/>
          <w:i/>
          <w:iCs/>
        </w:rPr>
        <w:t>Journal of Personality Disorders, 6</w:t>
      </w:r>
      <w:r w:rsidRPr="00122319">
        <w:rPr>
          <w:rFonts w:cs="Arial"/>
        </w:rPr>
        <w:t xml:space="preserve">(4), 343–359. </w:t>
      </w:r>
      <w:hyperlink r:id="rId10" w:history="1">
        <w:r w:rsidRPr="00122319">
          <w:rPr>
            <w:rStyle w:val="Hyperlink"/>
            <w:rFonts w:cs="Arial"/>
          </w:rPr>
          <w:t>https://doi.org/10.1521/pedi.1992.6.4.343</w:t>
        </w:r>
      </w:hyperlink>
    </w:p>
    <w:p w14:paraId="1EF01869" w14:textId="4D0A1E71" w:rsidR="003A05EE" w:rsidRDefault="003A05EE" w:rsidP="00835565">
      <w:pPr>
        <w:spacing w:line="480" w:lineRule="auto"/>
        <w:ind w:left="720" w:hanging="720"/>
      </w:pPr>
      <w:proofErr w:type="spellStart"/>
      <w:r w:rsidRPr="00122319">
        <w:t>Datareportal</w:t>
      </w:r>
      <w:proofErr w:type="spellEnd"/>
      <w:r w:rsidRPr="00122319">
        <w:t xml:space="preserve"> (</w:t>
      </w:r>
      <w:proofErr w:type="spellStart"/>
      <w:r w:rsidRPr="00122319">
        <w:t>n.d</w:t>
      </w:r>
      <w:proofErr w:type="spellEnd"/>
      <w:r w:rsidRPr="00122319">
        <w:t xml:space="preserve">). </w:t>
      </w:r>
      <w:r w:rsidRPr="00122319">
        <w:rPr>
          <w:i/>
          <w:iCs/>
        </w:rPr>
        <w:t xml:space="preserve">Global social media statistics. </w:t>
      </w:r>
      <w:hyperlink r:id="rId11" w:history="1">
        <w:r w:rsidRPr="00122319">
          <w:rPr>
            <w:rStyle w:val="Hyperlink"/>
          </w:rPr>
          <w:t>https://datareportal.com</w:t>
        </w:r>
      </w:hyperlink>
      <w:r w:rsidRPr="00122319">
        <w:t xml:space="preserve"> </w:t>
      </w:r>
    </w:p>
    <w:p w14:paraId="34084F8A" w14:textId="042D3577" w:rsidR="00122319" w:rsidRDefault="00122319" w:rsidP="00835565">
      <w:pPr>
        <w:spacing w:line="480" w:lineRule="auto"/>
        <w:ind w:left="720" w:hanging="720"/>
      </w:pPr>
      <w:r>
        <w:t>Huang, Y. (2025). How does extroversion affect an individual</w:t>
      </w:r>
      <w:r w:rsidR="00596C86">
        <w:t>’s frequency of interaction and self- presentation on social media platforms?</w:t>
      </w:r>
      <w:r w:rsidR="0050053C">
        <w:t xml:space="preserve"> </w:t>
      </w:r>
      <w:r w:rsidR="0050053C">
        <w:rPr>
          <w:i/>
          <w:iCs/>
        </w:rPr>
        <w:t>Proceedings of the 2</w:t>
      </w:r>
      <w:r w:rsidR="0050053C" w:rsidRPr="0050053C">
        <w:rPr>
          <w:i/>
          <w:iCs/>
          <w:vertAlign w:val="superscript"/>
        </w:rPr>
        <w:t>nd</w:t>
      </w:r>
      <w:r w:rsidR="0050053C">
        <w:rPr>
          <w:i/>
          <w:iCs/>
        </w:rPr>
        <w:t xml:space="preserve"> international Conference on Global Politics and Soci</w:t>
      </w:r>
      <w:r w:rsidR="003A1556">
        <w:rPr>
          <w:i/>
          <w:iCs/>
        </w:rPr>
        <w:t>o-</w:t>
      </w:r>
      <w:proofErr w:type="spellStart"/>
      <w:r w:rsidR="003A1556">
        <w:rPr>
          <w:i/>
          <w:iCs/>
        </w:rPr>
        <w:t>Humanties</w:t>
      </w:r>
      <w:proofErr w:type="spellEnd"/>
      <w:r w:rsidR="003A1556">
        <w:rPr>
          <w:i/>
          <w:iCs/>
        </w:rPr>
        <w:t>, 108</w:t>
      </w:r>
      <w:r w:rsidR="003A1556">
        <w:t xml:space="preserve">(1), 62-68. </w:t>
      </w:r>
      <w:hyperlink r:id="rId12" w:history="1">
        <w:r w:rsidR="0047394D" w:rsidRPr="00215FC5">
          <w:rPr>
            <w:rStyle w:val="Hyperlink"/>
          </w:rPr>
          <w:t>https://doi.org/10.54254/2753-7048/2024.25008</w:t>
        </w:r>
      </w:hyperlink>
    </w:p>
    <w:p w14:paraId="35D52586" w14:textId="77777777" w:rsidR="0047394D" w:rsidRPr="003A1556" w:rsidRDefault="0047394D" w:rsidP="00835565">
      <w:pPr>
        <w:spacing w:line="480" w:lineRule="auto"/>
        <w:ind w:left="720" w:hanging="720"/>
      </w:pPr>
    </w:p>
    <w:p w14:paraId="7BE5381A" w14:textId="77777777" w:rsidR="003A05EE" w:rsidRPr="00122319" w:rsidRDefault="003A05EE" w:rsidP="00835565">
      <w:pPr>
        <w:spacing w:line="480" w:lineRule="auto"/>
        <w:ind w:left="720" w:hanging="720"/>
      </w:pPr>
      <w:r w:rsidRPr="00122319">
        <w:t xml:space="preserve">John, O. P., Donahue, E. M., &amp; </w:t>
      </w:r>
      <w:proofErr w:type="spellStart"/>
      <w:r w:rsidRPr="00122319">
        <w:t>Kentle</w:t>
      </w:r>
      <w:proofErr w:type="spellEnd"/>
      <w:r w:rsidRPr="00122319">
        <w:t xml:space="preserve">, R. L. (1991). The Big Five Inventory--Versions 4a and 54. Berkeley, CA: University of California, Berkeley, Institute of Personality and Social Research. </w:t>
      </w:r>
    </w:p>
    <w:p w14:paraId="23A633FC" w14:textId="77777777" w:rsidR="003A05EE" w:rsidRPr="00122319" w:rsidRDefault="003A05EE" w:rsidP="00F02A67">
      <w:pPr>
        <w:spacing w:line="480" w:lineRule="auto"/>
        <w:ind w:left="720" w:hanging="720"/>
        <w:rPr>
          <w:rFonts w:cs="Arial"/>
        </w:rPr>
      </w:pPr>
      <w:r w:rsidRPr="00122319">
        <w:rPr>
          <w:rFonts w:cs="Arial"/>
        </w:rPr>
        <w:lastRenderedPageBreak/>
        <w:t>McCabe, K. O., &amp; Fleeson, W. (2012).</w:t>
      </w:r>
      <w:r w:rsidRPr="00122319">
        <w:rPr>
          <w:rFonts w:cs="Arial"/>
          <w:i/>
          <w:iCs/>
        </w:rPr>
        <w:t xml:space="preserve"> </w:t>
      </w:r>
      <w:r w:rsidRPr="00122319">
        <w:rPr>
          <w:rFonts w:cs="Arial"/>
        </w:rPr>
        <w:t>What is extraversion for? Integrating trait and motivational perspectives and identifying the purpose of extraversion</w:t>
      </w:r>
      <w:r w:rsidRPr="00122319">
        <w:rPr>
          <w:rFonts w:cs="Arial"/>
          <w:i/>
          <w:iCs/>
        </w:rPr>
        <w:t>. Psychological Science, 23</w:t>
      </w:r>
      <w:r w:rsidRPr="00122319">
        <w:rPr>
          <w:rFonts w:cs="Arial"/>
        </w:rPr>
        <w:t>(12), 1498–1505.</w:t>
      </w:r>
      <w:r w:rsidRPr="00122319">
        <w:rPr>
          <w:rFonts w:cs="Arial"/>
          <w:i/>
          <w:iCs/>
        </w:rPr>
        <w:t xml:space="preserve"> </w:t>
      </w:r>
      <w:hyperlink r:id="rId13" w:history="1">
        <w:r w:rsidRPr="00122319">
          <w:rPr>
            <w:rStyle w:val="Hyperlink"/>
            <w:rFonts w:cs="Arial"/>
          </w:rPr>
          <w:t>https://doi.org/10.1177/0956797612444904</w:t>
        </w:r>
      </w:hyperlink>
    </w:p>
    <w:p w14:paraId="3A250BCF" w14:textId="77777777" w:rsidR="003A05EE" w:rsidRPr="00122319" w:rsidRDefault="003A05EE" w:rsidP="00835565">
      <w:pPr>
        <w:spacing w:line="480" w:lineRule="auto"/>
        <w:ind w:left="720" w:hanging="720"/>
      </w:pPr>
      <w:r w:rsidRPr="00122319">
        <w:t xml:space="preserve">Moore, K., &amp; McElroy, J. (2012). The influence of personality on Facebook usage, wall postings and regret. </w:t>
      </w:r>
      <w:r w:rsidRPr="00122319">
        <w:rPr>
          <w:i/>
          <w:iCs/>
        </w:rPr>
        <w:t>Computers in Human Behaviour, 28</w:t>
      </w:r>
      <w:r w:rsidRPr="00122319">
        <w:t xml:space="preserve">(1), 267-274. </w:t>
      </w:r>
      <w:hyperlink r:id="rId14" w:history="1">
        <w:r w:rsidRPr="00122319">
          <w:rPr>
            <w:rStyle w:val="Hyperlink"/>
          </w:rPr>
          <w:t>https://doi.org/10.1016/j.chb.2011.09.009</w:t>
        </w:r>
      </w:hyperlink>
    </w:p>
    <w:p w14:paraId="3A42E60E" w14:textId="77777777" w:rsidR="003A05EE" w:rsidRPr="00122319" w:rsidRDefault="003A05EE" w:rsidP="00835565">
      <w:pPr>
        <w:spacing w:line="480" w:lineRule="auto"/>
        <w:ind w:left="720" w:hanging="720"/>
      </w:pPr>
      <w:r w:rsidRPr="00122319">
        <w:t xml:space="preserve">Ross, C., Orr, E. S., Sisic, M., Arseneault, J. M., Simmering, M. G., &amp; Orr, R. R. (2009). Personality and motivations associated with Facebook use. </w:t>
      </w:r>
      <w:r w:rsidRPr="00122319">
        <w:rPr>
          <w:i/>
          <w:iCs/>
        </w:rPr>
        <w:t>Computers in Human Behaviour, 25</w:t>
      </w:r>
      <w:r w:rsidRPr="00122319">
        <w:t xml:space="preserve">(2), 578-586. </w:t>
      </w:r>
      <w:hyperlink r:id="rId15" w:history="1">
        <w:r w:rsidRPr="00122319">
          <w:rPr>
            <w:rStyle w:val="Hyperlink"/>
          </w:rPr>
          <w:t>https://doi.org/10.1016/j.chb.2008.12.024</w:t>
        </w:r>
      </w:hyperlink>
    </w:p>
    <w:p w14:paraId="33808978" w14:textId="77777777" w:rsidR="003A05EE" w:rsidRPr="00122319" w:rsidRDefault="003A05EE" w:rsidP="00835565">
      <w:pPr>
        <w:spacing w:line="480" w:lineRule="auto"/>
        <w:ind w:left="720" w:hanging="720"/>
      </w:pPr>
      <w:r w:rsidRPr="00122319">
        <w:t xml:space="preserve">Seidman, G. (2013). Self- presentation and belonging on Facebook: How personality influences social media use and motivations. </w:t>
      </w:r>
      <w:r w:rsidRPr="00122319">
        <w:rPr>
          <w:i/>
          <w:iCs/>
        </w:rPr>
        <w:t>Personality and Individual Differences, 54</w:t>
      </w:r>
      <w:r w:rsidRPr="00122319">
        <w:t xml:space="preserve">(3). </w:t>
      </w:r>
      <w:hyperlink r:id="rId16" w:history="1">
        <w:r w:rsidRPr="00122319">
          <w:rPr>
            <w:rStyle w:val="Hyperlink"/>
          </w:rPr>
          <w:t>https://doi.org/10.1016/j.paid.2012.10.009</w:t>
        </w:r>
      </w:hyperlink>
    </w:p>
    <w:p w14:paraId="65268706" w14:textId="77777777" w:rsidR="003A05EE" w:rsidRPr="00122319" w:rsidRDefault="003A05EE" w:rsidP="00F02A67">
      <w:pPr>
        <w:spacing w:line="480" w:lineRule="auto"/>
        <w:ind w:left="720" w:hanging="720"/>
        <w:rPr>
          <w:rFonts w:cs="Arial"/>
        </w:rPr>
      </w:pPr>
      <w:r w:rsidRPr="00122319">
        <w:rPr>
          <w:rFonts w:cs="Arial"/>
        </w:rPr>
        <w:t>Tuovinen, S., Tang, X., &amp; Salmela-Aro, K. (2020).</w:t>
      </w:r>
      <w:r w:rsidRPr="00122319">
        <w:rPr>
          <w:rFonts w:cs="Arial"/>
          <w:i/>
          <w:iCs/>
        </w:rPr>
        <w:t xml:space="preserve"> </w:t>
      </w:r>
      <w:r w:rsidRPr="00122319">
        <w:rPr>
          <w:rFonts w:cs="Arial"/>
        </w:rPr>
        <w:t>Introversion and social engagement: scale validation, their interaction, and positive association with self-esteem.</w:t>
      </w:r>
      <w:r w:rsidRPr="00122319">
        <w:rPr>
          <w:rFonts w:cs="Arial"/>
          <w:i/>
          <w:iCs/>
        </w:rPr>
        <w:t xml:space="preserve"> Frontiers in psychology, 11, </w:t>
      </w:r>
      <w:r w:rsidRPr="00122319">
        <w:rPr>
          <w:rFonts w:cs="Arial"/>
        </w:rPr>
        <w:t xml:space="preserve">590748. </w:t>
      </w:r>
      <w:hyperlink r:id="rId17" w:history="1">
        <w:r w:rsidRPr="00122319">
          <w:rPr>
            <w:rStyle w:val="Hyperlink"/>
            <w:rFonts w:cs="Arial"/>
          </w:rPr>
          <w:t>https://doi.org/10.3389/fpsyg.2020.590748</w:t>
        </w:r>
      </w:hyperlink>
    </w:p>
    <w:p w14:paraId="1216E77F" w14:textId="77777777" w:rsidR="003A05EE" w:rsidRPr="00122319" w:rsidRDefault="003A05EE" w:rsidP="00835565">
      <w:pPr>
        <w:spacing w:line="480" w:lineRule="auto"/>
        <w:ind w:left="720" w:hanging="720"/>
      </w:pPr>
      <w:r w:rsidRPr="00122319">
        <w:t xml:space="preserve">Wilson, R. E., Gosling, S. D., &amp; Graham, L. T. (2012). A review of Facebook research in the social sciences. </w:t>
      </w:r>
      <w:r w:rsidRPr="00122319">
        <w:rPr>
          <w:i/>
          <w:iCs/>
        </w:rPr>
        <w:t>Perspectives and Psychological Science, 7</w:t>
      </w:r>
      <w:r w:rsidRPr="00122319">
        <w:t xml:space="preserve">(3), 203-220. </w:t>
      </w:r>
      <w:hyperlink r:id="rId18" w:history="1">
        <w:r w:rsidRPr="00122319">
          <w:rPr>
            <w:rStyle w:val="Hyperlink"/>
          </w:rPr>
          <w:t>https://doi.org/10.1177/1745691612442904</w:t>
        </w:r>
      </w:hyperlink>
    </w:p>
    <w:p w14:paraId="13BB9F59" w14:textId="77777777" w:rsidR="003A05EE" w:rsidRDefault="003A05EE" w:rsidP="00835565">
      <w:pPr>
        <w:spacing w:line="480" w:lineRule="auto"/>
        <w:ind w:left="720" w:hanging="720"/>
      </w:pPr>
      <w:proofErr w:type="spellStart"/>
      <w:r w:rsidRPr="00122319">
        <w:t>Xanidis</w:t>
      </w:r>
      <w:proofErr w:type="spellEnd"/>
      <w:r w:rsidRPr="00122319">
        <w:t xml:space="preserve">, N., &amp; Brignell, C. M. (2016). The association between the use of social network sites, sleep quality and cognitive function during the day. </w:t>
      </w:r>
      <w:r w:rsidRPr="00122319">
        <w:rPr>
          <w:i/>
          <w:iCs/>
        </w:rPr>
        <w:t>Computers in Human Behaviour, 55(Part A)</w:t>
      </w:r>
      <w:r w:rsidRPr="00122319">
        <w:t xml:space="preserve">, 121-126. </w:t>
      </w:r>
      <w:hyperlink r:id="rId19" w:history="1">
        <w:r w:rsidRPr="00122319">
          <w:rPr>
            <w:rStyle w:val="Hyperlink"/>
          </w:rPr>
          <w:t>https://doi.org/10.1016/j.chb.2015.09.004</w:t>
        </w:r>
      </w:hyperlink>
    </w:p>
    <w:p w14:paraId="063A8683" w14:textId="2AA92262" w:rsidR="006552C5" w:rsidRDefault="00567719" w:rsidP="00240BDC">
      <w:pPr>
        <w:spacing w:line="480" w:lineRule="auto"/>
        <w:jc w:val="center"/>
        <w:rPr>
          <w:b/>
          <w:bCs/>
        </w:rPr>
      </w:pPr>
      <w:r w:rsidRPr="00567719">
        <w:rPr>
          <w:b/>
          <w:bCs/>
        </w:rPr>
        <w:lastRenderedPageBreak/>
        <w:t>Appendices</w:t>
      </w:r>
    </w:p>
    <w:p w14:paraId="0E90B6C3" w14:textId="14A01180" w:rsidR="00064A54" w:rsidRDefault="00AA5014" w:rsidP="00064A54">
      <w:pPr>
        <w:spacing w:line="480" w:lineRule="auto"/>
        <w:rPr>
          <w:u w:val="single"/>
        </w:rPr>
      </w:pPr>
      <w:r w:rsidRPr="00AA5014">
        <w:rPr>
          <w:u w:val="single"/>
        </w:rPr>
        <w:t>Appendix A</w:t>
      </w:r>
      <w:r w:rsidR="00952B17">
        <w:rPr>
          <w:u w:val="single"/>
        </w:rPr>
        <w:t>.</w:t>
      </w:r>
    </w:p>
    <w:p w14:paraId="09733801" w14:textId="35031915" w:rsidR="00AA5014" w:rsidRPr="00AA5014" w:rsidRDefault="00AA5014" w:rsidP="00064A54">
      <w:pPr>
        <w:spacing w:line="480" w:lineRule="auto"/>
        <w:rPr>
          <w:u w:val="single"/>
        </w:rPr>
      </w:pPr>
      <w:r w:rsidRPr="00AA5014">
        <w:rPr>
          <w:noProof/>
        </w:rPr>
        <w:drawing>
          <wp:inline distT="0" distB="0" distL="0" distR="0" wp14:anchorId="3B6BA1D6" wp14:editId="7E4637F2">
            <wp:extent cx="5070637" cy="7620000"/>
            <wp:effectExtent l="0" t="0" r="0" b="0"/>
            <wp:docPr id="128193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8638" cy="7632024"/>
                    </a:xfrm>
                    <a:prstGeom prst="rect">
                      <a:avLst/>
                    </a:prstGeom>
                    <a:noFill/>
                    <a:ln>
                      <a:noFill/>
                    </a:ln>
                  </pic:spPr>
                </pic:pic>
              </a:graphicData>
            </a:graphic>
          </wp:inline>
        </w:drawing>
      </w:r>
    </w:p>
    <w:p w14:paraId="42CB91ED" w14:textId="77777777" w:rsidR="00064A54" w:rsidRDefault="00064A54" w:rsidP="00240BDC">
      <w:pPr>
        <w:spacing w:line="480" w:lineRule="auto"/>
        <w:jc w:val="center"/>
        <w:rPr>
          <w:b/>
          <w:bCs/>
        </w:rPr>
      </w:pPr>
    </w:p>
    <w:p w14:paraId="12AC3F4C" w14:textId="43F477AD" w:rsidR="00064A54" w:rsidRPr="00952B17" w:rsidRDefault="00952B17" w:rsidP="00952B17">
      <w:pPr>
        <w:spacing w:line="480" w:lineRule="auto"/>
        <w:rPr>
          <w:u w:val="single"/>
        </w:rPr>
      </w:pPr>
      <w:r w:rsidRPr="00952B17">
        <w:rPr>
          <w:u w:val="single"/>
        </w:rPr>
        <w:t>Appendix B.</w:t>
      </w:r>
    </w:p>
    <w:p w14:paraId="5AC17240" w14:textId="72B64B7A" w:rsidR="00064A54" w:rsidRDefault="00461417" w:rsidP="00240BDC">
      <w:pPr>
        <w:spacing w:line="480" w:lineRule="auto"/>
        <w:jc w:val="center"/>
        <w:rPr>
          <w:b/>
          <w:bCs/>
        </w:rPr>
      </w:pPr>
      <w:r>
        <w:rPr>
          <w:b/>
          <w:bCs/>
          <w:noProof/>
        </w:rPr>
        <w:drawing>
          <wp:inline distT="0" distB="0" distL="0" distR="0" wp14:anchorId="773A86CD" wp14:editId="3AF20BAA">
            <wp:extent cx="3420110" cy="524510"/>
            <wp:effectExtent l="0" t="0" r="8890" b="8890"/>
            <wp:docPr id="2036977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0110" cy="524510"/>
                    </a:xfrm>
                    <a:prstGeom prst="rect">
                      <a:avLst/>
                    </a:prstGeom>
                    <a:noFill/>
                  </pic:spPr>
                </pic:pic>
              </a:graphicData>
            </a:graphic>
          </wp:inline>
        </w:drawing>
      </w:r>
    </w:p>
    <w:p w14:paraId="68D8C9B7" w14:textId="6B3452F7" w:rsidR="00064A54" w:rsidRDefault="00A3651F" w:rsidP="00240BDC">
      <w:pPr>
        <w:spacing w:line="480" w:lineRule="auto"/>
        <w:jc w:val="center"/>
        <w:rPr>
          <w:b/>
          <w:bCs/>
        </w:rPr>
      </w:pPr>
      <w:r w:rsidRPr="00A3651F">
        <w:rPr>
          <w:noProof/>
        </w:rPr>
        <w:drawing>
          <wp:inline distT="0" distB="0" distL="0" distR="0" wp14:anchorId="0004103F" wp14:editId="03121451">
            <wp:extent cx="4706825" cy="6089650"/>
            <wp:effectExtent l="0" t="0" r="0" b="0"/>
            <wp:docPr id="736125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8307" cy="6091567"/>
                    </a:xfrm>
                    <a:prstGeom prst="rect">
                      <a:avLst/>
                    </a:prstGeom>
                    <a:noFill/>
                    <a:ln>
                      <a:noFill/>
                    </a:ln>
                  </pic:spPr>
                </pic:pic>
              </a:graphicData>
            </a:graphic>
          </wp:inline>
        </w:drawing>
      </w:r>
    </w:p>
    <w:p w14:paraId="4A2F09A6" w14:textId="77777777" w:rsidR="00064A54" w:rsidRDefault="00064A54" w:rsidP="00240BDC">
      <w:pPr>
        <w:spacing w:line="480" w:lineRule="auto"/>
        <w:jc w:val="center"/>
        <w:rPr>
          <w:b/>
          <w:bCs/>
        </w:rPr>
      </w:pPr>
    </w:p>
    <w:p w14:paraId="41187E90" w14:textId="77777777" w:rsidR="00064A54" w:rsidRDefault="00064A54" w:rsidP="00240BDC">
      <w:pPr>
        <w:spacing w:line="480" w:lineRule="auto"/>
        <w:jc w:val="center"/>
        <w:rPr>
          <w:b/>
          <w:bCs/>
        </w:rPr>
      </w:pPr>
    </w:p>
    <w:p w14:paraId="446EE1C2" w14:textId="7D64DE34" w:rsidR="00064A54" w:rsidRDefault="008E7436" w:rsidP="00A3651F">
      <w:pPr>
        <w:spacing w:line="480" w:lineRule="auto"/>
        <w:rPr>
          <w:u w:val="single"/>
        </w:rPr>
      </w:pPr>
      <w:r>
        <w:rPr>
          <w:noProof/>
          <w:u w:val="single"/>
        </w:rPr>
        <w:lastRenderedPageBreak/>
        <w:drawing>
          <wp:anchor distT="0" distB="0" distL="114300" distR="114300" simplePos="0" relativeHeight="251657216" behindDoc="1" locked="0" layoutInCell="1" allowOverlap="1" wp14:anchorId="62EAA57B" wp14:editId="68AC06A8">
            <wp:simplePos x="0" y="0"/>
            <wp:positionH relativeFrom="column">
              <wp:posOffset>1047750</wp:posOffset>
            </wp:positionH>
            <wp:positionV relativeFrom="paragraph">
              <wp:posOffset>311150</wp:posOffset>
            </wp:positionV>
            <wp:extent cx="3230880" cy="494030"/>
            <wp:effectExtent l="0" t="0" r="7620" b="1270"/>
            <wp:wrapSquare wrapText="bothSides"/>
            <wp:docPr id="14566110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0880" cy="494030"/>
                    </a:xfrm>
                    <a:prstGeom prst="rect">
                      <a:avLst/>
                    </a:prstGeom>
                    <a:noFill/>
                  </pic:spPr>
                </pic:pic>
              </a:graphicData>
            </a:graphic>
          </wp:anchor>
        </w:drawing>
      </w:r>
      <w:r w:rsidR="00A3651F" w:rsidRPr="00A3651F">
        <w:rPr>
          <w:u w:val="single"/>
        </w:rPr>
        <w:t>Appendix C.</w:t>
      </w:r>
    </w:p>
    <w:p w14:paraId="4A537436" w14:textId="6630E8EE" w:rsidR="002C3AE8" w:rsidRDefault="002C3AE8" w:rsidP="00A3651F">
      <w:pPr>
        <w:spacing w:line="480" w:lineRule="auto"/>
        <w:rPr>
          <w:u w:val="single"/>
        </w:rPr>
      </w:pPr>
    </w:p>
    <w:p w14:paraId="2CAA22E3" w14:textId="553B2C87" w:rsidR="00851DEB" w:rsidRPr="00A3651F" w:rsidRDefault="00851DEB" w:rsidP="00A3651F">
      <w:pPr>
        <w:spacing w:line="480" w:lineRule="auto"/>
        <w:rPr>
          <w:u w:val="single"/>
        </w:rPr>
      </w:pPr>
      <w:r w:rsidRPr="00851DEB">
        <w:rPr>
          <w:noProof/>
        </w:rPr>
        <w:drawing>
          <wp:inline distT="0" distB="0" distL="0" distR="0" wp14:anchorId="7D9DE9E4" wp14:editId="18792A94">
            <wp:extent cx="5731510" cy="279400"/>
            <wp:effectExtent l="0" t="0" r="0" b="0"/>
            <wp:docPr id="2120388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79400"/>
                    </a:xfrm>
                    <a:prstGeom prst="rect">
                      <a:avLst/>
                    </a:prstGeom>
                    <a:noFill/>
                    <a:ln>
                      <a:noFill/>
                    </a:ln>
                  </pic:spPr>
                </pic:pic>
              </a:graphicData>
            </a:graphic>
          </wp:inline>
        </w:drawing>
      </w:r>
    </w:p>
    <w:p w14:paraId="25D57923" w14:textId="4B66C9C5" w:rsidR="00064A54" w:rsidRDefault="008E7436" w:rsidP="00240BDC">
      <w:pPr>
        <w:spacing w:line="480" w:lineRule="auto"/>
        <w:jc w:val="center"/>
        <w:rPr>
          <w:b/>
          <w:bCs/>
        </w:rPr>
      </w:pPr>
      <w:r w:rsidRPr="008E7436">
        <w:rPr>
          <w:noProof/>
        </w:rPr>
        <w:drawing>
          <wp:inline distT="0" distB="0" distL="0" distR="0" wp14:anchorId="22049C2F" wp14:editId="5F24D470">
            <wp:extent cx="4806950" cy="3966027"/>
            <wp:effectExtent l="0" t="0" r="0" b="0"/>
            <wp:docPr id="6871341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10871" cy="3969262"/>
                    </a:xfrm>
                    <a:prstGeom prst="rect">
                      <a:avLst/>
                    </a:prstGeom>
                    <a:noFill/>
                    <a:ln>
                      <a:noFill/>
                    </a:ln>
                  </pic:spPr>
                </pic:pic>
              </a:graphicData>
            </a:graphic>
          </wp:inline>
        </w:drawing>
      </w:r>
    </w:p>
    <w:p w14:paraId="7AAD0EE8" w14:textId="77777777" w:rsidR="000E4D55" w:rsidRDefault="000E4D55" w:rsidP="00E0302E">
      <w:pPr>
        <w:spacing w:line="480" w:lineRule="auto"/>
        <w:rPr>
          <w:u w:val="single"/>
        </w:rPr>
      </w:pPr>
    </w:p>
    <w:p w14:paraId="1979FC37" w14:textId="361C46D4" w:rsidR="000E4D55" w:rsidRDefault="00E63291" w:rsidP="00E0302E">
      <w:pPr>
        <w:spacing w:line="480" w:lineRule="auto"/>
        <w:rPr>
          <w:u w:val="single"/>
        </w:rPr>
      </w:pPr>
      <w:r>
        <w:rPr>
          <w:u w:val="single"/>
        </w:rPr>
        <w:t>Appendix D.</w:t>
      </w:r>
    </w:p>
    <w:p w14:paraId="24AD934C" w14:textId="68E877D0" w:rsidR="00213ACC" w:rsidRDefault="00CF01A6" w:rsidP="00E0302E">
      <w:pPr>
        <w:spacing w:line="480" w:lineRule="auto"/>
        <w:rPr>
          <w:u w:val="single"/>
        </w:rPr>
      </w:pPr>
      <w:r>
        <w:rPr>
          <w:noProof/>
          <w:u w:val="single"/>
        </w:rPr>
        <w:drawing>
          <wp:inline distT="0" distB="0" distL="0" distR="0" wp14:anchorId="39494353" wp14:editId="39B42E8E">
            <wp:extent cx="4527550" cy="2089020"/>
            <wp:effectExtent l="0" t="0" r="6350" b="6985"/>
            <wp:docPr id="19948573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57321" name="Picture 1994857321"/>
                    <pic:cNvPicPr/>
                  </pic:nvPicPr>
                  <pic:blipFill rotWithShape="1">
                    <a:blip r:embed="rId26" cstate="print">
                      <a:extLst>
                        <a:ext uri="{28A0092B-C50C-407E-A947-70E740481C1C}">
                          <a14:useLocalDpi xmlns:a14="http://schemas.microsoft.com/office/drawing/2010/main" val="0"/>
                        </a:ext>
                      </a:extLst>
                    </a:blip>
                    <a:srcRect l="1773" t="11030" b="7032"/>
                    <a:stretch>
                      <a:fillRect/>
                    </a:stretch>
                  </pic:blipFill>
                  <pic:spPr bwMode="auto">
                    <a:xfrm>
                      <a:off x="0" y="0"/>
                      <a:ext cx="4547720" cy="2098326"/>
                    </a:xfrm>
                    <a:prstGeom prst="rect">
                      <a:avLst/>
                    </a:prstGeom>
                    <a:ln>
                      <a:noFill/>
                    </a:ln>
                    <a:extLst>
                      <a:ext uri="{53640926-AAD7-44D8-BBD7-CCE9431645EC}">
                        <a14:shadowObscured xmlns:a14="http://schemas.microsoft.com/office/drawing/2010/main"/>
                      </a:ext>
                    </a:extLst>
                  </pic:spPr>
                </pic:pic>
              </a:graphicData>
            </a:graphic>
          </wp:inline>
        </w:drawing>
      </w:r>
    </w:p>
    <w:p w14:paraId="20AEEA8D" w14:textId="77777777" w:rsidR="000E4D55" w:rsidRDefault="000E4D55" w:rsidP="00E0302E">
      <w:pPr>
        <w:spacing w:line="480" w:lineRule="auto"/>
        <w:rPr>
          <w:u w:val="single"/>
        </w:rPr>
      </w:pPr>
    </w:p>
    <w:p w14:paraId="2B76110F" w14:textId="5BC0CC77" w:rsidR="002C3AE8" w:rsidRPr="000E4D55" w:rsidRDefault="00E0302E" w:rsidP="00E0302E">
      <w:pPr>
        <w:spacing w:line="480" w:lineRule="auto"/>
        <w:rPr>
          <w:u w:val="single"/>
        </w:rPr>
      </w:pPr>
      <w:r w:rsidRPr="000E4D55">
        <w:rPr>
          <w:u w:val="single"/>
        </w:rPr>
        <w:t xml:space="preserve">Appendix </w:t>
      </w:r>
      <w:r w:rsidR="000E4D55" w:rsidRPr="000E4D55">
        <w:rPr>
          <w:u w:val="single"/>
        </w:rPr>
        <w:t>E.</w:t>
      </w:r>
    </w:p>
    <w:p w14:paraId="23D87598" w14:textId="1EF62111" w:rsidR="002C3AE8" w:rsidRDefault="000E4D55" w:rsidP="00240BDC">
      <w:pPr>
        <w:spacing w:line="480" w:lineRule="auto"/>
        <w:jc w:val="center"/>
        <w:rPr>
          <w:b/>
          <w:bCs/>
        </w:rPr>
      </w:pPr>
      <w:r w:rsidRPr="000E4D55">
        <w:rPr>
          <w:noProof/>
        </w:rPr>
        <w:drawing>
          <wp:inline distT="0" distB="0" distL="0" distR="0" wp14:anchorId="6134A108" wp14:editId="67E67D5E">
            <wp:extent cx="3886200" cy="4547534"/>
            <wp:effectExtent l="0" t="0" r="0" b="0"/>
            <wp:docPr id="18293103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95497" cy="4558413"/>
                    </a:xfrm>
                    <a:prstGeom prst="rect">
                      <a:avLst/>
                    </a:prstGeom>
                    <a:noFill/>
                    <a:ln>
                      <a:noFill/>
                    </a:ln>
                  </pic:spPr>
                </pic:pic>
              </a:graphicData>
            </a:graphic>
          </wp:inline>
        </w:drawing>
      </w:r>
    </w:p>
    <w:p w14:paraId="7DEDFA1F" w14:textId="77777777" w:rsidR="002C3AE8" w:rsidRDefault="002C3AE8" w:rsidP="00240BDC">
      <w:pPr>
        <w:spacing w:line="480" w:lineRule="auto"/>
        <w:jc w:val="center"/>
        <w:rPr>
          <w:b/>
          <w:bCs/>
        </w:rPr>
      </w:pPr>
    </w:p>
    <w:p w14:paraId="23464673" w14:textId="77777777" w:rsidR="002C3AE8" w:rsidRDefault="002C3AE8" w:rsidP="00240BDC">
      <w:pPr>
        <w:spacing w:line="480" w:lineRule="auto"/>
        <w:jc w:val="center"/>
        <w:rPr>
          <w:b/>
          <w:bCs/>
        </w:rPr>
      </w:pPr>
    </w:p>
    <w:p w14:paraId="36F499A3" w14:textId="77777777" w:rsidR="002C3AE8" w:rsidRDefault="002C3AE8" w:rsidP="00240BDC">
      <w:pPr>
        <w:spacing w:line="480" w:lineRule="auto"/>
        <w:jc w:val="center"/>
        <w:rPr>
          <w:b/>
          <w:bCs/>
        </w:rPr>
      </w:pPr>
    </w:p>
    <w:p w14:paraId="5F7015EC" w14:textId="77777777" w:rsidR="002C3AE8" w:rsidRDefault="002C3AE8" w:rsidP="00240BDC">
      <w:pPr>
        <w:spacing w:line="480" w:lineRule="auto"/>
        <w:jc w:val="center"/>
        <w:rPr>
          <w:b/>
          <w:bCs/>
        </w:rPr>
      </w:pPr>
    </w:p>
    <w:p w14:paraId="49BB31FD" w14:textId="77777777" w:rsidR="000E4D55" w:rsidRDefault="000E4D55" w:rsidP="00567719">
      <w:pPr>
        <w:spacing w:line="480" w:lineRule="auto"/>
        <w:ind w:left="720" w:hanging="720"/>
        <w:jc w:val="center"/>
        <w:rPr>
          <w:b/>
          <w:bCs/>
          <w:noProof/>
        </w:rPr>
      </w:pPr>
    </w:p>
    <w:p w14:paraId="2DBB3004" w14:textId="77777777" w:rsidR="000E4D55" w:rsidRDefault="000E4D55" w:rsidP="00567719">
      <w:pPr>
        <w:spacing w:line="480" w:lineRule="auto"/>
        <w:ind w:left="720" w:hanging="720"/>
        <w:jc w:val="center"/>
        <w:rPr>
          <w:b/>
          <w:bCs/>
          <w:noProof/>
        </w:rPr>
      </w:pPr>
    </w:p>
    <w:p w14:paraId="55D7C40D" w14:textId="77777777" w:rsidR="000E4D55" w:rsidRDefault="000E4D55" w:rsidP="00567719">
      <w:pPr>
        <w:spacing w:line="480" w:lineRule="auto"/>
        <w:ind w:left="720" w:hanging="720"/>
        <w:jc w:val="center"/>
        <w:rPr>
          <w:b/>
          <w:bCs/>
          <w:noProof/>
        </w:rPr>
      </w:pPr>
    </w:p>
    <w:p w14:paraId="1001504A" w14:textId="77777777" w:rsidR="000E4D55" w:rsidRDefault="000E4D55" w:rsidP="00567719">
      <w:pPr>
        <w:spacing w:line="480" w:lineRule="auto"/>
        <w:ind w:left="720" w:hanging="720"/>
        <w:jc w:val="center"/>
        <w:rPr>
          <w:b/>
          <w:bCs/>
          <w:noProof/>
        </w:rPr>
      </w:pPr>
    </w:p>
    <w:p w14:paraId="32BED983" w14:textId="5E30A867" w:rsidR="000E4D55" w:rsidRDefault="007A19C4" w:rsidP="000E4D55">
      <w:pPr>
        <w:spacing w:line="480" w:lineRule="auto"/>
        <w:ind w:left="720" w:hanging="720"/>
        <w:rPr>
          <w:noProof/>
          <w:u w:val="single"/>
        </w:rPr>
      </w:pPr>
      <w:r>
        <w:rPr>
          <w:noProof/>
          <w:u w:val="single"/>
        </w:rPr>
        <w:drawing>
          <wp:anchor distT="0" distB="0" distL="114300" distR="114300" simplePos="0" relativeHeight="251659264" behindDoc="1" locked="0" layoutInCell="1" allowOverlap="1" wp14:anchorId="71F5E42C" wp14:editId="187B6C5B">
            <wp:simplePos x="0" y="0"/>
            <wp:positionH relativeFrom="column">
              <wp:posOffset>946150</wp:posOffset>
            </wp:positionH>
            <wp:positionV relativeFrom="paragraph">
              <wp:posOffset>368300</wp:posOffset>
            </wp:positionV>
            <wp:extent cx="3523615" cy="542290"/>
            <wp:effectExtent l="0" t="0" r="635" b="0"/>
            <wp:wrapTight wrapText="bothSides">
              <wp:wrapPolygon edited="0">
                <wp:start x="0" y="0"/>
                <wp:lineTo x="0" y="20487"/>
                <wp:lineTo x="21487" y="20487"/>
                <wp:lineTo x="21487" y="0"/>
                <wp:lineTo x="0" y="0"/>
              </wp:wrapPolygon>
            </wp:wrapTight>
            <wp:docPr id="14036168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23615" cy="542290"/>
                    </a:xfrm>
                    <a:prstGeom prst="rect">
                      <a:avLst/>
                    </a:prstGeom>
                    <a:noFill/>
                  </pic:spPr>
                </pic:pic>
              </a:graphicData>
            </a:graphic>
          </wp:anchor>
        </w:drawing>
      </w:r>
      <w:r w:rsidR="000E4D55" w:rsidRPr="00727CA8">
        <w:rPr>
          <w:noProof/>
          <w:u w:val="single"/>
        </w:rPr>
        <w:t xml:space="preserve">Appendix </w:t>
      </w:r>
      <w:r w:rsidR="00727CA8" w:rsidRPr="00727CA8">
        <w:rPr>
          <w:noProof/>
          <w:u w:val="single"/>
        </w:rPr>
        <w:t>F.</w:t>
      </w:r>
    </w:p>
    <w:p w14:paraId="6AE389FC" w14:textId="231455EA" w:rsidR="007A19C4" w:rsidRDefault="007A19C4" w:rsidP="000E4D55">
      <w:pPr>
        <w:spacing w:line="480" w:lineRule="auto"/>
        <w:ind w:left="720" w:hanging="720"/>
        <w:rPr>
          <w:noProof/>
          <w:u w:val="single"/>
        </w:rPr>
      </w:pPr>
    </w:p>
    <w:p w14:paraId="4FEB5397" w14:textId="77777777" w:rsidR="00727CA8" w:rsidRPr="00727CA8" w:rsidRDefault="00727CA8" w:rsidP="000E4D55">
      <w:pPr>
        <w:spacing w:line="480" w:lineRule="auto"/>
        <w:ind w:left="720" w:hanging="720"/>
        <w:rPr>
          <w:noProof/>
          <w:u w:val="single"/>
        </w:rPr>
      </w:pPr>
    </w:p>
    <w:p w14:paraId="69344BEE" w14:textId="3775780A" w:rsidR="000E4D55" w:rsidRDefault="007B051E" w:rsidP="00567719">
      <w:pPr>
        <w:spacing w:line="480" w:lineRule="auto"/>
        <w:ind w:left="720" w:hanging="720"/>
        <w:jc w:val="center"/>
        <w:rPr>
          <w:b/>
          <w:bCs/>
          <w:noProof/>
        </w:rPr>
      </w:pPr>
      <w:r w:rsidRPr="007B051E">
        <w:rPr>
          <w:noProof/>
        </w:rPr>
        <w:drawing>
          <wp:inline distT="0" distB="0" distL="0" distR="0" wp14:anchorId="073D26B7" wp14:editId="50201F2C">
            <wp:extent cx="4224673" cy="4851400"/>
            <wp:effectExtent l="0" t="0" r="0" b="6350"/>
            <wp:docPr id="5097730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27193" cy="4854294"/>
                    </a:xfrm>
                    <a:prstGeom prst="rect">
                      <a:avLst/>
                    </a:prstGeom>
                    <a:noFill/>
                    <a:ln>
                      <a:noFill/>
                    </a:ln>
                  </pic:spPr>
                </pic:pic>
              </a:graphicData>
            </a:graphic>
          </wp:inline>
        </w:drawing>
      </w:r>
    </w:p>
    <w:p w14:paraId="02FE36F5" w14:textId="77777777" w:rsidR="00CF01A6" w:rsidRDefault="00CF01A6" w:rsidP="007B051E">
      <w:pPr>
        <w:spacing w:line="480" w:lineRule="auto"/>
        <w:ind w:left="720" w:hanging="720"/>
        <w:rPr>
          <w:noProof/>
          <w:u w:val="single"/>
        </w:rPr>
      </w:pPr>
    </w:p>
    <w:p w14:paraId="222B7509" w14:textId="77777777" w:rsidR="00CF01A6" w:rsidRDefault="00CF01A6" w:rsidP="007B051E">
      <w:pPr>
        <w:spacing w:line="480" w:lineRule="auto"/>
        <w:ind w:left="720" w:hanging="720"/>
        <w:rPr>
          <w:noProof/>
          <w:u w:val="single"/>
        </w:rPr>
      </w:pPr>
    </w:p>
    <w:p w14:paraId="3A38224D" w14:textId="77777777" w:rsidR="00CF01A6" w:rsidRDefault="00CF01A6" w:rsidP="007B051E">
      <w:pPr>
        <w:spacing w:line="480" w:lineRule="auto"/>
        <w:ind w:left="720" w:hanging="720"/>
        <w:rPr>
          <w:noProof/>
          <w:u w:val="single"/>
        </w:rPr>
      </w:pPr>
    </w:p>
    <w:p w14:paraId="144BC43E" w14:textId="77777777" w:rsidR="00CF01A6" w:rsidRDefault="00CF01A6" w:rsidP="007B051E">
      <w:pPr>
        <w:spacing w:line="480" w:lineRule="auto"/>
        <w:ind w:left="720" w:hanging="720"/>
        <w:rPr>
          <w:noProof/>
          <w:u w:val="single"/>
        </w:rPr>
      </w:pPr>
    </w:p>
    <w:p w14:paraId="393E8221" w14:textId="1688AC6E" w:rsidR="000E4D55" w:rsidRPr="00C37827" w:rsidRDefault="007B051E" w:rsidP="007B051E">
      <w:pPr>
        <w:spacing w:line="480" w:lineRule="auto"/>
        <w:ind w:left="720" w:hanging="720"/>
        <w:rPr>
          <w:noProof/>
          <w:u w:val="single"/>
        </w:rPr>
      </w:pPr>
      <w:r w:rsidRPr="00C37827">
        <w:rPr>
          <w:noProof/>
          <w:u w:val="single"/>
        </w:rPr>
        <w:lastRenderedPageBreak/>
        <w:t>Appendix</w:t>
      </w:r>
      <w:r w:rsidR="00C37827" w:rsidRPr="00C37827">
        <w:rPr>
          <w:noProof/>
          <w:u w:val="single"/>
        </w:rPr>
        <w:t xml:space="preserve"> G.</w:t>
      </w:r>
    </w:p>
    <w:p w14:paraId="3CBC9DB3" w14:textId="0A0A45AA" w:rsidR="00C37827" w:rsidRDefault="00C37827" w:rsidP="007B051E">
      <w:pPr>
        <w:spacing w:line="480" w:lineRule="auto"/>
        <w:ind w:left="720" w:hanging="720"/>
        <w:rPr>
          <w:b/>
          <w:bCs/>
          <w:noProof/>
        </w:rPr>
      </w:pPr>
      <w:r>
        <w:rPr>
          <w:b/>
          <w:bCs/>
          <w:noProof/>
        </w:rPr>
        <w:drawing>
          <wp:anchor distT="0" distB="0" distL="114300" distR="114300" simplePos="0" relativeHeight="251663360" behindDoc="1" locked="0" layoutInCell="1" allowOverlap="1" wp14:anchorId="7C29A989" wp14:editId="2A823700">
            <wp:simplePos x="0" y="0"/>
            <wp:positionH relativeFrom="column">
              <wp:posOffset>158750</wp:posOffset>
            </wp:positionH>
            <wp:positionV relativeFrom="paragraph">
              <wp:posOffset>10160</wp:posOffset>
            </wp:positionV>
            <wp:extent cx="4381500" cy="923925"/>
            <wp:effectExtent l="0" t="0" r="0" b="9525"/>
            <wp:wrapTight wrapText="bothSides">
              <wp:wrapPolygon edited="0">
                <wp:start x="0" y="0"/>
                <wp:lineTo x="0" y="21377"/>
                <wp:lineTo x="21506" y="21377"/>
                <wp:lineTo x="21506" y="0"/>
                <wp:lineTo x="0" y="0"/>
              </wp:wrapPolygon>
            </wp:wrapTight>
            <wp:docPr id="1648836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81500" cy="923925"/>
                    </a:xfrm>
                    <a:prstGeom prst="rect">
                      <a:avLst/>
                    </a:prstGeom>
                    <a:noFill/>
                  </pic:spPr>
                </pic:pic>
              </a:graphicData>
            </a:graphic>
          </wp:anchor>
        </w:drawing>
      </w:r>
    </w:p>
    <w:p w14:paraId="6B96600E" w14:textId="77777777" w:rsidR="00C37827" w:rsidRDefault="00C37827" w:rsidP="007B051E">
      <w:pPr>
        <w:spacing w:line="480" w:lineRule="auto"/>
        <w:ind w:left="720" w:hanging="720"/>
        <w:rPr>
          <w:b/>
          <w:bCs/>
          <w:noProof/>
        </w:rPr>
      </w:pPr>
    </w:p>
    <w:p w14:paraId="22DC6612" w14:textId="5F292F26" w:rsidR="000E4D55" w:rsidRDefault="000E4D55" w:rsidP="00C37827">
      <w:pPr>
        <w:spacing w:line="480" w:lineRule="auto"/>
        <w:ind w:left="720" w:hanging="720"/>
        <w:rPr>
          <w:noProof/>
          <w:u w:val="single"/>
        </w:rPr>
      </w:pPr>
    </w:p>
    <w:p w14:paraId="2BE9B151" w14:textId="77777777" w:rsidR="00C37827" w:rsidRPr="00C37827" w:rsidRDefault="00C37827" w:rsidP="00C37827">
      <w:pPr>
        <w:spacing w:line="480" w:lineRule="auto"/>
        <w:ind w:left="720" w:hanging="720"/>
        <w:rPr>
          <w:noProof/>
          <w:u w:val="single"/>
        </w:rPr>
      </w:pPr>
    </w:p>
    <w:p w14:paraId="160205B2" w14:textId="77744A84" w:rsidR="00C37827" w:rsidRPr="00C37827" w:rsidRDefault="00C37827" w:rsidP="00C37827">
      <w:pPr>
        <w:spacing w:line="480" w:lineRule="auto"/>
        <w:ind w:left="720" w:hanging="720"/>
        <w:rPr>
          <w:noProof/>
          <w:u w:val="single"/>
        </w:rPr>
      </w:pPr>
      <w:r w:rsidRPr="00C37827">
        <w:rPr>
          <w:noProof/>
          <w:u w:val="single"/>
        </w:rPr>
        <w:t>Appendeix H.</w:t>
      </w:r>
    </w:p>
    <w:p w14:paraId="6B095944" w14:textId="3852EBFA" w:rsidR="000E4D55" w:rsidRDefault="007B051E" w:rsidP="00567719">
      <w:pPr>
        <w:spacing w:line="480" w:lineRule="auto"/>
        <w:ind w:left="720" w:hanging="720"/>
        <w:jc w:val="center"/>
        <w:rPr>
          <w:b/>
          <w:bCs/>
          <w:noProof/>
        </w:rPr>
      </w:pPr>
      <w:r>
        <w:rPr>
          <w:b/>
          <w:bCs/>
          <w:noProof/>
        </w:rPr>
        <w:drawing>
          <wp:anchor distT="0" distB="0" distL="114300" distR="114300" simplePos="0" relativeHeight="251655168" behindDoc="1" locked="0" layoutInCell="1" allowOverlap="1" wp14:anchorId="5913EEBA" wp14:editId="4FC697AD">
            <wp:simplePos x="0" y="0"/>
            <wp:positionH relativeFrom="margin">
              <wp:posOffset>-480695</wp:posOffset>
            </wp:positionH>
            <wp:positionV relativeFrom="paragraph">
              <wp:posOffset>295910</wp:posOffset>
            </wp:positionV>
            <wp:extent cx="6550881" cy="1050724"/>
            <wp:effectExtent l="0" t="0" r="2540" b="0"/>
            <wp:wrapTight wrapText="bothSides">
              <wp:wrapPolygon edited="0">
                <wp:start x="0" y="0"/>
                <wp:lineTo x="0" y="21156"/>
                <wp:lineTo x="21546" y="21156"/>
                <wp:lineTo x="21546" y="0"/>
                <wp:lineTo x="0" y="0"/>
              </wp:wrapPolygon>
            </wp:wrapTight>
            <wp:docPr id="15518271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50881" cy="1050724"/>
                    </a:xfrm>
                    <a:prstGeom prst="rect">
                      <a:avLst/>
                    </a:prstGeom>
                    <a:noFill/>
                  </pic:spPr>
                </pic:pic>
              </a:graphicData>
            </a:graphic>
          </wp:anchor>
        </w:drawing>
      </w:r>
    </w:p>
    <w:p w14:paraId="3AD671E4" w14:textId="1DF72890" w:rsidR="000E4D55" w:rsidRDefault="000E4D55" w:rsidP="00567719">
      <w:pPr>
        <w:spacing w:line="480" w:lineRule="auto"/>
        <w:ind w:left="720" w:hanging="720"/>
        <w:jc w:val="center"/>
        <w:rPr>
          <w:b/>
          <w:bCs/>
          <w:noProof/>
        </w:rPr>
      </w:pPr>
    </w:p>
    <w:p w14:paraId="42F31366" w14:textId="5D5D6064" w:rsidR="00567719" w:rsidRDefault="00567719" w:rsidP="00567719">
      <w:pPr>
        <w:spacing w:line="480" w:lineRule="auto"/>
        <w:ind w:left="720" w:hanging="720"/>
        <w:jc w:val="center"/>
        <w:rPr>
          <w:b/>
          <w:bCs/>
        </w:rPr>
      </w:pPr>
    </w:p>
    <w:p w14:paraId="075235E8" w14:textId="3FBAAE8E" w:rsidR="009C51B3" w:rsidRPr="00567719" w:rsidRDefault="009C51B3" w:rsidP="00567719">
      <w:pPr>
        <w:spacing w:line="480" w:lineRule="auto"/>
        <w:ind w:left="720" w:hanging="720"/>
        <w:jc w:val="center"/>
        <w:rPr>
          <w:b/>
          <w:bCs/>
        </w:rPr>
      </w:pPr>
    </w:p>
    <w:sectPr w:rsidR="009C51B3" w:rsidRPr="00567719">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40DB2" w14:textId="77777777" w:rsidR="00BD1B11" w:rsidRDefault="00BD1B11" w:rsidP="009A66A4">
      <w:pPr>
        <w:spacing w:after="0" w:line="240" w:lineRule="auto"/>
      </w:pPr>
      <w:r>
        <w:separator/>
      </w:r>
    </w:p>
  </w:endnote>
  <w:endnote w:type="continuationSeparator" w:id="0">
    <w:p w14:paraId="1AE6B8AB" w14:textId="77777777" w:rsidR="00BD1B11" w:rsidRDefault="00BD1B11" w:rsidP="009A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ED8F6" w14:textId="53F253DF" w:rsidR="004F2E2F" w:rsidRDefault="004F2E2F">
    <w:pPr>
      <w:pStyle w:val="Footer"/>
    </w:pPr>
    <w:r>
      <w:t>Research Methods 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AE98" w14:textId="77777777" w:rsidR="00BD1B11" w:rsidRDefault="00BD1B11" w:rsidP="009A66A4">
      <w:pPr>
        <w:spacing w:after="0" w:line="240" w:lineRule="auto"/>
      </w:pPr>
      <w:r>
        <w:separator/>
      </w:r>
    </w:p>
  </w:footnote>
  <w:footnote w:type="continuationSeparator" w:id="0">
    <w:p w14:paraId="32607ACF" w14:textId="77777777" w:rsidR="00BD1B11" w:rsidRDefault="00BD1B11" w:rsidP="009A6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4345387"/>
      <w:docPartObj>
        <w:docPartGallery w:val="Page Numbers (Top of Page)"/>
        <w:docPartUnique/>
      </w:docPartObj>
    </w:sdtPr>
    <w:sdtEndPr/>
    <w:sdtContent>
      <w:p w14:paraId="56BDC324" w14:textId="56D16BDA" w:rsidR="004F2E2F" w:rsidRDefault="004F2E2F">
        <w:pPr>
          <w:pStyle w:val="Header"/>
        </w:pPr>
        <w:r>
          <w:fldChar w:fldCharType="begin"/>
        </w:r>
        <w:r>
          <w:instrText>PAGE   \* MERGEFORMAT</w:instrText>
        </w:r>
        <w:r>
          <w:fldChar w:fldCharType="separate"/>
        </w:r>
        <w:r>
          <w:t>2</w:t>
        </w:r>
        <w:r>
          <w:fldChar w:fldCharType="end"/>
        </w:r>
      </w:p>
    </w:sdtContent>
  </w:sdt>
  <w:p w14:paraId="0EBE57CB" w14:textId="69F4285F" w:rsidR="009A66A4" w:rsidRDefault="009A66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72A"/>
    <w:rsid w:val="00000AC7"/>
    <w:rsid w:val="00005246"/>
    <w:rsid w:val="00006679"/>
    <w:rsid w:val="00010ACB"/>
    <w:rsid w:val="000232DE"/>
    <w:rsid w:val="00024D56"/>
    <w:rsid w:val="0003175A"/>
    <w:rsid w:val="00031D96"/>
    <w:rsid w:val="00034A61"/>
    <w:rsid w:val="00043657"/>
    <w:rsid w:val="000528A3"/>
    <w:rsid w:val="00064A54"/>
    <w:rsid w:val="00065B0C"/>
    <w:rsid w:val="000664D9"/>
    <w:rsid w:val="00073986"/>
    <w:rsid w:val="00074CD3"/>
    <w:rsid w:val="00090186"/>
    <w:rsid w:val="00090907"/>
    <w:rsid w:val="00090D8C"/>
    <w:rsid w:val="00092DEA"/>
    <w:rsid w:val="00096310"/>
    <w:rsid w:val="000B4865"/>
    <w:rsid w:val="000C2607"/>
    <w:rsid w:val="000C38B8"/>
    <w:rsid w:val="000C47E0"/>
    <w:rsid w:val="000D5F33"/>
    <w:rsid w:val="000E4D55"/>
    <w:rsid w:val="000F6CBE"/>
    <w:rsid w:val="001013E6"/>
    <w:rsid w:val="00102756"/>
    <w:rsid w:val="001064A3"/>
    <w:rsid w:val="00122319"/>
    <w:rsid w:val="00122D71"/>
    <w:rsid w:val="00132D7F"/>
    <w:rsid w:val="00176805"/>
    <w:rsid w:val="0018312B"/>
    <w:rsid w:val="00194451"/>
    <w:rsid w:val="001A6D2B"/>
    <w:rsid w:val="001C48E9"/>
    <w:rsid w:val="001D013C"/>
    <w:rsid w:val="001E0580"/>
    <w:rsid w:val="001E38CB"/>
    <w:rsid w:val="001E4EAC"/>
    <w:rsid w:val="002065C6"/>
    <w:rsid w:val="00210F7A"/>
    <w:rsid w:val="00213ACC"/>
    <w:rsid w:val="00217D25"/>
    <w:rsid w:val="002358CD"/>
    <w:rsid w:val="00240BDC"/>
    <w:rsid w:val="002433DB"/>
    <w:rsid w:val="00254A82"/>
    <w:rsid w:val="00261D07"/>
    <w:rsid w:val="00265B8B"/>
    <w:rsid w:val="00270DC9"/>
    <w:rsid w:val="00275926"/>
    <w:rsid w:val="00282C87"/>
    <w:rsid w:val="00287DD5"/>
    <w:rsid w:val="00297D05"/>
    <w:rsid w:val="002A0577"/>
    <w:rsid w:val="002B45DE"/>
    <w:rsid w:val="002B6229"/>
    <w:rsid w:val="002C0F8F"/>
    <w:rsid w:val="002C3AE8"/>
    <w:rsid w:val="002C45B7"/>
    <w:rsid w:val="002C6F5B"/>
    <w:rsid w:val="002C744B"/>
    <w:rsid w:val="002D2D42"/>
    <w:rsid w:val="002E4126"/>
    <w:rsid w:val="002E646C"/>
    <w:rsid w:val="002F3567"/>
    <w:rsid w:val="00302920"/>
    <w:rsid w:val="0031408A"/>
    <w:rsid w:val="003145B2"/>
    <w:rsid w:val="003158D3"/>
    <w:rsid w:val="0033101F"/>
    <w:rsid w:val="00336F79"/>
    <w:rsid w:val="00337215"/>
    <w:rsid w:val="003511CD"/>
    <w:rsid w:val="00351CF9"/>
    <w:rsid w:val="0035372A"/>
    <w:rsid w:val="003625BF"/>
    <w:rsid w:val="0036532E"/>
    <w:rsid w:val="003664FF"/>
    <w:rsid w:val="0037244D"/>
    <w:rsid w:val="00384DD0"/>
    <w:rsid w:val="00386338"/>
    <w:rsid w:val="00386B8D"/>
    <w:rsid w:val="00387B23"/>
    <w:rsid w:val="003A05EE"/>
    <w:rsid w:val="003A0810"/>
    <w:rsid w:val="003A1556"/>
    <w:rsid w:val="003B0E76"/>
    <w:rsid w:val="003B21E9"/>
    <w:rsid w:val="003B3B61"/>
    <w:rsid w:val="003B4A3E"/>
    <w:rsid w:val="003C267B"/>
    <w:rsid w:val="003C5058"/>
    <w:rsid w:val="003D5061"/>
    <w:rsid w:val="003F20A7"/>
    <w:rsid w:val="003F321F"/>
    <w:rsid w:val="003F587C"/>
    <w:rsid w:val="003F7207"/>
    <w:rsid w:val="004001D4"/>
    <w:rsid w:val="00403DD5"/>
    <w:rsid w:val="004336CA"/>
    <w:rsid w:val="00434963"/>
    <w:rsid w:val="00437FEE"/>
    <w:rsid w:val="00461417"/>
    <w:rsid w:val="00472167"/>
    <w:rsid w:val="0047394D"/>
    <w:rsid w:val="0047548B"/>
    <w:rsid w:val="00495C3C"/>
    <w:rsid w:val="004A0179"/>
    <w:rsid w:val="004A4ABB"/>
    <w:rsid w:val="004B08EC"/>
    <w:rsid w:val="004C0111"/>
    <w:rsid w:val="004E1611"/>
    <w:rsid w:val="004E17C5"/>
    <w:rsid w:val="004E2C02"/>
    <w:rsid w:val="004F1FBA"/>
    <w:rsid w:val="004F2E2F"/>
    <w:rsid w:val="004F454A"/>
    <w:rsid w:val="0050053C"/>
    <w:rsid w:val="00510B79"/>
    <w:rsid w:val="0051180C"/>
    <w:rsid w:val="005159B9"/>
    <w:rsid w:val="00516918"/>
    <w:rsid w:val="005374BC"/>
    <w:rsid w:val="0054628B"/>
    <w:rsid w:val="0055375D"/>
    <w:rsid w:val="00555A17"/>
    <w:rsid w:val="005625FD"/>
    <w:rsid w:val="00566548"/>
    <w:rsid w:val="00567719"/>
    <w:rsid w:val="005677B5"/>
    <w:rsid w:val="00571816"/>
    <w:rsid w:val="00573D39"/>
    <w:rsid w:val="00574ECF"/>
    <w:rsid w:val="00574ED7"/>
    <w:rsid w:val="00575DC8"/>
    <w:rsid w:val="00592666"/>
    <w:rsid w:val="00596C86"/>
    <w:rsid w:val="005A564F"/>
    <w:rsid w:val="005A6C51"/>
    <w:rsid w:val="005B372C"/>
    <w:rsid w:val="005C2F3A"/>
    <w:rsid w:val="005E3201"/>
    <w:rsid w:val="005E5607"/>
    <w:rsid w:val="005F4ECF"/>
    <w:rsid w:val="005F79C1"/>
    <w:rsid w:val="006314D9"/>
    <w:rsid w:val="00636A71"/>
    <w:rsid w:val="00641ECC"/>
    <w:rsid w:val="00645349"/>
    <w:rsid w:val="006552C5"/>
    <w:rsid w:val="00670568"/>
    <w:rsid w:val="00691468"/>
    <w:rsid w:val="00693450"/>
    <w:rsid w:val="00693D50"/>
    <w:rsid w:val="00693F22"/>
    <w:rsid w:val="00697BBE"/>
    <w:rsid w:val="006A2675"/>
    <w:rsid w:val="006B2EA4"/>
    <w:rsid w:val="006B467C"/>
    <w:rsid w:val="006B49FF"/>
    <w:rsid w:val="006B58E7"/>
    <w:rsid w:val="006C3B82"/>
    <w:rsid w:val="006E0D4D"/>
    <w:rsid w:val="006E3A87"/>
    <w:rsid w:val="006E5C92"/>
    <w:rsid w:val="006F4B85"/>
    <w:rsid w:val="006F7F5F"/>
    <w:rsid w:val="0072383E"/>
    <w:rsid w:val="00727A10"/>
    <w:rsid w:val="00727CA8"/>
    <w:rsid w:val="00742D66"/>
    <w:rsid w:val="007449E7"/>
    <w:rsid w:val="007453A9"/>
    <w:rsid w:val="007506C3"/>
    <w:rsid w:val="00752F86"/>
    <w:rsid w:val="007565AF"/>
    <w:rsid w:val="00770171"/>
    <w:rsid w:val="00786ED5"/>
    <w:rsid w:val="007902BF"/>
    <w:rsid w:val="007941EA"/>
    <w:rsid w:val="007A19C4"/>
    <w:rsid w:val="007B051E"/>
    <w:rsid w:val="007B5864"/>
    <w:rsid w:val="007C73C0"/>
    <w:rsid w:val="007C7E4F"/>
    <w:rsid w:val="007D449E"/>
    <w:rsid w:val="007D6882"/>
    <w:rsid w:val="007E2402"/>
    <w:rsid w:val="007E4168"/>
    <w:rsid w:val="007F00D7"/>
    <w:rsid w:val="007F5937"/>
    <w:rsid w:val="007F5E97"/>
    <w:rsid w:val="008025C6"/>
    <w:rsid w:val="0080351F"/>
    <w:rsid w:val="00816979"/>
    <w:rsid w:val="00825C35"/>
    <w:rsid w:val="00835565"/>
    <w:rsid w:val="008401F7"/>
    <w:rsid w:val="008436A0"/>
    <w:rsid w:val="008463E9"/>
    <w:rsid w:val="008465D1"/>
    <w:rsid w:val="008470F2"/>
    <w:rsid w:val="008509A0"/>
    <w:rsid w:val="00851DEB"/>
    <w:rsid w:val="00853454"/>
    <w:rsid w:val="00856858"/>
    <w:rsid w:val="0086602A"/>
    <w:rsid w:val="008663F5"/>
    <w:rsid w:val="00881B02"/>
    <w:rsid w:val="008906CA"/>
    <w:rsid w:val="00894E74"/>
    <w:rsid w:val="00895BFB"/>
    <w:rsid w:val="00897EB4"/>
    <w:rsid w:val="008A1738"/>
    <w:rsid w:val="008A57D7"/>
    <w:rsid w:val="008B0D40"/>
    <w:rsid w:val="008B1B7F"/>
    <w:rsid w:val="008C0AEE"/>
    <w:rsid w:val="008C1FBC"/>
    <w:rsid w:val="008C2B74"/>
    <w:rsid w:val="008E501D"/>
    <w:rsid w:val="008E7436"/>
    <w:rsid w:val="008F29C2"/>
    <w:rsid w:val="008F6733"/>
    <w:rsid w:val="009048E8"/>
    <w:rsid w:val="00921561"/>
    <w:rsid w:val="00921C4D"/>
    <w:rsid w:val="00927912"/>
    <w:rsid w:val="00942057"/>
    <w:rsid w:val="00947863"/>
    <w:rsid w:val="009520BD"/>
    <w:rsid w:val="00952B17"/>
    <w:rsid w:val="009561F5"/>
    <w:rsid w:val="00956D23"/>
    <w:rsid w:val="00976A79"/>
    <w:rsid w:val="00977655"/>
    <w:rsid w:val="009847EB"/>
    <w:rsid w:val="00995B1A"/>
    <w:rsid w:val="00995B91"/>
    <w:rsid w:val="009A2029"/>
    <w:rsid w:val="009A66A4"/>
    <w:rsid w:val="009B21BF"/>
    <w:rsid w:val="009B53E5"/>
    <w:rsid w:val="009C2413"/>
    <w:rsid w:val="009C3821"/>
    <w:rsid w:val="009C499D"/>
    <w:rsid w:val="009C51B3"/>
    <w:rsid w:val="009E3667"/>
    <w:rsid w:val="009F4459"/>
    <w:rsid w:val="009F48C6"/>
    <w:rsid w:val="00A02FAC"/>
    <w:rsid w:val="00A070E1"/>
    <w:rsid w:val="00A17879"/>
    <w:rsid w:val="00A30B2D"/>
    <w:rsid w:val="00A32D69"/>
    <w:rsid w:val="00A35123"/>
    <w:rsid w:val="00A3651F"/>
    <w:rsid w:val="00A44EE2"/>
    <w:rsid w:val="00A520E5"/>
    <w:rsid w:val="00A558BD"/>
    <w:rsid w:val="00A55E4F"/>
    <w:rsid w:val="00A65FC4"/>
    <w:rsid w:val="00A70407"/>
    <w:rsid w:val="00A81B90"/>
    <w:rsid w:val="00A81FBA"/>
    <w:rsid w:val="00A85481"/>
    <w:rsid w:val="00A87AAC"/>
    <w:rsid w:val="00AA3599"/>
    <w:rsid w:val="00AA3D86"/>
    <w:rsid w:val="00AA5014"/>
    <w:rsid w:val="00AB3B01"/>
    <w:rsid w:val="00AB700C"/>
    <w:rsid w:val="00AC0AC7"/>
    <w:rsid w:val="00AC259C"/>
    <w:rsid w:val="00AD6BDF"/>
    <w:rsid w:val="00AE4AE8"/>
    <w:rsid w:val="00AF2288"/>
    <w:rsid w:val="00AF2A50"/>
    <w:rsid w:val="00B03477"/>
    <w:rsid w:val="00B03857"/>
    <w:rsid w:val="00B074E1"/>
    <w:rsid w:val="00B16572"/>
    <w:rsid w:val="00B308E3"/>
    <w:rsid w:val="00B35031"/>
    <w:rsid w:val="00B35750"/>
    <w:rsid w:val="00B63ED7"/>
    <w:rsid w:val="00B73F0E"/>
    <w:rsid w:val="00B75699"/>
    <w:rsid w:val="00B8684E"/>
    <w:rsid w:val="00B86F95"/>
    <w:rsid w:val="00BA118F"/>
    <w:rsid w:val="00BA20B6"/>
    <w:rsid w:val="00BA57D8"/>
    <w:rsid w:val="00BB3327"/>
    <w:rsid w:val="00BB5337"/>
    <w:rsid w:val="00BC6E5E"/>
    <w:rsid w:val="00BD1B11"/>
    <w:rsid w:val="00BD4232"/>
    <w:rsid w:val="00BD4BCE"/>
    <w:rsid w:val="00BE2441"/>
    <w:rsid w:val="00BF53DD"/>
    <w:rsid w:val="00BF58B2"/>
    <w:rsid w:val="00C03814"/>
    <w:rsid w:val="00C22191"/>
    <w:rsid w:val="00C23CBE"/>
    <w:rsid w:val="00C31C24"/>
    <w:rsid w:val="00C37827"/>
    <w:rsid w:val="00C44803"/>
    <w:rsid w:val="00C47B13"/>
    <w:rsid w:val="00C51C21"/>
    <w:rsid w:val="00C61C81"/>
    <w:rsid w:val="00C6591B"/>
    <w:rsid w:val="00C71347"/>
    <w:rsid w:val="00C76257"/>
    <w:rsid w:val="00C76928"/>
    <w:rsid w:val="00C851D3"/>
    <w:rsid w:val="00C85A95"/>
    <w:rsid w:val="00C865FF"/>
    <w:rsid w:val="00C90926"/>
    <w:rsid w:val="00C92B2C"/>
    <w:rsid w:val="00CA151A"/>
    <w:rsid w:val="00CA5CD3"/>
    <w:rsid w:val="00CA6BF0"/>
    <w:rsid w:val="00CC2626"/>
    <w:rsid w:val="00CD4DD5"/>
    <w:rsid w:val="00CE0526"/>
    <w:rsid w:val="00CE0AEB"/>
    <w:rsid w:val="00CE27C2"/>
    <w:rsid w:val="00CF01A6"/>
    <w:rsid w:val="00CF1572"/>
    <w:rsid w:val="00CF3CD4"/>
    <w:rsid w:val="00CF4F5E"/>
    <w:rsid w:val="00CF58A4"/>
    <w:rsid w:val="00D014FD"/>
    <w:rsid w:val="00D41249"/>
    <w:rsid w:val="00D448DD"/>
    <w:rsid w:val="00D46884"/>
    <w:rsid w:val="00D50DF8"/>
    <w:rsid w:val="00D5577C"/>
    <w:rsid w:val="00D57C70"/>
    <w:rsid w:val="00D61A85"/>
    <w:rsid w:val="00D9761F"/>
    <w:rsid w:val="00DA5512"/>
    <w:rsid w:val="00DB7284"/>
    <w:rsid w:val="00DC3348"/>
    <w:rsid w:val="00DD0D30"/>
    <w:rsid w:val="00DD4389"/>
    <w:rsid w:val="00DF3FF9"/>
    <w:rsid w:val="00DF4E68"/>
    <w:rsid w:val="00DF7A97"/>
    <w:rsid w:val="00E01A1A"/>
    <w:rsid w:val="00E0302E"/>
    <w:rsid w:val="00E12503"/>
    <w:rsid w:val="00E13D08"/>
    <w:rsid w:val="00E34B15"/>
    <w:rsid w:val="00E34BA4"/>
    <w:rsid w:val="00E51A66"/>
    <w:rsid w:val="00E56B12"/>
    <w:rsid w:val="00E63291"/>
    <w:rsid w:val="00E665D0"/>
    <w:rsid w:val="00E67E0C"/>
    <w:rsid w:val="00E74EC6"/>
    <w:rsid w:val="00E750C2"/>
    <w:rsid w:val="00E752F6"/>
    <w:rsid w:val="00E80F6E"/>
    <w:rsid w:val="00E850C9"/>
    <w:rsid w:val="00E86C33"/>
    <w:rsid w:val="00E92E60"/>
    <w:rsid w:val="00EA0355"/>
    <w:rsid w:val="00EA5333"/>
    <w:rsid w:val="00EB47E7"/>
    <w:rsid w:val="00EC408A"/>
    <w:rsid w:val="00EC40FC"/>
    <w:rsid w:val="00ED46D7"/>
    <w:rsid w:val="00EF10D6"/>
    <w:rsid w:val="00EF392E"/>
    <w:rsid w:val="00EF7492"/>
    <w:rsid w:val="00F0275B"/>
    <w:rsid w:val="00F02A67"/>
    <w:rsid w:val="00F07EFB"/>
    <w:rsid w:val="00F1592C"/>
    <w:rsid w:val="00F376E4"/>
    <w:rsid w:val="00F40B3A"/>
    <w:rsid w:val="00F434AC"/>
    <w:rsid w:val="00F46291"/>
    <w:rsid w:val="00F5362D"/>
    <w:rsid w:val="00F61AB3"/>
    <w:rsid w:val="00F66F58"/>
    <w:rsid w:val="00F72128"/>
    <w:rsid w:val="00F722C0"/>
    <w:rsid w:val="00F81B59"/>
    <w:rsid w:val="00F859BC"/>
    <w:rsid w:val="00F9719B"/>
    <w:rsid w:val="00FA4CB2"/>
    <w:rsid w:val="00FA7081"/>
    <w:rsid w:val="00FB37D0"/>
    <w:rsid w:val="00FC7C5E"/>
    <w:rsid w:val="00FD3004"/>
    <w:rsid w:val="00FE3765"/>
    <w:rsid w:val="00FE457B"/>
    <w:rsid w:val="00FF4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04FB4"/>
  <w15:chartTrackingRefBased/>
  <w15:docId w15:val="{40EEDE98-B00E-4A09-8542-A24D0940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7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7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7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7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72A"/>
    <w:rPr>
      <w:rFonts w:eastAsiaTheme="majorEastAsia" w:cstheme="majorBidi"/>
      <w:color w:val="272727" w:themeColor="text1" w:themeTint="D8"/>
    </w:rPr>
  </w:style>
  <w:style w:type="paragraph" w:styleId="Title">
    <w:name w:val="Title"/>
    <w:basedOn w:val="Normal"/>
    <w:next w:val="Normal"/>
    <w:link w:val="TitleChar"/>
    <w:uiPriority w:val="10"/>
    <w:qFormat/>
    <w:rsid w:val="003537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72A"/>
    <w:pPr>
      <w:spacing w:before="160"/>
      <w:jc w:val="center"/>
    </w:pPr>
    <w:rPr>
      <w:i/>
      <w:iCs/>
      <w:color w:val="404040" w:themeColor="text1" w:themeTint="BF"/>
    </w:rPr>
  </w:style>
  <w:style w:type="character" w:customStyle="1" w:styleId="QuoteChar">
    <w:name w:val="Quote Char"/>
    <w:basedOn w:val="DefaultParagraphFont"/>
    <w:link w:val="Quote"/>
    <w:uiPriority w:val="29"/>
    <w:rsid w:val="0035372A"/>
    <w:rPr>
      <w:i/>
      <w:iCs/>
      <w:color w:val="404040" w:themeColor="text1" w:themeTint="BF"/>
    </w:rPr>
  </w:style>
  <w:style w:type="paragraph" w:styleId="ListParagraph">
    <w:name w:val="List Paragraph"/>
    <w:basedOn w:val="Normal"/>
    <w:uiPriority w:val="34"/>
    <w:qFormat/>
    <w:rsid w:val="0035372A"/>
    <w:pPr>
      <w:ind w:left="720"/>
      <w:contextualSpacing/>
    </w:pPr>
  </w:style>
  <w:style w:type="character" w:styleId="IntenseEmphasis">
    <w:name w:val="Intense Emphasis"/>
    <w:basedOn w:val="DefaultParagraphFont"/>
    <w:uiPriority w:val="21"/>
    <w:qFormat/>
    <w:rsid w:val="0035372A"/>
    <w:rPr>
      <w:i/>
      <w:iCs/>
      <w:color w:val="0F4761" w:themeColor="accent1" w:themeShade="BF"/>
    </w:rPr>
  </w:style>
  <w:style w:type="paragraph" w:styleId="IntenseQuote">
    <w:name w:val="Intense Quote"/>
    <w:basedOn w:val="Normal"/>
    <w:next w:val="Normal"/>
    <w:link w:val="IntenseQuoteChar"/>
    <w:uiPriority w:val="30"/>
    <w:qFormat/>
    <w:rsid w:val="00353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72A"/>
    <w:rPr>
      <w:i/>
      <w:iCs/>
      <w:color w:val="0F4761" w:themeColor="accent1" w:themeShade="BF"/>
    </w:rPr>
  </w:style>
  <w:style w:type="character" w:styleId="IntenseReference">
    <w:name w:val="Intense Reference"/>
    <w:basedOn w:val="DefaultParagraphFont"/>
    <w:uiPriority w:val="32"/>
    <w:qFormat/>
    <w:rsid w:val="0035372A"/>
    <w:rPr>
      <w:b/>
      <w:bCs/>
      <w:smallCaps/>
      <w:color w:val="0F4761" w:themeColor="accent1" w:themeShade="BF"/>
      <w:spacing w:val="5"/>
    </w:rPr>
  </w:style>
  <w:style w:type="character" w:styleId="Hyperlink">
    <w:name w:val="Hyperlink"/>
    <w:basedOn w:val="DefaultParagraphFont"/>
    <w:uiPriority w:val="99"/>
    <w:unhideWhenUsed/>
    <w:rsid w:val="00835565"/>
    <w:rPr>
      <w:color w:val="467886" w:themeColor="hyperlink"/>
      <w:u w:val="single"/>
    </w:rPr>
  </w:style>
  <w:style w:type="character" w:styleId="UnresolvedMention">
    <w:name w:val="Unresolved Mention"/>
    <w:basedOn w:val="DefaultParagraphFont"/>
    <w:uiPriority w:val="99"/>
    <w:semiHidden/>
    <w:unhideWhenUsed/>
    <w:rsid w:val="00835565"/>
    <w:rPr>
      <w:color w:val="605E5C"/>
      <w:shd w:val="clear" w:color="auto" w:fill="E1DFDD"/>
    </w:rPr>
  </w:style>
  <w:style w:type="character" w:styleId="FollowedHyperlink">
    <w:name w:val="FollowedHyperlink"/>
    <w:basedOn w:val="DefaultParagraphFont"/>
    <w:uiPriority w:val="99"/>
    <w:semiHidden/>
    <w:unhideWhenUsed/>
    <w:rsid w:val="00A81B90"/>
    <w:rPr>
      <w:color w:val="96607D" w:themeColor="followedHyperlink"/>
      <w:u w:val="single"/>
    </w:rPr>
  </w:style>
  <w:style w:type="paragraph" w:styleId="Header">
    <w:name w:val="header"/>
    <w:basedOn w:val="Normal"/>
    <w:link w:val="HeaderChar"/>
    <w:uiPriority w:val="99"/>
    <w:unhideWhenUsed/>
    <w:rsid w:val="009A6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6A4"/>
  </w:style>
  <w:style w:type="paragraph" w:styleId="Footer">
    <w:name w:val="footer"/>
    <w:basedOn w:val="Normal"/>
    <w:link w:val="FooterChar"/>
    <w:uiPriority w:val="99"/>
    <w:unhideWhenUsed/>
    <w:rsid w:val="009A6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956797612444904" TargetMode="External"/><Relationship Id="rId18" Type="http://schemas.openxmlformats.org/officeDocument/2006/relationships/hyperlink" Target="https://doi.org/10.1177/1745691612442904"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54254/2753-7048/2024.25008" TargetMode="External"/><Relationship Id="rId17" Type="http://schemas.openxmlformats.org/officeDocument/2006/relationships/hyperlink" Target="https://doi.org/10.3389/fpsyg.2020.590748" TargetMode="External"/><Relationship Id="rId25" Type="http://schemas.openxmlformats.org/officeDocument/2006/relationships/image" Target="media/image7.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paid.2012.10.009" TargetMode="External"/><Relationship Id="rId20" Type="http://schemas.openxmlformats.org/officeDocument/2006/relationships/image" Target="media/image2.emf"/><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atareportal.com" TargetMode="External"/><Relationship Id="rId24" Type="http://schemas.openxmlformats.org/officeDocument/2006/relationships/image" Target="media/image6.e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16/j.chb.2008.12.024"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doi.org/10.1521/pedi.1992.6.4.343" TargetMode="External"/><Relationship Id="rId19" Type="http://schemas.openxmlformats.org/officeDocument/2006/relationships/hyperlink" Target="https://doi.org/10.1016/j.chb.2015.09.004"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doi.org/10.1016/j.chb.2010.03.018" TargetMode="External"/><Relationship Id="rId14" Type="http://schemas.openxmlformats.org/officeDocument/2006/relationships/hyperlink" Target="https://doi.org/10.1016/j.chb.2011.09.009" TargetMode="External"/><Relationship Id="rId22" Type="http://schemas.openxmlformats.org/officeDocument/2006/relationships/image" Target="media/image4.emf"/><Relationship Id="rId27" Type="http://schemas.openxmlformats.org/officeDocument/2006/relationships/image" Target="media/image9.emf"/><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hyperlink" Target="https://dictionary.apa.org/trai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98BC4-3EB4-4840-A8D1-A04DA127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O'Connor</dc:creator>
  <cp:keywords/>
  <dc:description/>
  <cp:lastModifiedBy>Helen O'Connor</cp:lastModifiedBy>
  <cp:revision>8</cp:revision>
  <dcterms:created xsi:type="dcterms:W3CDTF">2026-03-23T12:10:00Z</dcterms:created>
  <dcterms:modified xsi:type="dcterms:W3CDTF">2026-03-23T12:22:00Z</dcterms:modified>
</cp:coreProperties>
</file>