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50D1F408"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F5146D">
        <w:rPr>
          <w:rFonts w:ascii="Arial" w:hAnsi="Arial" w:cs="Arial"/>
          <w:sz w:val="28"/>
          <w:szCs w:val="28"/>
        </w:rPr>
        <w:t>2332437</w:t>
      </w:r>
    </w:p>
    <w:p w14:paraId="01D5D8DB" w14:textId="03ED09ED" w:rsidR="00FF5B70" w:rsidRPr="00AD0E8D" w:rsidRDefault="00FF5B70" w:rsidP="00041A5A">
      <w:pPr>
        <w:spacing w:line="360" w:lineRule="auto"/>
        <w:rPr>
          <w:rFonts w:ascii="Arial" w:hAnsi="Arial" w:cs="Arial"/>
          <w:sz w:val="28"/>
          <w:szCs w:val="28"/>
        </w:rPr>
      </w:pPr>
    </w:p>
    <w:p w14:paraId="37A27DB3" w14:textId="4458F9D6"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F5146D">
        <w:rPr>
          <w:rFonts w:ascii="Arial" w:hAnsi="Arial" w:cs="Arial"/>
          <w:sz w:val="28"/>
          <w:szCs w:val="28"/>
        </w:rPr>
        <w:t xml:space="preserve">Seletta Loreen Munroe </w:t>
      </w:r>
    </w:p>
    <w:p w14:paraId="638A4615" w14:textId="77777777" w:rsidR="00715990" w:rsidRPr="00AD0E8D" w:rsidRDefault="00715990" w:rsidP="00041A5A">
      <w:pPr>
        <w:spacing w:line="360" w:lineRule="auto"/>
        <w:rPr>
          <w:rFonts w:ascii="Arial" w:hAnsi="Arial" w:cs="Arial"/>
          <w:sz w:val="28"/>
          <w:szCs w:val="28"/>
        </w:rPr>
      </w:pPr>
    </w:p>
    <w:p w14:paraId="0B04E018" w14:textId="583F5EC2"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552D0F">
        <w:rPr>
          <w:rFonts w:ascii="Arial" w:hAnsi="Arial" w:cs="Arial"/>
          <w:sz w:val="28"/>
          <w:szCs w:val="28"/>
        </w:rPr>
        <w:t xml:space="preserve">11th </w:t>
      </w:r>
      <w:r w:rsidR="005977C7">
        <w:rPr>
          <w:rFonts w:ascii="Arial" w:hAnsi="Arial" w:cs="Arial"/>
          <w:sz w:val="28"/>
          <w:szCs w:val="28"/>
        </w:rPr>
        <w:t>March 2026</w:t>
      </w:r>
    </w:p>
    <w:p w14:paraId="19AA26A9" w14:textId="2F99F205" w:rsidR="00FF5B70" w:rsidRPr="00AD0E8D" w:rsidRDefault="00FF5B70" w:rsidP="00041A5A">
      <w:pPr>
        <w:spacing w:line="360" w:lineRule="auto"/>
        <w:rPr>
          <w:rFonts w:ascii="Arial" w:hAnsi="Arial" w:cs="Arial"/>
          <w:sz w:val="28"/>
          <w:szCs w:val="28"/>
        </w:rPr>
      </w:pPr>
    </w:p>
    <w:p w14:paraId="3FE66E60" w14:textId="784BAC43"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49331B">
        <w:rPr>
          <w:rFonts w:ascii="Arial" w:hAnsi="Arial" w:cs="Arial"/>
          <w:sz w:val="28"/>
          <w:szCs w:val="28"/>
        </w:rPr>
        <w:t>440</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0A1C90D0" w:rsidR="00545684" w:rsidRPr="00963EBC" w:rsidRDefault="00AD0E8D" w:rsidP="00963EBC">
      <w:pPr>
        <w:pStyle w:val="Heading1"/>
      </w:pPr>
      <w:r w:rsidRPr="00963EBC">
        <w:lastRenderedPageBreak/>
        <w:t>Research</w:t>
      </w:r>
      <w:r w:rsidR="00545684" w:rsidRPr="00963EBC">
        <w:t xml:space="preserve"> </w:t>
      </w:r>
      <w:r w:rsidR="000B7CD5" w:rsidRPr="00963EBC">
        <w:t>P</w:t>
      </w:r>
      <w:r w:rsidR="00545684" w:rsidRPr="00963EBC">
        <w:t>roposal</w:t>
      </w:r>
    </w:p>
    <w:p w14:paraId="6630FBCE" w14:textId="0038F936" w:rsidR="00D769F0" w:rsidRPr="00AD0E8D" w:rsidRDefault="00D769F0" w:rsidP="00D769F0">
      <w:pPr>
        <w:rPr>
          <w:sz w:val="22"/>
        </w:rPr>
      </w:pPr>
    </w:p>
    <w:p w14:paraId="059827FB" w14:textId="77777777" w:rsidR="00677418" w:rsidRDefault="00677418" w:rsidP="00B7288B">
      <w:pPr>
        <w:rPr>
          <w:rFonts w:ascii="Arial" w:hAnsi="Arial" w:cs="Arial"/>
          <w:b/>
          <w:bCs/>
        </w:rPr>
      </w:pPr>
    </w:p>
    <w:p w14:paraId="05A1AE17" w14:textId="35849199" w:rsidR="00B7288B" w:rsidRPr="00B7288B" w:rsidRDefault="00AD0E8D" w:rsidP="00B7288B">
      <w:pPr>
        <w:rPr>
          <w:rFonts w:ascii="Arial" w:eastAsiaTheme="majorEastAsia" w:hAnsi="Arial" w:cs="Arial"/>
          <w:iCs/>
        </w:rPr>
      </w:pPr>
      <w:r w:rsidRPr="00963EBC">
        <w:rPr>
          <w:rFonts w:ascii="Arial" w:hAnsi="Arial" w:cs="Arial"/>
          <w:b/>
          <w:bCs/>
        </w:rPr>
        <w:t>Topic</w:t>
      </w:r>
      <w:r w:rsidR="00D769F0" w:rsidRPr="00963EBC">
        <w:rPr>
          <w:rFonts w:ascii="Arial" w:hAnsi="Arial" w:cs="Arial"/>
          <w:b/>
          <w:bCs/>
        </w:rPr>
        <w:t>:</w:t>
      </w:r>
      <w:r w:rsidR="00617C7D" w:rsidRPr="00963EBC">
        <w:rPr>
          <w:rFonts w:ascii="Arial" w:hAnsi="Arial" w:cs="Arial"/>
          <w:b/>
          <w:bCs/>
        </w:rPr>
        <w:t xml:space="preserve"> </w:t>
      </w:r>
      <w:r w:rsidR="00250D88" w:rsidRPr="00963EBC">
        <w:rPr>
          <w:rFonts w:ascii="Arial" w:hAnsi="Arial" w:cs="Arial"/>
          <w:sz w:val="22"/>
        </w:rPr>
        <w:t>Exploring</w:t>
      </w:r>
      <w:r w:rsidR="00250D88" w:rsidRPr="00963EBC">
        <w:rPr>
          <w:rFonts w:ascii="Arial" w:eastAsiaTheme="majorEastAsia" w:hAnsi="Arial" w:cs="Arial"/>
          <w:iCs/>
          <w:sz w:val="22"/>
        </w:rPr>
        <w:t xml:space="preserve"> </w:t>
      </w:r>
      <w:r w:rsidR="00B7288B" w:rsidRPr="00963EBC">
        <w:rPr>
          <w:rFonts w:ascii="Arial" w:eastAsiaTheme="majorEastAsia" w:hAnsi="Arial" w:cs="Arial"/>
          <w:iCs/>
          <w:sz w:val="22"/>
        </w:rPr>
        <w:t>the</w:t>
      </w:r>
      <w:r w:rsidR="00A92EC3" w:rsidRPr="00A92EC3">
        <w:rPr>
          <w:rFonts w:ascii="Arial" w:eastAsiaTheme="majorEastAsia" w:hAnsi="Arial" w:cs="Arial"/>
          <w:iCs/>
          <w:sz w:val="22"/>
        </w:rPr>
        <w:t xml:space="preserve"> </w:t>
      </w:r>
      <w:r w:rsidR="00A92EC3" w:rsidRPr="00963EBC">
        <w:rPr>
          <w:rFonts w:ascii="Arial" w:eastAsiaTheme="majorEastAsia" w:hAnsi="Arial" w:cs="Arial"/>
          <w:iCs/>
          <w:sz w:val="22"/>
        </w:rPr>
        <w:t>facilitators</w:t>
      </w:r>
      <w:r w:rsidR="00B7288B" w:rsidRPr="00963EBC">
        <w:rPr>
          <w:rFonts w:ascii="Arial" w:eastAsiaTheme="majorEastAsia" w:hAnsi="Arial" w:cs="Arial"/>
          <w:iCs/>
          <w:sz w:val="22"/>
        </w:rPr>
        <w:t xml:space="preserve"> </w:t>
      </w:r>
      <w:r w:rsidR="004D4645">
        <w:rPr>
          <w:rFonts w:ascii="Arial" w:eastAsiaTheme="majorEastAsia" w:hAnsi="Arial" w:cs="Arial"/>
          <w:iCs/>
          <w:sz w:val="22"/>
        </w:rPr>
        <w:t xml:space="preserve">and </w:t>
      </w:r>
      <w:r w:rsidR="00B7288B" w:rsidRPr="00963EBC">
        <w:rPr>
          <w:rFonts w:ascii="Arial" w:eastAsiaTheme="majorEastAsia" w:hAnsi="Arial" w:cs="Arial"/>
          <w:iCs/>
          <w:sz w:val="22"/>
        </w:rPr>
        <w:t xml:space="preserve">barriers to </w:t>
      </w:r>
      <w:r w:rsidR="004D4645" w:rsidRPr="00963EBC">
        <w:rPr>
          <w:rFonts w:ascii="Arial" w:eastAsiaTheme="majorEastAsia" w:hAnsi="Arial" w:cs="Arial"/>
          <w:iCs/>
          <w:sz w:val="22"/>
        </w:rPr>
        <w:t>effect</w:t>
      </w:r>
      <w:r w:rsidR="00B7288B" w:rsidRPr="00963EBC">
        <w:rPr>
          <w:rFonts w:ascii="Arial" w:eastAsiaTheme="majorEastAsia" w:hAnsi="Arial" w:cs="Arial"/>
          <w:iCs/>
          <w:sz w:val="22"/>
        </w:rPr>
        <w:t xml:space="preserve"> telehealth in the UK</w:t>
      </w:r>
      <w:r w:rsidR="00B7288B" w:rsidRPr="00BC1E83">
        <w:rPr>
          <w:rFonts w:ascii="Arial" w:eastAsiaTheme="majorEastAsia" w:hAnsi="Arial" w:cs="Arial"/>
          <w:iCs/>
          <w:sz w:val="22"/>
        </w:rPr>
        <w:t>.</w:t>
      </w:r>
      <w:r w:rsidR="00B7288B" w:rsidRPr="00B7288B">
        <w:rPr>
          <w:rFonts w:ascii="Arial" w:eastAsiaTheme="majorEastAsia" w:hAnsi="Arial" w:cs="Arial"/>
          <w:iCs/>
        </w:rPr>
        <w:t xml:space="preserve">  </w:t>
      </w:r>
    </w:p>
    <w:p w14:paraId="03FD30D3" w14:textId="26A05F5B" w:rsidR="00715990" w:rsidRPr="00AD0E8D" w:rsidRDefault="00715990" w:rsidP="00B7288B">
      <w:pPr>
        <w:pStyle w:val="Heading2"/>
        <w:rPr>
          <w:sz w:val="22"/>
        </w:rPr>
      </w:pPr>
    </w:p>
    <w:p w14:paraId="4A6F55BD" w14:textId="080C9202" w:rsidR="00F363F9" w:rsidRDefault="00AD0E8D" w:rsidP="00F363F9">
      <w:pPr>
        <w:pStyle w:val="Heading2"/>
        <w:numPr>
          <w:ilvl w:val="0"/>
          <w:numId w:val="4"/>
        </w:numPr>
        <w:rPr>
          <w:b w:val="0"/>
          <w:bCs w:val="0"/>
          <w:i w:val="0"/>
          <w:iCs/>
        </w:rPr>
      </w:pPr>
      <w:r w:rsidRPr="00AD0E8D">
        <w:t>Review question</w:t>
      </w:r>
      <w:r w:rsidR="00784670" w:rsidRPr="00AD0E8D">
        <w:t>:</w:t>
      </w:r>
      <w:r w:rsidR="000C08E0">
        <w:t xml:space="preserve"> </w:t>
      </w:r>
      <w:r w:rsidR="000C08E0" w:rsidRPr="00BC1E83">
        <w:rPr>
          <w:b w:val="0"/>
          <w:bCs w:val="0"/>
          <w:i w:val="0"/>
          <w:iCs/>
          <w:sz w:val="22"/>
        </w:rPr>
        <w:t>W</w:t>
      </w:r>
      <w:r w:rsidR="00205C38" w:rsidRPr="00BC1E83">
        <w:rPr>
          <w:b w:val="0"/>
          <w:bCs w:val="0"/>
          <w:i w:val="0"/>
          <w:iCs/>
          <w:sz w:val="22"/>
        </w:rPr>
        <w:t xml:space="preserve">hat </w:t>
      </w:r>
      <w:r w:rsidR="00E30DFA" w:rsidRPr="00BC1E83">
        <w:rPr>
          <w:b w:val="0"/>
          <w:bCs w:val="0"/>
          <w:i w:val="0"/>
          <w:iCs/>
          <w:sz w:val="22"/>
        </w:rPr>
        <w:t xml:space="preserve">are the </w:t>
      </w:r>
      <w:r w:rsidR="001E2F32" w:rsidRPr="00BC1E83">
        <w:rPr>
          <w:b w:val="0"/>
          <w:bCs w:val="0"/>
          <w:i w:val="0"/>
          <w:iCs/>
          <w:sz w:val="22"/>
        </w:rPr>
        <w:t>facilitators</w:t>
      </w:r>
      <w:r w:rsidR="001E2F32">
        <w:rPr>
          <w:b w:val="0"/>
          <w:bCs w:val="0"/>
          <w:i w:val="0"/>
          <w:iCs/>
          <w:sz w:val="22"/>
        </w:rPr>
        <w:t xml:space="preserve"> an</w:t>
      </w:r>
      <w:r w:rsidR="0037379C">
        <w:rPr>
          <w:b w:val="0"/>
          <w:bCs w:val="0"/>
          <w:i w:val="0"/>
          <w:iCs/>
          <w:sz w:val="22"/>
        </w:rPr>
        <w:t>d</w:t>
      </w:r>
      <w:r w:rsidR="001E2F32" w:rsidRPr="00BC1E83">
        <w:rPr>
          <w:b w:val="0"/>
          <w:bCs w:val="0"/>
          <w:i w:val="0"/>
          <w:iCs/>
          <w:sz w:val="22"/>
        </w:rPr>
        <w:t xml:space="preserve"> </w:t>
      </w:r>
      <w:r w:rsidR="00E30DFA" w:rsidRPr="00BC1E83">
        <w:rPr>
          <w:b w:val="0"/>
          <w:bCs w:val="0"/>
          <w:i w:val="0"/>
          <w:iCs/>
          <w:sz w:val="22"/>
        </w:rPr>
        <w:t xml:space="preserve">barriers and to </w:t>
      </w:r>
      <w:r w:rsidR="004D4645" w:rsidRPr="00BC1E83">
        <w:rPr>
          <w:b w:val="0"/>
          <w:bCs w:val="0"/>
          <w:i w:val="0"/>
          <w:iCs/>
          <w:sz w:val="22"/>
        </w:rPr>
        <w:t>effect</w:t>
      </w:r>
      <w:r w:rsidR="00E30DFA" w:rsidRPr="00BC1E83">
        <w:rPr>
          <w:b w:val="0"/>
          <w:bCs w:val="0"/>
          <w:i w:val="0"/>
          <w:iCs/>
          <w:sz w:val="22"/>
        </w:rPr>
        <w:t xml:space="preserve"> telehealth in </w:t>
      </w:r>
      <w:r w:rsidR="00667FB8" w:rsidRPr="00BC1E83">
        <w:rPr>
          <w:b w:val="0"/>
          <w:bCs w:val="0"/>
          <w:i w:val="0"/>
          <w:iCs/>
          <w:sz w:val="22"/>
        </w:rPr>
        <w:t>the UK.</w:t>
      </w:r>
      <w:r w:rsidR="00667FB8">
        <w:rPr>
          <w:b w:val="0"/>
          <w:bCs w:val="0"/>
          <w:i w:val="0"/>
          <w:iCs/>
        </w:rPr>
        <w:t xml:space="preserve"> </w:t>
      </w:r>
      <w:r w:rsidR="00205C38" w:rsidRPr="003B789A">
        <w:rPr>
          <w:b w:val="0"/>
          <w:bCs w:val="0"/>
          <w:i w:val="0"/>
          <w:iCs/>
        </w:rPr>
        <w:t xml:space="preserve"> </w:t>
      </w:r>
    </w:p>
    <w:p w14:paraId="2579C5A5" w14:textId="77777777" w:rsidR="00F363F9" w:rsidRPr="00F363F9" w:rsidRDefault="00F363F9" w:rsidP="00F363F9">
      <w:pPr>
        <w:pStyle w:val="Heading2"/>
        <w:ind w:left="360"/>
        <w:rPr>
          <w:b w:val="0"/>
          <w:bCs w:val="0"/>
          <w:i w:val="0"/>
          <w:iCs/>
        </w:rPr>
      </w:pPr>
    </w:p>
    <w:p w14:paraId="2B00F95C" w14:textId="2C3918D1" w:rsidR="00545684" w:rsidRPr="00F363F9" w:rsidRDefault="00F86378" w:rsidP="00F363F9">
      <w:pPr>
        <w:pStyle w:val="Heading2"/>
        <w:numPr>
          <w:ilvl w:val="0"/>
          <w:numId w:val="4"/>
        </w:numPr>
        <w:rPr>
          <w:b w:val="0"/>
          <w:bCs w:val="0"/>
          <w:i w:val="0"/>
          <w:iCs/>
        </w:rPr>
      </w:pPr>
      <w:r>
        <w:t>2</w:t>
      </w:r>
      <w:r w:rsidR="00784670" w:rsidRPr="00AD0E8D">
        <w:t>) O</w:t>
      </w:r>
      <w:r w:rsidR="00545684" w:rsidRPr="00AD0E8D">
        <w:t>bjectives:</w:t>
      </w:r>
      <w:r w:rsidR="004B364B">
        <w:t xml:space="preserve"> </w:t>
      </w:r>
    </w:p>
    <w:p w14:paraId="39C24460" w14:textId="6F710E87" w:rsidR="004B364B" w:rsidRPr="00BC1E83" w:rsidRDefault="00B60467" w:rsidP="000334C2">
      <w:pPr>
        <w:pStyle w:val="ListParagraph"/>
        <w:numPr>
          <w:ilvl w:val="0"/>
          <w:numId w:val="2"/>
        </w:numPr>
        <w:spacing w:line="360" w:lineRule="auto"/>
        <w:rPr>
          <w:rFonts w:ascii="Arial" w:hAnsi="Arial" w:cs="Arial"/>
          <w:sz w:val="22"/>
        </w:rPr>
      </w:pPr>
      <w:r w:rsidRPr="00BC1E83">
        <w:rPr>
          <w:rFonts w:ascii="Arial" w:hAnsi="Arial" w:cs="Arial"/>
          <w:sz w:val="22"/>
        </w:rPr>
        <w:t>Find out how many people in rural UK areas are now using telehealth.</w:t>
      </w:r>
    </w:p>
    <w:p w14:paraId="42685131" w14:textId="041D8BE5" w:rsidR="008D5328" w:rsidRPr="00BC1E83" w:rsidRDefault="004371A9" w:rsidP="000334C2">
      <w:pPr>
        <w:pStyle w:val="ListParagraph"/>
        <w:numPr>
          <w:ilvl w:val="0"/>
          <w:numId w:val="2"/>
        </w:numPr>
        <w:spacing w:line="360" w:lineRule="auto"/>
        <w:rPr>
          <w:rFonts w:ascii="Arial" w:hAnsi="Arial" w:cs="Arial"/>
          <w:sz w:val="22"/>
        </w:rPr>
      </w:pPr>
      <w:r w:rsidRPr="00BC1E83">
        <w:rPr>
          <w:rFonts w:ascii="Arial" w:hAnsi="Arial" w:cs="Arial"/>
          <w:sz w:val="22"/>
        </w:rPr>
        <w:t>Determine obstacles such device access, broadband availability, and digital literacy</w:t>
      </w:r>
      <w:r w:rsidR="008D5328" w:rsidRPr="00BC1E83">
        <w:rPr>
          <w:rFonts w:ascii="Arial" w:hAnsi="Arial" w:cs="Arial"/>
          <w:sz w:val="22"/>
        </w:rPr>
        <w:t>.</w:t>
      </w:r>
    </w:p>
    <w:p w14:paraId="200C8F69" w14:textId="46B0E739" w:rsidR="008D5328" w:rsidRPr="00BC1E83" w:rsidRDefault="00C501E6" w:rsidP="000334C2">
      <w:pPr>
        <w:pStyle w:val="ListParagraph"/>
        <w:numPr>
          <w:ilvl w:val="0"/>
          <w:numId w:val="2"/>
        </w:numPr>
        <w:spacing w:line="360" w:lineRule="auto"/>
        <w:rPr>
          <w:rFonts w:ascii="Arial" w:hAnsi="Arial" w:cs="Arial"/>
          <w:sz w:val="22"/>
        </w:rPr>
      </w:pPr>
      <w:r w:rsidRPr="00BC1E83">
        <w:rPr>
          <w:rFonts w:ascii="Arial" w:hAnsi="Arial" w:cs="Arial"/>
          <w:sz w:val="22"/>
        </w:rPr>
        <w:t>Analyse how telehealth affects access to healthcare.</w:t>
      </w:r>
    </w:p>
    <w:p w14:paraId="4DE92F51" w14:textId="5B532969" w:rsidR="00041A5A" w:rsidRDefault="009C05B7" w:rsidP="000334C2">
      <w:pPr>
        <w:pStyle w:val="ListParagraph"/>
        <w:numPr>
          <w:ilvl w:val="0"/>
          <w:numId w:val="2"/>
        </w:numPr>
        <w:spacing w:line="360" w:lineRule="auto"/>
        <w:rPr>
          <w:rFonts w:ascii="Arial" w:hAnsi="Arial" w:cs="Arial"/>
          <w:sz w:val="22"/>
        </w:rPr>
      </w:pPr>
      <w:r w:rsidRPr="00BC1E83">
        <w:rPr>
          <w:rFonts w:ascii="Arial" w:hAnsi="Arial" w:cs="Arial"/>
          <w:sz w:val="22"/>
        </w:rPr>
        <w:t>Make suggestions regarding the usage of telehealth</w:t>
      </w:r>
      <w:r w:rsidR="00D630A1" w:rsidRPr="00BC1E83">
        <w:rPr>
          <w:rFonts w:ascii="Arial" w:hAnsi="Arial" w:cs="Arial"/>
          <w:sz w:val="22"/>
        </w:rPr>
        <w:t>.</w:t>
      </w:r>
    </w:p>
    <w:p w14:paraId="109F0641" w14:textId="129CB9E6" w:rsidR="00581649" w:rsidRDefault="00581649" w:rsidP="000334C2">
      <w:pPr>
        <w:pStyle w:val="ListParagraph"/>
        <w:numPr>
          <w:ilvl w:val="0"/>
          <w:numId w:val="2"/>
        </w:numPr>
        <w:spacing w:line="360" w:lineRule="auto"/>
        <w:rPr>
          <w:rFonts w:ascii="Arial" w:hAnsi="Arial" w:cs="Arial"/>
          <w:sz w:val="22"/>
        </w:rPr>
      </w:pPr>
      <w:r>
        <w:rPr>
          <w:rFonts w:ascii="Arial" w:hAnsi="Arial" w:cs="Arial"/>
          <w:sz w:val="22"/>
        </w:rPr>
        <w:t>Ana</w:t>
      </w:r>
      <w:r w:rsidR="00F443D9">
        <w:rPr>
          <w:rFonts w:ascii="Arial" w:hAnsi="Arial" w:cs="Arial"/>
          <w:sz w:val="22"/>
        </w:rPr>
        <w:t xml:space="preserve">lyse the cost implications </w:t>
      </w:r>
    </w:p>
    <w:p w14:paraId="3547E4D9" w14:textId="77777777" w:rsidR="00B9033D" w:rsidRPr="00B9033D" w:rsidRDefault="00B9033D" w:rsidP="00B9033D">
      <w:pPr>
        <w:spacing w:line="360" w:lineRule="auto"/>
        <w:rPr>
          <w:rFonts w:ascii="Arial" w:hAnsi="Arial" w:cs="Arial"/>
          <w:sz w:val="22"/>
        </w:rPr>
      </w:pPr>
    </w:p>
    <w:p w14:paraId="7D54477A" w14:textId="04A3C98C" w:rsidR="008A4C7F" w:rsidRDefault="00AD0E8D" w:rsidP="00F86378">
      <w:pPr>
        <w:pStyle w:val="NoSpacing"/>
        <w:numPr>
          <w:ilvl w:val="0"/>
          <w:numId w:val="6"/>
        </w:numPr>
        <w:rPr>
          <w:rStyle w:val="Heading1Char"/>
        </w:rPr>
      </w:pPr>
      <w:r w:rsidRPr="00963EBC">
        <w:rPr>
          <w:rStyle w:val="Heading1Char"/>
        </w:rPr>
        <w:t>Rationale</w:t>
      </w:r>
      <w:r w:rsidR="00545684" w:rsidRPr="008A4C7F">
        <w:rPr>
          <w:rStyle w:val="Heading1Char"/>
        </w:rPr>
        <w:t>:</w:t>
      </w:r>
    </w:p>
    <w:p w14:paraId="5B46789A" w14:textId="77777777" w:rsidR="00677418" w:rsidRDefault="00677418" w:rsidP="00677418">
      <w:pPr>
        <w:pStyle w:val="NoSpacing"/>
        <w:rPr>
          <w:rStyle w:val="Heading1Char"/>
        </w:rPr>
      </w:pPr>
    </w:p>
    <w:p w14:paraId="2D63358F" w14:textId="77777777" w:rsidR="002634E0" w:rsidRDefault="002634E0" w:rsidP="002634E0">
      <w:pPr>
        <w:pStyle w:val="NoSpacing"/>
        <w:rPr>
          <w:rStyle w:val="Heading1Char"/>
        </w:rPr>
      </w:pPr>
    </w:p>
    <w:p w14:paraId="48B3D1A4" w14:textId="4DAE3038" w:rsidR="00041A5A" w:rsidRPr="00BC1E83" w:rsidRDefault="008C00A0" w:rsidP="000334C2">
      <w:pPr>
        <w:spacing w:line="360" w:lineRule="auto"/>
        <w:rPr>
          <w:rFonts w:ascii="Arial" w:hAnsi="Arial" w:cs="Arial"/>
          <w:sz w:val="22"/>
        </w:rPr>
      </w:pPr>
      <w:r w:rsidRPr="008C00A0">
        <w:rPr>
          <w:rFonts w:ascii="Arial" w:hAnsi="Arial" w:cs="Arial"/>
          <w:sz w:val="22"/>
        </w:rPr>
        <w:t>R</w:t>
      </w:r>
      <w:r w:rsidR="00753CB8">
        <w:rPr>
          <w:rFonts w:ascii="Arial" w:hAnsi="Arial" w:cs="Arial"/>
          <w:sz w:val="22"/>
        </w:rPr>
        <w:t xml:space="preserve">esidents in the rural </w:t>
      </w:r>
      <w:r w:rsidR="001520B7">
        <w:rPr>
          <w:rFonts w:ascii="Arial" w:hAnsi="Arial" w:cs="Arial"/>
          <w:sz w:val="22"/>
        </w:rPr>
        <w:t xml:space="preserve">areas </w:t>
      </w:r>
      <w:r w:rsidRPr="008C00A0">
        <w:rPr>
          <w:rFonts w:ascii="Arial" w:hAnsi="Arial" w:cs="Arial"/>
          <w:sz w:val="22"/>
        </w:rPr>
        <w:t>experience a</w:t>
      </w:r>
      <w:r w:rsidR="001520B7">
        <w:rPr>
          <w:rFonts w:ascii="Arial" w:hAnsi="Arial" w:cs="Arial"/>
          <w:sz w:val="22"/>
        </w:rPr>
        <w:t>n increa</w:t>
      </w:r>
      <w:r w:rsidR="00D02348">
        <w:rPr>
          <w:rFonts w:ascii="Arial" w:hAnsi="Arial" w:cs="Arial"/>
          <w:sz w:val="22"/>
        </w:rPr>
        <w:t>se</w:t>
      </w:r>
      <w:r w:rsidRPr="008C00A0">
        <w:rPr>
          <w:rFonts w:ascii="Arial" w:hAnsi="Arial" w:cs="Arial"/>
          <w:sz w:val="22"/>
        </w:rPr>
        <w:t xml:space="preserve"> in preventable disease mortality at a rate of 14% because medical care services remain inaccessible </w:t>
      </w:r>
      <w:r w:rsidR="00837BAE">
        <w:rPr>
          <w:rFonts w:ascii="Arial" w:hAnsi="Arial" w:cs="Arial"/>
          <w:sz w:val="22"/>
        </w:rPr>
        <w:t>when</w:t>
      </w:r>
      <w:r w:rsidRPr="008C00A0">
        <w:rPr>
          <w:rFonts w:ascii="Arial" w:hAnsi="Arial" w:cs="Arial"/>
          <w:sz w:val="22"/>
        </w:rPr>
        <w:t xml:space="preserve"> need</w:t>
      </w:r>
      <w:r w:rsidR="00837BAE">
        <w:rPr>
          <w:rFonts w:ascii="Arial" w:hAnsi="Arial" w:cs="Arial"/>
          <w:sz w:val="22"/>
        </w:rPr>
        <w:t>ed</w:t>
      </w:r>
      <w:r w:rsidR="003D5227">
        <w:rPr>
          <w:rFonts w:ascii="Arial" w:hAnsi="Arial" w:cs="Arial"/>
          <w:sz w:val="22"/>
        </w:rPr>
        <w:t xml:space="preserve">. </w:t>
      </w:r>
      <w:r w:rsidR="00367601" w:rsidRPr="00367601">
        <w:rPr>
          <w:rFonts w:ascii="Arial" w:hAnsi="Arial" w:cs="Arial"/>
          <w:sz w:val="22"/>
        </w:rPr>
        <w:t>BPP Care</w:t>
      </w:r>
      <w:r w:rsidR="00367601">
        <w:rPr>
          <w:rFonts w:ascii="Arial" w:hAnsi="Arial" w:cs="Arial"/>
          <w:sz w:val="22"/>
        </w:rPr>
        <w:t xml:space="preserve"> (</w:t>
      </w:r>
      <w:r w:rsidR="00E84117">
        <w:rPr>
          <w:rFonts w:ascii="Arial" w:hAnsi="Arial" w:cs="Arial"/>
          <w:sz w:val="22"/>
        </w:rPr>
        <w:t>2025).</w:t>
      </w:r>
      <w:r w:rsidRPr="008C00A0">
        <w:rPr>
          <w:rFonts w:ascii="Arial" w:hAnsi="Arial" w:cs="Arial"/>
          <w:sz w:val="22"/>
        </w:rPr>
        <w:t xml:space="preserve"> </w:t>
      </w:r>
      <w:r w:rsidR="000537F7" w:rsidRPr="00BC1E83">
        <w:rPr>
          <w:rFonts w:ascii="Arial" w:hAnsi="Arial" w:cs="Arial"/>
          <w:sz w:val="22"/>
        </w:rPr>
        <w:t>Compared to their urban counterparts, people who live in rural areas typically live longer and maintain better health. However, generalisations about rural areas obscure the complexity and distinctiveness of the problems they face, such as the disparities that exist between rural and coastal communities.</w:t>
      </w:r>
      <w:r w:rsidR="00D14297" w:rsidRPr="00BC1E83">
        <w:rPr>
          <w:rFonts w:ascii="Arial" w:hAnsi="Arial" w:cs="Arial"/>
          <w:sz w:val="22"/>
        </w:rPr>
        <w:t xml:space="preserve"> </w:t>
      </w:r>
      <w:r w:rsidR="00F46C96" w:rsidRPr="00BC1E83">
        <w:rPr>
          <w:rFonts w:ascii="Arial" w:hAnsi="Arial" w:cs="Arial"/>
          <w:sz w:val="22"/>
        </w:rPr>
        <w:t>NHS Provider (</w:t>
      </w:r>
      <w:r w:rsidR="00C10A49" w:rsidRPr="00BC1E83">
        <w:rPr>
          <w:rFonts w:ascii="Arial" w:hAnsi="Arial" w:cs="Arial"/>
          <w:sz w:val="22"/>
        </w:rPr>
        <w:t>2024)</w:t>
      </w:r>
      <w:r w:rsidR="007D4110" w:rsidRPr="00BC1E83">
        <w:rPr>
          <w:rFonts w:ascii="Arial" w:hAnsi="Arial" w:cs="Arial"/>
          <w:sz w:val="22"/>
        </w:rPr>
        <w:t>.</w:t>
      </w:r>
      <w:r w:rsidR="00DB61D5" w:rsidRPr="00BC1E83">
        <w:rPr>
          <w:sz w:val="22"/>
        </w:rPr>
        <w:t xml:space="preserve"> </w:t>
      </w:r>
      <w:r w:rsidR="00DB61D5" w:rsidRPr="00BC1E83">
        <w:rPr>
          <w:rFonts w:ascii="Arial" w:hAnsi="Arial" w:cs="Arial"/>
          <w:sz w:val="22"/>
        </w:rPr>
        <w:t>Rural residents' access to healthcare can be facilitated by telehealth. Research from comparable rural UK locations can be used to analyse the lack of access to healthcare in remote places like those in the UK. By enhancing aspects including service accessibility, availability, and acceptability, telehealth and telemedicine interventions have been recognised as promising strategies to alleviate healthcare access disparities in non-urban settings. However, there are still issues that affect equal access to telehealth in distant areas of the UK, such as computer literacy, infrastructure constraints, cultural barriers, and inadequate cost-effectiveness assessments.</w:t>
      </w:r>
      <w:r w:rsidR="0017298A" w:rsidRPr="00BC1E83">
        <w:rPr>
          <w:rFonts w:ascii="Arial" w:hAnsi="Arial" w:cs="Arial"/>
          <w:sz w:val="22"/>
        </w:rPr>
        <w:t xml:space="preserve"> Wang, S. et al. (2025)</w:t>
      </w:r>
    </w:p>
    <w:p w14:paraId="3963B74D" w14:textId="77777777" w:rsidR="00AB6B40" w:rsidRPr="00AB6B40" w:rsidRDefault="00AB6B40" w:rsidP="00AB6B40"/>
    <w:p w14:paraId="332E5A12" w14:textId="03A1D3A5" w:rsidR="00545684" w:rsidRDefault="00FF5B70" w:rsidP="00963EBC">
      <w:pPr>
        <w:pStyle w:val="Heading1"/>
      </w:pPr>
      <w:r w:rsidRPr="00AD0E8D">
        <w:lastRenderedPageBreak/>
        <w:t>4</w:t>
      </w:r>
      <w:r w:rsidR="008E5015" w:rsidRPr="00AD0E8D">
        <w:t xml:space="preserve">) </w:t>
      </w:r>
      <w:r w:rsidR="00545684" w:rsidRPr="00AD0E8D">
        <w:t>Methods:</w:t>
      </w:r>
      <w:r w:rsidR="004B364B">
        <w:t xml:space="preserve"> </w:t>
      </w:r>
    </w:p>
    <w:p w14:paraId="0108FB43" w14:textId="41813EEA" w:rsidR="00AE2CE1" w:rsidRPr="006A7714" w:rsidRDefault="006A7714" w:rsidP="00AE2CE1">
      <w:pPr>
        <w:rPr>
          <w:b/>
          <w:bCs/>
          <w:u w:val="single"/>
        </w:rPr>
      </w:pPr>
      <w:r w:rsidRPr="006A7714">
        <w:rPr>
          <w:b/>
          <w:bCs/>
          <w:u w:val="single"/>
        </w:rPr>
        <w:t>Research Method</w:t>
      </w:r>
    </w:p>
    <w:p w14:paraId="684D29AD" w14:textId="6A5C61B6" w:rsidR="0012746E" w:rsidRPr="00BC1E83" w:rsidRDefault="0096614C" w:rsidP="000334C2">
      <w:pPr>
        <w:spacing w:line="360" w:lineRule="auto"/>
        <w:rPr>
          <w:rFonts w:ascii="Arial" w:hAnsi="Arial" w:cs="Arial"/>
          <w:sz w:val="22"/>
        </w:rPr>
      </w:pPr>
      <w:r w:rsidRPr="00BC1E83">
        <w:rPr>
          <w:rFonts w:ascii="Arial" w:hAnsi="Arial" w:cs="Arial"/>
          <w:sz w:val="22"/>
        </w:rPr>
        <w:t>This study will utilise a secondary research design, employing current data sources to investigate the research issues through a scoping review.</w:t>
      </w:r>
    </w:p>
    <w:p w14:paraId="4DF11543" w14:textId="77777777" w:rsidR="00010CD1" w:rsidRPr="0012746E" w:rsidRDefault="00010CD1" w:rsidP="0012746E"/>
    <w:p w14:paraId="138E4113" w14:textId="1B4344D8" w:rsidR="000C3DE8" w:rsidRDefault="000C3DE8" w:rsidP="000C3DE8">
      <w:r w:rsidRPr="002F6626">
        <w:rPr>
          <w:rFonts w:ascii="Arial" w:hAnsi="Arial" w:cs="Arial"/>
          <w:b/>
          <w:bCs/>
          <w:u w:val="single"/>
        </w:rPr>
        <w:t>Scoping review will be used to collect the data</w:t>
      </w:r>
      <w:r>
        <w:t>.</w:t>
      </w:r>
    </w:p>
    <w:p w14:paraId="6C34D708" w14:textId="77777777" w:rsidR="004C756B" w:rsidRPr="00BC1E83" w:rsidRDefault="004C756B" w:rsidP="000334C2">
      <w:pPr>
        <w:spacing w:line="360" w:lineRule="auto"/>
        <w:rPr>
          <w:rFonts w:ascii="Arial" w:hAnsi="Arial" w:cs="Arial"/>
          <w:sz w:val="22"/>
        </w:rPr>
      </w:pPr>
      <w:r w:rsidRPr="00BC1E83">
        <w:rPr>
          <w:rFonts w:ascii="Arial" w:hAnsi="Arial" w:cs="Arial"/>
          <w:sz w:val="22"/>
        </w:rPr>
        <w:t>Databases: The articles will be searched in the following database:</w:t>
      </w:r>
    </w:p>
    <w:p w14:paraId="79A194FF" w14:textId="422A3AA1" w:rsidR="000C3DE8" w:rsidRPr="000C3DE8" w:rsidRDefault="004C756B" w:rsidP="000334C2">
      <w:pPr>
        <w:spacing w:line="360" w:lineRule="auto"/>
      </w:pPr>
      <w:r w:rsidRPr="00BC1E83">
        <w:rPr>
          <w:rFonts w:ascii="Arial" w:hAnsi="Arial" w:cs="Arial"/>
          <w:sz w:val="22"/>
        </w:rPr>
        <w:t xml:space="preserve"> google scholar, ProQuest</w:t>
      </w:r>
      <w:r w:rsidR="00F42474">
        <w:rPr>
          <w:rFonts w:ascii="Arial" w:hAnsi="Arial" w:cs="Arial"/>
        </w:rPr>
        <w:t>.</w:t>
      </w:r>
    </w:p>
    <w:p w14:paraId="4FDFDC9F" w14:textId="77777777" w:rsidR="00B9033D" w:rsidRDefault="00B9033D" w:rsidP="0061260B">
      <w:pPr>
        <w:rPr>
          <w:rFonts w:ascii="Arial" w:hAnsi="Arial" w:cs="Arial"/>
          <w:b/>
          <w:bCs/>
          <w:sz w:val="22"/>
          <w:u w:val="single"/>
        </w:rPr>
      </w:pPr>
    </w:p>
    <w:p w14:paraId="7415BFCC" w14:textId="6D54236C" w:rsidR="0061260B" w:rsidRPr="000334C2" w:rsidRDefault="000334C2" w:rsidP="0061260B">
      <w:pPr>
        <w:rPr>
          <w:rFonts w:ascii="Arial" w:hAnsi="Arial" w:cs="Arial"/>
          <w:b/>
          <w:bCs/>
          <w:sz w:val="22"/>
          <w:u w:val="single"/>
        </w:rPr>
      </w:pPr>
      <w:r w:rsidRPr="000334C2">
        <w:rPr>
          <w:rFonts w:ascii="Arial" w:hAnsi="Arial" w:cs="Arial"/>
          <w:b/>
          <w:bCs/>
          <w:sz w:val="22"/>
          <w:u w:val="single"/>
        </w:rPr>
        <w:t>I</w:t>
      </w:r>
      <w:r w:rsidR="00817654" w:rsidRPr="000334C2">
        <w:rPr>
          <w:rFonts w:ascii="Arial" w:hAnsi="Arial" w:cs="Arial"/>
          <w:b/>
          <w:bCs/>
          <w:sz w:val="22"/>
          <w:u w:val="single"/>
        </w:rPr>
        <w:t xml:space="preserve">nclusion and exclusion criteria </w:t>
      </w:r>
    </w:p>
    <w:p w14:paraId="688B3F0C" w14:textId="085218E5" w:rsidR="00817654" w:rsidRDefault="00817654" w:rsidP="000334C2">
      <w:pPr>
        <w:pStyle w:val="ListParagraph"/>
        <w:numPr>
          <w:ilvl w:val="0"/>
          <w:numId w:val="2"/>
        </w:numPr>
        <w:spacing w:line="360" w:lineRule="auto"/>
        <w:rPr>
          <w:rFonts w:ascii="Arial" w:hAnsi="Arial" w:cs="Arial"/>
          <w:sz w:val="22"/>
        </w:rPr>
      </w:pPr>
      <w:r>
        <w:rPr>
          <w:rFonts w:ascii="Arial" w:hAnsi="Arial" w:cs="Arial"/>
          <w:sz w:val="22"/>
        </w:rPr>
        <w:t xml:space="preserve">Peer-review journals articles </w:t>
      </w:r>
    </w:p>
    <w:p w14:paraId="0011540B" w14:textId="388F0656" w:rsidR="00817654" w:rsidRDefault="00817654" w:rsidP="000334C2">
      <w:pPr>
        <w:pStyle w:val="ListParagraph"/>
        <w:numPr>
          <w:ilvl w:val="0"/>
          <w:numId w:val="2"/>
        </w:numPr>
        <w:spacing w:line="360" w:lineRule="auto"/>
        <w:rPr>
          <w:rFonts w:ascii="Arial" w:hAnsi="Arial" w:cs="Arial"/>
          <w:sz w:val="22"/>
        </w:rPr>
      </w:pPr>
      <w:r>
        <w:rPr>
          <w:rFonts w:ascii="Arial" w:hAnsi="Arial" w:cs="Arial"/>
          <w:sz w:val="22"/>
        </w:rPr>
        <w:t>Published from 2016</w:t>
      </w:r>
    </w:p>
    <w:p w14:paraId="6FA6EAE5" w14:textId="73562E0D" w:rsidR="00817654" w:rsidRDefault="00817654" w:rsidP="000334C2">
      <w:pPr>
        <w:pStyle w:val="ListParagraph"/>
        <w:numPr>
          <w:ilvl w:val="0"/>
          <w:numId w:val="2"/>
        </w:numPr>
        <w:spacing w:line="360" w:lineRule="auto"/>
        <w:rPr>
          <w:rFonts w:ascii="Arial" w:hAnsi="Arial" w:cs="Arial"/>
          <w:sz w:val="22"/>
        </w:rPr>
      </w:pPr>
      <w:r>
        <w:rPr>
          <w:rFonts w:ascii="Arial" w:hAnsi="Arial" w:cs="Arial"/>
          <w:sz w:val="22"/>
        </w:rPr>
        <w:t xml:space="preserve">Based on UK population. (adults) </w:t>
      </w:r>
      <w:r w:rsidR="00624A21">
        <w:rPr>
          <w:rFonts w:ascii="Arial" w:hAnsi="Arial" w:cs="Arial"/>
          <w:sz w:val="22"/>
        </w:rPr>
        <w:t>18+</w:t>
      </w:r>
    </w:p>
    <w:p w14:paraId="170FA989" w14:textId="58801810" w:rsidR="00817654" w:rsidRDefault="00817654" w:rsidP="000334C2">
      <w:pPr>
        <w:pStyle w:val="ListParagraph"/>
        <w:numPr>
          <w:ilvl w:val="0"/>
          <w:numId w:val="2"/>
        </w:numPr>
        <w:spacing w:line="360" w:lineRule="auto"/>
        <w:rPr>
          <w:rFonts w:ascii="Arial" w:hAnsi="Arial" w:cs="Arial"/>
          <w:sz w:val="22"/>
        </w:rPr>
      </w:pPr>
      <w:r>
        <w:rPr>
          <w:rFonts w:ascii="Arial" w:hAnsi="Arial" w:cs="Arial"/>
          <w:sz w:val="22"/>
        </w:rPr>
        <w:t xml:space="preserve">Based on I.e. depression and exercise </w:t>
      </w:r>
    </w:p>
    <w:p w14:paraId="125684D0" w14:textId="77777777" w:rsidR="00817654" w:rsidRDefault="00817654" w:rsidP="000334C2">
      <w:pPr>
        <w:pStyle w:val="ListParagraph"/>
        <w:numPr>
          <w:ilvl w:val="0"/>
          <w:numId w:val="2"/>
        </w:numPr>
        <w:spacing w:line="360" w:lineRule="auto"/>
        <w:rPr>
          <w:rFonts w:ascii="Arial" w:hAnsi="Arial" w:cs="Arial"/>
          <w:sz w:val="22"/>
        </w:rPr>
      </w:pPr>
      <w:r>
        <w:rPr>
          <w:rFonts w:ascii="Arial" w:hAnsi="Arial" w:cs="Arial"/>
          <w:sz w:val="22"/>
        </w:rPr>
        <w:t>Written in English</w:t>
      </w:r>
    </w:p>
    <w:p w14:paraId="0948FB23" w14:textId="77777777" w:rsidR="00B9033D" w:rsidRDefault="00B9033D" w:rsidP="00817654">
      <w:pPr>
        <w:rPr>
          <w:rFonts w:ascii="Arial" w:hAnsi="Arial" w:cs="Arial"/>
          <w:b/>
          <w:bCs/>
          <w:sz w:val="22"/>
          <w:u w:val="single"/>
        </w:rPr>
      </w:pPr>
    </w:p>
    <w:p w14:paraId="4FE2BE89" w14:textId="5A1F994D" w:rsidR="00817654" w:rsidRPr="000334C2" w:rsidRDefault="00817654" w:rsidP="00817654">
      <w:pPr>
        <w:rPr>
          <w:rFonts w:ascii="Arial" w:hAnsi="Arial" w:cs="Arial"/>
          <w:b/>
          <w:bCs/>
          <w:sz w:val="22"/>
          <w:u w:val="single"/>
        </w:rPr>
      </w:pPr>
      <w:r w:rsidRPr="000334C2">
        <w:rPr>
          <w:rFonts w:ascii="Arial" w:hAnsi="Arial" w:cs="Arial"/>
          <w:b/>
          <w:bCs/>
          <w:sz w:val="22"/>
          <w:u w:val="single"/>
        </w:rPr>
        <w:t xml:space="preserve">Exclusion criteria </w:t>
      </w:r>
    </w:p>
    <w:p w14:paraId="2AD00245" w14:textId="453D212C" w:rsidR="00817654" w:rsidRDefault="00817654" w:rsidP="000334C2">
      <w:pPr>
        <w:pStyle w:val="ListParagraph"/>
        <w:numPr>
          <w:ilvl w:val="0"/>
          <w:numId w:val="3"/>
        </w:numPr>
        <w:spacing w:line="360" w:lineRule="auto"/>
        <w:rPr>
          <w:rFonts w:ascii="Arial" w:hAnsi="Arial" w:cs="Arial"/>
          <w:sz w:val="22"/>
        </w:rPr>
      </w:pPr>
      <w:r>
        <w:rPr>
          <w:rFonts w:ascii="Arial" w:hAnsi="Arial" w:cs="Arial"/>
          <w:sz w:val="22"/>
        </w:rPr>
        <w:t>Books, reports, websites</w:t>
      </w:r>
    </w:p>
    <w:p w14:paraId="72FC53B3" w14:textId="266AC4C2" w:rsidR="00817654" w:rsidRDefault="00817654" w:rsidP="000334C2">
      <w:pPr>
        <w:pStyle w:val="ListParagraph"/>
        <w:numPr>
          <w:ilvl w:val="0"/>
          <w:numId w:val="3"/>
        </w:numPr>
        <w:spacing w:line="360" w:lineRule="auto"/>
        <w:rPr>
          <w:rFonts w:ascii="Arial" w:hAnsi="Arial" w:cs="Arial"/>
          <w:sz w:val="22"/>
        </w:rPr>
      </w:pPr>
      <w:r>
        <w:rPr>
          <w:rFonts w:ascii="Arial" w:hAnsi="Arial" w:cs="Arial"/>
          <w:sz w:val="22"/>
        </w:rPr>
        <w:t>Published prior to/ before 2016</w:t>
      </w:r>
    </w:p>
    <w:p w14:paraId="4FF450D7" w14:textId="5DE8D8BD" w:rsidR="00817654" w:rsidRDefault="00624A21" w:rsidP="000334C2">
      <w:pPr>
        <w:pStyle w:val="ListParagraph"/>
        <w:numPr>
          <w:ilvl w:val="0"/>
          <w:numId w:val="3"/>
        </w:numPr>
        <w:spacing w:line="360" w:lineRule="auto"/>
        <w:rPr>
          <w:rFonts w:ascii="Arial" w:hAnsi="Arial" w:cs="Arial"/>
          <w:sz w:val="22"/>
        </w:rPr>
      </w:pPr>
      <w:r>
        <w:rPr>
          <w:rFonts w:ascii="Arial" w:hAnsi="Arial" w:cs="Arial"/>
          <w:sz w:val="22"/>
        </w:rPr>
        <w:t xml:space="preserve">Based on children </w:t>
      </w:r>
    </w:p>
    <w:p w14:paraId="60AD16C2" w14:textId="47B22FB1" w:rsidR="00624A21" w:rsidRDefault="00624A21" w:rsidP="000334C2">
      <w:pPr>
        <w:pStyle w:val="ListParagraph"/>
        <w:numPr>
          <w:ilvl w:val="0"/>
          <w:numId w:val="3"/>
        </w:numPr>
        <w:spacing w:line="360" w:lineRule="auto"/>
        <w:rPr>
          <w:rFonts w:ascii="Arial" w:hAnsi="Arial" w:cs="Arial"/>
          <w:sz w:val="22"/>
        </w:rPr>
      </w:pPr>
      <w:r>
        <w:rPr>
          <w:rFonts w:ascii="Arial" w:hAnsi="Arial" w:cs="Arial"/>
          <w:sz w:val="22"/>
        </w:rPr>
        <w:t>Based on adults living outside the Uk</w:t>
      </w:r>
    </w:p>
    <w:p w14:paraId="4857FF73" w14:textId="220C55AD" w:rsidR="00624A21" w:rsidRDefault="00624A21" w:rsidP="000334C2">
      <w:pPr>
        <w:pStyle w:val="ListParagraph"/>
        <w:numPr>
          <w:ilvl w:val="0"/>
          <w:numId w:val="3"/>
        </w:numPr>
        <w:spacing w:line="360" w:lineRule="auto"/>
        <w:rPr>
          <w:rFonts w:ascii="Arial" w:hAnsi="Arial" w:cs="Arial"/>
          <w:sz w:val="22"/>
        </w:rPr>
      </w:pPr>
      <w:r>
        <w:rPr>
          <w:rFonts w:ascii="Arial" w:hAnsi="Arial" w:cs="Arial"/>
          <w:sz w:val="22"/>
        </w:rPr>
        <w:t>Research not based on depression</w:t>
      </w:r>
    </w:p>
    <w:p w14:paraId="64F0EC2D" w14:textId="6AA238CD" w:rsidR="00624A21" w:rsidRPr="00624A21" w:rsidRDefault="00624A21" w:rsidP="000334C2">
      <w:pPr>
        <w:pStyle w:val="ListParagraph"/>
        <w:numPr>
          <w:ilvl w:val="0"/>
          <w:numId w:val="3"/>
        </w:numPr>
        <w:spacing w:line="360" w:lineRule="auto"/>
        <w:rPr>
          <w:rFonts w:ascii="Arial" w:hAnsi="Arial" w:cs="Arial"/>
          <w:sz w:val="22"/>
        </w:rPr>
      </w:pPr>
      <w:r>
        <w:rPr>
          <w:rFonts w:ascii="Arial" w:hAnsi="Arial" w:cs="Arial"/>
          <w:sz w:val="22"/>
        </w:rPr>
        <w:t>Written in other languages other than English</w:t>
      </w:r>
    </w:p>
    <w:p w14:paraId="24E31A8A" w14:textId="77777777" w:rsidR="00624A21" w:rsidRPr="00624A21" w:rsidRDefault="00624A21" w:rsidP="00624A21">
      <w:pPr>
        <w:pStyle w:val="ListParagraph"/>
        <w:ind w:left="780"/>
        <w:rPr>
          <w:rFonts w:ascii="Arial" w:hAnsi="Arial" w:cs="Arial"/>
          <w:sz w:val="22"/>
        </w:rPr>
      </w:pPr>
    </w:p>
    <w:p w14:paraId="55A3F4B4" w14:textId="77777777" w:rsidR="001F341E" w:rsidRDefault="001F341E" w:rsidP="001F341E">
      <w:pPr>
        <w:rPr>
          <w:rFonts w:ascii="Arial" w:hAnsi="Arial" w:cs="Arial"/>
          <w:sz w:val="22"/>
        </w:rPr>
      </w:pPr>
    </w:p>
    <w:p w14:paraId="742F8B42" w14:textId="77777777" w:rsidR="00B9033D" w:rsidRDefault="00B9033D" w:rsidP="001F341E">
      <w:pPr>
        <w:rPr>
          <w:rFonts w:ascii="Arial" w:hAnsi="Arial" w:cs="Arial"/>
          <w:sz w:val="22"/>
        </w:rPr>
      </w:pPr>
    </w:p>
    <w:p w14:paraId="5EB15EBB" w14:textId="77777777" w:rsidR="00B9033D" w:rsidRDefault="00B9033D" w:rsidP="001F341E">
      <w:pPr>
        <w:rPr>
          <w:rFonts w:ascii="Arial" w:hAnsi="Arial" w:cs="Arial"/>
          <w:sz w:val="22"/>
        </w:rPr>
      </w:pPr>
    </w:p>
    <w:p w14:paraId="7B72444F" w14:textId="77777777" w:rsidR="00B9033D" w:rsidRDefault="00B9033D" w:rsidP="001F341E">
      <w:pPr>
        <w:rPr>
          <w:rFonts w:ascii="Arial" w:hAnsi="Arial" w:cs="Arial"/>
          <w:sz w:val="22"/>
        </w:rPr>
      </w:pPr>
    </w:p>
    <w:p w14:paraId="27187AC6" w14:textId="77777777" w:rsidR="00B9033D" w:rsidRDefault="00B9033D" w:rsidP="001F341E">
      <w:pPr>
        <w:rPr>
          <w:rFonts w:ascii="Arial" w:hAnsi="Arial" w:cs="Arial"/>
          <w:sz w:val="22"/>
        </w:rPr>
      </w:pPr>
    </w:p>
    <w:p w14:paraId="116E2BB8" w14:textId="77777777" w:rsidR="00B9033D" w:rsidRDefault="00B9033D" w:rsidP="001F341E">
      <w:pPr>
        <w:rPr>
          <w:rFonts w:ascii="Arial" w:hAnsi="Arial" w:cs="Arial"/>
          <w:sz w:val="22"/>
        </w:rPr>
      </w:pPr>
    </w:p>
    <w:p w14:paraId="0E3D8260" w14:textId="77777777" w:rsidR="00B9033D" w:rsidRDefault="00B9033D" w:rsidP="001F341E">
      <w:pPr>
        <w:rPr>
          <w:rFonts w:ascii="Arial" w:hAnsi="Arial" w:cs="Arial"/>
          <w:sz w:val="22"/>
        </w:rPr>
      </w:pPr>
    </w:p>
    <w:p w14:paraId="11FB3605" w14:textId="77777777" w:rsidR="00B9033D" w:rsidRPr="001F341E" w:rsidRDefault="00B9033D" w:rsidP="001F341E">
      <w:pPr>
        <w:rPr>
          <w:rFonts w:ascii="Arial" w:hAnsi="Arial" w:cs="Arial"/>
          <w:sz w:val="22"/>
        </w:rPr>
      </w:pPr>
    </w:p>
    <w:p w14:paraId="0DEF901C" w14:textId="77755CF9" w:rsidR="001F341E" w:rsidRPr="001F341E" w:rsidRDefault="001F341E" w:rsidP="000334C2">
      <w:pPr>
        <w:spacing w:line="360" w:lineRule="auto"/>
        <w:rPr>
          <w:rFonts w:ascii="Arial" w:hAnsi="Arial" w:cs="Arial"/>
          <w:sz w:val="22"/>
        </w:rPr>
      </w:pPr>
      <w:r w:rsidRPr="000334C2">
        <w:rPr>
          <w:rFonts w:ascii="Arial" w:hAnsi="Arial" w:cs="Arial"/>
          <w:b/>
          <w:bCs/>
          <w:sz w:val="22"/>
          <w:u w:val="single"/>
        </w:rPr>
        <w:lastRenderedPageBreak/>
        <w:t>Data Analysis</w:t>
      </w:r>
      <w:r w:rsidRPr="00A517EC">
        <w:rPr>
          <w:rFonts w:ascii="Arial" w:hAnsi="Arial" w:cs="Arial"/>
          <w:b/>
          <w:bCs/>
          <w:sz w:val="22"/>
        </w:rPr>
        <w:t xml:space="preserve">: </w:t>
      </w:r>
      <w:r w:rsidR="00A16292">
        <w:rPr>
          <w:rFonts w:ascii="Arial" w:hAnsi="Arial" w:cs="Arial"/>
          <w:sz w:val="22"/>
        </w:rPr>
        <w:t>Data</w:t>
      </w:r>
      <w:r w:rsidR="005D6E36">
        <w:rPr>
          <w:rFonts w:ascii="Arial" w:hAnsi="Arial" w:cs="Arial"/>
          <w:sz w:val="22"/>
        </w:rPr>
        <w:t xml:space="preserve"> will be synthesised thermically to identify patterns across</w:t>
      </w:r>
      <w:r w:rsidR="00B82124">
        <w:rPr>
          <w:rFonts w:ascii="Arial" w:hAnsi="Arial" w:cs="Arial"/>
          <w:sz w:val="22"/>
        </w:rPr>
        <w:t xml:space="preserve"> physical health, psychological wellbeing, and care outcomes, with sys</w:t>
      </w:r>
      <w:r w:rsidR="00521643">
        <w:rPr>
          <w:rFonts w:ascii="Arial" w:hAnsi="Arial" w:cs="Arial"/>
          <w:sz w:val="22"/>
        </w:rPr>
        <w:t>tematic identification of trends in the existing literature</w:t>
      </w:r>
      <w:r w:rsidR="002A7C34">
        <w:rPr>
          <w:rFonts w:ascii="Arial" w:hAnsi="Arial" w:cs="Arial"/>
          <w:sz w:val="22"/>
        </w:rPr>
        <w:t>.</w:t>
      </w:r>
      <w:r w:rsidR="00521643">
        <w:rPr>
          <w:rFonts w:ascii="Arial" w:hAnsi="Arial" w:cs="Arial"/>
          <w:sz w:val="22"/>
        </w:rPr>
        <w:t xml:space="preserve"> </w:t>
      </w:r>
      <w:r w:rsidR="00A27CBB">
        <w:rPr>
          <w:rFonts w:ascii="Arial" w:hAnsi="Arial" w:cs="Arial"/>
          <w:sz w:val="22"/>
        </w:rPr>
        <w:t xml:space="preserve">Ziarul </w:t>
      </w:r>
      <w:r w:rsidR="00323C71">
        <w:rPr>
          <w:rFonts w:ascii="Arial" w:hAnsi="Arial" w:cs="Arial"/>
          <w:sz w:val="22"/>
        </w:rPr>
        <w:t xml:space="preserve">(2025) </w:t>
      </w:r>
    </w:p>
    <w:p w14:paraId="18E06925" w14:textId="77777777" w:rsidR="00260277" w:rsidRPr="00AD0E8D" w:rsidRDefault="00260277" w:rsidP="0061260B">
      <w:pPr>
        <w:rPr>
          <w:rFonts w:ascii="Arial" w:hAnsi="Arial" w:cs="Arial"/>
          <w:sz w:val="22"/>
        </w:rPr>
      </w:pPr>
    </w:p>
    <w:p w14:paraId="08437629" w14:textId="77777777" w:rsidR="0061260B" w:rsidRPr="00AD0E8D" w:rsidRDefault="0061260B" w:rsidP="0061260B">
      <w:pPr>
        <w:rPr>
          <w:rFonts w:ascii="Arial" w:hAnsi="Arial" w:cs="Arial"/>
          <w:sz w:val="22"/>
        </w:rPr>
      </w:pPr>
    </w:p>
    <w:p w14:paraId="232DCC93" w14:textId="4222196D" w:rsidR="0061260B" w:rsidRDefault="00AD0E8D" w:rsidP="00807E82">
      <w:pPr>
        <w:pStyle w:val="Heading2"/>
        <w:numPr>
          <w:ilvl w:val="0"/>
          <w:numId w:val="7"/>
        </w:numPr>
      </w:pPr>
      <w:r w:rsidRPr="000334C2">
        <w:rPr>
          <w:u w:val="single"/>
        </w:rPr>
        <w:t>Ethical considerations</w:t>
      </w:r>
      <w:r w:rsidR="00260277" w:rsidRPr="00AD0E8D">
        <w:t>:</w:t>
      </w:r>
      <w:r w:rsidR="0061260B" w:rsidRPr="00AD0E8D">
        <w:t xml:space="preserve"> </w:t>
      </w:r>
    </w:p>
    <w:p w14:paraId="151E1DE9" w14:textId="20EF032A" w:rsidR="00E43328" w:rsidRPr="000334C2" w:rsidRDefault="00E43328" w:rsidP="000334C2">
      <w:pPr>
        <w:spacing w:line="360" w:lineRule="auto"/>
        <w:rPr>
          <w:rFonts w:ascii="Arial" w:hAnsi="Arial" w:cs="Arial"/>
          <w:sz w:val="22"/>
        </w:rPr>
      </w:pPr>
      <w:r w:rsidRPr="000334C2">
        <w:rPr>
          <w:rFonts w:ascii="Arial" w:hAnsi="Arial" w:cs="Arial"/>
          <w:sz w:val="22"/>
        </w:rPr>
        <w:t xml:space="preserve">Ethical considerations for secondary research include reporting date accurately, citing all the sources used </w:t>
      </w:r>
      <w:r w:rsidR="00777920" w:rsidRPr="000334C2">
        <w:rPr>
          <w:rFonts w:ascii="Arial" w:hAnsi="Arial" w:cs="Arial"/>
          <w:sz w:val="22"/>
        </w:rPr>
        <w:t xml:space="preserve">are </w:t>
      </w:r>
      <w:r w:rsidRPr="000334C2">
        <w:rPr>
          <w:rFonts w:ascii="Arial" w:hAnsi="Arial" w:cs="Arial"/>
          <w:sz w:val="22"/>
        </w:rPr>
        <w:t>not</w:t>
      </w:r>
      <w:r w:rsidR="00271D8F" w:rsidRPr="000334C2">
        <w:rPr>
          <w:rFonts w:ascii="Arial" w:hAnsi="Arial" w:cs="Arial"/>
          <w:sz w:val="22"/>
        </w:rPr>
        <w:t xml:space="preserve"> from any</w:t>
      </w:r>
      <w:r w:rsidRPr="000334C2">
        <w:rPr>
          <w:rFonts w:ascii="Arial" w:hAnsi="Arial" w:cs="Arial"/>
          <w:sz w:val="22"/>
        </w:rPr>
        <w:t xml:space="preserve"> fabricating data.</w:t>
      </w: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963EBC">
      <w:pPr>
        <w:pStyle w:val="Heading1"/>
      </w:pPr>
      <w:r w:rsidRPr="00AD0E8D">
        <w:lastRenderedPageBreak/>
        <w:t>References</w:t>
      </w:r>
    </w:p>
    <w:p w14:paraId="754CEB55" w14:textId="77777777" w:rsidR="00545684" w:rsidRPr="00AD0E8D" w:rsidRDefault="00545684" w:rsidP="000334C2">
      <w:pPr>
        <w:spacing w:line="360" w:lineRule="auto"/>
        <w:rPr>
          <w:rFonts w:ascii="Arial" w:hAnsi="Arial" w:cs="Arial"/>
          <w:sz w:val="22"/>
        </w:rPr>
      </w:pPr>
    </w:p>
    <w:p w14:paraId="29A58BD3" w14:textId="77777777" w:rsidR="00AA5631" w:rsidRPr="00472867" w:rsidRDefault="00AA5631" w:rsidP="000334C2">
      <w:pPr>
        <w:spacing w:line="360" w:lineRule="auto"/>
        <w:rPr>
          <w:rFonts w:ascii="Arial" w:hAnsi="Arial" w:cs="Arial"/>
          <w:sz w:val="22"/>
        </w:rPr>
      </w:pPr>
      <w:r w:rsidRPr="00472867">
        <w:rPr>
          <w:rFonts w:ascii="Arial" w:hAnsi="Arial" w:cs="Arial"/>
          <w:sz w:val="22"/>
        </w:rPr>
        <w:t xml:space="preserve">BPP Care Ltd (2025) </w:t>
      </w:r>
      <w:r w:rsidRPr="00472867">
        <w:rPr>
          <w:rFonts w:ascii="Arial" w:hAnsi="Arial" w:cs="Arial"/>
          <w:i/>
          <w:iCs/>
          <w:sz w:val="22"/>
        </w:rPr>
        <w:t>Telemedicine in Rural Areas: A Lifeline for the Forgotten</w:t>
      </w:r>
      <w:r w:rsidRPr="00472867">
        <w:rPr>
          <w:rFonts w:ascii="Arial" w:hAnsi="Arial" w:cs="Arial"/>
          <w:sz w:val="22"/>
        </w:rPr>
        <w:t xml:space="preserve">; Available at: </w:t>
      </w:r>
      <w:hyperlink r:id="rId7" w:history="1">
        <w:r w:rsidRPr="00472867">
          <w:rPr>
            <w:rStyle w:val="Hyperlink"/>
            <w:rFonts w:ascii="Arial" w:hAnsi="Arial" w:cs="Arial"/>
            <w:sz w:val="22"/>
          </w:rPr>
          <w:t>https://bpp-care.co.uk/telemedicine-in-rural-areas-a-lifeline-for-the-forgotten/</w:t>
        </w:r>
      </w:hyperlink>
      <w:r w:rsidRPr="00472867">
        <w:rPr>
          <w:rFonts w:ascii="Arial" w:hAnsi="Arial" w:cs="Arial"/>
          <w:sz w:val="22"/>
        </w:rPr>
        <w:t xml:space="preserve"> Accessed 26th February 2025 </w:t>
      </w:r>
    </w:p>
    <w:p w14:paraId="4EF1DF70" w14:textId="77777777" w:rsidR="00AA5631" w:rsidRPr="00472867" w:rsidRDefault="00AA5631" w:rsidP="000334C2">
      <w:pPr>
        <w:spacing w:line="360" w:lineRule="auto"/>
        <w:rPr>
          <w:rFonts w:ascii="Arial" w:hAnsi="Arial" w:cs="Arial"/>
          <w:sz w:val="22"/>
        </w:rPr>
      </w:pPr>
      <w:r w:rsidRPr="00472867">
        <w:rPr>
          <w:rFonts w:ascii="Arial" w:hAnsi="Arial" w:cs="Arial"/>
          <w:sz w:val="22"/>
        </w:rPr>
        <w:t xml:space="preserve">NHS Provider (2024) </w:t>
      </w:r>
      <w:r w:rsidRPr="00472867">
        <w:rPr>
          <w:rFonts w:ascii="Arial" w:hAnsi="Arial" w:cs="Arial"/>
          <w:i/>
          <w:iCs/>
          <w:sz w:val="22"/>
        </w:rPr>
        <w:t xml:space="preserve">Rural health inequalities: The challenges facing England's countryside and coasts; </w:t>
      </w:r>
      <w:r w:rsidRPr="00472867">
        <w:rPr>
          <w:rFonts w:ascii="Arial" w:hAnsi="Arial" w:cs="Arial"/>
          <w:sz w:val="22"/>
        </w:rPr>
        <w:t>Available at</w:t>
      </w:r>
      <w:r w:rsidRPr="00472867">
        <w:rPr>
          <w:rFonts w:ascii="Arial" w:hAnsi="Arial" w:cs="Arial"/>
          <w:i/>
          <w:iCs/>
          <w:sz w:val="22"/>
        </w:rPr>
        <w:t xml:space="preserve">: </w:t>
      </w:r>
      <w:hyperlink r:id="rId8" w:history="1">
        <w:r w:rsidRPr="00472867">
          <w:rPr>
            <w:rStyle w:val="Hyperlink"/>
            <w:rFonts w:ascii="Arial" w:hAnsi="Arial" w:cs="Arial"/>
            <w:sz w:val="22"/>
          </w:rPr>
          <w:t>https://nhsproviders.org/resources/rural-health-inequalities-the-challenges-facing-englands-countryside-and-coasts Accessed 5th March 2026</w:t>
        </w:r>
      </w:hyperlink>
    </w:p>
    <w:p w14:paraId="3015B7F6" w14:textId="77777777" w:rsidR="00AA5631" w:rsidRPr="00472867" w:rsidRDefault="00AA5631" w:rsidP="000334C2">
      <w:pPr>
        <w:spacing w:line="360" w:lineRule="auto"/>
        <w:rPr>
          <w:rFonts w:ascii="Arial" w:hAnsi="Arial" w:cs="Arial"/>
          <w:sz w:val="22"/>
        </w:rPr>
      </w:pPr>
      <w:r w:rsidRPr="00472867">
        <w:rPr>
          <w:rFonts w:ascii="Arial" w:hAnsi="Arial" w:cs="Arial"/>
          <w:sz w:val="22"/>
        </w:rPr>
        <w:t>Wang, S. et al. (2025) “</w:t>
      </w:r>
      <w:r w:rsidRPr="00472867">
        <w:rPr>
          <w:rFonts w:ascii="Arial" w:hAnsi="Arial" w:cs="Arial"/>
          <w:i/>
          <w:iCs/>
          <w:sz w:val="22"/>
        </w:rPr>
        <w:t>Addressing health service equity through telehealth: A systematic review of reviews,”</w:t>
      </w:r>
      <w:r w:rsidRPr="00472867">
        <w:rPr>
          <w:rFonts w:ascii="Arial" w:hAnsi="Arial" w:cs="Arial"/>
          <w:sz w:val="22"/>
        </w:rPr>
        <w:t xml:space="preserve"> Digital health, 11, p. 20552076251326233. Available at: </w:t>
      </w:r>
      <w:hyperlink r:id="rId9" w:history="1">
        <w:r w:rsidRPr="00472867">
          <w:rPr>
            <w:rStyle w:val="Hyperlink"/>
            <w:rFonts w:ascii="Arial" w:hAnsi="Arial" w:cs="Arial"/>
            <w:sz w:val="22"/>
          </w:rPr>
          <w:t>https://doi.org/10.1177/20552076251326233</w:t>
        </w:r>
      </w:hyperlink>
      <w:r w:rsidRPr="00472867">
        <w:rPr>
          <w:rFonts w:ascii="Arial" w:hAnsi="Arial" w:cs="Arial"/>
          <w:sz w:val="22"/>
        </w:rPr>
        <w:t xml:space="preserve">. </w:t>
      </w:r>
      <w:r>
        <w:rPr>
          <w:rFonts w:ascii="Arial" w:hAnsi="Arial" w:cs="Arial"/>
          <w:sz w:val="22"/>
        </w:rPr>
        <w:t>Accessed 5th March 2026</w:t>
      </w:r>
    </w:p>
    <w:p w14:paraId="60D18341" w14:textId="6C7CB9CF" w:rsidR="00B7598D" w:rsidRPr="005B4EA5" w:rsidRDefault="00B7598D" w:rsidP="00570B84">
      <w:pPr>
        <w:spacing w:line="360" w:lineRule="auto"/>
        <w:rPr>
          <w:rFonts w:ascii="Arial" w:hAnsi="Arial" w:cs="Arial"/>
          <w:sz w:val="22"/>
        </w:rPr>
      </w:pPr>
    </w:p>
    <w:sectPr w:rsidR="00B7598D" w:rsidRPr="005B4EA5"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6709D" w14:textId="77777777" w:rsidR="00E2403E" w:rsidRDefault="00E2403E" w:rsidP="00545684">
      <w:pPr>
        <w:spacing w:after="0" w:line="240" w:lineRule="auto"/>
      </w:pPr>
      <w:r>
        <w:separator/>
      </w:r>
    </w:p>
  </w:endnote>
  <w:endnote w:type="continuationSeparator" w:id="0">
    <w:p w14:paraId="7E335867" w14:textId="77777777" w:rsidR="00E2403E" w:rsidRDefault="00E2403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7904B" w14:textId="77777777" w:rsidR="00E2403E" w:rsidRDefault="00E2403E" w:rsidP="00545684">
      <w:pPr>
        <w:spacing w:after="0" w:line="240" w:lineRule="auto"/>
      </w:pPr>
      <w:r>
        <w:separator/>
      </w:r>
    </w:p>
  </w:footnote>
  <w:footnote w:type="continuationSeparator" w:id="0">
    <w:p w14:paraId="409B5C10" w14:textId="77777777" w:rsidR="00E2403E" w:rsidRDefault="00E2403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F429DC"/>
    <w:multiLevelType w:val="hybridMultilevel"/>
    <w:tmpl w:val="5DB428B6"/>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A0070E"/>
    <w:multiLevelType w:val="hybridMultilevel"/>
    <w:tmpl w:val="162AB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C0049"/>
    <w:multiLevelType w:val="hybridMultilevel"/>
    <w:tmpl w:val="ECEE0E1C"/>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BF6B08"/>
    <w:multiLevelType w:val="hybridMultilevel"/>
    <w:tmpl w:val="CBE6E2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4CC60C77"/>
    <w:multiLevelType w:val="hybridMultilevel"/>
    <w:tmpl w:val="2200C0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326C12"/>
    <w:multiLevelType w:val="hybridMultilevel"/>
    <w:tmpl w:val="545A7662"/>
    <w:lvl w:ilvl="0" w:tplc="EA60F0A8">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817453940">
    <w:abstractNumId w:val="1"/>
  </w:num>
  <w:num w:numId="3" w16cid:durableId="1856729003">
    <w:abstractNumId w:val="3"/>
  </w:num>
  <w:num w:numId="4" w16cid:durableId="1561595994">
    <w:abstractNumId w:val="4"/>
  </w:num>
  <w:num w:numId="5" w16cid:durableId="2081368599">
    <w:abstractNumId w:val="5"/>
  </w:num>
  <w:num w:numId="6" w16cid:durableId="1188719649">
    <w:abstractNumId w:val="2"/>
  </w:num>
  <w:num w:numId="7" w16cid:durableId="982196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0CD1"/>
    <w:rsid w:val="000334C2"/>
    <w:rsid w:val="00041A5A"/>
    <w:rsid w:val="000537F7"/>
    <w:rsid w:val="00087391"/>
    <w:rsid w:val="000A5161"/>
    <w:rsid w:val="000B7CD5"/>
    <w:rsid w:val="000C08E0"/>
    <w:rsid w:val="000C3DE8"/>
    <w:rsid w:val="000D65E6"/>
    <w:rsid w:val="0012746E"/>
    <w:rsid w:val="00132C67"/>
    <w:rsid w:val="001520B7"/>
    <w:rsid w:val="00157ED7"/>
    <w:rsid w:val="0017298A"/>
    <w:rsid w:val="0018256D"/>
    <w:rsid w:val="001D25D7"/>
    <w:rsid w:val="001E2F32"/>
    <w:rsid w:val="001F341E"/>
    <w:rsid w:val="00201BC4"/>
    <w:rsid w:val="00205C38"/>
    <w:rsid w:val="00216C85"/>
    <w:rsid w:val="0022200E"/>
    <w:rsid w:val="00240A77"/>
    <w:rsid w:val="00250D88"/>
    <w:rsid w:val="00260277"/>
    <w:rsid w:val="002634E0"/>
    <w:rsid w:val="00271D8F"/>
    <w:rsid w:val="00273EDD"/>
    <w:rsid w:val="00276D38"/>
    <w:rsid w:val="00277E58"/>
    <w:rsid w:val="002A15DA"/>
    <w:rsid w:val="002A7C34"/>
    <w:rsid w:val="002C3965"/>
    <w:rsid w:val="002F6626"/>
    <w:rsid w:val="00300959"/>
    <w:rsid w:val="00321C4C"/>
    <w:rsid w:val="00323C71"/>
    <w:rsid w:val="003578B1"/>
    <w:rsid w:val="003659E2"/>
    <w:rsid w:val="00367601"/>
    <w:rsid w:val="0037379C"/>
    <w:rsid w:val="003A220F"/>
    <w:rsid w:val="003B5B7F"/>
    <w:rsid w:val="003B789A"/>
    <w:rsid w:val="003D5227"/>
    <w:rsid w:val="003F3793"/>
    <w:rsid w:val="00416571"/>
    <w:rsid w:val="004371A9"/>
    <w:rsid w:val="00472867"/>
    <w:rsid w:val="004736C9"/>
    <w:rsid w:val="004903AA"/>
    <w:rsid w:val="0049331B"/>
    <w:rsid w:val="004B364B"/>
    <w:rsid w:val="004C756B"/>
    <w:rsid w:val="004D4645"/>
    <w:rsid w:val="004E6356"/>
    <w:rsid w:val="004E6C3B"/>
    <w:rsid w:val="00507106"/>
    <w:rsid w:val="0051513B"/>
    <w:rsid w:val="00521643"/>
    <w:rsid w:val="0054392C"/>
    <w:rsid w:val="00545684"/>
    <w:rsid w:val="00552D0F"/>
    <w:rsid w:val="00552F7A"/>
    <w:rsid w:val="00564B54"/>
    <w:rsid w:val="00570B84"/>
    <w:rsid w:val="00575D0F"/>
    <w:rsid w:val="00581649"/>
    <w:rsid w:val="005977C7"/>
    <w:rsid w:val="005A2033"/>
    <w:rsid w:val="005B4EA5"/>
    <w:rsid w:val="005B7C40"/>
    <w:rsid w:val="005D6E36"/>
    <w:rsid w:val="005F3D94"/>
    <w:rsid w:val="00611571"/>
    <w:rsid w:val="0061260B"/>
    <w:rsid w:val="0061434E"/>
    <w:rsid w:val="00617C7D"/>
    <w:rsid w:val="00624A21"/>
    <w:rsid w:val="006268BE"/>
    <w:rsid w:val="006671DF"/>
    <w:rsid w:val="00667FB8"/>
    <w:rsid w:val="00677418"/>
    <w:rsid w:val="00682C6F"/>
    <w:rsid w:val="006A5B6C"/>
    <w:rsid w:val="006A6EE7"/>
    <w:rsid w:val="006A7714"/>
    <w:rsid w:val="006F292A"/>
    <w:rsid w:val="00715990"/>
    <w:rsid w:val="00750A74"/>
    <w:rsid w:val="00753CB8"/>
    <w:rsid w:val="00777920"/>
    <w:rsid w:val="007835AB"/>
    <w:rsid w:val="00784670"/>
    <w:rsid w:val="007A514D"/>
    <w:rsid w:val="007C5625"/>
    <w:rsid w:val="007D4110"/>
    <w:rsid w:val="00807E82"/>
    <w:rsid w:val="0081525A"/>
    <w:rsid w:val="00817654"/>
    <w:rsid w:val="00832783"/>
    <w:rsid w:val="00837BAE"/>
    <w:rsid w:val="00866B7B"/>
    <w:rsid w:val="0089199D"/>
    <w:rsid w:val="008A4C7F"/>
    <w:rsid w:val="008C00A0"/>
    <w:rsid w:val="008D5328"/>
    <w:rsid w:val="008E4394"/>
    <w:rsid w:val="008E5015"/>
    <w:rsid w:val="008E68A6"/>
    <w:rsid w:val="00927008"/>
    <w:rsid w:val="00930A3B"/>
    <w:rsid w:val="00963EBC"/>
    <w:rsid w:val="0096614C"/>
    <w:rsid w:val="009C05B7"/>
    <w:rsid w:val="009D1D1E"/>
    <w:rsid w:val="00A035FD"/>
    <w:rsid w:val="00A16292"/>
    <w:rsid w:val="00A27CBB"/>
    <w:rsid w:val="00A30042"/>
    <w:rsid w:val="00A517EC"/>
    <w:rsid w:val="00A5696C"/>
    <w:rsid w:val="00A92EC3"/>
    <w:rsid w:val="00AA5631"/>
    <w:rsid w:val="00AA74A1"/>
    <w:rsid w:val="00AB5FBB"/>
    <w:rsid w:val="00AB6B40"/>
    <w:rsid w:val="00AC3B1A"/>
    <w:rsid w:val="00AD0E8D"/>
    <w:rsid w:val="00AE2CE1"/>
    <w:rsid w:val="00B2248C"/>
    <w:rsid w:val="00B60467"/>
    <w:rsid w:val="00B62BDD"/>
    <w:rsid w:val="00B7288B"/>
    <w:rsid w:val="00B7598D"/>
    <w:rsid w:val="00B82124"/>
    <w:rsid w:val="00B9033D"/>
    <w:rsid w:val="00B9231A"/>
    <w:rsid w:val="00BC1E83"/>
    <w:rsid w:val="00BF20B7"/>
    <w:rsid w:val="00C0080C"/>
    <w:rsid w:val="00C0694E"/>
    <w:rsid w:val="00C10A49"/>
    <w:rsid w:val="00C2505C"/>
    <w:rsid w:val="00C501E6"/>
    <w:rsid w:val="00C6662C"/>
    <w:rsid w:val="00CA5228"/>
    <w:rsid w:val="00CB1674"/>
    <w:rsid w:val="00CD1B22"/>
    <w:rsid w:val="00D01A8A"/>
    <w:rsid w:val="00D02348"/>
    <w:rsid w:val="00D14297"/>
    <w:rsid w:val="00D15E7A"/>
    <w:rsid w:val="00D630A1"/>
    <w:rsid w:val="00D769F0"/>
    <w:rsid w:val="00D85BF8"/>
    <w:rsid w:val="00D87BD4"/>
    <w:rsid w:val="00DB61D5"/>
    <w:rsid w:val="00E0269D"/>
    <w:rsid w:val="00E2403E"/>
    <w:rsid w:val="00E30DFA"/>
    <w:rsid w:val="00E43328"/>
    <w:rsid w:val="00E614D4"/>
    <w:rsid w:val="00E84117"/>
    <w:rsid w:val="00EA4600"/>
    <w:rsid w:val="00EB7925"/>
    <w:rsid w:val="00F04000"/>
    <w:rsid w:val="00F278D4"/>
    <w:rsid w:val="00F35CAE"/>
    <w:rsid w:val="00F363F9"/>
    <w:rsid w:val="00F42474"/>
    <w:rsid w:val="00F443D9"/>
    <w:rsid w:val="00F46C96"/>
    <w:rsid w:val="00F5146D"/>
    <w:rsid w:val="00F630ED"/>
    <w:rsid w:val="00F80DA7"/>
    <w:rsid w:val="00F86378"/>
    <w:rsid w:val="00FB4DA4"/>
    <w:rsid w:val="00FD58E8"/>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63EBC"/>
    <w:pPr>
      <w:keepNext/>
      <w:keepLines/>
      <w:spacing w:before="240" w:after="0" w:line="360" w:lineRule="auto"/>
      <w:outlineLvl w:val="0"/>
    </w:pPr>
    <w:rPr>
      <w:rFonts w:ascii="Arial" w:eastAsiaTheme="majorEastAsia" w:hAnsi="Arial" w:cstheme="majorBidi"/>
      <w:b/>
      <w:sz w:val="28"/>
      <w:u w:val="single"/>
    </w:rPr>
  </w:style>
  <w:style w:type="paragraph" w:styleId="Heading2">
    <w:name w:val="heading 2"/>
    <w:basedOn w:val="Normal"/>
    <w:next w:val="Normal"/>
    <w:link w:val="Heading2Char"/>
    <w:autoRedefine/>
    <w:uiPriority w:val="9"/>
    <w:unhideWhenUsed/>
    <w:qFormat/>
    <w:rsid w:val="00F630ED"/>
    <w:pPr>
      <w:keepNext/>
      <w:keepLines/>
      <w:spacing w:before="40" w:after="0" w:line="360" w:lineRule="auto"/>
      <w:ind w:left="720"/>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EBC"/>
    <w:rPr>
      <w:rFonts w:ascii="Arial" w:eastAsiaTheme="majorEastAsia" w:hAnsi="Arial" w:cstheme="majorBidi"/>
      <w:b/>
      <w:sz w:val="28"/>
      <w:u w:val="single"/>
    </w:rPr>
  </w:style>
  <w:style w:type="character" w:customStyle="1" w:styleId="Heading2Char">
    <w:name w:val="Heading 2 Char"/>
    <w:basedOn w:val="DefaultParagraphFont"/>
    <w:link w:val="Heading2"/>
    <w:uiPriority w:val="9"/>
    <w:rsid w:val="00F630E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4B364B"/>
    <w:pPr>
      <w:ind w:left="720"/>
      <w:contextualSpacing/>
    </w:pPr>
  </w:style>
  <w:style w:type="character" w:styleId="Hyperlink">
    <w:name w:val="Hyperlink"/>
    <w:basedOn w:val="DefaultParagraphFont"/>
    <w:uiPriority w:val="99"/>
    <w:unhideWhenUsed/>
    <w:rsid w:val="00132C67"/>
    <w:rPr>
      <w:color w:val="0563C1" w:themeColor="hyperlink"/>
      <w:u w:val="single"/>
    </w:rPr>
  </w:style>
  <w:style w:type="character" w:styleId="UnresolvedMention">
    <w:name w:val="Unresolved Mention"/>
    <w:basedOn w:val="DefaultParagraphFont"/>
    <w:uiPriority w:val="99"/>
    <w:semiHidden/>
    <w:unhideWhenUsed/>
    <w:rsid w:val="00132C67"/>
    <w:rPr>
      <w:color w:val="605E5C"/>
      <w:shd w:val="clear" w:color="auto" w:fill="E1DFDD"/>
    </w:rPr>
  </w:style>
  <w:style w:type="paragraph" w:styleId="NoSpacing">
    <w:name w:val="No Spacing"/>
    <w:uiPriority w:val="1"/>
    <w:qFormat/>
    <w:rsid w:val="008A4C7F"/>
    <w:pPr>
      <w:spacing w:after="0" w:line="240" w:lineRule="auto"/>
    </w:pPr>
  </w:style>
  <w:style w:type="character" w:styleId="FollowedHyperlink">
    <w:name w:val="FollowedHyperlink"/>
    <w:basedOn w:val="DefaultParagraphFont"/>
    <w:uiPriority w:val="99"/>
    <w:semiHidden/>
    <w:unhideWhenUsed/>
    <w:rsid w:val="007C56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hsproviders.org/resources/rural-health-inequalities-the-challenges-facing-englands-countryside-and-coasts%20Accessed%205th%20March%202026" TargetMode="External"/><Relationship Id="rId3" Type="http://schemas.openxmlformats.org/officeDocument/2006/relationships/settings" Target="settings.xml"/><Relationship Id="rId7" Type="http://schemas.openxmlformats.org/officeDocument/2006/relationships/hyperlink" Target="https://bpp-care.co.uk/telemedicine-in-rural-areas-a-lifeline-for-the-forgotte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77/205520762513262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617</Words>
  <Characters>3517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seleetz munroe</cp:lastModifiedBy>
  <cp:revision>2</cp:revision>
  <dcterms:created xsi:type="dcterms:W3CDTF">2026-03-10T23:36:00Z</dcterms:created>
  <dcterms:modified xsi:type="dcterms:W3CDTF">2026-03-10T23:36:00Z</dcterms:modified>
</cp:coreProperties>
</file>