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81A19" w14:textId="77777777" w:rsidR="009E3FFA" w:rsidRDefault="009126CE">
      <w:pPr>
        <w:jc w:val="center"/>
        <w:rPr>
          <w:b/>
          <w:sz w:val="28"/>
          <w:szCs w:val="28"/>
        </w:rPr>
      </w:pPr>
      <w:r>
        <w:rPr>
          <w:noProof/>
        </w:rPr>
        <w:drawing>
          <wp:anchor distT="19050" distB="19050" distL="19050" distR="19050" simplePos="0" relativeHeight="251658240" behindDoc="0" locked="0" layoutInCell="1" hidden="0" allowOverlap="1" wp14:anchorId="371D81D4" wp14:editId="020A81DA">
            <wp:simplePos x="0" y="0"/>
            <wp:positionH relativeFrom="column">
              <wp:posOffset>1838325</wp:posOffset>
            </wp:positionH>
            <wp:positionV relativeFrom="paragraph">
              <wp:posOffset>19050</wp:posOffset>
            </wp:positionV>
            <wp:extent cx="2262188" cy="989252"/>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62188" cy="989252"/>
                    </a:xfrm>
                    <a:prstGeom prst="rect">
                      <a:avLst/>
                    </a:prstGeom>
                    <a:ln/>
                  </pic:spPr>
                </pic:pic>
              </a:graphicData>
            </a:graphic>
          </wp:anchor>
        </w:drawing>
      </w:r>
      <w:r w:rsidR="00E34774">
        <w:rPr>
          <w:b/>
          <w:sz w:val="28"/>
          <w:szCs w:val="28"/>
        </w:rPr>
        <w:t xml:space="preserve"> </w:t>
      </w:r>
    </w:p>
    <w:p w14:paraId="3D5E23CC" w14:textId="77777777" w:rsidR="009E3FFA" w:rsidRDefault="009E3FFA">
      <w:pPr>
        <w:jc w:val="center"/>
        <w:rPr>
          <w:b/>
          <w:sz w:val="28"/>
          <w:szCs w:val="28"/>
        </w:rPr>
      </w:pPr>
    </w:p>
    <w:p w14:paraId="5F902678" w14:textId="77777777" w:rsidR="009E3FFA" w:rsidRDefault="009E3FFA">
      <w:pPr>
        <w:jc w:val="center"/>
        <w:rPr>
          <w:b/>
          <w:sz w:val="28"/>
          <w:szCs w:val="28"/>
        </w:rPr>
      </w:pPr>
    </w:p>
    <w:p w14:paraId="3820AFDF" w14:textId="77777777" w:rsidR="009E3FFA" w:rsidRDefault="009E3FFA">
      <w:pPr>
        <w:jc w:val="center"/>
        <w:rPr>
          <w:b/>
          <w:sz w:val="28"/>
          <w:szCs w:val="28"/>
        </w:rPr>
      </w:pPr>
    </w:p>
    <w:p w14:paraId="5907D587" w14:textId="77777777" w:rsidR="009E3FFA" w:rsidRDefault="009E3FFA">
      <w:pPr>
        <w:jc w:val="center"/>
        <w:rPr>
          <w:b/>
          <w:sz w:val="28"/>
          <w:szCs w:val="28"/>
        </w:rPr>
      </w:pPr>
    </w:p>
    <w:p w14:paraId="1C977BE1" w14:textId="77777777" w:rsidR="009E3FFA" w:rsidRDefault="009126CE">
      <w:pPr>
        <w:jc w:val="center"/>
        <w:rPr>
          <w:b/>
          <w:sz w:val="28"/>
          <w:szCs w:val="28"/>
        </w:rPr>
      </w:pPr>
      <w:r>
        <w:rPr>
          <w:b/>
          <w:sz w:val="28"/>
          <w:szCs w:val="28"/>
        </w:rPr>
        <w:t xml:space="preserve">School of Hospitality and Tourism Management  </w:t>
      </w:r>
    </w:p>
    <w:p w14:paraId="7A78266D" w14:textId="77777777" w:rsidR="009E3FFA" w:rsidRDefault="009126CE">
      <w:pPr>
        <w:jc w:val="center"/>
        <w:rPr>
          <w:b/>
          <w:sz w:val="28"/>
          <w:szCs w:val="28"/>
        </w:rPr>
      </w:pPr>
      <w:r>
        <w:rPr>
          <w:b/>
          <w:sz w:val="28"/>
          <w:szCs w:val="28"/>
        </w:rPr>
        <w:t>BA International Hotel Management</w:t>
      </w:r>
    </w:p>
    <w:p w14:paraId="6E670C92" w14:textId="77777777" w:rsidR="009E3FFA" w:rsidRDefault="009E3FFA">
      <w:pPr>
        <w:jc w:val="center"/>
        <w:rPr>
          <w:b/>
          <w:sz w:val="28"/>
          <w:szCs w:val="28"/>
        </w:rPr>
      </w:pPr>
    </w:p>
    <w:p w14:paraId="025A2951" w14:textId="77777777" w:rsidR="009E3FFA" w:rsidRDefault="009126CE">
      <w:pPr>
        <w:jc w:val="center"/>
        <w:rPr>
          <w:b/>
          <w:sz w:val="28"/>
          <w:szCs w:val="28"/>
        </w:rPr>
      </w:pPr>
      <w:r>
        <w:rPr>
          <w:b/>
          <w:sz w:val="28"/>
          <w:szCs w:val="28"/>
        </w:rPr>
        <w:t xml:space="preserve">BMIH5007 </w:t>
      </w:r>
    </w:p>
    <w:p w14:paraId="57EFA7AB" w14:textId="77777777" w:rsidR="009E3FFA" w:rsidRDefault="009126CE">
      <w:pPr>
        <w:jc w:val="center"/>
        <w:rPr>
          <w:b/>
          <w:sz w:val="28"/>
          <w:szCs w:val="28"/>
        </w:rPr>
      </w:pPr>
      <w:r>
        <w:rPr>
          <w:b/>
          <w:sz w:val="28"/>
          <w:szCs w:val="28"/>
        </w:rPr>
        <w:t xml:space="preserve">Financial Management for the Hotel Industry </w:t>
      </w:r>
    </w:p>
    <w:p w14:paraId="20004183" w14:textId="77777777" w:rsidR="009E3FFA" w:rsidRDefault="009126CE">
      <w:pPr>
        <w:jc w:val="center"/>
        <w:rPr>
          <w:b/>
          <w:sz w:val="28"/>
          <w:szCs w:val="28"/>
        </w:rPr>
      </w:pPr>
      <w:r>
        <w:rPr>
          <w:b/>
          <w:sz w:val="28"/>
          <w:szCs w:val="28"/>
        </w:rPr>
        <w:t xml:space="preserve">LEVEL 5 </w:t>
      </w:r>
    </w:p>
    <w:p w14:paraId="44DE08C5" w14:textId="77777777" w:rsidR="009E3FFA" w:rsidRDefault="009E3FFA">
      <w:pPr>
        <w:jc w:val="center"/>
        <w:rPr>
          <w:b/>
          <w:sz w:val="28"/>
          <w:szCs w:val="28"/>
        </w:rPr>
      </w:pPr>
    </w:p>
    <w:p w14:paraId="150340AA" w14:textId="77777777" w:rsidR="009E3FFA" w:rsidRDefault="009E3FFA">
      <w:pPr>
        <w:jc w:val="center"/>
        <w:rPr>
          <w:b/>
          <w:sz w:val="28"/>
          <w:szCs w:val="28"/>
        </w:rPr>
      </w:pPr>
    </w:p>
    <w:p w14:paraId="38D47E18" w14:textId="77777777" w:rsidR="009E3FFA" w:rsidRDefault="009E3FFA">
      <w:pPr>
        <w:jc w:val="center"/>
        <w:rPr>
          <w:b/>
          <w:sz w:val="28"/>
          <w:szCs w:val="28"/>
        </w:rPr>
      </w:pPr>
    </w:p>
    <w:p w14:paraId="4AF62B5F" w14:textId="673D7939" w:rsidR="009E3FFA" w:rsidRDefault="009126CE">
      <w:pPr>
        <w:jc w:val="center"/>
        <w:rPr>
          <w:b/>
          <w:sz w:val="28"/>
          <w:szCs w:val="28"/>
        </w:rPr>
      </w:pPr>
      <w:r>
        <w:rPr>
          <w:b/>
          <w:sz w:val="28"/>
          <w:szCs w:val="28"/>
        </w:rPr>
        <w:t>Student Name:</w:t>
      </w:r>
      <w:r w:rsidR="00662172">
        <w:rPr>
          <w:b/>
          <w:sz w:val="28"/>
          <w:szCs w:val="28"/>
        </w:rPr>
        <w:t xml:space="preserve"> Badrul Jamal</w:t>
      </w:r>
    </w:p>
    <w:p w14:paraId="60EAAE61" w14:textId="7A944782" w:rsidR="009E3FFA" w:rsidRDefault="009126CE">
      <w:pPr>
        <w:jc w:val="center"/>
        <w:rPr>
          <w:b/>
          <w:sz w:val="28"/>
          <w:szCs w:val="28"/>
        </w:rPr>
      </w:pPr>
      <w:r>
        <w:rPr>
          <w:b/>
          <w:sz w:val="28"/>
          <w:szCs w:val="28"/>
        </w:rPr>
        <w:t>Student ID:</w:t>
      </w:r>
      <w:r w:rsidR="00662172">
        <w:rPr>
          <w:b/>
          <w:sz w:val="28"/>
          <w:szCs w:val="28"/>
        </w:rPr>
        <w:t xml:space="preserve"> 2126642</w:t>
      </w:r>
    </w:p>
    <w:p w14:paraId="2630BB65" w14:textId="77777777" w:rsidR="009E3FFA" w:rsidRDefault="009E3FFA">
      <w:pPr>
        <w:jc w:val="center"/>
        <w:rPr>
          <w:b/>
          <w:sz w:val="28"/>
          <w:szCs w:val="28"/>
        </w:rPr>
      </w:pPr>
    </w:p>
    <w:p w14:paraId="3691EAB5" w14:textId="77777777" w:rsidR="009E3FFA" w:rsidRDefault="009E3FFA">
      <w:pPr>
        <w:jc w:val="center"/>
        <w:rPr>
          <w:b/>
          <w:sz w:val="28"/>
          <w:szCs w:val="28"/>
        </w:rPr>
      </w:pPr>
    </w:p>
    <w:p w14:paraId="16E5F381" w14:textId="77777777" w:rsidR="009E3FFA" w:rsidRDefault="009126CE">
      <w:pPr>
        <w:jc w:val="center"/>
        <w:rPr>
          <w:b/>
          <w:sz w:val="28"/>
          <w:szCs w:val="28"/>
        </w:rPr>
      </w:pPr>
      <w:r>
        <w:br w:type="page"/>
      </w:r>
    </w:p>
    <w:p w14:paraId="0EBB55DC" w14:textId="77777777" w:rsidR="009E3FFA" w:rsidRDefault="009126CE">
      <w:pPr>
        <w:jc w:val="center"/>
        <w:rPr>
          <w:b/>
          <w:sz w:val="28"/>
          <w:szCs w:val="28"/>
        </w:rPr>
      </w:pPr>
      <w:r>
        <w:rPr>
          <w:b/>
          <w:sz w:val="28"/>
          <w:szCs w:val="28"/>
        </w:rPr>
        <w:lastRenderedPageBreak/>
        <w:t>Table of Contents</w:t>
      </w:r>
    </w:p>
    <w:p w14:paraId="43D9A307" w14:textId="77777777" w:rsidR="009E3FFA" w:rsidRDefault="009E3FFA">
      <w:pPr>
        <w:spacing w:line="480" w:lineRule="auto"/>
        <w:jc w:val="center"/>
      </w:pPr>
    </w:p>
    <w:sdt>
      <w:sdtPr>
        <w:id w:val="947967505"/>
        <w:docPartObj>
          <w:docPartGallery w:val="Table of Contents"/>
          <w:docPartUnique/>
        </w:docPartObj>
      </w:sdtPr>
      <w:sdtContent>
        <w:p w14:paraId="0F500FAC" w14:textId="77777777" w:rsidR="009E3FFA" w:rsidRDefault="009126CE">
          <w:pPr>
            <w:widowControl w:val="0"/>
            <w:tabs>
              <w:tab w:val="right" w:leader="dot" w:pos="9360"/>
            </w:tabs>
            <w:spacing w:before="60" w:line="480" w:lineRule="auto"/>
            <w:jc w:val="left"/>
            <w:rPr>
              <w:b/>
              <w:color w:val="000000"/>
            </w:rPr>
          </w:pPr>
          <w:r>
            <w:fldChar w:fldCharType="begin"/>
          </w:r>
          <w:r>
            <w:instrText xml:space="preserve"> TOC \h \u \z \t "Heading 1,1,Heading 2,2,Heading 3,3,Heading 4,4,Heading 5,5,Heading 6,6,"</w:instrText>
          </w:r>
          <w:r>
            <w:fldChar w:fldCharType="separate"/>
          </w:r>
          <w:hyperlink w:anchor="_7o6egaboi49p">
            <w:r>
              <w:rPr>
                <w:b/>
                <w:color w:val="000000"/>
              </w:rPr>
              <w:t>Business Report: Comparison of Shangri-La Hotels and Premier Inn Hotels</w:t>
            </w:r>
            <w:r>
              <w:rPr>
                <w:b/>
                <w:color w:val="000000"/>
              </w:rPr>
              <w:tab/>
            </w:r>
          </w:hyperlink>
          <w:r>
            <w:fldChar w:fldCharType="begin"/>
          </w:r>
          <w:r>
            <w:instrText xml:space="preserve"> PAGEREF _7o6egaboi49p \h </w:instrText>
          </w:r>
          <w:r>
            <w:fldChar w:fldCharType="separate"/>
          </w:r>
          <w:r>
            <w:rPr>
              <w:b/>
            </w:rPr>
            <w:t>2</w:t>
          </w:r>
          <w:r>
            <w:fldChar w:fldCharType="end"/>
          </w:r>
        </w:p>
        <w:p w14:paraId="0D7601F2" w14:textId="77777777" w:rsidR="009E3FFA" w:rsidRDefault="009126CE">
          <w:pPr>
            <w:widowControl w:val="0"/>
            <w:tabs>
              <w:tab w:val="right" w:leader="dot" w:pos="9360"/>
            </w:tabs>
            <w:spacing w:before="60" w:line="480" w:lineRule="auto"/>
            <w:jc w:val="left"/>
            <w:rPr>
              <w:b/>
              <w:color w:val="000000"/>
            </w:rPr>
          </w:pPr>
          <w:hyperlink w:anchor="_8aj8pm8yvq6u">
            <w:r>
              <w:rPr>
                <w:b/>
                <w:color w:val="000000"/>
              </w:rPr>
              <w:t>1. Introduction</w:t>
            </w:r>
            <w:r>
              <w:rPr>
                <w:b/>
                <w:color w:val="000000"/>
              </w:rPr>
              <w:tab/>
            </w:r>
          </w:hyperlink>
          <w:r>
            <w:fldChar w:fldCharType="begin"/>
          </w:r>
          <w:r>
            <w:instrText xml:space="preserve"> PAGEREF _8aj8pm8yvq6u \h </w:instrText>
          </w:r>
          <w:r>
            <w:fldChar w:fldCharType="separate"/>
          </w:r>
          <w:r>
            <w:rPr>
              <w:b/>
            </w:rPr>
            <w:t>2</w:t>
          </w:r>
          <w:r>
            <w:fldChar w:fldCharType="end"/>
          </w:r>
        </w:p>
        <w:p w14:paraId="033546D5" w14:textId="77777777" w:rsidR="009E3FFA" w:rsidRDefault="009126CE">
          <w:pPr>
            <w:widowControl w:val="0"/>
            <w:tabs>
              <w:tab w:val="right" w:leader="dot" w:pos="9360"/>
            </w:tabs>
            <w:spacing w:before="60" w:line="480" w:lineRule="auto"/>
            <w:jc w:val="left"/>
            <w:rPr>
              <w:b/>
              <w:color w:val="000000"/>
            </w:rPr>
          </w:pPr>
          <w:hyperlink w:anchor="_5xhscho4b1sq">
            <w:r>
              <w:rPr>
                <w:b/>
                <w:color w:val="000000"/>
              </w:rPr>
              <w:t>2. Total Revenue Analysis</w:t>
            </w:r>
            <w:r>
              <w:rPr>
                <w:b/>
                <w:color w:val="000000"/>
              </w:rPr>
              <w:tab/>
            </w:r>
          </w:hyperlink>
          <w:r>
            <w:fldChar w:fldCharType="begin"/>
          </w:r>
          <w:r>
            <w:instrText xml:space="preserve"> PAGEREF _5xhscho4b1sq \h </w:instrText>
          </w:r>
          <w:r>
            <w:fldChar w:fldCharType="separate"/>
          </w:r>
          <w:r>
            <w:rPr>
              <w:b/>
            </w:rPr>
            <w:t>2</w:t>
          </w:r>
          <w:r>
            <w:fldChar w:fldCharType="end"/>
          </w:r>
        </w:p>
        <w:p w14:paraId="2DEB0969" w14:textId="77777777" w:rsidR="009E3FFA" w:rsidRDefault="009126CE">
          <w:pPr>
            <w:widowControl w:val="0"/>
            <w:tabs>
              <w:tab w:val="right" w:leader="dot" w:pos="9360"/>
            </w:tabs>
            <w:spacing w:before="60" w:line="480" w:lineRule="auto"/>
            <w:jc w:val="left"/>
            <w:rPr>
              <w:b/>
              <w:color w:val="000000"/>
            </w:rPr>
          </w:pPr>
          <w:hyperlink w:anchor="_9vb1t7d6l9d9">
            <w:r>
              <w:rPr>
                <w:b/>
                <w:color w:val="000000"/>
              </w:rPr>
              <w:t>3. Market Position</w:t>
            </w:r>
            <w:r>
              <w:rPr>
                <w:b/>
                <w:color w:val="000000"/>
              </w:rPr>
              <w:tab/>
            </w:r>
          </w:hyperlink>
          <w:r>
            <w:fldChar w:fldCharType="begin"/>
          </w:r>
          <w:r>
            <w:instrText xml:space="preserve"> PAGEREF _9vb1t7d6l9d9 \h </w:instrText>
          </w:r>
          <w:r>
            <w:fldChar w:fldCharType="separate"/>
          </w:r>
          <w:r>
            <w:rPr>
              <w:b/>
            </w:rPr>
            <w:t>4</w:t>
          </w:r>
          <w:r>
            <w:fldChar w:fldCharType="end"/>
          </w:r>
        </w:p>
        <w:p w14:paraId="2CD4C52F" w14:textId="77777777" w:rsidR="009E3FFA" w:rsidRDefault="009126CE">
          <w:pPr>
            <w:widowControl w:val="0"/>
            <w:tabs>
              <w:tab w:val="right" w:leader="dot" w:pos="9360"/>
            </w:tabs>
            <w:spacing w:before="60" w:line="480" w:lineRule="auto"/>
            <w:jc w:val="left"/>
            <w:rPr>
              <w:b/>
              <w:color w:val="000000"/>
            </w:rPr>
          </w:pPr>
          <w:hyperlink w:anchor="_a825jw62ggns">
            <w:r>
              <w:rPr>
                <w:b/>
                <w:color w:val="000000"/>
              </w:rPr>
              <w:t>4. Growth Potential</w:t>
            </w:r>
            <w:r>
              <w:rPr>
                <w:b/>
                <w:color w:val="000000"/>
              </w:rPr>
              <w:tab/>
            </w:r>
          </w:hyperlink>
          <w:r>
            <w:fldChar w:fldCharType="begin"/>
          </w:r>
          <w:r>
            <w:instrText xml:space="preserve"> PAGEREF _a825jw62ggns \h </w:instrText>
          </w:r>
          <w:r>
            <w:fldChar w:fldCharType="separate"/>
          </w:r>
          <w:r>
            <w:rPr>
              <w:b/>
            </w:rPr>
            <w:t>5</w:t>
          </w:r>
          <w:r>
            <w:fldChar w:fldCharType="end"/>
          </w:r>
        </w:p>
        <w:p w14:paraId="799D63DA" w14:textId="77777777" w:rsidR="009E3FFA" w:rsidRDefault="009126CE">
          <w:pPr>
            <w:widowControl w:val="0"/>
            <w:tabs>
              <w:tab w:val="right" w:leader="dot" w:pos="9360"/>
            </w:tabs>
            <w:spacing w:before="60" w:line="480" w:lineRule="auto"/>
            <w:jc w:val="left"/>
            <w:rPr>
              <w:b/>
              <w:color w:val="000000"/>
            </w:rPr>
          </w:pPr>
          <w:hyperlink w:anchor="_g8ss3mvug6tr">
            <w:r>
              <w:rPr>
                <w:b/>
                <w:color w:val="000000"/>
              </w:rPr>
              <w:t>5. Financial Commitment to CSR</w:t>
            </w:r>
            <w:r>
              <w:rPr>
                <w:b/>
                <w:color w:val="000000"/>
              </w:rPr>
              <w:tab/>
            </w:r>
          </w:hyperlink>
          <w:r>
            <w:fldChar w:fldCharType="begin"/>
          </w:r>
          <w:r>
            <w:instrText xml:space="preserve"> PAGEREF _g8ss3mvug6tr \h </w:instrText>
          </w:r>
          <w:r>
            <w:fldChar w:fldCharType="separate"/>
          </w:r>
          <w:r>
            <w:rPr>
              <w:b/>
            </w:rPr>
            <w:t>7</w:t>
          </w:r>
          <w:r>
            <w:fldChar w:fldCharType="end"/>
          </w:r>
        </w:p>
        <w:p w14:paraId="260CA2D9" w14:textId="77777777" w:rsidR="009E3FFA" w:rsidRDefault="009126CE">
          <w:pPr>
            <w:widowControl w:val="0"/>
            <w:tabs>
              <w:tab w:val="right" w:leader="dot" w:pos="9360"/>
            </w:tabs>
            <w:spacing w:before="60" w:line="480" w:lineRule="auto"/>
            <w:jc w:val="left"/>
            <w:rPr>
              <w:b/>
              <w:color w:val="000000"/>
            </w:rPr>
          </w:pPr>
          <w:hyperlink w:anchor="_2vskwbuonowd">
            <w:r>
              <w:rPr>
                <w:b/>
                <w:color w:val="000000"/>
              </w:rPr>
              <w:t>6. Recommendations</w:t>
            </w:r>
            <w:r>
              <w:rPr>
                <w:b/>
                <w:color w:val="000000"/>
              </w:rPr>
              <w:tab/>
            </w:r>
          </w:hyperlink>
          <w:r>
            <w:fldChar w:fldCharType="begin"/>
          </w:r>
          <w:r>
            <w:instrText xml:space="preserve"> PAGEREF _2vskwbuonowd \h </w:instrText>
          </w:r>
          <w:r>
            <w:fldChar w:fldCharType="separate"/>
          </w:r>
          <w:r>
            <w:rPr>
              <w:b/>
            </w:rPr>
            <w:t>8</w:t>
          </w:r>
          <w:r>
            <w:fldChar w:fldCharType="end"/>
          </w:r>
        </w:p>
        <w:p w14:paraId="4DD03406" w14:textId="77777777" w:rsidR="009E3FFA" w:rsidRDefault="009126CE">
          <w:pPr>
            <w:widowControl w:val="0"/>
            <w:tabs>
              <w:tab w:val="right" w:leader="dot" w:pos="9360"/>
            </w:tabs>
            <w:spacing w:before="60" w:line="480" w:lineRule="auto"/>
            <w:jc w:val="left"/>
            <w:rPr>
              <w:b/>
              <w:color w:val="000000"/>
            </w:rPr>
          </w:pPr>
          <w:hyperlink w:anchor="_65inaqpvq3la">
            <w:r>
              <w:rPr>
                <w:b/>
                <w:color w:val="000000"/>
              </w:rPr>
              <w:t>7. Conclusion</w:t>
            </w:r>
            <w:r>
              <w:rPr>
                <w:b/>
                <w:color w:val="000000"/>
              </w:rPr>
              <w:tab/>
            </w:r>
          </w:hyperlink>
          <w:r>
            <w:fldChar w:fldCharType="begin"/>
          </w:r>
          <w:r>
            <w:instrText xml:space="preserve"> PAGEREF _65inaqpvq3la \h </w:instrText>
          </w:r>
          <w:r>
            <w:fldChar w:fldCharType="separate"/>
          </w:r>
          <w:r>
            <w:rPr>
              <w:b/>
            </w:rPr>
            <w:t>9</w:t>
          </w:r>
          <w:r>
            <w:fldChar w:fldCharType="end"/>
          </w:r>
          <w:r>
            <w:fldChar w:fldCharType="end"/>
          </w:r>
        </w:p>
      </w:sdtContent>
    </w:sdt>
    <w:p w14:paraId="4768B82D" w14:textId="77777777" w:rsidR="009E3FFA" w:rsidRDefault="009126CE">
      <w:pPr>
        <w:spacing w:line="480" w:lineRule="auto"/>
        <w:jc w:val="center"/>
      </w:pPr>
      <w:r>
        <w:br w:type="page"/>
      </w:r>
    </w:p>
    <w:p w14:paraId="176E62B4" w14:textId="77777777" w:rsidR="009E3FFA" w:rsidRDefault="009126CE">
      <w:pPr>
        <w:pStyle w:val="Heading1"/>
        <w:keepNext w:val="0"/>
        <w:keepLines w:val="0"/>
      </w:pPr>
      <w:bookmarkStart w:id="0" w:name="_7o6egaboi49p" w:colFirst="0" w:colLast="0"/>
      <w:bookmarkEnd w:id="0"/>
      <w:r>
        <w:lastRenderedPageBreak/>
        <w:t>Business Report: Comparison of Shangri-La Hotels and Premier Inn Hotels</w:t>
      </w:r>
    </w:p>
    <w:p w14:paraId="00CD4A64" w14:textId="77777777" w:rsidR="009E3FFA" w:rsidRDefault="009126CE">
      <w:pPr>
        <w:pStyle w:val="Heading1"/>
        <w:keepNext w:val="0"/>
        <w:keepLines w:val="0"/>
      </w:pPr>
      <w:bookmarkStart w:id="1" w:name="_8aj8pm8yvq6u" w:colFirst="0" w:colLast="0"/>
      <w:bookmarkEnd w:id="1"/>
      <w:r>
        <w:t>1. Introduction</w:t>
      </w:r>
    </w:p>
    <w:p w14:paraId="5EAB9E3E" w14:textId="77777777" w:rsidR="009E3FFA" w:rsidRDefault="009126CE">
      <w:pPr>
        <w:spacing w:before="240" w:after="240"/>
      </w:pPr>
      <w:r>
        <w:t>The hospitality industry is a dynamic and competitive sector, with hotels constantly striving to differentiate themselves and capture market share (Yao et al., 2019). This report examines two distinct players in this space: Shangri-La Hotels, known for its luxury offerings primarily in Asia, and Premier Inn Hotels, a budget-friendly chain predominantly operating in the United Kingdom. The analysis focuses on their financial management strategies and practices, examining key areas such as total revenue, market position, growth potential, and financial commitment to Corporate Social Responsibility (CSR). The report aims to offer insights into the strengths and challenges of each organisation and concludes with recommendations for their future strategies.</w:t>
      </w:r>
    </w:p>
    <w:p w14:paraId="78E2880A" w14:textId="77777777" w:rsidR="009E3FFA" w:rsidRDefault="009126CE">
      <w:pPr>
        <w:pStyle w:val="Heading1"/>
        <w:spacing w:before="240" w:after="240"/>
      </w:pPr>
      <w:bookmarkStart w:id="2" w:name="_5xhscho4b1sq" w:colFirst="0" w:colLast="0"/>
      <w:bookmarkEnd w:id="2"/>
      <w:r>
        <w:t>2. Total Revenue Analysis</w:t>
      </w:r>
    </w:p>
    <w:p w14:paraId="2589D2EF" w14:textId="77777777" w:rsidR="009E3FFA" w:rsidRDefault="009126CE">
      <w:pPr>
        <w:spacing w:before="240" w:after="240"/>
        <w:rPr>
          <w:b/>
        </w:rPr>
      </w:pPr>
      <w:r>
        <w:rPr>
          <w:b/>
        </w:rPr>
        <w:t>2.1 Shangri-La Hotels</w:t>
      </w:r>
    </w:p>
    <w:p w14:paraId="336DD27F" w14:textId="77777777" w:rsidR="009E3FFA" w:rsidRDefault="009126CE">
      <w:pPr>
        <w:spacing w:before="240" w:after="240"/>
      </w:pPr>
      <w:r>
        <w:t>Shangri-La Hotels demonstrated strong financial recovery in 2023, with an effective share of revenue reaching US$2.8 billion, representing 95% of its 2019 pre-pandemic level. The group's performance showed significant improvement in the second half of 2023, with revenue reaching 105% of the corresponding period in 2019 (Shangri-La Asia Ltd, 2024).</w:t>
      </w:r>
    </w:p>
    <w:p w14:paraId="17312A68" w14:textId="77777777" w:rsidR="009E3FFA" w:rsidRDefault="009126CE">
      <w:pPr>
        <w:spacing w:before="240" w:after="240"/>
      </w:pPr>
      <w:r>
        <w:t>Key revenue highlights for Shangri-La include:</w:t>
      </w:r>
    </w:p>
    <w:p w14:paraId="54348A35" w14:textId="77777777" w:rsidR="009E3FFA" w:rsidRDefault="009126CE">
      <w:pPr>
        <w:numPr>
          <w:ilvl w:val="0"/>
          <w:numId w:val="1"/>
        </w:numPr>
        <w:spacing w:before="240"/>
      </w:pPr>
      <w:r>
        <w:t>Effective EBITDA of US$874 million, achieving 101% of 2019 levels</w:t>
      </w:r>
    </w:p>
    <w:p w14:paraId="7EA6F675" w14:textId="77777777" w:rsidR="009E3FFA" w:rsidRDefault="009126CE">
      <w:pPr>
        <w:numPr>
          <w:ilvl w:val="0"/>
          <w:numId w:val="1"/>
        </w:numPr>
      </w:pPr>
      <w:r>
        <w:t>Hotel Operations (ownership and management) EBITDA at US$528 million, 102% of 2019 levels</w:t>
      </w:r>
    </w:p>
    <w:p w14:paraId="6649D339" w14:textId="77777777" w:rsidR="009E3FFA" w:rsidRDefault="009126CE">
      <w:pPr>
        <w:numPr>
          <w:ilvl w:val="0"/>
          <w:numId w:val="1"/>
        </w:numPr>
        <w:spacing w:after="240"/>
      </w:pPr>
      <w:r>
        <w:t>Investment Properties EBITDA at US$281 million, 108% of 2019 levels</w:t>
      </w:r>
    </w:p>
    <w:p w14:paraId="39392120" w14:textId="77777777" w:rsidR="009E3FFA" w:rsidRDefault="009126CE">
      <w:pPr>
        <w:spacing w:before="240" w:after="240"/>
      </w:pPr>
      <w:r>
        <w:t>The group's effective EBITDA margin reached 31.5%, the highest in a decade, driven by improved cost efficiency (Shangri-La Asia Ltd, 2024).</w:t>
      </w:r>
    </w:p>
    <w:p w14:paraId="5FB8A649" w14:textId="77777777" w:rsidR="009E3FFA" w:rsidRDefault="009126CE">
      <w:pPr>
        <w:spacing w:before="240" w:after="240"/>
        <w:rPr>
          <w:b/>
        </w:rPr>
      </w:pPr>
      <w:r>
        <w:rPr>
          <w:b/>
        </w:rPr>
        <w:lastRenderedPageBreak/>
        <w:t>2.2 Premier Inn Hotels</w:t>
      </w:r>
    </w:p>
    <w:p w14:paraId="49D01A4E" w14:textId="77777777" w:rsidR="009E3FFA" w:rsidRDefault="009126CE">
      <w:pPr>
        <w:spacing w:before="240" w:after="240"/>
      </w:pPr>
      <w:r>
        <w:t>Premier Inn, owned by Whitbread PLC, reported strong performance in Q1 FY25 (March to May 2024). The group's total sales grew by 1% to £739 million, driven by improved UK trading and continued progress in Germany (Whitbread PLC, 2024).</w:t>
      </w:r>
    </w:p>
    <w:p w14:paraId="4F8E0FBB" w14:textId="77777777" w:rsidR="009E3FFA" w:rsidRDefault="009126CE">
      <w:pPr>
        <w:spacing w:before="240" w:after="240"/>
      </w:pPr>
      <w:r>
        <w:t>Key revenue highlights for Premier Inn include:</w:t>
      </w:r>
    </w:p>
    <w:p w14:paraId="17FE5A45" w14:textId="77777777" w:rsidR="009E3FFA" w:rsidRDefault="009126CE">
      <w:pPr>
        <w:numPr>
          <w:ilvl w:val="0"/>
          <w:numId w:val="6"/>
        </w:numPr>
        <w:spacing w:before="240"/>
      </w:pPr>
      <w:r>
        <w:t>UK accommodation sales in line with the previous year and up 55% versus FY20</w:t>
      </w:r>
    </w:p>
    <w:p w14:paraId="13D9BAAC" w14:textId="77777777" w:rsidR="009E3FFA" w:rsidRDefault="009126CE">
      <w:pPr>
        <w:numPr>
          <w:ilvl w:val="0"/>
          <w:numId w:val="6"/>
        </w:numPr>
      </w:pPr>
      <w:r>
        <w:t>Total RevPAR (Revenue Per Available Room) 2% behind the previous year but 38% ahead of FY20</w:t>
      </w:r>
    </w:p>
    <w:p w14:paraId="22DB1567" w14:textId="77777777" w:rsidR="009E3FFA" w:rsidRDefault="009126CE">
      <w:pPr>
        <w:numPr>
          <w:ilvl w:val="0"/>
          <w:numId w:val="6"/>
        </w:numPr>
        <w:spacing w:after="240"/>
      </w:pPr>
      <w:r>
        <w:t>Germany total accommodation sales up 15% year-on-year</w:t>
      </w:r>
    </w:p>
    <w:p w14:paraId="49D0DDBE" w14:textId="77777777" w:rsidR="009E3FFA" w:rsidRDefault="009126CE">
      <w:pPr>
        <w:spacing w:before="240" w:after="240"/>
      </w:pPr>
      <w:r>
        <w:t>Premier Inn's food and beverage sales were 1% behind the previous year, with strong breakfast sales offset by softer trading in branded restaurants (Whitbread PLC, 2024).</w:t>
      </w:r>
    </w:p>
    <w:p w14:paraId="6CD7AD3E" w14:textId="77777777" w:rsidR="009E3FFA" w:rsidRDefault="009126CE">
      <w:pPr>
        <w:spacing w:before="240" w:after="240"/>
        <w:rPr>
          <w:b/>
        </w:rPr>
      </w:pPr>
      <w:r>
        <w:rPr>
          <w:b/>
        </w:rPr>
        <w:t>2.3 Comparative Analysis</w:t>
      </w:r>
    </w:p>
    <w:p w14:paraId="291E20F5" w14:textId="77777777" w:rsidR="009E3FFA" w:rsidRDefault="009126CE">
      <w:pPr>
        <w:spacing w:before="240" w:after="240"/>
      </w:pPr>
      <w:r>
        <w:t>Both Shangri-La and Premier Inn demonstrate robust recovery from the pandemic-induced downturn. Shangri-La's revenue recovery is closer to pre-pandemic levels, reaching 95% of 2019 figures, while Premier Inn's UK accommodation sales have surpassed pre-pandemic levels, up 55% versus FY20 (</w:t>
      </w:r>
      <w:proofErr w:type="spellStart"/>
      <w:r>
        <w:t>Peco</w:t>
      </w:r>
      <w:proofErr w:type="spellEnd"/>
      <w:r>
        <w:t>-Torres et al., 2021). However, it's important to note that Shangri-La operates in the luxury segment, which typically has higher revenue per room but may be more susceptible to economic fluctuations. Premier Inn, as a budget chain, may benefit from increased price sensitivity among travellers in uncertain economic times (</w:t>
      </w:r>
      <w:proofErr w:type="spellStart"/>
      <w:r>
        <w:t>Subying</w:t>
      </w:r>
      <w:proofErr w:type="spellEnd"/>
      <w:r>
        <w:t xml:space="preserve"> and </w:t>
      </w:r>
      <w:proofErr w:type="spellStart"/>
      <w:r>
        <w:t>Yoopetch</w:t>
      </w:r>
      <w:proofErr w:type="spellEnd"/>
      <w:r>
        <w:t>, 2023).</w:t>
      </w:r>
    </w:p>
    <w:p w14:paraId="03E30D2E" w14:textId="77777777" w:rsidR="009E3FFA" w:rsidRDefault="009126CE">
      <w:pPr>
        <w:pStyle w:val="Heading1"/>
        <w:spacing w:before="240" w:after="240"/>
      </w:pPr>
      <w:bookmarkStart w:id="3" w:name="_afn6pc6lfvej" w:colFirst="0" w:colLast="0"/>
      <w:bookmarkEnd w:id="3"/>
      <w:r>
        <w:br w:type="page"/>
      </w:r>
    </w:p>
    <w:p w14:paraId="387D5DB3" w14:textId="77777777" w:rsidR="009E3FFA" w:rsidRDefault="009126CE">
      <w:pPr>
        <w:pStyle w:val="Heading1"/>
        <w:spacing w:before="240" w:after="240"/>
      </w:pPr>
      <w:bookmarkStart w:id="4" w:name="_9vb1t7d6l9d9" w:colFirst="0" w:colLast="0"/>
      <w:bookmarkEnd w:id="4"/>
      <w:r>
        <w:lastRenderedPageBreak/>
        <w:t>3. Market Position</w:t>
      </w:r>
    </w:p>
    <w:p w14:paraId="3C807A83" w14:textId="77777777" w:rsidR="009E3FFA" w:rsidRDefault="009126CE">
      <w:pPr>
        <w:spacing w:before="240" w:after="240"/>
        <w:rPr>
          <w:b/>
        </w:rPr>
      </w:pPr>
      <w:r>
        <w:rPr>
          <w:b/>
        </w:rPr>
        <w:t>3.1 Shangri-La Hotels</w:t>
      </w:r>
    </w:p>
    <w:p w14:paraId="27E8CF4E" w14:textId="77777777" w:rsidR="009E3FFA" w:rsidRDefault="009126CE">
      <w:pPr>
        <w:spacing w:before="240" w:after="240"/>
      </w:pPr>
      <w:r>
        <w:t>Shangri-La Hotels positions itself as a luxury Asian hospitality brand, with a strong presence in key Asian markets and select international locations (</w:t>
      </w:r>
      <w:proofErr w:type="spellStart"/>
      <w:r>
        <w:t>Millauer</w:t>
      </w:r>
      <w:proofErr w:type="spellEnd"/>
      <w:r>
        <w:t xml:space="preserve"> and </w:t>
      </w:r>
      <w:proofErr w:type="spellStart"/>
      <w:r>
        <w:t>Vellekoop</w:t>
      </w:r>
      <w:proofErr w:type="spellEnd"/>
      <w:r>
        <w:t>, 2019). The group's market position is characterised by:</w:t>
      </w:r>
    </w:p>
    <w:p w14:paraId="2965A367" w14:textId="77777777" w:rsidR="009E3FFA" w:rsidRDefault="009126CE">
      <w:pPr>
        <w:numPr>
          <w:ilvl w:val="0"/>
          <w:numId w:val="2"/>
        </w:numPr>
        <w:spacing w:before="240"/>
      </w:pPr>
      <w:r>
        <w:t>105 hotels and resorts operating under the Shangri-La, Kerry, JEN, and Traders brands</w:t>
      </w:r>
    </w:p>
    <w:p w14:paraId="3B3A6582" w14:textId="77777777" w:rsidR="009E3FFA" w:rsidRDefault="009126CE">
      <w:pPr>
        <w:numPr>
          <w:ilvl w:val="0"/>
          <w:numId w:val="2"/>
        </w:numPr>
      </w:pPr>
      <w:r>
        <w:t>Strong presence in mainland China, Hong Kong, and Singapore</w:t>
      </w:r>
    </w:p>
    <w:p w14:paraId="4A5503D1" w14:textId="77777777" w:rsidR="009E3FFA" w:rsidRDefault="009126CE">
      <w:pPr>
        <w:numPr>
          <w:ilvl w:val="0"/>
          <w:numId w:val="2"/>
        </w:numPr>
        <w:spacing w:after="240"/>
      </w:pPr>
      <w:r>
        <w:t>Expanding footprint in other Asian countries and select international destinations</w:t>
      </w:r>
    </w:p>
    <w:p w14:paraId="3A804FBA" w14:textId="77777777" w:rsidR="009E3FFA" w:rsidRDefault="009126CE">
      <w:pPr>
        <w:spacing w:before="240" w:after="240"/>
      </w:pPr>
      <w:r>
        <w:t>Shangri-La's brand is associated with high-end, culturally authentic experiences, appealing to both business and leisure travellers seeking luxury accommodations (Shangri-La Asia Ltd, 2024).</w:t>
      </w:r>
    </w:p>
    <w:p w14:paraId="677F7480" w14:textId="77777777" w:rsidR="009E3FFA" w:rsidRDefault="009126CE">
      <w:pPr>
        <w:spacing w:before="240" w:after="240"/>
        <w:rPr>
          <w:b/>
        </w:rPr>
      </w:pPr>
      <w:r>
        <w:rPr>
          <w:b/>
        </w:rPr>
        <w:t>3.2 Premier Inn Hotels</w:t>
      </w:r>
    </w:p>
    <w:p w14:paraId="1FA53BDA" w14:textId="77777777" w:rsidR="009E3FFA" w:rsidRDefault="009126CE">
      <w:pPr>
        <w:spacing w:before="240" w:after="240"/>
      </w:pPr>
      <w:r>
        <w:t>Premier Inn is the UK's largest hotel chain, primarily operating in the budget and mid-scale segments. Its market position is defined by:</w:t>
      </w:r>
    </w:p>
    <w:p w14:paraId="20F5DC82" w14:textId="77777777" w:rsidR="009E3FFA" w:rsidRDefault="009126CE">
      <w:pPr>
        <w:numPr>
          <w:ilvl w:val="0"/>
          <w:numId w:val="8"/>
        </w:numPr>
        <w:spacing w:before="240"/>
      </w:pPr>
      <w:r>
        <w:t>Market leader in the UK with 85,000 rooms</w:t>
      </w:r>
    </w:p>
    <w:p w14:paraId="1319378E" w14:textId="77777777" w:rsidR="009E3FFA" w:rsidRDefault="009126CE">
      <w:pPr>
        <w:numPr>
          <w:ilvl w:val="0"/>
          <w:numId w:val="8"/>
        </w:numPr>
      </w:pPr>
      <w:r>
        <w:t>Growing presence in Germany with 10,500 rooms</w:t>
      </w:r>
    </w:p>
    <w:p w14:paraId="4974EB46" w14:textId="77777777" w:rsidR="009E3FFA" w:rsidRDefault="009126CE">
      <w:pPr>
        <w:numPr>
          <w:ilvl w:val="0"/>
          <w:numId w:val="8"/>
        </w:numPr>
        <w:spacing w:after="240"/>
      </w:pPr>
      <w:r>
        <w:t>Focus on providing high-quality, affordable accommodations</w:t>
      </w:r>
    </w:p>
    <w:p w14:paraId="2572A81C" w14:textId="77777777" w:rsidR="009E3FFA" w:rsidRDefault="009126CE">
      <w:pPr>
        <w:spacing w:before="240" w:after="240"/>
      </w:pPr>
      <w:r>
        <w:t>Premier Inn's brand promise centres on offering "quality, affordable hotel rooms" and has successfully positioned itself as a reliable choice for both business and leisure travellers seeking value for money (Whitbread PLC, 2024).</w:t>
      </w:r>
    </w:p>
    <w:p w14:paraId="3AA7FF2E" w14:textId="77777777" w:rsidR="009E3FFA" w:rsidRDefault="009126CE">
      <w:pPr>
        <w:spacing w:before="240" w:after="240"/>
        <w:rPr>
          <w:b/>
        </w:rPr>
      </w:pPr>
      <w:r>
        <w:rPr>
          <w:b/>
        </w:rPr>
        <w:t>3.3 Comparative Analysis</w:t>
      </w:r>
    </w:p>
    <w:p w14:paraId="59F56CB7" w14:textId="77777777" w:rsidR="009E3FFA" w:rsidRDefault="009126CE">
      <w:pPr>
        <w:spacing w:before="240" w:after="240"/>
      </w:pPr>
      <w:r>
        <w:t>Shangri-La Hotels and Premier Inn occupy distinctly different segments of the hospitality market, each with its own strengths and challenges. Shangri-La positions itself as a luxury Asian hospitality brand, operating 105 hotels and resorts under various brand names including Shangri-La, Kerry, JEN, and Traders (</w:t>
      </w:r>
      <w:proofErr w:type="spellStart"/>
      <w:r>
        <w:t>Millauer</w:t>
      </w:r>
      <w:proofErr w:type="spellEnd"/>
      <w:r>
        <w:t xml:space="preserve"> and </w:t>
      </w:r>
      <w:proofErr w:type="spellStart"/>
      <w:r>
        <w:t>Vellekoop</w:t>
      </w:r>
      <w:proofErr w:type="spellEnd"/>
      <w:r>
        <w:t xml:space="preserve">, 2019). The group has a strong presence in key Asian markets, particularly in mainland China, Hong Kong, and Singapore, with select international </w:t>
      </w:r>
      <w:r>
        <w:lastRenderedPageBreak/>
        <w:t>locations. Shangri-La's brand is associated with high-end, culturally authentic experiences, appealing to both business and leisure travellers seeking luxury accommodations.</w:t>
      </w:r>
    </w:p>
    <w:p w14:paraId="37587CA0" w14:textId="77777777" w:rsidR="009E3FFA" w:rsidRDefault="009126CE">
      <w:pPr>
        <w:spacing w:before="240" w:after="240"/>
      </w:pPr>
      <w:r>
        <w:t>In contrast, Premier Inn is the UK's largest hotel chain, primarily operating in the budget and mid-scale segments. With 85,000 rooms in the UK and a growing presence of 10,500 rooms in Germany, Premier Inn focuses on providing high-quality, affordable accommodations. Its brand promise centres on offering "quality, affordable hotel rooms" for both business and leisure travellers seeking value for money (</w:t>
      </w:r>
      <w:proofErr w:type="spellStart"/>
      <w:r>
        <w:t>Millauer</w:t>
      </w:r>
      <w:proofErr w:type="spellEnd"/>
      <w:r>
        <w:t xml:space="preserve"> and </w:t>
      </w:r>
      <w:proofErr w:type="spellStart"/>
      <w:r>
        <w:t>Vellekoop</w:t>
      </w:r>
      <w:proofErr w:type="spellEnd"/>
      <w:r>
        <w:t>, 2019).</w:t>
      </w:r>
    </w:p>
    <w:p w14:paraId="58B1DF4A" w14:textId="77777777" w:rsidR="009E3FFA" w:rsidRDefault="009126CE">
      <w:pPr>
        <w:spacing w:before="240" w:after="240"/>
      </w:pPr>
      <w:r>
        <w:t>This market positioning difference significantly impacts their business models and financial performance. Shangri-La's luxury focus allows for higher room rates and revenue per room, but also exposes it to greater volatility during economic downturns (Awad, 2023). Premier Inn's value-for-money proposition provides resilience during economic uncertainties but may limit its ability to significantly increase room rates (Yao et al., 2019).</w:t>
      </w:r>
    </w:p>
    <w:p w14:paraId="3ACFF991" w14:textId="77777777" w:rsidR="009E3FFA" w:rsidRDefault="009126CE">
      <w:pPr>
        <w:pStyle w:val="Heading1"/>
        <w:spacing w:before="240" w:after="240"/>
      </w:pPr>
      <w:bookmarkStart w:id="5" w:name="_a825jw62ggns" w:colFirst="0" w:colLast="0"/>
      <w:bookmarkEnd w:id="5"/>
      <w:r>
        <w:t>4. Growth Potential</w:t>
      </w:r>
    </w:p>
    <w:p w14:paraId="57A607CA" w14:textId="77777777" w:rsidR="009E3FFA" w:rsidRDefault="009126CE">
      <w:pPr>
        <w:spacing w:before="240" w:after="240"/>
        <w:rPr>
          <w:b/>
        </w:rPr>
      </w:pPr>
      <w:r>
        <w:rPr>
          <w:b/>
        </w:rPr>
        <w:t>4.1 Shangri-La Hotels</w:t>
      </w:r>
    </w:p>
    <w:p w14:paraId="1785C19A" w14:textId="77777777" w:rsidR="009E3FFA" w:rsidRDefault="009126CE">
      <w:pPr>
        <w:spacing w:before="240" w:after="240"/>
      </w:pPr>
      <w:r>
        <w:t>Shangri-La's growth potential is underpinned by several factors:</w:t>
      </w:r>
    </w:p>
    <w:p w14:paraId="0160F609" w14:textId="77777777" w:rsidR="009E3FFA" w:rsidRDefault="009126CE">
      <w:pPr>
        <w:numPr>
          <w:ilvl w:val="0"/>
          <w:numId w:val="9"/>
        </w:numPr>
        <w:spacing w:before="240"/>
      </w:pPr>
      <w:r>
        <w:t>Expansion in key markets: The group is actively expanding its footprint, with new hotels under development in locations such as Kyoto, Zhengzhou, and Kunming (Shangri-La Asia Ltd, 2024).</w:t>
      </w:r>
    </w:p>
    <w:p w14:paraId="7FCB5683" w14:textId="77777777" w:rsidR="009E3FFA" w:rsidRDefault="009126CE">
      <w:pPr>
        <w:numPr>
          <w:ilvl w:val="0"/>
          <w:numId w:val="9"/>
        </w:numPr>
      </w:pPr>
      <w:r>
        <w:t>Diversification of brand portfolio: Shangri-La operates multiple brands (Shangri-La, Kerry, JEN, Traders) catering to different market segments, allowing for broader market coverage.</w:t>
      </w:r>
    </w:p>
    <w:p w14:paraId="36C2D5FB" w14:textId="77777777" w:rsidR="009E3FFA" w:rsidRDefault="009126CE">
      <w:pPr>
        <w:numPr>
          <w:ilvl w:val="0"/>
          <w:numId w:val="9"/>
        </w:numPr>
      </w:pPr>
      <w:r>
        <w:t>Focus on the Chinese market: With China's domestic tourism rebounding strongly (119% of 2019 levels during the 2024 Chinese New Year), Shangri-La is well-positioned to capitalise on this growth (Shangri-La Asia Ltd, 2024).</w:t>
      </w:r>
    </w:p>
    <w:p w14:paraId="6B97BCE5" w14:textId="77777777" w:rsidR="009E3FFA" w:rsidRDefault="009126CE">
      <w:pPr>
        <w:numPr>
          <w:ilvl w:val="0"/>
          <w:numId w:val="9"/>
        </w:numPr>
        <w:spacing w:after="240"/>
      </w:pPr>
      <w:r>
        <w:t>Investment in guest experience: Initiatives such as the launch of YUN Wellness at Island Shangri-La and new family-themed rooms demonstrate the group's commitment to enhancing guest experiences and attracting new customer segments.</w:t>
      </w:r>
    </w:p>
    <w:p w14:paraId="37369EAB" w14:textId="77777777" w:rsidR="009E3FFA" w:rsidRDefault="009126CE">
      <w:pPr>
        <w:spacing w:before="240" w:after="240"/>
        <w:rPr>
          <w:b/>
        </w:rPr>
      </w:pPr>
      <w:r>
        <w:rPr>
          <w:b/>
        </w:rPr>
        <w:lastRenderedPageBreak/>
        <w:t>4.2 Premier Inn Hotels</w:t>
      </w:r>
    </w:p>
    <w:p w14:paraId="4571DB2A" w14:textId="77777777" w:rsidR="009E3FFA" w:rsidRDefault="009126CE">
      <w:pPr>
        <w:spacing w:before="240" w:after="240"/>
      </w:pPr>
      <w:r>
        <w:t>Premier Inn's growth strategy focuses on:</w:t>
      </w:r>
    </w:p>
    <w:p w14:paraId="3BF1BA51" w14:textId="77777777" w:rsidR="009E3FFA" w:rsidRDefault="009126CE">
      <w:pPr>
        <w:numPr>
          <w:ilvl w:val="0"/>
          <w:numId w:val="3"/>
        </w:numPr>
        <w:spacing w:before="240"/>
      </w:pPr>
      <w:r>
        <w:t>Expansion in Germany: The group continues to grow its presence in Germany, with total accommodation sales up 15% year-on-year (Whitbread PLC, 2024).</w:t>
      </w:r>
    </w:p>
    <w:p w14:paraId="43858A05" w14:textId="77777777" w:rsidR="009E3FFA" w:rsidRDefault="009126CE">
      <w:pPr>
        <w:numPr>
          <w:ilvl w:val="0"/>
          <w:numId w:val="3"/>
        </w:numPr>
      </w:pPr>
      <w:r>
        <w:t>UK market optimization: Premier Inn's Accelerating Growth Plan aims to add 3,500 rooms to its UK pipeline and optimise food and beverage offerings at select sites.</w:t>
      </w:r>
    </w:p>
    <w:p w14:paraId="750CBE6D" w14:textId="77777777" w:rsidR="009E3FFA" w:rsidRDefault="009126CE">
      <w:pPr>
        <w:numPr>
          <w:ilvl w:val="0"/>
          <w:numId w:val="3"/>
        </w:numPr>
      </w:pPr>
      <w:r>
        <w:t>Digital initiatives: The group is enhancing its digital capabilities, including online check-in and express check-out, to improve customer experience and operational efficiency.</w:t>
      </w:r>
    </w:p>
    <w:p w14:paraId="04F248EC" w14:textId="77777777" w:rsidR="009E3FFA" w:rsidRDefault="009126CE">
      <w:pPr>
        <w:numPr>
          <w:ilvl w:val="0"/>
          <w:numId w:val="3"/>
        </w:numPr>
        <w:spacing w:after="240"/>
      </w:pPr>
      <w:r>
        <w:t>Sustainability focus: Premier Inn's commitment to sustainability, exemplified by initiatives like its all-renewable energy hotel in Swindon, may appeal to increasingly environmentally conscious consumers (Awad, 2023).</w:t>
      </w:r>
    </w:p>
    <w:p w14:paraId="5DE439CF" w14:textId="77777777" w:rsidR="009E3FFA" w:rsidRDefault="009126CE">
      <w:pPr>
        <w:spacing w:before="240" w:after="240"/>
        <w:rPr>
          <w:b/>
        </w:rPr>
      </w:pPr>
      <w:r>
        <w:rPr>
          <w:b/>
        </w:rPr>
        <w:t>4.3 Comparative Analysis</w:t>
      </w:r>
    </w:p>
    <w:p w14:paraId="178A9D42" w14:textId="77777777" w:rsidR="009E3FFA" w:rsidRDefault="009126CE">
      <w:pPr>
        <w:spacing w:before="240" w:after="240"/>
      </w:pPr>
      <w:r>
        <w:t>Shangri-La Hotels and Premier Inn both convey great opportunities for growth although they apply different strategies in accordance with their positions in the market segment. Shangri-La’s development strategies are market expansion within the luxury segment, especially in the Asian region and brand development. The group is in the process of forming new properties in the areas including Kyoto, Zhengzhou and Kunming. The opportunity lies in Shangri-La’s robust position in the recovering Chinese market where domestic tourism was at 119% of 2019 level during the 2024 Chinese New Year. They are also increasing the focus on improving the experience of the guests, for instance through YUN Wellness or new family-oriented rooms.</w:t>
      </w:r>
    </w:p>
    <w:p w14:paraId="3BBFA566" w14:textId="77777777" w:rsidR="009E3FFA" w:rsidRDefault="009126CE">
      <w:pPr>
        <w:spacing w:before="240" w:after="240"/>
      </w:pPr>
      <w:r>
        <w:t>While Premier Inn is pursuing a strategy of entrenching itself further in the UK market it is rapidly growing in Germany, as total sales of accommodation in the country increased by 15% year on year. The group’s Accelerating Growth Plan will target increasing the group’s pipeline in the UK to contain 3500 rooms and improving food and beverage. Premier Inn is also investing in improving its digital propositions to improve both customer satisfaction and performance.</w:t>
      </w:r>
    </w:p>
    <w:p w14:paraId="42390B47" w14:textId="77777777" w:rsidR="009E3FFA" w:rsidRDefault="009126CE">
      <w:pPr>
        <w:spacing w:before="240" w:after="240"/>
      </w:pPr>
      <w:r>
        <w:t xml:space="preserve">Both are focusing their efforts on sustainable programmes and projects, which could be highly attractive to the new generation of consumers. That is, while Shangri-La, as a luxury hotel chain, might be able to achieve relatively higher growth rates in the recovering markets, Premier Inn, as </w:t>
      </w:r>
      <w:r>
        <w:lastRenderedPageBreak/>
        <w:t>a budget hotel chain, might offer competitive advantages and opportunities in the uncertain environment (Breier et al., 2020).</w:t>
      </w:r>
    </w:p>
    <w:p w14:paraId="217278BD" w14:textId="77777777" w:rsidR="009E3FFA" w:rsidRDefault="009126CE">
      <w:pPr>
        <w:pStyle w:val="Heading1"/>
        <w:spacing w:before="240" w:after="240"/>
      </w:pPr>
      <w:bookmarkStart w:id="6" w:name="_g8ss3mvug6tr" w:colFirst="0" w:colLast="0"/>
      <w:bookmarkEnd w:id="6"/>
      <w:r>
        <w:t>5. Financial Commitment to CSR</w:t>
      </w:r>
    </w:p>
    <w:p w14:paraId="3F8EAB40" w14:textId="77777777" w:rsidR="009E3FFA" w:rsidRDefault="009126CE">
      <w:pPr>
        <w:spacing w:before="240" w:after="240"/>
        <w:rPr>
          <w:b/>
        </w:rPr>
      </w:pPr>
      <w:r>
        <w:rPr>
          <w:b/>
        </w:rPr>
        <w:t>5.1 Shangri-La Hotels</w:t>
      </w:r>
    </w:p>
    <w:p w14:paraId="5F4C7FC1" w14:textId="77777777" w:rsidR="009E3FFA" w:rsidRDefault="009126CE">
      <w:pPr>
        <w:spacing w:before="240" w:after="240"/>
      </w:pPr>
      <w:r>
        <w:t>Shangri-La demonstrates a strong commitment to CSR initiatives:</w:t>
      </w:r>
    </w:p>
    <w:p w14:paraId="14CDF039" w14:textId="77777777" w:rsidR="009E3FFA" w:rsidRDefault="009126CE">
      <w:pPr>
        <w:numPr>
          <w:ilvl w:val="0"/>
          <w:numId w:val="4"/>
        </w:numPr>
        <w:spacing w:before="240"/>
      </w:pPr>
      <w:r>
        <w:t>Environmental sustainability: The group has made specific goals for controlling the emission of carbon, using water and minimising food waste. According to Shangri-La Asia Ltd (2023), the group successfully realised a 24% decrease in carbon intensity against the 2019 baseline in 2023.</w:t>
      </w:r>
    </w:p>
    <w:p w14:paraId="3B857DC5" w14:textId="77777777" w:rsidR="009E3FFA" w:rsidRDefault="009126CE">
      <w:pPr>
        <w:numPr>
          <w:ilvl w:val="0"/>
          <w:numId w:val="4"/>
        </w:numPr>
      </w:pPr>
      <w:r>
        <w:t>Community engagement: Shangri-La contributed US$3.2 million in project expenses and donations in 2023, benefiting over 138,000 people through various community initiatives (Shangri-La Asia Ltd, 2023).</w:t>
      </w:r>
    </w:p>
    <w:p w14:paraId="0B36B7DA" w14:textId="77777777" w:rsidR="009E3FFA" w:rsidRDefault="009126CE">
      <w:pPr>
        <w:numPr>
          <w:ilvl w:val="0"/>
          <w:numId w:val="4"/>
        </w:numPr>
        <w:spacing w:after="240"/>
      </w:pPr>
      <w:r>
        <w:t>Sustainable sourcing: The group is committed to sourcing 100% cage-free eggs by 2025 and has achieved 100% MSC or equivalent certification for whole fish served in its properties (Shangri-La Asia Ltd, 2023).</w:t>
      </w:r>
    </w:p>
    <w:p w14:paraId="4D37CC09" w14:textId="77777777" w:rsidR="009E3FFA" w:rsidRDefault="009126CE">
      <w:pPr>
        <w:spacing w:before="240" w:after="240"/>
        <w:rPr>
          <w:b/>
        </w:rPr>
      </w:pPr>
      <w:r>
        <w:rPr>
          <w:b/>
        </w:rPr>
        <w:t>5.2 Premier Inn Hotels</w:t>
      </w:r>
    </w:p>
    <w:p w14:paraId="709B44B1" w14:textId="77777777" w:rsidR="009E3FFA" w:rsidRDefault="009126CE">
      <w:pPr>
        <w:spacing w:before="240" w:after="240"/>
      </w:pPr>
      <w:r>
        <w:t>Premier Inn, as part of Whitbread PLC, has integrated sustainability into its business strategy:</w:t>
      </w:r>
    </w:p>
    <w:p w14:paraId="0FA728D3" w14:textId="77777777" w:rsidR="009E3FFA" w:rsidRDefault="009126CE">
      <w:pPr>
        <w:numPr>
          <w:ilvl w:val="0"/>
          <w:numId w:val="5"/>
        </w:numPr>
        <w:spacing w:before="240"/>
      </w:pPr>
      <w:r>
        <w:t>Carbon reduction: The group has committed to reaching net zero carbon emissions by 2040 for its UK operations and is investing in energy-efficient technologies (Whitbread PLC, 2023).</w:t>
      </w:r>
    </w:p>
    <w:p w14:paraId="1AD5D722" w14:textId="77777777" w:rsidR="009E3FFA" w:rsidRDefault="009126CE">
      <w:pPr>
        <w:numPr>
          <w:ilvl w:val="0"/>
          <w:numId w:val="5"/>
        </w:numPr>
      </w:pPr>
      <w:r>
        <w:t>Waste reduction: Premier Inn aims to reduce food waste by 50% by 2030 and has eliminated the use of unnecessary single-use plastics (Whitbread PLC, 2023).</w:t>
      </w:r>
    </w:p>
    <w:p w14:paraId="18AAFAD6" w14:textId="77777777" w:rsidR="009E3FFA" w:rsidRDefault="009126CE">
      <w:pPr>
        <w:numPr>
          <w:ilvl w:val="0"/>
          <w:numId w:val="5"/>
        </w:numPr>
        <w:spacing w:after="240"/>
      </w:pPr>
      <w:r>
        <w:t>Community support: The group raised £3 million for its charity partner, Great Ormond Street Hospital Children's Charity, in 2023 (Whitbread PLC, 2023).</w:t>
      </w:r>
    </w:p>
    <w:p w14:paraId="7265A228" w14:textId="77777777" w:rsidR="00E34774" w:rsidRDefault="00E34774" w:rsidP="00E34774">
      <w:pPr>
        <w:spacing w:after="240"/>
      </w:pPr>
    </w:p>
    <w:p w14:paraId="400ABE22" w14:textId="77777777" w:rsidR="00E34774" w:rsidRDefault="00E34774" w:rsidP="00E34774">
      <w:pPr>
        <w:spacing w:after="240"/>
      </w:pPr>
    </w:p>
    <w:p w14:paraId="772D03E0" w14:textId="77777777" w:rsidR="009E3FFA" w:rsidRDefault="009126CE">
      <w:pPr>
        <w:spacing w:before="240" w:after="240"/>
        <w:rPr>
          <w:b/>
        </w:rPr>
      </w:pPr>
      <w:r>
        <w:rPr>
          <w:b/>
        </w:rPr>
        <w:lastRenderedPageBreak/>
        <w:t>5.3 Comparative Analysis</w:t>
      </w:r>
    </w:p>
    <w:p w14:paraId="14FAAD4D" w14:textId="77777777" w:rsidR="009E3FFA" w:rsidRDefault="009126CE">
      <w:pPr>
        <w:spacing w:before="240" w:after="240"/>
      </w:pPr>
      <w:r>
        <w:t>Both Shangri-La Hotels and Premier Inn invest heavily in CSR, but their strategies are different due to the difference in their market positioning and business models (</w:t>
      </w:r>
      <w:proofErr w:type="spellStart"/>
      <w:r>
        <w:t>Peco</w:t>
      </w:r>
      <w:proofErr w:type="spellEnd"/>
      <w:r>
        <w:t>-Torres et al., 2021). Shangri-La’s CSR strategies underline environmental management, community investment, and procurement. The group has also put in place goals on carbon, water, and food waste wherein it has been able to bring down carbon intensity by 24% against the 2019 baseline. Shangri-La invested US$3.2 million in community projects in 2023 and affected more than 138,000 individuals (Yudina et al., 2023). The group also has another sustainable sourcing policy and a goal to source 100% of its eggs from cage-free sources by the year 2025 and attain 100% MSC certification for whole fish served.</w:t>
      </w:r>
    </w:p>
    <w:p w14:paraId="6FD71F70" w14:textId="77777777" w:rsidR="009E3FFA" w:rsidRDefault="009126CE">
      <w:pPr>
        <w:spacing w:before="240" w:after="240"/>
      </w:pPr>
      <w:r>
        <w:t>Premier Inn as a part of Whitbread PLC has properly aligned sustainability in its strategic management with an emphasis on the operation’s management. The group has committed to reaching net-zero carbon emissions by 2040 for its UK operations and is investing in energy-efficient technologies. Premier Inn aims to reduce food waste by 50% by 2030 and has eliminated unnecessary single-use plastics. The group also raised £3 million for its charity partner in 2023 (Yudina et al., 2023).</w:t>
      </w:r>
    </w:p>
    <w:p w14:paraId="2ADDFBEF" w14:textId="77777777" w:rsidR="009E3FFA" w:rsidRDefault="009126CE">
      <w:pPr>
        <w:spacing w:before="240" w:after="240"/>
      </w:pPr>
      <w:r>
        <w:t>While both groups show substantial CSR commitments, Shangri-La's efforts appear to have a broader community and biodiversity focus, reflecting its diverse market presence, while Premier Inn's initiatives align closely with its operational model, emphasising energy efficiency and waste reduction (</w:t>
      </w:r>
      <w:proofErr w:type="spellStart"/>
      <w:r>
        <w:t>Peco</w:t>
      </w:r>
      <w:proofErr w:type="spellEnd"/>
      <w:r>
        <w:t>-Torres et al., 2021).</w:t>
      </w:r>
    </w:p>
    <w:p w14:paraId="2116B733" w14:textId="77777777" w:rsidR="009E3FFA" w:rsidRDefault="009126CE">
      <w:pPr>
        <w:pStyle w:val="Heading1"/>
        <w:spacing w:before="240" w:after="240"/>
      </w:pPr>
      <w:bookmarkStart w:id="7" w:name="_2vskwbuonowd" w:colFirst="0" w:colLast="0"/>
      <w:bookmarkEnd w:id="7"/>
      <w:r>
        <w:t>6. Recommendations</w:t>
      </w:r>
    </w:p>
    <w:p w14:paraId="7F7EDBEA" w14:textId="77777777" w:rsidR="009E3FFA" w:rsidRDefault="009126CE">
      <w:pPr>
        <w:spacing w:before="240" w:after="240"/>
        <w:rPr>
          <w:b/>
        </w:rPr>
      </w:pPr>
      <w:r>
        <w:rPr>
          <w:b/>
        </w:rPr>
        <w:t>6.1 Shangri-La Hotels</w:t>
      </w:r>
    </w:p>
    <w:p w14:paraId="40C7AFA5" w14:textId="77777777" w:rsidR="009E3FFA" w:rsidRDefault="009126CE">
      <w:pPr>
        <w:spacing w:before="240" w:after="240"/>
      </w:pPr>
      <w:r>
        <w:t>Recommendation: Accelerate digital transformation and personalization efforts</w:t>
      </w:r>
    </w:p>
    <w:p w14:paraId="47AA2EB9" w14:textId="77777777" w:rsidR="009E3FFA" w:rsidRDefault="009126CE">
      <w:pPr>
        <w:spacing w:before="240" w:after="240"/>
      </w:pPr>
      <w:r>
        <w:t xml:space="preserve">Justification: While Shangri-La has made strides in enhancing guest experiences, there is an opportunity to leverage technology further to personalise services and improve operational efficiency. By investing in advanced data analytics and AI-driven personalization, Shangri-La can enhance its luxury positioning, improve guest loyalty, and potentially increase revenue per guest </w:t>
      </w:r>
      <w:r>
        <w:lastRenderedPageBreak/>
        <w:t>(Soni et al., 2022). This aligns with the group's focus on providing premium experiences and could help differentiate Shangri-La in the competitive luxury hotel market.</w:t>
      </w:r>
    </w:p>
    <w:p w14:paraId="66CF4A9E" w14:textId="77777777" w:rsidR="009E3FFA" w:rsidRDefault="009126CE">
      <w:pPr>
        <w:spacing w:before="240" w:after="240"/>
        <w:rPr>
          <w:b/>
        </w:rPr>
      </w:pPr>
      <w:r>
        <w:rPr>
          <w:b/>
        </w:rPr>
        <w:t>6.2 Premier Inn Hotels</w:t>
      </w:r>
    </w:p>
    <w:p w14:paraId="396E8051" w14:textId="77777777" w:rsidR="009E3FFA" w:rsidRDefault="009126CE">
      <w:pPr>
        <w:spacing w:before="240" w:after="240"/>
      </w:pPr>
      <w:r>
        <w:t>Recommendation: Expand the implementation of sustainable hotel models across the portfolio</w:t>
      </w:r>
    </w:p>
    <w:p w14:paraId="5F3D7300" w14:textId="77777777" w:rsidR="009E3FFA" w:rsidRDefault="009126CE">
      <w:pPr>
        <w:spacing w:before="240" w:after="240"/>
      </w:pPr>
      <w:r>
        <w:t>Justification: Premier Inn's success with its all-renewable energy hotel in Swindon demonstrates the potential for sustainable hotel operations (</w:t>
      </w:r>
      <w:proofErr w:type="spellStart"/>
      <w:r>
        <w:t>Matviienko</w:t>
      </w:r>
      <w:proofErr w:type="spellEnd"/>
      <w:r>
        <w:t>, 2019). By accelerating the rollout of similar sustainable models across its portfolio, Premier Inn can:</w:t>
      </w:r>
    </w:p>
    <w:p w14:paraId="53719D17" w14:textId="77777777" w:rsidR="009E3FFA" w:rsidRDefault="009126CE">
      <w:pPr>
        <w:numPr>
          <w:ilvl w:val="0"/>
          <w:numId w:val="7"/>
        </w:numPr>
        <w:spacing w:before="240"/>
      </w:pPr>
      <w:r>
        <w:t>Reduce long-term operational costs through improved energy efficiency (Awad, 2023)</w:t>
      </w:r>
    </w:p>
    <w:p w14:paraId="48A4703E" w14:textId="77777777" w:rsidR="009E3FFA" w:rsidRDefault="009126CE">
      <w:pPr>
        <w:numPr>
          <w:ilvl w:val="0"/>
          <w:numId w:val="7"/>
        </w:numPr>
      </w:pPr>
      <w:r>
        <w:t>Appeal to the growing segment of environmentally conscious travellers</w:t>
      </w:r>
    </w:p>
    <w:p w14:paraId="6772E226" w14:textId="77777777" w:rsidR="009E3FFA" w:rsidRDefault="009126CE">
      <w:pPr>
        <w:numPr>
          <w:ilvl w:val="0"/>
          <w:numId w:val="7"/>
        </w:numPr>
      </w:pPr>
      <w:r>
        <w:t>Potentially access green financing options, improving its capital structure (Magnini et al., 2020)</w:t>
      </w:r>
    </w:p>
    <w:p w14:paraId="3D5AADA9" w14:textId="77777777" w:rsidR="009E3FFA" w:rsidRDefault="009126CE">
      <w:pPr>
        <w:numPr>
          <w:ilvl w:val="0"/>
          <w:numId w:val="7"/>
        </w:numPr>
        <w:spacing w:after="240"/>
      </w:pPr>
      <w:r>
        <w:t>Strengthen its brand positioning as a responsible, forward-thinking hotel chain</w:t>
      </w:r>
    </w:p>
    <w:p w14:paraId="5AC50EC6" w14:textId="77777777" w:rsidR="009E3FFA" w:rsidRDefault="009126CE">
      <w:pPr>
        <w:spacing w:before="240" w:after="240"/>
      </w:pPr>
      <w:r>
        <w:t>This recommendation aligns with Premier Inn's existing sustainability commitments and could provide a competitive edge in the budget to midscale hotel segment.</w:t>
      </w:r>
    </w:p>
    <w:p w14:paraId="54D4AEBA" w14:textId="77777777" w:rsidR="009E3FFA" w:rsidRDefault="009126CE">
      <w:pPr>
        <w:pStyle w:val="Heading1"/>
        <w:spacing w:before="240" w:after="240"/>
      </w:pPr>
      <w:bookmarkStart w:id="8" w:name="_65inaqpvq3la" w:colFirst="0" w:colLast="0"/>
      <w:bookmarkEnd w:id="8"/>
      <w:r>
        <w:t>7. Conclusion</w:t>
      </w:r>
    </w:p>
    <w:p w14:paraId="7E3FE584" w14:textId="77777777" w:rsidR="009E3FFA" w:rsidRDefault="009126CE">
      <w:pPr>
        <w:spacing w:before="240" w:after="240"/>
      </w:pPr>
      <w:r>
        <w:t xml:space="preserve">In conclusion, this comparative analysis of Shangri-La Hotels and Premier Inn Hotels shows that both organisations are successful in their own manner of management in the hospitality sector. As a luxury brand with the dominant focus on Asian markets, Shangri-La has proved its ability for recovery and further development, especially in China. Its overall concentration on luxury as well as the originality of the culture makes it unique in the luxury sector. The UK market is still strong and consistently performing; however, expansion into Germany also looks promising for Premier Inn as the largest chain of budget hotels in the UK. Both have shown sustainable and impressive post-pandemic financial performance and strong social responsibilities commitments, though with a different focus according to their position in the market. Shangri-La’s suggestion to increase the pace of digitisation and personalisation is in line with its luxury brand strategy; Premier Inn’s proposed development of sustainable hotel models complements its environmental initiatives and may offer market differentiation in the budget segment. Both are able to take advantage of the </w:t>
      </w:r>
      <w:proofErr w:type="gramStart"/>
      <w:r>
        <w:t xml:space="preserve">ever </w:t>
      </w:r>
      <w:r>
        <w:lastRenderedPageBreak/>
        <w:t>growing</w:t>
      </w:r>
      <w:proofErr w:type="gramEnd"/>
      <w:r>
        <w:t xml:space="preserve"> hospitality industry as they focus on their own areas of specialisation. Yet, they </w:t>
      </w:r>
      <w:proofErr w:type="gramStart"/>
      <w:r>
        <w:t>have to</w:t>
      </w:r>
      <w:proofErr w:type="gramEnd"/>
      <w:r>
        <w:t xml:space="preserve"> be able to adapt to the changing consumer preferences, new technologies and the growing focus on sustainability in order to sustain their competitive advantage and achieve long-term financial viability of the companies supplying the global hospitality market.</w:t>
      </w:r>
    </w:p>
    <w:p w14:paraId="7454F1E2" w14:textId="77777777" w:rsidR="009E3FFA" w:rsidRDefault="009126CE">
      <w:pPr>
        <w:pStyle w:val="Heading1"/>
      </w:pPr>
      <w:bookmarkStart w:id="9" w:name="_usgekhwokjfb" w:colFirst="0" w:colLast="0"/>
      <w:bookmarkEnd w:id="9"/>
      <w:r>
        <w:br w:type="page"/>
      </w:r>
    </w:p>
    <w:p w14:paraId="79D071E5" w14:textId="77777777" w:rsidR="009E3FFA" w:rsidRDefault="009126CE">
      <w:pPr>
        <w:pStyle w:val="Heading1"/>
      </w:pPr>
      <w:bookmarkStart w:id="10" w:name="_dmhbzvew9nu3" w:colFirst="0" w:colLast="0"/>
      <w:bookmarkEnd w:id="10"/>
      <w:r>
        <w:lastRenderedPageBreak/>
        <w:t>References</w:t>
      </w:r>
    </w:p>
    <w:p w14:paraId="4CAE55B4" w14:textId="77777777" w:rsidR="009E3FFA" w:rsidRDefault="009126CE">
      <w:pPr>
        <w:spacing w:before="240" w:after="240"/>
      </w:pPr>
      <w:r>
        <w:t xml:space="preserve">Awad, S., 2023. The impact of financial accounting for the hospitality industry on the financial statements. </w:t>
      </w:r>
      <w:r>
        <w:rPr>
          <w:i/>
        </w:rPr>
        <w:t>Archives of Business Research</w:t>
      </w:r>
      <w:r>
        <w:t>.</w:t>
      </w:r>
      <w:hyperlink r:id="rId8">
        <w:r>
          <w:t xml:space="preserve"> </w:t>
        </w:r>
      </w:hyperlink>
      <w:hyperlink r:id="rId9">
        <w:r>
          <w:rPr>
            <w:color w:val="1155CC"/>
            <w:u w:val="single"/>
          </w:rPr>
          <w:t>https://doi.org/10.14738/abr.112.13984</w:t>
        </w:r>
      </w:hyperlink>
      <w:r>
        <w:t>.</w:t>
      </w:r>
    </w:p>
    <w:p w14:paraId="571AA970" w14:textId="77777777" w:rsidR="009E3FFA" w:rsidRDefault="009126CE">
      <w:pPr>
        <w:spacing w:before="240" w:after="240"/>
      </w:pPr>
      <w:r>
        <w:t xml:space="preserve">Breier, M., </w:t>
      </w:r>
      <w:proofErr w:type="spellStart"/>
      <w:r>
        <w:t>Kallmuenzer</w:t>
      </w:r>
      <w:proofErr w:type="spellEnd"/>
      <w:r>
        <w:t xml:space="preserve">, A., Clauss, T., Gast, J., Kraus, S. and Tiberius, V., 2020. The role of business model innovation in the hospitality industry during the COVID-19 crisis. </w:t>
      </w:r>
      <w:r>
        <w:rPr>
          <w:i/>
        </w:rPr>
        <w:t>International Journal of Hospitality Management</w:t>
      </w:r>
      <w:r>
        <w:t>, 92, pp. 102723 - 102723.</w:t>
      </w:r>
      <w:hyperlink r:id="rId10">
        <w:r>
          <w:t xml:space="preserve"> </w:t>
        </w:r>
      </w:hyperlink>
      <w:hyperlink r:id="rId11">
        <w:r>
          <w:rPr>
            <w:color w:val="1155CC"/>
            <w:u w:val="single"/>
          </w:rPr>
          <w:t>https://doi.org/10.1016/j.ijhm.2020.102723</w:t>
        </w:r>
      </w:hyperlink>
      <w:r>
        <w:t>.</w:t>
      </w:r>
    </w:p>
    <w:p w14:paraId="34E31FBB" w14:textId="77777777" w:rsidR="009E3FFA" w:rsidRDefault="009126CE">
      <w:pPr>
        <w:spacing w:before="240" w:after="240"/>
      </w:pPr>
      <w:r>
        <w:t xml:space="preserve">Cheng, B., Gan, C.C., Imrie, B.C. and </w:t>
      </w:r>
      <w:proofErr w:type="spellStart"/>
      <w:r>
        <w:t>Mansori</w:t>
      </w:r>
      <w:proofErr w:type="spellEnd"/>
      <w:r>
        <w:t xml:space="preserve">, S., 2019. Service recovery, customer satisfaction and customer loyalty. </w:t>
      </w:r>
      <w:r>
        <w:rPr>
          <w:i/>
        </w:rPr>
        <w:t>International Journal of Quality and Service Sciences</w:t>
      </w:r>
      <w:r>
        <w:t>. https://doi.org/10.1108/IJQSS-09-2017-0081.</w:t>
      </w:r>
    </w:p>
    <w:p w14:paraId="08450DF2" w14:textId="77777777" w:rsidR="009E3FFA" w:rsidRDefault="009126CE">
      <w:pPr>
        <w:spacing w:before="240" w:after="240"/>
      </w:pPr>
      <w:r>
        <w:t xml:space="preserve">Ginneken, R.V., 2019. Hospitality finance and accounting. </w:t>
      </w:r>
      <w:r>
        <w:rPr>
          <w:i/>
        </w:rPr>
        <w:t>Routledge</w:t>
      </w:r>
      <w:r>
        <w:t>. https://doi.org/10.4324/9780429506703.</w:t>
      </w:r>
    </w:p>
    <w:p w14:paraId="5C34BB8D" w14:textId="77777777" w:rsidR="009E3FFA" w:rsidRDefault="009126CE">
      <w:pPr>
        <w:spacing w:before="240" w:after="240"/>
      </w:pPr>
      <w:r>
        <w:t xml:space="preserve">Guillet, B.D., 2020. An evolutionary analysis of revenue management research in hospitality and tourism. </w:t>
      </w:r>
      <w:r>
        <w:rPr>
          <w:i/>
        </w:rPr>
        <w:t>International Journal of Contemporary Hospitality Management</w:t>
      </w:r>
      <w:r>
        <w:t>, 32, pp. 560-587.</w:t>
      </w:r>
      <w:hyperlink r:id="rId12">
        <w:r>
          <w:t xml:space="preserve"> </w:t>
        </w:r>
      </w:hyperlink>
      <w:hyperlink r:id="rId13">
        <w:r>
          <w:rPr>
            <w:color w:val="1155CC"/>
            <w:u w:val="single"/>
          </w:rPr>
          <w:t>https://doi.org/10.1108/ijchm-06-2019-0515</w:t>
        </w:r>
      </w:hyperlink>
      <w:r>
        <w:t>.</w:t>
      </w:r>
    </w:p>
    <w:p w14:paraId="6E0C0ABA" w14:textId="77777777" w:rsidR="009E3FFA" w:rsidRDefault="009126CE">
      <w:pPr>
        <w:spacing w:before="240" w:after="240"/>
      </w:pPr>
      <w:r>
        <w:t xml:space="preserve">Magnini, V., Crotts, J. and Calvert, E., 2020. The increased importance of competitor benchmarking as a strategic management tool during COVID-19 recovery. </w:t>
      </w:r>
      <w:r>
        <w:rPr>
          <w:i/>
        </w:rPr>
        <w:t>International Hospitality Review</w:t>
      </w:r>
      <w:r>
        <w:t>.</w:t>
      </w:r>
      <w:hyperlink r:id="rId14">
        <w:r>
          <w:t xml:space="preserve"> </w:t>
        </w:r>
      </w:hyperlink>
      <w:hyperlink r:id="rId15">
        <w:r>
          <w:rPr>
            <w:color w:val="1155CC"/>
            <w:u w:val="single"/>
          </w:rPr>
          <w:t>https://doi.org/10.1108/ihr-08-2020-0044</w:t>
        </w:r>
      </w:hyperlink>
      <w:r>
        <w:t>.</w:t>
      </w:r>
    </w:p>
    <w:p w14:paraId="5F048119" w14:textId="77777777" w:rsidR="009E3FFA" w:rsidRDefault="009126CE">
      <w:pPr>
        <w:spacing w:before="240" w:after="240"/>
      </w:pPr>
      <w:proofErr w:type="spellStart"/>
      <w:r>
        <w:t>Matviienko</w:t>
      </w:r>
      <w:proofErr w:type="spellEnd"/>
      <w:r>
        <w:t xml:space="preserve">, M., 2019. The financial aspect of revenue management at the hospitality business. </w:t>
      </w:r>
      <w:r>
        <w:rPr>
          <w:i/>
        </w:rPr>
        <w:t>Development of Management and Entrepreneurship Methods on Transport (ONMU)</w:t>
      </w:r>
      <w:r>
        <w:t>.</w:t>
      </w:r>
      <w:hyperlink r:id="rId16">
        <w:r>
          <w:t xml:space="preserve"> </w:t>
        </w:r>
      </w:hyperlink>
      <w:hyperlink r:id="rId17">
        <w:r>
          <w:rPr>
            <w:color w:val="1155CC"/>
            <w:u w:val="single"/>
          </w:rPr>
          <w:t>https://doi.org/10.31375/2226-1915-2019-4-119-130</w:t>
        </w:r>
      </w:hyperlink>
      <w:r>
        <w:t>.</w:t>
      </w:r>
    </w:p>
    <w:p w14:paraId="4AD97BEA" w14:textId="77777777" w:rsidR="009E3FFA" w:rsidRDefault="009126CE">
      <w:pPr>
        <w:spacing w:before="240" w:after="240"/>
      </w:pPr>
      <w:proofErr w:type="spellStart"/>
      <w:r>
        <w:t>Millauer</w:t>
      </w:r>
      <w:proofErr w:type="spellEnd"/>
      <w:r>
        <w:t xml:space="preserve">, T. and </w:t>
      </w:r>
      <w:proofErr w:type="spellStart"/>
      <w:r>
        <w:t>Vellekoop</w:t>
      </w:r>
      <w:proofErr w:type="spellEnd"/>
      <w:r>
        <w:t xml:space="preserve">, M., 2019. Artificial intelligence in today’s hotel revenue management. </w:t>
      </w:r>
      <w:r>
        <w:rPr>
          <w:i/>
        </w:rPr>
        <w:t>Research in Hospitality Management</w:t>
      </w:r>
      <w:r>
        <w:t>, 9, pp. 121-124.</w:t>
      </w:r>
      <w:hyperlink r:id="rId18">
        <w:r>
          <w:t xml:space="preserve"> </w:t>
        </w:r>
      </w:hyperlink>
      <w:hyperlink r:id="rId19">
        <w:r>
          <w:rPr>
            <w:color w:val="1155CC"/>
            <w:u w:val="single"/>
          </w:rPr>
          <w:t>https://doi.org/10.1080/22243534.2019.1689702</w:t>
        </w:r>
      </w:hyperlink>
      <w:r>
        <w:t>.</w:t>
      </w:r>
    </w:p>
    <w:p w14:paraId="1473A610" w14:textId="77777777" w:rsidR="009E3FFA" w:rsidRDefault="009126CE">
      <w:pPr>
        <w:spacing w:before="240" w:after="240"/>
      </w:pPr>
      <w:proofErr w:type="spellStart"/>
      <w:r>
        <w:lastRenderedPageBreak/>
        <w:t>Peco</w:t>
      </w:r>
      <w:proofErr w:type="spellEnd"/>
      <w:r>
        <w:t>-Torres, F., Polo-Peña, A.I. and Frías-</w:t>
      </w:r>
      <w:proofErr w:type="spellStart"/>
      <w:r>
        <w:t>Jamilena</w:t>
      </w:r>
      <w:proofErr w:type="spellEnd"/>
      <w:r>
        <w:t xml:space="preserve">, D.M., 2021. Revenue management and CRM via online media. </w:t>
      </w:r>
      <w:r>
        <w:rPr>
          <w:i/>
        </w:rPr>
        <w:t>Journal of Hospitality and Tourism Management</w:t>
      </w:r>
      <w:r>
        <w:t>, 47, pp. 46-57.</w:t>
      </w:r>
      <w:hyperlink r:id="rId20">
        <w:r>
          <w:t xml:space="preserve"> </w:t>
        </w:r>
      </w:hyperlink>
      <w:hyperlink r:id="rId21">
        <w:r>
          <w:rPr>
            <w:color w:val="1155CC"/>
            <w:u w:val="single"/>
          </w:rPr>
          <w:t>https://doi.org/10.1016/J.JHTM.2021.02.004</w:t>
        </w:r>
      </w:hyperlink>
      <w:r>
        <w:t>.</w:t>
      </w:r>
    </w:p>
    <w:p w14:paraId="33B6766D" w14:textId="77777777" w:rsidR="009E3FFA" w:rsidRDefault="009126CE">
      <w:pPr>
        <w:spacing w:before="240" w:after="240"/>
      </w:pPr>
      <w:r>
        <w:t>Shangri-La Asia Ltd (2024) Shangri-La announces hotel development projects in Zhengzhou and Kunming. Available at:</w:t>
      </w:r>
      <w:hyperlink r:id="rId22">
        <w:r>
          <w:t xml:space="preserve"> </w:t>
        </w:r>
      </w:hyperlink>
      <w:hyperlink r:id="rId23">
        <w:r>
          <w:rPr>
            <w:color w:val="1155CC"/>
            <w:u w:val="single"/>
          </w:rPr>
          <w:t>https://www.retailinasia.com/hospitality/shangri-la-forms-joint-venture/</w:t>
        </w:r>
      </w:hyperlink>
      <w:r>
        <w:t xml:space="preserve"> (Accessed: 30 September 2024).</w:t>
      </w:r>
    </w:p>
    <w:p w14:paraId="79E9F96D" w14:textId="77777777" w:rsidR="009E3FFA" w:rsidRDefault="009126CE">
      <w:pPr>
        <w:spacing w:before="240" w:after="240"/>
      </w:pPr>
      <w:r>
        <w:t xml:space="preserve">Shangri-La Group (2024) Shangri-La forms a joint venture with </w:t>
      </w:r>
      <w:proofErr w:type="spellStart"/>
      <w:r>
        <w:t>Samty</w:t>
      </w:r>
      <w:proofErr w:type="spellEnd"/>
      <w:r>
        <w:t xml:space="preserve"> for a luxury hotel in Kyoto, Japan. Available at:</w:t>
      </w:r>
      <w:hyperlink r:id="rId24">
        <w:r>
          <w:t xml:space="preserve"> </w:t>
        </w:r>
      </w:hyperlink>
      <w:hyperlink r:id="rId25">
        <w:r>
          <w:rPr>
            <w:color w:val="1155CC"/>
            <w:u w:val="single"/>
          </w:rPr>
          <w:t>https://www.hospitalitynet.org/announcement/41006242.html</w:t>
        </w:r>
      </w:hyperlink>
      <w:r>
        <w:t xml:space="preserve"> (Accessed: 30 September 2024).</w:t>
      </w:r>
    </w:p>
    <w:p w14:paraId="2012D5E4" w14:textId="77777777" w:rsidR="009E3FFA" w:rsidRDefault="009126CE">
      <w:pPr>
        <w:spacing w:before="240" w:after="240"/>
      </w:pPr>
      <w:r>
        <w:t xml:space="preserve">Soni, T., Arora, A. and Le, T., 2022. Firm-specific determinants of firm performance in the hospitality sector in India. </w:t>
      </w:r>
      <w:r>
        <w:rPr>
          <w:i/>
        </w:rPr>
        <w:t>Sustainability</w:t>
      </w:r>
      <w:r>
        <w:t>.</w:t>
      </w:r>
      <w:hyperlink r:id="rId26">
        <w:r>
          <w:t xml:space="preserve"> </w:t>
        </w:r>
      </w:hyperlink>
      <w:hyperlink r:id="rId27">
        <w:r>
          <w:rPr>
            <w:color w:val="1155CC"/>
            <w:u w:val="single"/>
          </w:rPr>
          <w:t>https://doi.org/10.3390/su15010554</w:t>
        </w:r>
      </w:hyperlink>
      <w:r>
        <w:t>.</w:t>
      </w:r>
    </w:p>
    <w:p w14:paraId="0DA45915" w14:textId="77777777" w:rsidR="009E3FFA" w:rsidRDefault="009126CE">
      <w:pPr>
        <w:spacing w:before="240" w:after="240"/>
      </w:pPr>
      <w:proofErr w:type="spellStart"/>
      <w:r>
        <w:t>Subying</w:t>
      </w:r>
      <w:proofErr w:type="spellEnd"/>
      <w:r>
        <w:t xml:space="preserve">, C. and </w:t>
      </w:r>
      <w:proofErr w:type="spellStart"/>
      <w:r>
        <w:t>Yoopetch</w:t>
      </w:r>
      <w:proofErr w:type="spellEnd"/>
      <w:r>
        <w:t xml:space="preserve">, C., 2023. A bibliometric review of revenue management in the tourism and hospitality industry, 1989–2021. </w:t>
      </w:r>
      <w:r>
        <w:rPr>
          <w:i/>
        </w:rPr>
        <w:t>Sustainability</w:t>
      </w:r>
      <w:r>
        <w:t>.</w:t>
      </w:r>
      <w:hyperlink r:id="rId28">
        <w:r>
          <w:t xml:space="preserve"> </w:t>
        </w:r>
      </w:hyperlink>
      <w:hyperlink r:id="rId29">
        <w:r>
          <w:rPr>
            <w:color w:val="1155CC"/>
            <w:u w:val="single"/>
          </w:rPr>
          <w:t>https://doi.org/10.3390/su152015089</w:t>
        </w:r>
      </w:hyperlink>
      <w:r>
        <w:t>.</w:t>
      </w:r>
    </w:p>
    <w:p w14:paraId="74FA3884" w14:textId="77777777" w:rsidR="009E3FFA" w:rsidRDefault="009126CE">
      <w:pPr>
        <w:spacing w:before="240" w:after="240"/>
      </w:pPr>
      <w:r>
        <w:t>Whitbread PLC (2024) Digital innovation at Premier Inn includes online check-in and express check-out. Available at:</w:t>
      </w:r>
      <w:hyperlink r:id="rId30">
        <w:r>
          <w:t xml:space="preserve"> </w:t>
        </w:r>
      </w:hyperlink>
      <w:hyperlink r:id="rId31">
        <w:r>
          <w:rPr>
            <w:color w:val="1155CC"/>
            <w:u w:val="single"/>
          </w:rPr>
          <w:t>https://www.whitbread.co.uk/media-centre/press-releases/2024-digital-innovation</w:t>
        </w:r>
      </w:hyperlink>
      <w:r>
        <w:t xml:space="preserve"> (Accessed: 30 September 2024).</w:t>
      </w:r>
    </w:p>
    <w:p w14:paraId="3E572181" w14:textId="77777777" w:rsidR="009E3FFA" w:rsidRDefault="009126CE">
      <w:pPr>
        <w:spacing w:before="240" w:after="240"/>
      </w:pPr>
      <w:r>
        <w:t>Whitbread PLC (2024) Premier Inn Germany sees 15% year-on-year growth in total accommodation sales. Available at:</w:t>
      </w:r>
      <w:hyperlink r:id="rId32">
        <w:r>
          <w:t xml:space="preserve"> </w:t>
        </w:r>
      </w:hyperlink>
      <w:hyperlink r:id="rId33">
        <w:r>
          <w:rPr>
            <w:color w:val="1155CC"/>
            <w:u w:val="single"/>
          </w:rPr>
          <w:t>https://www.whitbread.co.uk/media-centre/press-releases/2024-premier-inn-germany</w:t>
        </w:r>
      </w:hyperlink>
      <w:r>
        <w:t xml:space="preserve"> (Accessed: 30 September 2024).</w:t>
      </w:r>
    </w:p>
    <w:p w14:paraId="2FAD2DF4" w14:textId="77777777" w:rsidR="009E3FFA" w:rsidRDefault="009126CE">
      <w:pPr>
        <w:spacing w:before="240" w:after="240"/>
      </w:pPr>
      <w:r>
        <w:t>Whitbread PLC (2024) Premier Inn’s Accelerating Growth Plan aims to expand UK operations. Available at:</w:t>
      </w:r>
      <w:hyperlink r:id="rId34">
        <w:r>
          <w:t xml:space="preserve"> </w:t>
        </w:r>
      </w:hyperlink>
      <w:hyperlink r:id="rId35">
        <w:r>
          <w:rPr>
            <w:color w:val="1155CC"/>
            <w:u w:val="single"/>
          </w:rPr>
          <w:t>https://www.whitbread.co.uk/media-centre/press-releases/2024-premier-inn-uk</w:t>
        </w:r>
      </w:hyperlink>
      <w:r>
        <w:t xml:space="preserve"> (Accessed: 30 September 2024).</w:t>
      </w:r>
    </w:p>
    <w:p w14:paraId="21C8A62F" w14:textId="77777777" w:rsidR="009E3FFA" w:rsidRDefault="009126CE">
      <w:pPr>
        <w:spacing w:before="240" w:after="240"/>
      </w:pPr>
      <w:r>
        <w:t>Whitbread PLC (2024) Sustainability at Premier Inn highlighted by an all-renewable energy hotel in Swindon. Available at:</w:t>
      </w:r>
      <w:hyperlink r:id="rId36">
        <w:r>
          <w:t xml:space="preserve"> </w:t>
        </w:r>
      </w:hyperlink>
      <w:hyperlink r:id="rId37">
        <w:r>
          <w:rPr>
            <w:color w:val="1155CC"/>
            <w:u w:val="single"/>
          </w:rPr>
          <w:t>https://www.whitbread.co.uk/media-centre/press-releases/2024-sustainability</w:t>
        </w:r>
      </w:hyperlink>
      <w:r>
        <w:t xml:space="preserve"> (Accessed: 30 September 2024).</w:t>
      </w:r>
    </w:p>
    <w:p w14:paraId="299C29EC" w14:textId="77777777" w:rsidR="009E3FFA" w:rsidRDefault="009126CE">
      <w:pPr>
        <w:spacing w:before="240" w:after="240"/>
      </w:pPr>
      <w:r>
        <w:lastRenderedPageBreak/>
        <w:t xml:space="preserve">Yao, S., Wang, X., Yu, H. and </w:t>
      </w:r>
      <w:proofErr w:type="spellStart"/>
      <w:r>
        <w:t>Guchait</w:t>
      </w:r>
      <w:proofErr w:type="spellEnd"/>
      <w:r>
        <w:t xml:space="preserve">, P., 2019. Effectiveness of error management training in the hospitality industry. </w:t>
      </w:r>
      <w:r>
        <w:rPr>
          <w:i/>
        </w:rPr>
        <w:t>International Journal of Hospitality Management</w:t>
      </w:r>
      <w:r>
        <w:t>.</w:t>
      </w:r>
      <w:hyperlink r:id="rId38">
        <w:r>
          <w:t xml:space="preserve"> </w:t>
        </w:r>
      </w:hyperlink>
      <w:hyperlink r:id="rId39">
        <w:r>
          <w:rPr>
            <w:color w:val="1155CC"/>
            <w:u w:val="single"/>
          </w:rPr>
          <w:t>https://doi.org/10.1016/J.IJHM.2018.12.009</w:t>
        </w:r>
      </w:hyperlink>
      <w:r>
        <w:t>.</w:t>
      </w:r>
    </w:p>
    <w:p w14:paraId="67011C32" w14:textId="77777777" w:rsidR="009E3FFA" w:rsidRDefault="009126CE">
      <w:pPr>
        <w:spacing w:before="240" w:after="240"/>
      </w:pPr>
      <w:r>
        <w:t xml:space="preserve">Yost, E., </w:t>
      </w:r>
      <w:proofErr w:type="spellStart"/>
      <w:r>
        <w:t>Kizildag</w:t>
      </w:r>
      <w:proofErr w:type="spellEnd"/>
      <w:r>
        <w:t xml:space="preserve">, M. and </w:t>
      </w:r>
      <w:proofErr w:type="spellStart"/>
      <w:r>
        <w:t>Ridderstaat</w:t>
      </w:r>
      <w:proofErr w:type="spellEnd"/>
      <w:r>
        <w:t xml:space="preserve">, J., 2021. Financial recovery strategies for restaurants during COVID-19. </w:t>
      </w:r>
      <w:r>
        <w:rPr>
          <w:i/>
        </w:rPr>
        <w:t>Journal of Hospitality and Tourism Management</w:t>
      </w:r>
      <w:r>
        <w:t>, 47, pp. 46-57.</w:t>
      </w:r>
      <w:hyperlink r:id="rId40">
        <w:r>
          <w:t xml:space="preserve"> </w:t>
        </w:r>
      </w:hyperlink>
      <w:hyperlink r:id="rId41">
        <w:r>
          <w:rPr>
            <w:color w:val="1155CC"/>
            <w:u w:val="single"/>
          </w:rPr>
          <w:t>https://doi.org/10.1016/J.JHTM.2021.04.012</w:t>
        </w:r>
      </w:hyperlink>
      <w:r>
        <w:t>.</w:t>
      </w:r>
    </w:p>
    <w:p w14:paraId="30A3A5B9" w14:textId="77777777" w:rsidR="009E3FFA" w:rsidRDefault="009126CE">
      <w:pPr>
        <w:spacing w:before="240" w:after="240"/>
      </w:pPr>
      <w:r>
        <w:t xml:space="preserve">Yudina, O., </w:t>
      </w:r>
      <w:proofErr w:type="spellStart"/>
      <w:r>
        <w:t>Stebliuk</w:t>
      </w:r>
      <w:proofErr w:type="spellEnd"/>
      <w:r>
        <w:t xml:space="preserve">, N., </w:t>
      </w:r>
      <w:proofErr w:type="spellStart"/>
      <w:r>
        <w:t>Nebaba</w:t>
      </w:r>
      <w:proofErr w:type="spellEnd"/>
      <w:r>
        <w:t xml:space="preserve">, N., Shevchenko, V. and Lytvynenko, D., 2023. Development of the financial potential of the hospitality industry institution. </w:t>
      </w:r>
      <w:r>
        <w:rPr>
          <w:i/>
        </w:rPr>
        <w:t>Actual Problems of Economics</w:t>
      </w:r>
      <w:r>
        <w:t>.</w:t>
      </w:r>
      <w:hyperlink r:id="rId42">
        <w:r>
          <w:t xml:space="preserve"> </w:t>
        </w:r>
      </w:hyperlink>
      <w:hyperlink r:id="rId43">
        <w:r>
          <w:rPr>
            <w:color w:val="1155CC"/>
            <w:u w:val="single"/>
          </w:rPr>
          <w:t>https://doi.org/10.32752/1993-6788-2023-1-263-79-89</w:t>
        </w:r>
      </w:hyperlink>
      <w:r>
        <w:t>.</w:t>
      </w:r>
    </w:p>
    <w:p w14:paraId="111971D7" w14:textId="77777777" w:rsidR="009E3FFA" w:rsidRDefault="009E3FFA">
      <w:pPr>
        <w:spacing w:before="240" w:after="240"/>
      </w:pPr>
    </w:p>
    <w:p w14:paraId="18311176" w14:textId="77777777" w:rsidR="009E3FFA" w:rsidRDefault="009E3FFA"/>
    <w:p w14:paraId="2D7792DE" w14:textId="77777777" w:rsidR="009E3FFA" w:rsidRDefault="009E3FFA"/>
    <w:p w14:paraId="5F4A0E90" w14:textId="77777777" w:rsidR="009E3FFA" w:rsidRDefault="009E3FFA"/>
    <w:sectPr w:rsidR="009E3FFA">
      <w:footerReference w:type="defaul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4DF2A" w14:textId="77777777" w:rsidR="00521D02" w:rsidRDefault="00521D02" w:rsidP="00E34774">
      <w:pPr>
        <w:spacing w:line="240" w:lineRule="auto"/>
      </w:pPr>
      <w:r>
        <w:separator/>
      </w:r>
    </w:p>
  </w:endnote>
  <w:endnote w:type="continuationSeparator" w:id="0">
    <w:p w14:paraId="378DA9D3" w14:textId="77777777" w:rsidR="00521D02" w:rsidRDefault="00521D02" w:rsidP="00E34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5201159"/>
      <w:docPartObj>
        <w:docPartGallery w:val="Page Numbers (Bottom of Page)"/>
        <w:docPartUnique/>
      </w:docPartObj>
    </w:sdtPr>
    <w:sdtEndPr>
      <w:rPr>
        <w:noProof/>
      </w:rPr>
    </w:sdtEndPr>
    <w:sdtContent>
      <w:p w14:paraId="7D86C8A0" w14:textId="77777777" w:rsidR="00E34774" w:rsidRDefault="00E34774">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36CB8DB9" w14:textId="77777777" w:rsidR="00E34774" w:rsidRDefault="00E34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90A407" w14:textId="77777777" w:rsidR="00521D02" w:rsidRDefault="00521D02" w:rsidP="00E34774">
      <w:pPr>
        <w:spacing w:line="240" w:lineRule="auto"/>
      </w:pPr>
      <w:r>
        <w:separator/>
      </w:r>
    </w:p>
  </w:footnote>
  <w:footnote w:type="continuationSeparator" w:id="0">
    <w:p w14:paraId="0CD54524" w14:textId="77777777" w:rsidR="00521D02" w:rsidRDefault="00521D02" w:rsidP="00E347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809CB"/>
    <w:multiLevelType w:val="multilevel"/>
    <w:tmpl w:val="C428B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6965E9E"/>
    <w:multiLevelType w:val="multilevel"/>
    <w:tmpl w:val="4ACA9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412333"/>
    <w:multiLevelType w:val="multilevel"/>
    <w:tmpl w:val="07A20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EA0A71"/>
    <w:multiLevelType w:val="multilevel"/>
    <w:tmpl w:val="5EF8C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DA0BD1"/>
    <w:multiLevelType w:val="multilevel"/>
    <w:tmpl w:val="01962B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D1289B"/>
    <w:multiLevelType w:val="multilevel"/>
    <w:tmpl w:val="F6441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783A23"/>
    <w:multiLevelType w:val="multilevel"/>
    <w:tmpl w:val="31389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A047EA"/>
    <w:multiLevelType w:val="multilevel"/>
    <w:tmpl w:val="21A66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A72557"/>
    <w:multiLevelType w:val="multilevel"/>
    <w:tmpl w:val="60088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6214747">
    <w:abstractNumId w:val="1"/>
  </w:num>
  <w:num w:numId="2" w16cid:durableId="917515586">
    <w:abstractNumId w:val="8"/>
  </w:num>
  <w:num w:numId="3" w16cid:durableId="106972054">
    <w:abstractNumId w:val="4"/>
  </w:num>
  <w:num w:numId="4" w16cid:durableId="2091080166">
    <w:abstractNumId w:val="7"/>
  </w:num>
  <w:num w:numId="5" w16cid:durableId="1608387905">
    <w:abstractNumId w:val="5"/>
  </w:num>
  <w:num w:numId="6" w16cid:durableId="327103394">
    <w:abstractNumId w:val="6"/>
  </w:num>
  <w:num w:numId="7" w16cid:durableId="1042755621">
    <w:abstractNumId w:val="0"/>
  </w:num>
  <w:num w:numId="8" w16cid:durableId="1973753909">
    <w:abstractNumId w:val="2"/>
  </w:num>
  <w:num w:numId="9" w16cid:durableId="11254631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FFA"/>
    <w:rsid w:val="00260CB9"/>
    <w:rsid w:val="00521D02"/>
    <w:rsid w:val="00662172"/>
    <w:rsid w:val="009126CE"/>
    <w:rsid w:val="009604B9"/>
    <w:rsid w:val="009E3FFA"/>
    <w:rsid w:val="00E3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7ED60"/>
  <w15:docId w15:val="{1CEC362F-BCDE-465D-ACAF-2CCBAFFE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b/>
      <w:color w:val="0000FF"/>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34774"/>
    <w:pPr>
      <w:tabs>
        <w:tab w:val="center" w:pos="4513"/>
        <w:tab w:val="right" w:pos="9026"/>
      </w:tabs>
      <w:spacing w:line="240" w:lineRule="auto"/>
    </w:pPr>
  </w:style>
  <w:style w:type="character" w:customStyle="1" w:styleId="HeaderChar">
    <w:name w:val="Header Char"/>
    <w:basedOn w:val="DefaultParagraphFont"/>
    <w:link w:val="Header"/>
    <w:uiPriority w:val="99"/>
    <w:rsid w:val="00E34774"/>
  </w:style>
  <w:style w:type="paragraph" w:styleId="Footer">
    <w:name w:val="footer"/>
    <w:basedOn w:val="Normal"/>
    <w:link w:val="FooterChar"/>
    <w:uiPriority w:val="99"/>
    <w:unhideWhenUsed/>
    <w:rsid w:val="00E34774"/>
    <w:pPr>
      <w:tabs>
        <w:tab w:val="center" w:pos="4513"/>
        <w:tab w:val="right" w:pos="9026"/>
      </w:tabs>
      <w:spacing w:line="240" w:lineRule="auto"/>
    </w:pPr>
  </w:style>
  <w:style w:type="character" w:customStyle="1" w:styleId="FooterChar">
    <w:name w:val="Footer Char"/>
    <w:basedOn w:val="DefaultParagraphFont"/>
    <w:link w:val="Footer"/>
    <w:uiPriority w:val="99"/>
    <w:rsid w:val="00E34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4738/abr.112.13984" TargetMode="External"/><Relationship Id="rId13" Type="http://schemas.openxmlformats.org/officeDocument/2006/relationships/hyperlink" Target="https://doi.org/10.1108/ijchm-06-2019-0515" TargetMode="External"/><Relationship Id="rId18" Type="http://schemas.openxmlformats.org/officeDocument/2006/relationships/hyperlink" Target="https://doi.org/10.1080/22243534.2019.1689702" TargetMode="External"/><Relationship Id="rId26" Type="http://schemas.openxmlformats.org/officeDocument/2006/relationships/hyperlink" Target="https://doi.org/10.3390/su15010554" TargetMode="External"/><Relationship Id="rId39" Type="http://schemas.openxmlformats.org/officeDocument/2006/relationships/hyperlink" Target="https://doi.org/10.1016/J.IJHM.2018.12.009" TargetMode="External"/><Relationship Id="rId3" Type="http://schemas.openxmlformats.org/officeDocument/2006/relationships/settings" Target="settings.xml"/><Relationship Id="rId21" Type="http://schemas.openxmlformats.org/officeDocument/2006/relationships/hyperlink" Target="https://doi.org/10.1016/J.JHTM.2021.02.004" TargetMode="External"/><Relationship Id="rId34" Type="http://schemas.openxmlformats.org/officeDocument/2006/relationships/hyperlink" Target="https://www.whitbread.co.uk/media-centre/press-releases/2024-premier-inn-uk" TargetMode="External"/><Relationship Id="rId42" Type="http://schemas.openxmlformats.org/officeDocument/2006/relationships/hyperlink" Target="https://doi.org/10.32752/1993-6788-2023-1-263-79-89" TargetMode="External"/><Relationship Id="rId7" Type="http://schemas.openxmlformats.org/officeDocument/2006/relationships/image" Target="media/image1.png"/><Relationship Id="rId12" Type="http://schemas.openxmlformats.org/officeDocument/2006/relationships/hyperlink" Target="https://doi.org/10.1108/ijchm-06-2019-0515" TargetMode="External"/><Relationship Id="rId17" Type="http://schemas.openxmlformats.org/officeDocument/2006/relationships/hyperlink" Target="https://doi.org/10.31375/2226-1915-2019-4-119-130" TargetMode="External"/><Relationship Id="rId25" Type="http://schemas.openxmlformats.org/officeDocument/2006/relationships/hyperlink" Target="https://www.hospitalitynet.org/announcement/41006242.html" TargetMode="External"/><Relationship Id="rId33" Type="http://schemas.openxmlformats.org/officeDocument/2006/relationships/hyperlink" Target="https://www.whitbread.co.uk/media-centre/press-releases/2024-premier-inn-germany" TargetMode="External"/><Relationship Id="rId38" Type="http://schemas.openxmlformats.org/officeDocument/2006/relationships/hyperlink" Target="https://doi.org/10.1016/J.IJHM.2018.12.009"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1375/2226-1915-2019-4-119-130" TargetMode="External"/><Relationship Id="rId20" Type="http://schemas.openxmlformats.org/officeDocument/2006/relationships/hyperlink" Target="https://doi.org/10.1016/J.JHTM.2021.02.004" TargetMode="External"/><Relationship Id="rId29" Type="http://schemas.openxmlformats.org/officeDocument/2006/relationships/hyperlink" Target="https://doi.org/10.3390/su152015089" TargetMode="External"/><Relationship Id="rId41" Type="http://schemas.openxmlformats.org/officeDocument/2006/relationships/hyperlink" Target="https://doi.org/10.1016/J.JHTM.2021.04.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hm.2020.102723" TargetMode="External"/><Relationship Id="rId24" Type="http://schemas.openxmlformats.org/officeDocument/2006/relationships/hyperlink" Target="https://www.hospitalitynet.org/announcement/41006242.html" TargetMode="External"/><Relationship Id="rId32" Type="http://schemas.openxmlformats.org/officeDocument/2006/relationships/hyperlink" Target="https://www.whitbread.co.uk/media-centre/press-releases/2024-premier-inn-germany" TargetMode="External"/><Relationship Id="rId37" Type="http://schemas.openxmlformats.org/officeDocument/2006/relationships/hyperlink" Target="https://www.whitbread.co.uk/media-centre/press-releases/2024-sustainability" TargetMode="External"/><Relationship Id="rId40" Type="http://schemas.openxmlformats.org/officeDocument/2006/relationships/hyperlink" Target="https://doi.org/10.1016/J.JHTM.2021.04.012"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08/ihr-08-2020-0044" TargetMode="External"/><Relationship Id="rId23" Type="http://schemas.openxmlformats.org/officeDocument/2006/relationships/hyperlink" Target="https://www.retailinasia.com/hospitality/shangri-la-forms-joint-venture/" TargetMode="External"/><Relationship Id="rId28" Type="http://schemas.openxmlformats.org/officeDocument/2006/relationships/hyperlink" Target="https://doi.org/10.3390/su152015089" TargetMode="External"/><Relationship Id="rId36" Type="http://schemas.openxmlformats.org/officeDocument/2006/relationships/hyperlink" Target="https://www.whitbread.co.uk/media-centre/press-releases/2024-sustainability" TargetMode="External"/><Relationship Id="rId10" Type="http://schemas.openxmlformats.org/officeDocument/2006/relationships/hyperlink" Target="https://doi.org/10.1016/j.ijhm.2020.102723" TargetMode="External"/><Relationship Id="rId19" Type="http://schemas.openxmlformats.org/officeDocument/2006/relationships/hyperlink" Target="https://doi.org/10.1080/22243534.2019.1689702" TargetMode="External"/><Relationship Id="rId31" Type="http://schemas.openxmlformats.org/officeDocument/2006/relationships/hyperlink" Target="https://www.whitbread.co.uk/media-centre/press-releases/2024-digital-innovation"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4738/abr.112.13984" TargetMode="External"/><Relationship Id="rId14" Type="http://schemas.openxmlformats.org/officeDocument/2006/relationships/hyperlink" Target="https://doi.org/10.1108/ihr-08-2020-0044" TargetMode="External"/><Relationship Id="rId22" Type="http://schemas.openxmlformats.org/officeDocument/2006/relationships/hyperlink" Target="https://www.retailinasia.com/hospitality/shangri-la-forms-joint-venture/" TargetMode="External"/><Relationship Id="rId27" Type="http://schemas.openxmlformats.org/officeDocument/2006/relationships/hyperlink" Target="https://doi.org/10.3390/su15010554" TargetMode="External"/><Relationship Id="rId30" Type="http://schemas.openxmlformats.org/officeDocument/2006/relationships/hyperlink" Target="https://www.whitbread.co.uk/media-centre/press-releases/2024-digital-innovation" TargetMode="External"/><Relationship Id="rId35" Type="http://schemas.openxmlformats.org/officeDocument/2006/relationships/hyperlink" Target="https://www.whitbread.co.uk/media-centre/press-releases/2024-premier-inn-uk" TargetMode="External"/><Relationship Id="rId43" Type="http://schemas.openxmlformats.org/officeDocument/2006/relationships/hyperlink" Target="https://doi.org/10.32752/1993-6788-2023-1-263-79-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badrul jamal</cp:lastModifiedBy>
  <cp:revision>2</cp:revision>
  <dcterms:created xsi:type="dcterms:W3CDTF">2024-10-18T14:08:00Z</dcterms:created>
  <dcterms:modified xsi:type="dcterms:W3CDTF">2024-10-18T14:08:00Z</dcterms:modified>
</cp:coreProperties>
</file>