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1EFA0" w14:textId="77777777" w:rsidR="00824B1B" w:rsidRDefault="00824B1B" w:rsidP="00824B1B"/>
    <w:p w14:paraId="0B3684C6" w14:textId="77777777" w:rsidR="00824B1B" w:rsidRDefault="00824B1B" w:rsidP="00824B1B"/>
    <w:p w14:paraId="4B27A21C" w14:textId="77777777" w:rsidR="00824B1B" w:rsidRDefault="00824B1B" w:rsidP="00824B1B"/>
    <w:p w14:paraId="1C907DD0" w14:textId="77777777" w:rsidR="00824B1B" w:rsidRDefault="00824B1B" w:rsidP="00824B1B"/>
    <w:p w14:paraId="5D31D281" w14:textId="77777777" w:rsidR="00824B1B" w:rsidRDefault="00824B1B" w:rsidP="00824B1B"/>
    <w:p w14:paraId="633B305D" w14:textId="77777777" w:rsidR="00824B1B" w:rsidRDefault="00824B1B" w:rsidP="00824B1B"/>
    <w:p w14:paraId="5EAC0699" w14:textId="77777777" w:rsidR="00824B1B" w:rsidRDefault="00824B1B" w:rsidP="00824B1B"/>
    <w:p w14:paraId="19DF56F9" w14:textId="77777777" w:rsidR="00824B1B" w:rsidRDefault="00824B1B" w:rsidP="00824B1B"/>
    <w:p w14:paraId="47836A07" w14:textId="77777777" w:rsidR="00824B1B" w:rsidRDefault="00824B1B" w:rsidP="00824B1B"/>
    <w:p w14:paraId="1FA7E097" w14:textId="77777777" w:rsidR="0036339A" w:rsidRPr="0036339A" w:rsidRDefault="0036339A" w:rsidP="0036339A">
      <w:pPr>
        <w:jc w:val="center"/>
        <w:rPr>
          <w:sz w:val="36"/>
          <w:szCs w:val="36"/>
        </w:rPr>
      </w:pPr>
      <w:r w:rsidRPr="0036339A">
        <w:rPr>
          <w:sz w:val="36"/>
          <w:szCs w:val="36"/>
        </w:rPr>
        <w:t>MODULE TITLE: DIGITAL SKILLS AND RESEARCH METHODS</w:t>
      </w:r>
    </w:p>
    <w:p w14:paraId="065FB456" w14:textId="77777777" w:rsidR="0036339A" w:rsidRPr="0036339A" w:rsidRDefault="0036339A" w:rsidP="0036339A">
      <w:pPr>
        <w:jc w:val="center"/>
        <w:rPr>
          <w:sz w:val="36"/>
          <w:szCs w:val="36"/>
        </w:rPr>
      </w:pPr>
    </w:p>
    <w:p w14:paraId="2095F28E" w14:textId="0AF05022" w:rsidR="0036339A" w:rsidRPr="0036339A" w:rsidRDefault="0036339A" w:rsidP="0036339A">
      <w:pPr>
        <w:jc w:val="center"/>
        <w:rPr>
          <w:sz w:val="36"/>
          <w:szCs w:val="36"/>
        </w:rPr>
      </w:pPr>
      <w:r w:rsidRPr="0036339A">
        <w:rPr>
          <w:sz w:val="36"/>
          <w:szCs w:val="36"/>
        </w:rPr>
        <w:t xml:space="preserve">MODULE </w:t>
      </w:r>
      <w:proofErr w:type="gramStart"/>
      <w:r w:rsidRPr="0036339A">
        <w:rPr>
          <w:sz w:val="36"/>
          <w:szCs w:val="36"/>
        </w:rPr>
        <w:t>CODE :</w:t>
      </w:r>
      <w:proofErr w:type="gramEnd"/>
      <w:r w:rsidRPr="0036339A">
        <w:rPr>
          <w:sz w:val="36"/>
          <w:szCs w:val="36"/>
        </w:rPr>
        <w:t xml:space="preserve"> </w:t>
      </w:r>
      <w:r w:rsidR="00735648" w:rsidRPr="00735648">
        <w:rPr>
          <w:sz w:val="36"/>
          <w:szCs w:val="36"/>
        </w:rPr>
        <w:t>LCHS4003</w:t>
      </w:r>
    </w:p>
    <w:p w14:paraId="3386E49D" w14:textId="77777777" w:rsidR="0036339A" w:rsidRPr="0036339A" w:rsidRDefault="0036339A" w:rsidP="0036339A">
      <w:pPr>
        <w:jc w:val="center"/>
        <w:rPr>
          <w:sz w:val="36"/>
          <w:szCs w:val="36"/>
        </w:rPr>
      </w:pPr>
    </w:p>
    <w:p w14:paraId="58FD2942" w14:textId="7313ADFF" w:rsidR="0036339A" w:rsidRPr="0036339A" w:rsidRDefault="0036339A" w:rsidP="0036339A">
      <w:pPr>
        <w:jc w:val="center"/>
        <w:rPr>
          <w:sz w:val="36"/>
          <w:szCs w:val="36"/>
        </w:rPr>
      </w:pPr>
      <w:r w:rsidRPr="0036339A">
        <w:rPr>
          <w:sz w:val="36"/>
          <w:szCs w:val="36"/>
        </w:rPr>
        <w:t xml:space="preserve">ASSIGNMENT TITLES: </w:t>
      </w:r>
      <w:r>
        <w:rPr>
          <w:sz w:val="36"/>
          <w:szCs w:val="36"/>
        </w:rPr>
        <w:t>case study</w:t>
      </w:r>
    </w:p>
    <w:p w14:paraId="0324BB19" w14:textId="77777777" w:rsidR="0036339A" w:rsidRPr="0036339A" w:rsidRDefault="0036339A" w:rsidP="0036339A">
      <w:pPr>
        <w:jc w:val="center"/>
        <w:rPr>
          <w:sz w:val="36"/>
          <w:szCs w:val="36"/>
        </w:rPr>
      </w:pPr>
    </w:p>
    <w:p w14:paraId="332A53B2" w14:textId="45E3A590" w:rsidR="0036339A" w:rsidRPr="0036339A" w:rsidRDefault="0036339A" w:rsidP="0036339A">
      <w:pPr>
        <w:jc w:val="center"/>
        <w:rPr>
          <w:sz w:val="36"/>
          <w:szCs w:val="36"/>
        </w:rPr>
      </w:pPr>
      <w:r w:rsidRPr="0036339A">
        <w:rPr>
          <w:sz w:val="36"/>
          <w:szCs w:val="36"/>
        </w:rPr>
        <w:t xml:space="preserve">STUDENT </w:t>
      </w:r>
      <w:proofErr w:type="spellStart"/>
      <w:proofErr w:type="gramStart"/>
      <w:r w:rsidRPr="0036339A">
        <w:rPr>
          <w:sz w:val="36"/>
          <w:szCs w:val="36"/>
        </w:rPr>
        <w:t>NAME:</w:t>
      </w:r>
      <w:r>
        <w:rPr>
          <w:sz w:val="36"/>
          <w:szCs w:val="36"/>
        </w:rPr>
        <w:t>Mohammed</w:t>
      </w:r>
      <w:proofErr w:type="spellEnd"/>
      <w:proofErr w:type="gramEnd"/>
      <w:r>
        <w:rPr>
          <w:sz w:val="36"/>
          <w:szCs w:val="36"/>
        </w:rPr>
        <w:t xml:space="preserve"> ahmar mahmood</w:t>
      </w:r>
    </w:p>
    <w:p w14:paraId="79D9B48C" w14:textId="77777777" w:rsidR="0036339A" w:rsidRPr="0036339A" w:rsidRDefault="0036339A" w:rsidP="0036339A">
      <w:pPr>
        <w:jc w:val="center"/>
        <w:rPr>
          <w:sz w:val="36"/>
          <w:szCs w:val="36"/>
        </w:rPr>
      </w:pPr>
    </w:p>
    <w:p w14:paraId="2FF04A62" w14:textId="46357923" w:rsidR="0036339A" w:rsidRPr="0036339A" w:rsidRDefault="0036339A" w:rsidP="0036339A">
      <w:pPr>
        <w:jc w:val="center"/>
        <w:rPr>
          <w:sz w:val="36"/>
          <w:szCs w:val="36"/>
        </w:rPr>
      </w:pPr>
      <w:r w:rsidRPr="0036339A">
        <w:rPr>
          <w:sz w:val="36"/>
          <w:szCs w:val="36"/>
        </w:rPr>
        <w:t>STUDENT NUMBER:24341</w:t>
      </w:r>
      <w:r w:rsidR="001B2793">
        <w:rPr>
          <w:sz w:val="36"/>
          <w:szCs w:val="36"/>
        </w:rPr>
        <w:t>88</w:t>
      </w:r>
    </w:p>
    <w:p w14:paraId="30625E41" w14:textId="77777777" w:rsidR="0036339A" w:rsidRPr="0036339A" w:rsidRDefault="0036339A" w:rsidP="0036339A">
      <w:pPr>
        <w:jc w:val="center"/>
        <w:rPr>
          <w:sz w:val="36"/>
          <w:szCs w:val="36"/>
        </w:rPr>
      </w:pPr>
    </w:p>
    <w:p w14:paraId="48C6B67C" w14:textId="76AA954E" w:rsidR="0036339A" w:rsidRPr="0036339A" w:rsidRDefault="0036339A" w:rsidP="0036339A">
      <w:pPr>
        <w:jc w:val="center"/>
        <w:rPr>
          <w:sz w:val="36"/>
          <w:szCs w:val="36"/>
        </w:rPr>
      </w:pPr>
      <w:r w:rsidRPr="0036339A">
        <w:rPr>
          <w:sz w:val="36"/>
          <w:szCs w:val="36"/>
        </w:rPr>
        <w:t xml:space="preserve">LECTURER’S NAME: </w:t>
      </w:r>
      <w:r w:rsidR="00152B81">
        <w:rPr>
          <w:sz w:val="36"/>
          <w:szCs w:val="36"/>
        </w:rPr>
        <w:t>miss Debrah</w:t>
      </w:r>
    </w:p>
    <w:p w14:paraId="0A5388D8" w14:textId="77777777" w:rsidR="0036339A" w:rsidRPr="0036339A" w:rsidRDefault="0036339A" w:rsidP="0036339A">
      <w:pPr>
        <w:jc w:val="center"/>
        <w:rPr>
          <w:sz w:val="36"/>
          <w:szCs w:val="36"/>
        </w:rPr>
      </w:pPr>
    </w:p>
    <w:p w14:paraId="41A23EED" w14:textId="41B5791F" w:rsidR="00824B1B" w:rsidRPr="0036339A" w:rsidRDefault="0036339A" w:rsidP="0036339A">
      <w:pPr>
        <w:jc w:val="center"/>
        <w:rPr>
          <w:sz w:val="36"/>
          <w:szCs w:val="36"/>
        </w:rPr>
      </w:pPr>
      <w:r w:rsidRPr="0036339A">
        <w:rPr>
          <w:sz w:val="36"/>
          <w:szCs w:val="36"/>
        </w:rPr>
        <w:t>DATE 22 JULY 2025</w:t>
      </w:r>
    </w:p>
    <w:p w14:paraId="3DFDE5BC" w14:textId="77777777" w:rsidR="00824B1B" w:rsidRDefault="00824B1B" w:rsidP="00824B1B"/>
    <w:p w14:paraId="0AF07840" w14:textId="77777777" w:rsidR="00824B1B" w:rsidRDefault="00824B1B" w:rsidP="00824B1B"/>
    <w:p w14:paraId="6928054A" w14:textId="77777777" w:rsidR="00824B1B" w:rsidRDefault="00824B1B" w:rsidP="00824B1B"/>
    <w:p w14:paraId="5D9C628F" w14:textId="77777777" w:rsidR="00824B1B" w:rsidRDefault="00824B1B" w:rsidP="00824B1B"/>
    <w:p w14:paraId="16203F21" w14:textId="77777777" w:rsidR="00824B1B" w:rsidRDefault="00824B1B" w:rsidP="00824B1B"/>
    <w:p w14:paraId="3FE5375E" w14:textId="77777777" w:rsidR="00824B1B" w:rsidRDefault="00824B1B" w:rsidP="00824B1B"/>
    <w:p w14:paraId="5DCCE2D4" w14:textId="77777777" w:rsidR="00824B1B" w:rsidRDefault="00824B1B" w:rsidP="00824B1B"/>
    <w:p w14:paraId="20214026" w14:textId="77777777" w:rsidR="00824B1B" w:rsidRDefault="00824B1B" w:rsidP="00824B1B"/>
    <w:p w14:paraId="3287082C" w14:textId="77777777" w:rsidR="00824B1B" w:rsidRDefault="00824B1B" w:rsidP="00824B1B"/>
    <w:p w14:paraId="29A1FD4F" w14:textId="77777777" w:rsidR="00824B1B" w:rsidRDefault="00824B1B" w:rsidP="00824B1B"/>
    <w:p w14:paraId="24554CCC" w14:textId="1250D013" w:rsidR="00824B1B" w:rsidRPr="00740DE2" w:rsidRDefault="00740DE2" w:rsidP="00824B1B">
      <w:pPr>
        <w:rPr>
          <w:b/>
          <w:bCs/>
          <w:sz w:val="32"/>
          <w:szCs w:val="32"/>
          <w:u w:val="single"/>
        </w:rPr>
      </w:pPr>
      <w:r w:rsidRPr="00740DE2">
        <w:rPr>
          <w:b/>
          <w:bCs/>
          <w:sz w:val="32"/>
          <w:szCs w:val="32"/>
          <w:u w:val="single"/>
        </w:rPr>
        <w:t xml:space="preserve">Introduction </w:t>
      </w:r>
    </w:p>
    <w:p w14:paraId="43EA469A" w14:textId="155A79EB" w:rsidR="00824B1B" w:rsidRDefault="00824B1B" w:rsidP="00824B1B">
      <w:r>
        <w:t>Mrs Mann is a 72 year old Urdu speaking woman with limited English who lives alone after her hip replacement surgery and she gets domiciliary care twice daily and her daughter acts as interpreter and there is also a community physiotherapist and GP managing her rehabilitation and medical needs but inconsistent documentation and missed communication caused a delayed medication adjustment which is now under internal review and this really shows how system failures hurt vulnerable patients disproportionately as noted in recent patient safety research (NHS England, 2023). This essay will examine three critical issues communication breakdowns inadequate record keeping and insufficient multi agency collaboration showing how fixing these is essential for patient safety (Francis, 2013).</w:t>
      </w:r>
    </w:p>
    <w:p w14:paraId="3BA5036D" w14:textId="77777777" w:rsidR="00740DE2" w:rsidRDefault="00740DE2" w:rsidP="00824B1B"/>
    <w:p w14:paraId="2BCBE724" w14:textId="77777777" w:rsidR="00740DE2" w:rsidRDefault="00740DE2" w:rsidP="00824B1B"/>
    <w:p w14:paraId="0DA352CC" w14:textId="77777777" w:rsidR="00824B1B" w:rsidRDefault="00824B1B" w:rsidP="00824B1B">
      <w:r>
        <w:t>Section 1: Communication</w:t>
      </w:r>
    </w:p>
    <w:p w14:paraId="4DAC0F36" w14:textId="77777777" w:rsidR="00824B1B" w:rsidRDefault="00824B1B" w:rsidP="00824B1B">
      <w:r>
        <w:t>Communication is really important in healthcare especially for people like Mrs Mann who are older and do not speak English well and have just had surgery and are on their own at home and this makes her very vulnerable to mistakes because if she does not understand something about her medication or her exercises she could get seriously hurt and no one would know until the next visit and by then it might be too late to prevent something bad from happening which is why we have to be so careful about how we talk to patients like her.</w:t>
      </w:r>
    </w:p>
    <w:p w14:paraId="5CD05FCF" w14:textId="77777777" w:rsidR="00824B1B" w:rsidRDefault="00824B1B" w:rsidP="00824B1B">
      <w:r>
        <w:t>The Equality Act 2010 has rules about protected characteristics and reasonable adjustments and anticipatory duty and Mrs Mann benefits from all of these because her age and language are protected characteristics under the law and the care agency should have known she would need language help and arranged professional interpreters instead of just using her daughter all the time which is not fair on the daughter or Mrs Mann and reasonable adjustments mean they must provide translated medication charts and pictures and maybe videos in Urdu to explain her hip exercises and the anticipatory duty means they cannot wait for a problem to happen they must plan ahead for her language needs from the very first assessment visit before she even comes home from hospital that is what the law requires.</w:t>
      </w:r>
    </w:p>
    <w:p w14:paraId="40F87632" w14:textId="77777777" w:rsidR="00824B1B" w:rsidRDefault="00824B1B" w:rsidP="00824B1B">
      <w:r>
        <w:t xml:space="preserve">The Communication Cycle model by Argyle 1972 which is cited in Hartley 1997 is all about encoding and decoding and feedback and in Mrs Manns situation she is the receiver so when a care worker needs to explain her medication schedule they have to encode the message really carefully using simple language and getting a proper interpreter and showing her a translated medication chart and then Mrs Mann has to decode this information but she might </w:t>
      </w:r>
      <w:r>
        <w:lastRenderedPageBreak/>
        <w:t>misunderstand because of language barriers or cultural differences or just being tired after surgery and then the most important part is feedback because the worker must check that Mrs Mann can repeat the instructions correctly and show that she knows which tablet to take when and this stops errors from happening and keeps everyone safe (NHS England, 2018).</w:t>
      </w:r>
    </w:p>
    <w:p w14:paraId="16DB2885" w14:textId="77777777" w:rsidR="00824B1B" w:rsidRDefault="00824B1B" w:rsidP="00824B1B">
      <w:r>
        <w:t>This approach would have stopped the medication delay because everyone would have known exactly what to do and when to do it and there would be no confusion about the new instructions from the GP.</w:t>
      </w:r>
    </w:p>
    <w:p w14:paraId="253499B3" w14:textId="77777777" w:rsidR="00740DE2" w:rsidRDefault="00740DE2" w:rsidP="00824B1B"/>
    <w:p w14:paraId="09DD2750" w14:textId="77777777" w:rsidR="00740DE2" w:rsidRDefault="00740DE2" w:rsidP="00824B1B"/>
    <w:p w14:paraId="70AE2D50" w14:textId="77777777" w:rsidR="00824B1B" w:rsidRDefault="00824B1B" w:rsidP="00824B1B">
      <w:r>
        <w:t>Section 2: Record Keeping</w:t>
      </w:r>
    </w:p>
    <w:p w14:paraId="650D3C56" w14:textId="77777777" w:rsidR="00824B1B" w:rsidRDefault="00824B1B" w:rsidP="00824B1B">
      <w:r>
        <w:t>The medication delay shows how bad record keeping ruins everything for patients like Mrs Mann who cannot check things for themselves because she does not speak English and if the carers write notes that are incomplete or wrong or just illegible then the next carer does not know what has been done and the physiotherapist does not know about medication changes and the GP thinks everything is fine when it is not and this creates a dangerous situation where nobody has the full picture and mistakes become inevitable (CQC, 2021).</w:t>
      </w:r>
    </w:p>
    <w:p w14:paraId="47D0AD32" w14:textId="77777777" w:rsidR="00824B1B" w:rsidRDefault="00824B1B" w:rsidP="00824B1B">
      <w:r>
        <w:t>The Data Protection Act 2018 which came from GDPR has principles about lawfulness and accuracy and storage limitation and security and all of these apply to Mrs Manns records because lawfulness means they need her permission to share information between the agency and the GP and the physiotherapist and accuracy means carers must write down what they see and do right away not hours later when they might forget details and storage limitation means they cannot keep her data forever and security means only authorised staff can access her sensitive information about her language needs and medical condition and if these principles were followed properly there would be one accurate record that everyone could trust instead of multiple conflicting versions floating around (ICO, 2021).</w:t>
      </w:r>
    </w:p>
    <w:p w14:paraId="2B913DF8" w14:textId="77777777" w:rsidR="00824B1B" w:rsidRDefault="00824B1B" w:rsidP="00824B1B">
      <w:r>
        <w:t>The Records Management Code of Practice 2021 from NHS Digital says that all records must be standardised with timestamps and version control and the HCPC standards of conduct 2017 say social care workers must record facts clearly and immediately after visits and if the team had followed these rules the GP would have had to log the medication change in a shared digital system that automatically alerted the care agency and the physiotherapist instead of just making a phone call that nobody wrote down properly and this would have created a proper audit trail showing exactly who changed what and when and prevented the whole problem from occurring in the first place and everyone would have been working from the same correct information (NHS Digital, 2021).</w:t>
      </w:r>
    </w:p>
    <w:p w14:paraId="7E030EA9" w14:textId="77777777" w:rsidR="00824B1B" w:rsidRDefault="00824B1B" w:rsidP="00824B1B">
      <w:r>
        <w:t xml:space="preserve">Good records build trust because Mrs Manns daughter can see that things are being done properly and the physiotherapist can coordinate exercises with current medication and everyone knows what is happening which makes the care much </w:t>
      </w:r>
      <w:proofErr w:type="gramStart"/>
      <w:r>
        <w:t>more integrated and safe</w:t>
      </w:r>
      <w:proofErr w:type="gramEnd"/>
      <w:r>
        <w:t xml:space="preserve"> (Ginzburg et al., 2021).</w:t>
      </w:r>
    </w:p>
    <w:p w14:paraId="02D2E467" w14:textId="77777777" w:rsidR="00740DE2" w:rsidRDefault="00740DE2" w:rsidP="00824B1B"/>
    <w:p w14:paraId="565652BE" w14:textId="77777777" w:rsidR="00824B1B" w:rsidRDefault="00824B1B" w:rsidP="00824B1B">
      <w:r>
        <w:t>Section 3: Collaboration</w:t>
      </w:r>
    </w:p>
    <w:p w14:paraId="48B12BD9" w14:textId="77777777" w:rsidR="00824B1B" w:rsidRDefault="00824B1B" w:rsidP="00824B1B">
      <w:r>
        <w:t xml:space="preserve">All the people involved in Mrs Manns care are important including Mrs Mann herself and her daughter who translates and the domiciliary care workers who visit twice daily and the GP who </w:t>
      </w:r>
      <w:r>
        <w:lastRenderedPageBreak/>
        <w:t>manages her medical care and the community physiotherapist who does rehabilitation and the care agency manager who coordinates everything and each person has different knowledge and responsibilities but they all need to talk to each other constantly and share information or else things fall through the cracks and the patient suffers (Mitchell et al., 2020).</w:t>
      </w:r>
    </w:p>
    <w:p w14:paraId="4FEC0217" w14:textId="77777777" w:rsidR="00824B1B" w:rsidRDefault="00824B1B" w:rsidP="00824B1B">
      <w:r>
        <w:t>Two good ways to fix this are shared care planning which means making one single document that everyone can access digitally that lists Mrs Manns needs and language requirements and medication and mobility goals and the second way is regular MDT meetings every four weeks with the GP and physiotherapist and care manager and daughter to review progress and solve problems together and both methods put Mrs Mann at the centre and make sure everyone is on the same page instead of working in isolation (NICE, 2018).</w:t>
      </w:r>
    </w:p>
    <w:p w14:paraId="2C191987" w14:textId="77777777" w:rsidR="00824B1B" w:rsidRDefault="00824B1B" w:rsidP="00824B1B">
      <w:pPr>
        <w:rPr>
          <w:sz w:val="24"/>
          <w:szCs w:val="24"/>
        </w:rPr>
      </w:pPr>
      <w:r w:rsidRPr="00740DE2">
        <w:rPr>
          <w:sz w:val="24"/>
          <w:szCs w:val="24"/>
        </w:rPr>
        <w:t>The main problems are information silos when the GPs computer system cannot talk to the care agency system and role confusion when nobody knows who is supposed to tell Mrs Mann about medication changes and two good strategies are having a single point of contact which is a named coordinator who tracks all updates and clear referral pathways which means the GP must notify both agency and physiotherapist through a shared portal when prescriptions change and this makes communication into a proper system instead of relying on chance (NHS England, 2019).</w:t>
      </w:r>
    </w:p>
    <w:p w14:paraId="63610F75" w14:textId="77777777" w:rsidR="00740DE2" w:rsidRDefault="00740DE2" w:rsidP="00824B1B">
      <w:pPr>
        <w:rPr>
          <w:sz w:val="24"/>
          <w:szCs w:val="24"/>
        </w:rPr>
      </w:pPr>
    </w:p>
    <w:p w14:paraId="5950531F" w14:textId="77777777" w:rsidR="00740DE2" w:rsidRDefault="00740DE2" w:rsidP="00824B1B">
      <w:pPr>
        <w:rPr>
          <w:sz w:val="24"/>
          <w:szCs w:val="24"/>
        </w:rPr>
      </w:pPr>
    </w:p>
    <w:p w14:paraId="642DBEA6" w14:textId="77777777" w:rsidR="00740DE2" w:rsidRDefault="00740DE2" w:rsidP="00824B1B">
      <w:pPr>
        <w:rPr>
          <w:sz w:val="24"/>
          <w:szCs w:val="24"/>
        </w:rPr>
      </w:pPr>
    </w:p>
    <w:p w14:paraId="441F743F" w14:textId="77777777" w:rsidR="00740DE2" w:rsidRPr="00740DE2" w:rsidRDefault="00740DE2" w:rsidP="00824B1B">
      <w:pPr>
        <w:rPr>
          <w:sz w:val="24"/>
          <w:szCs w:val="24"/>
        </w:rPr>
      </w:pPr>
    </w:p>
    <w:p w14:paraId="59F51C78" w14:textId="77777777" w:rsidR="00824B1B" w:rsidRPr="00740DE2" w:rsidRDefault="00824B1B" w:rsidP="00824B1B">
      <w:pPr>
        <w:rPr>
          <w:sz w:val="24"/>
          <w:szCs w:val="24"/>
        </w:rPr>
      </w:pPr>
      <w:r w:rsidRPr="00740DE2">
        <w:rPr>
          <w:sz w:val="24"/>
          <w:szCs w:val="24"/>
        </w:rPr>
        <w:t>Conclusion</w:t>
      </w:r>
    </w:p>
    <w:p w14:paraId="2B520BED" w14:textId="77777777" w:rsidR="00824B1B" w:rsidRPr="00740DE2" w:rsidRDefault="00824B1B" w:rsidP="00824B1B">
      <w:pPr>
        <w:rPr>
          <w:sz w:val="24"/>
          <w:szCs w:val="24"/>
        </w:rPr>
      </w:pPr>
      <w:r w:rsidRPr="00740DE2">
        <w:rPr>
          <w:sz w:val="24"/>
          <w:szCs w:val="24"/>
        </w:rPr>
        <w:t>In conclusion Mrs Manns case shows we need the Communication Cycle with Equality Act duties for language help and Data Protection Act principles with NHS record standards for accuracy and shared care planning plus MDT meetings for collaboration and all three parts work together to change chaotic reactive care into organised proactive care that keeps patients safe and if these were in place the medication delay would not have happened because the change would have been communicated clearly recorded accurately and actioned promptly by everyone involved.</w:t>
      </w:r>
    </w:p>
    <w:p w14:paraId="05A03EE5" w14:textId="77777777" w:rsidR="00824B1B" w:rsidRPr="00740DE2" w:rsidRDefault="00824B1B" w:rsidP="00824B1B">
      <w:pPr>
        <w:rPr>
          <w:sz w:val="24"/>
          <w:szCs w:val="24"/>
        </w:rPr>
      </w:pPr>
      <w:r w:rsidRPr="00740DE2">
        <w:rPr>
          <w:sz w:val="24"/>
          <w:szCs w:val="24"/>
        </w:rPr>
        <w:t xml:space="preserve">These measures would protect Mrs Mann throughout her recovery and prevent dangerous errors and ensure she gets the rehabilitation she </w:t>
      </w:r>
      <w:proofErr w:type="gramStart"/>
      <w:r w:rsidRPr="00740DE2">
        <w:rPr>
          <w:sz w:val="24"/>
          <w:szCs w:val="24"/>
        </w:rPr>
        <w:t>needs</w:t>
      </w:r>
      <w:proofErr w:type="gramEnd"/>
      <w:r w:rsidRPr="00740DE2">
        <w:rPr>
          <w:sz w:val="24"/>
          <w:szCs w:val="24"/>
        </w:rPr>
        <w:t xml:space="preserve"> and this is what </w:t>
      </w:r>
      <w:proofErr w:type="gramStart"/>
      <w:r w:rsidRPr="00740DE2">
        <w:rPr>
          <w:sz w:val="24"/>
          <w:szCs w:val="24"/>
        </w:rPr>
        <w:t>person centred</w:t>
      </w:r>
      <w:proofErr w:type="gramEnd"/>
      <w:r w:rsidRPr="00740DE2">
        <w:rPr>
          <w:sz w:val="24"/>
          <w:szCs w:val="24"/>
        </w:rPr>
        <w:t xml:space="preserve"> care should look like for vulnerable older patients.</w:t>
      </w:r>
    </w:p>
    <w:p w14:paraId="6825F746" w14:textId="77777777" w:rsidR="00740DE2" w:rsidRDefault="00740DE2" w:rsidP="00824B1B"/>
    <w:p w14:paraId="0046AB80" w14:textId="77777777" w:rsidR="00740DE2" w:rsidRDefault="00740DE2" w:rsidP="00824B1B"/>
    <w:p w14:paraId="29C00A4E" w14:textId="77777777" w:rsidR="00740DE2" w:rsidRDefault="00740DE2" w:rsidP="00824B1B"/>
    <w:p w14:paraId="1BE014D1" w14:textId="77777777" w:rsidR="00740DE2" w:rsidRDefault="00740DE2" w:rsidP="00824B1B"/>
    <w:p w14:paraId="423AF2B1" w14:textId="77777777" w:rsidR="00740DE2" w:rsidRDefault="00740DE2" w:rsidP="00824B1B"/>
    <w:p w14:paraId="62DA2106" w14:textId="77777777" w:rsidR="00740DE2" w:rsidRDefault="00740DE2" w:rsidP="00824B1B"/>
    <w:p w14:paraId="4523C154" w14:textId="77777777" w:rsidR="00740DE2" w:rsidRDefault="00740DE2" w:rsidP="00824B1B"/>
    <w:p w14:paraId="522D2348" w14:textId="77777777" w:rsidR="00740DE2" w:rsidRPr="00740DE2" w:rsidRDefault="00740DE2" w:rsidP="00824B1B">
      <w:pPr>
        <w:rPr>
          <w:rFonts w:ascii="Aharoni" w:hAnsi="Aharoni" w:cs="Aharoni" w:hint="cs"/>
          <w:b/>
          <w:bCs/>
          <w:sz w:val="28"/>
          <w:szCs w:val="28"/>
          <w:u w:val="single"/>
        </w:rPr>
      </w:pPr>
    </w:p>
    <w:p w14:paraId="6F9988B7" w14:textId="77777777" w:rsidR="00824B1B" w:rsidRPr="00740DE2" w:rsidRDefault="00824B1B" w:rsidP="00824B1B">
      <w:pPr>
        <w:rPr>
          <w:rFonts w:ascii="Aharoni" w:hAnsi="Aharoni" w:cs="Aharoni" w:hint="cs"/>
          <w:b/>
          <w:bCs/>
          <w:sz w:val="28"/>
          <w:szCs w:val="28"/>
          <w:u w:val="single"/>
        </w:rPr>
      </w:pPr>
      <w:r w:rsidRPr="00740DE2">
        <w:rPr>
          <w:rFonts w:ascii="Aharoni" w:hAnsi="Aharoni" w:cs="Aharoni" w:hint="cs"/>
          <w:b/>
          <w:bCs/>
          <w:sz w:val="28"/>
          <w:szCs w:val="28"/>
          <w:u w:val="single"/>
        </w:rPr>
        <w:t>Reference List</w:t>
      </w:r>
    </w:p>
    <w:p w14:paraId="701ED727" w14:textId="77777777" w:rsidR="00824B1B" w:rsidRDefault="00824B1B" w:rsidP="00824B1B">
      <w:r>
        <w:t xml:space="preserve">Al Shamsi, H., Almutairi, A.G., Al Mashrafi, S. and Al Kalbani, T. (2020) 'Implications of language barriers for healthcare: a systematic review', Oman Medical Journal, 35(2), </w:t>
      </w:r>
      <w:proofErr w:type="gramStart"/>
      <w:r>
        <w:t>pp.e</w:t>
      </w:r>
      <w:proofErr w:type="gramEnd"/>
      <w:r>
        <w:t>122-e131.</w:t>
      </w:r>
    </w:p>
    <w:p w14:paraId="6A30EAFA" w14:textId="77777777" w:rsidR="00824B1B" w:rsidRDefault="00824B1B" w:rsidP="00824B1B">
      <w:r>
        <w:t xml:space="preserve">Argyle, M. (1972) The Psychology of Interpersonal Behaviour. 2nd </w:t>
      </w:r>
      <w:proofErr w:type="spellStart"/>
      <w:r>
        <w:t>edn</w:t>
      </w:r>
      <w:proofErr w:type="spellEnd"/>
      <w:r>
        <w:t>. London: Penguin Books. Cited in Hartley, P. (1997) Group Communication. London: Routledge.</w:t>
      </w:r>
    </w:p>
    <w:p w14:paraId="71B363BE" w14:textId="77777777" w:rsidR="00824B1B" w:rsidRDefault="00824B1B" w:rsidP="00824B1B">
      <w:r>
        <w:t>Caldicott Committee (2013) Information: To Share or Not to Share? The Information Governance Review. London: Department of Health.</w:t>
      </w:r>
    </w:p>
    <w:p w14:paraId="0A065195" w14:textId="77777777" w:rsidR="00824B1B" w:rsidRDefault="00824B1B" w:rsidP="00824B1B">
      <w:r>
        <w:t>Care Quality Commission (CQC) (2021) Learning from Medication Errors. Newcastle upon Tyne: CQC.</w:t>
      </w:r>
    </w:p>
    <w:p w14:paraId="2F7487CA" w14:textId="77777777" w:rsidR="00824B1B" w:rsidRDefault="00824B1B" w:rsidP="00824B1B">
      <w:r>
        <w:t>Department of Health and Social Care (2021) Data Security and Protection Toolkit. London: DHSC.</w:t>
      </w:r>
    </w:p>
    <w:p w14:paraId="248A0EE0" w14:textId="77777777" w:rsidR="00824B1B" w:rsidRDefault="00824B1B" w:rsidP="00824B1B">
      <w:r>
        <w:t>Equality and Human Rights Commission (EHRC) (2014) The Equality Act 2010: The Public Sector Equality Duty. Manchester: EHRC.</w:t>
      </w:r>
    </w:p>
    <w:p w14:paraId="5F696D95" w14:textId="77777777" w:rsidR="00824B1B" w:rsidRDefault="00824B1B" w:rsidP="00824B1B">
      <w:r>
        <w:t>Foronda, C., MacWilliams, B. and McArthur, E. (2016) 'Interprofessional communication in healthcare: an integrative review', Nurse Education in Practice, 19, pp.36-40.</w:t>
      </w:r>
    </w:p>
    <w:p w14:paraId="6A9DCE89" w14:textId="77777777" w:rsidR="00824B1B" w:rsidRDefault="00824B1B" w:rsidP="00824B1B">
      <w:r>
        <w:t>Francis, R. (2013) Report of the Mid Staffordshire NHS Foundation Trust Public Inquiry. London: The Stationery Office.</w:t>
      </w:r>
    </w:p>
    <w:p w14:paraId="43093CB4" w14:textId="77777777" w:rsidR="00824B1B" w:rsidRDefault="00824B1B" w:rsidP="00824B1B">
      <w:r>
        <w:t>Ginzburg, S., Dar-El, E. and Sevilla, M.J. (2021) 'Electronic health record and communication patterns in acute care', Applied Ergonomics, 92, p.103349.</w:t>
      </w:r>
    </w:p>
    <w:p w14:paraId="546AA48C" w14:textId="77777777" w:rsidR="00824B1B" w:rsidRDefault="00824B1B" w:rsidP="00824B1B">
      <w:r>
        <w:t>Hartley, P. (1997) Group Communication. London: Routledge.</w:t>
      </w:r>
    </w:p>
    <w:p w14:paraId="1A3782ED" w14:textId="77777777" w:rsidR="00824B1B" w:rsidRDefault="00824B1B" w:rsidP="00824B1B">
      <w:r>
        <w:t>Health and Care Professions Council (HCPC) (2017) Standards of Conduct, Performance and Ethics. London: HCPC.</w:t>
      </w:r>
    </w:p>
    <w:p w14:paraId="5EA67F6F" w14:textId="77777777" w:rsidR="00824B1B" w:rsidRDefault="00824B1B" w:rsidP="00824B1B">
      <w:r>
        <w:t>Healthcare Quality Improvement Partnership (2018) Language Barriers in the NHS. London: HQIP.</w:t>
      </w:r>
    </w:p>
    <w:p w14:paraId="3473AE26" w14:textId="77777777" w:rsidR="00824B1B" w:rsidRDefault="00824B1B" w:rsidP="00824B1B">
      <w:r>
        <w:t>Healthcare Quality Improvement Partnership (2018) Language Barriers in the NHS. London: HQIP.</w:t>
      </w:r>
    </w:p>
    <w:p w14:paraId="54ECC610" w14:textId="77777777" w:rsidR="00824B1B" w:rsidRDefault="00824B1B" w:rsidP="00824B1B">
      <w:r>
        <w:t>Information Commissioner's Office (ICO) (2021) Guide to the UK General Data Protection Regulation. Wilmslow: ICO.</w:t>
      </w:r>
    </w:p>
    <w:p w14:paraId="1A7740FC" w14:textId="77777777" w:rsidR="00824B1B" w:rsidRDefault="00824B1B" w:rsidP="00824B1B">
      <w:r>
        <w:t xml:space="preserve">Leonard, M., Graham, S. and </w:t>
      </w:r>
      <w:proofErr w:type="spellStart"/>
      <w:r>
        <w:t>Bonacum</w:t>
      </w:r>
      <w:proofErr w:type="spellEnd"/>
      <w:r>
        <w:t>, D. (2004) 'The human factor: the critical importance of effective teamwork and communication in providing safe care', Quality and Safety in Health Care, 13(</w:t>
      </w:r>
      <w:proofErr w:type="spellStart"/>
      <w:r>
        <w:t>suppl</w:t>
      </w:r>
      <w:proofErr w:type="spellEnd"/>
      <w:r>
        <w:t xml:space="preserve"> 1), </w:t>
      </w:r>
      <w:proofErr w:type="gramStart"/>
      <w:r>
        <w:t>pp.i</w:t>
      </w:r>
      <w:proofErr w:type="gramEnd"/>
      <w:r>
        <w:t>85-i90.</w:t>
      </w:r>
    </w:p>
    <w:p w14:paraId="6C04CFF9" w14:textId="77777777" w:rsidR="00824B1B" w:rsidRDefault="00824B1B" w:rsidP="00824B1B">
      <w:r>
        <w:t>Mickan, S.M. and Rodger, S.A. (2005) 'Effective health care teams: a model of six characteristics developed from shared perceptions', Journal of Interprofessional Care, 19(4), pp.358-370.</w:t>
      </w:r>
    </w:p>
    <w:p w14:paraId="0FAB67CA" w14:textId="77777777" w:rsidR="00824B1B" w:rsidRDefault="00824B1B" w:rsidP="00824B1B">
      <w:r>
        <w:lastRenderedPageBreak/>
        <w:t xml:space="preserve">Mitchell, G.K., Tieman, J.M. and Shelby-James, T.M. (2020) 'Multidisciplinary care planning and teamwork in primary care', Medical Journal of Australia, 190(8 </w:t>
      </w:r>
      <w:proofErr w:type="spellStart"/>
      <w:r>
        <w:t>Suppl</w:t>
      </w:r>
      <w:proofErr w:type="spellEnd"/>
      <w:r>
        <w:t xml:space="preserve">), </w:t>
      </w:r>
      <w:proofErr w:type="gramStart"/>
      <w:r>
        <w:t>pp.S</w:t>
      </w:r>
      <w:proofErr w:type="gramEnd"/>
      <w:r>
        <w:t>61-S64.</w:t>
      </w:r>
    </w:p>
    <w:p w14:paraId="3DB96C40" w14:textId="77777777" w:rsidR="00824B1B" w:rsidRDefault="00824B1B" w:rsidP="00824B1B">
      <w:r>
        <w:t>National Institute for Health and Care Excellence (NICE) (2018) Multimorbidity: Clinical Assessment and Management. NG56. London: NICE.</w:t>
      </w:r>
    </w:p>
    <w:p w14:paraId="0D7AB21D" w14:textId="77777777" w:rsidR="00824B1B" w:rsidRDefault="00824B1B" w:rsidP="00824B1B">
      <w:r>
        <w:t>NHS Digital (2021) Records Management Code of Practice for Health and Social Care 2021. Leeds: NHS Digital.</w:t>
      </w:r>
    </w:p>
    <w:p w14:paraId="370FB45D" w14:textId="77777777" w:rsidR="00824B1B" w:rsidRDefault="00824B1B" w:rsidP="00824B1B">
      <w:r>
        <w:t>NHS England (2016) NHS Digital Strategy. Leeds: NHS England.</w:t>
      </w:r>
    </w:p>
    <w:p w14:paraId="7087259B" w14:textId="77777777" w:rsidR="00824B1B" w:rsidRDefault="00824B1B" w:rsidP="00824B1B">
      <w:r>
        <w:t>NHS England (2018) Accessible Information Standard. Leeds: NHS England.</w:t>
      </w:r>
    </w:p>
    <w:p w14:paraId="0BBA92A3" w14:textId="77777777" w:rsidR="00824B1B" w:rsidRDefault="00824B1B" w:rsidP="00824B1B">
      <w:r>
        <w:t>NHS England (2019) Integrated Care Systems: Design Framework. Leeds: NHS England.</w:t>
      </w:r>
    </w:p>
    <w:p w14:paraId="5A7ACBEC" w14:textId="0F983D47" w:rsidR="00787C14" w:rsidRDefault="00824B1B" w:rsidP="00824B1B">
      <w:r>
        <w:t>NHS England (2023) NHS Patient Safety Strategy 2023-2028. Leeds: NHS England.</w:t>
      </w:r>
    </w:p>
    <w:sectPr w:rsidR="00787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E84"/>
    <w:rsid w:val="00152B81"/>
    <w:rsid w:val="001B2793"/>
    <w:rsid w:val="001D0E84"/>
    <w:rsid w:val="0036339A"/>
    <w:rsid w:val="00584988"/>
    <w:rsid w:val="00735648"/>
    <w:rsid w:val="00740DE2"/>
    <w:rsid w:val="00787C14"/>
    <w:rsid w:val="00824B1B"/>
    <w:rsid w:val="00B86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46B3E1"/>
  <w15:chartTrackingRefBased/>
  <w15:docId w15:val="{5E5B9306-E5D8-4F79-BA65-5C838E02C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E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E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E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E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E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E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E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E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E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E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E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E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E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E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E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E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E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E84"/>
    <w:rPr>
      <w:rFonts w:eastAsiaTheme="majorEastAsia" w:cstheme="majorBidi"/>
      <w:color w:val="272727" w:themeColor="text1" w:themeTint="D8"/>
    </w:rPr>
  </w:style>
  <w:style w:type="paragraph" w:styleId="Title">
    <w:name w:val="Title"/>
    <w:basedOn w:val="Normal"/>
    <w:next w:val="Normal"/>
    <w:link w:val="TitleChar"/>
    <w:uiPriority w:val="10"/>
    <w:qFormat/>
    <w:rsid w:val="001D0E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E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E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E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E84"/>
    <w:pPr>
      <w:spacing w:before="160"/>
      <w:jc w:val="center"/>
    </w:pPr>
    <w:rPr>
      <w:i/>
      <w:iCs/>
      <w:color w:val="404040" w:themeColor="text1" w:themeTint="BF"/>
    </w:rPr>
  </w:style>
  <w:style w:type="character" w:customStyle="1" w:styleId="QuoteChar">
    <w:name w:val="Quote Char"/>
    <w:basedOn w:val="DefaultParagraphFont"/>
    <w:link w:val="Quote"/>
    <w:uiPriority w:val="29"/>
    <w:rsid w:val="001D0E84"/>
    <w:rPr>
      <w:i/>
      <w:iCs/>
      <w:color w:val="404040" w:themeColor="text1" w:themeTint="BF"/>
    </w:rPr>
  </w:style>
  <w:style w:type="paragraph" w:styleId="ListParagraph">
    <w:name w:val="List Paragraph"/>
    <w:basedOn w:val="Normal"/>
    <w:uiPriority w:val="34"/>
    <w:qFormat/>
    <w:rsid w:val="001D0E84"/>
    <w:pPr>
      <w:ind w:left="720"/>
      <w:contextualSpacing/>
    </w:pPr>
  </w:style>
  <w:style w:type="character" w:styleId="IntenseEmphasis">
    <w:name w:val="Intense Emphasis"/>
    <w:basedOn w:val="DefaultParagraphFont"/>
    <w:uiPriority w:val="21"/>
    <w:qFormat/>
    <w:rsid w:val="001D0E84"/>
    <w:rPr>
      <w:i/>
      <w:iCs/>
      <w:color w:val="0F4761" w:themeColor="accent1" w:themeShade="BF"/>
    </w:rPr>
  </w:style>
  <w:style w:type="paragraph" w:styleId="IntenseQuote">
    <w:name w:val="Intense Quote"/>
    <w:basedOn w:val="Normal"/>
    <w:next w:val="Normal"/>
    <w:link w:val="IntenseQuoteChar"/>
    <w:uiPriority w:val="30"/>
    <w:qFormat/>
    <w:rsid w:val="001D0E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E84"/>
    <w:rPr>
      <w:i/>
      <w:iCs/>
      <w:color w:val="0F4761" w:themeColor="accent1" w:themeShade="BF"/>
    </w:rPr>
  </w:style>
  <w:style w:type="character" w:styleId="IntenseReference">
    <w:name w:val="Intense Reference"/>
    <w:basedOn w:val="DefaultParagraphFont"/>
    <w:uiPriority w:val="32"/>
    <w:qFormat/>
    <w:rsid w:val="001D0E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1720</Words>
  <Characters>9363</Characters>
  <Application>Microsoft Office Word</Application>
  <DocSecurity>0</DocSecurity>
  <Lines>191</Lines>
  <Paragraphs>58</Paragraphs>
  <ScaleCrop>false</ScaleCrop>
  <Company/>
  <LinksUpToDate>false</LinksUpToDate>
  <CharactersWithSpaces>11025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7</cp:revision>
  <dcterms:created xsi:type="dcterms:W3CDTF">2025-11-20T22:54:00Z</dcterms:created>
  <dcterms:modified xsi:type="dcterms:W3CDTF">2025-11-20T23:07:00Z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1029d45e-b09f-48c7-8b42-116f7d4c5009</vt:lpwstr>
  </property>
</Properties>
</file>