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28462" w14:textId="77777777" w:rsidR="004D4843" w:rsidRPr="004D4843" w:rsidRDefault="004D4843" w:rsidP="004D4843">
      <w:pPr>
        <w:spacing w:after="120" w:line="360" w:lineRule="auto"/>
        <w:rPr>
          <w:rFonts w:ascii="Arial" w:eastAsia="DengXian" w:hAnsi="Arial" w:cs="Arial"/>
          <w:i/>
          <w:iCs/>
          <w:sz w:val="32"/>
          <w:szCs w:val="32"/>
        </w:rPr>
      </w:pPr>
      <w:r w:rsidRPr="004D4843">
        <w:rPr>
          <w:rFonts w:ascii="Arial" w:eastAsia="DengXian" w:hAnsi="Arial" w:cs="Arial"/>
          <w:b/>
          <w:bCs/>
          <w:i/>
          <w:iCs/>
          <w:sz w:val="32"/>
          <w:szCs w:val="32"/>
        </w:rPr>
        <w:t>Module code:</w:t>
      </w:r>
      <w:r w:rsidRPr="004D4843">
        <w:rPr>
          <w:rFonts w:ascii="Arial" w:eastAsia="DengXian" w:hAnsi="Arial" w:cs="Arial"/>
          <w:i/>
          <w:iCs/>
          <w:sz w:val="32"/>
          <w:szCs w:val="32"/>
        </w:rPr>
        <w:t xml:space="preserve"> ECCP7003 </w:t>
      </w:r>
    </w:p>
    <w:p w14:paraId="039D5DC0" w14:textId="77777777" w:rsidR="004D4843" w:rsidRPr="004D4843" w:rsidRDefault="004D4843" w:rsidP="004D4843">
      <w:pPr>
        <w:spacing w:after="120" w:line="360" w:lineRule="auto"/>
        <w:rPr>
          <w:rFonts w:ascii="Arial" w:eastAsia="DengXian" w:hAnsi="Arial" w:cs="Arial"/>
          <w:i/>
          <w:iCs/>
          <w:sz w:val="32"/>
          <w:szCs w:val="32"/>
        </w:rPr>
      </w:pPr>
    </w:p>
    <w:p w14:paraId="4722406D" w14:textId="77777777" w:rsidR="004D4843" w:rsidRPr="004D4843" w:rsidRDefault="004D4843" w:rsidP="004D4843">
      <w:pPr>
        <w:spacing w:after="120" w:line="360" w:lineRule="auto"/>
        <w:rPr>
          <w:rFonts w:ascii="Arial" w:eastAsia="DengXian" w:hAnsi="Arial" w:cs="Arial"/>
          <w:i/>
          <w:iCs/>
          <w:sz w:val="32"/>
          <w:szCs w:val="32"/>
        </w:rPr>
      </w:pPr>
    </w:p>
    <w:p w14:paraId="080E7FDA" w14:textId="74C5A6B9" w:rsidR="004D4843" w:rsidRPr="004D4843" w:rsidRDefault="004D4843" w:rsidP="004D4843">
      <w:pPr>
        <w:spacing w:after="120" w:line="360" w:lineRule="auto"/>
        <w:rPr>
          <w:rFonts w:ascii="Arial" w:eastAsia="DengXian" w:hAnsi="Arial" w:cs="Arial"/>
          <w:b/>
          <w:bCs/>
          <w:i/>
          <w:iCs/>
          <w:sz w:val="32"/>
          <w:szCs w:val="32"/>
        </w:rPr>
      </w:pPr>
      <w:r w:rsidRPr="004D4843">
        <w:rPr>
          <w:rFonts w:ascii="Arial" w:eastAsia="DengXian" w:hAnsi="Arial" w:cs="Arial"/>
          <w:b/>
          <w:bCs/>
          <w:i/>
          <w:iCs/>
          <w:sz w:val="32"/>
          <w:szCs w:val="32"/>
        </w:rPr>
        <w:t xml:space="preserve">Developing Professional Curiosity: </w:t>
      </w:r>
      <w:bookmarkStart w:id="0" w:name="_Hlk191561862"/>
      <w:r w:rsidRPr="004D4843">
        <w:rPr>
          <w:rFonts w:ascii="Arial" w:eastAsia="DengXian" w:hAnsi="Arial" w:cs="Arial"/>
          <w:b/>
          <w:bCs/>
          <w:i/>
          <w:iCs/>
          <w:sz w:val="32"/>
          <w:szCs w:val="32"/>
        </w:rPr>
        <w:t>A Critical Literature Review Exploring</w:t>
      </w:r>
      <w:r w:rsidR="00BD1B8D">
        <w:rPr>
          <w:rFonts w:ascii="Arial" w:eastAsia="DengXian" w:hAnsi="Arial" w:cs="Arial"/>
          <w:b/>
          <w:bCs/>
          <w:i/>
          <w:iCs/>
          <w:sz w:val="32"/>
          <w:szCs w:val="32"/>
        </w:rPr>
        <w:t xml:space="preserve"> </w:t>
      </w:r>
      <w:r w:rsidR="00A21835">
        <w:rPr>
          <w:rFonts w:ascii="Arial" w:eastAsia="DengXian" w:hAnsi="Arial" w:cs="Arial"/>
          <w:b/>
          <w:bCs/>
          <w:i/>
          <w:iCs/>
          <w:sz w:val="32"/>
          <w:szCs w:val="32"/>
        </w:rPr>
        <w:t>W</w:t>
      </w:r>
      <w:r w:rsidR="00BD1B8D">
        <w:rPr>
          <w:rFonts w:ascii="Arial" w:eastAsia="DengXian" w:hAnsi="Arial" w:cs="Arial"/>
          <w:b/>
          <w:bCs/>
          <w:i/>
          <w:iCs/>
          <w:sz w:val="32"/>
          <w:szCs w:val="32"/>
        </w:rPr>
        <w:t>hat is</w:t>
      </w:r>
      <w:r w:rsidRPr="004D4843">
        <w:rPr>
          <w:rFonts w:ascii="Arial" w:eastAsia="DengXian" w:hAnsi="Arial" w:cs="Arial"/>
          <w:b/>
          <w:bCs/>
          <w:i/>
          <w:iCs/>
          <w:sz w:val="32"/>
          <w:szCs w:val="32"/>
        </w:rPr>
        <w:t xml:space="preserve"> </w:t>
      </w:r>
      <w:bookmarkStart w:id="1" w:name="_Hlk150776563"/>
      <w:r w:rsidRPr="004D4843">
        <w:rPr>
          <w:rFonts w:ascii="Arial" w:eastAsia="DengXian" w:hAnsi="Arial" w:cs="Arial"/>
          <w:b/>
          <w:bCs/>
          <w:i/>
          <w:iCs/>
          <w:sz w:val="32"/>
          <w:szCs w:val="32"/>
        </w:rPr>
        <w:t>the Impact of the Housing Crisis on Children and Young People in the United Kingdom (UK)</w:t>
      </w:r>
      <w:r w:rsidR="00BD1B8D">
        <w:rPr>
          <w:rFonts w:ascii="Arial" w:eastAsia="DengXian" w:hAnsi="Arial" w:cs="Arial"/>
          <w:b/>
          <w:bCs/>
          <w:i/>
          <w:iCs/>
          <w:sz w:val="32"/>
          <w:szCs w:val="32"/>
        </w:rPr>
        <w:t>?</w:t>
      </w:r>
    </w:p>
    <w:bookmarkEnd w:id="0"/>
    <w:p w14:paraId="2F4B710A" w14:textId="77777777" w:rsidR="004D4843" w:rsidRPr="004D4843" w:rsidRDefault="004D4843" w:rsidP="004D4843">
      <w:pPr>
        <w:spacing w:after="120" w:line="360" w:lineRule="auto"/>
        <w:rPr>
          <w:rFonts w:ascii="Arial" w:eastAsia="DengXian" w:hAnsi="Arial" w:cs="Arial"/>
          <w:b/>
          <w:bCs/>
          <w:sz w:val="28"/>
          <w:szCs w:val="28"/>
        </w:rPr>
      </w:pPr>
    </w:p>
    <w:p w14:paraId="7C3C51DD" w14:textId="77777777" w:rsidR="004D4843" w:rsidRPr="004D4843" w:rsidRDefault="004D4843" w:rsidP="004D4843">
      <w:pPr>
        <w:spacing w:after="120" w:line="360" w:lineRule="auto"/>
        <w:rPr>
          <w:rFonts w:ascii="Arial" w:eastAsia="DengXian" w:hAnsi="Arial" w:cs="Arial"/>
          <w:b/>
          <w:bCs/>
          <w:sz w:val="28"/>
          <w:szCs w:val="28"/>
        </w:rPr>
      </w:pPr>
    </w:p>
    <w:bookmarkEnd w:id="1"/>
    <w:p w14:paraId="311D8532" w14:textId="77777777" w:rsidR="004D4843" w:rsidRPr="004D4843" w:rsidRDefault="004D4843" w:rsidP="004D4843">
      <w:pPr>
        <w:spacing w:after="120" w:line="360" w:lineRule="auto"/>
        <w:rPr>
          <w:rFonts w:ascii="Arial" w:eastAsia="DengXian" w:hAnsi="Arial" w:cs="Arial"/>
          <w:b/>
          <w:bCs/>
          <w:i/>
          <w:iCs/>
          <w:sz w:val="32"/>
          <w:szCs w:val="32"/>
        </w:rPr>
      </w:pPr>
      <w:r w:rsidRPr="004D4843">
        <w:rPr>
          <w:rFonts w:ascii="Arial" w:eastAsia="DengXian" w:hAnsi="Arial" w:cs="Arial"/>
          <w:b/>
          <w:bCs/>
          <w:i/>
          <w:iCs/>
          <w:sz w:val="32"/>
          <w:szCs w:val="32"/>
        </w:rPr>
        <w:t xml:space="preserve">Student name: </w:t>
      </w:r>
      <w:r w:rsidRPr="004D4843">
        <w:rPr>
          <w:rFonts w:ascii="Arial" w:eastAsia="DengXian" w:hAnsi="Arial" w:cs="Arial"/>
          <w:i/>
          <w:iCs/>
          <w:sz w:val="32"/>
          <w:szCs w:val="32"/>
        </w:rPr>
        <w:t>Joanna Fender</w:t>
      </w:r>
    </w:p>
    <w:p w14:paraId="548B9705" w14:textId="77777777" w:rsidR="004D4843" w:rsidRPr="004D4843" w:rsidRDefault="004D4843" w:rsidP="004D4843">
      <w:pPr>
        <w:spacing w:after="120" w:line="360" w:lineRule="auto"/>
        <w:rPr>
          <w:rFonts w:ascii="Arial" w:eastAsia="DengXian" w:hAnsi="Arial" w:cs="Arial"/>
          <w:i/>
          <w:iCs/>
          <w:sz w:val="32"/>
          <w:szCs w:val="32"/>
        </w:rPr>
      </w:pPr>
      <w:r w:rsidRPr="004D4843">
        <w:rPr>
          <w:rFonts w:ascii="Arial" w:eastAsia="DengXian" w:hAnsi="Arial" w:cs="Arial"/>
          <w:b/>
          <w:bCs/>
          <w:i/>
          <w:iCs/>
          <w:sz w:val="32"/>
          <w:szCs w:val="32"/>
        </w:rPr>
        <w:t>Student number:</w:t>
      </w:r>
      <w:r w:rsidRPr="004D4843">
        <w:rPr>
          <w:rFonts w:ascii="Arial" w:eastAsia="DengXian" w:hAnsi="Arial" w:cs="Arial"/>
          <w:i/>
          <w:iCs/>
          <w:sz w:val="32"/>
          <w:szCs w:val="32"/>
        </w:rPr>
        <w:t xml:space="preserve"> P146872</w:t>
      </w:r>
    </w:p>
    <w:p w14:paraId="008AB577" w14:textId="77777777" w:rsidR="00AB175D" w:rsidRDefault="00AB175D"/>
    <w:p w14:paraId="0DFDB5E7" w14:textId="77777777" w:rsidR="004D4843" w:rsidRDefault="004D4843"/>
    <w:p w14:paraId="592EC6F4" w14:textId="77777777" w:rsidR="004D4843" w:rsidRDefault="004D4843"/>
    <w:p w14:paraId="1CD83447" w14:textId="77777777" w:rsidR="004D4843" w:rsidRDefault="004D4843"/>
    <w:p w14:paraId="79BD5671" w14:textId="77777777" w:rsidR="004D4843" w:rsidRDefault="004D4843"/>
    <w:p w14:paraId="6E186E0C" w14:textId="77777777" w:rsidR="004D4843" w:rsidRDefault="004D4843"/>
    <w:p w14:paraId="2D9966C9" w14:textId="77777777" w:rsidR="004D4843" w:rsidRDefault="004D4843"/>
    <w:p w14:paraId="00F1A7C3" w14:textId="77777777" w:rsidR="004D4843" w:rsidRDefault="004D4843"/>
    <w:p w14:paraId="73C9F46C" w14:textId="77777777" w:rsidR="004D4843" w:rsidRDefault="004D4843"/>
    <w:p w14:paraId="545E4FC9" w14:textId="77777777" w:rsidR="004D4843" w:rsidRDefault="004D4843"/>
    <w:p w14:paraId="2D2663FF" w14:textId="77777777" w:rsidR="004D4843" w:rsidRDefault="004D4843"/>
    <w:p w14:paraId="35E82048" w14:textId="77777777" w:rsidR="004D4843" w:rsidRDefault="004D4843"/>
    <w:p w14:paraId="05DF9634" w14:textId="77777777" w:rsidR="004D4843" w:rsidRDefault="004D4843"/>
    <w:p w14:paraId="148E53B2" w14:textId="77777777" w:rsidR="004D4843" w:rsidRPr="006F7B27" w:rsidRDefault="004D4843">
      <w:pPr>
        <w:rPr>
          <w:b/>
          <w:bCs/>
        </w:rPr>
      </w:pPr>
    </w:p>
    <w:p w14:paraId="68B61252" w14:textId="77777777" w:rsidR="00A15C85" w:rsidRDefault="00A15C85">
      <w:pPr>
        <w:rPr>
          <w:rFonts w:ascii="Arial" w:hAnsi="Arial" w:cs="Arial"/>
          <w:b/>
          <w:bCs/>
        </w:rPr>
      </w:pPr>
    </w:p>
    <w:p w14:paraId="346E3337" w14:textId="1398D1D2" w:rsidR="004D4843" w:rsidRDefault="004D4843">
      <w:pPr>
        <w:rPr>
          <w:rFonts w:ascii="Arial" w:hAnsi="Arial" w:cs="Arial"/>
          <w:b/>
          <w:bCs/>
        </w:rPr>
      </w:pPr>
      <w:r w:rsidRPr="004D4843">
        <w:rPr>
          <w:rFonts w:ascii="Arial" w:hAnsi="Arial" w:cs="Arial"/>
          <w:b/>
          <w:bCs/>
        </w:rPr>
        <w:t>Introduction</w:t>
      </w:r>
    </w:p>
    <w:p w14:paraId="02D76A57" w14:textId="338D325E" w:rsidR="00DF4F0C" w:rsidRDefault="005D5C46" w:rsidP="00165E31">
      <w:pPr>
        <w:spacing w:line="360" w:lineRule="auto"/>
        <w:rPr>
          <w:rFonts w:ascii="Arial" w:hAnsi="Arial" w:cs="Arial"/>
        </w:rPr>
      </w:pPr>
      <w:r w:rsidRPr="005D5C46">
        <w:rPr>
          <w:rFonts w:ascii="Arial" w:hAnsi="Arial" w:cs="Arial"/>
        </w:rPr>
        <w:t xml:space="preserve">The </w:t>
      </w:r>
      <w:r w:rsidR="00236F7C">
        <w:rPr>
          <w:rFonts w:ascii="Arial" w:hAnsi="Arial" w:cs="Arial"/>
        </w:rPr>
        <w:t>aim</w:t>
      </w:r>
      <w:r w:rsidRPr="005D5C46">
        <w:rPr>
          <w:rFonts w:ascii="Arial" w:hAnsi="Arial" w:cs="Arial"/>
        </w:rPr>
        <w:t xml:space="preserve"> of </w:t>
      </w:r>
      <w:r w:rsidR="00B53E08">
        <w:rPr>
          <w:rFonts w:ascii="Arial" w:hAnsi="Arial" w:cs="Arial"/>
        </w:rPr>
        <w:t>this</w:t>
      </w:r>
      <w:r w:rsidRPr="005D5C46">
        <w:rPr>
          <w:rFonts w:ascii="Arial" w:hAnsi="Arial" w:cs="Arial"/>
        </w:rPr>
        <w:t xml:space="preserve"> </w:t>
      </w:r>
      <w:r w:rsidR="00467EA0">
        <w:rPr>
          <w:rFonts w:ascii="Arial" w:hAnsi="Arial" w:cs="Arial"/>
        </w:rPr>
        <w:t xml:space="preserve">literature </w:t>
      </w:r>
      <w:r>
        <w:rPr>
          <w:rFonts w:ascii="Arial" w:hAnsi="Arial" w:cs="Arial"/>
        </w:rPr>
        <w:t xml:space="preserve">study is </w:t>
      </w:r>
      <w:r w:rsidR="00BD1B8D">
        <w:rPr>
          <w:rFonts w:ascii="Arial" w:hAnsi="Arial" w:cs="Arial"/>
        </w:rPr>
        <w:t xml:space="preserve">to </w:t>
      </w:r>
      <w:r w:rsidR="002E10D5">
        <w:rPr>
          <w:rFonts w:ascii="Arial" w:hAnsi="Arial" w:cs="Arial"/>
        </w:rPr>
        <w:t>explore and discuss</w:t>
      </w:r>
      <w:r w:rsidR="00BD1B8D">
        <w:rPr>
          <w:rFonts w:ascii="Arial" w:hAnsi="Arial" w:cs="Arial"/>
        </w:rPr>
        <w:t xml:space="preserve"> ‘What is the Impact of the Housing Crisis on Children and Young People in the United Kingdom (UK)? </w:t>
      </w:r>
      <w:r w:rsidR="00C542F5">
        <w:rPr>
          <w:rFonts w:ascii="Arial" w:hAnsi="Arial" w:cs="Arial"/>
        </w:rPr>
        <w:t xml:space="preserve">The </w:t>
      </w:r>
      <w:r w:rsidR="002D2ED6">
        <w:rPr>
          <w:rFonts w:ascii="Arial" w:hAnsi="Arial" w:cs="Arial"/>
        </w:rPr>
        <w:t>review of the literature seeks to establish</w:t>
      </w:r>
      <w:r w:rsidR="00416D9D">
        <w:rPr>
          <w:rFonts w:ascii="Arial" w:hAnsi="Arial" w:cs="Arial"/>
        </w:rPr>
        <w:t xml:space="preserve"> an argument </w:t>
      </w:r>
      <w:r w:rsidR="00265A4F">
        <w:rPr>
          <w:rFonts w:ascii="Arial" w:hAnsi="Arial" w:cs="Arial"/>
        </w:rPr>
        <w:t xml:space="preserve">to show the impact of the housing crisis in </w:t>
      </w:r>
      <w:r w:rsidR="00371483">
        <w:rPr>
          <w:rFonts w:ascii="Arial" w:hAnsi="Arial" w:cs="Arial"/>
        </w:rPr>
        <w:t>the UK</w:t>
      </w:r>
      <w:r w:rsidR="00265A4F">
        <w:rPr>
          <w:rFonts w:ascii="Arial" w:hAnsi="Arial" w:cs="Arial"/>
        </w:rPr>
        <w:t xml:space="preserve"> and </w:t>
      </w:r>
      <w:r w:rsidR="00467EA0">
        <w:rPr>
          <w:rFonts w:ascii="Arial" w:hAnsi="Arial" w:cs="Arial"/>
        </w:rPr>
        <w:t xml:space="preserve">also identify </w:t>
      </w:r>
      <w:r w:rsidR="00265A4F">
        <w:rPr>
          <w:rFonts w:ascii="Arial" w:hAnsi="Arial" w:cs="Arial"/>
        </w:rPr>
        <w:t xml:space="preserve">the </w:t>
      </w:r>
      <w:r w:rsidR="00467EA0">
        <w:rPr>
          <w:rFonts w:ascii="Arial" w:hAnsi="Arial" w:cs="Arial"/>
        </w:rPr>
        <w:t>reoccurring issues that affect children and young people when they are in temporary housing</w:t>
      </w:r>
      <w:r w:rsidR="00A00DC7">
        <w:rPr>
          <w:rFonts w:ascii="Arial" w:hAnsi="Arial" w:cs="Arial"/>
        </w:rPr>
        <w:t xml:space="preserve"> or </w:t>
      </w:r>
      <w:r w:rsidR="00467EA0">
        <w:rPr>
          <w:rFonts w:ascii="Arial" w:hAnsi="Arial" w:cs="Arial"/>
        </w:rPr>
        <w:t>inadequate housing</w:t>
      </w:r>
      <w:r w:rsidR="00A00DC7">
        <w:rPr>
          <w:rFonts w:ascii="Arial" w:hAnsi="Arial" w:cs="Arial"/>
        </w:rPr>
        <w:t xml:space="preserve"> </w:t>
      </w:r>
      <w:r w:rsidR="00467EA0">
        <w:rPr>
          <w:rFonts w:ascii="Arial" w:hAnsi="Arial" w:cs="Arial"/>
        </w:rPr>
        <w:t>throughout their young lives.</w:t>
      </w:r>
    </w:p>
    <w:p w14:paraId="7D821EE9" w14:textId="708D19EA" w:rsidR="00C315AF" w:rsidRDefault="00467EA0" w:rsidP="006C0AB0">
      <w:pPr>
        <w:spacing w:after="120" w:line="360" w:lineRule="auto"/>
        <w:rPr>
          <w:rFonts w:ascii="Arial" w:eastAsia="DengXian" w:hAnsi="Arial" w:cs="Arial"/>
        </w:rPr>
      </w:pPr>
      <w:r w:rsidRPr="00236F7C">
        <w:rPr>
          <w:rFonts w:ascii="Arial" w:hAnsi="Arial" w:cs="Arial"/>
        </w:rPr>
        <w:t>Identifying any gap</w:t>
      </w:r>
      <w:r w:rsidR="00874C7B">
        <w:rPr>
          <w:rFonts w:ascii="Arial" w:hAnsi="Arial" w:cs="Arial"/>
        </w:rPr>
        <w:t xml:space="preserve">(s) </w:t>
      </w:r>
      <w:r w:rsidR="00C17779">
        <w:rPr>
          <w:rFonts w:ascii="Arial" w:hAnsi="Arial" w:cs="Arial"/>
        </w:rPr>
        <w:t xml:space="preserve">in the literature </w:t>
      </w:r>
      <w:r w:rsidR="00CE4963">
        <w:rPr>
          <w:rFonts w:ascii="Arial" w:hAnsi="Arial" w:cs="Arial"/>
        </w:rPr>
        <w:t>discussed</w:t>
      </w:r>
      <w:r w:rsidR="00C17779">
        <w:rPr>
          <w:rFonts w:ascii="Arial" w:hAnsi="Arial" w:cs="Arial"/>
        </w:rPr>
        <w:t xml:space="preserve"> </w:t>
      </w:r>
      <w:r w:rsidRPr="00236F7C">
        <w:rPr>
          <w:rFonts w:ascii="Arial" w:hAnsi="Arial" w:cs="Arial"/>
        </w:rPr>
        <w:t>will be an objective as well as highlighting any new issues that the research will show.</w:t>
      </w:r>
      <w:r w:rsidR="008116D5">
        <w:rPr>
          <w:rFonts w:ascii="Arial" w:hAnsi="Arial" w:cs="Arial"/>
        </w:rPr>
        <w:t xml:space="preserve"> A</w:t>
      </w:r>
      <w:r w:rsidR="009E2422">
        <w:rPr>
          <w:rFonts w:ascii="Arial" w:hAnsi="Arial" w:cs="Arial"/>
        </w:rPr>
        <w:t>dditionally</w:t>
      </w:r>
      <w:r w:rsidR="008116D5">
        <w:rPr>
          <w:rFonts w:ascii="Arial" w:hAnsi="Arial" w:cs="Arial"/>
        </w:rPr>
        <w:t xml:space="preserve">, </w:t>
      </w:r>
      <w:r w:rsidR="008116D5" w:rsidRPr="008116D5">
        <w:rPr>
          <w:rFonts w:ascii="Arial" w:hAnsi="Arial" w:cs="Arial"/>
        </w:rPr>
        <w:t>to establish a solid grounding to add to my future doctorate thesis that would provide a comprehensive level of research on the housing crisis and issues that children and young people can be subjected to going forward within their young lives</w:t>
      </w:r>
      <w:r w:rsidR="007B5D81">
        <w:rPr>
          <w:rFonts w:ascii="Arial" w:hAnsi="Arial" w:cs="Arial"/>
        </w:rPr>
        <w:t xml:space="preserve">. </w:t>
      </w:r>
      <w:r w:rsidR="009B4452">
        <w:rPr>
          <w:rFonts w:ascii="Arial" w:hAnsi="Arial" w:cs="Arial"/>
        </w:rPr>
        <w:t xml:space="preserve">Furthermore, </w:t>
      </w:r>
      <w:r w:rsidR="004674C2">
        <w:rPr>
          <w:rFonts w:ascii="Arial" w:hAnsi="Arial" w:cs="Arial"/>
        </w:rPr>
        <w:t>discussing</w:t>
      </w:r>
      <w:r w:rsidR="00236F7C" w:rsidRPr="00236F7C">
        <w:rPr>
          <w:rFonts w:ascii="Arial" w:hAnsi="Arial" w:cs="Arial"/>
        </w:rPr>
        <w:t xml:space="preserve"> Poverty</w:t>
      </w:r>
      <w:r w:rsidR="00522257">
        <w:rPr>
          <w:rFonts w:ascii="Arial" w:hAnsi="Arial" w:cs="Arial"/>
        </w:rPr>
        <w:t xml:space="preserve"> and Homelessness</w:t>
      </w:r>
      <w:r w:rsidR="00021998">
        <w:rPr>
          <w:rFonts w:ascii="Arial" w:hAnsi="Arial" w:cs="Arial"/>
        </w:rPr>
        <w:t>,</w:t>
      </w:r>
      <w:r w:rsidR="00236F7C" w:rsidRPr="00236F7C">
        <w:rPr>
          <w:rFonts w:ascii="Arial" w:hAnsi="Arial" w:cs="Arial"/>
        </w:rPr>
        <w:t xml:space="preserve"> </w:t>
      </w:r>
      <w:r w:rsidR="00236F7C" w:rsidRPr="00236F7C">
        <w:rPr>
          <w:rFonts w:ascii="Arial" w:eastAsia="DengXian" w:hAnsi="Arial" w:cs="Arial"/>
        </w:rPr>
        <w:t>Physical Health</w:t>
      </w:r>
      <w:r w:rsidR="00430EA9">
        <w:rPr>
          <w:rFonts w:ascii="Arial" w:eastAsia="DengXian" w:hAnsi="Arial" w:cs="Arial"/>
        </w:rPr>
        <w:t xml:space="preserve"> and</w:t>
      </w:r>
      <w:r w:rsidR="009B4452">
        <w:rPr>
          <w:rFonts w:ascii="Arial" w:eastAsia="DengXian" w:hAnsi="Arial" w:cs="Arial"/>
        </w:rPr>
        <w:t xml:space="preserve"> </w:t>
      </w:r>
      <w:r w:rsidR="00236F7C" w:rsidRPr="00236F7C">
        <w:rPr>
          <w:rFonts w:ascii="Arial" w:eastAsia="DengXian" w:hAnsi="Arial" w:cs="Arial"/>
        </w:rPr>
        <w:t>Mental Health</w:t>
      </w:r>
      <w:r w:rsidR="00430EA9">
        <w:rPr>
          <w:rFonts w:ascii="Arial" w:eastAsia="DengXian" w:hAnsi="Arial" w:cs="Arial"/>
        </w:rPr>
        <w:t xml:space="preserve"> impacted by Homelessness,</w:t>
      </w:r>
      <w:r w:rsidR="00236F7C" w:rsidRPr="00236F7C">
        <w:rPr>
          <w:rFonts w:ascii="Arial" w:eastAsia="DengXian" w:hAnsi="Arial" w:cs="Arial"/>
        </w:rPr>
        <w:t xml:space="preserve"> School Attrition Rates</w:t>
      </w:r>
      <w:r w:rsidR="002D426B">
        <w:rPr>
          <w:rFonts w:ascii="Arial" w:eastAsia="DengXian" w:hAnsi="Arial" w:cs="Arial"/>
        </w:rPr>
        <w:t xml:space="preserve"> </w:t>
      </w:r>
      <w:r w:rsidR="00430EA9">
        <w:rPr>
          <w:rFonts w:ascii="Arial" w:eastAsia="DengXian" w:hAnsi="Arial" w:cs="Arial"/>
        </w:rPr>
        <w:t>and</w:t>
      </w:r>
      <w:r w:rsidR="009B4452">
        <w:rPr>
          <w:rFonts w:ascii="Arial" w:eastAsia="DengXian" w:hAnsi="Arial" w:cs="Arial"/>
        </w:rPr>
        <w:t xml:space="preserve"> </w:t>
      </w:r>
      <w:r w:rsidR="00236F7C" w:rsidRPr="00236F7C">
        <w:rPr>
          <w:rFonts w:ascii="Arial" w:eastAsia="DengXian" w:hAnsi="Arial" w:cs="Arial"/>
        </w:rPr>
        <w:t>Education</w:t>
      </w:r>
      <w:r w:rsidR="00430EA9">
        <w:rPr>
          <w:rFonts w:ascii="Arial" w:eastAsia="DengXian" w:hAnsi="Arial" w:cs="Arial"/>
        </w:rPr>
        <w:t xml:space="preserve"> Impacted by Homelessness and</w:t>
      </w:r>
      <w:r w:rsidR="00236F7C" w:rsidRPr="00236F7C">
        <w:rPr>
          <w:rFonts w:ascii="Arial" w:eastAsia="DengXian" w:hAnsi="Arial" w:cs="Arial"/>
        </w:rPr>
        <w:t xml:space="preserve"> </w:t>
      </w:r>
      <w:bookmarkStart w:id="2" w:name="_Hlk195531580"/>
      <w:r w:rsidR="00236F7C" w:rsidRPr="00236F7C">
        <w:rPr>
          <w:rFonts w:ascii="Arial" w:eastAsia="Times New Roman" w:hAnsi="Arial" w:cs="Arial"/>
          <w:kern w:val="0"/>
          <w14:ligatures w14:val="none"/>
        </w:rPr>
        <w:t>Government Policy</w:t>
      </w:r>
      <w:r w:rsidR="002D426B">
        <w:rPr>
          <w:rFonts w:ascii="Arial" w:eastAsia="Times New Roman" w:hAnsi="Arial" w:cs="Arial"/>
          <w:kern w:val="0"/>
          <w14:ligatures w14:val="none"/>
        </w:rPr>
        <w:t xml:space="preserve"> </w:t>
      </w:r>
      <w:r w:rsidR="00430EA9">
        <w:rPr>
          <w:rFonts w:ascii="Arial" w:eastAsia="Times New Roman" w:hAnsi="Arial" w:cs="Arial"/>
          <w:kern w:val="0"/>
          <w14:ligatures w14:val="none"/>
        </w:rPr>
        <w:t>and</w:t>
      </w:r>
      <w:r w:rsidR="00236F7C" w:rsidRPr="00236F7C">
        <w:rPr>
          <w:rFonts w:ascii="Arial" w:eastAsia="Times New Roman" w:hAnsi="Arial" w:cs="Arial"/>
          <w:kern w:val="0"/>
          <w14:ligatures w14:val="none"/>
        </w:rPr>
        <w:t xml:space="preserve"> Housing Provision</w:t>
      </w:r>
      <w:r w:rsidR="00BB7A70">
        <w:rPr>
          <w:rFonts w:ascii="Arial" w:eastAsia="Times New Roman" w:hAnsi="Arial" w:cs="Arial"/>
          <w:kern w:val="0"/>
          <w14:ligatures w14:val="none"/>
        </w:rPr>
        <w:t xml:space="preserve"> which were themes that </w:t>
      </w:r>
      <w:r w:rsidR="004674C2">
        <w:rPr>
          <w:rFonts w:ascii="Arial" w:eastAsia="Times New Roman" w:hAnsi="Arial" w:cs="Arial"/>
          <w:kern w:val="0"/>
          <w14:ligatures w14:val="none"/>
        </w:rPr>
        <w:t>derived from the research gathered</w:t>
      </w:r>
      <w:r w:rsidR="006C0AB0">
        <w:rPr>
          <w:rFonts w:ascii="Arial" w:eastAsia="Times New Roman" w:hAnsi="Arial" w:cs="Arial"/>
          <w:kern w:val="0"/>
          <w14:ligatures w14:val="none"/>
        </w:rPr>
        <w:t xml:space="preserve"> </w:t>
      </w:r>
      <w:bookmarkEnd w:id="2"/>
      <w:r w:rsidR="006C0AB0">
        <w:rPr>
          <w:rFonts w:ascii="Arial" w:eastAsia="DengXian" w:hAnsi="Arial" w:cs="Arial"/>
        </w:rPr>
        <w:t xml:space="preserve">using </w:t>
      </w:r>
      <w:r w:rsidR="00705080" w:rsidRPr="00705080">
        <w:rPr>
          <w:rFonts w:ascii="Arial" w:eastAsia="DengXian" w:hAnsi="Arial" w:cs="Arial"/>
        </w:rPr>
        <w:t>a</w:t>
      </w:r>
      <w:r w:rsidR="006C0AB0">
        <w:rPr>
          <w:rFonts w:ascii="Arial" w:eastAsia="DengXian" w:hAnsi="Arial" w:cs="Arial"/>
        </w:rPr>
        <w:t>n</w:t>
      </w:r>
      <w:r w:rsidR="00705080" w:rsidRPr="00705080">
        <w:rPr>
          <w:rFonts w:ascii="Arial" w:eastAsia="DengXian" w:hAnsi="Arial" w:cs="Arial"/>
        </w:rPr>
        <w:t xml:space="preserve"> appraisal tool called CASP</w:t>
      </w:r>
      <w:r w:rsidR="00705080">
        <w:rPr>
          <w:rFonts w:ascii="Arial" w:eastAsia="DengXian" w:hAnsi="Arial" w:cs="Arial"/>
        </w:rPr>
        <w:t>, a</w:t>
      </w:r>
      <w:r w:rsidR="00705080" w:rsidRPr="00705080">
        <w:rPr>
          <w:rFonts w:ascii="Arial" w:eastAsia="DengXian" w:hAnsi="Arial" w:cs="Arial"/>
        </w:rPr>
        <w:t xml:space="preserve"> research tool </w:t>
      </w:r>
      <w:r w:rsidR="00705080">
        <w:rPr>
          <w:rFonts w:ascii="Arial" w:eastAsia="DengXian" w:hAnsi="Arial" w:cs="Arial"/>
        </w:rPr>
        <w:t xml:space="preserve">that </w:t>
      </w:r>
      <w:r w:rsidR="00705080" w:rsidRPr="00705080">
        <w:rPr>
          <w:rFonts w:ascii="Arial" w:eastAsia="DengXian" w:hAnsi="Arial" w:cs="Arial"/>
        </w:rPr>
        <w:t>helps to appraise literature and decipher the quality of the literatur</w:t>
      </w:r>
      <w:r w:rsidR="00384F0A">
        <w:rPr>
          <w:rFonts w:ascii="Arial" w:eastAsia="DengXian" w:hAnsi="Arial" w:cs="Arial"/>
        </w:rPr>
        <w:t xml:space="preserve">e </w:t>
      </w:r>
      <w:r w:rsidR="00705080" w:rsidRPr="00705080">
        <w:rPr>
          <w:rFonts w:ascii="Arial" w:eastAsia="DengXian" w:hAnsi="Arial" w:cs="Arial"/>
        </w:rPr>
        <w:t xml:space="preserve">(Long, French and Brooks, 2020). </w:t>
      </w:r>
    </w:p>
    <w:p w14:paraId="0DD2576B" w14:textId="504580B1" w:rsidR="00165E31" w:rsidRPr="00165E31" w:rsidRDefault="00E74C7F" w:rsidP="00165E31">
      <w:pPr>
        <w:spacing w:line="360" w:lineRule="auto"/>
        <w:rPr>
          <w:rFonts w:ascii="Arial" w:eastAsia="DengXian" w:hAnsi="Arial" w:cs="Arial"/>
        </w:rPr>
      </w:pPr>
      <w:r>
        <w:rPr>
          <w:rFonts w:ascii="Arial" w:hAnsi="Arial" w:cs="Arial"/>
        </w:rPr>
        <w:t xml:space="preserve">The justification for the research area is </w:t>
      </w:r>
      <w:r w:rsidR="00165E31">
        <w:rPr>
          <w:rFonts w:ascii="Arial" w:hAnsi="Arial" w:cs="Arial"/>
        </w:rPr>
        <w:t xml:space="preserve">that </w:t>
      </w:r>
      <w:r w:rsidR="00DF4F0C">
        <w:rPr>
          <w:rFonts w:ascii="Arial" w:hAnsi="Arial" w:cs="Arial"/>
        </w:rPr>
        <w:t>i</w:t>
      </w:r>
      <w:r w:rsidR="00165E31" w:rsidRPr="00165E31">
        <w:rPr>
          <w:rFonts w:ascii="Arial" w:eastAsia="DengXian" w:hAnsi="Arial" w:cs="Arial"/>
        </w:rPr>
        <w:t>n England the number of households living in temporary accommodation had increased to 104,510, which has increased by 10% in comparison to 2022</w:t>
      </w:r>
      <w:r w:rsidR="00DF4F0C" w:rsidRPr="00DF4F0C">
        <w:rPr>
          <w:rFonts w:ascii="Arial" w:eastAsia="DengXian" w:hAnsi="Arial" w:cs="Arial"/>
        </w:rPr>
        <w:t xml:space="preserve"> </w:t>
      </w:r>
      <w:r w:rsidR="00DF4F0C">
        <w:rPr>
          <w:rFonts w:ascii="Arial" w:eastAsia="DengXian" w:hAnsi="Arial" w:cs="Arial"/>
        </w:rPr>
        <w:t>(</w:t>
      </w:r>
      <w:r w:rsidR="00DF4F0C" w:rsidRPr="00DF4F0C">
        <w:rPr>
          <w:rFonts w:ascii="Arial" w:eastAsia="DengXian" w:hAnsi="Arial" w:cs="Arial"/>
        </w:rPr>
        <w:t>Crisis</w:t>
      </w:r>
      <w:r w:rsidR="00DF4F0C">
        <w:rPr>
          <w:rFonts w:ascii="Arial" w:eastAsia="DengXian" w:hAnsi="Arial" w:cs="Arial"/>
        </w:rPr>
        <w:t xml:space="preserve">, </w:t>
      </w:r>
      <w:r w:rsidR="00DF4F0C" w:rsidRPr="00DF4F0C">
        <w:rPr>
          <w:rFonts w:ascii="Arial" w:eastAsia="DengXian" w:hAnsi="Arial" w:cs="Arial"/>
        </w:rPr>
        <w:t>2023)</w:t>
      </w:r>
      <w:r w:rsidR="00DF4F0C">
        <w:rPr>
          <w:rFonts w:ascii="Arial" w:eastAsia="DengXian" w:hAnsi="Arial" w:cs="Arial"/>
        </w:rPr>
        <w:t xml:space="preserve">. </w:t>
      </w:r>
      <w:r w:rsidR="00165E31" w:rsidRPr="00165E31">
        <w:rPr>
          <w:rFonts w:ascii="Arial" w:eastAsia="DengXian" w:hAnsi="Arial" w:cs="Arial"/>
        </w:rPr>
        <w:t xml:space="preserve">These statistics identify 64,940 households with children, also highlighting an increase of 10% to last year’s statistics. Overall, 131,370 children that were dependent on family were found to be living in temporary accommodation. </w:t>
      </w:r>
      <w:r w:rsidR="008668E8">
        <w:rPr>
          <w:rFonts w:ascii="Arial" w:eastAsia="DengXian" w:hAnsi="Arial" w:cs="Arial"/>
        </w:rPr>
        <w:t>To provide a breakdown and indication of these statistics please see below.</w:t>
      </w:r>
    </w:p>
    <w:p w14:paraId="5970570C" w14:textId="04292DBE" w:rsidR="00165E31" w:rsidRPr="00165E31" w:rsidRDefault="00165E31" w:rsidP="00165E31">
      <w:pPr>
        <w:spacing w:after="120" w:line="360" w:lineRule="auto"/>
        <w:rPr>
          <w:rFonts w:ascii="Arial" w:eastAsia="DengXian" w:hAnsi="Arial" w:cs="Arial"/>
          <w:color w:val="212529"/>
          <w:shd w:val="clear" w:color="auto" w:fill="FFFFFF"/>
        </w:rPr>
      </w:pPr>
      <w:r w:rsidRPr="00165E31">
        <w:rPr>
          <w:rFonts w:ascii="Arial" w:eastAsia="DengXian" w:hAnsi="Arial" w:cs="Arial"/>
        </w:rPr>
        <w:t xml:space="preserve">The Children’s Commissioner in Wales, (2023) has stated that recent Government data identified </w:t>
      </w:r>
      <w:r w:rsidRPr="00165E31">
        <w:rPr>
          <w:rFonts w:ascii="Arial" w:eastAsia="DengXian" w:hAnsi="Arial" w:cs="Arial"/>
          <w:color w:val="212529"/>
          <w:shd w:val="clear" w:color="auto" w:fill="FFFFFF"/>
        </w:rPr>
        <w:t>3,346 children not living in a fixed abode. All of these children were under the age of 16 years. Hotels and bed and breakfasts were currently housing 974 of these children</w:t>
      </w:r>
      <w:r w:rsidR="00664B4E">
        <w:rPr>
          <w:rFonts w:ascii="Arial" w:eastAsia="DengXian" w:hAnsi="Arial" w:cs="Arial"/>
          <w:color w:val="212529"/>
          <w:shd w:val="clear" w:color="auto" w:fill="FFFFFF"/>
        </w:rPr>
        <w:t>.</w:t>
      </w:r>
      <w:r w:rsidR="002354E9">
        <w:rPr>
          <w:rFonts w:ascii="Arial" w:eastAsia="DengXian" w:hAnsi="Arial" w:cs="Arial"/>
          <w:color w:val="212529"/>
          <w:shd w:val="clear" w:color="auto" w:fill="FFFFFF"/>
        </w:rPr>
        <w:t xml:space="preserve"> From a sample study undertaken in Wales, nearly 50% of young people became homeless before reaching the age of 21, additionally around 73% of that same study sample had experienced being without a home on more than </w:t>
      </w:r>
      <w:r w:rsidR="002354E9">
        <w:rPr>
          <w:rFonts w:ascii="Arial" w:eastAsia="DengXian" w:hAnsi="Arial" w:cs="Arial"/>
          <w:color w:val="212529"/>
          <w:shd w:val="clear" w:color="auto" w:fill="FFFFFF"/>
        </w:rPr>
        <w:lastRenderedPageBreak/>
        <w:t>one occasion, which demonstrates how difficult it is to break the cycle of being homeless</w:t>
      </w:r>
      <w:r w:rsidR="005B5DC1">
        <w:rPr>
          <w:rFonts w:ascii="Arial" w:eastAsia="DengXian" w:hAnsi="Arial" w:cs="Arial"/>
          <w:color w:val="212529"/>
          <w:shd w:val="clear" w:color="auto" w:fill="FFFFFF"/>
        </w:rPr>
        <w:t xml:space="preserve"> (Children’s Commissioner for Wales, 2025).</w:t>
      </w:r>
      <w:r w:rsidR="002354E9" w:rsidRPr="002354E9">
        <w:rPr>
          <w:rFonts w:ascii="Arial" w:eastAsia="DengXian" w:hAnsi="Arial" w:cs="Arial"/>
          <w:color w:val="212529"/>
          <w:shd w:val="clear" w:color="auto" w:fill="FFFFFF"/>
        </w:rPr>
        <w:t xml:space="preserve"> This shows the level of poverty and working poverty in Wales, along with lack of housing provision</w:t>
      </w:r>
    </w:p>
    <w:p w14:paraId="45C84385" w14:textId="15A3B9BC" w:rsidR="00165E31" w:rsidRPr="00165E31" w:rsidRDefault="00165E31" w:rsidP="00165E31">
      <w:pPr>
        <w:spacing w:after="120" w:line="360" w:lineRule="auto"/>
        <w:rPr>
          <w:rFonts w:ascii="Arial" w:eastAsia="DengXian" w:hAnsi="Arial" w:cs="Arial"/>
          <w:color w:val="212529"/>
          <w:shd w:val="clear" w:color="auto" w:fill="FFFFFF"/>
        </w:rPr>
      </w:pPr>
      <w:r w:rsidRPr="00165E31">
        <w:rPr>
          <w:rFonts w:ascii="Arial" w:eastAsia="DengXian" w:hAnsi="Arial" w:cs="Arial"/>
          <w:color w:val="212529"/>
          <w:shd w:val="clear" w:color="auto" w:fill="FFFFFF"/>
        </w:rPr>
        <w:t xml:space="preserve">In Northern Ireland, over 4,500 children have been identified as living in temporary accommodation (Homeless Connect, 2023). These figures identify an increase of 656 children from July 2022. </w:t>
      </w:r>
      <w:r w:rsidR="00F02DB1">
        <w:rPr>
          <w:rFonts w:ascii="Arial" w:eastAsia="DengXian" w:hAnsi="Arial" w:cs="Arial"/>
          <w:color w:val="212529"/>
          <w:shd w:val="clear" w:color="auto" w:fill="FFFFFF"/>
        </w:rPr>
        <w:t>This points towards no improvement of poverty status, lack of housing provision and standard of living conditions.</w:t>
      </w:r>
    </w:p>
    <w:p w14:paraId="2ED32F31" w14:textId="02FA59D9" w:rsidR="00165E31" w:rsidRPr="00165E31" w:rsidRDefault="00165E31" w:rsidP="00165E31">
      <w:pPr>
        <w:spacing w:after="120" w:line="360" w:lineRule="auto"/>
        <w:rPr>
          <w:rFonts w:ascii="Arial" w:eastAsia="DengXian" w:hAnsi="Arial" w:cs="Arial"/>
          <w:color w:val="212529"/>
          <w:shd w:val="clear" w:color="auto" w:fill="FFFFFF"/>
        </w:rPr>
      </w:pPr>
      <w:r w:rsidRPr="00165E31">
        <w:rPr>
          <w:rFonts w:ascii="Arial" w:eastAsia="DengXian" w:hAnsi="Arial" w:cs="Arial"/>
          <w:color w:val="212529"/>
          <w:shd w:val="clear" w:color="auto" w:fill="FFFFFF"/>
        </w:rPr>
        <w:t>In Scotland, Gov. Scott, (2023) state that there has been a 9% increase on the amount children in temporary accommodation, with statistics increasing from 8805 in March 2022 to 9595 in March 2023</w:t>
      </w:r>
      <w:r w:rsidR="000C40ED">
        <w:rPr>
          <w:rFonts w:ascii="Arial" w:eastAsia="DengXian" w:hAnsi="Arial" w:cs="Arial"/>
          <w:color w:val="212529"/>
          <w:shd w:val="clear" w:color="auto" w:fill="FFFFFF"/>
        </w:rPr>
        <w:t>, showing that the housing situation has not improved for people.</w:t>
      </w:r>
      <w:r w:rsidR="00B86522">
        <w:rPr>
          <w:rFonts w:ascii="Arial" w:eastAsia="DengXian" w:hAnsi="Arial" w:cs="Arial"/>
          <w:color w:val="212529"/>
          <w:shd w:val="clear" w:color="auto" w:fill="FFFFFF"/>
        </w:rPr>
        <w:t xml:space="preserve"> </w:t>
      </w:r>
      <w:r w:rsidRPr="00165E31">
        <w:rPr>
          <w:rFonts w:ascii="Arial" w:eastAsia="DengXian" w:hAnsi="Arial" w:cs="Arial"/>
          <w:color w:val="212529"/>
          <w:shd w:val="clear" w:color="auto" w:fill="FFFFFF"/>
        </w:rPr>
        <w:t>The ramifications for children and young people living in temporary accommodation has been repeatedly pointed out by researchers, medical experts, and governments</w:t>
      </w:r>
      <w:r w:rsidR="00867454">
        <w:rPr>
          <w:rFonts w:ascii="Arial" w:eastAsia="DengXian" w:hAnsi="Arial" w:cs="Arial"/>
          <w:color w:val="212529"/>
          <w:shd w:val="clear" w:color="auto" w:fill="FFFFFF"/>
        </w:rPr>
        <w:t xml:space="preserve"> and supported with the above countries negative statistics</w:t>
      </w:r>
      <w:r w:rsidR="005B5244">
        <w:rPr>
          <w:rFonts w:ascii="Arial" w:eastAsia="DengXian" w:hAnsi="Arial" w:cs="Arial"/>
          <w:color w:val="212529"/>
          <w:shd w:val="clear" w:color="auto" w:fill="FFFFFF"/>
        </w:rPr>
        <w:t xml:space="preserve"> (Hock et al, 2023).</w:t>
      </w:r>
    </w:p>
    <w:p w14:paraId="09610E18" w14:textId="02D47859" w:rsidR="004D4843" w:rsidRDefault="004D4843" w:rsidP="00B83CBB">
      <w:pPr>
        <w:spacing w:line="360" w:lineRule="auto"/>
        <w:rPr>
          <w:rFonts w:ascii="Arial" w:eastAsia="DengXian" w:hAnsi="Arial" w:cs="Arial"/>
          <w:kern w:val="0"/>
          <w14:ligatures w14:val="none"/>
        </w:rPr>
      </w:pPr>
      <w:r w:rsidRPr="004D4843">
        <w:rPr>
          <w:rFonts w:ascii="Arial" w:eastAsia="DengXian" w:hAnsi="Arial" w:cs="Arial"/>
          <w:kern w:val="0"/>
          <w14:ligatures w14:val="none"/>
        </w:rPr>
        <w:t>The impact of these factors have tarnished private rentals, social housing and the ‘right to buy,’ with individuals and families no longer able to afford deposits, bonds, rents, or mortgages (UK, Parliament, 2023). Austerity has increased tenfold, along with the cost of living not in line with earnings. Working in poverty is now a very real factor of individuals and families who are in employment, however, not earning enough to keep a roof over their head, pay their maintenance bills and most importantly maintain a healthy diet (Women’s Regional Consortium, 2023).</w:t>
      </w:r>
    </w:p>
    <w:p w14:paraId="03823631" w14:textId="77777777" w:rsidR="00CF5A44" w:rsidRDefault="004D4843" w:rsidP="004D4843">
      <w:pPr>
        <w:shd w:val="clear" w:color="auto" w:fill="FFFFFF"/>
        <w:spacing w:after="360" w:line="360" w:lineRule="auto"/>
        <w:rPr>
          <w:rFonts w:ascii="Arial" w:eastAsia="Times New Roman" w:hAnsi="Arial" w:cs="Arial"/>
          <w:color w:val="1F1F1F"/>
          <w:kern w:val="0"/>
          <w14:ligatures w14:val="none"/>
        </w:rPr>
      </w:pPr>
      <w:r>
        <w:rPr>
          <w:rFonts w:ascii="Arial" w:eastAsia="Times New Roman" w:hAnsi="Arial" w:cs="Arial"/>
          <w:color w:val="1F1F1F"/>
          <w:kern w:val="0"/>
          <w14:ligatures w14:val="none"/>
        </w:rPr>
        <w:t>T</w:t>
      </w:r>
      <w:r w:rsidRPr="004D4843">
        <w:rPr>
          <w:rFonts w:ascii="Arial" w:eastAsia="Times New Roman" w:hAnsi="Arial" w:cs="Arial"/>
          <w:color w:val="1F1F1F"/>
          <w:kern w:val="0"/>
          <w14:ligatures w14:val="none"/>
        </w:rPr>
        <w:t>here are a number of contributing aspects that have caused the housing crisis, including a shortage of housing supply (Doorn, Arnold &amp; Rapoport, 2019). There simply are not enough homes available to meet the growing demand. Factors such as, a decline in the number of social housing units being built, a shift towards more expensive types of housing, such as detached houses, planning restrictions that make it difficult to build new homes in some areas, along with rising house prices, over 8 million people are living in unsuitable, unaffordable homes, or they are homeless (National Housing Federation, 2024).</w:t>
      </w:r>
    </w:p>
    <w:p w14:paraId="0E10D002" w14:textId="48140A1A" w:rsidR="00CF5A44" w:rsidRDefault="004D4843" w:rsidP="004D4843">
      <w:pPr>
        <w:shd w:val="clear" w:color="auto" w:fill="FFFFFF"/>
        <w:spacing w:after="360" w:line="360" w:lineRule="auto"/>
        <w:rPr>
          <w:rFonts w:ascii="Arial" w:eastAsia="Times New Roman" w:hAnsi="Arial" w:cs="Arial"/>
          <w:color w:val="1F1F1F"/>
          <w:kern w:val="0"/>
          <w14:ligatures w14:val="none"/>
        </w:rPr>
      </w:pPr>
      <w:r w:rsidRPr="004D4843">
        <w:rPr>
          <w:rFonts w:ascii="Arial" w:eastAsia="Times New Roman" w:hAnsi="Arial" w:cs="Arial"/>
          <w:color w:val="1F1F1F"/>
          <w:kern w:val="0"/>
          <w14:ligatures w14:val="none"/>
        </w:rPr>
        <w:t xml:space="preserve">The average house price in the UK </w:t>
      </w:r>
      <w:r w:rsidR="0082492B">
        <w:rPr>
          <w:rFonts w:ascii="Arial" w:eastAsia="Times New Roman" w:hAnsi="Arial" w:cs="Arial"/>
          <w:color w:val="1F1F1F"/>
          <w:kern w:val="0"/>
          <w14:ligatures w14:val="none"/>
        </w:rPr>
        <w:t>can range from 7.5 to 8.4 times</w:t>
      </w:r>
      <w:r w:rsidRPr="004D4843">
        <w:rPr>
          <w:rFonts w:ascii="Arial" w:eastAsia="Times New Roman" w:hAnsi="Arial" w:cs="Arial"/>
          <w:color w:val="1F1F1F"/>
          <w:kern w:val="0"/>
          <w14:ligatures w14:val="none"/>
        </w:rPr>
        <w:t xml:space="preserve"> more th</w:t>
      </w:r>
      <w:r w:rsidR="0082492B">
        <w:rPr>
          <w:rFonts w:ascii="Arial" w:eastAsia="Times New Roman" w:hAnsi="Arial" w:cs="Arial"/>
          <w:color w:val="1F1F1F"/>
          <w:kern w:val="0"/>
          <w14:ligatures w14:val="none"/>
        </w:rPr>
        <w:t>an</w:t>
      </w:r>
      <w:r w:rsidRPr="004D4843">
        <w:rPr>
          <w:rFonts w:ascii="Arial" w:eastAsia="Times New Roman" w:hAnsi="Arial" w:cs="Arial"/>
          <w:color w:val="1F1F1F"/>
          <w:kern w:val="0"/>
          <w14:ligatures w14:val="none"/>
        </w:rPr>
        <w:t xml:space="preserve"> average salary</w:t>
      </w:r>
      <w:r w:rsidR="004C4B92">
        <w:rPr>
          <w:rFonts w:ascii="Arial" w:eastAsia="Times New Roman" w:hAnsi="Arial" w:cs="Arial"/>
          <w:color w:val="1F1F1F"/>
          <w:kern w:val="0"/>
          <w14:ligatures w14:val="none"/>
        </w:rPr>
        <w:t xml:space="preserve"> (Office for National Statistics, 2023).</w:t>
      </w:r>
      <w:r w:rsidRPr="004D4843">
        <w:rPr>
          <w:rFonts w:ascii="Arial" w:eastAsia="Times New Roman" w:hAnsi="Arial" w:cs="Arial"/>
          <w:color w:val="1F1F1F"/>
          <w:kern w:val="0"/>
          <w14:ligatures w14:val="none"/>
        </w:rPr>
        <w:t xml:space="preserve"> This makes it difficult for people </w:t>
      </w:r>
      <w:r w:rsidRPr="004D4843">
        <w:rPr>
          <w:rFonts w:ascii="Arial" w:eastAsia="Times New Roman" w:hAnsi="Arial" w:cs="Arial"/>
          <w:color w:val="1F1F1F"/>
          <w:kern w:val="0"/>
          <w14:ligatures w14:val="none"/>
        </w:rPr>
        <w:lastRenderedPageBreak/>
        <w:t xml:space="preserve">to save up for a deposit and buy a home. Increased rent costs, with the cost of renting a home in the UK also rising rapidly. This is putting a strain on the budgets of many low-income households. </w:t>
      </w:r>
    </w:p>
    <w:p w14:paraId="1A6EDFB2" w14:textId="2A3A43F6" w:rsidR="00CF5A44" w:rsidRDefault="004D4843" w:rsidP="004D4843">
      <w:pPr>
        <w:shd w:val="clear" w:color="auto" w:fill="FFFFFF"/>
        <w:spacing w:after="360" w:line="360" w:lineRule="auto"/>
        <w:rPr>
          <w:rFonts w:ascii="Arial" w:eastAsia="Times New Roman" w:hAnsi="Arial" w:cs="Arial"/>
          <w:color w:val="1F1F1F"/>
          <w:kern w:val="0"/>
          <w14:ligatures w14:val="none"/>
        </w:rPr>
      </w:pPr>
      <w:r w:rsidRPr="004D4843">
        <w:rPr>
          <w:rFonts w:ascii="Arial" w:eastAsia="Times New Roman" w:hAnsi="Arial" w:cs="Arial"/>
          <w:color w:val="1F1F1F"/>
          <w:kern w:val="0"/>
          <w14:ligatures w14:val="none"/>
        </w:rPr>
        <w:t>The housing crisis is having a number of negative consequences for people in the UK. These include, homelessness, with more people being forced to live in temporary accommodation or on the streets due to the lack of affordable housing. Many people are living in overcrowded conditions, which can have a negative impact on their health and well-being, thus trickles down into other family members such as children and young people</w:t>
      </w:r>
      <w:r w:rsidR="00AD0817">
        <w:rPr>
          <w:rFonts w:ascii="Arial" w:eastAsia="Times New Roman" w:hAnsi="Arial" w:cs="Arial"/>
          <w:color w:val="1F1F1F"/>
          <w:kern w:val="0"/>
          <w14:ligatures w14:val="none"/>
        </w:rPr>
        <w:t xml:space="preserve"> (Peoples Health Trust, 2025).</w:t>
      </w:r>
      <w:r w:rsidR="005B0C19">
        <w:rPr>
          <w:rFonts w:ascii="Arial" w:eastAsia="Times New Roman" w:hAnsi="Arial" w:cs="Arial"/>
          <w:color w:val="1F1F1F"/>
          <w:kern w:val="0"/>
          <w14:ligatures w14:val="none"/>
        </w:rPr>
        <w:t xml:space="preserve"> A</w:t>
      </w:r>
      <w:r w:rsidR="005B0C19" w:rsidRPr="005B0C19">
        <w:rPr>
          <w:rFonts w:ascii="Arial" w:eastAsia="Times New Roman" w:hAnsi="Arial" w:cs="Arial"/>
          <w:color w:val="1F1F1F"/>
          <w:kern w:val="0"/>
          <w14:ligatures w14:val="none"/>
        </w:rPr>
        <w:t>rticle 27 of the United Nations Convention on the Rights of the Child (UNCRC)</w:t>
      </w:r>
      <w:r w:rsidR="005B0C19">
        <w:rPr>
          <w:rFonts w:ascii="Arial" w:eastAsia="Times New Roman" w:hAnsi="Arial" w:cs="Arial"/>
          <w:color w:val="1F1F1F"/>
          <w:kern w:val="0"/>
          <w14:ligatures w14:val="none"/>
        </w:rPr>
        <w:t xml:space="preserve"> is profoundly clear in its depiction that all children should have a good standard of living</w:t>
      </w:r>
      <w:r w:rsidR="002B2F92">
        <w:rPr>
          <w:rFonts w:ascii="Arial" w:eastAsia="Times New Roman" w:hAnsi="Arial" w:cs="Arial"/>
          <w:color w:val="1F1F1F"/>
          <w:kern w:val="0"/>
          <w14:ligatures w14:val="none"/>
        </w:rPr>
        <w:t xml:space="preserve"> (UNICEF, 2025).</w:t>
      </w:r>
      <w:r w:rsidR="005E5A8C">
        <w:rPr>
          <w:rFonts w:ascii="Arial" w:eastAsia="Times New Roman" w:hAnsi="Arial" w:cs="Arial"/>
          <w:color w:val="1F1F1F"/>
          <w:kern w:val="0"/>
          <w14:ligatures w14:val="none"/>
        </w:rPr>
        <w:t xml:space="preserve"> Th</w:t>
      </w:r>
      <w:r w:rsidR="00FE1F1A">
        <w:rPr>
          <w:rFonts w:ascii="Arial" w:eastAsia="Times New Roman" w:hAnsi="Arial" w:cs="Arial"/>
          <w:color w:val="1F1F1F"/>
          <w:kern w:val="0"/>
          <w14:ligatures w14:val="none"/>
        </w:rPr>
        <w:t>e housing crisis</w:t>
      </w:r>
      <w:r w:rsidR="005E5A8C">
        <w:rPr>
          <w:rFonts w:ascii="Arial" w:eastAsia="Times New Roman" w:hAnsi="Arial" w:cs="Arial"/>
          <w:color w:val="1F1F1F"/>
          <w:kern w:val="0"/>
          <w14:ligatures w14:val="none"/>
        </w:rPr>
        <w:t xml:space="preserve"> clearly shows how children and young people’s needs are not being met by the government and also highlights the urgent need to address these factors as quickly as possible</w:t>
      </w:r>
      <w:r w:rsidR="00601F92">
        <w:rPr>
          <w:rFonts w:ascii="Arial" w:eastAsia="Times New Roman" w:hAnsi="Arial" w:cs="Arial"/>
          <w:color w:val="1F1F1F"/>
          <w:kern w:val="0"/>
          <w14:ligatures w14:val="none"/>
        </w:rPr>
        <w:t xml:space="preserve"> in accordance with the rights for children</w:t>
      </w:r>
      <w:r w:rsidR="006D6201">
        <w:rPr>
          <w:rFonts w:ascii="Arial" w:eastAsia="Times New Roman" w:hAnsi="Arial" w:cs="Arial"/>
          <w:color w:val="1F1F1F"/>
          <w:kern w:val="0"/>
          <w14:ligatures w14:val="none"/>
        </w:rPr>
        <w:t xml:space="preserve"> (Hoss et al, 2024).</w:t>
      </w:r>
    </w:p>
    <w:p w14:paraId="6DCBDA99" w14:textId="77777777" w:rsidR="004D4843" w:rsidRDefault="004D4843">
      <w:pPr>
        <w:rPr>
          <w:rFonts w:ascii="Arial" w:eastAsia="DengXian" w:hAnsi="Arial" w:cs="Arial"/>
          <w:color w:val="1F1F1F"/>
          <w:kern w:val="0"/>
          <w14:ligatures w14:val="none"/>
        </w:rPr>
      </w:pPr>
    </w:p>
    <w:p w14:paraId="20F2F58D" w14:textId="77777777" w:rsidR="004D4843" w:rsidRDefault="004D4843">
      <w:pPr>
        <w:rPr>
          <w:rFonts w:ascii="Arial" w:hAnsi="Arial" w:cs="Arial"/>
          <w:b/>
          <w:bCs/>
        </w:rPr>
      </w:pPr>
    </w:p>
    <w:p w14:paraId="22D35C7E" w14:textId="77777777" w:rsidR="00664D19" w:rsidRDefault="00664D19">
      <w:pPr>
        <w:rPr>
          <w:rFonts w:ascii="Arial" w:hAnsi="Arial" w:cs="Arial"/>
          <w:b/>
          <w:bCs/>
        </w:rPr>
      </w:pPr>
    </w:p>
    <w:p w14:paraId="0095D680" w14:textId="77777777" w:rsidR="008221EC" w:rsidRDefault="008221EC">
      <w:pPr>
        <w:rPr>
          <w:rFonts w:ascii="Arial" w:hAnsi="Arial" w:cs="Arial"/>
          <w:b/>
          <w:bCs/>
        </w:rPr>
      </w:pPr>
    </w:p>
    <w:p w14:paraId="4C49AD7B" w14:textId="77777777" w:rsidR="00F14BB6" w:rsidRDefault="00F14BB6">
      <w:pPr>
        <w:rPr>
          <w:rFonts w:ascii="Arial" w:hAnsi="Arial" w:cs="Arial"/>
          <w:b/>
          <w:bCs/>
        </w:rPr>
      </w:pPr>
    </w:p>
    <w:p w14:paraId="78133F99" w14:textId="77777777" w:rsidR="00F14BB6" w:rsidRDefault="00F14BB6">
      <w:pPr>
        <w:rPr>
          <w:rFonts w:ascii="Arial" w:hAnsi="Arial" w:cs="Arial"/>
          <w:b/>
          <w:bCs/>
        </w:rPr>
      </w:pPr>
    </w:p>
    <w:p w14:paraId="494AA93F" w14:textId="77777777" w:rsidR="00F14BB6" w:rsidRDefault="00F14BB6">
      <w:pPr>
        <w:rPr>
          <w:rFonts w:ascii="Arial" w:hAnsi="Arial" w:cs="Arial"/>
          <w:b/>
          <w:bCs/>
        </w:rPr>
      </w:pPr>
    </w:p>
    <w:p w14:paraId="048CCE22" w14:textId="77777777" w:rsidR="00F14BB6" w:rsidRDefault="00F14BB6">
      <w:pPr>
        <w:rPr>
          <w:rFonts w:ascii="Arial" w:hAnsi="Arial" w:cs="Arial"/>
          <w:b/>
          <w:bCs/>
        </w:rPr>
      </w:pPr>
    </w:p>
    <w:p w14:paraId="4B388CE8" w14:textId="77777777" w:rsidR="00F14BB6" w:rsidRDefault="00F14BB6">
      <w:pPr>
        <w:rPr>
          <w:rFonts w:ascii="Arial" w:hAnsi="Arial" w:cs="Arial"/>
          <w:b/>
          <w:bCs/>
        </w:rPr>
      </w:pPr>
    </w:p>
    <w:p w14:paraId="4F34ED33" w14:textId="77777777" w:rsidR="00F14BB6" w:rsidRDefault="00F14BB6">
      <w:pPr>
        <w:rPr>
          <w:rFonts w:ascii="Arial" w:hAnsi="Arial" w:cs="Arial"/>
          <w:b/>
          <w:bCs/>
        </w:rPr>
      </w:pPr>
    </w:p>
    <w:p w14:paraId="15D87F84" w14:textId="77777777" w:rsidR="00F14BB6" w:rsidRDefault="00F14BB6">
      <w:pPr>
        <w:rPr>
          <w:rFonts w:ascii="Arial" w:hAnsi="Arial" w:cs="Arial"/>
          <w:b/>
          <w:bCs/>
        </w:rPr>
      </w:pPr>
    </w:p>
    <w:p w14:paraId="09B927CC" w14:textId="77777777" w:rsidR="00F14BB6" w:rsidRDefault="00F14BB6">
      <w:pPr>
        <w:rPr>
          <w:rFonts w:ascii="Arial" w:hAnsi="Arial" w:cs="Arial"/>
          <w:b/>
          <w:bCs/>
        </w:rPr>
      </w:pPr>
    </w:p>
    <w:p w14:paraId="50CE787C" w14:textId="77777777" w:rsidR="00F14BB6" w:rsidRDefault="00F14BB6">
      <w:pPr>
        <w:rPr>
          <w:rFonts w:ascii="Arial" w:hAnsi="Arial" w:cs="Arial"/>
          <w:b/>
          <w:bCs/>
        </w:rPr>
      </w:pPr>
    </w:p>
    <w:p w14:paraId="0B960221" w14:textId="77777777" w:rsidR="00F14BB6" w:rsidRDefault="00F14BB6">
      <w:pPr>
        <w:rPr>
          <w:rFonts w:ascii="Arial" w:hAnsi="Arial" w:cs="Arial"/>
          <w:b/>
          <w:bCs/>
        </w:rPr>
      </w:pPr>
    </w:p>
    <w:p w14:paraId="63C31B5C" w14:textId="77777777" w:rsidR="00F14BB6" w:rsidRDefault="00F14BB6">
      <w:pPr>
        <w:rPr>
          <w:rFonts w:ascii="Arial" w:hAnsi="Arial" w:cs="Arial"/>
          <w:b/>
          <w:bCs/>
        </w:rPr>
      </w:pPr>
    </w:p>
    <w:p w14:paraId="6EE6C58C" w14:textId="77777777" w:rsidR="00F14BB6" w:rsidRDefault="00F14BB6">
      <w:pPr>
        <w:rPr>
          <w:rFonts w:ascii="Arial" w:hAnsi="Arial" w:cs="Arial"/>
          <w:b/>
          <w:bCs/>
        </w:rPr>
      </w:pPr>
    </w:p>
    <w:p w14:paraId="5A0527B2" w14:textId="4B30FBFA" w:rsidR="005E6A44" w:rsidRDefault="005E6A44">
      <w:pPr>
        <w:rPr>
          <w:rFonts w:ascii="Arial" w:hAnsi="Arial" w:cs="Arial"/>
          <w:b/>
          <w:bCs/>
        </w:rPr>
      </w:pPr>
      <w:r>
        <w:rPr>
          <w:rFonts w:ascii="Arial" w:hAnsi="Arial" w:cs="Arial"/>
          <w:b/>
          <w:bCs/>
        </w:rPr>
        <w:t>Main Body</w:t>
      </w:r>
    </w:p>
    <w:p w14:paraId="3BEA9C92" w14:textId="010204DB" w:rsidR="00497DFB" w:rsidRPr="00497DFB" w:rsidRDefault="00664D19" w:rsidP="00335A66">
      <w:pPr>
        <w:rPr>
          <w:rFonts w:ascii="Arial" w:eastAsia="DengXian" w:hAnsi="Arial" w:cs="Arial"/>
          <w:b/>
          <w:bCs/>
        </w:rPr>
      </w:pPr>
      <w:r>
        <w:rPr>
          <w:rFonts w:ascii="Arial" w:hAnsi="Arial" w:cs="Arial"/>
          <w:b/>
          <w:bCs/>
        </w:rPr>
        <w:t xml:space="preserve">Chapter 1 </w:t>
      </w:r>
      <w:r w:rsidR="00335A66">
        <w:rPr>
          <w:rFonts w:ascii="Arial" w:hAnsi="Arial" w:cs="Arial"/>
          <w:b/>
          <w:bCs/>
        </w:rPr>
        <w:t xml:space="preserve">- </w:t>
      </w:r>
      <w:r w:rsidR="00497DFB" w:rsidRPr="00497DFB">
        <w:rPr>
          <w:rFonts w:ascii="Arial" w:eastAsia="DengXian" w:hAnsi="Arial" w:cs="Arial"/>
          <w:b/>
          <w:bCs/>
        </w:rPr>
        <w:t>Introduction to Themes</w:t>
      </w:r>
    </w:p>
    <w:p w14:paraId="0619645E" w14:textId="77777777" w:rsidR="009975D8" w:rsidRDefault="00497DFB" w:rsidP="00497DFB">
      <w:pPr>
        <w:spacing w:after="120" w:line="360" w:lineRule="auto"/>
        <w:rPr>
          <w:rFonts w:ascii="Arial" w:eastAsia="DengXian" w:hAnsi="Arial" w:cs="Arial"/>
          <w:b/>
          <w:bCs/>
        </w:rPr>
      </w:pPr>
      <w:r w:rsidRPr="00497DFB">
        <w:rPr>
          <w:rFonts w:ascii="Arial" w:eastAsia="DengXian" w:hAnsi="Arial" w:cs="Arial"/>
        </w:rPr>
        <w:t>The themes below have been identified by thematic analysis of literature to address the topical heading of ‘</w:t>
      </w:r>
      <w:r w:rsidRPr="00497DFB">
        <w:rPr>
          <w:rFonts w:ascii="Arial" w:eastAsia="DengXian" w:hAnsi="Arial" w:cs="Arial"/>
          <w:b/>
          <w:bCs/>
        </w:rPr>
        <w:t>A Critical Literature Review: Exploring</w:t>
      </w:r>
      <w:r>
        <w:rPr>
          <w:rFonts w:ascii="Arial" w:eastAsia="DengXian" w:hAnsi="Arial" w:cs="Arial"/>
          <w:b/>
          <w:bCs/>
        </w:rPr>
        <w:t xml:space="preserve"> what is</w:t>
      </w:r>
      <w:r w:rsidRPr="00497DFB">
        <w:rPr>
          <w:rFonts w:ascii="Arial" w:eastAsia="DengXian" w:hAnsi="Arial" w:cs="Arial"/>
          <w:b/>
          <w:bCs/>
        </w:rPr>
        <w:t xml:space="preserve"> the Impact of the Housing Crisis on Children and Young People in the United Kingdom (UK)’</w:t>
      </w:r>
      <w:r w:rsidR="001173F3">
        <w:rPr>
          <w:rFonts w:ascii="Arial" w:eastAsia="DengXian" w:hAnsi="Arial" w:cs="Arial"/>
          <w:b/>
          <w:bCs/>
        </w:rPr>
        <w:t>?</w:t>
      </w:r>
      <w:r w:rsidRPr="00497DFB">
        <w:rPr>
          <w:rFonts w:ascii="Arial" w:eastAsia="DengXian" w:hAnsi="Arial" w:cs="Arial"/>
          <w:b/>
          <w:bCs/>
        </w:rPr>
        <w:t xml:space="preserve"> </w:t>
      </w:r>
    </w:p>
    <w:p w14:paraId="5B3053FB" w14:textId="77777777" w:rsidR="008A4FF4" w:rsidRDefault="00497DFB" w:rsidP="00622988">
      <w:pPr>
        <w:spacing w:after="120" w:line="360" w:lineRule="auto"/>
        <w:rPr>
          <w:rFonts w:ascii="Arial" w:eastAsia="DengXian" w:hAnsi="Arial" w:cs="Arial"/>
        </w:rPr>
      </w:pPr>
      <w:r w:rsidRPr="00622988">
        <w:rPr>
          <w:rFonts w:ascii="Arial" w:eastAsia="DengXian" w:hAnsi="Arial" w:cs="Arial"/>
        </w:rPr>
        <w:t>The focus point of the research was the examination of journal articles, books supplied background reading, along with websites and reports. My themes derived from the examination of these sources of literature.</w:t>
      </w:r>
    </w:p>
    <w:p w14:paraId="370D8989" w14:textId="7C994A8A" w:rsidR="0072704B" w:rsidRDefault="00497DFB" w:rsidP="00622988">
      <w:pPr>
        <w:spacing w:after="120" w:line="360" w:lineRule="auto"/>
        <w:rPr>
          <w:rFonts w:ascii="Arial" w:eastAsia="DengXian" w:hAnsi="Arial" w:cs="Arial"/>
        </w:rPr>
      </w:pPr>
      <w:r w:rsidRPr="00622988">
        <w:rPr>
          <w:rFonts w:ascii="Arial" w:eastAsia="DengXian" w:hAnsi="Arial" w:cs="Arial"/>
          <w:b/>
          <w:bCs/>
        </w:rPr>
        <w:t>Theme 1</w:t>
      </w:r>
      <w:r w:rsidRPr="00622988">
        <w:rPr>
          <w:rFonts w:ascii="Arial" w:eastAsia="DengXian" w:hAnsi="Arial" w:cs="Arial"/>
        </w:rPr>
        <w:t xml:space="preserve"> will </w:t>
      </w:r>
      <w:r w:rsidR="009975D8" w:rsidRPr="00622988">
        <w:rPr>
          <w:rFonts w:ascii="Arial" w:eastAsia="DengXian" w:hAnsi="Arial" w:cs="Arial"/>
        </w:rPr>
        <w:t>explore</w:t>
      </w:r>
      <w:r w:rsidRPr="00622988">
        <w:rPr>
          <w:rFonts w:ascii="Arial" w:eastAsia="DengXian" w:hAnsi="Arial" w:cs="Arial"/>
        </w:rPr>
        <w:t xml:space="preserve"> the impact of </w:t>
      </w:r>
      <w:r w:rsidRPr="00622988">
        <w:rPr>
          <w:rFonts w:ascii="Arial" w:eastAsia="DengXian" w:hAnsi="Arial" w:cs="Arial"/>
          <w:b/>
          <w:bCs/>
        </w:rPr>
        <w:t>Poverty</w:t>
      </w:r>
      <w:r w:rsidR="00484B2C">
        <w:rPr>
          <w:rFonts w:ascii="Arial" w:eastAsia="DengXian" w:hAnsi="Arial" w:cs="Arial"/>
          <w:b/>
          <w:bCs/>
        </w:rPr>
        <w:t xml:space="preserve"> and Homelessness</w:t>
      </w:r>
      <w:r w:rsidRPr="00622988">
        <w:rPr>
          <w:rFonts w:ascii="Arial" w:eastAsia="DengXian" w:hAnsi="Arial" w:cs="Arial"/>
        </w:rPr>
        <w:t xml:space="preserve"> on children and young people.</w:t>
      </w:r>
      <w:r w:rsidR="00B96E2B">
        <w:rPr>
          <w:rFonts w:ascii="Arial" w:eastAsia="DengXian" w:hAnsi="Arial" w:cs="Arial"/>
        </w:rPr>
        <w:t xml:space="preserve"> This is because poverty can influence</w:t>
      </w:r>
      <w:r w:rsidR="009975D8" w:rsidRPr="00622988">
        <w:rPr>
          <w:rFonts w:ascii="Arial" w:eastAsia="DengXian" w:hAnsi="Arial" w:cs="Arial"/>
        </w:rPr>
        <w:t xml:space="preserve"> </w:t>
      </w:r>
      <w:r w:rsidR="00B96E2B">
        <w:rPr>
          <w:rFonts w:ascii="Arial" w:eastAsia="DengXian" w:hAnsi="Arial" w:cs="Arial"/>
        </w:rPr>
        <w:t>families housing opportunities</w:t>
      </w:r>
      <w:r w:rsidR="006D48B1">
        <w:rPr>
          <w:rFonts w:ascii="Arial" w:eastAsia="DengXian" w:hAnsi="Arial" w:cs="Arial"/>
        </w:rPr>
        <w:t xml:space="preserve"> and standards of living accommodation</w:t>
      </w:r>
      <w:r w:rsidR="00C941D0">
        <w:rPr>
          <w:rFonts w:ascii="Arial" w:eastAsia="DengXian" w:hAnsi="Arial" w:cs="Arial"/>
        </w:rPr>
        <w:t xml:space="preserve"> (Institute of Fiscal Studies, 2023).</w:t>
      </w:r>
    </w:p>
    <w:p w14:paraId="5AE2CFA9" w14:textId="3550510C" w:rsidR="0072704B" w:rsidRDefault="009975D8" w:rsidP="00622988">
      <w:pPr>
        <w:spacing w:after="120" w:line="360" w:lineRule="auto"/>
        <w:rPr>
          <w:rFonts w:ascii="Arial" w:eastAsia="DengXian" w:hAnsi="Arial" w:cs="Arial"/>
        </w:rPr>
      </w:pPr>
      <w:r w:rsidRPr="00622988">
        <w:rPr>
          <w:rFonts w:ascii="Arial" w:eastAsia="DengXian" w:hAnsi="Arial" w:cs="Arial"/>
          <w:b/>
          <w:bCs/>
        </w:rPr>
        <w:t>Theme 2</w:t>
      </w:r>
      <w:r w:rsidRPr="00622988">
        <w:rPr>
          <w:rFonts w:ascii="Arial" w:eastAsia="DengXian" w:hAnsi="Arial" w:cs="Arial"/>
        </w:rPr>
        <w:t xml:space="preserve"> will explore </w:t>
      </w:r>
      <w:r w:rsidRPr="00622988">
        <w:rPr>
          <w:rFonts w:ascii="Arial" w:eastAsia="DengXian" w:hAnsi="Arial" w:cs="Arial"/>
          <w:b/>
          <w:bCs/>
        </w:rPr>
        <w:t>Physical Health and Mental Health</w:t>
      </w:r>
      <w:r w:rsidRPr="00622988">
        <w:rPr>
          <w:rFonts w:ascii="Arial" w:eastAsia="DengXian" w:hAnsi="Arial" w:cs="Arial"/>
        </w:rPr>
        <w:t xml:space="preserve"> </w:t>
      </w:r>
      <w:r w:rsidR="006D417B" w:rsidRPr="006D417B">
        <w:rPr>
          <w:rFonts w:ascii="Arial" w:eastAsia="DengXian" w:hAnsi="Arial" w:cs="Arial"/>
          <w:b/>
          <w:bCs/>
        </w:rPr>
        <w:t>Impacted by Homelessness</w:t>
      </w:r>
      <w:r w:rsidR="006D417B">
        <w:rPr>
          <w:rFonts w:ascii="Arial" w:eastAsia="DengXian" w:hAnsi="Arial" w:cs="Arial"/>
        </w:rPr>
        <w:t xml:space="preserve"> </w:t>
      </w:r>
      <w:r w:rsidRPr="00622988">
        <w:rPr>
          <w:rFonts w:ascii="Arial" w:eastAsia="DengXian" w:hAnsi="Arial" w:cs="Arial"/>
        </w:rPr>
        <w:t xml:space="preserve">and show how it can be linked to </w:t>
      </w:r>
      <w:r w:rsidRPr="00622988">
        <w:rPr>
          <w:rFonts w:ascii="Arial" w:eastAsia="DengXian" w:hAnsi="Arial" w:cs="Arial"/>
          <w:b/>
          <w:bCs/>
        </w:rPr>
        <w:t>Poverty and Homelessness.</w:t>
      </w:r>
      <w:r w:rsidRPr="00622988">
        <w:rPr>
          <w:rFonts w:ascii="Arial" w:eastAsia="DengXian" w:hAnsi="Arial" w:cs="Arial"/>
        </w:rPr>
        <w:t xml:space="preserve"> </w:t>
      </w:r>
      <w:r w:rsidR="00B96E2B">
        <w:rPr>
          <w:rFonts w:ascii="Arial" w:eastAsia="DengXian" w:hAnsi="Arial" w:cs="Arial"/>
        </w:rPr>
        <w:t xml:space="preserve">Physical and Mental Health are significant factors in families who are </w:t>
      </w:r>
      <w:r w:rsidR="00824A96">
        <w:rPr>
          <w:rFonts w:ascii="Arial" w:eastAsia="DengXian" w:hAnsi="Arial" w:cs="Arial"/>
        </w:rPr>
        <w:t xml:space="preserve">living in poverty and homelessness due to the stress factors that can be attached to these </w:t>
      </w:r>
      <w:r w:rsidR="00C90BAC">
        <w:rPr>
          <w:rFonts w:ascii="Arial" w:eastAsia="DengXian" w:hAnsi="Arial" w:cs="Arial"/>
        </w:rPr>
        <w:t>issues</w:t>
      </w:r>
      <w:r w:rsidR="00824A96">
        <w:rPr>
          <w:rFonts w:ascii="Arial" w:eastAsia="DengXian" w:hAnsi="Arial" w:cs="Arial"/>
        </w:rPr>
        <w:t>.</w:t>
      </w:r>
      <w:r w:rsidR="00C90BAC">
        <w:rPr>
          <w:rFonts w:ascii="Arial" w:eastAsia="DengXian" w:hAnsi="Arial" w:cs="Arial"/>
        </w:rPr>
        <w:t xml:space="preserve"> As physical and mental health are thought to be intrinsically linked</w:t>
      </w:r>
      <w:r w:rsidR="00503E6E">
        <w:rPr>
          <w:rFonts w:ascii="Arial" w:eastAsia="DengXian" w:hAnsi="Arial" w:cs="Arial"/>
        </w:rPr>
        <w:t>,</w:t>
      </w:r>
      <w:r w:rsidR="003E17B9">
        <w:rPr>
          <w:rFonts w:ascii="Arial" w:eastAsia="DengXian" w:hAnsi="Arial" w:cs="Arial"/>
        </w:rPr>
        <w:t xml:space="preserve"> (Kobal. et al, 2021)</w:t>
      </w:r>
      <w:r w:rsidR="00C90BAC">
        <w:rPr>
          <w:rFonts w:ascii="Arial" w:eastAsia="DengXian" w:hAnsi="Arial" w:cs="Arial"/>
        </w:rPr>
        <w:t xml:space="preserve"> it is </w:t>
      </w:r>
      <w:r w:rsidR="00685055">
        <w:rPr>
          <w:rFonts w:ascii="Arial" w:eastAsia="DengXian" w:hAnsi="Arial" w:cs="Arial"/>
        </w:rPr>
        <w:t>fundamental</w:t>
      </w:r>
      <w:r w:rsidR="00C90BAC">
        <w:rPr>
          <w:rFonts w:ascii="Arial" w:eastAsia="DengXian" w:hAnsi="Arial" w:cs="Arial"/>
        </w:rPr>
        <w:t xml:space="preserve"> to discuss the studies attached to these topics and then show how they are linked to attrition rates and education for children.</w:t>
      </w:r>
    </w:p>
    <w:p w14:paraId="634A46CD" w14:textId="18C07B0A" w:rsidR="0072704B" w:rsidRDefault="009975D8" w:rsidP="00622988">
      <w:pPr>
        <w:spacing w:after="120" w:line="360" w:lineRule="auto"/>
        <w:rPr>
          <w:rFonts w:ascii="Arial" w:eastAsia="DengXian" w:hAnsi="Arial" w:cs="Arial"/>
        </w:rPr>
      </w:pPr>
      <w:r w:rsidRPr="00622988">
        <w:rPr>
          <w:rFonts w:ascii="Arial" w:eastAsia="DengXian" w:hAnsi="Arial" w:cs="Arial"/>
          <w:b/>
          <w:bCs/>
        </w:rPr>
        <w:t>Theme 3</w:t>
      </w:r>
      <w:r w:rsidRPr="00622988">
        <w:rPr>
          <w:rFonts w:ascii="Arial" w:eastAsia="DengXian" w:hAnsi="Arial" w:cs="Arial"/>
        </w:rPr>
        <w:t xml:space="preserve"> will </w:t>
      </w:r>
      <w:r w:rsidR="00622988" w:rsidRPr="00622988">
        <w:rPr>
          <w:rFonts w:ascii="Arial" w:eastAsia="DengXian" w:hAnsi="Arial" w:cs="Arial"/>
        </w:rPr>
        <w:t>explore</w:t>
      </w:r>
      <w:r w:rsidRPr="00622988">
        <w:rPr>
          <w:rFonts w:ascii="Arial" w:eastAsia="DengXian" w:hAnsi="Arial" w:cs="Arial"/>
        </w:rPr>
        <w:t xml:space="preserve"> school </w:t>
      </w:r>
      <w:r w:rsidRPr="00622988">
        <w:rPr>
          <w:rFonts w:ascii="Arial" w:eastAsia="DengXian" w:hAnsi="Arial" w:cs="Arial"/>
          <w:b/>
          <w:bCs/>
        </w:rPr>
        <w:t>Attrition Rates and Education</w:t>
      </w:r>
      <w:r w:rsidR="00D34382">
        <w:rPr>
          <w:rFonts w:ascii="Arial" w:eastAsia="DengXian" w:hAnsi="Arial" w:cs="Arial"/>
          <w:b/>
          <w:bCs/>
        </w:rPr>
        <w:t xml:space="preserve"> Impacted by Homelessness,</w:t>
      </w:r>
      <w:r w:rsidRPr="00622988">
        <w:rPr>
          <w:rFonts w:ascii="Arial" w:eastAsia="DengXian" w:hAnsi="Arial" w:cs="Arial"/>
          <w:b/>
          <w:bCs/>
        </w:rPr>
        <w:t xml:space="preserve"> </w:t>
      </w:r>
      <w:r w:rsidRPr="00622988">
        <w:rPr>
          <w:rFonts w:ascii="Arial" w:eastAsia="DengXian" w:hAnsi="Arial" w:cs="Arial"/>
        </w:rPr>
        <w:t>this is because having no fixed home of your own can lead to</w:t>
      </w:r>
      <w:r w:rsidR="00622988" w:rsidRPr="00622988">
        <w:rPr>
          <w:rFonts w:ascii="Arial" w:eastAsia="DengXian" w:hAnsi="Arial" w:cs="Arial"/>
        </w:rPr>
        <w:t xml:space="preserve"> poor</w:t>
      </w:r>
      <w:r w:rsidRPr="00622988">
        <w:rPr>
          <w:rFonts w:ascii="Arial" w:eastAsia="DengXian" w:hAnsi="Arial" w:cs="Arial"/>
        </w:rPr>
        <w:t xml:space="preserve"> school attendance</w:t>
      </w:r>
      <w:r w:rsidR="00103965">
        <w:rPr>
          <w:rFonts w:ascii="Arial" w:eastAsia="DengXian" w:hAnsi="Arial" w:cs="Arial"/>
        </w:rPr>
        <w:t xml:space="preserve"> and poor education</w:t>
      </w:r>
      <w:r w:rsidR="003C17FA">
        <w:rPr>
          <w:rFonts w:ascii="Arial" w:eastAsia="DengXian" w:hAnsi="Arial" w:cs="Arial"/>
        </w:rPr>
        <w:t xml:space="preserve"> (Treglia, Cassidy and Bainbridge, 2023).</w:t>
      </w:r>
      <w:r w:rsidR="00503E6E">
        <w:rPr>
          <w:rFonts w:ascii="Arial" w:eastAsia="DengXian" w:hAnsi="Arial" w:cs="Arial"/>
        </w:rPr>
        <w:t xml:space="preserve"> It is also linked to government policy and housing</w:t>
      </w:r>
      <w:r w:rsidRPr="00622988">
        <w:rPr>
          <w:rFonts w:ascii="Arial" w:eastAsia="DengXian" w:hAnsi="Arial" w:cs="Arial"/>
        </w:rPr>
        <w:t xml:space="preserve"> </w:t>
      </w:r>
      <w:r w:rsidR="00503E6E">
        <w:rPr>
          <w:rFonts w:ascii="Arial" w:eastAsia="DengXian" w:hAnsi="Arial" w:cs="Arial"/>
        </w:rPr>
        <w:t>provision</w:t>
      </w:r>
      <w:r w:rsidR="002D13A5">
        <w:rPr>
          <w:rFonts w:ascii="Arial" w:eastAsia="DengXian" w:hAnsi="Arial" w:cs="Arial"/>
        </w:rPr>
        <w:t xml:space="preserve"> which </w:t>
      </w:r>
      <w:r w:rsidR="003F1FCE">
        <w:rPr>
          <w:rFonts w:ascii="Arial" w:eastAsia="DengXian" w:hAnsi="Arial" w:cs="Arial"/>
        </w:rPr>
        <w:t>is</w:t>
      </w:r>
      <w:r w:rsidR="002D13A5">
        <w:rPr>
          <w:rFonts w:ascii="Arial" w:eastAsia="DengXian" w:hAnsi="Arial" w:cs="Arial"/>
        </w:rPr>
        <w:t xml:space="preserve"> explore</w:t>
      </w:r>
      <w:r w:rsidR="003F1FCE">
        <w:rPr>
          <w:rFonts w:ascii="Arial" w:eastAsia="DengXian" w:hAnsi="Arial" w:cs="Arial"/>
        </w:rPr>
        <w:t>d</w:t>
      </w:r>
      <w:r w:rsidR="002D13A5">
        <w:rPr>
          <w:rFonts w:ascii="Arial" w:eastAsia="DengXian" w:hAnsi="Arial" w:cs="Arial"/>
        </w:rPr>
        <w:t xml:space="preserve"> below.</w:t>
      </w:r>
    </w:p>
    <w:p w14:paraId="6B9683F4" w14:textId="74E5DB98" w:rsidR="00622988" w:rsidRDefault="009975D8" w:rsidP="00622988">
      <w:pPr>
        <w:spacing w:after="120" w:line="360" w:lineRule="auto"/>
        <w:rPr>
          <w:rFonts w:ascii="Arial" w:eastAsia="Times New Roman" w:hAnsi="Arial" w:cs="Arial"/>
          <w:kern w:val="0"/>
          <w14:ligatures w14:val="none"/>
        </w:rPr>
      </w:pPr>
      <w:r w:rsidRPr="00622988">
        <w:rPr>
          <w:rFonts w:ascii="Arial" w:eastAsia="DengXian" w:hAnsi="Arial" w:cs="Arial"/>
          <w:b/>
          <w:bCs/>
        </w:rPr>
        <w:t xml:space="preserve">Theme 4 </w:t>
      </w:r>
      <w:r w:rsidRPr="00622988">
        <w:rPr>
          <w:rFonts w:ascii="Arial" w:eastAsia="DengXian" w:hAnsi="Arial" w:cs="Arial"/>
        </w:rPr>
        <w:t xml:space="preserve">will </w:t>
      </w:r>
      <w:r w:rsidR="00622988" w:rsidRPr="00622988">
        <w:rPr>
          <w:rFonts w:ascii="Arial" w:eastAsia="DengXian" w:hAnsi="Arial" w:cs="Arial"/>
        </w:rPr>
        <w:t>explore</w:t>
      </w:r>
      <w:r w:rsidR="00622988" w:rsidRPr="00622988">
        <w:rPr>
          <w:rFonts w:ascii="Arial" w:eastAsia="DengXian" w:hAnsi="Arial" w:cs="Arial"/>
          <w:b/>
          <w:bCs/>
        </w:rPr>
        <w:t xml:space="preserve"> </w:t>
      </w:r>
      <w:r w:rsidR="00622988" w:rsidRPr="00622988">
        <w:rPr>
          <w:rFonts w:ascii="Arial" w:eastAsia="Times New Roman" w:hAnsi="Arial" w:cs="Arial"/>
          <w:b/>
          <w:bCs/>
          <w:kern w:val="0"/>
          <w14:ligatures w14:val="none"/>
        </w:rPr>
        <w:t>Government Policy and Housing P</w:t>
      </w:r>
      <w:r w:rsidR="00726F2B">
        <w:rPr>
          <w:rFonts w:ascii="Arial" w:eastAsia="Times New Roman" w:hAnsi="Arial" w:cs="Arial"/>
          <w:b/>
          <w:bCs/>
          <w:kern w:val="0"/>
          <w14:ligatures w14:val="none"/>
        </w:rPr>
        <w:t>rovision</w:t>
      </w:r>
      <w:r w:rsidR="00622988" w:rsidRPr="00622988">
        <w:rPr>
          <w:rFonts w:ascii="Arial" w:eastAsia="Times New Roman" w:hAnsi="Arial" w:cs="Arial"/>
          <w:b/>
          <w:bCs/>
          <w:kern w:val="0"/>
          <w14:ligatures w14:val="none"/>
        </w:rPr>
        <w:t xml:space="preserve">, </w:t>
      </w:r>
      <w:r w:rsidR="00622988" w:rsidRPr="00622988">
        <w:rPr>
          <w:rFonts w:ascii="Arial" w:eastAsia="Times New Roman" w:hAnsi="Arial" w:cs="Arial"/>
          <w:kern w:val="0"/>
          <w14:ligatures w14:val="none"/>
        </w:rPr>
        <w:t>this is because Government Policy is linked to all of the identified themes and can affect and influence standard of living, health, both physical and mental</w:t>
      </w:r>
      <w:r w:rsidR="008F1F00">
        <w:rPr>
          <w:rFonts w:ascii="Arial" w:eastAsia="Times New Roman" w:hAnsi="Arial" w:cs="Arial"/>
          <w:kern w:val="0"/>
          <w14:ligatures w14:val="none"/>
        </w:rPr>
        <w:t>, and</w:t>
      </w:r>
      <w:r w:rsidR="00622988" w:rsidRPr="00622988">
        <w:rPr>
          <w:rFonts w:ascii="Arial" w:eastAsia="Times New Roman" w:hAnsi="Arial" w:cs="Arial"/>
          <w:kern w:val="0"/>
          <w14:ligatures w14:val="none"/>
        </w:rPr>
        <w:t xml:space="preserve"> school attendance which can all be linked back to housing provision.</w:t>
      </w:r>
      <w:r w:rsidR="003C3A0E">
        <w:rPr>
          <w:rFonts w:ascii="Arial" w:eastAsia="Times New Roman" w:hAnsi="Arial" w:cs="Arial"/>
          <w:kern w:val="0"/>
          <w14:ligatures w14:val="none"/>
        </w:rPr>
        <w:t xml:space="preserve"> All of these 4 themes are intrinsically linked together, and continuously pop up in research when you look at homelessness and the impacts of it. </w:t>
      </w:r>
    </w:p>
    <w:p w14:paraId="32856E5F" w14:textId="085122C0" w:rsidR="00497DFB" w:rsidRDefault="00497DFB" w:rsidP="00497DFB">
      <w:pPr>
        <w:spacing w:after="120" w:line="360" w:lineRule="auto"/>
        <w:rPr>
          <w:rFonts w:ascii="Arial" w:eastAsia="DengXian" w:hAnsi="Arial" w:cs="Arial"/>
          <w:b/>
          <w:bCs/>
        </w:rPr>
      </w:pPr>
    </w:p>
    <w:p w14:paraId="4B8BE782" w14:textId="77777777" w:rsidR="002751FC" w:rsidRDefault="002751FC" w:rsidP="002751FC">
      <w:pPr>
        <w:spacing w:after="120" w:line="360" w:lineRule="auto"/>
        <w:ind w:left="720"/>
        <w:contextualSpacing/>
        <w:rPr>
          <w:rFonts w:ascii="Arial" w:eastAsia="DengXian" w:hAnsi="Arial" w:cs="Arial"/>
          <w:b/>
          <w:bCs/>
        </w:rPr>
      </w:pPr>
    </w:p>
    <w:p w14:paraId="7461EBFD" w14:textId="03377C3E" w:rsidR="002751FC" w:rsidRPr="002751FC" w:rsidRDefault="00821C9F" w:rsidP="00821C9F">
      <w:pPr>
        <w:spacing w:after="120" w:line="360" w:lineRule="auto"/>
        <w:contextualSpacing/>
        <w:rPr>
          <w:rFonts w:ascii="Arial" w:eastAsia="DengXian" w:hAnsi="Arial" w:cs="Arial"/>
          <w:b/>
          <w:bCs/>
        </w:rPr>
      </w:pPr>
      <w:r>
        <w:rPr>
          <w:rFonts w:ascii="Arial" w:eastAsia="DengXian" w:hAnsi="Arial" w:cs="Arial"/>
          <w:b/>
          <w:bCs/>
        </w:rPr>
        <w:t xml:space="preserve">Theme 1 </w:t>
      </w:r>
      <w:r w:rsidR="005431FB">
        <w:rPr>
          <w:rFonts w:ascii="Arial" w:eastAsia="DengXian" w:hAnsi="Arial" w:cs="Arial"/>
          <w:b/>
          <w:bCs/>
        </w:rPr>
        <w:t>–</w:t>
      </w:r>
      <w:r>
        <w:rPr>
          <w:rFonts w:ascii="Arial" w:eastAsia="DengXian" w:hAnsi="Arial" w:cs="Arial"/>
          <w:b/>
          <w:bCs/>
        </w:rPr>
        <w:t xml:space="preserve"> </w:t>
      </w:r>
      <w:r w:rsidR="002751FC" w:rsidRPr="002751FC">
        <w:rPr>
          <w:rFonts w:ascii="Arial" w:eastAsia="DengXian" w:hAnsi="Arial" w:cs="Arial"/>
          <w:b/>
          <w:bCs/>
        </w:rPr>
        <w:t>Poverty</w:t>
      </w:r>
      <w:r w:rsidR="005431FB">
        <w:rPr>
          <w:rFonts w:ascii="Arial" w:eastAsia="DengXian" w:hAnsi="Arial" w:cs="Arial"/>
          <w:b/>
          <w:bCs/>
        </w:rPr>
        <w:t xml:space="preserve"> and Homelessness</w:t>
      </w:r>
    </w:p>
    <w:p w14:paraId="404446C4" w14:textId="05FF86E4" w:rsidR="00706EE5" w:rsidRPr="00706EE5" w:rsidRDefault="00706EE5" w:rsidP="00706EE5">
      <w:pPr>
        <w:spacing w:after="120" w:line="360" w:lineRule="auto"/>
        <w:rPr>
          <w:rFonts w:ascii="Arial" w:eastAsia="DengXian" w:hAnsi="Arial" w:cs="Arial"/>
        </w:rPr>
      </w:pPr>
      <w:r w:rsidRPr="00706EE5">
        <w:rPr>
          <w:rFonts w:ascii="Arial" w:eastAsia="DengXian" w:hAnsi="Arial" w:cs="Arial"/>
        </w:rPr>
        <w:t>The UK's housing crisis is a complex and multifaceted issue, but one of its most devastating consequences is its impact on children and young people trapped in poverty. This vulnerable group face a multitude of challenges due to the lack of affordable and secure housing, further exacerbating existing inequalities and undermining their well-being and future prospects</w:t>
      </w:r>
      <w:r w:rsidR="00C31F94">
        <w:rPr>
          <w:rFonts w:ascii="Arial" w:eastAsia="DengXian" w:hAnsi="Arial" w:cs="Arial"/>
        </w:rPr>
        <w:t xml:space="preserve"> (Faculty Public Health, 2025).</w:t>
      </w:r>
    </w:p>
    <w:p w14:paraId="165BB0C9" w14:textId="7CABC0D8" w:rsidR="00706EE5" w:rsidRPr="00706EE5" w:rsidRDefault="00706EE5" w:rsidP="00706EE5">
      <w:pPr>
        <w:spacing w:after="120" w:line="360" w:lineRule="auto"/>
        <w:rPr>
          <w:rFonts w:ascii="Arial" w:eastAsia="DengXian" w:hAnsi="Arial" w:cs="Arial"/>
        </w:rPr>
      </w:pPr>
      <w:r w:rsidRPr="00706EE5">
        <w:rPr>
          <w:rFonts w:ascii="Arial" w:eastAsia="DengXian" w:hAnsi="Arial" w:cs="Arial"/>
        </w:rPr>
        <w:t>Housing is considered to be one of the most vital determinants of health</w:t>
      </w:r>
      <w:r w:rsidR="00824094">
        <w:rPr>
          <w:rFonts w:ascii="Arial" w:eastAsia="DengXian" w:hAnsi="Arial" w:cs="Arial"/>
        </w:rPr>
        <w:t xml:space="preserve"> (Mwoka, et, al, 2021)</w:t>
      </w:r>
      <w:r w:rsidRPr="00706EE5">
        <w:rPr>
          <w:rFonts w:ascii="Arial" w:eastAsia="DengXian" w:hAnsi="Arial" w:cs="Arial"/>
        </w:rPr>
        <w:t xml:space="preserve"> and yet the United Kingdom are no closer to resolving the issues that persistently present themselves for children and families throughout the UK. According to the Joseph Rowntree Foundation, over 4.2 million children in the UK were living in poverty in 2021-22, with 1 million experiencing "destitution" (JRF, 2022). This translates to a staggering 28% of all children living in households with incomes below 60% of the median, unable to afford basic necessities like food, heating, and housing. In areas like Tower Hamlets, the rate of child poverty after housing costs soars to almost 50% (Action for Children, 2023).</w:t>
      </w:r>
    </w:p>
    <w:p w14:paraId="6BA74EA8" w14:textId="6501D261" w:rsidR="002751FC" w:rsidRPr="002751FC" w:rsidRDefault="002751FC" w:rsidP="002751FC">
      <w:pPr>
        <w:spacing w:after="120" w:line="360" w:lineRule="auto"/>
        <w:rPr>
          <w:rFonts w:ascii="Arial" w:eastAsia="DengXian" w:hAnsi="Arial" w:cs="Arial"/>
          <w:shd w:val="clear" w:color="auto" w:fill="FFFFFF"/>
        </w:rPr>
      </w:pPr>
      <w:r w:rsidRPr="002751FC">
        <w:rPr>
          <w:rFonts w:ascii="Arial" w:eastAsia="DengXian" w:hAnsi="Arial" w:cs="Arial"/>
        </w:rPr>
        <w:t>Defining poverty can be difficult to associate to one meaning as there are numerous ways to describe it. Poverty is intrinsically linked to the words ‘lack of’ for example, material or financial resources. The way poverty can be measured is through looking at a person’s ‘relative low income’ or through a person’s ‘absolute low income’ which describes ‘poverty.’ This links to Swope and Hernandez, (2019)</w:t>
      </w:r>
      <w:r w:rsidR="006A7E95">
        <w:rPr>
          <w:rFonts w:ascii="Arial" w:eastAsia="DengXian" w:hAnsi="Arial" w:cs="Arial"/>
        </w:rPr>
        <w:t xml:space="preserve"> </w:t>
      </w:r>
      <w:r w:rsidR="00665515">
        <w:rPr>
          <w:rFonts w:ascii="Arial" w:eastAsia="DengXian" w:hAnsi="Arial" w:cs="Arial"/>
        </w:rPr>
        <w:t>perspective</w:t>
      </w:r>
      <w:r w:rsidR="0080309D">
        <w:rPr>
          <w:rFonts w:ascii="Arial" w:eastAsia="DengXian" w:hAnsi="Arial" w:cs="Arial"/>
        </w:rPr>
        <w:t xml:space="preserve"> and Leifheit et al, </w:t>
      </w:r>
      <w:r w:rsidR="00C44A6E">
        <w:rPr>
          <w:rFonts w:ascii="Arial" w:eastAsia="DengXian" w:hAnsi="Arial" w:cs="Arial"/>
        </w:rPr>
        <w:t>(2022)</w:t>
      </w:r>
      <w:r w:rsidRPr="002751FC">
        <w:rPr>
          <w:rFonts w:ascii="Arial" w:eastAsia="DengXian" w:hAnsi="Arial" w:cs="Arial"/>
        </w:rPr>
        <w:t xml:space="preserve"> who describe housing as a determinant of health equity which shows the significance of poverty influencing a person’s fixed abode, as not having enough money to buy or rent a property means that a person is then homeless. Parliament UK, (2023) measures income through the median household income. The median means the point whereby half of households have a lower income, and half have a higher income, therefore, an individual is in relative low income if their household has an income below 60% of the median point for that year. This measure looks at inequality between low- and middle-income households. The same concept applies for people who are living in households experiencing absolute poverty, with income below 60% of the median household income in 2010/11, which has taken into consideration inflation and adjusted accordingly. Income can be measured through using the method of non-fluctuating thresholds for income that stays fixed to </w:t>
      </w:r>
      <w:r w:rsidRPr="002751FC">
        <w:rPr>
          <w:rFonts w:ascii="Arial" w:eastAsia="DengXian" w:hAnsi="Arial" w:cs="Arial"/>
        </w:rPr>
        <w:lastRenderedPageBreak/>
        <w:t>measure absolute poverty and to ga</w:t>
      </w:r>
      <w:r w:rsidR="005743E8">
        <w:rPr>
          <w:rFonts w:ascii="Arial" w:eastAsia="DengXian" w:hAnsi="Arial" w:cs="Arial"/>
        </w:rPr>
        <w:t>u</w:t>
      </w:r>
      <w:r w:rsidRPr="002751FC">
        <w:rPr>
          <w:rFonts w:ascii="Arial" w:eastAsia="DengXian" w:hAnsi="Arial" w:cs="Arial"/>
        </w:rPr>
        <w:t xml:space="preserve">ge how households with low income achieve any sort of standard of living, especially as time passes. However, being able to afford necessities is not always linked to income, as there are other ways to attain necessities, for example, bartering for goods and services, extended family members support and sporadic income that might not be a weekly or monthly expectation, however, sometimes achieved through other ways and means </w:t>
      </w:r>
      <w:bookmarkStart w:id="3" w:name="_Hlk195001591"/>
      <w:r w:rsidRPr="002751FC">
        <w:rPr>
          <w:rFonts w:ascii="Arial" w:eastAsia="DengXian" w:hAnsi="Arial" w:cs="Arial"/>
        </w:rPr>
        <w:t xml:space="preserve">(Devine, 2023). </w:t>
      </w:r>
      <w:r w:rsidRPr="002751FC">
        <w:rPr>
          <w:rFonts w:ascii="Arial" w:eastAsia="DengXian" w:hAnsi="Arial" w:cs="Arial"/>
          <w:shd w:val="clear" w:color="auto" w:fill="FFFFFF"/>
        </w:rPr>
        <w:t>Sen,</w:t>
      </w:r>
      <w:r w:rsidRPr="002751FC">
        <w:rPr>
          <w:rFonts w:ascii="Arial" w:eastAsia="DengXian" w:hAnsi="Arial" w:cs="Arial"/>
          <w:color w:val="333333"/>
          <w:shd w:val="clear" w:color="auto" w:fill="FFFFFF"/>
        </w:rPr>
        <w:t> (</w:t>
      </w:r>
      <w:hyperlink r:id="rId7" w:anchor="r31" w:history="1">
        <w:r w:rsidRPr="002751FC">
          <w:rPr>
            <w:rFonts w:ascii="Arial" w:eastAsia="DengXian" w:hAnsi="Arial" w:cs="Arial"/>
            <w:bdr w:val="none" w:sz="0" w:space="0" w:color="auto" w:frame="1"/>
            <w:shd w:val="clear" w:color="auto" w:fill="FFFFFF"/>
          </w:rPr>
          <w:t>1981</w:t>
        </w:r>
      </w:hyperlink>
      <w:r w:rsidRPr="002751FC">
        <w:rPr>
          <w:rFonts w:ascii="Arial" w:eastAsia="DengXian" w:hAnsi="Arial" w:cs="Arial"/>
        </w:rPr>
        <w:t xml:space="preserve">) </w:t>
      </w:r>
      <w:r w:rsidRPr="002751FC">
        <w:rPr>
          <w:rFonts w:ascii="Arial" w:eastAsia="DengXian" w:hAnsi="Arial" w:cs="Arial"/>
          <w:shd w:val="clear" w:color="auto" w:fill="FFFFFF"/>
        </w:rPr>
        <w:t>and Veit-Wilson, (1998) </w:t>
      </w:r>
      <w:bookmarkEnd w:id="3"/>
      <w:r w:rsidRPr="002751FC">
        <w:rPr>
          <w:rFonts w:ascii="Arial" w:eastAsia="DengXian" w:hAnsi="Arial" w:cs="Arial"/>
          <w:shd w:val="clear" w:color="auto" w:fill="FFFFFF"/>
        </w:rPr>
        <w:t>both feel that Devine’s approach to measuring poverty leaves significant factors out such as general characteristics of individuals, along with areas of 30% or more of individuals living in poverty, and the continuous theme of certain individuals being exposed to continuous poverty.</w:t>
      </w:r>
    </w:p>
    <w:p w14:paraId="07F4A03B" w14:textId="68D1EDB1" w:rsidR="00CF5A44" w:rsidRDefault="002751FC" w:rsidP="002751FC">
      <w:pPr>
        <w:spacing w:after="120" w:line="360" w:lineRule="auto"/>
        <w:rPr>
          <w:rFonts w:ascii="Arial" w:eastAsia="DengXian" w:hAnsi="Arial" w:cs="Arial"/>
          <w:shd w:val="clear" w:color="auto" w:fill="FFFFFF"/>
        </w:rPr>
      </w:pPr>
      <w:r w:rsidRPr="002751FC">
        <w:rPr>
          <w:rFonts w:ascii="Arial" w:eastAsia="DengXian" w:hAnsi="Arial" w:cs="Arial"/>
          <w:shd w:val="clear" w:color="auto" w:fill="FFFFFF"/>
        </w:rPr>
        <w:t xml:space="preserve">Bidman et al, (2023) undertook a different approach by conducting a rapid review of poverty experienced within families receiving Universal Credit because of unemployment or because of low income from working families. Their study undertook a mixed method approach from sixteen different studies already undertaken to give them a broader perspective on the issues that poverty can create amongst children, young people, and families. Although the studies ascertained that children experiencing this standard of living were more likely to experience negative effects on health, wellbeing, and opportunities at a later life stage, they did not highlight experiences from children &amp; young people with disability from disadvantage and poverty. Thus, showing that the study did not consider all children and young people, ensuring inclusion and diversity was part of their findings. </w:t>
      </w:r>
    </w:p>
    <w:p w14:paraId="0C8165B7" w14:textId="569F59E9" w:rsidR="002751FC" w:rsidRPr="002751FC" w:rsidRDefault="002751FC" w:rsidP="002751FC">
      <w:pPr>
        <w:spacing w:after="120" w:line="360" w:lineRule="auto"/>
        <w:rPr>
          <w:rFonts w:ascii="Arial" w:eastAsia="DengXian" w:hAnsi="Arial" w:cs="Arial"/>
          <w:shd w:val="clear" w:color="auto" w:fill="FFFFFF"/>
        </w:rPr>
      </w:pPr>
      <w:bookmarkStart w:id="4" w:name="_Hlk198324750"/>
      <w:r w:rsidRPr="002751FC">
        <w:rPr>
          <w:rFonts w:ascii="Arial" w:eastAsia="DengXian" w:hAnsi="Arial" w:cs="Arial"/>
          <w:shd w:val="clear" w:color="auto" w:fill="FFFFFF"/>
        </w:rPr>
        <w:t xml:space="preserve">Bandyopadhyay et al’s, (2023) </w:t>
      </w:r>
      <w:bookmarkEnd w:id="4"/>
      <w:r w:rsidRPr="002751FC">
        <w:rPr>
          <w:rFonts w:ascii="Arial" w:eastAsia="DengXian" w:hAnsi="Arial" w:cs="Arial"/>
          <w:shd w:val="clear" w:color="auto" w:fill="FFFFFF"/>
        </w:rPr>
        <w:t>approach was a longitudinal study and looked at how area deprivation can influence the lifestyle and later life experience for young people. Their study considered varied factors that can influence a young person as a whole. The cohort was considerable with 159,131 children living in Wales, who had also completed age 16 exams key stage 4 between 2009 &amp; 2016. This showed the study had a broader perspective and a wider consideration of children’s experiences. To determine the level of poverty within each child’s living conditions, the free school meal (FSM) provision was used as an indicator. This way of measuring data can also be misleading as the threshold can be marginal due to financial income being at a set point from the threshold deemed as poverty</w:t>
      </w:r>
      <w:r w:rsidR="00F146F8">
        <w:rPr>
          <w:rFonts w:ascii="Arial" w:eastAsia="DengXian" w:hAnsi="Arial" w:cs="Arial"/>
          <w:shd w:val="clear" w:color="auto" w:fill="FFFFFF"/>
        </w:rPr>
        <w:t xml:space="preserve"> (Wales centre for Public Policy, 2022).</w:t>
      </w:r>
      <w:r w:rsidRPr="002751FC">
        <w:rPr>
          <w:rFonts w:ascii="Arial" w:eastAsia="DengXian" w:hAnsi="Arial" w:cs="Arial"/>
          <w:shd w:val="clear" w:color="auto" w:fill="FFFFFF"/>
        </w:rPr>
        <w:t xml:space="preserve"> There can be very small margins from the set point of working poverty and unemployed poverty.</w:t>
      </w:r>
    </w:p>
    <w:p w14:paraId="5B27D97F" w14:textId="6FCE7DFE" w:rsidR="002751FC" w:rsidRPr="002751FC" w:rsidRDefault="002751FC" w:rsidP="002751FC">
      <w:pPr>
        <w:spacing w:after="120" w:line="360" w:lineRule="auto"/>
        <w:rPr>
          <w:rFonts w:ascii="Arial" w:eastAsia="DengXian" w:hAnsi="Arial" w:cs="Arial"/>
        </w:rPr>
      </w:pPr>
      <w:r w:rsidRPr="002751FC">
        <w:rPr>
          <w:rFonts w:ascii="Arial" w:eastAsia="DengXian" w:hAnsi="Arial" w:cs="Arial"/>
          <w:shd w:val="clear" w:color="auto" w:fill="FFFFFF"/>
        </w:rPr>
        <w:lastRenderedPageBreak/>
        <w:t xml:space="preserve">Their findings found that a child’s upbringing is also influenced by the area that they are brought up in and can influence later life outcomes. Communities impact on children’s wellbeing suggested beneficial outcomes based on the area and its engagement. Christian et al, (2015) pointed out that when services are more accessible for children, the outcomes are more beneficial. The downside of using the free school meals indicator to determine the level of poverty within a family is that some families are close to the cutoff point to determine whether they are eligible for free school meals. In retrospect, Child Free Action Point, (2022) identify 800,000 children within England who are not receiving free school meals and are close to the poverty line, marginally missing out on receiving school meals along with (Parliament UK, 2023). There </w:t>
      </w:r>
      <w:r w:rsidR="00273B51">
        <w:rPr>
          <w:rFonts w:ascii="Arial" w:eastAsia="DengXian" w:hAnsi="Arial" w:cs="Arial"/>
          <w:shd w:val="clear" w:color="auto" w:fill="FFFFFF"/>
        </w:rPr>
        <w:t>are</w:t>
      </w:r>
      <w:r w:rsidRPr="002751FC">
        <w:rPr>
          <w:rFonts w:ascii="Arial" w:eastAsia="DengXian" w:hAnsi="Arial" w:cs="Arial"/>
          <w:shd w:val="clear" w:color="auto" w:fill="FFFFFF"/>
        </w:rPr>
        <w:t xml:space="preserve"> currently, lots of families within working poverty who miss government support because they are close to the eligible cut-off point (Child Free Action Point, 2024). Brown, (2024) is in agreement with this as he has identified that 69% of poor children live in working families, therefore, the free school meals indicator is just a touchpoint in reality of poverty within the UK. The next section will go onto discuss theme 2, which is Physical Health/ Mental Health and Wellbeing.</w:t>
      </w:r>
    </w:p>
    <w:p w14:paraId="3B945606" w14:textId="77777777" w:rsidR="00141BFE" w:rsidRDefault="00141BFE" w:rsidP="00821C9F">
      <w:pPr>
        <w:spacing w:after="120" w:line="360" w:lineRule="auto"/>
        <w:rPr>
          <w:rFonts w:ascii="Arial" w:eastAsia="DengXian" w:hAnsi="Arial" w:cs="Arial"/>
          <w:b/>
          <w:bCs/>
        </w:rPr>
      </w:pPr>
    </w:p>
    <w:p w14:paraId="245C85EA" w14:textId="2FC9569C" w:rsidR="002346D3" w:rsidRPr="00821C9F" w:rsidRDefault="00821C9F" w:rsidP="00821C9F">
      <w:pPr>
        <w:spacing w:after="120" w:line="360" w:lineRule="auto"/>
        <w:rPr>
          <w:rFonts w:ascii="Arial" w:eastAsia="DengXian" w:hAnsi="Arial" w:cs="Arial"/>
          <w:b/>
          <w:bCs/>
        </w:rPr>
      </w:pPr>
      <w:r>
        <w:rPr>
          <w:rFonts w:ascii="Arial" w:eastAsia="DengXian" w:hAnsi="Arial" w:cs="Arial"/>
          <w:b/>
          <w:bCs/>
        </w:rPr>
        <w:t xml:space="preserve">Theme 2 - </w:t>
      </w:r>
      <w:r w:rsidR="002346D3" w:rsidRPr="00821C9F">
        <w:rPr>
          <w:rFonts w:ascii="Arial" w:eastAsia="DengXian" w:hAnsi="Arial" w:cs="Arial"/>
          <w:b/>
          <w:bCs/>
        </w:rPr>
        <w:t xml:space="preserve">Physical Health </w:t>
      </w:r>
      <w:r w:rsidR="00CE505A">
        <w:rPr>
          <w:rFonts w:ascii="Arial" w:eastAsia="DengXian" w:hAnsi="Arial" w:cs="Arial"/>
          <w:b/>
          <w:bCs/>
        </w:rPr>
        <w:t xml:space="preserve">and </w:t>
      </w:r>
      <w:r w:rsidR="002346D3" w:rsidRPr="00821C9F">
        <w:rPr>
          <w:rFonts w:ascii="Arial" w:eastAsia="DengXian" w:hAnsi="Arial" w:cs="Arial"/>
          <w:b/>
          <w:bCs/>
        </w:rPr>
        <w:t xml:space="preserve">Mental Health </w:t>
      </w:r>
      <w:r w:rsidR="00CE505A">
        <w:rPr>
          <w:rFonts w:ascii="Arial" w:eastAsia="DengXian" w:hAnsi="Arial" w:cs="Arial"/>
          <w:b/>
          <w:bCs/>
        </w:rPr>
        <w:t>impacted by Homelessness</w:t>
      </w:r>
    </w:p>
    <w:p w14:paraId="5DE15C1E" w14:textId="77777777" w:rsidR="00CF5A44" w:rsidRDefault="002346D3" w:rsidP="002346D3">
      <w:pPr>
        <w:spacing w:line="360" w:lineRule="auto"/>
        <w:rPr>
          <w:rFonts w:ascii="Arial" w:eastAsia="Times New Roman" w:hAnsi="Arial" w:cs="Arial"/>
          <w:kern w:val="0"/>
          <w14:ligatures w14:val="none"/>
        </w:rPr>
      </w:pPr>
      <w:r w:rsidRPr="002346D3">
        <w:rPr>
          <w:rFonts w:ascii="Arial" w:eastAsia="Times New Roman" w:hAnsi="Arial" w:cs="Arial"/>
          <w:kern w:val="0"/>
          <w14:ligatures w14:val="none"/>
        </w:rPr>
        <w:t>Children and young people who are living in poor housing conditions are more likely to suffer from a range of health problems, including respiratory infections, asthma, and allergies. This is due to factors such as dampness, mould, and exposure to pollutants (Holden et al, 2023).</w:t>
      </w:r>
    </w:p>
    <w:p w14:paraId="4514E332" w14:textId="77777777" w:rsidR="00CF5A44" w:rsidRDefault="002346D3" w:rsidP="002346D3">
      <w:pPr>
        <w:spacing w:line="360" w:lineRule="auto"/>
        <w:rPr>
          <w:rFonts w:ascii="Arial" w:eastAsia="Times New Roman" w:hAnsi="Arial" w:cs="Arial"/>
          <w:kern w:val="0"/>
          <w14:ligatures w14:val="none"/>
        </w:rPr>
      </w:pPr>
      <w:r w:rsidRPr="002346D3">
        <w:rPr>
          <w:rFonts w:ascii="Arial" w:eastAsia="Times New Roman" w:hAnsi="Arial" w:cs="Arial"/>
          <w:kern w:val="0"/>
          <w14:ligatures w14:val="none"/>
        </w:rPr>
        <w:t xml:space="preserve">Poor housing can also lead to accidents and injuries, particularly in young children who are subjected to living in properties in grave disrepair, also, moving from one property to another with no fixed abode can be detrimental to a child’s health  (Suglia, Chambers &amp; Sandel, 2015). When parents or carers are forced to make decisions on rooms or properties that are well below the required living standards, the impact of their decision making will trickle down to the child or children, therefore, consequences being that children become unwell with chest complaints, stomach issues, influenza and muscle aches (Boch, et, 2021). This is due to rooms or properties being badly heated, not insulated correctly, poor ventilation, rodents such </w:t>
      </w:r>
      <w:r w:rsidRPr="002346D3">
        <w:rPr>
          <w:rFonts w:ascii="Arial" w:eastAsia="Times New Roman" w:hAnsi="Arial" w:cs="Arial"/>
          <w:kern w:val="0"/>
          <w14:ligatures w14:val="none"/>
        </w:rPr>
        <w:lastRenderedPageBreak/>
        <w:t xml:space="preserve">as mice or rats untreated within the properties, therefore, being able to contaminate food sources and affect sanitary conditions (Chen et al, 2022). </w:t>
      </w:r>
    </w:p>
    <w:p w14:paraId="0C8A3029" w14:textId="3F51ED99" w:rsidR="002346D3" w:rsidRPr="002346D3" w:rsidRDefault="002346D3" w:rsidP="002346D3">
      <w:pPr>
        <w:spacing w:line="360" w:lineRule="auto"/>
        <w:rPr>
          <w:rFonts w:ascii="Arial" w:eastAsia="Times New Roman" w:hAnsi="Arial" w:cs="Arial"/>
          <w:kern w:val="0"/>
          <w14:ligatures w14:val="none"/>
        </w:rPr>
      </w:pPr>
      <w:r w:rsidRPr="002346D3">
        <w:rPr>
          <w:rFonts w:ascii="Arial" w:eastAsia="Times New Roman" w:hAnsi="Arial" w:cs="Arial"/>
          <w:kern w:val="0"/>
          <w14:ligatures w14:val="none"/>
        </w:rPr>
        <w:t xml:space="preserve">Nasim, (2022) highlighted that within 4 million homes just under a fifth of these homes failed to meet the Decent Homes Standard, which is a government regulation required for tenants who rent their properties from the social renting sector. This signifies the correlation between children’s health and housing conditions (Taylor, 2020). </w:t>
      </w:r>
      <w:r w:rsidRPr="002346D3">
        <w:rPr>
          <w:rFonts w:ascii="Arial" w:eastAsia="DengXian" w:hAnsi="Arial" w:cs="Arial"/>
        </w:rPr>
        <w:t xml:space="preserve">Poor housing conditions are not just attributed to social or council houses, with private renting also attributing to these statistics (Fowler and Farrell, 2017). In 2016 the private rental sector was also highlighted as low-level rental and not decent enough to house people. There was an increase of 29,000 homes added to the list of poor housing which was an increase of 20,000 since 2013. This shows an increased need to tackle poor housing conditions for all as having a roof over your head that is safe, warm, comfortable, and constant is a need for all individuals and a right. </w:t>
      </w:r>
    </w:p>
    <w:p w14:paraId="79A9CB9F" w14:textId="77777777" w:rsidR="00CF5A44" w:rsidRDefault="002346D3" w:rsidP="002346D3">
      <w:pPr>
        <w:spacing w:before="360" w:after="360" w:line="360" w:lineRule="auto"/>
        <w:rPr>
          <w:rFonts w:ascii="Arial" w:eastAsia="Times New Roman" w:hAnsi="Arial" w:cs="Arial"/>
          <w:kern w:val="0"/>
          <w14:ligatures w14:val="none"/>
        </w:rPr>
      </w:pPr>
      <w:r w:rsidRPr="002346D3">
        <w:rPr>
          <w:rFonts w:ascii="Arial" w:eastAsia="Times New Roman" w:hAnsi="Arial" w:cs="Arial"/>
          <w:kern w:val="0"/>
          <w14:ligatures w14:val="none"/>
        </w:rPr>
        <w:t xml:space="preserve">Living in poor housing can also have a negative impact on mental health (Hwang, et al, 2005). Children living in overcrowded or insecure housing are more likely to experience anxiety, depression, and stress (Karim et al, 2006). They may also have difficulty sleeping and concentrating and can have a negative impact on children and young people's overall well-being. It can lead to feelings of shame, isolation, and exclusion. It can also make it difficult for them to participate in social activities and to form positive relationships with their peers. </w:t>
      </w:r>
    </w:p>
    <w:p w14:paraId="456A1B99" w14:textId="77777777" w:rsidR="00CF5A44" w:rsidRDefault="002346D3" w:rsidP="002346D3">
      <w:pPr>
        <w:spacing w:before="360" w:after="360" w:line="360" w:lineRule="auto"/>
        <w:rPr>
          <w:rFonts w:ascii="Arial" w:eastAsia="Times New Roman" w:hAnsi="Arial" w:cs="Arial"/>
          <w:kern w:val="0"/>
          <w14:ligatures w14:val="none"/>
        </w:rPr>
      </w:pPr>
      <w:r w:rsidRPr="002346D3">
        <w:rPr>
          <w:rFonts w:ascii="Arial" w:eastAsia="Times New Roman" w:hAnsi="Arial" w:cs="Arial"/>
          <w:kern w:val="0"/>
          <w14:ligatures w14:val="none"/>
        </w:rPr>
        <w:t xml:space="preserve">Hock et al, (2023) conducted a qualitative systematic review on the impact of housing insecurity on the health and wellbeing of children and young people in the United Kingdom aged between 0 to 16 years old. They looked through six different databases to extract information to determine the link between housing insecurity impacting on child health and wellbeing. Their investigations were comprehensive and in depth which led to their overall findings of housing insecurity impacting on  several interrelated situations, which were eviction or being made to move, temporary accommodation, witness to problematic behaviour, poor housing conditions, small premises being utilised for larger families, unfit properties housing families and children, which resulted in families being moved regularly. Problems such as issues at school were highlighted, along with mental impacts, financial </w:t>
      </w:r>
      <w:r w:rsidRPr="002346D3">
        <w:rPr>
          <w:rFonts w:ascii="Arial" w:eastAsia="Times New Roman" w:hAnsi="Arial" w:cs="Arial"/>
          <w:kern w:val="0"/>
          <w14:ligatures w14:val="none"/>
        </w:rPr>
        <w:lastRenderedPageBreak/>
        <w:t>restraints, which in turn impacted on family wellbeing. These factors all point to low family wellbeing and mental health because of increased housed moves and housing insecurity. Their studies looked at 3261 records of information from the qualitative systematic review that was undertaken, therefore providing a broader perspective on children’s health and wellbeing being affected by the housing crisis from the opinions of a broad range of people.</w:t>
      </w:r>
    </w:p>
    <w:p w14:paraId="57EAB0EB" w14:textId="77777777" w:rsidR="00CF5A44" w:rsidRDefault="002346D3" w:rsidP="002346D3">
      <w:pPr>
        <w:spacing w:before="360" w:after="360" w:line="360" w:lineRule="auto"/>
        <w:rPr>
          <w:rFonts w:ascii="Arial" w:eastAsia="Times New Roman" w:hAnsi="Arial" w:cs="Arial"/>
          <w:kern w:val="0"/>
          <w14:ligatures w14:val="none"/>
        </w:rPr>
      </w:pPr>
      <w:r w:rsidRPr="002346D3">
        <w:rPr>
          <w:rFonts w:ascii="Arial" w:eastAsia="Times New Roman" w:hAnsi="Arial" w:cs="Arial"/>
          <w:kern w:val="0"/>
          <w14:ligatures w14:val="none"/>
        </w:rPr>
        <w:t>In comparison, Ucci, et al (2022) explored the interactions between housing and neighbourhood environments for enhanced child wellbeing through the experiences that parents had been privy too. Conducting a systems-based approach, their study sought to understand how home life and its goals could work together and be further intensified by issues with the outer local area. The study focus was aimed at parents with children ranging from the ages of 2 – 12, coming from communities from what was considered the two most deprived areas within England, they were Tower Hamlets in East London and Bradford district in West Yorkshire. A thematic analysis of participant interviews focused on ten themes and highlighted opportunities for improvements. Research discovered within this study highlighted how environmental issues were not just outside of the home but also within the home discussing areas of air quality, pollution, heating, and ventilation. Also, impeding delays in rectifying issues within the home, along with the level of service in dealing with these repairs.</w:t>
      </w:r>
    </w:p>
    <w:p w14:paraId="2C6659AE" w14:textId="3506B6F7" w:rsidR="002346D3" w:rsidRDefault="002346D3" w:rsidP="002346D3">
      <w:pPr>
        <w:spacing w:before="360" w:after="360" w:line="360" w:lineRule="auto"/>
        <w:rPr>
          <w:rFonts w:ascii="Arial" w:eastAsia="Times New Roman" w:hAnsi="Arial" w:cs="Arial"/>
          <w:kern w:val="0"/>
          <w14:ligatures w14:val="none"/>
        </w:rPr>
      </w:pPr>
      <w:r w:rsidRPr="002346D3">
        <w:rPr>
          <w:rFonts w:ascii="Arial" w:eastAsia="Times New Roman" w:hAnsi="Arial" w:cs="Arial"/>
          <w:kern w:val="0"/>
          <w14:ligatures w14:val="none"/>
        </w:rPr>
        <w:t>These factors could influence families and create a generational issue with history repeating itself due to families, children and young people experiencing the same level of depravation and lifestyle over and over again. When the level of disadvantage and experience is repeated consistently, it can sometimes become a normal existence, therefore, unless the cycle is broken and actions and behaviours are changed, the chances of change become unlikely. My next theme 3 will discuss school attrition rates and education</w:t>
      </w:r>
      <w:r w:rsidR="00765936">
        <w:rPr>
          <w:rFonts w:ascii="Arial" w:eastAsia="Times New Roman" w:hAnsi="Arial" w:cs="Arial"/>
          <w:kern w:val="0"/>
          <w14:ligatures w14:val="none"/>
        </w:rPr>
        <w:t xml:space="preserve"> because studies have shown that children and young people who have no fixed address have issues with attending school on a regular basis.</w:t>
      </w:r>
    </w:p>
    <w:p w14:paraId="59BB1AF6" w14:textId="77777777" w:rsidR="009F0A78" w:rsidRDefault="009F0A78" w:rsidP="002346D3">
      <w:pPr>
        <w:spacing w:before="360" w:after="360" w:line="360" w:lineRule="auto"/>
        <w:rPr>
          <w:rFonts w:ascii="Arial" w:eastAsia="Times New Roman" w:hAnsi="Arial" w:cs="Arial"/>
          <w:kern w:val="0"/>
          <w14:ligatures w14:val="none"/>
        </w:rPr>
      </w:pPr>
    </w:p>
    <w:p w14:paraId="61FDB38F" w14:textId="77777777" w:rsidR="00EC34A8" w:rsidRDefault="00EC34A8" w:rsidP="002346D3">
      <w:pPr>
        <w:spacing w:before="360" w:after="360" w:line="360" w:lineRule="auto"/>
        <w:rPr>
          <w:rFonts w:ascii="Arial" w:eastAsia="Times New Roman" w:hAnsi="Arial" w:cs="Arial"/>
          <w:kern w:val="0"/>
          <w14:ligatures w14:val="none"/>
        </w:rPr>
      </w:pPr>
    </w:p>
    <w:p w14:paraId="73F54263" w14:textId="77777777" w:rsidR="00C1086C" w:rsidRDefault="00C1086C" w:rsidP="00821C9F">
      <w:pPr>
        <w:spacing w:after="120" w:line="360" w:lineRule="auto"/>
        <w:rPr>
          <w:rFonts w:ascii="Arial" w:eastAsia="DengXian" w:hAnsi="Arial" w:cs="Arial"/>
          <w:b/>
          <w:bCs/>
        </w:rPr>
      </w:pPr>
    </w:p>
    <w:p w14:paraId="4BA9328C" w14:textId="42CAAA54" w:rsidR="009F0A78" w:rsidRPr="00821C9F" w:rsidRDefault="00821C9F" w:rsidP="00821C9F">
      <w:pPr>
        <w:spacing w:after="120" w:line="360" w:lineRule="auto"/>
        <w:rPr>
          <w:rFonts w:ascii="Arial" w:eastAsia="DengXian" w:hAnsi="Arial" w:cs="Arial"/>
          <w:b/>
          <w:bCs/>
        </w:rPr>
      </w:pPr>
      <w:r>
        <w:rPr>
          <w:rFonts w:ascii="Arial" w:eastAsia="DengXian" w:hAnsi="Arial" w:cs="Arial"/>
          <w:b/>
          <w:bCs/>
        </w:rPr>
        <w:t xml:space="preserve">Theme 3 - </w:t>
      </w:r>
      <w:r w:rsidR="009F0A78" w:rsidRPr="00821C9F">
        <w:rPr>
          <w:rFonts w:ascii="Arial" w:eastAsia="DengXian" w:hAnsi="Arial" w:cs="Arial"/>
          <w:b/>
          <w:bCs/>
        </w:rPr>
        <w:t>School Attrition Rates</w:t>
      </w:r>
      <w:r w:rsidR="004C56F1">
        <w:rPr>
          <w:rFonts w:ascii="Arial" w:eastAsia="DengXian" w:hAnsi="Arial" w:cs="Arial"/>
          <w:b/>
          <w:bCs/>
        </w:rPr>
        <w:t xml:space="preserve"> and</w:t>
      </w:r>
      <w:r w:rsidR="009F0A78" w:rsidRPr="00821C9F">
        <w:rPr>
          <w:rFonts w:ascii="Arial" w:eastAsia="DengXian" w:hAnsi="Arial" w:cs="Arial"/>
          <w:b/>
          <w:bCs/>
        </w:rPr>
        <w:t xml:space="preserve"> Education</w:t>
      </w:r>
      <w:r w:rsidR="004C56F1">
        <w:rPr>
          <w:rFonts w:ascii="Arial" w:eastAsia="DengXian" w:hAnsi="Arial" w:cs="Arial"/>
          <w:b/>
          <w:bCs/>
        </w:rPr>
        <w:t xml:space="preserve"> impacted by Homelessness</w:t>
      </w:r>
    </w:p>
    <w:p w14:paraId="2756AF1C" w14:textId="77777777" w:rsidR="009C70DD"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Poor housing can also have a negative impact on education. Children living in poor housing conditions are more likely to miss school due to illness or because they are unable to do their homework in a quiet and comfortable environment. They may also fall behind in their studies due to the stress and anxiety caused by their housing situation. Shelter, (2020) reported that 88% of teachers came across children missing school because of homelessness and issues arising from it. They also reported that 56% of teachers within England had worked with children who were homeless or had become homeless during the last 3 years or lived in temporary accommodation, for example bedsits or hotel rooms. This shows the disparity of wealth within the UK along with the lack of housing for people.</w:t>
      </w:r>
      <w:r w:rsidR="0087459C">
        <w:rPr>
          <w:rFonts w:ascii="Arial" w:eastAsia="Times New Roman" w:hAnsi="Arial" w:cs="Arial"/>
          <w:kern w:val="0"/>
          <w14:ligatures w14:val="none"/>
        </w:rPr>
        <w:t xml:space="preserve"> There is also the need for more quantitative research to be undertaken, as according to Pleace, (2016), studies undertaken on homelessness sways towards</w:t>
      </w:r>
      <w:r w:rsidR="0087459C" w:rsidRPr="0087459C">
        <w:rPr>
          <w:rFonts w:ascii="Arial" w:eastAsia="Times New Roman" w:hAnsi="Arial" w:cs="Arial"/>
          <w:kern w:val="0"/>
          <w14:ligatures w14:val="none"/>
        </w:rPr>
        <w:t xml:space="preserve"> qualitative methods</w:t>
      </w:r>
      <w:r w:rsidR="0087459C">
        <w:rPr>
          <w:rFonts w:ascii="Arial" w:eastAsia="Times New Roman" w:hAnsi="Arial" w:cs="Arial"/>
          <w:kern w:val="0"/>
          <w14:ligatures w14:val="none"/>
        </w:rPr>
        <w:t>. Any research undertaken quantitatively is carried out to address specifications from organisations and policymakers, instead of utilising a broader approach theoretically.</w:t>
      </w:r>
      <w:r w:rsidR="009C70DD">
        <w:rPr>
          <w:rFonts w:ascii="Arial" w:eastAsia="Times New Roman" w:hAnsi="Arial" w:cs="Arial"/>
          <w:kern w:val="0"/>
          <w14:ligatures w14:val="none"/>
        </w:rPr>
        <w:t xml:space="preserve"> </w:t>
      </w:r>
    </w:p>
    <w:p w14:paraId="0FBCBECD" w14:textId="43888469" w:rsidR="00CF5A44" w:rsidRDefault="009C70DD" w:rsidP="009F0A78">
      <w:pPr>
        <w:spacing w:after="120" w:line="360" w:lineRule="auto"/>
        <w:rPr>
          <w:rFonts w:ascii="Arial" w:eastAsia="Times New Roman" w:hAnsi="Arial" w:cs="Arial"/>
          <w:kern w:val="0"/>
          <w14:ligatures w14:val="none"/>
        </w:rPr>
      </w:pPr>
      <w:r>
        <w:rPr>
          <w:rFonts w:ascii="Arial" w:eastAsia="Times New Roman" w:hAnsi="Arial" w:cs="Arial"/>
          <w:kern w:val="0"/>
          <w14:ligatures w14:val="none"/>
        </w:rPr>
        <w:t xml:space="preserve">It also links to research undertaken by </w:t>
      </w:r>
      <w:r w:rsidR="009F0A78" w:rsidRPr="009F0A78">
        <w:rPr>
          <w:rFonts w:ascii="Arial" w:eastAsia="Times New Roman" w:hAnsi="Arial" w:cs="Arial"/>
          <w:kern w:val="0"/>
          <w14:ligatures w14:val="none"/>
        </w:rPr>
        <w:t>Thomas (2024</w:t>
      </w:r>
      <w:r>
        <w:rPr>
          <w:rFonts w:ascii="Arial" w:eastAsia="Times New Roman" w:hAnsi="Arial" w:cs="Arial"/>
          <w:kern w:val="0"/>
          <w14:ligatures w14:val="none"/>
        </w:rPr>
        <w:t xml:space="preserve">), whose </w:t>
      </w:r>
      <w:r w:rsidR="009F0A78" w:rsidRPr="009F0A78">
        <w:rPr>
          <w:rFonts w:ascii="Arial" w:eastAsia="Times New Roman" w:hAnsi="Arial" w:cs="Arial"/>
          <w:kern w:val="0"/>
          <w14:ligatures w14:val="none"/>
        </w:rPr>
        <w:t>study analysis included pupils attending state funded schools in a single local authority in Wales, during the academic years of 2012/13 to 2015/16. Pupils were flagged as experiencing family-homelessness in an academic year if their family were supported by the housing service operating in the local authority area. The outcomes of interest were the number of total, authorised, and unauthorised half-day-sessions absent per academic year. Pupils were observed over the multiple academic years which were (N = 105,355 pupil-years), enabling both cross-sectional and longitudinal (panel) analyses. Results on average were depicted as pupils in families accessing the housing service missed a total of 10 half-day-sessions more per academic year than pupils whose families were not accessing the service. Pupils unauthorised half-day- absent sessions were double for pupils in families who had approached the housing service. After analysing and recording for personal and area characteristics, rates of all absences were higher among pupils whose families accessed the service. </w:t>
      </w:r>
    </w:p>
    <w:p w14:paraId="61280AC2" w14:textId="77777777" w:rsidR="00CF5A44"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The visible association between absenteeism and accessing housing support leads to questioning policy, government decision making and more support for children, </w:t>
      </w:r>
      <w:r w:rsidRPr="009F0A78">
        <w:rPr>
          <w:rFonts w:ascii="Arial" w:eastAsia="Times New Roman" w:hAnsi="Arial" w:cs="Arial"/>
          <w:kern w:val="0"/>
          <w14:ligatures w14:val="none"/>
        </w:rPr>
        <w:lastRenderedPageBreak/>
        <w:t xml:space="preserve">young people and families, as school can be identified as a safe place for children along with further education. It can provide a point of contact, along with support, to pinpoint issues for children and young people who might be experiencing homelessness and could ordinarily go under the radar if not accessing education.  </w:t>
      </w:r>
    </w:p>
    <w:p w14:paraId="0301EA83" w14:textId="77777777" w:rsidR="00CF5A44"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Moss and Moss, (2024) point out that food poverty and living expenses are impacting on the students ability to access liveable accommodation, with students having to utilise foodbanks to survive due to this issue. This shows the significance of tackling poverty to prevent it from influencing educational opportunities along with also obtaining a healthier and affluent lifestyle going forward. </w:t>
      </w:r>
    </w:p>
    <w:p w14:paraId="1E363E49" w14:textId="77777777" w:rsidR="00CF5A44"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Children’s Commissioner, (2025) points out that there is a direct correlation between housing instability affecting a child’s GCSE results. This point links to students who often couch surf, which is a term used for individuals who are sleeping on friends, relatives, or acquaintances couches when they have nowhere else to sleep (Curry et, al. 2017). Within the United Kingdom lack of housing, accommodation and fixed abode for many children and young people have become such an issue that many have found themselves couch surfing, whether it be with family members, friends or purely on their own. </w:t>
      </w:r>
    </w:p>
    <w:p w14:paraId="1A391B63" w14:textId="3980ED0A" w:rsidR="009F0A78" w:rsidRPr="009F0A78"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Hail-Jares, Vichta-Ohlsen and Nash, (2020) conducted a study to ascertain the risks for those who slept rough, or couch surfed. The information gathered was from a 2017 youth survey of 808 young people, which helped to establish characteristics of young people, establish the age of the young person the first time they had couch surfed, along with, did more males couch surf than female. The study found that more females couched surfed than males, suffered with mental health, have basic community help, and might have addictions of some sort.</w:t>
      </w:r>
      <w:r w:rsidR="00BF3175">
        <w:rPr>
          <w:rFonts w:ascii="Arial" w:eastAsia="Times New Roman" w:hAnsi="Arial" w:cs="Arial"/>
          <w:kern w:val="0"/>
          <w14:ligatures w14:val="none"/>
        </w:rPr>
        <w:t xml:space="preserve"> More males slept rough than females and females were more likely to access services for help.</w:t>
      </w:r>
      <w:r w:rsidRPr="009F0A78">
        <w:rPr>
          <w:rFonts w:ascii="Arial" w:eastAsia="Times New Roman" w:hAnsi="Arial" w:cs="Arial"/>
          <w:kern w:val="0"/>
          <w14:ligatures w14:val="none"/>
        </w:rPr>
        <w:t xml:space="preserve"> Australian Institute of Health and Welfare [AIHW], (2020) are in agreement with Hail-Jares, Vichta-Ohlsen and Nash, (2020) and their study also found that mental health played a big factor in children and young people couch surfing, along with more females couch surfing than males and also reporting some sort of an addiction with participants of the study undertaken. </w:t>
      </w:r>
      <w:r w:rsidR="004121BF">
        <w:rPr>
          <w:rFonts w:ascii="Arial" w:eastAsia="Times New Roman" w:hAnsi="Arial" w:cs="Arial"/>
          <w:kern w:val="0"/>
          <w14:ligatures w14:val="none"/>
        </w:rPr>
        <w:t xml:space="preserve">Couch surfing can influence school attrition rates and education for children and young people. Having no fixed abode with a bed can significantly impact a person’s mental and physical health. </w:t>
      </w:r>
      <w:r w:rsidRPr="009F0A78">
        <w:rPr>
          <w:rFonts w:ascii="Arial" w:eastAsia="Times New Roman" w:hAnsi="Arial" w:cs="Arial"/>
          <w:kern w:val="0"/>
          <w14:ligatures w14:val="none"/>
        </w:rPr>
        <w:t>My next theme</w:t>
      </w:r>
      <w:r w:rsidR="006C7448">
        <w:rPr>
          <w:rFonts w:ascii="Arial" w:eastAsia="Times New Roman" w:hAnsi="Arial" w:cs="Arial"/>
          <w:kern w:val="0"/>
          <w14:ligatures w14:val="none"/>
        </w:rPr>
        <w:t xml:space="preserve"> </w:t>
      </w:r>
      <w:r w:rsidRPr="009F0A78">
        <w:rPr>
          <w:rFonts w:ascii="Arial" w:eastAsia="Times New Roman" w:hAnsi="Arial" w:cs="Arial"/>
          <w:kern w:val="0"/>
          <w14:ligatures w14:val="none"/>
        </w:rPr>
        <w:t>4 which can be found below will discuss Government policy and housing p</w:t>
      </w:r>
      <w:r w:rsidR="00726F2B">
        <w:rPr>
          <w:rFonts w:ascii="Arial" w:eastAsia="Times New Roman" w:hAnsi="Arial" w:cs="Arial"/>
          <w:kern w:val="0"/>
          <w14:ligatures w14:val="none"/>
        </w:rPr>
        <w:t>olicy</w:t>
      </w:r>
      <w:r w:rsidRPr="009F0A78">
        <w:rPr>
          <w:rFonts w:ascii="Arial" w:eastAsia="Times New Roman" w:hAnsi="Arial" w:cs="Arial"/>
          <w:kern w:val="0"/>
          <w14:ligatures w14:val="none"/>
        </w:rPr>
        <w:t>.</w:t>
      </w:r>
    </w:p>
    <w:p w14:paraId="1BDC5286" w14:textId="77777777" w:rsidR="009F0A78" w:rsidRDefault="009F0A78" w:rsidP="009F0A78">
      <w:pPr>
        <w:spacing w:after="120" w:line="360" w:lineRule="auto"/>
        <w:ind w:left="720"/>
        <w:contextualSpacing/>
        <w:rPr>
          <w:rFonts w:ascii="Arial" w:eastAsia="Times New Roman" w:hAnsi="Arial" w:cs="Arial"/>
          <w:b/>
          <w:bCs/>
          <w:kern w:val="0"/>
          <w14:ligatures w14:val="none"/>
        </w:rPr>
      </w:pPr>
    </w:p>
    <w:p w14:paraId="53EAF6DF" w14:textId="0F0D97C9" w:rsidR="009F0A78" w:rsidRPr="009F0A78" w:rsidRDefault="00821C9F" w:rsidP="00821C9F">
      <w:pPr>
        <w:spacing w:after="120" w:line="360" w:lineRule="auto"/>
        <w:contextualSpacing/>
        <w:rPr>
          <w:rFonts w:ascii="Arial" w:eastAsia="Times New Roman" w:hAnsi="Arial" w:cs="Arial"/>
          <w:b/>
          <w:bCs/>
          <w:kern w:val="0"/>
          <w14:ligatures w14:val="none"/>
        </w:rPr>
      </w:pPr>
      <w:r>
        <w:rPr>
          <w:rFonts w:ascii="Arial" w:eastAsia="Times New Roman" w:hAnsi="Arial" w:cs="Arial"/>
          <w:b/>
          <w:bCs/>
          <w:kern w:val="0"/>
          <w14:ligatures w14:val="none"/>
        </w:rPr>
        <w:t xml:space="preserve">Theme 4 - </w:t>
      </w:r>
      <w:bookmarkStart w:id="5" w:name="_Hlk197549318"/>
      <w:r w:rsidR="009F0A78" w:rsidRPr="009F0A78">
        <w:rPr>
          <w:rFonts w:ascii="Arial" w:eastAsia="Times New Roman" w:hAnsi="Arial" w:cs="Arial"/>
          <w:b/>
          <w:bCs/>
          <w:kern w:val="0"/>
          <w14:ligatures w14:val="none"/>
        </w:rPr>
        <w:t>Government Policy and Housing P</w:t>
      </w:r>
      <w:r w:rsidR="00726F2B">
        <w:rPr>
          <w:rFonts w:ascii="Arial" w:eastAsia="Times New Roman" w:hAnsi="Arial" w:cs="Arial"/>
          <w:b/>
          <w:bCs/>
          <w:kern w:val="0"/>
          <w14:ligatures w14:val="none"/>
        </w:rPr>
        <w:t>olicy</w:t>
      </w:r>
      <w:bookmarkEnd w:id="5"/>
    </w:p>
    <w:p w14:paraId="780DB0A2" w14:textId="5303B26C" w:rsidR="009F0A78" w:rsidRPr="009F0A78"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There is an urgent need to tackle the ubiquitous housing crisis within the UK. Because of this need, housing is at the forefront of the political agenda, with policies and practice being changed to address the fundamental need (Greaves and Wilson, 2024). Thomas, (2023) points out that the studies undertaken on the housing crisis are limited and are usually qualitative and not quantitative, therefore, his study </w:t>
      </w:r>
      <w:r w:rsidR="00AA1C78">
        <w:rPr>
          <w:rFonts w:ascii="Arial" w:eastAsia="Times New Roman" w:hAnsi="Arial" w:cs="Arial"/>
          <w:kern w:val="0"/>
          <w14:ligatures w14:val="none"/>
        </w:rPr>
        <w:t xml:space="preserve"> </w:t>
      </w:r>
      <w:r w:rsidRPr="009F0A78">
        <w:rPr>
          <w:rFonts w:ascii="Arial" w:eastAsia="Times New Roman" w:hAnsi="Arial" w:cs="Arial"/>
          <w:kern w:val="0"/>
          <w14:ligatures w14:val="none"/>
        </w:rPr>
        <w:t>looked at different ways of measuring information through focusing on quantitative data, using school records, data on households assessed by the statutory housing service operating across the same region of the UK, half-day absenteeism and  children whose families were not accessing the housing services.</w:t>
      </w:r>
    </w:p>
    <w:p w14:paraId="7BED6695" w14:textId="77777777" w:rsidR="00CF5A44"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Thomas and Mackie, (2019) looked at ways to conduct a rigorous approach to an ideal data system in order to review and deliver sound data on effective policy and practice. Their review on application found that data was incomplete and therefore, proved difficult to provide a correct measure on homelessness globally. They found that data can be reported with lots of missing information especially with a view to looking at how data was collected and the point of time collected. It was noted that the quality of data does not just derive from the collection process. Other factors to consider are how data is produced, narrated, examined and fundamentally, who it is shared too. This highlights the significance of being able to decipher the quality of research and literature when searching for optimum studies (Pare and Kitsiou, 2015). Their study was predominantly desk based and examined 49 data collection systems from 8 different countries. As different countries have different data collection systems it suggests that the outcome would be difficult to ascertain from different ways of working. Therefore, finding a policy framework that would be suitable to adopt globally might prove to be unattainable without influencing effective interventions to tackle homelessness globally. With different countries having to tackle and examine a variety of situations and contexts to consider when policy is implemented the framework would have to consider insurmountable challenges within each country that has been examined. Therefore, applying a one size all fits approach for policy to tackle homelessness globally might appear to be unattainable. </w:t>
      </w:r>
    </w:p>
    <w:p w14:paraId="5DAA9033" w14:textId="77777777" w:rsidR="00CF5A44"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In Wales there is the Housing Wales Act (2014) which was introduced to support people who have been threatened with homelessness within a 56 day period. This </w:t>
      </w:r>
      <w:r w:rsidRPr="009F0A78">
        <w:rPr>
          <w:rFonts w:ascii="Arial" w:eastAsia="Times New Roman" w:hAnsi="Arial" w:cs="Arial"/>
          <w:kern w:val="0"/>
          <w14:ligatures w14:val="none"/>
        </w:rPr>
        <w:lastRenderedPageBreak/>
        <w:t xml:space="preserve">act helped people who were previously being deemed homeless from past duty and who were now faced with a final duty order. Furthermore, showing consideration of policy improvement for people. </w:t>
      </w:r>
    </w:p>
    <w:p w14:paraId="403E3F12" w14:textId="677D71DF" w:rsidR="009F0A78" w:rsidRPr="009F0A78" w:rsidRDefault="009F0A78" w:rsidP="009F0A78">
      <w:pPr>
        <w:spacing w:after="120" w:line="360" w:lineRule="auto"/>
        <w:rPr>
          <w:rFonts w:ascii="Arial" w:eastAsia="Times New Roman" w:hAnsi="Arial" w:cs="Arial"/>
          <w:kern w:val="0"/>
          <w14:ligatures w14:val="none"/>
        </w:rPr>
      </w:pPr>
      <w:r w:rsidRPr="009F0A78">
        <w:rPr>
          <w:rFonts w:ascii="Arial" w:eastAsia="Times New Roman" w:hAnsi="Arial" w:cs="Arial"/>
          <w:kern w:val="0"/>
          <w14:ligatures w14:val="none"/>
        </w:rPr>
        <w:t>Poon and Garratt, (2012) systematic write-up of UK housing policies identifies whether the UK housing policy adds to or relieves the challenges of whether people can afford to own – occupy housing. Since the introduction of the Barker review (Barker, 2004, 2006) to ascertain the effectiveness of housing policy within the UK the review pinpointed that government policy needs a review in order to tackle planning permission and the ever changing demands of affordable housing and allocation, along with interest rates for respective home owners.</w:t>
      </w:r>
    </w:p>
    <w:p w14:paraId="2F067812" w14:textId="77777777" w:rsidR="009F0A78" w:rsidRPr="009F0A78" w:rsidRDefault="009F0A78" w:rsidP="009F0A78">
      <w:pPr>
        <w:spacing w:after="120" w:line="360" w:lineRule="auto"/>
        <w:rPr>
          <w:rFonts w:ascii="Arial" w:eastAsia="Times New Roman" w:hAnsi="Arial" w:cs="Arial"/>
          <w:kern w:val="0"/>
          <w14:ligatures w14:val="none"/>
        </w:rPr>
      </w:pPr>
    </w:p>
    <w:p w14:paraId="1FD88805" w14:textId="4BF2B3B3" w:rsidR="009F0A78" w:rsidRDefault="009F0A78" w:rsidP="009F0A78">
      <w:pPr>
        <w:spacing w:after="120" w:line="360" w:lineRule="auto"/>
        <w:rPr>
          <w:rFonts w:ascii="Arial" w:eastAsia="Times New Roman" w:hAnsi="Arial" w:cs="Arial"/>
          <w:b/>
          <w:bCs/>
          <w:kern w:val="0"/>
          <w14:ligatures w14:val="none"/>
        </w:rPr>
      </w:pPr>
      <w:r w:rsidRPr="009F0A78">
        <w:rPr>
          <w:rFonts w:ascii="Arial" w:eastAsia="Times New Roman" w:hAnsi="Arial" w:cs="Arial"/>
          <w:b/>
          <w:bCs/>
          <w:kern w:val="0"/>
          <w14:ligatures w14:val="none"/>
        </w:rPr>
        <w:t>Discussion</w:t>
      </w:r>
    </w:p>
    <w:p w14:paraId="45E63EA9" w14:textId="77777777" w:rsidR="00381D8E" w:rsidRDefault="00D73179" w:rsidP="009F0A78">
      <w:pPr>
        <w:spacing w:after="120" w:line="360" w:lineRule="auto"/>
        <w:rPr>
          <w:rFonts w:ascii="Arial" w:eastAsia="Times New Roman" w:hAnsi="Arial" w:cs="Arial"/>
          <w:kern w:val="0"/>
          <w14:ligatures w14:val="none"/>
        </w:rPr>
      </w:pPr>
      <w:r w:rsidRPr="00D73179">
        <w:rPr>
          <w:rFonts w:ascii="Arial" w:eastAsia="Times New Roman" w:hAnsi="Arial" w:cs="Arial"/>
          <w:b/>
          <w:bCs/>
          <w:kern w:val="0"/>
          <w14:ligatures w14:val="none"/>
        </w:rPr>
        <w:t>P</w:t>
      </w:r>
      <w:r w:rsidR="004539CC">
        <w:rPr>
          <w:rFonts w:ascii="Arial" w:eastAsia="Times New Roman" w:hAnsi="Arial" w:cs="Arial"/>
          <w:b/>
          <w:bCs/>
          <w:kern w:val="0"/>
          <w14:ligatures w14:val="none"/>
        </w:rPr>
        <w:t>overty</w:t>
      </w:r>
      <w:r w:rsidR="00CB037D">
        <w:rPr>
          <w:rFonts w:ascii="Arial" w:eastAsia="Times New Roman" w:hAnsi="Arial" w:cs="Arial"/>
          <w:b/>
          <w:bCs/>
          <w:kern w:val="0"/>
          <w14:ligatures w14:val="none"/>
        </w:rPr>
        <w:t xml:space="preserve"> and Homelessness</w:t>
      </w:r>
      <w:r>
        <w:rPr>
          <w:rFonts w:ascii="Arial" w:eastAsia="Times New Roman" w:hAnsi="Arial" w:cs="Arial"/>
          <w:kern w:val="0"/>
          <w14:ligatures w14:val="none"/>
        </w:rPr>
        <w:t xml:space="preserve"> - </w:t>
      </w:r>
      <w:r w:rsidR="00450547" w:rsidRPr="00450547">
        <w:rPr>
          <w:rFonts w:ascii="Arial" w:eastAsia="Times New Roman" w:hAnsi="Arial" w:cs="Arial"/>
          <w:kern w:val="0"/>
          <w14:ligatures w14:val="none"/>
        </w:rPr>
        <w:t xml:space="preserve">The </w:t>
      </w:r>
      <w:r w:rsidR="00450547">
        <w:rPr>
          <w:rFonts w:ascii="Arial" w:eastAsia="Times New Roman" w:hAnsi="Arial" w:cs="Arial"/>
          <w:kern w:val="0"/>
          <w14:ligatures w14:val="none"/>
        </w:rPr>
        <w:t xml:space="preserve">literature </w:t>
      </w:r>
      <w:r w:rsidR="00566F61">
        <w:rPr>
          <w:rFonts w:ascii="Arial" w:eastAsia="Times New Roman" w:hAnsi="Arial" w:cs="Arial"/>
          <w:kern w:val="0"/>
          <w14:ligatures w14:val="none"/>
        </w:rPr>
        <w:t xml:space="preserve">by Parliament UK, (2023) </w:t>
      </w:r>
      <w:r w:rsidR="00450547">
        <w:rPr>
          <w:rFonts w:ascii="Arial" w:eastAsia="Times New Roman" w:hAnsi="Arial" w:cs="Arial"/>
          <w:kern w:val="0"/>
          <w14:ligatures w14:val="none"/>
        </w:rPr>
        <w:t>discusses how poverty is measured and highlights the different way of looking at the median point of income and also using the free school meals indicator to measure poverty. Since these measures can be manipulated</w:t>
      </w:r>
      <w:r w:rsidR="00344FA5">
        <w:rPr>
          <w:rFonts w:ascii="Arial" w:eastAsia="Times New Roman" w:hAnsi="Arial" w:cs="Arial"/>
          <w:kern w:val="0"/>
          <w14:ligatures w14:val="none"/>
        </w:rPr>
        <w:t>,</w:t>
      </w:r>
      <w:r w:rsidR="00450547">
        <w:rPr>
          <w:rFonts w:ascii="Arial" w:eastAsia="Times New Roman" w:hAnsi="Arial" w:cs="Arial"/>
          <w:kern w:val="0"/>
          <w14:ligatures w14:val="none"/>
        </w:rPr>
        <w:t xml:space="preserve"> </w:t>
      </w:r>
      <w:r w:rsidR="00AF5D49">
        <w:rPr>
          <w:rFonts w:ascii="Arial" w:eastAsia="Times New Roman" w:hAnsi="Arial" w:cs="Arial"/>
          <w:kern w:val="0"/>
          <w14:ligatures w14:val="none"/>
        </w:rPr>
        <w:t xml:space="preserve">as the median point has a cut off line, therefore, </w:t>
      </w:r>
      <w:r w:rsidR="0084226E">
        <w:rPr>
          <w:rFonts w:ascii="Arial" w:eastAsia="Times New Roman" w:hAnsi="Arial" w:cs="Arial"/>
          <w:kern w:val="0"/>
          <w14:ligatures w14:val="none"/>
        </w:rPr>
        <w:t xml:space="preserve">suggesting it to be </w:t>
      </w:r>
      <w:r w:rsidR="00AF5D49">
        <w:rPr>
          <w:rFonts w:ascii="Arial" w:eastAsia="Times New Roman" w:hAnsi="Arial" w:cs="Arial"/>
          <w:kern w:val="0"/>
          <w14:ligatures w14:val="none"/>
        </w:rPr>
        <w:t xml:space="preserve">judgemental and brutal for some families, it could be considered incorrectly disproportionate. For example, if the </w:t>
      </w:r>
      <w:r w:rsidR="00930883">
        <w:rPr>
          <w:rFonts w:ascii="Arial" w:eastAsia="Times New Roman" w:hAnsi="Arial" w:cs="Arial"/>
          <w:kern w:val="0"/>
          <w14:ligatures w14:val="none"/>
        </w:rPr>
        <w:t>cut-off</w:t>
      </w:r>
      <w:r w:rsidR="00AF5D49">
        <w:rPr>
          <w:rFonts w:ascii="Arial" w:eastAsia="Times New Roman" w:hAnsi="Arial" w:cs="Arial"/>
          <w:kern w:val="0"/>
          <w14:ligatures w14:val="none"/>
        </w:rPr>
        <w:t xml:space="preserve"> point at the median measurement is 60 and a family reach 61 how can that be considered a true measurement when it is only 1 point off the median point, therefore affecting the families ability to access free school meals and other fundamental benefits from the government. Furthermore, highlighting how</w:t>
      </w:r>
      <w:r w:rsidR="00450547">
        <w:rPr>
          <w:rFonts w:ascii="Arial" w:eastAsia="Times New Roman" w:hAnsi="Arial" w:cs="Arial"/>
          <w:kern w:val="0"/>
          <w14:ligatures w14:val="none"/>
        </w:rPr>
        <w:t xml:space="preserve"> they cannot accurately address the rate of poverty amongst children and their families</w:t>
      </w:r>
      <w:r w:rsidR="00AF5D49">
        <w:rPr>
          <w:rFonts w:ascii="Arial" w:eastAsia="Times New Roman" w:hAnsi="Arial" w:cs="Arial"/>
          <w:kern w:val="0"/>
          <w14:ligatures w14:val="none"/>
        </w:rPr>
        <w:t xml:space="preserve"> through these outdated measures</w:t>
      </w:r>
      <w:r w:rsidR="008D1276">
        <w:rPr>
          <w:rFonts w:ascii="Arial" w:eastAsia="Times New Roman" w:hAnsi="Arial" w:cs="Arial"/>
          <w:kern w:val="0"/>
          <w14:ligatures w14:val="none"/>
        </w:rPr>
        <w:t xml:space="preserve"> that are not providing a fair way to measure a </w:t>
      </w:r>
      <w:r w:rsidR="00702D7B">
        <w:rPr>
          <w:rFonts w:ascii="Arial" w:eastAsia="Times New Roman" w:hAnsi="Arial" w:cs="Arial"/>
          <w:kern w:val="0"/>
          <w14:ligatures w14:val="none"/>
        </w:rPr>
        <w:t>family’s</w:t>
      </w:r>
      <w:r w:rsidR="008D1276">
        <w:rPr>
          <w:rFonts w:ascii="Arial" w:eastAsia="Times New Roman" w:hAnsi="Arial" w:cs="Arial"/>
          <w:kern w:val="0"/>
          <w14:ligatures w14:val="none"/>
        </w:rPr>
        <w:t xml:space="preserve"> standard of living.</w:t>
      </w:r>
    </w:p>
    <w:p w14:paraId="116BC667" w14:textId="5C8B7698" w:rsidR="00450547" w:rsidRDefault="00B94BF5" w:rsidP="009F0A78">
      <w:pPr>
        <w:spacing w:after="120" w:line="360" w:lineRule="auto"/>
        <w:rPr>
          <w:rFonts w:ascii="Arial" w:eastAsia="Times New Roman" w:hAnsi="Arial" w:cs="Arial"/>
          <w:kern w:val="0"/>
          <w14:ligatures w14:val="none"/>
        </w:rPr>
      </w:pPr>
      <w:r>
        <w:rPr>
          <w:rFonts w:ascii="Arial" w:eastAsia="Times New Roman" w:hAnsi="Arial" w:cs="Arial"/>
          <w:kern w:val="0"/>
          <w14:ligatures w14:val="none"/>
        </w:rPr>
        <w:t xml:space="preserve">Bidman, et al, (2023) rapid review study </w:t>
      </w:r>
      <w:r w:rsidR="00275CC2">
        <w:rPr>
          <w:rFonts w:ascii="Arial" w:eastAsia="Times New Roman" w:hAnsi="Arial" w:cs="Arial"/>
          <w:kern w:val="0"/>
          <w14:ligatures w14:val="none"/>
        </w:rPr>
        <w:t>identified weaknesses of not addressing all children, for example those with disabilities, this maybe because the decision of undertaking a rapid review instead of systematic review cut down the time limit and study participants due to time restraints and choice of review, which highlights why some children were left out of the study</w:t>
      </w:r>
      <w:r w:rsidR="00662737">
        <w:rPr>
          <w:rFonts w:ascii="Arial" w:eastAsia="Times New Roman" w:hAnsi="Arial" w:cs="Arial"/>
          <w:kern w:val="0"/>
          <w14:ligatures w14:val="none"/>
        </w:rPr>
        <w:t xml:space="preserve"> (Garrity, 2025).</w:t>
      </w:r>
      <w:r w:rsidR="000817A7">
        <w:rPr>
          <w:rFonts w:ascii="Arial" w:eastAsia="Times New Roman" w:hAnsi="Arial" w:cs="Arial"/>
          <w:kern w:val="0"/>
          <w14:ligatures w14:val="none"/>
        </w:rPr>
        <w:t xml:space="preserve"> </w:t>
      </w:r>
    </w:p>
    <w:p w14:paraId="6A227884" w14:textId="235ED493" w:rsidR="000817A7" w:rsidRDefault="000817A7" w:rsidP="009F0A78">
      <w:pPr>
        <w:spacing w:after="120" w:line="360" w:lineRule="auto"/>
        <w:rPr>
          <w:rFonts w:ascii="Arial" w:eastAsia="Times New Roman" w:hAnsi="Arial" w:cs="Arial"/>
          <w:kern w:val="0"/>
          <w14:ligatures w14:val="none"/>
        </w:rPr>
      </w:pPr>
      <w:r w:rsidRPr="000817A7">
        <w:rPr>
          <w:rFonts w:ascii="Arial" w:eastAsia="Times New Roman" w:hAnsi="Arial" w:cs="Arial"/>
          <w:kern w:val="0"/>
          <w14:ligatures w14:val="none"/>
        </w:rPr>
        <w:t>Bandyopadhyay et al’s, (2023)</w:t>
      </w:r>
      <w:r>
        <w:rPr>
          <w:rFonts w:ascii="Arial" w:eastAsia="Times New Roman" w:hAnsi="Arial" w:cs="Arial"/>
          <w:kern w:val="0"/>
          <w14:ligatures w14:val="none"/>
        </w:rPr>
        <w:t xml:space="preserve"> longitudinal study indicates a more consistent, reliable outcome due to the collection of information from the same people consistently, over a longer period of time. Therefore, people’s behaviour changes or </w:t>
      </w:r>
      <w:r>
        <w:rPr>
          <w:rFonts w:ascii="Arial" w:eastAsia="Times New Roman" w:hAnsi="Arial" w:cs="Arial"/>
          <w:kern w:val="0"/>
          <w14:ligatures w14:val="none"/>
        </w:rPr>
        <w:lastRenderedPageBreak/>
        <w:t>development can be tracked, which then provides a greater understanding from researchers, also providing a clearer picture over time.</w:t>
      </w:r>
    </w:p>
    <w:p w14:paraId="46EEE858" w14:textId="77777777" w:rsidR="0076183E" w:rsidRDefault="0076183E" w:rsidP="009F0A78">
      <w:pPr>
        <w:spacing w:after="120" w:line="360" w:lineRule="auto"/>
        <w:rPr>
          <w:rFonts w:ascii="Arial" w:eastAsia="Times New Roman" w:hAnsi="Arial" w:cs="Arial"/>
          <w:kern w:val="0"/>
          <w14:ligatures w14:val="none"/>
        </w:rPr>
      </w:pPr>
    </w:p>
    <w:p w14:paraId="10A76A35" w14:textId="77777777" w:rsidR="00D9111F" w:rsidRDefault="0076183E" w:rsidP="00C410B9">
      <w:pPr>
        <w:spacing w:after="120" w:line="360" w:lineRule="auto"/>
        <w:rPr>
          <w:rFonts w:ascii="Arial" w:eastAsia="Times New Roman" w:hAnsi="Arial" w:cs="Arial"/>
          <w:kern w:val="0"/>
          <w14:ligatures w14:val="none"/>
        </w:rPr>
      </w:pPr>
      <w:r w:rsidRPr="0076183E">
        <w:rPr>
          <w:rFonts w:ascii="Arial" w:eastAsia="Times New Roman" w:hAnsi="Arial" w:cs="Arial"/>
          <w:b/>
          <w:bCs/>
          <w:kern w:val="0"/>
          <w14:ligatures w14:val="none"/>
        </w:rPr>
        <w:t>P</w:t>
      </w:r>
      <w:r w:rsidR="00F15023">
        <w:rPr>
          <w:rFonts w:ascii="Arial" w:eastAsia="Times New Roman" w:hAnsi="Arial" w:cs="Arial"/>
          <w:b/>
          <w:bCs/>
          <w:kern w:val="0"/>
          <w14:ligatures w14:val="none"/>
        </w:rPr>
        <w:t>hysical</w:t>
      </w:r>
      <w:r w:rsidRPr="0076183E">
        <w:rPr>
          <w:rFonts w:ascii="Arial" w:eastAsia="Times New Roman" w:hAnsi="Arial" w:cs="Arial"/>
          <w:b/>
          <w:bCs/>
          <w:kern w:val="0"/>
          <w14:ligatures w14:val="none"/>
        </w:rPr>
        <w:t xml:space="preserve"> H</w:t>
      </w:r>
      <w:r w:rsidR="00F15023">
        <w:rPr>
          <w:rFonts w:ascii="Arial" w:eastAsia="Times New Roman" w:hAnsi="Arial" w:cs="Arial"/>
          <w:b/>
          <w:bCs/>
          <w:kern w:val="0"/>
          <w14:ligatures w14:val="none"/>
        </w:rPr>
        <w:t>ealth</w:t>
      </w:r>
      <w:r w:rsidRPr="0076183E">
        <w:rPr>
          <w:rFonts w:ascii="Arial" w:eastAsia="Times New Roman" w:hAnsi="Arial" w:cs="Arial"/>
          <w:b/>
          <w:bCs/>
          <w:kern w:val="0"/>
          <w14:ligatures w14:val="none"/>
        </w:rPr>
        <w:t xml:space="preserve"> </w:t>
      </w:r>
      <w:r w:rsidR="00CB037D">
        <w:rPr>
          <w:rFonts w:ascii="Arial" w:eastAsia="Times New Roman" w:hAnsi="Arial" w:cs="Arial"/>
          <w:b/>
          <w:bCs/>
          <w:kern w:val="0"/>
          <w14:ligatures w14:val="none"/>
        </w:rPr>
        <w:t>and</w:t>
      </w:r>
      <w:r w:rsidRPr="0076183E">
        <w:rPr>
          <w:rFonts w:ascii="Arial" w:eastAsia="Times New Roman" w:hAnsi="Arial" w:cs="Arial"/>
          <w:b/>
          <w:bCs/>
          <w:kern w:val="0"/>
          <w14:ligatures w14:val="none"/>
        </w:rPr>
        <w:t xml:space="preserve"> M</w:t>
      </w:r>
      <w:r w:rsidR="00F15023">
        <w:rPr>
          <w:rFonts w:ascii="Arial" w:eastAsia="Times New Roman" w:hAnsi="Arial" w:cs="Arial"/>
          <w:b/>
          <w:bCs/>
          <w:kern w:val="0"/>
          <w14:ligatures w14:val="none"/>
        </w:rPr>
        <w:t>ental</w:t>
      </w:r>
      <w:r w:rsidRPr="0076183E">
        <w:rPr>
          <w:rFonts w:ascii="Arial" w:eastAsia="Times New Roman" w:hAnsi="Arial" w:cs="Arial"/>
          <w:b/>
          <w:bCs/>
          <w:kern w:val="0"/>
          <w14:ligatures w14:val="none"/>
        </w:rPr>
        <w:t xml:space="preserve"> H</w:t>
      </w:r>
      <w:r w:rsidR="00F15023">
        <w:rPr>
          <w:rFonts w:ascii="Arial" w:eastAsia="Times New Roman" w:hAnsi="Arial" w:cs="Arial"/>
          <w:b/>
          <w:bCs/>
          <w:kern w:val="0"/>
          <w14:ligatures w14:val="none"/>
        </w:rPr>
        <w:t>ealth</w:t>
      </w:r>
      <w:r w:rsidR="00CB037D">
        <w:rPr>
          <w:rFonts w:ascii="Arial" w:eastAsia="Times New Roman" w:hAnsi="Arial" w:cs="Arial"/>
          <w:b/>
          <w:bCs/>
          <w:kern w:val="0"/>
          <w14:ligatures w14:val="none"/>
        </w:rPr>
        <w:t xml:space="preserve"> Impacted by Homelessness</w:t>
      </w:r>
      <w:r>
        <w:rPr>
          <w:rFonts w:ascii="Arial" w:eastAsia="Times New Roman" w:hAnsi="Arial" w:cs="Arial"/>
          <w:kern w:val="0"/>
          <w14:ligatures w14:val="none"/>
        </w:rPr>
        <w:t xml:space="preserve"> </w:t>
      </w:r>
      <w:r w:rsidR="00672CAE">
        <w:rPr>
          <w:rFonts w:ascii="Arial" w:eastAsia="Times New Roman" w:hAnsi="Arial" w:cs="Arial"/>
          <w:kern w:val="0"/>
          <w14:ligatures w14:val="none"/>
        </w:rPr>
        <w:t>–</w:t>
      </w:r>
      <w:r>
        <w:rPr>
          <w:rFonts w:ascii="Arial" w:eastAsia="Times New Roman" w:hAnsi="Arial" w:cs="Arial"/>
          <w:kern w:val="0"/>
          <w14:ligatures w14:val="none"/>
        </w:rPr>
        <w:t xml:space="preserve"> </w:t>
      </w:r>
      <w:r w:rsidR="00672CAE">
        <w:rPr>
          <w:rFonts w:ascii="Arial" w:eastAsia="Times New Roman" w:hAnsi="Arial" w:cs="Arial"/>
          <w:kern w:val="0"/>
          <w14:ligatures w14:val="none"/>
        </w:rPr>
        <w:t xml:space="preserve">The literature on physical health and mental health explores </w:t>
      </w:r>
      <w:r w:rsidR="00F447D6">
        <w:rPr>
          <w:rFonts w:ascii="Arial" w:eastAsia="Times New Roman" w:hAnsi="Arial" w:cs="Arial"/>
          <w:kern w:val="0"/>
          <w14:ligatures w14:val="none"/>
        </w:rPr>
        <w:t xml:space="preserve">how homelessness can impact on both of these issues. The </w:t>
      </w:r>
      <w:r w:rsidR="00C26997">
        <w:rPr>
          <w:rFonts w:ascii="Arial" w:eastAsia="Times New Roman" w:hAnsi="Arial" w:cs="Arial"/>
          <w:kern w:val="0"/>
          <w14:ligatures w14:val="none"/>
        </w:rPr>
        <w:t xml:space="preserve">first </w:t>
      </w:r>
      <w:r w:rsidR="00F447D6">
        <w:rPr>
          <w:rFonts w:ascii="Arial" w:eastAsia="Times New Roman" w:hAnsi="Arial" w:cs="Arial"/>
          <w:kern w:val="0"/>
          <w14:ligatures w14:val="none"/>
        </w:rPr>
        <w:t>study</w:t>
      </w:r>
      <w:r w:rsidR="00C410B9">
        <w:rPr>
          <w:rFonts w:ascii="Arial" w:eastAsia="Times New Roman" w:hAnsi="Arial" w:cs="Arial"/>
          <w:kern w:val="0"/>
          <w14:ligatures w14:val="none"/>
        </w:rPr>
        <w:t xml:space="preserve"> by </w:t>
      </w:r>
      <w:r w:rsidR="00C410B9" w:rsidRPr="00C410B9">
        <w:rPr>
          <w:rFonts w:ascii="Arial" w:eastAsia="Times New Roman" w:hAnsi="Arial" w:cs="Arial"/>
          <w:kern w:val="0"/>
          <w14:ligatures w14:val="none"/>
        </w:rPr>
        <w:t>Hock et al, (2023)</w:t>
      </w:r>
      <w:r w:rsidR="00C26997">
        <w:rPr>
          <w:rFonts w:ascii="Arial" w:eastAsia="Times New Roman" w:hAnsi="Arial" w:cs="Arial"/>
          <w:kern w:val="0"/>
          <w14:ligatures w14:val="none"/>
        </w:rPr>
        <w:t xml:space="preserve"> explored</w:t>
      </w:r>
      <w:r w:rsidR="00F447D6">
        <w:rPr>
          <w:rFonts w:ascii="Arial" w:eastAsia="Times New Roman" w:hAnsi="Arial" w:cs="Arial"/>
          <w:kern w:val="0"/>
          <w14:ligatures w14:val="none"/>
        </w:rPr>
        <w:t xml:space="preserve"> a systematic </w:t>
      </w:r>
      <w:r w:rsidR="00592A0F">
        <w:rPr>
          <w:rFonts w:ascii="Arial" w:eastAsia="Times New Roman" w:hAnsi="Arial" w:cs="Arial"/>
          <w:kern w:val="0"/>
          <w14:ligatures w14:val="none"/>
        </w:rPr>
        <w:t xml:space="preserve">qualitative </w:t>
      </w:r>
      <w:r w:rsidR="00F447D6">
        <w:rPr>
          <w:rFonts w:ascii="Arial" w:eastAsia="Times New Roman" w:hAnsi="Arial" w:cs="Arial"/>
          <w:kern w:val="0"/>
          <w14:ligatures w14:val="none"/>
        </w:rPr>
        <w:t>review which looks at lots of different studies carried out on these issues</w:t>
      </w:r>
      <w:r w:rsidR="0072654E">
        <w:rPr>
          <w:rFonts w:ascii="Arial" w:eastAsia="Times New Roman" w:hAnsi="Arial" w:cs="Arial"/>
          <w:kern w:val="0"/>
          <w14:ligatures w14:val="none"/>
        </w:rPr>
        <w:t xml:space="preserve"> before concluding their overall outcome,</w:t>
      </w:r>
      <w:r w:rsidR="00F447D6">
        <w:rPr>
          <w:rFonts w:ascii="Arial" w:eastAsia="Times New Roman" w:hAnsi="Arial" w:cs="Arial"/>
          <w:kern w:val="0"/>
          <w14:ligatures w14:val="none"/>
        </w:rPr>
        <w:t xml:space="preserve"> therefore, providing a broader perspective with a more comprehensive search undertaken on the topics.</w:t>
      </w:r>
      <w:r w:rsidR="00C410B9">
        <w:rPr>
          <w:rFonts w:ascii="Arial" w:eastAsia="Times New Roman" w:hAnsi="Arial" w:cs="Arial"/>
          <w:kern w:val="0"/>
          <w14:ligatures w14:val="none"/>
        </w:rPr>
        <w:t xml:space="preserve"> It is also considers the why and the how of the behaviours and what people have experienced other than just measuring them. Therefore</w:t>
      </w:r>
      <w:r w:rsidR="00567CFD">
        <w:rPr>
          <w:rFonts w:ascii="Arial" w:eastAsia="Times New Roman" w:hAnsi="Arial" w:cs="Arial"/>
          <w:kern w:val="0"/>
          <w14:ligatures w14:val="none"/>
        </w:rPr>
        <w:t>,</w:t>
      </w:r>
      <w:r w:rsidR="00C410B9">
        <w:rPr>
          <w:rFonts w:ascii="Arial" w:eastAsia="Times New Roman" w:hAnsi="Arial" w:cs="Arial"/>
          <w:kern w:val="0"/>
          <w14:ligatures w14:val="none"/>
        </w:rPr>
        <w:t xml:space="preserve"> providing a more in depth exploration of the studies</w:t>
      </w:r>
      <w:r w:rsidR="00D61C1C">
        <w:rPr>
          <w:rFonts w:ascii="Arial" w:eastAsia="Times New Roman" w:hAnsi="Arial" w:cs="Arial"/>
          <w:kern w:val="0"/>
          <w14:ligatures w14:val="none"/>
        </w:rPr>
        <w:t>, which can suggest a more reliable source of study outcome.</w:t>
      </w:r>
      <w:r w:rsidR="00E427C0">
        <w:rPr>
          <w:rFonts w:ascii="Arial" w:eastAsia="Times New Roman" w:hAnsi="Arial" w:cs="Arial"/>
          <w:kern w:val="0"/>
          <w14:ligatures w14:val="none"/>
        </w:rPr>
        <w:t xml:space="preserve"> </w:t>
      </w:r>
    </w:p>
    <w:p w14:paraId="69D0CA72" w14:textId="7D3C62CE" w:rsidR="00C410B9" w:rsidRDefault="00A666B3" w:rsidP="00C410B9">
      <w:pPr>
        <w:spacing w:after="120" w:line="360" w:lineRule="auto"/>
        <w:rPr>
          <w:rFonts w:ascii="Arial" w:eastAsia="Times New Roman" w:hAnsi="Arial" w:cs="Arial"/>
          <w:kern w:val="0"/>
          <w14:ligatures w14:val="none"/>
        </w:rPr>
      </w:pPr>
      <w:r>
        <w:rPr>
          <w:rFonts w:ascii="Arial" w:eastAsia="Times New Roman" w:hAnsi="Arial" w:cs="Arial"/>
          <w:kern w:val="0"/>
          <w14:ligatures w14:val="none"/>
        </w:rPr>
        <w:t>(Ucci, 2022) study looked at interconnected characteristics that can affect children’s health</w:t>
      </w:r>
      <w:r w:rsidR="00E21591">
        <w:rPr>
          <w:rFonts w:ascii="Arial" w:eastAsia="Times New Roman" w:hAnsi="Arial" w:cs="Arial"/>
          <w:kern w:val="0"/>
          <w14:ligatures w14:val="none"/>
        </w:rPr>
        <w:t xml:space="preserve"> from the physical and social environment of where they live.</w:t>
      </w:r>
      <w:r>
        <w:rPr>
          <w:rFonts w:ascii="Arial" w:eastAsia="Times New Roman" w:hAnsi="Arial" w:cs="Arial"/>
          <w:kern w:val="0"/>
          <w14:ligatures w14:val="none"/>
        </w:rPr>
        <w:t xml:space="preserve"> </w:t>
      </w:r>
      <w:r w:rsidR="0017510C">
        <w:rPr>
          <w:rFonts w:ascii="Arial" w:eastAsia="Times New Roman" w:hAnsi="Arial" w:cs="Arial"/>
          <w:kern w:val="0"/>
          <w14:ligatures w14:val="none"/>
        </w:rPr>
        <w:t>It depicts parental observation of children’s homelife and outer environment from deprivation and limited or lack of experiences and opportunities which shows appropriate linkage to the literature topical question. One of the downsides of this study is that some of the participants did not have English as a first language and were unable to complete the study questions to the best of their ability. Parents also had limited time to complete the online questions</w:t>
      </w:r>
      <w:r w:rsidR="007F0D1B">
        <w:rPr>
          <w:rFonts w:ascii="Arial" w:eastAsia="Times New Roman" w:hAnsi="Arial" w:cs="Arial"/>
          <w:kern w:val="0"/>
          <w14:ligatures w14:val="none"/>
        </w:rPr>
        <w:t>, also</w:t>
      </w:r>
      <w:r w:rsidR="0017510C">
        <w:rPr>
          <w:rFonts w:ascii="Arial" w:eastAsia="Times New Roman" w:hAnsi="Arial" w:cs="Arial"/>
          <w:kern w:val="0"/>
          <w14:ligatures w14:val="none"/>
        </w:rPr>
        <w:t xml:space="preserve"> had lack of access to digital questions, therefore, the study does not take into consideration firsthand how deprivation can impact the wider issues that can limit results of overall studies undertaken by families from deprivation. The results </w:t>
      </w:r>
      <w:r w:rsidR="004D1E49">
        <w:rPr>
          <w:rFonts w:ascii="Arial" w:eastAsia="Times New Roman" w:hAnsi="Arial" w:cs="Arial"/>
          <w:kern w:val="0"/>
          <w14:ligatures w14:val="none"/>
        </w:rPr>
        <w:t>could have</w:t>
      </w:r>
      <w:r w:rsidR="0017510C">
        <w:rPr>
          <w:rFonts w:ascii="Arial" w:eastAsia="Times New Roman" w:hAnsi="Arial" w:cs="Arial"/>
          <w:kern w:val="0"/>
          <w14:ligatures w14:val="none"/>
        </w:rPr>
        <w:t xml:space="preserve"> been hindered through this factor. </w:t>
      </w:r>
    </w:p>
    <w:p w14:paraId="0A60813F" w14:textId="77777777" w:rsidR="00A26CB1" w:rsidRDefault="00A26CB1" w:rsidP="00C410B9">
      <w:pPr>
        <w:spacing w:after="120" w:line="360" w:lineRule="auto"/>
        <w:rPr>
          <w:rFonts w:ascii="Arial" w:eastAsia="Times New Roman" w:hAnsi="Arial" w:cs="Arial"/>
          <w:kern w:val="0"/>
          <w14:ligatures w14:val="none"/>
        </w:rPr>
      </w:pPr>
    </w:p>
    <w:p w14:paraId="1F896D2F" w14:textId="3F29A175" w:rsidR="00A26CB1" w:rsidRDefault="00A26CB1" w:rsidP="00C410B9">
      <w:pPr>
        <w:spacing w:after="120" w:line="360" w:lineRule="auto"/>
        <w:rPr>
          <w:rFonts w:ascii="Arial" w:eastAsia="Times New Roman" w:hAnsi="Arial" w:cs="Arial"/>
          <w:b/>
          <w:bCs/>
          <w:kern w:val="0"/>
          <w14:ligatures w14:val="none"/>
        </w:rPr>
      </w:pPr>
      <w:r w:rsidRPr="00A26CB1">
        <w:rPr>
          <w:rFonts w:ascii="Arial" w:eastAsia="Times New Roman" w:hAnsi="Arial" w:cs="Arial"/>
          <w:b/>
          <w:bCs/>
          <w:kern w:val="0"/>
          <w14:ligatures w14:val="none"/>
        </w:rPr>
        <w:t>School Attrition Rates</w:t>
      </w:r>
      <w:r w:rsidR="00B660D7">
        <w:rPr>
          <w:rFonts w:ascii="Arial" w:eastAsia="Times New Roman" w:hAnsi="Arial" w:cs="Arial"/>
          <w:b/>
          <w:bCs/>
          <w:kern w:val="0"/>
          <w14:ligatures w14:val="none"/>
        </w:rPr>
        <w:t xml:space="preserve"> and</w:t>
      </w:r>
      <w:r w:rsidRPr="00A26CB1">
        <w:rPr>
          <w:rFonts w:ascii="Arial" w:eastAsia="Times New Roman" w:hAnsi="Arial" w:cs="Arial"/>
          <w:b/>
          <w:bCs/>
          <w:kern w:val="0"/>
          <w14:ligatures w14:val="none"/>
        </w:rPr>
        <w:t xml:space="preserve"> Education</w:t>
      </w:r>
      <w:r w:rsidR="00B660D7">
        <w:rPr>
          <w:rFonts w:ascii="Arial" w:eastAsia="Times New Roman" w:hAnsi="Arial" w:cs="Arial"/>
          <w:b/>
          <w:bCs/>
          <w:kern w:val="0"/>
          <w14:ligatures w14:val="none"/>
        </w:rPr>
        <w:t xml:space="preserve"> impacted by Homelessness</w:t>
      </w:r>
    </w:p>
    <w:p w14:paraId="3071E79B" w14:textId="291168BE" w:rsidR="000C5FCC" w:rsidRDefault="000C5FCC" w:rsidP="00C410B9">
      <w:pPr>
        <w:spacing w:after="120" w:line="360" w:lineRule="auto"/>
        <w:rPr>
          <w:rFonts w:ascii="Arial" w:eastAsia="Times New Roman" w:hAnsi="Arial" w:cs="Arial"/>
          <w:kern w:val="0"/>
          <w14:ligatures w14:val="none"/>
        </w:rPr>
      </w:pPr>
      <w:r w:rsidRPr="000C5FCC">
        <w:rPr>
          <w:rFonts w:ascii="Arial" w:eastAsia="Times New Roman" w:hAnsi="Arial" w:cs="Arial"/>
          <w:kern w:val="0"/>
          <w14:ligatures w14:val="none"/>
        </w:rPr>
        <w:t>Thomas, (2024)</w:t>
      </w:r>
      <w:r>
        <w:rPr>
          <w:rFonts w:ascii="Arial" w:eastAsia="Times New Roman" w:hAnsi="Arial" w:cs="Arial"/>
          <w:kern w:val="0"/>
          <w14:ligatures w14:val="none"/>
        </w:rPr>
        <w:t xml:space="preserve"> </w:t>
      </w:r>
      <w:r w:rsidR="00D94851">
        <w:rPr>
          <w:rFonts w:ascii="Arial" w:eastAsia="Times New Roman" w:hAnsi="Arial" w:cs="Arial"/>
          <w:kern w:val="0"/>
          <w14:ligatures w14:val="none"/>
        </w:rPr>
        <w:t>study depicts</w:t>
      </w:r>
      <w:r>
        <w:rPr>
          <w:rFonts w:ascii="Arial" w:eastAsia="Times New Roman" w:hAnsi="Arial" w:cs="Arial"/>
          <w:kern w:val="0"/>
          <w14:ligatures w14:val="none"/>
        </w:rPr>
        <w:t xml:space="preserve"> that the</w:t>
      </w:r>
      <w:r w:rsidR="00D94851">
        <w:rPr>
          <w:rFonts w:ascii="Arial" w:eastAsia="Times New Roman" w:hAnsi="Arial" w:cs="Arial"/>
          <w:kern w:val="0"/>
          <w14:ligatures w14:val="none"/>
        </w:rPr>
        <w:t>re is an</w:t>
      </w:r>
      <w:r>
        <w:rPr>
          <w:rFonts w:ascii="Arial" w:eastAsia="Times New Roman" w:hAnsi="Arial" w:cs="Arial"/>
          <w:kern w:val="0"/>
          <w14:ligatures w14:val="none"/>
        </w:rPr>
        <w:t xml:space="preserve"> association between homelife and education experiences</w:t>
      </w:r>
      <w:r w:rsidR="00D94851">
        <w:rPr>
          <w:rFonts w:ascii="Arial" w:eastAsia="Times New Roman" w:hAnsi="Arial" w:cs="Arial"/>
          <w:kern w:val="0"/>
          <w14:ligatures w14:val="none"/>
        </w:rPr>
        <w:t xml:space="preserve"> for children, which </w:t>
      </w:r>
      <w:r w:rsidR="00D428E2">
        <w:rPr>
          <w:rFonts w:ascii="Arial" w:eastAsia="Times New Roman" w:hAnsi="Arial" w:cs="Arial"/>
          <w:kern w:val="0"/>
          <w14:ligatures w14:val="none"/>
        </w:rPr>
        <w:t>evidences</w:t>
      </w:r>
      <w:r w:rsidR="001833E9">
        <w:rPr>
          <w:rFonts w:ascii="Arial" w:eastAsia="Times New Roman" w:hAnsi="Arial" w:cs="Arial"/>
          <w:kern w:val="0"/>
          <w14:ligatures w14:val="none"/>
        </w:rPr>
        <w:t xml:space="preserve"> </w:t>
      </w:r>
      <w:r w:rsidR="008C1A65">
        <w:rPr>
          <w:rFonts w:ascii="Arial" w:eastAsia="Times New Roman" w:hAnsi="Arial" w:cs="Arial"/>
          <w:kern w:val="0"/>
          <w14:ligatures w14:val="none"/>
        </w:rPr>
        <w:t xml:space="preserve">that </w:t>
      </w:r>
      <w:r w:rsidR="001833E9">
        <w:rPr>
          <w:rFonts w:ascii="Arial" w:eastAsia="Times New Roman" w:hAnsi="Arial" w:cs="Arial"/>
          <w:kern w:val="0"/>
          <w14:ligatures w14:val="none"/>
        </w:rPr>
        <w:t>children who are homeless are also associated with absences from school.</w:t>
      </w:r>
      <w:r w:rsidR="00BC067A">
        <w:rPr>
          <w:rFonts w:ascii="Arial" w:eastAsia="Times New Roman" w:hAnsi="Arial" w:cs="Arial"/>
          <w:kern w:val="0"/>
          <w14:ligatures w14:val="none"/>
        </w:rPr>
        <w:t xml:space="preserve"> Because the study purely monitors the families that are accessing the housing service the results could be misleading. There could be families that are going under the radar if they are choosing to rent privately and not from the housing service, therefore the </w:t>
      </w:r>
      <w:r w:rsidR="00796CBA">
        <w:rPr>
          <w:rFonts w:ascii="Arial" w:eastAsia="Times New Roman" w:hAnsi="Arial" w:cs="Arial"/>
          <w:kern w:val="0"/>
          <w14:ligatures w14:val="none"/>
        </w:rPr>
        <w:t>study’s</w:t>
      </w:r>
      <w:r w:rsidR="00BC067A">
        <w:rPr>
          <w:rFonts w:ascii="Arial" w:eastAsia="Times New Roman" w:hAnsi="Arial" w:cs="Arial"/>
          <w:kern w:val="0"/>
          <w14:ligatures w14:val="none"/>
        </w:rPr>
        <w:t xml:space="preserve"> findings would be disproportionate due to only considering families that attend the housing services.</w:t>
      </w:r>
      <w:r w:rsidR="00504C9E">
        <w:rPr>
          <w:rFonts w:ascii="Arial" w:eastAsia="Times New Roman" w:hAnsi="Arial" w:cs="Arial"/>
          <w:kern w:val="0"/>
          <w14:ligatures w14:val="none"/>
        </w:rPr>
        <w:t xml:space="preserve"> </w:t>
      </w:r>
    </w:p>
    <w:p w14:paraId="59D6CE9D" w14:textId="75397BEC" w:rsidR="00F05481" w:rsidRPr="000C5FCC" w:rsidRDefault="00BF3253" w:rsidP="00C410B9">
      <w:pPr>
        <w:spacing w:after="120"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 xml:space="preserve">This links to </w:t>
      </w:r>
      <w:r w:rsidR="00F05481" w:rsidRPr="00F05481">
        <w:rPr>
          <w:rFonts w:ascii="Arial" w:eastAsia="Times New Roman" w:hAnsi="Arial" w:cs="Arial"/>
          <w:kern w:val="0"/>
          <w14:ligatures w14:val="none"/>
        </w:rPr>
        <w:t>Hail-Jares, Vichta-Ohlsen and Nash, (2020)</w:t>
      </w:r>
      <w:r w:rsidR="00F05481">
        <w:rPr>
          <w:rFonts w:ascii="Arial" w:eastAsia="Times New Roman" w:hAnsi="Arial" w:cs="Arial"/>
          <w:kern w:val="0"/>
          <w14:ligatures w14:val="none"/>
        </w:rPr>
        <w:t xml:space="preserve"> study</w:t>
      </w:r>
      <w:r>
        <w:rPr>
          <w:rFonts w:ascii="Arial" w:eastAsia="Times New Roman" w:hAnsi="Arial" w:cs="Arial"/>
          <w:kern w:val="0"/>
          <w14:ligatures w14:val="none"/>
        </w:rPr>
        <w:t xml:space="preserve"> that</w:t>
      </w:r>
      <w:r w:rsidR="00F05481">
        <w:rPr>
          <w:rFonts w:ascii="Arial" w:eastAsia="Times New Roman" w:hAnsi="Arial" w:cs="Arial"/>
          <w:kern w:val="0"/>
          <w14:ligatures w14:val="none"/>
        </w:rPr>
        <w:t xml:space="preserve"> looked at young people couch surfing</w:t>
      </w:r>
      <w:r w:rsidR="00A85587">
        <w:rPr>
          <w:rFonts w:ascii="Arial" w:eastAsia="Times New Roman" w:hAnsi="Arial" w:cs="Arial"/>
          <w:kern w:val="0"/>
          <w14:ligatures w14:val="none"/>
        </w:rPr>
        <w:t xml:space="preserve"> and depicted that more females couch surfed than males</w:t>
      </w:r>
      <w:r w:rsidR="00B10C6C">
        <w:rPr>
          <w:rFonts w:ascii="Arial" w:eastAsia="Times New Roman" w:hAnsi="Arial" w:cs="Arial"/>
          <w:kern w:val="0"/>
          <w14:ligatures w14:val="none"/>
        </w:rPr>
        <w:t xml:space="preserve"> with more males sleeping rough.</w:t>
      </w:r>
      <w:r w:rsidR="00F44646">
        <w:rPr>
          <w:rFonts w:ascii="Arial" w:eastAsia="Times New Roman" w:hAnsi="Arial" w:cs="Arial"/>
          <w:kern w:val="0"/>
          <w14:ligatures w14:val="none"/>
        </w:rPr>
        <w:t xml:space="preserve"> It is important to note that there is a difference between couch surfing and sleeping rough. Couch surfing means that an individual or family will sleep on someone’s sofa, therefore, be sleeping under someone else’s roof, and be protected from the outside elements, however, sleeping rough means a person would be sleeping outside and not be protected from the elements</w:t>
      </w:r>
      <w:r w:rsidR="004E574F">
        <w:rPr>
          <w:rFonts w:ascii="Arial" w:eastAsia="Times New Roman" w:hAnsi="Arial" w:cs="Arial"/>
          <w:kern w:val="0"/>
          <w14:ligatures w14:val="none"/>
        </w:rPr>
        <w:t xml:space="preserve"> (Office for National Statistics, 2023</w:t>
      </w:r>
      <w:r w:rsidR="006A0C93">
        <w:rPr>
          <w:rFonts w:ascii="Arial" w:eastAsia="Times New Roman" w:hAnsi="Arial" w:cs="Arial"/>
          <w:kern w:val="0"/>
          <w14:ligatures w14:val="none"/>
        </w:rPr>
        <w:t>)</w:t>
      </w:r>
      <w:r w:rsidR="004E574F">
        <w:rPr>
          <w:rFonts w:ascii="Arial" w:eastAsia="Times New Roman" w:hAnsi="Arial" w:cs="Arial"/>
          <w:kern w:val="0"/>
          <w14:ligatures w14:val="none"/>
        </w:rPr>
        <w:t xml:space="preserve"> &amp;</w:t>
      </w:r>
      <w:r w:rsidR="006A0C93">
        <w:rPr>
          <w:rFonts w:ascii="Arial" w:eastAsia="Times New Roman" w:hAnsi="Arial" w:cs="Arial"/>
          <w:kern w:val="0"/>
          <w14:ligatures w14:val="none"/>
        </w:rPr>
        <w:t xml:space="preserve"> (YMCA, 2025).</w:t>
      </w:r>
      <w:r w:rsidR="004E574F">
        <w:rPr>
          <w:rFonts w:ascii="Arial" w:eastAsia="Times New Roman" w:hAnsi="Arial" w:cs="Arial"/>
          <w:kern w:val="0"/>
          <w14:ligatures w14:val="none"/>
        </w:rPr>
        <w:t xml:space="preserve"> </w:t>
      </w:r>
      <w:r>
        <w:rPr>
          <w:rFonts w:ascii="Arial" w:eastAsia="Times New Roman" w:hAnsi="Arial" w:cs="Arial"/>
          <w:kern w:val="0"/>
          <w14:ligatures w14:val="none"/>
        </w:rPr>
        <w:t>Th</w:t>
      </w:r>
      <w:r w:rsidR="00796CBA">
        <w:rPr>
          <w:rFonts w:ascii="Arial" w:eastAsia="Times New Roman" w:hAnsi="Arial" w:cs="Arial"/>
          <w:kern w:val="0"/>
          <w14:ligatures w14:val="none"/>
        </w:rPr>
        <w:t>ey</w:t>
      </w:r>
      <w:r>
        <w:rPr>
          <w:rFonts w:ascii="Arial" w:eastAsia="Times New Roman" w:hAnsi="Arial" w:cs="Arial"/>
          <w:kern w:val="0"/>
          <w14:ligatures w14:val="none"/>
        </w:rPr>
        <w:t xml:space="preserve"> </w:t>
      </w:r>
      <w:r w:rsidR="00796CBA">
        <w:rPr>
          <w:rFonts w:ascii="Arial" w:eastAsia="Times New Roman" w:hAnsi="Arial" w:cs="Arial"/>
          <w:kern w:val="0"/>
          <w14:ligatures w14:val="none"/>
        </w:rPr>
        <w:t>also established that</w:t>
      </w:r>
      <w:r>
        <w:rPr>
          <w:rFonts w:ascii="Arial" w:eastAsia="Times New Roman" w:hAnsi="Arial" w:cs="Arial"/>
          <w:kern w:val="0"/>
          <w14:ligatures w14:val="none"/>
        </w:rPr>
        <w:t xml:space="preserve"> females were more inclined to suffer with mental health, addictions and</w:t>
      </w:r>
      <w:r w:rsidR="00796CBA">
        <w:rPr>
          <w:rFonts w:ascii="Arial" w:eastAsia="Times New Roman" w:hAnsi="Arial" w:cs="Arial"/>
          <w:kern w:val="0"/>
          <w14:ligatures w14:val="none"/>
        </w:rPr>
        <w:t xml:space="preserve"> are more inclined to be in touch with community support.</w:t>
      </w:r>
      <w:r w:rsidR="00365BAD">
        <w:rPr>
          <w:rFonts w:ascii="Arial" w:eastAsia="Times New Roman" w:hAnsi="Arial" w:cs="Arial"/>
          <w:kern w:val="0"/>
          <w14:ligatures w14:val="none"/>
        </w:rPr>
        <w:t xml:space="preserve"> This could be because females can become more independent than males at a younger age and are more inclined to make decisions independently rather than males.</w:t>
      </w:r>
      <w:r w:rsidR="00626FBB">
        <w:rPr>
          <w:rFonts w:ascii="Arial" w:eastAsia="Times New Roman" w:hAnsi="Arial" w:cs="Arial"/>
          <w:kern w:val="0"/>
          <w14:ligatures w14:val="none"/>
        </w:rPr>
        <w:t xml:space="preserve"> Males are more inclined to sleep rough with no rough over their head. It is important to note that the study has only been able to provide statistics on individuals that had accessed services and were able to answer all of the questions, some young people did not want to delve deep into their particular circumstances.</w:t>
      </w:r>
    </w:p>
    <w:p w14:paraId="01E31A17" w14:textId="77777777" w:rsidR="00BE02F5" w:rsidRDefault="00BE02F5" w:rsidP="00C410B9">
      <w:pPr>
        <w:spacing w:after="120" w:line="360" w:lineRule="auto"/>
        <w:rPr>
          <w:rFonts w:ascii="Arial" w:eastAsia="Times New Roman" w:hAnsi="Arial" w:cs="Arial"/>
          <w:kern w:val="0"/>
          <w14:ligatures w14:val="none"/>
        </w:rPr>
      </w:pPr>
    </w:p>
    <w:p w14:paraId="18294457" w14:textId="580EF855" w:rsidR="00462E2E" w:rsidRDefault="00462E2E" w:rsidP="00C410B9">
      <w:pPr>
        <w:spacing w:after="120" w:line="360" w:lineRule="auto"/>
        <w:rPr>
          <w:rFonts w:ascii="Arial" w:eastAsia="Times New Roman" w:hAnsi="Arial" w:cs="Arial"/>
          <w:b/>
          <w:bCs/>
          <w:kern w:val="0"/>
          <w14:ligatures w14:val="none"/>
        </w:rPr>
      </w:pPr>
      <w:r w:rsidRPr="00462E2E">
        <w:rPr>
          <w:rFonts w:ascii="Arial" w:eastAsia="Times New Roman" w:hAnsi="Arial" w:cs="Arial"/>
          <w:b/>
          <w:bCs/>
          <w:kern w:val="0"/>
          <w14:ligatures w14:val="none"/>
        </w:rPr>
        <w:t>Government Policy and Housing Policy</w:t>
      </w:r>
    </w:p>
    <w:p w14:paraId="43B1F13F" w14:textId="43BC2FB7" w:rsidR="00D9111F" w:rsidRDefault="00771744" w:rsidP="00C410B9">
      <w:pPr>
        <w:spacing w:after="120" w:line="360" w:lineRule="auto"/>
        <w:rPr>
          <w:rFonts w:ascii="Arial" w:eastAsia="Times New Roman" w:hAnsi="Arial" w:cs="Arial"/>
          <w:kern w:val="0"/>
          <w14:ligatures w14:val="none"/>
        </w:rPr>
      </w:pPr>
      <w:r w:rsidRPr="00771744">
        <w:rPr>
          <w:rFonts w:ascii="Arial" w:eastAsia="Times New Roman" w:hAnsi="Arial" w:cs="Arial"/>
          <w:kern w:val="0"/>
          <w14:ligatures w14:val="none"/>
        </w:rPr>
        <w:t>Thomas and Mackie, (2019)</w:t>
      </w:r>
      <w:r>
        <w:rPr>
          <w:rFonts w:ascii="Arial" w:eastAsia="Times New Roman" w:hAnsi="Arial" w:cs="Arial"/>
          <w:kern w:val="0"/>
          <w14:ligatures w14:val="none"/>
        </w:rPr>
        <w:t xml:space="preserve"> study although extensive, was still unable to provide a </w:t>
      </w:r>
      <w:r w:rsidR="00B67FB4">
        <w:rPr>
          <w:rFonts w:ascii="Arial" w:eastAsia="Times New Roman" w:hAnsi="Arial" w:cs="Arial"/>
          <w:kern w:val="0"/>
          <w14:ligatures w14:val="none"/>
        </w:rPr>
        <w:t>steadfast</w:t>
      </w:r>
      <w:r>
        <w:rPr>
          <w:rFonts w:ascii="Arial" w:eastAsia="Times New Roman" w:hAnsi="Arial" w:cs="Arial"/>
          <w:kern w:val="0"/>
          <w14:ligatures w14:val="none"/>
        </w:rPr>
        <w:t xml:space="preserve"> outcome due to the unreliable collection of data, and missing bits of misinformation.</w:t>
      </w:r>
      <w:r w:rsidR="005D654D">
        <w:rPr>
          <w:rFonts w:ascii="Arial" w:eastAsia="Times New Roman" w:hAnsi="Arial" w:cs="Arial"/>
          <w:kern w:val="0"/>
          <w14:ligatures w14:val="none"/>
        </w:rPr>
        <w:t xml:space="preserve"> If data is collected in a mishap way and not examined in a timely manner,</w:t>
      </w:r>
      <w:r w:rsidR="003E19A9">
        <w:rPr>
          <w:rFonts w:ascii="Arial" w:eastAsia="Times New Roman" w:hAnsi="Arial" w:cs="Arial"/>
          <w:kern w:val="0"/>
          <w14:ligatures w14:val="none"/>
        </w:rPr>
        <w:t xml:space="preserve"> along with</w:t>
      </w:r>
      <w:r w:rsidR="005D654D">
        <w:rPr>
          <w:rFonts w:ascii="Arial" w:eastAsia="Times New Roman" w:hAnsi="Arial" w:cs="Arial"/>
          <w:kern w:val="0"/>
          <w14:ligatures w14:val="none"/>
        </w:rPr>
        <w:t xml:space="preserve"> following a rigorous process, outcomes can be affected significantly.</w:t>
      </w:r>
      <w:r w:rsidR="00E825E8" w:rsidRPr="00E825E8">
        <w:rPr>
          <w:rFonts w:ascii="Arial" w:eastAsia="Times New Roman" w:hAnsi="Arial" w:cs="Arial"/>
          <w:kern w:val="0"/>
          <w14:ligatures w14:val="none"/>
        </w:rPr>
        <w:t xml:space="preserve"> Pare and Kitsiou, </w:t>
      </w:r>
      <w:r w:rsidR="00E825E8">
        <w:rPr>
          <w:rFonts w:ascii="Arial" w:eastAsia="Times New Roman" w:hAnsi="Arial" w:cs="Arial"/>
          <w:kern w:val="0"/>
          <w14:ligatures w14:val="none"/>
        </w:rPr>
        <w:t>(</w:t>
      </w:r>
      <w:r w:rsidR="00E825E8" w:rsidRPr="00E825E8">
        <w:rPr>
          <w:rFonts w:ascii="Arial" w:eastAsia="Times New Roman" w:hAnsi="Arial" w:cs="Arial"/>
          <w:kern w:val="0"/>
          <w14:ligatures w14:val="none"/>
        </w:rPr>
        <w:t>2015)</w:t>
      </w:r>
      <w:r w:rsidR="005D654D">
        <w:rPr>
          <w:rFonts w:ascii="Arial" w:eastAsia="Times New Roman" w:hAnsi="Arial" w:cs="Arial"/>
          <w:kern w:val="0"/>
          <w14:ligatures w14:val="none"/>
        </w:rPr>
        <w:t xml:space="preserve"> </w:t>
      </w:r>
      <w:r>
        <w:rPr>
          <w:rFonts w:ascii="Arial" w:eastAsia="Times New Roman" w:hAnsi="Arial" w:cs="Arial"/>
          <w:kern w:val="0"/>
          <w14:ligatures w14:val="none"/>
        </w:rPr>
        <w:t xml:space="preserve">study looked at homelessness in 8 different countries and although this suggests a varied viewpoint of homelessness, if does not consider the different factors that might influence different countries policy, rules or regulations. Factors such as standard of living, age of consent, family values and weather conditions could all play a part in homelessness in some </w:t>
      </w:r>
      <w:r w:rsidR="00B67FB4">
        <w:rPr>
          <w:rFonts w:ascii="Arial" w:eastAsia="Times New Roman" w:hAnsi="Arial" w:cs="Arial"/>
          <w:kern w:val="0"/>
          <w14:ligatures w14:val="none"/>
        </w:rPr>
        <w:t xml:space="preserve">other </w:t>
      </w:r>
      <w:r>
        <w:rPr>
          <w:rFonts w:ascii="Arial" w:eastAsia="Times New Roman" w:hAnsi="Arial" w:cs="Arial"/>
          <w:kern w:val="0"/>
          <w14:ligatures w14:val="none"/>
        </w:rPr>
        <w:t xml:space="preserve">countries. </w:t>
      </w:r>
    </w:p>
    <w:p w14:paraId="3E24A0C3" w14:textId="0E90FEE9" w:rsidR="004D1139" w:rsidRPr="00771744" w:rsidRDefault="004D1139" w:rsidP="00C410B9">
      <w:pPr>
        <w:spacing w:after="120" w:line="360" w:lineRule="auto"/>
        <w:rPr>
          <w:rFonts w:ascii="Arial" w:eastAsia="Times New Roman" w:hAnsi="Arial" w:cs="Arial"/>
          <w:kern w:val="0"/>
          <w14:ligatures w14:val="none"/>
        </w:rPr>
      </w:pPr>
      <w:r w:rsidRPr="004D1139">
        <w:rPr>
          <w:rFonts w:ascii="Arial" w:eastAsia="Times New Roman" w:hAnsi="Arial" w:cs="Arial"/>
          <w:kern w:val="0"/>
          <w14:ligatures w14:val="none"/>
        </w:rPr>
        <w:t>Poon and Garratt, (2012)</w:t>
      </w:r>
      <w:r>
        <w:rPr>
          <w:rFonts w:ascii="Arial" w:eastAsia="Times New Roman" w:hAnsi="Arial" w:cs="Arial"/>
          <w:kern w:val="0"/>
          <w14:ligatures w14:val="none"/>
        </w:rPr>
        <w:t xml:space="preserve"> systematic writeup study provides a reassurance that the research has been undertaken in a methodical, reliable way due to its process and methods. Anything undertaken systematically has all the available information incorporated into </w:t>
      </w:r>
      <w:r w:rsidR="00D640C6">
        <w:rPr>
          <w:rFonts w:ascii="Arial" w:eastAsia="Times New Roman" w:hAnsi="Arial" w:cs="Arial"/>
          <w:kern w:val="0"/>
          <w14:ligatures w14:val="none"/>
        </w:rPr>
        <w:t>its</w:t>
      </w:r>
      <w:r>
        <w:rPr>
          <w:rFonts w:ascii="Arial" w:eastAsia="Times New Roman" w:hAnsi="Arial" w:cs="Arial"/>
          <w:kern w:val="0"/>
          <w14:ligatures w14:val="none"/>
        </w:rPr>
        <w:t xml:space="preserve"> study (Aveyard, 2014).</w:t>
      </w:r>
    </w:p>
    <w:p w14:paraId="71921114" w14:textId="77777777" w:rsidR="00462E2E" w:rsidRDefault="00462E2E" w:rsidP="00C410B9">
      <w:pPr>
        <w:spacing w:after="120" w:line="360" w:lineRule="auto"/>
        <w:rPr>
          <w:rFonts w:ascii="Arial" w:eastAsia="Times New Roman" w:hAnsi="Arial" w:cs="Arial"/>
          <w:kern w:val="0"/>
          <w14:ligatures w14:val="none"/>
        </w:rPr>
      </w:pPr>
    </w:p>
    <w:p w14:paraId="66F7C374" w14:textId="77777777" w:rsidR="00C04FD0" w:rsidRDefault="00C04FD0" w:rsidP="00C410B9">
      <w:pPr>
        <w:spacing w:after="120" w:line="360" w:lineRule="auto"/>
        <w:rPr>
          <w:rFonts w:ascii="Arial" w:eastAsia="Times New Roman" w:hAnsi="Arial" w:cs="Arial"/>
          <w:kern w:val="0"/>
          <w14:ligatures w14:val="none"/>
        </w:rPr>
      </w:pPr>
    </w:p>
    <w:p w14:paraId="6D796BB7" w14:textId="3466976D" w:rsidR="004539CC" w:rsidRDefault="00030F46" w:rsidP="00C410B9">
      <w:pPr>
        <w:spacing w:after="120" w:line="360" w:lineRule="auto"/>
        <w:rPr>
          <w:rFonts w:ascii="Arial" w:eastAsia="Times New Roman" w:hAnsi="Arial" w:cs="Arial"/>
          <w:b/>
          <w:bCs/>
          <w:kern w:val="0"/>
          <w14:ligatures w14:val="none"/>
        </w:rPr>
      </w:pPr>
      <w:r w:rsidRPr="00030F46">
        <w:rPr>
          <w:rFonts w:ascii="Arial" w:eastAsia="Times New Roman" w:hAnsi="Arial" w:cs="Arial"/>
          <w:b/>
          <w:bCs/>
          <w:kern w:val="0"/>
          <w14:ligatures w14:val="none"/>
        </w:rPr>
        <w:t>Gaps in Literature</w:t>
      </w:r>
    </w:p>
    <w:p w14:paraId="7E799ABD" w14:textId="23D6D829" w:rsidR="00030F46" w:rsidRDefault="00347FF0" w:rsidP="00030F46">
      <w:pPr>
        <w:numPr>
          <w:ilvl w:val="0"/>
          <w:numId w:val="8"/>
        </w:numPr>
        <w:spacing w:after="120" w:line="360" w:lineRule="auto"/>
        <w:rPr>
          <w:rFonts w:ascii="Arial" w:eastAsia="Times New Roman" w:hAnsi="Arial" w:cs="Arial"/>
          <w:kern w:val="0"/>
          <w14:ligatures w14:val="none"/>
        </w:rPr>
      </w:pPr>
      <w:r>
        <w:rPr>
          <w:rFonts w:ascii="Arial" w:eastAsia="Times New Roman" w:hAnsi="Arial" w:cs="Arial"/>
          <w:kern w:val="0"/>
          <w14:ligatures w14:val="none"/>
        </w:rPr>
        <w:t xml:space="preserve">There </w:t>
      </w:r>
      <w:r w:rsidR="003A4E50">
        <w:rPr>
          <w:rFonts w:ascii="Arial" w:eastAsia="Times New Roman" w:hAnsi="Arial" w:cs="Arial"/>
          <w:kern w:val="0"/>
          <w14:ligatures w14:val="none"/>
        </w:rPr>
        <w:t>appears to be</w:t>
      </w:r>
      <w:r>
        <w:rPr>
          <w:rFonts w:ascii="Arial" w:eastAsia="Times New Roman" w:hAnsi="Arial" w:cs="Arial"/>
          <w:kern w:val="0"/>
          <w14:ligatures w14:val="none"/>
        </w:rPr>
        <w:t xml:space="preserve"> </w:t>
      </w:r>
      <w:r w:rsidR="00F74A17">
        <w:rPr>
          <w:rFonts w:ascii="Arial" w:eastAsia="Times New Roman" w:hAnsi="Arial" w:cs="Arial"/>
          <w:kern w:val="0"/>
          <w14:ligatures w14:val="none"/>
        </w:rPr>
        <w:t>no</w:t>
      </w:r>
      <w:r>
        <w:rPr>
          <w:rFonts w:ascii="Arial" w:eastAsia="Times New Roman" w:hAnsi="Arial" w:cs="Arial"/>
          <w:kern w:val="0"/>
          <w14:ligatures w14:val="none"/>
        </w:rPr>
        <w:t xml:space="preserve"> f</w:t>
      </w:r>
      <w:r w:rsidR="00030F46">
        <w:rPr>
          <w:rFonts w:ascii="Arial" w:eastAsia="Times New Roman" w:hAnsi="Arial" w:cs="Arial"/>
          <w:kern w:val="0"/>
          <w14:ligatures w14:val="none"/>
        </w:rPr>
        <w:t>o</w:t>
      </w:r>
      <w:r w:rsidR="00030F46" w:rsidRPr="00030F46">
        <w:rPr>
          <w:rFonts w:ascii="Arial" w:eastAsia="Times New Roman" w:hAnsi="Arial" w:cs="Arial"/>
          <w:kern w:val="0"/>
          <w14:ligatures w14:val="none"/>
        </w:rPr>
        <w:t>cus on the unique experiences of children and young people who are part of specific groups, such as those living in foster care, refugees, or those affected by domestic violence, as their experiences of housing insecurity may be compounded by other factors</w:t>
      </w:r>
      <w:r w:rsidR="00030F46">
        <w:rPr>
          <w:rFonts w:ascii="Arial" w:eastAsia="Times New Roman" w:hAnsi="Arial" w:cs="Arial"/>
          <w:kern w:val="0"/>
          <w14:ligatures w14:val="none"/>
        </w:rPr>
        <w:t>.</w:t>
      </w:r>
      <w:r w:rsidR="002F1E84">
        <w:rPr>
          <w:rFonts w:ascii="Arial" w:eastAsia="Times New Roman" w:hAnsi="Arial" w:cs="Arial"/>
          <w:kern w:val="0"/>
          <w14:ligatures w14:val="none"/>
        </w:rPr>
        <w:t xml:space="preserve"> Lots of the research does not consider all factors that might influence homelessness.</w:t>
      </w:r>
    </w:p>
    <w:p w14:paraId="7F59B6B4" w14:textId="6332762A" w:rsidR="00030F46" w:rsidRDefault="00030F46" w:rsidP="00030F46">
      <w:pPr>
        <w:numPr>
          <w:ilvl w:val="0"/>
          <w:numId w:val="8"/>
        </w:numPr>
        <w:spacing w:after="120" w:line="360" w:lineRule="auto"/>
        <w:rPr>
          <w:rFonts w:ascii="Arial" w:eastAsia="Times New Roman" w:hAnsi="Arial" w:cs="Arial"/>
          <w:kern w:val="0"/>
          <w14:ligatures w14:val="none"/>
        </w:rPr>
      </w:pPr>
      <w:r w:rsidRPr="00030F46">
        <w:rPr>
          <w:rFonts w:ascii="Arial" w:eastAsia="Times New Roman" w:hAnsi="Arial" w:cs="Arial"/>
          <w:kern w:val="0"/>
          <w14:ligatures w14:val="none"/>
        </w:rPr>
        <w:t>Research is also needed to understand the impact of housing insecurity on future life chances, such as employment prospects and socioeconomic mobility</w:t>
      </w:r>
      <w:r w:rsidR="001F561F">
        <w:rPr>
          <w:rFonts w:ascii="Arial" w:eastAsia="Times New Roman" w:hAnsi="Arial" w:cs="Arial"/>
          <w:kern w:val="0"/>
          <w14:ligatures w14:val="none"/>
        </w:rPr>
        <w:t>.</w:t>
      </w:r>
    </w:p>
    <w:p w14:paraId="7ADD1299" w14:textId="377FF7E4" w:rsidR="001F561F" w:rsidRDefault="001F561F" w:rsidP="00030F46">
      <w:pPr>
        <w:numPr>
          <w:ilvl w:val="0"/>
          <w:numId w:val="8"/>
        </w:numPr>
        <w:spacing w:after="120" w:line="360" w:lineRule="auto"/>
        <w:rPr>
          <w:rFonts w:ascii="Arial" w:eastAsia="Times New Roman" w:hAnsi="Arial" w:cs="Arial"/>
          <w:kern w:val="0"/>
          <w14:ligatures w14:val="none"/>
        </w:rPr>
      </w:pPr>
      <w:r>
        <w:rPr>
          <w:rFonts w:ascii="Arial" w:eastAsia="Times New Roman" w:hAnsi="Arial" w:cs="Arial"/>
          <w:kern w:val="0"/>
          <w14:ligatures w14:val="none"/>
        </w:rPr>
        <w:t>R</w:t>
      </w:r>
      <w:r w:rsidRPr="001F561F">
        <w:rPr>
          <w:rFonts w:ascii="Arial" w:eastAsia="Times New Roman" w:hAnsi="Arial" w:cs="Arial"/>
          <w:kern w:val="0"/>
          <w14:ligatures w14:val="none"/>
        </w:rPr>
        <w:t xml:space="preserve">esearch </w:t>
      </w:r>
      <w:r w:rsidR="00FD1B86">
        <w:rPr>
          <w:rFonts w:ascii="Arial" w:eastAsia="Times New Roman" w:hAnsi="Arial" w:cs="Arial"/>
          <w:kern w:val="0"/>
          <w14:ligatures w14:val="none"/>
        </w:rPr>
        <w:t>should</w:t>
      </w:r>
      <w:r w:rsidRPr="001F561F">
        <w:rPr>
          <w:rFonts w:ascii="Arial" w:eastAsia="Times New Roman" w:hAnsi="Arial" w:cs="Arial"/>
          <w:kern w:val="0"/>
          <w14:ligatures w14:val="none"/>
        </w:rPr>
        <w:t xml:space="preserve"> prioriti</w:t>
      </w:r>
      <w:r>
        <w:rPr>
          <w:rFonts w:ascii="Arial" w:eastAsia="Times New Roman" w:hAnsi="Arial" w:cs="Arial"/>
          <w:kern w:val="0"/>
          <w14:ligatures w14:val="none"/>
        </w:rPr>
        <w:t>s</w:t>
      </w:r>
      <w:r w:rsidRPr="001F561F">
        <w:rPr>
          <w:rFonts w:ascii="Arial" w:eastAsia="Times New Roman" w:hAnsi="Arial" w:cs="Arial"/>
          <w:kern w:val="0"/>
          <w14:ligatures w14:val="none"/>
        </w:rPr>
        <w:t>e the voices of children and young people themselves</w:t>
      </w:r>
      <w:r>
        <w:rPr>
          <w:rFonts w:ascii="Arial" w:eastAsia="Times New Roman" w:hAnsi="Arial" w:cs="Arial"/>
          <w:kern w:val="0"/>
          <w14:ligatures w14:val="none"/>
        </w:rPr>
        <w:t>.</w:t>
      </w:r>
      <w:r w:rsidR="00B87F31">
        <w:rPr>
          <w:rFonts w:ascii="Arial" w:eastAsia="Times New Roman" w:hAnsi="Arial" w:cs="Arial"/>
          <w:kern w:val="0"/>
          <w14:ligatures w14:val="none"/>
        </w:rPr>
        <w:t xml:space="preserve"> Statistics and data do not depict personal </w:t>
      </w:r>
      <w:r w:rsidR="00B13543">
        <w:rPr>
          <w:rFonts w:ascii="Arial" w:eastAsia="Times New Roman" w:hAnsi="Arial" w:cs="Arial"/>
          <w:kern w:val="0"/>
          <w14:ligatures w14:val="none"/>
        </w:rPr>
        <w:t>experience</w:t>
      </w:r>
      <w:r w:rsidR="00B87F31">
        <w:rPr>
          <w:rFonts w:ascii="Arial" w:eastAsia="Times New Roman" w:hAnsi="Arial" w:cs="Arial"/>
          <w:kern w:val="0"/>
          <w14:ligatures w14:val="none"/>
        </w:rPr>
        <w:t>.</w:t>
      </w:r>
    </w:p>
    <w:p w14:paraId="461B8034" w14:textId="77777777" w:rsidR="00B13543" w:rsidRDefault="00B13543" w:rsidP="00B13543">
      <w:pPr>
        <w:spacing w:after="120" w:line="360" w:lineRule="auto"/>
        <w:rPr>
          <w:rFonts w:ascii="Arial" w:eastAsia="Times New Roman" w:hAnsi="Arial" w:cs="Arial"/>
          <w:kern w:val="0"/>
          <w14:ligatures w14:val="none"/>
        </w:rPr>
      </w:pPr>
    </w:p>
    <w:p w14:paraId="2D3B9CAE" w14:textId="07B32B4F" w:rsidR="00B13543" w:rsidRPr="00B13543" w:rsidRDefault="00B13543" w:rsidP="00B13543">
      <w:pPr>
        <w:spacing w:after="120" w:line="360" w:lineRule="auto"/>
        <w:rPr>
          <w:rFonts w:ascii="Arial" w:eastAsia="Times New Roman" w:hAnsi="Arial" w:cs="Arial"/>
          <w:kern w:val="0"/>
          <w14:ligatures w14:val="none"/>
        </w:rPr>
      </w:pPr>
      <w:r>
        <w:rPr>
          <w:rFonts w:ascii="Arial" w:eastAsia="Times New Roman" w:hAnsi="Arial" w:cs="Arial"/>
          <w:kern w:val="0"/>
          <w14:ligatures w14:val="none"/>
        </w:rPr>
        <w:t>Important considerations that have been implemented into Children’s Rights from the UNCRC that are poignant and capture the essence of this literature review in every aspect of its study</w:t>
      </w:r>
      <w:r w:rsidR="000F2FBA">
        <w:rPr>
          <w:rFonts w:ascii="Arial" w:eastAsia="Times New Roman" w:hAnsi="Arial" w:cs="Arial"/>
          <w:kern w:val="0"/>
          <w14:ligatures w14:val="none"/>
        </w:rPr>
        <w:t xml:space="preserve"> for children and young people, they are;</w:t>
      </w:r>
      <w:r>
        <w:rPr>
          <w:rFonts w:ascii="Arial" w:eastAsia="Times New Roman" w:hAnsi="Arial" w:cs="Arial"/>
          <w:kern w:val="0"/>
          <w14:ligatures w14:val="none"/>
        </w:rPr>
        <w:t xml:space="preserve"> </w:t>
      </w:r>
    </w:p>
    <w:p w14:paraId="7FDBD7F4" w14:textId="0D5B50BF" w:rsidR="00B13543" w:rsidRPr="000D6F90" w:rsidRDefault="000E1797" w:rsidP="000E1797">
      <w:pPr>
        <w:pStyle w:val="ListParagraph"/>
        <w:numPr>
          <w:ilvl w:val="0"/>
          <w:numId w:val="10"/>
        </w:numPr>
        <w:spacing w:after="120" w:line="360" w:lineRule="auto"/>
        <w:rPr>
          <w:rFonts w:ascii="Arial" w:eastAsia="Times New Roman" w:hAnsi="Arial" w:cs="Arial"/>
          <w:kern w:val="0"/>
          <w14:ligatures w14:val="none"/>
        </w:rPr>
      </w:pPr>
      <w:r w:rsidRPr="00257D4E">
        <w:rPr>
          <w:rFonts w:ascii="Arial" w:eastAsia="Times New Roman" w:hAnsi="Arial" w:cs="Arial"/>
          <w:b/>
          <w:bCs/>
          <w:kern w:val="0"/>
          <w14:ligatures w14:val="none"/>
        </w:rPr>
        <w:t>“</w:t>
      </w:r>
      <w:r w:rsidR="00B13543" w:rsidRPr="00257D4E">
        <w:rPr>
          <w:rFonts w:ascii="Arial" w:eastAsia="Times New Roman" w:hAnsi="Arial" w:cs="Arial"/>
          <w:b/>
          <w:bCs/>
          <w:kern w:val="0"/>
          <w14:ligatures w14:val="none"/>
        </w:rPr>
        <w:t>Article 12:</w:t>
      </w:r>
      <w:r w:rsidR="00B13543" w:rsidRPr="000D6F90">
        <w:rPr>
          <w:rFonts w:ascii="Arial" w:eastAsia="Times New Roman" w:hAnsi="Arial" w:cs="Arial"/>
          <w:kern w:val="0"/>
          <w14:ligatures w14:val="none"/>
        </w:rPr>
        <w:t xml:space="preserve"> the right to say what you think should happen and be listened to. </w:t>
      </w:r>
    </w:p>
    <w:p w14:paraId="2FF8A4CD" w14:textId="77777777" w:rsidR="00B13543" w:rsidRPr="000D6F90" w:rsidRDefault="00B13543" w:rsidP="000D6F90">
      <w:pPr>
        <w:pStyle w:val="ListParagraph"/>
        <w:numPr>
          <w:ilvl w:val="0"/>
          <w:numId w:val="10"/>
        </w:numPr>
        <w:spacing w:after="120" w:line="360" w:lineRule="auto"/>
        <w:rPr>
          <w:rFonts w:ascii="Arial" w:eastAsia="Times New Roman" w:hAnsi="Arial" w:cs="Arial"/>
          <w:kern w:val="0"/>
          <w14:ligatures w14:val="none"/>
        </w:rPr>
      </w:pPr>
      <w:r w:rsidRPr="00257D4E">
        <w:rPr>
          <w:rFonts w:ascii="Arial" w:eastAsia="Times New Roman" w:hAnsi="Arial" w:cs="Arial"/>
          <w:b/>
          <w:bCs/>
          <w:kern w:val="0"/>
          <w14:ligatures w14:val="none"/>
        </w:rPr>
        <w:t>Article 16:</w:t>
      </w:r>
      <w:r w:rsidRPr="000D6F90">
        <w:rPr>
          <w:rFonts w:ascii="Arial" w:eastAsia="Times New Roman" w:hAnsi="Arial" w:cs="Arial"/>
          <w:kern w:val="0"/>
          <w14:ligatures w14:val="none"/>
        </w:rPr>
        <w:t xml:space="preserve"> the right to have privacy. </w:t>
      </w:r>
    </w:p>
    <w:p w14:paraId="70D71B5F" w14:textId="77777777" w:rsidR="00B13543" w:rsidRPr="000D6F90" w:rsidRDefault="00B13543" w:rsidP="000D6F90">
      <w:pPr>
        <w:pStyle w:val="ListParagraph"/>
        <w:numPr>
          <w:ilvl w:val="0"/>
          <w:numId w:val="10"/>
        </w:numPr>
        <w:spacing w:after="120" w:line="360" w:lineRule="auto"/>
        <w:rPr>
          <w:rFonts w:ascii="Arial" w:eastAsia="Times New Roman" w:hAnsi="Arial" w:cs="Arial"/>
          <w:kern w:val="0"/>
          <w14:ligatures w14:val="none"/>
        </w:rPr>
      </w:pPr>
      <w:r w:rsidRPr="00257D4E">
        <w:rPr>
          <w:rFonts w:ascii="Arial" w:eastAsia="Times New Roman" w:hAnsi="Arial" w:cs="Arial"/>
          <w:b/>
          <w:bCs/>
          <w:kern w:val="0"/>
          <w14:ligatures w14:val="none"/>
        </w:rPr>
        <w:t>Article 21:</w:t>
      </w:r>
      <w:r w:rsidRPr="000D6F90">
        <w:rPr>
          <w:rFonts w:ascii="Arial" w:eastAsia="Times New Roman" w:hAnsi="Arial" w:cs="Arial"/>
          <w:kern w:val="0"/>
          <w14:ligatures w14:val="none"/>
        </w:rPr>
        <w:t xml:space="preserve"> the right to live in the best place for you if you can’t live with your parents. </w:t>
      </w:r>
    </w:p>
    <w:p w14:paraId="0741EF9F" w14:textId="77777777" w:rsidR="00B13543" w:rsidRPr="000D6F90" w:rsidRDefault="00B13543" w:rsidP="000D6F90">
      <w:pPr>
        <w:pStyle w:val="ListParagraph"/>
        <w:numPr>
          <w:ilvl w:val="0"/>
          <w:numId w:val="10"/>
        </w:numPr>
        <w:spacing w:after="120" w:line="360" w:lineRule="auto"/>
        <w:rPr>
          <w:rFonts w:ascii="Arial" w:eastAsia="Times New Roman" w:hAnsi="Arial" w:cs="Arial"/>
          <w:kern w:val="0"/>
          <w14:ligatures w14:val="none"/>
        </w:rPr>
      </w:pPr>
      <w:r w:rsidRPr="00257D4E">
        <w:rPr>
          <w:rFonts w:ascii="Arial" w:eastAsia="Times New Roman" w:hAnsi="Arial" w:cs="Arial"/>
          <w:b/>
          <w:bCs/>
          <w:kern w:val="0"/>
          <w14:ligatures w14:val="none"/>
        </w:rPr>
        <w:t>Article 27:</w:t>
      </w:r>
      <w:r w:rsidRPr="000D6F90">
        <w:rPr>
          <w:rFonts w:ascii="Arial" w:eastAsia="Times New Roman" w:hAnsi="Arial" w:cs="Arial"/>
          <w:kern w:val="0"/>
          <w14:ligatures w14:val="none"/>
        </w:rPr>
        <w:t xml:space="preserve"> the right to a good standard of living. </w:t>
      </w:r>
    </w:p>
    <w:p w14:paraId="10F1590C" w14:textId="56299B8E" w:rsidR="00B13543" w:rsidRPr="000D6F90" w:rsidRDefault="00B13543" w:rsidP="000D6F90">
      <w:pPr>
        <w:pStyle w:val="ListParagraph"/>
        <w:numPr>
          <w:ilvl w:val="0"/>
          <w:numId w:val="10"/>
        </w:numPr>
        <w:spacing w:after="120" w:line="360" w:lineRule="auto"/>
        <w:rPr>
          <w:rFonts w:ascii="Arial" w:eastAsia="Times New Roman" w:hAnsi="Arial" w:cs="Arial"/>
          <w:kern w:val="0"/>
          <w14:ligatures w14:val="none"/>
        </w:rPr>
      </w:pPr>
      <w:r w:rsidRPr="00257D4E">
        <w:rPr>
          <w:rFonts w:ascii="Arial" w:eastAsia="Times New Roman" w:hAnsi="Arial" w:cs="Arial"/>
          <w:b/>
          <w:bCs/>
          <w:kern w:val="0"/>
          <w14:ligatures w14:val="none"/>
        </w:rPr>
        <w:t>Article 31:</w:t>
      </w:r>
      <w:r w:rsidRPr="000D6F90">
        <w:rPr>
          <w:rFonts w:ascii="Arial" w:eastAsia="Times New Roman" w:hAnsi="Arial" w:cs="Arial"/>
          <w:kern w:val="0"/>
          <w14:ligatures w14:val="none"/>
        </w:rPr>
        <w:t xml:space="preserve"> the right to relax and play ” (UNCRC, 2025).</w:t>
      </w:r>
    </w:p>
    <w:p w14:paraId="537829B7" w14:textId="72C87AC5" w:rsidR="001A46EB" w:rsidRDefault="001A46EB" w:rsidP="00B13543">
      <w:pPr>
        <w:spacing w:after="120" w:line="360" w:lineRule="auto"/>
        <w:rPr>
          <w:rFonts w:ascii="Arial" w:eastAsia="Times New Roman" w:hAnsi="Arial" w:cs="Arial"/>
          <w:kern w:val="0"/>
          <w14:ligatures w14:val="none"/>
        </w:rPr>
      </w:pPr>
      <w:r>
        <w:rPr>
          <w:rFonts w:ascii="Arial" w:eastAsia="Times New Roman" w:hAnsi="Arial" w:cs="Arial"/>
          <w:kern w:val="0"/>
          <w14:ligatures w14:val="none"/>
        </w:rPr>
        <w:t>Even though these articles are in place, it is clear to see from the literature appraised that they are not implemented consistently to protect children and young people, which is a failing tha</w:t>
      </w:r>
      <w:r w:rsidR="00E45E21">
        <w:rPr>
          <w:rFonts w:ascii="Arial" w:eastAsia="Times New Roman" w:hAnsi="Arial" w:cs="Arial"/>
          <w:kern w:val="0"/>
          <w14:ligatures w14:val="none"/>
        </w:rPr>
        <w:t>t</w:t>
      </w:r>
      <w:r>
        <w:rPr>
          <w:rFonts w:ascii="Arial" w:eastAsia="Times New Roman" w:hAnsi="Arial" w:cs="Arial"/>
          <w:kern w:val="0"/>
          <w14:ligatures w14:val="none"/>
        </w:rPr>
        <w:t xml:space="preserve"> needs to be urgently addressed.</w:t>
      </w:r>
    </w:p>
    <w:p w14:paraId="49A4BB7F" w14:textId="77777777" w:rsidR="001A46EB" w:rsidRPr="00B13543" w:rsidRDefault="001A46EB" w:rsidP="00B13543">
      <w:pPr>
        <w:spacing w:after="120" w:line="360" w:lineRule="auto"/>
        <w:rPr>
          <w:rFonts w:ascii="Arial" w:eastAsia="Times New Roman" w:hAnsi="Arial" w:cs="Arial"/>
          <w:kern w:val="0"/>
          <w14:ligatures w14:val="none"/>
        </w:rPr>
      </w:pPr>
    </w:p>
    <w:p w14:paraId="349B3552" w14:textId="59C7F7B4" w:rsidR="00EE431E" w:rsidRPr="00335A66" w:rsidRDefault="00150B27" w:rsidP="00EE431E">
      <w:pPr>
        <w:spacing w:after="120" w:line="360" w:lineRule="auto"/>
        <w:contextualSpacing/>
        <w:rPr>
          <w:rFonts w:ascii="Arial" w:eastAsia="DengXian" w:hAnsi="Arial" w:cs="Arial"/>
          <w:b/>
          <w:bCs/>
        </w:rPr>
      </w:pPr>
      <w:r>
        <w:rPr>
          <w:rFonts w:ascii="Arial" w:eastAsia="DengXian" w:hAnsi="Arial" w:cs="Arial"/>
          <w:b/>
          <w:bCs/>
        </w:rPr>
        <w:t>Recommendations</w:t>
      </w:r>
    </w:p>
    <w:p w14:paraId="655739E2" w14:textId="103DF98C" w:rsidR="009F0A78" w:rsidRPr="009F0A78" w:rsidRDefault="009F0A78" w:rsidP="009F0A78">
      <w:pPr>
        <w:numPr>
          <w:ilvl w:val="0"/>
          <w:numId w:val="6"/>
        </w:numPr>
        <w:spacing w:after="120" w:line="360" w:lineRule="auto"/>
        <w:contextualSpacing/>
        <w:rPr>
          <w:rFonts w:ascii="Arial" w:eastAsia="DengXian" w:hAnsi="Arial" w:cs="Arial"/>
        </w:rPr>
      </w:pPr>
      <w:r w:rsidRPr="009F0A78">
        <w:rPr>
          <w:rFonts w:ascii="Arial" w:eastAsia="DengXian" w:hAnsi="Arial" w:cs="Arial"/>
        </w:rPr>
        <w:t>Governments should provide the bond and deposit of rent to help families when they need to seek private rental houses because of lack of social housing.</w:t>
      </w:r>
    </w:p>
    <w:p w14:paraId="5E547A6D" w14:textId="77777777" w:rsidR="009F0A78" w:rsidRPr="009F0A78" w:rsidRDefault="009F0A78" w:rsidP="009F0A78">
      <w:pPr>
        <w:numPr>
          <w:ilvl w:val="0"/>
          <w:numId w:val="6"/>
        </w:numPr>
        <w:spacing w:after="120" w:line="360" w:lineRule="auto"/>
        <w:contextualSpacing/>
        <w:rPr>
          <w:rFonts w:ascii="Arial" w:eastAsia="DengXian" w:hAnsi="Arial" w:cs="Arial"/>
        </w:rPr>
      </w:pPr>
      <w:r w:rsidRPr="009F0A78">
        <w:rPr>
          <w:rFonts w:ascii="Arial" w:eastAsia="DengXian" w:hAnsi="Arial" w:cs="Arial"/>
        </w:rPr>
        <w:lastRenderedPageBreak/>
        <w:t>School and higher education registers should be able to identify when children and young people are in temporary housing, this means that no child/young person slip through the net, therefore, are able to seek support when needed, for example food banks and clothing support.</w:t>
      </w:r>
    </w:p>
    <w:p w14:paraId="69E993F1" w14:textId="77777777" w:rsidR="009F0A78" w:rsidRPr="009F0A78" w:rsidRDefault="009F0A78" w:rsidP="009F0A78">
      <w:pPr>
        <w:numPr>
          <w:ilvl w:val="0"/>
          <w:numId w:val="6"/>
        </w:numPr>
        <w:spacing w:after="120" w:line="360" w:lineRule="auto"/>
        <w:contextualSpacing/>
        <w:rPr>
          <w:rFonts w:ascii="Arial" w:eastAsia="DengXian" w:hAnsi="Arial" w:cs="Arial"/>
        </w:rPr>
      </w:pPr>
      <w:r w:rsidRPr="009F0A78">
        <w:rPr>
          <w:rFonts w:ascii="Arial" w:eastAsia="DengXian" w:hAnsi="Arial" w:cs="Arial"/>
        </w:rPr>
        <w:t>Further research needs to be undertaken to truly identify the needs of poverty stricken families who have no real home to call their own.</w:t>
      </w:r>
    </w:p>
    <w:p w14:paraId="3967C230" w14:textId="77777777" w:rsidR="009F0A78" w:rsidRDefault="009F0A78" w:rsidP="009F0A78">
      <w:pPr>
        <w:spacing w:after="120" w:line="360" w:lineRule="auto"/>
        <w:rPr>
          <w:rFonts w:ascii="Arial" w:eastAsia="Times New Roman" w:hAnsi="Arial" w:cs="Arial"/>
          <w:b/>
          <w:bCs/>
          <w:kern w:val="0"/>
          <w14:ligatures w14:val="none"/>
        </w:rPr>
      </w:pPr>
    </w:p>
    <w:p w14:paraId="18BABB68" w14:textId="77777777" w:rsidR="009F0A78" w:rsidRDefault="009F0A78" w:rsidP="009F0A78">
      <w:pPr>
        <w:spacing w:after="120" w:line="360" w:lineRule="auto"/>
        <w:rPr>
          <w:rFonts w:ascii="Arial" w:eastAsia="Times New Roman" w:hAnsi="Arial" w:cs="Arial"/>
          <w:b/>
          <w:bCs/>
          <w:kern w:val="0"/>
          <w14:ligatures w14:val="none"/>
        </w:rPr>
      </w:pPr>
    </w:p>
    <w:p w14:paraId="72357547" w14:textId="50FFFEF1" w:rsidR="009F0A78" w:rsidRDefault="00150B27" w:rsidP="009F0A78">
      <w:pPr>
        <w:spacing w:after="120" w:line="360" w:lineRule="auto"/>
        <w:rPr>
          <w:rFonts w:ascii="Arial" w:eastAsia="Times New Roman" w:hAnsi="Arial" w:cs="Arial"/>
          <w:b/>
          <w:bCs/>
          <w:kern w:val="0"/>
          <w14:ligatures w14:val="none"/>
        </w:rPr>
      </w:pPr>
      <w:r>
        <w:rPr>
          <w:rFonts w:ascii="Arial" w:eastAsia="Times New Roman" w:hAnsi="Arial" w:cs="Arial"/>
          <w:b/>
          <w:bCs/>
          <w:kern w:val="0"/>
          <w14:ligatures w14:val="none"/>
        </w:rPr>
        <w:t>Conclusion</w:t>
      </w:r>
    </w:p>
    <w:p w14:paraId="5D52B1A0" w14:textId="70525A30" w:rsidR="00150B27" w:rsidRDefault="00150B27" w:rsidP="009F0A78">
      <w:pPr>
        <w:spacing w:after="120" w:line="360" w:lineRule="auto"/>
        <w:rPr>
          <w:rFonts w:ascii="Arial" w:eastAsia="Times New Roman" w:hAnsi="Arial" w:cs="Arial"/>
          <w:kern w:val="0"/>
          <w14:ligatures w14:val="none"/>
        </w:rPr>
      </w:pPr>
      <w:r w:rsidRPr="00150B27">
        <w:rPr>
          <w:rFonts w:ascii="Arial" w:eastAsia="Times New Roman" w:hAnsi="Arial" w:cs="Arial"/>
          <w:kern w:val="0"/>
          <w14:ligatures w14:val="none"/>
        </w:rPr>
        <w:t xml:space="preserve">From reviewing the </w:t>
      </w:r>
      <w:r>
        <w:rPr>
          <w:rFonts w:ascii="Arial" w:eastAsia="Times New Roman" w:hAnsi="Arial" w:cs="Arial"/>
          <w:kern w:val="0"/>
          <w14:ligatures w14:val="none"/>
        </w:rPr>
        <w:t>literature it is evident to see that poverty is at the centre of the homeless problem, directly influencing the quality of housing that a child or young person might be living in, or as the literature points out be</w:t>
      </w:r>
      <w:r w:rsidR="00FA074D">
        <w:rPr>
          <w:rFonts w:ascii="Arial" w:eastAsia="Times New Roman" w:hAnsi="Arial" w:cs="Arial"/>
          <w:kern w:val="0"/>
          <w14:ligatures w14:val="none"/>
        </w:rPr>
        <w:t>coming</w:t>
      </w:r>
      <w:r>
        <w:rPr>
          <w:rFonts w:ascii="Arial" w:eastAsia="Times New Roman" w:hAnsi="Arial" w:cs="Arial"/>
          <w:kern w:val="0"/>
          <w14:ligatures w14:val="none"/>
        </w:rPr>
        <w:t xml:space="preserve"> homeless. Having low or limited income forces families or young people to often make decisions on whether they eat, pay bills or rent/mortgage, this points to the fundamental reason for being or experiencing homelessness for children, young people and families.</w:t>
      </w:r>
      <w:r w:rsidR="00D23BFC">
        <w:rPr>
          <w:rFonts w:ascii="Arial" w:eastAsia="Times New Roman" w:hAnsi="Arial" w:cs="Arial"/>
          <w:kern w:val="0"/>
          <w14:ligatures w14:val="none"/>
        </w:rPr>
        <w:t xml:space="preserve"> Although the living wage has increased, it is still not in line with rental fees albeit at council or private level, along with the unpredicted and unprecedented rises in mortgage fees. This </w:t>
      </w:r>
      <w:r w:rsidR="00DE278E">
        <w:rPr>
          <w:rFonts w:ascii="Arial" w:eastAsia="Times New Roman" w:hAnsi="Arial" w:cs="Arial"/>
          <w:kern w:val="0"/>
          <w14:ligatures w14:val="none"/>
        </w:rPr>
        <w:t xml:space="preserve">can </w:t>
      </w:r>
      <w:r w:rsidR="00D23BFC">
        <w:rPr>
          <w:rFonts w:ascii="Arial" w:eastAsia="Times New Roman" w:hAnsi="Arial" w:cs="Arial"/>
          <w:kern w:val="0"/>
          <w14:ligatures w14:val="none"/>
        </w:rPr>
        <w:t xml:space="preserve">impact physical health and wellbeing as the </w:t>
      </w:r>
      <w:r w:rsidR="0039107F">
        <w:rPr>
          <w:rFonts w:ascii="Arial" w:eastAsia="Times New Roman" w:hAnsi="Arial" w:cs="Arial"/>
          <w:kern w:val="0"/>
          <w14:ligatures w14:val="none"/>
        </w:rPr>
        <w:t xml:space="preserve">appraised </w:t>
      </w:r>
      <w:r w:rsidR="00D23BFC">
        <w:rPr>
          <w:rFonts w:ascii="Arial" w:eastAsia="Times New Roman" w:hAnsi="Arial" w:cs="Arial"/>
          <w:kern w:val="0"/>
          <w14:ligatures w14:val="none"/>
        </w:rPr>
        <w:t>literature shows, with children, young people and families</w:t>
      </w:r>
      <w:r w:rsidR="00831961">
        <w:rPr>
          <w:rFonts w:ascii="Arial" w:eastAsia="Times New Roman" w:hAnsi="Arial" w:cs="Arial"/>
          <w:kern w:val="0"/>
          <w14:ligatures w14:val="none"/>
        </w:rPr>
        <w:t>,</w:t>
      </w:r>
      <w:r w:rsidR="00D23BFC">
        <w:rPr>
          <w:rFonts w:ascii="Arial" w:eastAsia="Times New Roman" w:hAnsi="Arial" w:cs="Arial"/>
          <w:kern w:val="0"/>
          <w14:ligatures w14:val="none"/>
        </w:rPr>
        <w:t xml:space="preserve"> being subjected to poor low quality of life </w:t>
      </w:r>
      <w:r w:rsidR="00FF087B">
        <w:rPr>
          <w:rFonts w:ascii="Arial" w:eastAsia="Times New Roman" w:hAnsi="Arial" w:cs="Arial"/>
          <w:kern w:val="0"/>
          <w14:ligatures w14:val="none"/>
        </w:rPr>
        <w:t xml:space="preserve">which </w:t>
      </w:r>
      <w:r w:rsidR="00831961">
        <w:rPr>
          <w:rFonts w:ascii="Arial" w:eastAsia="Times New Roman" w:hAnsi="Arial" w:cs="Arial"/>
          <w:kern w:val="0"/>
          <w14:ligatures w14:val="none"/>
        </w:rPr>
        <w:t>can</w:t>
      </w:r>
      <w:r w:rsidR="00D23BFC">
        <w:rPr>
          <w:rFonts w:ascii="Arial" w:eastAsia="Times New Roman" w:hAnsi="Arial" w:cs="Arial"/>
          <w:kern w:val="0"/>
          <w14:ligatures w14:val="none"/>
        </w:rPr>
        <w:t xml:space="preserve"> then impact on their mental health. Mental health and physical health go together, if one function is affected the other function can then start </w:t>
      </w:r>
      <w:r w:rsidR="00A648BE">
        <w:rPr>
          <w:rFonts w:ascii="Arial" w:eastAsia="Times New Roman" w:hAnsi="Arial" w:cs="Arial"/>
          <w:kern w:val="0"/>
          <w14:ligatures w14:val="none"/>
        </w:rPr>
        <w:t xml:space="preserve">to </w:t>
      </w:r>
      <w:r w:rsidR="00D23BFC">
        <w:rPr>
          <w:rFonts w:ascii="Arial" w:eastAsia="Times New Roman" w:hAnsi="Arial" w:cs="Arial"/>
          <w:kern w:val="0"/>
          <w14:ligatures w14:val="none"/>
        </w:rPr>
        <w:t>deteriorate</w:t>
      </w:r>
      <w:r w:rsidR="00A648BE">
        <w:rPr>
          <w:rFonts w:ascii="Arial" w:eastAsia="Times New Roman" w:hAnsi="Arial" w:cs="Arial"/>
          <w:kern w:val="0"/>
          <w14:ligatures w14:val="none"/>
        </w:rPr>
        <w:t>.</w:t>
      </w:r>
      <w:r w:rsidR="000B38B4">
        <w:rPr>
          <w:rFonts w:ascii="Arial" w:eastAsia="Times New Roman" w:hAnsi="Arial" w:cs="Arial"/>
          <w:kern w:val="0"/>
          <w14:ligatures w14:val="none"/>
        </w:rPr>
        <w:t xml:space="preserve"> With physical health and mental health becoming challenges for the young and their families</w:t>
      </w:r>
      <w:r w:rsidR="00A516BD">
        <w:rPr>
          <w:rFonts w:ascii="Arial" w:eastAsia="Times New Roman" w:hAnsi="Arial" w:cs="Arial"/>
          <w:kern w:val="0"/>
          <w14:ligatures w14:val="none"/>
        </w:rPr>
        <w:t>,</w:t>
      </w:r>
      <w:r w:rsidR="000B38B4">
        <w:rPr>
          <w:rFonts w:ascii="Arial" w:eastAsia="Times New Roman" w:hAnsi="Arial" w:cs="Arial"/>
          <w:kern w:val="0"/>
          <w14:ligatures w14:val="none"/>
        </w:rPr>
        <w:t xml:space="preserve"> the</w:t>
      </w:r>
      <w:r w:rsidR="005957EE">
        <w:rPr>
          <w:rFonts w:ascii="Arial" w:eastAsia="Times New Roman" w:hAnsi="Arial" w:cs="Arial"/>
          <w:kern w:val="0"/>
          <w14:ligatures w14:val="none"/>
        </w:rPr>
        <w:t>ir education</w:t>
      </w:r>
      <w:r w:rsidR="00A516BD">
        <w:rPr>
          <w:rFonts w:ascii="Arial" w:eastAsia="Times New Roman" w:hAnsi="Arial" w:cs="Arial"/>
          <w:kern w:val="0"/>
          <w14:ligatures w14:val="none"/>
        </w:rPr>
        <w:t>,</w:t>
      </w:r>
      <w:r w:rsidR="005957EE">
        <w:rPr>
          <w:rFonts w:ascii="Arial" w:eastAsia="Times New Roman" w:hAnsi="Arial" w:cs="Arial"/>
          <w:kern w:val="0"/>
          <w14:ligatures w14:val="none"/>
        </w:rPr>
        <w:t xml:space="preserve"> and opportunities become affected and limited</w:t>
      </w:r>
      <w:r w:rsidR="00A516BD">
        <w:rPr>
          <w:rFonts w:ascii="Arial" w:eastAsia="Times New Roman" w:hAnsi="Arial" w:cs="Arial"/>
          <w:kern w:val="0"/>
          <w14:ligatures w14:val="none"/>
        </w:rPr>
        <w:t xml:space="preserve"> as the literature shows, h</w:t>
      </w:r>
      <w:r w:rsidR="005957EE">
        <w:rPr>
          <w:rFonts w:ascii="Arial" w:eastAsia="Times New Roman" w:hAnsi="Arial" w:cs="Arial"/>
          <w:kern w:val="0"/>
          <w14:ligatures w14:val="none"/>
        </w:rPr>
        <w:t xml:space="preserve">owever, without government change influencing policy change the cycle of the ubiquitous housing crisis will always be at the forefront of government issues, waiting for more funding, more affordable houses, an improved living wage and </w:t>
      </w:r>
      <w:r w:rsidR="00F017F9">
        <w:rPr>
          <w:rFonts w:ascii="Arial" w:eastAsia="Times New Roman" w:hAnsi="Arial" w:cs="Arial"/>
          <w:kern w:val="0"/>
          <w14:ligatures w14:val="none"/>
        </w:rPr>
        <w:t>proactive</w:t>
      </w:r>
      <w:r w:rsidR="005957EE">
        <w:rPr>
          <w:rFonts w:ascii="Arial" w:eastAsia="Times New Roman" w:hAnsi="Arial" w:cs="Arial"/>
          <w:kern w:val="0"/>
          <w14:ligatures w14:val="none"/>
        </w:rPr>
        <w:t xml:space="preserve"> legislation that 100% supports children and young people being afforded quality of living, housing, education, health, opportunities and support.</w:t>
      </w:r>
    </w:p>
    <w:p w14:paraId="7628016F" w14:textId="77777777" w:rsidR="005957EE" w:rsidRDefault="005957EE" w:rsidP="009F0A78">
      <w:pPr>
        <w:spacing w:after="120" w:line="360" w:lineRule="auto"/>
        <w:rPr>
          <w:rFonts w:ascii="Arial" w:eastAsia="Times New Roman" w:hAnsi="Arial" w:cs="Arial"/>
          <w:kern w:val="0"/>
          <w14:ligatures w14:val="none"/>
        </w:rPr>
      </w:pPr>
    </w:p>
    <w:p w14:paraId="679275BD" w14:textId="77777777" w:rsidR="005957EE" w:rsidRPr="00150B27" w:rsidRDefault="005957EE" w:rsidP="009F0A78">
      <w:pPr>
        <w:spacing w:after="120" w:line="360" w:lineRule="auto"/>
        <w:rPr>
          <w:rFonts w:ascii="Arial" w:eastAsia="Times New Roman" w:hAnsi="Arial" w:cs="Arial"/>
          <w:kern w:val="0"/>
          <w14:ligatures w14:val="none"/>
        </w:rPr>
      </w:pPr>
    </w:p>
    <w:p w14:paraId="247D451E" w14:textId="77777777" w:rsidR="004B3064" w:rsidRDefault="004B3064" w:rsidP="009F0A78">
      <w:pPr>
        <w:spacing w:after="120" w:line="360" w:lineRule="auto"/>
        <w:rPr>
          <w:rFonts w:ascii="Arial" w:eastAsia="Times New Roman" w:hAnsi="Arial" w:cs="Arial"/>
          <w:b/>
          <w:bCs/>
          <w:kern w:val="0"/>
          <w14:ligatures w14:val="none"/>
        </w:rPr>
      </w:pPr>
    </w:p>
    <w:p w14:paraId="1C8DFA7A" w14:textId="77777777" w:rsidR="004B3064" w:rsidRDefault="004B3064" w:rsidP="009F0A78">
      <w:pPr>
        <w:spacing w:after="120" w:line="360" w:lineRule="auto"/>
        <w:rPr>
          <w:rFonts w:ascii="Arial" w:eastAsia="Times New Roman" w:hAnsi="Arial" w:cs="Arial"/>
          <w:b/>
          <w:bCs/>
          <w:kern w:val="0"/>
          <w14:ligatures w14:val="none"/>
        </w:rPr>
      </w:pPr>
    </w:p>
    <w:p w14:paraId="671E6F80" w14:textId="01220AAC" w:rsidR="002751FC" w:rsidRDefault="009F0A78" w:rsidP="002751FC">
      <w:pPr>
        <w:tabs>
          <w:tab w:val="left" w:pos="5235"/>
        </w:tabs>
        <w:spacing w:after="120" w:line="360" w:lineRule="auto"/>
        <w:rPr>
          <w:rFonts w:ascii="Arial" w:eastAsia="DengXian" w:hAnsi="Arial" w:cs="Arial"/>
          <w:b/>
          <w:bCs/>
        </w:rPr>
      </w:pPr>
      <w:r>
        <w:rPr>
          <w:rFonts w:ascii="Arial" w:eastAsia="DengXian" w:hAnsi="Arial" w:cs="Arial"/>
          <w:b/>
          <w:bCs/>
        </w:rPr>
        <w:t>References</w:t>
      </w:r>
    </w:p>
    <w:p w14:paraId="3D922F52" w14:textId="2B1302F5"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Action for Children. (2023, July 19). Child poverty: UK statistics in the cost-of-living crisis.</w:t>
      </w:r>
      <w:r w:rsidR="0084084B">
        <w:rPr>
          <w:rFonts w:ascii="Arial" w:eastAsia="Times New Roman" w:hAnsi="Arial" w:cs="Arial"/>
          <w:color w:val="1F1F1F"/>
          <w:kern w:val="0"/>
          <w14:ligatures w14:val="none"/>
        </w:rPr>
        <w:t xml:space="preserve"> Available at:</w:t>
      </w:r>
      <w:r w:rsidRPr="009F0A78">
        <w:rPr>
          <w:rFonts w:ascii="Arial" w:eastAsia="Times New Roman" w:hAnsi="Arial" w:cs="Arial"/>
          <w:color w:val="1F1F1F"/>
          <w:kern w:val="0"/>
          <w14:ligatures w14:val="none"/>
        </w:rPr>
        <w:t xml:space="preserve"> https://www.bigissue.com/tag/poverty/ </w:t>
      </w:r>
      <w:r w:rsidR="0084084B">
        <w:rPr>
          <w:rFonts w:ascii="Arial" w:eastAsia="Times New Roman" w:hAnsi="Arial" w:cs="Arial"/>
          <w:color w:val="1F1F1F"/>
          <w:kern w:val="0"/>
          <w14:ligatures w14:val="none"/>
        </w:rPr>
        <w:t>(Accessed 26</w:t>
      </w:r>
      <w:r w:rsidR="0084084B" w:rsidRPr="0084084B">
        <w:rPr>
          <w:rFonts w:ascii="Arial" w:eastAsia="Times New Roman" w:hAnsi="Arial" w:cs="Arial"/>
          <w:color w:val="1F1F1F"/>
          <w:kern w:val="0"/>
          <w:vertAlign w:val="superscript"/>
          <w14:ligatures w14:val="none"/>
        </w:rPr>
        <w:t>th</w:t>
      </w:r>
      <w:r w:rsidR="0084084B">
        <w:rPr>
          <w:rFonts w:ascii="Arial" w:eastAsia="Times New Roman" w:hAnsi="Arial" w:cs="Arial"/>
          <w:color w:val="1F1F1F"/>
          <w:kern w:val="0"/>
          <w14:ligatures w14:val="none"/>
        </w:rPr>
        <w:t xml:space="preserve"> January 2024)</w:t>
      </w:r>
    </w:p>
    <w:p w14:paraId="2C2E2DB7" w14:textId="1864448F"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Aveyard, H, (2014) Doing a Literature Review in Health and Social Care a practical guide. 3</w:t>
      </w:r>
      <w:r w:rsidRPr="009F0A78">
        <w:rPr>
          <w:rFonts w:ascii="Arial" w:eastAsia="Times New Roman" w:hAnsi="Arial" w:cs="Arial"/>
          <w:color w:val="1F1F1F"/>
          <w:kern w:val="0"/>
          <w:vertAlign w:val="superscript"/>
          <w14:ligatures w14:val="none"/>
        </w:rPr>
        <w:t>rd</w:t>
      </w:r>
      <w:r w:rsidRPr="009F0A78">
        <w:rPr>
          <w:rFonts w:ascii="Arial" w:eastAsia="Times New Roman" w:hAnsi="Arial" w:cs="Arial"/>
          <w:color w:val="1F1F1F"/>
          <w:kern w:val="0"/>
          <w14:ligatures w14:val="none"/>
        </w:rPr>
        <w:t xml:space="preserve"> edition Open University Press. Berkshire.</w:t>
      </w:r>
    </w:p>
    <w:p w14:paraId="029C7F8E"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 xml:space="preserve">Bandyopadhyay, A, Whiffen, T, Fry, R, &amp; Brophy, S, (2023) How does the local deprivation influence life changes for children in Wales: A record linkage cohort study. </w:t>
      </w:r>
      <w:r w:rsidRPr="009F0A78">
        <w:rPr>
          <w:rFonts w:ascii="Arial" w:eastAsia="Times New Roman" w:hAnsi="Arial" w:cs="Arial"/>
          <w:i/>
          <w:iCs/>
          <w:color w:val="1F1F1F"/>
          <w:kern w:val="0"/>
          <w14:ligatures w14:val="none"/>
        </w:rPr>
        <w:t>SSM Population Health</w:t>
      </w:r>
      <w:r w:rsidRPr="009F0A78">
        <w:rPr>
          <w:rFonts w:ascii="Arial" w:eastAsia="Times New Roman" w:hAnsi="Arial" w:cs="Arial"/>
          <w:color w:val="1F1F1F"/>
          <w:kern w:val="0"/>
          <w14:ligatures w14:val="none"/>
        </w:rPr>
        <w:t>. 22 p, 22 – 23</w:t>
      </w:r>
    </w:p>
    <w:p w14:paraId="57FBCC9E" w14:textId="130B1435"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Barker Review (2004), “Review of housing supply. Delivering stability: securing our future housing needs”, Final Report Recommendations, HM Treasury, London.</w:t>
      </w:r>
    </w:p>
    <w:p w14:paraId="71E5A93B"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Barker Review (2006),“Review of land use planning”, Final Report Recommendations, HM Treasury, London.</w:t>
      </w:r>
    </w:p>
    <w:p w14:paraId="3E29D82C" w14:textId="77777777" w:rsidR="009F0A78" w:rsidRPr="009F0A78" w:rsidRDefault="009F0A78" w:rsidP="009F0A78">
      <w:pPr>
        <w:shd w:val="clear" w:color="auto" w:fill="FFFFFF"/>
        <w:spacing w:before="100" w:beforeAutospacing="1" w:after="150" w:line="360" w:lineRule="auto"/>
        <w:rPr>
          <w:rFonts w:ascii="Arial" w:eastAsia="DengXian" w:hAnsi="Arial" w:cs="Arial"/>
        </w:rPr>
      </w:pPr>
      <w:r w:rsidRPr="009F0A78">
        <w:rPr>
          <w:rFonts w:ascii="Arial" w:eastAsia="Times New Roman" w:hAnsi="Arial" w:cs="Arial"/>
          <w:color w:val="1F1F1F"/>
          <w:kern w:val="0"/>
          <w14:ligatures w14:val="none"/>
        </w:rPr>
        <w:t xml:space="preserve">Bidman, E, El, Zerbi, C, Cheetham, M &amp; Frost, S, (2023) </w:t>
      </w:r>
      <w:r w:rsidRPr="009F0A78">
        <w:rPr>
          <w:rFonts w:ascii="Arial" w:eastAsia="DengXian" w:hAnsi="Arial" w:cs="Arial"/>
        </w:rPr>
        <w:t xml:space="preserve">A rapid review of children and young people's views of poverty and welfare in the context of Universal Credit. </w:t>
      </w:r>
      <w:r w:rsidRPr="009F0A78">
        <w:rPr>
          <w:rFonts w:ascii="Arial" w:eastAsia="DengXian" w:hAnsi="Arial" w:cs="Arial"/>
          <w:i/>
          <w:iCs/>
        </w:rPr>
        <w:t xml:space="preserve">Children &amp; Society. </w:t>
      </w:r>
      <w:r w:rsidRPr="009F0A78">
        <w:rPr>
          <w:rFonts w:ascii="Arial" w:eastAsia="DengXian" w:hAnsi="Arial" w:cs="Arial"/>
        </w:rPr>
        <w:t>121728 p, 1-19</w:t>
      </w:r>
    </w:p>
    <w:p w14:paraId="6656E3C1"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Boch S.J., Chisolm D.J., Kaminski J.W., Kelleher K.J. Home quality and child health: Analysis of the Survey of Income and Program Participation. </w:t>
      </w:r>
      <w:r w:rsidRPr="009F0A78">
        <w:rPr>
          <w:rFonts w:ascii="Arial" w:eastAsia="Times New Roman" w:hAnsi="Arial" w:cs="Arial"/>
          <w:i/>
          <w:iCs/>
          <w:color w:val="1F1F1F"/>
          <w:kern w:val="0"/>
          <w14:ligatures w14:val="none"/>
        </w:rPr>
        <w:t>J. Child Health Care. </w:t>
      </w:r>
      <w:r w:rsidRPr="009F0A78">
        <w:rPr>
          <w:rFonts w:ascii="Arial" w:eastAsia="Times New Roman" w:hAnsi="Arial" w:cs="Arial"/>
          <w:color w:val="1F1F1F"/>
          <w:kern w:val="0"/>
          <w14:ligatures w14:val="none"/>
        </w:rPr>
        <w:t>2021;</w:t>
      </w:r>
      <w:r w:rsidRPr="009F0A78">
        <w:rPr>
          <w:rFonts w:ascii="Arial" w:eastAsia="Times New Roman" w:hAnsi="Arial" w:cs="Arial"/>
          <w:b/>
          <w:bCs/>
          <w:color w:val="1F1F1F"/>
          <w:kern w:val="0"/>
          <w14:ligatures w14:val="none"/>
        </w:rPr>
        <w:t xml:space="preserve"> 25:603</w:t>
      </w:r>
      <w:r w:rsidRPr="009F0A78">
        <w:rPr>
          <w:rFonts w:ascii="Arial" w:eastAsia="Times New Roman" w:hAnsi="Arial" w:cs="Arial"/>
          <w:color w:val="1F1F1F"/>
          <w:kern w:val="0"/>
          <w14:ligatures w14:val="none"/>
        </w:rPr>
        <w:t>–615. </w:t>
      </w:r>
    </w:p>
    <w:p w14:paraId="2E6C3FCD"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 xml:space="preserve">Brown, T, (2024) </w:t>
      </w:r>
      <w:r w:rsidRPr="009F0A78">
        <w:rPr>
          <w:rFonts w:ascii="Arial" w:eastAsia="Times New Roman" w:hAnsi="Arial" w:cs="Arial"/>
          <w:i/>
          <w:iCs/>
          <w:color w:val="1F1F1F"/>
          <w:kern w:val="0"/>
          <w14:ligatures w14:val="none"/>
        </w:rPr>
        <w:t>Child poverty: Statistics, causes and the UK’s policy response.</w:t>
      </w:r>
      <w:r w:rsidRPr="009F0A78">
        <w:rPr>
          <w:rFonts w:ascii="Arial" w:eastAsia="Times New Roman" w:hAnsi="Arial" w:cs="Arial"/>
          <w:color w:val="1F1F1F"/>
          <w:kern w:val="0"/>
          <w14:ligatures w14:val="none"/>
        </w:rPr>
        <w:t xml:space="preserve"> Available at:</w:t>
      </w:r>
      <w:r w:rsidRPr="009F0A78">
        <w:rPr>
          <w:rFonts w:ascii="Calibri" w:eastAsia="DengXian" w:hAnsi="Calibri" w:cs="Arial"/>
          <w:sz w:val="22"/>
          <w:szCs w:val="22"/>
        </w:rPr>
        <w:t xml:space="preserve"> </w:t>
      </w:r>
      <w:r w:rsidRPr="009F0A78">
        <w:rPr>
          <w:rFonts w:ascii="Arial" w:eastAsia="Times New Roman" w:hAnsi="Arial" w:cs="Arial"/>
          <w:color w:val="1F1F1F"/>
          <w:kern w:val="0"/>
          <w14:ligatures w14:val="none"/>
        </w:rPr>
        <w:t>https://lordslibrary.parliament.uk/child-poverty-statistics-causes-and-the-uks-policy-response/ (Accessed 1th March 2025)</w:t>
      </w:r>
    </w:p>
    <w:p w14:paraId="09D86967"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 xml:space="preserve">Brown, K, Keast, R, Waterhouse, J, Murphy, G, and Mandell, M, (2013) </w:t>
      </w:r>
      <w:r w:rsidRPr="009F0A78">
        <w:rPr>
          <w:rFonts w:ascii="Arial" w:eastAsia="Times New Roman" w:hAnsi="Arial" w:cs="Arial"/>
          <w:i/>
          <w:iCs/>
          <w:color w:val="1F1F1F"/>
          <w:kern w:val="0"/>
          <w14:ligatures w14:val="none"/>
        </w:rPr>
        <w:t>Co-Management to Solve Homelessness. Wicked Solutions for Wicked Problems. New Public Governance, the Third Sector, and Co – Production.</w:t>
      </w:r>
      <w:r w:rsidRPr="009F0A78">
        <w:rPr>
          <w:rFonts w:ascii="Arial" w:eastAsia="Times New Roman" w:hAnsi="Arial" w:cs="Arial"/>
          <w:color w:val="1F1F1F"/>
          <w:kern w:val="0"/>
          <w14:ligatures w14:val="none"/>
        </w:rPr>
        <w:t xml:space="preserve"> Routledge: London.</w:t>
      </w:r>
    </w:p>
    <w:p w14:paraId="4E50444C"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lastRenderedPageBreak/>
        <w:t>Buttle UK. (2023, October 26). State of Child Poverty 2023. https://buttleuk.org/state-of-child-poverty-2023/</w:t>
      </w:r>
    </w:p>
    <w:p w14:paraId="7858F411"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Chen KL, Miake-Lye IM, Begashaw MM, et al. (2022) Association of Promoting Housing Affordability and Stability with Improved Health Outcomes: A Systematic Review. </w:t>
      </w:r>
      <w:r w:rsidRPr="009F0A78">
        <w:rPr>
          <w:rFonts w:ascii="Arial" w:eastAsia="DengXian" w:hAnsi="Arial" w:cs="Arial"/>
          <w:i/>
          <w:iCs/>
        </w:rPr>
        <w:t>JAMA Network Open.</w:t>
      </w:r>
      <w:r w:rsidRPr="009F0A78">
        <w:rPr>
          <w:rFonts w:ascii="Arial" w:eastAsia="DengXian" w:hAnsi="Arial" w:cs="Arial"/>
        </w:rPr>
        <w:t xml:space="preserve"> 2022;5(11): e2239860. </w:t>
      </w:r>
    </w:p>
    <w:p w14:paraId="079835ED"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Child Free Action Point, (2024) </w:t>
      </w:r>
      <w:r w:rsidRPr="009F0A78">
        <w:rPr>
          <w:rFonts w:ascii="Arial" w:eastAsia="DengXian" w:hAnsi="Arial" w:cs="Arial"/>
          <w:i/>
          <w:iCs/>
        </w:rPr>
        <w:t>Why universal free school meals is the right move.</w:t>
      </w:r>
      <w:r w:rsidRPr="009F0A78">
        <w:rPr>
          <w:rFonts w:ascii="Arial" w:eastAsia="DengXian" w:hAnsi="Arial" w:cs="Arial"/>
        </w:rPr>
        <w:t xml:space="preserve"> Available at: https://cpag.org.uk/news/why-universal-free-school-meals-right-move (Accessed 18thFebruary 2024)</w:t>
      </w:r>
    </w:p>
    <w:p w14:paraId="75598169" w14:textId="77777777" w:rsidR="009F0A78" w:rsidRDefault="009F0A78" w:rsidP="009F0A78">
      <w:pPr>
        <w:spacing w:after="120" w:line="360" w:lineRule="auto"/>
        <w:rPr>
          <w:rFonts w:ascii="Arial" w:eastAsia="DengXian" w:hAnsi="Arial" w:cs="Arial"/>
        </w:rPr>
      </w:pPr>
      <w:r w:rsidRPr="009F0A78">
        <w:rPr>
          <w:rFonts w:ascii="Arial" w:eastAsia="DengXian" w:hAnsi="Arial" w:cs="Arial"/>
        </w:rPr>
        <w:t xml:space="preserve">Child Free Action Point, (2022) </w:t>
      </w:r>
      <w:r w:rsidRPr="009F0A78">
        <w:rPr>
          <w:rFonts w:ascii="Arial" w:eastAsia="DengXian" w:hAnsi="Arial" w:cs="Arial"/>
          <w:i/>
          <w:iCs/>
        </w:rPr>
        <w:t xml:space="preserve">800,000 children in poverty not getting free school meals. </w:t>
      </w:r>
      <w:r w:rsidRPr="009F0A78">
        <w:rPr>
          <w:rFonts w:ascii="Arial" w:eastAsia="DengXian" w:hAnsi="Arial" w:cs="Arial"/>
        </w:rPr>
        <w:t>Available at: https://cpag.org.uk/news/800000-children-poverty-not-getting-free-school-meals (Accessed 18th February 2024)</w:t>
      </w:r>
    </w:p>
    <w:p w14:paraId="2AB09C3D" w14:textId="2C91438A" w:rsidR="004B3064" w:rsidRPr="009F0A78" w:rsidRDefault="004B3064" w:rsidP="009F0A78">
      <w:pPr>
        <w:spacing w:after="120" w:line="360" w:lineRule="auto"/>
        <w:rPr>
          <w:rFonts w:ascii="Arial" w:eastAsia="DengXian" w:hAnsi="Arial" w:cs="Arial"/>
        </w:rPr>
      </w:pPr>
      <w:r>
        <w:rPr>
          <w:rFonts w:ascii="Arial" w:eastAsia="DengXian" w:hAnsi="Arial" w:cs="Arial"/>
        </w:rPr>
        <w:t xml:space="preserve">Children’s Commissioner for Wales, (2025) </w:t>
      </w:r>
      <w:r w:rsidR="00BF3425" w:rsidRPr="00BF3425">
        <w:rPr>
          <w:rFonts w:ascii="Arial" w:eastAsia="DengXian" w:hAnsi="Arial" w:cs="Arial"/>
          <w:i/>
          <w:iCs/>
        </w:rPr>
        <w:t>Spotlight Report: How housing and homelessness  affects children and young people in Wales</w:t>
      </w:r>
      <w:r w:rsidR="00BF3425">
        <w:rPr>
          <w:rFonts w:ascii="Arial" w:eastAsia="DengXian" w:hAnsi="Arial" w:cs="Arial"/>
        </w:rPr>
        <w:t xml:space="preserve">. Available at: </w:t>
      </w:r>
      <w:r w:rsidR="00BF3425" w:rsidRPr="00BF3425">
        <w:rPr>
          <w:rFonts w:ascii="Arial" w:eastAsia="DengXian" w:hAnsi="Arial" w:cs="Arial"/>
        </w:rPr>
        <w:t>https://www.childcomwales.org.uk/publication/how-housing-and-homelessness-affects-children-and-young-people-a-spotlight-report/how-housing-and-homelessness-affects-children-and-young-people-in-wales/</w:t>
      </w:r>
      <w:r w:rsidR="00BF3425">
        <w:rPr>
          <w:rFonts w:ascii="Arial" w:eastAsia="DengXian" w:hAnsi="Arial" w:cs="Arial"/>
        </w:rPr>
        <w:t xml:space="preserve"> (Accessed 12</w:t>
      </w:r>
      <w:r w:rsidR="00BF3425" w:rsidRPr="00BF3425">
        <w:rPr>
          <w:rFonts w:ascii="Arial" w:eastAsia="DengXian" w:hAnsi="Arial" w:cs="Arial"/>
          <w:vertAlign w:val="superscript"/>
        </w:rPr>
        <w:t>th</w:t>
      </w:r>
      <w:r w:rsidR="00BF3425">
        <w:rPr>
          <w:rFonts w:ascii="Arial" w:eastAsia="DengXian" w:hAnsi="Arial" w:cs="Arial"/>
        </w:rPr>
        <w:t xml:space="preserve"> May 2025)</w:t>
      </w:r>
    </w:p>
    <w:p w14:paraId="05C6A1D1"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Children’s Commissioner, (2025) </w:t>
      </w:r>
      <w:r w:rsidRPr="009F0A78">
        <w:rPr>
          <w:rFonts w:ascii="Arial" w:eastAsia="DengXian" w:hAnsi="Arial" w:cs="Arial"/>
          <w:i/>
          <w:iCs/>
        </w:rPr>
        <w:t>No child should be homeless: how housing instability affects a child’s GCSE grades</w:t>
      </w:r>
      <w:r w:rsidRPr="009F0A78">
        <w:rPr>
          <w:rFonts w:ascii="Arial" w:eastAsia="DengXian" w:hAnsi="Arial" w:cs="Arial"/>
        </w:rPr>
        <w:t>. Available at: https://www.childrenscommissioner.gov.uk/blog/no-child-should-be-homeless-how-housing-instability-affects-a-childs-gcse-grades/ (Accessed 1</w:t>
      </w:r>
      <w:r w:rsidRPr="009F0A78">
        <w:rPr>
          <w:rFonts w:ascii="Arial" w:eastAsia="DengXian" w:hAnsi="Arial" w:cs="Arial"/>
          <w:vertAlign w:val="superscript"/>
        </w:rPr>
        <w:t>st</w:t>
      </w:r>
      <w:r w:rsidRPr="009F0A78">
        <w:rPr>
          <w:rFonts w:ascii="Arial" w:eastAsia="DengXian" w:hAnsi="Arial" w:cs="Arial"/>
        </w:rPr>
        <w:t xml:space="preserve"> April 2025)</w:t>
      </w:r>
    </w:p>
    <w:p w14:paraId="303A8E64"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Crisis, (2022)</w:t>
      </w:r>
      <w:r w:rsidRPr="009F0A78">
        <w:rPr>
          <w:rFonts w:ascii="Arial" w:eastAsia="DengXian" w:hAnsi="Arial" w:cs="Arial"/>
          <w:b/>
          <w:bCs/>
        </w:rPr>
        <w:t xml:space="preserve"> </w:t>
      </w:r>
      <w:r w:rsidRPr="009F0A78">
        <w:rPr>
          <w:rFonts w:ascii="Arial" w:eastAsia="DengXian" w:hAnsi="Arial" w:cs="Arial"/>
          <w:i/>
          <w:iCs/>
        </w:rPr>
        <w:t>The homelessness monitor</w:t>
      </w:r>
      <w:r w:rsidRPr="009F0A78">
        <w:rPr>
          <w:rFonts w:ascii="Arial" w:eastAsia="DengXian" w:hAnsi="Arial" w:cs="Arial"/>
        </w:rPr>
        <w:t>: Great Britain 2022. Available at: https://www.crisis.org.uk/media/248457/the-homelessness-monitor-great-britain-2022_full-report_final.pdf (Accessed 4th November 2023)</w:t>
      </w:r>
    </w:p>
    <w:p w14:paraId="51756666"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color w:val="212121"/>
          <w:shd w:val="clear" w:color="auto" w:fill="FFFFFF"/>
        </w:rPr>
        <w:t xml:space="preserve">Christian H., Zubrick S.R., Foster S., Giles-Corti B., Bull F., Wood L., </w:t>
      </w:r>
      <w:proofErr w:type="spellStart"/>
      <w:r w:rsidRPr="009F0A78">
        <w:rPr>
          <w:rFonts w:ascii="Arial" w:eastAsia="DengXian" w:hAnsi="Arial" w:cs="Arial"/>
          <w:color w:val="212121"/>
          <w:shd w:val="clear" w:color="auto" w:fill="FFFFFF"/>
        </w:rPr>
        <w:t>Knuiman</w:t>
      </w:r>
      <w:proofErr w:type="spellEnd"/>
      <w:r w:rsidRPr="009F0A78">
        <w:rPr>
          <w:rFonts w:ascii="Arial" w:eastAsia="DengXian" w:hAnsi="Arial" w:cs="Arial"/>
          <w:color w:val="212121"/>
          <w:shd w:val="clear" w:color="auto" w:fill="FFFFFF"/>
        </w:rPr>
        <w:t xml:space="preserve"> M., Brinkman S., Houghton S., Boruff B. The influence of the neighbourhood physical environment on early child health and development: A review and call for research. </w:t>
      </w:r>
      <w:r w:rsidRPr="009F0A78">
        <w:rPr>
          <w:rFonts w:ascii="Arial" w:eastAsia="DengXian" w:hAnsi="Arial" w:cs="Arial"/>
          <w:i/>
          <w:iCs/>
          <w:color w:val="212121"/>
          <w:shd w:val="clear" w:color="auto" w:fill="FFFFFF"/>
        </w:rPr>
        <w:t>Health &amp; Place. </w:t>
      </w:r>
      <w:r w:rsidRPr="009F0A78">
        <w:rPr>
          <w:rFonts w:ascii="Arial" w:eastAsia="DengXian" w:hAnsi="Arial" w:cs="Arial"/>
          <w:color w:val="212121"/>
          <w:shd w:val="clear" w:color="auto" w:fill="FFFFFF"/>
        </w:rPr>
        <w:t xml:space="preserve">2015; 33:25–36. </w:t>
      </w:r>
      <w:proofErr w:type="spellStart"/>
      <w:r w:rsidRPr="009F0A78">
        <w:rPr>
          <w:rFonts w:ascii="Arial" w:eastAsia="DengXian" w:hAnsi="Arial" w:cs="Arial"/>
          <w:color w:val="212121"/>
          <w:shd w:val="clear" w:color="auto" w:fill="FFFFFF"/>
        </w:rPr>
        <w:t>doi</w:t>
      </w:r>
      <w:proofErr w:type="spellEnd"/>
      <w:r w:rsidRPr="009F0A78">
        <w:rPr>
          <w:rFonts w:ascii="Arial" w:eastAsia="DengXian" w:hAnsi="Arial" w:cs="Arial"/>
          <w:color w:val="212121"/>
          <w:shd w:val="clear" w:color="auto" w:fill="FFFFFF"/>
        </w:rPr>
        <w:t>: 10.1016/j.healthplace.2015.01.005</w:t>
      </w:r>
    </w:p>
    <w:p w14:paraId="1FE62941" w14:textId="77777777" w:rsidR="009F0A78" w:rsidRPr="009F0A78" w:rsidRDefault="009F0A78" w:rsidP="009F0A78">
      <w:pPr>
        <w:keepNext/>
        <w:keepLines/>
        <w:shd w:val="clear" w:color="auto" w:fill="FFFFFF"/>
        <w:spacing w:before="161" w:after="161" w:line="360" w:lineRule="auto"/>
        <w:outlineLvl w:val="0"/>
        <w:rPr>
          <w:rFonts w:ascii="Arial" w:eastAsia="Times New Roman" w:hAnsi="Arial" w:cs="Arial"/>
          <w:kern w:val="36"/>
          <w14:ligatures w14:val="none"/>
        </w:rPr>
      </w:pPr>
      <w:r w:rsidRPr="009F0A78">
        <w:rPr>
          <w:rFonts w:ascii="Arial" w:eastAsia="DengXian Light" w:hAnsi="Arial" w:cs="Arial"/>
        </w:rPr>
        <w:lastRenderedPageBreak/>
        <w:t xml:space="preserve">Crisis, (2022) </w:t>
      </w:r>
      <w:r w:rsidRPr="009F0A78">
        <w:rPr>
          <w:rFonts w:ascii="Arial" w:eastAsia="Times New Roman" w:hAnsi="Arial" w:cs="Arial"/>
          <w:i/>
          <w:iCs/>
          <w:kern w:val="36"/>
          <w14:ligatures w14:val="none"/>
        </w:rPr>
        <w:t>Record number of households stuck in temporary accommodation in England - Crisis responds</w:t>
      </w:r>
      <w:r w:rsidRPr="009F0A78">
        <w:rPr>
          <w:rFonts w:ascii="Arial" w:eastAsia="Times New Roman" w:hAnsi="Arial" w:cs="Arial"/>
          <w:kern w:val="36"/>
          <w14:ligatures w14:val="none"/>
        </w:rPr>
        <w:t>. Available at: https://www.crisis.org.uk/about-us/media-centre/record-number-of-households-stuck-in-temporary-accommodation-in-england-crisis-responds/#:~:text=104%2C510%20households%20were%20found%20to,were%20living%20in%20temporary%20accommodation. (Accessed at 13/11/2023)</w:t>
      </w:r>
    </w:p>
    <w:p w14:paraId="5BC9600E"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Curry SR, Morton M, Matjasko JL, Dworsky A, Samuels GM, Schlueter D. (2017) Youth homelessness and vulnerability: How does couch surfing fit? </w:t>
      </w:r>
      <w:r w:rsidRPr="009F0A78">
        <w:rPr>
          <w:rFonts w:ascii="Arial" w:eastAsia="DengXian" w:hAnsi="Arial" w:cs="Arial"/>
          <w:i/>
          <w:iCs/>
        </w:rPr>
        <w:t>American Journal of Community Psychology.</w:t>
      </w:r>
      <w:r w:rsidRPr="009F0A78">
        <w:rPr>
          <w:rFonts w:ascii="Arial" w:eastAsia="DengXian" w:hAnsi="Arial" w:cs="Arial"/>
        </w:rPr>
        <w:t xml:space="preserve"> 60: p,17–24. </w:t>
      </w:r>
    </w:p>
    <w:p w14:paraId="5776D0D3"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Divine, B, F. (2023) </w:t>
      </w:r>
      <w:r w:rsidRPr="009F0A78">
        <w:rPr>
          <w:rFonts w:ascii="Arial" w:eastAsia="DengXian" w:hAnsi="Arial" w:cs="Arial"/>
          <w:i/>
          <w:iCs/>
        </w:rPr>
        <w:t>Poverty in the UK: Statistics.</w:t>
      </w:r>
      <w:r w:rsidRPr="009F0A78">
        <w:rPr>
          <w:rFonts w:ascii="Arial" w:eastAsia="DengXian" w:hAnsi="Arial" w:cs="Arial"/>
        </w:rPr>
        <w:t xml:space="preserve"> Available at: https://researchbriefings.files.parliament.uk/documents/SN07096/SN07096.pdf (Accessed 17th January 2024</w:t>
      </w:r>
    </w:p>
    <w:p w14:paraId="04362365" w14:textId="77777777" w:rsid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t xml:space="preserve">Doorn van, L., Arnold, A., Rapoport, E. (2019). In the Age of Cities: The Impact of Urbanisation on House Prices and Affordability. In: Nijskens, R., Lohuis, M., Hilbers, P., Heeringa, W. (eds) </w:t>
      </w:r>
      <w:r w:rsidRPr="009F0A78">
        <w:rPr>
          <w:rFonts w:ascii="Arial" w:eastAsia="DengXian" w:hAnsi="Arial" w:cs="Arial"/>
          <w:i/>
          <w:iCs/>
          <w:color w:val="333333"/>
          <w:shd w:val="clear" w:color="auto" w:fill="FCFCFC"/>
        </w:rPr>
        <w:t>Hot Property</w:t>
      </w:r>
      <w:r w:rsidRPr="009F0A78">
        <w:rPr>
          <w:rFonts w:ascii="Arial" w:eastAsia="DengXian" w:hAnsi="Arial" w:cs="Arial"/>
          <w:color w:val="333333"/>
          <w:shd w:val="clear" w:color="auto" w:fill="FCFCFC"/>
        </w:rPr>
        <w:t>. Springer, Cham. 10.1007/978-3-030-11674-3_1</w:t>
      </w:r>
    </w:p>
    <w:p w14:paraId="442E8EB1" w14:textId="1A4DDBBF" w:rsidR="00C31F94" w:rsidRPr="009F0A78" w:rsidRDefault="00C31F94" w:rsidP="009F0A78">
      <w:pPr>
        <w:spacing w:after="120" w:line="360" w:lineRule="auto"/>
        <w:rPr>
          <w:rFonts w:ascii="Arial" w:eastAsia="DengXian" w:hAnsi="Arial" w:cs="Arial"/>
          <w:color w:val="333333"/>
          <w:shd w:val="clear" w:color="auto" w:fill="FCFCFC"/>
        </w:rPr>
      </w:pPr>
      <w:r>
        <w:rPr>
          <w:rFonts w:ascii="Arial" w:eastAsia="DengXian" w:hAnsi="Arial" w:cs="Arial"/>
          <w:color w:val="333333"/>
          <w:shd w:val="clear" w:color="auto" w:fill="FCFCFC"/>
        </w:rPr>
        <w:t xml:space="preserve">Faculty of Public Health, (2025) </w:t>
      </w:r>
      <w:r w:rsidRPr="00C31F94">
        <w:rPr>
          <w:rFonts w:ascii="Arial" w:eastAsia="DengXian" w:hAnsi="Arial" w:cs="Arial"/>
          <w:i/>
          <w:iCs/>
          <w:color w:val="333333"/>
          <w:shd w:val="clear" w:color="auto" w:fill="FCFCFC"/>
        </w:rPr>
        <w:t xml:space="preserve">Faculty of Public Health Briefing: Housing, poverty &amp; public </w:t>
      </w:r>
      <w:r w:rsidRPr="00C31F94">
        <w:rPr>
          <w:rFonts w:ascii="Arial" w:eastAsia="DengXian" w:hAnsi="Arial" w:cs="Arial"/>
          <w:i/>
          <w:iCs/>
          <w:color w:val="333333"/>
          <w:shd w:val="clear" w:color="auto" w:fill="FCFCFC"/>
        </w:rPr>
        <w:t xml:space="preserve">health. </w:t>
      </w:r>
      <w:r>
        <w:rPr>
          <w:rFonts w:ascii="Arial" w:eastAsia="DengXian" w:hAnsi="Arial" w:cs="Arial"/>
          <w:color w:val="333333"/>
          <w:shd w:val="clear" w:color="auto" w:fill="FCFCFC"/>
        </w:rPr>
        <w:t xml:space="preserve">Available at: </w:t>
      </w:r>
      <w:r w:rsidRPr="00C31F94">
        <w:rPr>
          <w:rFonts w:ascii="Arial" w:eastAsia="DengXian" w:hAnsi="Arial" w:cs="Arial"/>
          <w:color w:val="333333"/>
          <w:shd w:val="clear" w:color="auto" w:fill="FCFCFC"/>
        </w:rPr>
        <w:t>https://www.fph.org.uk/media/ssul4f5r/fph-poverty-housing-and-health-briefing-pdf.pdf</w:t>
      </w:r>
      <w:r>
        <w:rPr>
          <w:rFonts w:ascii="Arial" w:eastAsia="DengXian" w:hAnsi="Arial" w:cs="Arial"/>
          <w:color w:val="333333"/>
          <w:shd w:val="clear" w:color="auto" w:fill="FCFCFC"/>
        </w:rPr>
        <w:t xml:space="preserve"> (Accessed 16th May 2025</w:t>
      </w:r>
    </w:p>
    <w:p w14:paraId="2BF88D05" w14:textId="77777777" w:rsidR="009F0A78" w:rsidRP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404041"/>
          <w:shd w:val="clear" w:color="auto" w:fill="FFFFFF"/>
        </w:rPr>
        <w:t xml:space="preserve">Fitzpatrick, S., Bramley, G., McMordie, L., Pawson, H., Watts-Cobbe, B., Young, G., (2023) The Homelessness Monitor: England 2023. London: Crisis. </w:t>
      </w:r>
    </w:p>
    <w:p w14:paraId="7946BC8C" w14:textId="77777777" w:rsid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t xml:space="preserve">Fowler PJ, Farrell AF. (2017) Housing and Child Well Being: Implications for Research, Policy, and Practice. </w:t>
      </w:r>
      <w:r w:rsidRPr="009F0A78">
        <w:rPr>
          <w:rFonts w:ascii="Arial" w:eastAsia="DengXian" w:hAnsi="Arial" w:cs="Arial"/>
          <w:i/>
          <w:iCs/>
          <w:color w:val="333333"/>
          <w:shd w:val="clear" w:color="auto" w:fill="FCFCFC"/>
        </w:rPr>
        <w:t>Am J Community Psychol.</w:t>
      </w:r>
      <w:r w:rsidRPr="009F0A78">
        <w:rPr>
          <w:rFonts w:ascii="Arial" w:eastAsia="DengXian" w:hAnsi="Arial" w:cs="Arial"/>
          <w:color w:val="333333"/>
          <w:shd w:val="clear" w:color="auto" w:fill="FCFCFC"/>
        </w:rPr>
        <w:t xml:space="preserve"> 60 (1-2): p,3-8. </w:t>
      </w:r>
    </w:p>
    <w:p w14:paraId="72A4C4CD" w14:textId="21D502CD" w:rsidR="008A1288" w:rsidRPr="009F0A78" w:rsidRDefault="00537594" w:rsidP="009F0A78">
      <w:pPr>
        <w:spacing w:after="120" w:line="360" w:lineRule="auto"/>
        <w:rPr>
          <w:rFonts w:ascii="Arial" w:eastAsia="DengXian" w:hAnsi="Arial" w:cs="Arial"/>
          <w:color w:val="333333"/>
          <w:shd w:val="clear" w:color="auto" w:fill="FCFCFC"/>
        </w:rPr>
      </w:pPr>
      <w:r w:rsidRPr="00537594">
        <w:rPr>
          <w:rFonts w:ascii="Arial" w:eastAsia="DengXian" w:hAnsi="Arial" w:cs="Arial"/>
          <w:color w:val="333333"/>
          <w:shd w:val="clear" w:color="auto" w:fill="FCFCFC"/>
        </w:rPr>
        <w:t>Garrity C, Nussbaumer-Streit B, Hamel C, Devane D;</w:t>
      </w:r>
      <w:r>
        <w:rPr>
          <w:rFonts w:ascii="Arial" w:eastAsia="DengXian" w:hAnsi="Arial" w:cs="Arial"/>
          <w:color w:val="333333"/>
          <w:shd w:val="clear" w:color="auto" w:fill="FCFCFC"/>
        </w:rPr>
        <w:t xml:space="preserve"> (2025)</w:t>
      </w:r>
      <w:r w:rsidRPr="00537594">
        <w:rPr>
          <w:rFonts w:ascii="Arial" w:eastAsia="DengXian" w:hAnsi="Arial" w:cs="Arial"/>
          <w:color w:val="333333"/>
          <w:shd w:val="clear" w:color="auto" w:fill="FCFCFC"/>
        </w:rPr>
        <w:t xml:space="preserve"> Cochrane Rapid Reviews Methods Group. Rapid reviews methods series: assessing the appropriateness of conducting a rapid review. </w:t>
      </w:r>
      <w:r w:rsidRPr="00A31E08">
        <w:rPr>
          <w:rFonts w:ascii="Arial" w:eastAsia="DengXian" w:hAnsi="Arial" w:cs="Arial"/>
          <w:i/>
          <w:iCs/>
          <w:color w:val="333333"/>
          <w:shd w:val="clear" w:color="auto" w:fill="FCFCFC"/>
        </w:rPr>
        <w:t>BMJ Evid Based Med</w:t>
      </w:r>
      <w:r w:rsidRPr="00537594">
        <w:rPr>
          <w:rFonts w:ascii="Arial" w:eastAsia="DengXian" w:hAnsi="Arial" w:cs="Arial"/>
          <w:color w:val="333333"/>
          <w:shd w:val="clear" w:color="auto" w:fill="FCFCFC"/>
        </w:rPr>
        <w:t>. 22;30</w:t>
      </w:r>
      <w:r>
        <w:rPr>
          <w:rFonts w:ascii="Arial" w:eastAsia="DengXian" w:hAnsi="Arial" w:cs="Arial"/>
          <w:color w:val="333333"/>
          <w:shd w:val="clear" w:color="auto" w:fill="FCFCFC"/>
        </w:rPr>
        <w:t xml:space="preserve"> </w:t>
      </w:r>
      <w:r w:rsidRPr="00537594">
        <w:rPr>
          <w:rFonts w:ascii="Arial" w:eastAsia="DengXian" w:hAnsi="Arial" w:cs="Arial"/>
          <w:color w:val="333333"/>
          <w:shd w:val="clear" w:color="auto" w:fill="FCFCFC"/>
        </w:rPr>
        <w:t>(1):</w:t>
      </w:r>
      <w:r>
        <w:rPr>
          <w:rFonts w:ascii="Arial" w:eastAsia="DengXian" w:hAnsi="Arial" w:cs="Arial"/>
          <w:color w:val="333333"/>
          <w:shd w:val="clear" w:color="auto" w:fill="FCFCFC"/>
        </w:rPr>
        <w:t>p</w:t>
      </w:r>
      <w:r w:rsidRPr="00537594">
        <w:rPr>
          <w:rFonts w:ascii="Arial" w:eastAsia="DengXian" w:hAnsi="Arial" w:cs="Arial"/>
          <w:color w:val="333333"/>
          <w:shd w:val="clear" w:color="auto" w:fill="FCFCFC"/>
        </w:rPr>
        <w:t>55-60</w:t>
      </w:r>
    </w:p>
    <w:p w14:paraId="29BC4EDB" w14:textId="77777777" w:rsidR="009F0A78" w:rsidRP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t xml:space="preserve">Gov. Scott, (2023) </w:t>
      </w:r>
      <w:r w:rsidRPr="009F0A78">
        <w:rPr>
          <w:rFonts w:ascii="Arial" w:eastAsia="DengXian" w:hAnsi="Arial" w:cs="Arial"/>
          <w:i/>
          <w:iCs/>
          <w:color w:val="333333"/>
          <w:shd w:val="clear" w:color="auto" w:fill="FCFCFC"/>
        </w:rPr>
        <w:t>Homelessness Statistics 2022-2023</w:t>
      </w:r>
      <w:r w:rsidRPr="009F0A78">
        <w:rPr>
          <w:rFonts w:ascii="Arial" w:eastAsia="DengXian" w:hAnsi="Arial" w:cs="Arial"/>
          <w:color w:val="333333"/>
          <w:shd w:val="clear" w:color="auto" w:fill="FCFCFC"/>
        </w:rPr>
        <w:t>. Available at:</w:t>
      </w:r>
      <w:r w:rsidRPr="009F0A78">
        <w:rPr>
          <w:rFonts w:ascii="Calibri" w:eastAsia="DengXian" w:hAnsi="Calibri" w:cs="Arial"/>
          <w:sz w:val="22"/>
          <w:szCs w:val="22"/>
        </w:rPr>
        <w:t xml:space="preserve"> </w:t>
      </w:r>
      <w:r w:rsidRPr="009F0A78">
        <w:rPr>
          <w:rFonts w:ascii="Arial" w:eastAsia="DengXian" w:hAnsi="Arial" w:cs="Arial"/>
          <w:color w:val="333333"/>
          <w:shd w:val="clear" w:color="auto" w:fill="FCFCFC"/>
        </w:rPr>
        <w:t>https://www.gov.scot/news/homelessness-statistics-2022-23/#:~:text=The%20number%20of%20children%20in,7%2C355%20at%2031%20March%202020. (Accessed 13</w:t>
      </w:r>
      <w:r w:rsidRPr="009F0A78">
        <w:rPr>
          <w:rFonts w:ascii="Arial" w:eastAsia="DengXian" w:hAnsi="Arial" w:cs="Arial"/>
          <w:color w:val="333333"/>
          <w:shd w:val="clear" w:color="auto" w:fill="FCFCFC"/>
          <w:vertAlign w:val="superscript"/>
        </w:rPr>
        <w:t>th</w:t>
      </w:r>
      <w:r w:rsidRPr="009F0A78">
        <w:rPr>
          <w:rFonts w:ascii="Arial" w:eastAsia="DengXian" w:hAnsi="Arial" w:cs="Arial"/>
          <w:color w:val="333333"/>
          <w:shd w:val="clear" w:color="auto" w:fill="FCFCFC"/>
        </w:rPr>
        <w:t xml:space="preserve"> November 2023) </w:t>
      </w:r>
    </w:p>
    <w:p w14:paraId="3829F51C" w14:textId="77777777" w:rsid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lastRenderedPageBreak/>
        <w:t>Greaves, F and Wilson, W, (2024)</w:t>
      </w:r>
      <w:r w:rsidRPr="009F0A78">
        <w:rPr>
          <w:rFonts w:ascii="Arial" w:eastAsia="Times New Roman" w:hAnsi="Arial" w:cs="Arial"/>
          <w:color w:val="FFFFFF"/>
          <w:kern w:val="36"/>
          <w:sz w:val="48"/>
          <w:szCs w:val="48"/>
          <w14:ligatures w14:val="none"/>
        </w:rPr>
        <w:t xml:space="preserve"> </w:t>
      </w:r>
      <w:r w:rsidRPr="009F0A78">
        <w:rPr>
          <w:rFonts w:ascii="Arial" w:eastAsia="DengXian" w:hAnsi="Arial" w:cs="Arial"/>
          <w:i/>
          <w:iCs/>
          <w:color w:val="333333"/>
          <w:shd w:val="clear" w:color="auto" w:fill="FCFCFC"/>
        </w:rPr>
        <w:t>Statutory homelessness (England): Causes and government policy.</w:t>
      </w:r>
      <w:r w:rsidRPr="009F0A78">
        <w:rPr>
          <w:rFonts w:ascii="Arial" w:eastAsia="DengXian" w:hAnsi="Arial" w:cs="Arial"/>
          <w:color w:val="333333"/>
          <w:shd w:val="clear" w:color="auto" w:fill="FCFCFC"/>
        </w:rPr>
        <w:t xml:space="preserve"> Available at: https://commonslibrary.parliament.uk/research-briefings/cbp-10067/ (Accessed 2</w:t>
      </w:r>
      <w:r w:rsidRPr="009F0A78">
        <w:rPr>
          <w:rFonts w:ascii="Arial" w:eastAsia="DengXian" w:hAnsi="Arial" w:cs="Arial"/>
          <w:color w:val="333333"/>
          <w:shd w:val="clear" w:color="auto" w:fill="FCFCFC"/>
          <w:vertAlign w:val="superscript"/>
        </w:rPr>
        <w:t>nd</w:t>
      </w:r>
      <w:r w:rsidRPr="009F0A78">
        <w:rPr>
          <w:rFonts w:ascii="Arial" w:eastAsia="DengXian" w:hAnsi="Arial" w:cs="Arial"/>
          <w:color w:val="333333"/>
          <w:shd w:val="clear" w:color="auto" w:fill="FCFCFC"/>
        </w:rPr>
        <w:t xml:space="preserve"> April 2025)</w:t>
      </w:r>
    </w:p>
    <w:p w14:paraId="427F016A" w14:textId="30373A4E" w:rsidR="00813511" w:rsidRPr="009F0A78" w:rsidRDefault="00813511" w:rsidP="009F0A78">
      <w:pPr>
        <w:spacing w:after="120" w:line="360" w:lineRule="auto"/>
        <w:rPr>
          <w:rFonts w:ascii="Arial" w:eastAsia="DengXian" w:hAnsi="Arial" w:cs="Arial"/>
          <w:color w:val="333333"/>
          <w:shd w:val="clear" w:color="auto" w:fill="FCFCFC"/>
        </w:rPr>
      </w:pPr>
      <w:r w:rsidRPr="00813511">
        <w:rPr>
          <w:rFonts w:ascii="Arial" w:eastAsia="DengXian" w:hAnsi="Arial" w:cs="Arial"/>
          <w:color w:val="333333"/>
          <w:shd w:val="clear" w:color="auto" w:fill="FCFCFC"/>
        </w:rPr>
        <w:t>Hock E, Blank L, Fairbrother H, Clowes M, Cuevas DC, Booth A, </w:t>
      </w:r>
      <w:r w:rsidRPr="00813511">
        <w:rPr>
          <w:rFonts w:ascii="Arial" w:eastAsia="DengXian" w:hAnsi="Arial" w:cs="Arial"/>
          <w:i/>
          <w:iCs/>
          <w:color w:val="333333"/>
          <w:shd w:val="clear" w:color="auto" w:fill="FCFCFC"/>
        </w:rPr>
        <w:t>et al.</w:t>
      </w:r>
      <w:r w:rsidRPr="00813511">
        <w:rPr>
          <w:rFonts w:ascii="Arial" w:eastAsia="DengXian" w:hAnsi="Arial" w:cs="Arial"/>
          <w:color w:val="333333"/>
          <w:shd w:val="clear" w:color="auto" w:fill="FCFCFC"/>
        </w:rPr>
        <w:t> </w:t>
      </w:r>
      <w:r>
        <w:rPr>
          <w:rFonts w:ascii="Arial" w:eastAsia="DengXian" w:hAnsi="Arial" w:cs="Arial"/>
          <w:color w:val="333333"/>
          <w:shd w:val="clear" w:color="auto" w:fill="FCFCFC"/>
        </w:rPr>
        <w:t xml:space="preserve">(2023) </w:t>
      </w:r>
      <w:r w:rsidRPr="00813511">
        <w:rPr>
          <w:rFonts w:ascii="Arial" w:eastAsia="DengXian" w:hAnsi="Arial" w:cs="Arial"/>
          <w:color w:val="333333"/>
          <w:shd w:val="clear" w:color="auto" w:fill="FCFCFC"/>
        </w:rPr>
        <w:t>Exploring the impact of housing insecurity on the health and well-being of children and young people: a systematic review. </w:t>
      </w:r>
      <w:r w:rsidRPr="00813511">
        <w:rPr>
          <w:rFonts w:ascii="Arial" w:eastAsia="DengXian" w:hAnsi="Arial" w:cs="Arial"/>
          <w:i/>
          <w:iCs/>
          <w:color w:val="333333"/>
          <w:shd w:val="clear" w:color="auto" w:fill="FCFCFC"/>
        </w:rPr>
        <w:t>Public Health Res</w:t>
      </w:r>
      <w:r w:rsidRPr="00813511">
        <w:rPr>
          <w:rFonts w:ascii="Arial" w:eastAsia="DengXian" w:hAnsi="Arial" w:cs="Arial"/>
          <w:color w:val="333333"/>
          <w:shd w:val="clear" w:color="auto" w:fill="FCFCFC"/>
        </w:rPr>
        <w:t xml:space="preserve"> 11(13). </w:t>
      </w:r>
    </w:p>
    <w:p w14:paraId="12459157" w14:textId="77777777" w:rsidR="009F0A78" w:rsidRP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t xml:space="preserve">Hail-Jares, Katie &amp; Vichta, Rhianon, (2023) Pathways into Couchsurfing from Child Safety Involvement. </w:t>
      </w:r>
      <w:r w:rsidRPr="009F0A78">
        <w:rPr>
          <w:rFonts w:ascii="Arial" w:eastAsia="DengXian" w:hAnsi="Arial" w:cs="Arial"/>
          <w:i/>
          <w:iCs/>
          <w:color w:val="333333"/>
          <w:shd w:val="clear" w:color="auto" w:fill="FCFCFC"/>
        </w:rPr>
        <w:t>International Journal on Homelessness</w:t>
      </w:r>
      <w:r w:rsidRPr="009F0A78">
        <w:rPr>
          <w:rFonts w:ascii="Arial" w:eastAsia="DengXian" w:hAnsi="Arial" w:cs="Arial"/>
          <w:color w:val="333333"/>
          <w:shd w:val="clear" w:color="auto" w:fill="FCFCFC"/>
        </w:rPr>
        <w:t>. 10, p, 5206</w:t>
      </w:r>
    </w:p>
    <w:p w14:paraId="11E58476"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Halsey, T. (2010). Poor kids, poor outcomes? The impact of poverty on children's educational attainment and well-being. In J. Hills, J. Le Grand, &amp; B. Scourfield (Eds.), Understanding poverty (pp. 102-124). Routledge.</w:t>
      </w:r>
    </w:p>
    <w:p w14:paraId="2D174BC8"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Hills, J., Le Grand, J., &amp; Scourfield, B. (Eds.). (2010). Understanding poverty. Routledge.</w:t>
      </w:r>
    </w:p>
    <w:p w14:paraId="71C2F1DF"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 xml:space="preserve">Hock E, Blank L, Fairbrother H, et al. (2023) OP22 Exploring the impact of housing insecurity on the health and wellbeing of children and young people in the United Kingdom: a qualitative systematic review* </w:t>
      </w:r>
      <w:r w:rsidRPr="009F0A78">
        <w:rPr>
          <w:rFonts w:ascii="Arial" w:eastAsia="Times New Roman" w:hAnsi="Arial" w:cs="Arial"/>
          <w:i/>
          <w:iCs/>
          <w:color w:val="1F1F1F"/>
          <w:kern w:val="0"/>
          <w14:ligatures w14:val="none"/>
        </w:rPr>
        <w:t>J Epidemiol Community Health </w:t>
      </w:r>
      <w:r w:rsidRPr="009F0A78">
        <w:rPr>
          <w:rFonts w:ascii="Arial" w:eastAsia="Times New Roman" w:hAnsi="Arial" w:cs="Arial"/>
          <w:color w:val="1F1F1F"/>
          <w:kern w:val="0"/>
          <w14:ligatures w14:val="none"/>
        </w:rPr>
        <w:t>;77: p,</w:t>
      </w:r>
      <w:r w:rsidRPr="009F0A78">
        <w:rPr>
          <w:rFonts w:ascii="Arial" w:eastAsia="Times New Roman" w:hAnsi="Arial" w:cs="Arial"/>
          <w:b/>
          <w:bCs/>
          <w:color w:val="1F1F1F"/>
          <w:kern w:val="0"/>
          <w14:ligatures w14:val="none"/>
        </w:rPr>
        <w:t xml:space="preserve"> </w:t>
      </w:r>
      <w:r w:rsidRPr="009F0A78">
        <w:rPr>
          <w:rFonts w:ascii="Arial" w:eastAsia="Times New Roman" w:hAnsi="Arial" w:cs="Arial"/>
          <w:color w:val="1F1F1F"/>
          <w:kern w:val="0"/>
          <w14:ligatures w14:val="none"/>
        </w:rPr>
        <w:t>A11-A12.</w:t>
      </w:r>
    </w:p>
    <w:p w14:paraId="5EC5FD62" w14:textId="77777777" w:rsidR="009F0A78" w:rsidRPr="009F0A78" w:rsidRDefault="009F0A78" w:rsidP="009F0A78">
      <w:pPr>
        <w:shd w:val="clear" w:color="auto" w:fill="FFFFFF"/>
        <w:spacing w:before="100" w:beforeAutospacing="1" w:after="150" w:line="360" w:lineRule="auto"/>
        <w:rPr>
          <w:rFonts w:ascii="Arial" w:eastAsia="Times New Roman" w:hAnsi="Arial" w:cs="Arial"/>
          <w:color w:val="1F1F1F"/>
          <w:kern w:val="0"/>
          <w14:ligatures w14:val="none"/>
        </w:rPr>
      </w:pPr>
      <w:r w:rsidRPr="009F0A78">
        <w:rPr>
          <w:rFonts w:ascii="Arial" w:eastAsia="Times New Roman" w:hAnsi="Arial" w:cs="Arial"/>
          <w:color w:val="1F1F1F"/>
          <w:kern w:val="0"/>
          <w14:ligatures w14:val="none"/>
        </w:rPr>
        <w:t xml:space="preserve">Holden KA, Lee AR, Hawcutt DB, Sinha IP (2023) The impact of poor housing and indoor air quality on respiratory health in children. </w:t>
      </w:r>
      <w:r w:rsidRPr="009F0A78">
        <w:rPr>
          <w:rFonts w:ascii="Arial" w:eastAsia="Times New Roman" w:hAnsi="Arial" w:cs="Arial"/>
          <w:i/>
          <w:iCs/>
          <w:color w:val="1F1F1F"/>
          <w:kern w:val="0"/>
          <w14:ligatures w14:val="none"/>
        </w:rPr>
        <w:t>Breathe (Sheff).</w:t>
      </w:r>
      <w:r w:rsidRPr="009F0A78">
        <w:rPr>
          <w:rFonts w:ascii="Arial" w:eastAsia="Times New Roman" w:hAnsi="Arial" w:cs="Arial"/>
          <w:color w:val="1F1F1F"/>
          <w:kern w:val="0"/>
          <w14:ligatures w14:val="none"/>
        </w:rPr>
        <w:t xml:space="preserve"> 19 (2): 230058. </w:t>
      </w:r>
    </w:p>
    <w:p w14:paraId="6C967EBA" w14:textId="77777777" w:rsid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t xml:space="preserve">Homeless Connect, (2023) </w:t>
      </w:r>
      <w:r w:rsidRPr="009F0A78">
        <w:rPr>
          <w:rFonts w:ascii="Arial" w:eastAsia="DengXian" w:hAnsi="Arial" w:cs="Arial"/>
          <w:i/>
          <w:iCs/>
          <w:color w:val="333333"/>
          <w:shd w:val="clear" w:color="auto" w:fill="FCFCFC"/>
        </w:rPr>
        <w:t>Latest Homelessness Statistics show over 4,500 children living in temporary accommodation</w:t>
      </w:r>
      <w:r w:rsidRPr="009F0A78">
        <w:rPr>
          <w:rFonts w:ascii="Arial" w:eastAsia="DengXian" w:hAnsi="Arial" w:cs="Arial"/>
          <w:color w:val="333333"/>
          <w:shd w:val="clear" w:color="auto" w:fill="FCFCFC"/>
        </w:rPr>
        <w:t>. Available at: https://homelessconnect.org/latest-homelessness-statistics-show-over-4500-children-living-in-temporary-accommodation/#:~:text=Latest%20Homelessness%20Statistics%20show%20over,in%20temporary%20accommodation%20%2D%20Homeless%20Connect&amp;text=On%20September%2021%202023%2C%20the,for%20January%20to%20June%202023. (Accessed 13</w:t>
      </w:r>
      <w:r w:rsidRPr="009F0A78">
        <w:rPr>
          <w:rFonts w:ascii="Arial" w:eastAsia="DengXian" w:hAnsi="Arial" w:cs="Arial"/>
          <w:color w:val="333333"/>
          <w:shd w:val="clear" w:color="auto" w:fill="FCFCFC"/>
          <w:vertAlign w:val="superscript"/>
        </w:rPr>
        <w:t>th</w:t>
      </w:r>
      <w:r w:rsidRPr="009F0A78">
        <w:rPr>
          <w:rFonts w:ascii="Arial" w:eastAsia="DengXian" w:hAnsi="Arial" w:cs="Arial"/>
          <w:color w:val="333333"/>
          <w:shd w:val="clear" w:color="auto" w:fill="FCFCFC"/>
        </w:rPr>
        <w:t xml:space="preserve"> November 2023)</w:t>
      </w:r>
    </w:p>
    <w:p w14:paraId="3C1B6ED7" w14:textId="7CB37202" w:rsidR="0074493A" w:rsidRPr="009F0A78" w:rsidRDefault="0074493A" w:rsidP="009F0A78">
      <w:pPr>
        <w:spacing w:after="120" w:line="360" w:lineRule="auto"/>
        <w:rPr>
          <w:rFonts w:ascii="Arial" w:eastAsia="DengXian" w:hAnsi="Arial" w:cs="Arial"/>
          <w:color w:val="333333"/>
          <w:shd w:val="clear" w:color="auto" w:fill="FCFCFC"/>
        </w:rPr>
      </w:pPr>
      <w:r w:rsidRPr="0074493A">
        <w:rPr>
          <w:rFonts w:ascii="Arial" w:eastAsia="DengXian" w:hAnsi="Arial" w:cs="Arial"/>
          <w:color w:val="333333"/>
          <w:shd w:val="clear" w:color="auto" w:fill="FCFCFC"/>
        </w:rPr>
        <w:t>El-Hoss, T., Thomas, F., Gradinger, F., &amp; Hughes, S. (2024). Housing and children’s social care in England: learning from embedded research. </w:t>
      </w:r>
      <w:r w:rsidRPr="0074493A">
        <w:rPr>
          <w:rFonts w:ascii="Arial" w:eastAsia="DengXian" w:hAnsi="Arial" w:cs="Arial"/>
          <w:i/>
          <w:iCs/>
          <w:color w:val="333333"/>
          <w:shd w:val="clear" w:color="auto" w:fill="FCFCFC"/>
        </w:rPr>
        <w:t>Housing Studies</w:t>
      </w:r>
      <w:r w:rsidRPr="0074493A">
        <w:rPr>
          <w:rFonts w:ascii="Arial" w:eastAsia="DengXian" w:hAnsi="Arial" w:cs="Arial"/>
          <w:color w:val="333333"/>
          <w:shd w:val="clear" w:color="auto" w:fill="FCFCFC"/>
        </w:rPr>
        <w:t xml:space="preserve">, 1–26. </w:t>
      </w:r>
    </w:p>
    <w:p w14:paraId="64889583" w14:textId="77777777" w:rsidR="009F0A78" w:rsidRP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lastRenderedPageBreak/>
        <w:t xml:space="preserve">Housing (Wales) Act. (2014). </w:t>
      </w:r>
      <w:r w:rsidRPr="009F0A78">
        <w:rPr>
          <w:rFonts w:ascii="Arial" w:eastAsia="DengXian" w:hAnsi="Arial" w:cs="Arial"/>
          <w:i/>
          <w:iCs/>
          <w:color w:val="333333"/>
          <w:shd w:val="clear" w:color="auto" w:fill="FCFCFC"/>
        </w:rPr>
        <w:t>Housing Wales Act</w:t>
      </w:r>
      <w:r w:rsidRPr="009F0A78">
        <w:rPr>
          <w:rFonts w:ascii="Arial" w:eastAsia="DengXian" w:hAnsi="Arial" w:cs="Arial"/>
          <w:color w:val="333333"/>
          <w:shd w:val="clear" w:color="auto" w:fill="FCFCFC"/>
        </w:rPr>
        <w:t>. Available at: https://www.legislation.gov.uk/anaw/201 4/7/contents/enacted (Accessed 25th March 2025)</w:t>
      </w:r>
    </w:p>
    <w:p w14:paraId="66DCAAD0" w14:textId="77777777" w:rsidR="009F0A78" w:rsidRPr="009F0A78" w:rsidRDefault="009F0A78" w:rsidP="009F0A78">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t>Hwang et al, (2005) S.W. Hwang, G. Tolomiczenko, F.G. Kouyoumdjian, R.E. Garner</w:t>
      </w:r>
    </w:p>
    <w:p w14:paraId="612DDB32" w14:textId="77777777" w:rsidR="000A4CAF" w:rsidRPr="000A4CAF" w:rsidRDefault="009F0A78" w:rsidP="000A4CAF">
      <w:pPr>
        <w:spacing w:after="120" w:line="360" w:lineRule="auto"/>
        <w:rPr>
          <w:rFonts w:ascii="Arial" w:eastAsia="DengXian" w:hAnsi="Arial" w:cs="Arial"/>
          <w:color w:val="333333"/>
          <w:shd w:val="clear" w:color="auto" w:fill="FCFCFC"/>
        </w:rPr>
      </w:pPr>
      <w:r w:rsidRPr="009F0A78">
        <w:rPr>
          <w:rFonts w:ascii="Arial" w:eastAsia="DengXian" w:hAnsi="Arial" w:cs="Arial"/>
          <w:color w:val="333333"/>
          <w:shd w:val="clear" w:color="auto" w:fill="FCFCFC"/>
        </w:rPr>
        <w:t>Interventions to improve the health of the homeless: A systematic review</w:t>
      </w:r>
      <w:r w:rsidR="000A4CAF">
        <w:rPr>
          <w:rFonts w:ascii="Arial" w:eastAsia="DengXian" w:hAnsi="Arial" w:cs="Arial"/>
          <w:color w:val="333333"/>
          <w:shd w:val="clear" w:color="auto" w:fill="FCFCFC"/>
        </w:rPr>
        <w:t xml:space="preserve"> </w:t>
      </w:r>
      <w:r w:rsidR="000A4CAF" w:rsidRPr="000A4CAF">
        <w:rPr>
          <w:rFonts w:ascii="Arial" w:eastAsia="DengXian" w:hAnsi="Arial" w:cs="Arial"/>
          <w:i/>
          <w:iCs/>
          <w:color w:val="333333"/>
          <w:shd w:val="clear" w:color="auto" w:fill="FCFCFC"/>
        </w:rPr>
        <w:t>American journal of preventive medicine</w:t>
      </w:r>
      <w:r w:rsidR="000A4CAF" w:rsidRPr="000A4CAF">
        <w:rPr>
          <w:rFonts w:ascii="Arial" w:eastAsia="DengXian" w:hAnsi="Arial" w:cs="Arial"/>
          <w:color w:val="333333"/>
          <w:shd w:val="clear" w:color="auto" w:fill="FCFCFC"/>
        </w:rPr>
        <w:t>, 29 (4) (2005), p. 311,</w:t>
      </w:r>
    </w:p>
    <w:p w14:paraId="77FEA767" w14:textId="6892A525" w:rsidR="00095B7D" w:rsidRPr="00095B7D" w:rsidRDefault="00095B7D" w:rsidP="00095B7D">
      <w:pPr>
        <w:spacing w:after="120" w:line="360" w:lineRule="auto"/>
        <w:rPr>
          <w:rFonts w:ascii="Arial" w:eastAsia="DengXian" w:hAnsi="Arial" w:cs="Arial"/>
          <w:color w:val="333333"/>
          <w:shd w:val="clear" w:color="auto" w:fill="FCFCFC"/>
        </w:rPr>
      </w:pPr>
      <w:r>
        <w:rPr>
          <w:rFonts w:ascii="Arial" w:eastAsia="DengXian" w:hAnsi="Arial" w:cs="Arial"/>
          <w:color w:val="333333"/>
          <w:shd w:val="clear" w:color="auto" w:fill="FCFCFC"/>
        </w:rPr>
        <w:t xml:space="preserve">Institute for Fiscal studies, (2023) </w:t>
      </w:r>
      <w:r w:rsidRPr="00095B7D">
        <w:rPr>
          <w:rFonts w:ascii="Arial" w:eastAsia="DengXian" w:hAnsi="Arial" w:cs="Arial"/>
          <w:i/>
          <w:iCs/>
          <w:color w:val="333333"/>
          <w:shd w:val="clear" w:color="auto" w:fill="FCFCFC"/>
        </w:rPr>
        <w:t xml:space="preserve">Housing quality and affordability for lower-income households. </w:t>
      </w:r>
      <w:r>
        <w:rPr>
          <w:rFonts w:ascii="Arial" w:eastAsia="DengXian" w:hAnsi="Arial" w:cs="Arial"/>
          <w:color w:val="333333"/>
          <w:shd w:val="clear" w:color="auto" w:fill="FCFCFC"/>
        </w:rPr>
        <w:t>Available at:</w:t>
      </w:r>
      <w:r w:rsidRPr="00095B7D">
        <w:t xml:space="preserve"> </w:t>
      </w:r>
      <w:r w:rsidRPr="00095B7D">
        <w:rPr>
          <w:rFonts w:ascii="Arial" w:eastAsia="DengXian" w:hAnsi="Arial" w:cs="Arial"/>
          <w:color w:val="333333"/>
          <w:shd w:val="clear" w:color="auto" w:fill="FCFCFC"/>
        </w:rPr>
        <w:t>https://ifs.org.uk/publications/housing-quality-and-affordability-lower-income-households</w:t>
      </w:r>
      <w:r>
        <w:rPr>
          <w:rFonts w:ascii="Arial" w:eastAsia="DengXian" w:hAnsi="Arial" w:cs="Arial"/>
          <w:color w:val="333333"/>
          <w:shd w:val="clear" w:color="auto" w:fill="FCFCFC"/>
        </w:rPr>
        <w:t xml:space="preserve"> (Accessed 2nd May 2025)</w:t>
      </w:r>
    </w:p>
    <w:p w14:paraId="429860AE" w14:textId="0066436F" w:rsidR="009F0A78" w:rsidRDefault="009F0A78" w:rsidP="009F0A78">
      <w:pPr>
        <w:shd w:val="clear" w:color="auto" w:fill="FFFFFF"/>
        <w:spacing w:before="100" w:beforeAutospacing="1" w:after="150" w:line="360" w:lineRule="auto"/>
        <w:rPr>
          <w:rFonts w:ascii="Arial" w:eastAsia="Times New Roman" w:hAnsi="Arial" w:cs="Arial"/>
          <w:kern w:val="0"/>
          <w14:ligatures w14:val="none"/>
        </w:rPr>
      </w:pPr>
      <w:r w:rsidRPr="009F0A78">
        <w:rPr>
          <w:rFonts w:ascii="Arial" w:eastAsia="Times New Roman" w:hAnsi="Arial" w:cs="Arial"/>
          <w:color w:val="1F1F1F"/>
          <w:kern w:val="0"/>
          <w14:ligatures w14:val="none"/>
        </w:rPr>
        <w:t>Joseph Rowntree Foundation. (2022, June 28</w:t>
      </w:r>
      <w:r w:rsidRPr="00293FAB">
        <w:rPr>
          <w:rFonts w:ascii="Arial" w:eastAsia="Times New Roman" w:hAnsi="Arial" w:cs="Arial"/>
          <w:i/>
          <w:iCs/>
          <w:color w:val="1F1F1F"/>
          <w:kern w:val="0"/>
          <w14:ligatures w14:val="none"/>
        </w:rPr>
        <w:t>). A million children in destitution in the UK.</w:t>
      </w:r>
      <w:r w:rsidRPr="009F0A78">
        <w:rPr>
          <w:rFonts w:ascii="Arial" w:eastAsia="Times New Roman" w:hAnsi="Arial" w:cs="Arial"/>
          <w:color w:val="1F1F1F"/>
          <w:kern w:val="0"/>
          <w14:ligatures w14:val="none"/>
        </w:rPr>
        <w:t> </w:t>
      </w:r>
      <w:r w:rsidR="003A3102" w:rsidRPr="001653F8">
        <w:rPr>
          <w:rFonts w:ascii="Arial" w:eastAsia="Times New Roman" w:hAnsi="Arial" w:cs="Arial"/>
          <w:kern w:val="0"/>
          <w14:ligatures w14:val="none"/>
        </w:rPr>
        <w:t>https://www.jrf.org.uk/news/flagship-study-finds-a-million-children-experienced-destitution-in-the-uk-last-year</w:t>
      </w:r>
    </w:p>
    <w:p w14:paraId="369D410C" w14:textId="77777777" w:rsidR="003A3102" w:rsidRPr="003A3102" w:rsidRDefault="003A3102" w:rsidP="003A3102">
      <w:pPr>
        <w:shd w:val="clear" w:color="auto" w:fill="FFFFFF"/>
        <w:spacing w:before="100" w:beforeAutospacing="1" w:after="150" w:line="360" w:lineRule="auto"/>
        <w:rPr>
          <w:rFonts w:ascii="Arial" w:eastAsia="Times New Roman" w:hAnsi="Arial" w:cs="Arial"/>
          <w:kern w:val="0"/>
          <w14:ligatures w14:val="none"/>
        </w:rPr>
      </w:pPr>
      <w:r w:rsidRPr="003A3102">
        <w:rPr>
          <w:rFonts w:ascii="Arial" w:eastAsia="Times New Roman" w:hAnsi="Arial" w:cs="Arial"/>
          <w:kern w:val="0"/>
          <w14:ligatures w14:val="none"/>
        </w:rPr>
        <w:t xml:space="preserve">Karim K, Tischler V, Gregory P, Vostanis P. Homeless children and parents: Short-term mental health outcome. </w:t>
      </w:r>
      <w:r w:rsidRPr="003A3102">
        <w:rPr>
          <w:rFonts w:ascii="Arial" w:eastAsia="Times New Roman" w:hAnsi="Arial" w:cs="Arial"/>
          <w:i/>
          <w:iCs/>
          <w:kern w:val="0"/>
          <w14:ligatures w14:val="none"/>
        </w:rPr>
        <w:t>Int J Soc Psychiatry</w:t>
      </w:r>
      <w:r w:rsidRPr="003A3102">
        <w:rPr>
          <w:rFonts w:ascii="Arial" w:eastAsia="Times New Roman" w:hAnsi="Arial" w:cs="Arial"/>
          <w:kern w:val="0"/>
          <w14:ligatures w14:val="none"/>
        </w:rPr>
        <w:t>. 2006;52(5):447–58.</w:t>
      </w:r>
    </w:p>
    <w:p w14:paraId="49D53DE1" w14:textId="77777777" w:rsidR="003A3102" w:rsidRPr="003A3102" w:rsidRDefault="003A3102" w:rsidP="003A3102">
      <w:pPr>
        <w:shd w:val="clear" w:color="auto" w:fill="FFFFFF"/>
        <w:spacing w:before="100" w:beforeAutospacing="1" w:after="150" w:line="360" w:lineRule="auto"/>
        <w:rPr>
          <w:rFonts w:ascii="Arial" w:eastAsia="Times New Roman" w:hAnsi="Arial" w:cs="Arial"/>
          <w:kern w:val="0"/>
          <w14:ligatures w14:val="none"/>
        </w:rPr>
      </w:pPr>
      <w:r w:rsidRPr="003A3102">
        <w:rPr>
          <w:rFonts w:ascii="Arial" w:eastAsia="Times New Roman" w:hAnsi="Arial" w:cs="Arial"/>
          <w:kern w:val="0"/>
          <w14:ligatures w14:val="none"/>
        </w:rPr>
        <w:t xml:space="preserve">Katie Hail-Jares, Rhianon Vichta-Ohlsen &amp; Caitlin Nash (2021) Safer inside? Comparing the experiences and risks faced by young people who couch-surf and sleep rough, </w:t>
      </w:r>
      <w:r w:rsidRPr="003A3102">
        <w:rPr>
          <w:rFonts w:ascii="Arial" w:eastAsia="Times New Roman" w:hAnsi="Arial" w:cs="Arial"/>
          <w:i/>
          <w:iCs/>
          <w:kern w:val="0"/>
          <w14:ligatures w14:val="none"/>
        </w:rPr>
        <w:t>Journal of Youth Studies</w:t>
      </w:r>
      <w:r w:rsidRPr="003A3102">
        <w:rPr>
          <w:rFonts w:ascii="Arial" w:eastAsia="Times New Roman" w:hAnsi="Arial" w:cs="Arial"/>
          <w:kern w:val="0"/>
          <w14:ligatures w14:val="none"/>
        </w:rPr>
        <w:t xml:space="preserve">, 24:3, p,305-322, </w:t>
      </w:r>
    </w:p>
    <w:p w14:paraId="2631AF1C" w14:textId="4FE37D2C" w:rsidR="00293FAB" w:rsidRDefault="00293FAB" w:rsidP="009F0A78">
      <w:pPr>
        <w:shd w:val="clear" w:color="auto" w:fill="FFFFFF"/>
        <w:spacing w:before="100" w:beforeAutospacing="1" w:after="150" w:line="360" w:lineRule="auto"/>
        <w:rPr>
          <w:rFonts w:ascii="Arial" w:eastAsia="Times New Roman" w:hAnsi="Arial" w:cs="Arial"/>
          <w:kern w:val="0"/>
          <w14:ligatures w14:val="none"/>
        </w:rPr>
      </w:pPr>
      <w:r>
        <w:rPr>
          <w:rFonts w:ascii="Arial" w:eastAsia="Times New Roman" w:hAnsi="Arial" w:cs="Arial"/>
          <w:kern w:val="0"/>
          <w14:ligatures w14:val="none"/>
        </w:rPr>
        <w:t xml:space="preserve">Kobal, L, Gianaros, P, Kober, H, and Wager, T, (2021) </w:t>
      </w:r>
      <w:r w:rsidRPr="00293FAB">
        <w:rPr>
          <w:rFonts w:ascii="Arial" w:eastAsia="Times New Roman" w:hAnsi="Arial" w:cs="Arial"/>
          <w:kern w:val="0"/>
          <w14:ligatures w14:val="none"/>
        </w:rPr>
        <w:t>The self in context: brain systems linking mental and physical health</w:t>
      </w:r>
      <w:r>
        <w:rPr>
          <w:rFonts w:ascii="Arial" w:eastAsia="Times New Roman" w:hAnsi="Arial" w:cs="Arial"/>
          <w:kern w:val="0"/>
          <w14:ligatures w14:val="none"/>
        </w:rPr>
        <w:t xml:space="preserve">. </w:t>
      </w:r>
      <w:r w:rsidRPr="00293FAB">
        <w:rPr>
          <w:rFonts w:ascii="Arial" w:eastAsia="Times New Roman" w:hAnsi="Arial" w:cs="Arial"/>
          <w:i/>
          <w:iCs/>
          <w:kern w:val="0"/>
          <w14:ligatures w14:val="none"/>
        </w:rPr>
        <w:t>Nat Rev Neurosci</w:t>
      </w:r>
      <w:r>
        <w:rPr>
          <w:rFonts w:ascii="Arial" w:eastAsia="Times New Roman" w:hAnsi="Arial" w:cs="Arial"/>
          <w:i/>
          <w:iCs/>
          <w:kern w:val="0"/>
          <w14:ligatures w14:val="none"/>
        </w:rPr>
        <w:t xml:space="preserve"> 22(5):p, 309-322</w:t>
      </w:r>
      <w:r>
        <w:rPr>
          <w:rFonts w:ascii="Arial" w:eastAsia="Times New Roman" w:hAnsi="Arial" w:cs="Arial"/>
          <w:kern w:val="0"/>
          <w14:ligatures w14:val="none"/>
        </w:rPr>
        <w:t>.</w:t>
      </w:r>
    </w:p>
    <w:p w14:paraId="541D2674" w14:textId="2D717C56" w:rsidR="009455C1" w:rsidRPr="009455C1" w:rsidRDefault="009455C1" w:rsidP="009455C1">
      <w:pPr>
        <w:shd w:val="clear" w:color="auto" w:fill="FFFFFF"/>
        <w:spacing w:before="100" w:beforeAutospacing="1" w:after="150" w:line="360" w:lineRule="auto"/>
        <w:rPr>
          <w:rFonts w:ascii="Arial" w:eastAsia="Times New Roman" w:hAnsi="Arial" w:cs="Arial"/>
          <w:kern w:val="0"/>
          <w14:ligatures w14:val="none"/>
        </w:rPr>
      </w:pPr>
      <w:r w:rsidRPr="009455C1">
        <w:rPr>
          <w:rFonts w:ascii="Arial" w:eastAsia="Times New Roman" w:hAnsi="Arial" w:cs="Arial"/>
          <w:kern w:val="0"/>
          <w14:ligatures w14:val="none"/>
        </w:rPr>
        <w:t>Leifheit KM, Schwartz GL, Pollack CE</w:t>
      </w:r>
      <w:r w:rsidRPr="009455C1">
        <w:rPr>
          <w:rFonts w:ascii="Arial" w:eastAsia="Times New Roman" w:hAnsi="Arial" w:cs="Arial"/>
          <w:i/>
          <w:iCs/>
          <w:kern w:val="0"/>
          <w14:ligatures w14:val="none"/>
        </w:rPr>
        <w:t>, et al</w:t>
      </w:r>
      <w:r>
        <w:rPr>
          <w:rFonts w:ascii="Arial" w:eastAsia="Times New Roman" w:hAnsi="Arial" w:cs="Arial"/>
          <w:i/>
          <w:iCs/>
          <w:kern w:val="0"/>
          <w14:ligatures w14:val="none"/>
        </w:rPr>
        <w:t xml:space="preserve"> (2022). </w:t>
      </w:r>
      <w:r w:rsidRPr="009455C1">
        <w:rPr>
          <w:rFonts w:ascii="Arial" w:eastAsia="Times New Roman" w:hAnsi="Arial" w:cs="Arial"/>
          <w:kern w:val="0"/>
          <w14:ligatures w14:val="none"/>
        </w:rPr>
        <w:t>Building health equity through housing policies: critical reflections and future directions for research</w:t>
      </w:r>
      <w:r>
        <w:rPr>
          <w:rFonts w:ascii="Arial" w:eastAsia="Times New Roman" w:hAnsi="Arial" w:cs="Arial"/>
          <w:kern w:val="0"/>
          <w14:ligatures w14:val="none"/>
        </w:rPr>
        <w:t xml:space="preserve">. </w:t>
      </w:r>
      <w:r w:rsidRPr="009455C1">
        <w:rPr>
          <w:rFonts w:ascii="Arial" w:eastAsia="Times New Roman" w:hAnsi="Arial" w:cs="Arial"/>
          <w:i/>
          <w:iCs/>
          <w:kern w:val="0"/>
          <w14:ligatures w14:val="none"/>
        </w:rPr>
        <w:t>J Epidemiol Community Health</w:t>
      </w:r>
      <w:r>
        <w:rPr>
          <w:rFonts w:ascii="Arial" w:eastAsia="Times New Roman" w:hAnsi="Arial" w:cs="Arial"/>
          <w:i/>
          <w:iCs/>
          <w:kern w:val="0"/>
          <w14:ligatures w14:val="none"/>
        </w:rPr>
        <w:t>. P,</w:t>
      </w:r>
      <w:r w:rsidRPr="009455C1">
        <w:rPr>
          <w:rFonts w:ascii="Arial" w:eastAsia="Times New Roman" w:hAnsi="Arial" w:cs="Arial"/>
          <w:b/>
          <w:bCs/>
          <w:kern w:val="0"/>
          <w14:ligatures w14:val="none"/>
        </w:rPr>
        <w:t>76:</w:t>
      </w:r>
      <w:r w:rsidRPr="009455C1">
        <w:rPr>
          <w:rFonts w:ascii="Arial" w:eastAsia="Times New Roman" w:hAnsi="Arial" w:cs="Arial"/>
          <w:kern w:val="0"/>
          <w14:ligatures w14:val="none"/>
        </w:rPr>
        <w:t>759-763.</w:t>
      </w:r>
    </w:p>
    <w:p w14:paraId="013AA12E" w14:textId="77777777" w:rsidR="001E57D6" w:rsidRDefault="009F0A78" w:rsidP="009F0A78">
      <w:pPr>
        <w:shd w:val="clear" w:color="auto" w:fill="FFFFFF"/>
        <w:spacing w:before="100" w:beforeAutospacing="1" w:after="150" w:line="360" w:lineRule="auto"/>
        <w:rPr>
          <w:rFonts w:ascii="Arial" w:eastAsia="Times New Roman" w:hAnsi="Arial" w:cs="Arial"/>
          <w:kern w:val="0"/>
          <w14:ligatures w14:val="none"/>
        </w:rPr>
      </w:pPr>
      <w:r w:rsidRPr="009F0A78">
        <w:rPr>
          <w:rFonts w:ascii="Arial" w:eastAsia="Times New Roman" w:hAnsi="Arial" w:cs="Arial"/>
          <w:kern w:val="0"/>
          <w14:ligatures w14:val="none"/>
        </w:rPr>
        <w:t>Long HA, French DP, Brooks JM (2020) Optimising the value of the critical appraisal skills programme (CASP) tool for quality appraisal in qualitative evidence synthesis. </w:t>
      </w:r>
      <w:r w:rsidRPr="009F0A78">
        <w:rPr>
          <w:rFonts w:ascii="Arial" w:eastAsia="Times New Roman" w:hAnsi="Arial" w:cs="Arial"/>
          <w:i/>
          <w:iCs/>
          <w:kern w:val="0"/>
          <w14:ligatures w14:val="none"/>
        </w:rPr>
        <w:t>Research Methods in Medicine &amp; Health Sciences</w:t>
      </w:r>
      <w:r w:rsidRPr="009F0A78">
        <w:rPr>
          <w:rFonts w:ascii="Arial" w:eastAsia="Times New Roman" w:hAnsi="Arial" w:cs="Arial"/>
          <w:kern w:val="0"/>
          <w14:ligatures w14:val="none"/>
        </w:rPr>
        <w:t xml:space="preserve">. 1(1):p31-42. </w:t>
      </w:r>
    </w:p>
    <w:p w14:paraId="6AC1CD59" w14:textId="1FDD1C19" w:rsidR="009F0A78" w:rsidRPr="009F0A78" w:rsidRDefault="001E57D6" w:rsidP="009F0A78">
      <w:pPr>
        <w:shd w:val="clear" w:color="auto" w:fill="FFFFFF"/>
        <w:spacing w:before="100" w:beforeAutospacing="1" w:after="150" w:line="360" w:lineRule="auto"/>
        <w:rPr>
          <w:rFonts w:ascii="Arial" w:eastAsia="Times New Roman" w:hAnsi="Arial" w:cs="Arial"/>
          <w:kern w:val="0"/>
          <w14:ligatures w14:val="none"/>
        </w:rPr>
      </w:pPr>
      <w:r w:rsidRPr="001E57D6">
        <w:rPr>
          <w:rFonts w:ascii="Arial" w:eastAsia="Times New Roman" w:hAnsi="Arial" w:cs="Arial"/>
          <w:kern w:val="0"/>
          <w14:ligatures w14:val="none"/>
        </w:rPr>
        <w:t>Mwoka M, Biermann O, Ettman CK, Abdalla SM, Ambuko J, Pearson M, Rashid SF, Zeinali Z, Galea S, Valladares LM, Mberu B</w:t>
      </w:r>
      <w:r>
        <w:rPr>
          <w:rFonts w:ascii="Arial" w:eastAsia="Times New Roman" w:hAnsi="Arial" w:cs="Arial"/>
          <w:kern w:val="0"/>
          <w14:ligatures w14:val="none"/>
        </w:rPr>
        <w:t xml:space="preserve"> (2021) </w:t>
      </w:r>
      <w:r w:rsidRPr="001E57D6">
        <w:rPr>
          <w:rFonts w:ascii="Arial" w:eastAsia="Times New Roman" w:hAnsi="Arial" w:cs="Arial"/>
          <w:kern w:val="0"/>
          <w14:ligatures w14:val="none"/>
        </w:rPr>
        <w:t xml:space="preserve">Housing as a Social Determinant </w:t>
      </w:r>
      <w:r w:rsidRPr="001E57D6">
        <w:rPr>
          <w:rFonts w:ascii="Arial" w:eastAsia="Times New Roman" w:hAnsi="Arial" w:cs="Arial"/>
          <w:kern w:val="0"/>
          <w14:ligatures w14:val="none"/>
        </w:rPr>
        <w:lastRenderedPageBreak/>
        <w:t xml:space="preserve">of Health: Evidence from Singapore, the UK, and Kenya: the 3-D Commission. </w:t>
      </w:r>
      <w:r w:rsidRPr="001E57D6">
        <w:rPr>
          <w:rFonts w:ascii="Arial" w:eastAsia="Times New Roman" w:hAnsi="Arial" w:cs="Arial"/>
          <w:i/>
          <w:iCs/>
          <w:kern w:val="0"/>
          <w14:ligatures w14:val="none"/>
        </w:rPr>
        <w:t>J Urban Health.</w:t>
      </w:r>
      <w:r w:rsidRPr="001E57D6">
        <w:rPr>
          <w:rFonts w:ascii="Arial" w:eastAsia="Times New Roman" w:hAnsi="Arial" w:cs="Arial"/>
          <w:kern w:val="0"/>
          <w14:ligatures w14:val="none"/>
        </w:rPr>
        <w:t xml:space="preserve"> </w:t>
      </w:r>
      <w:r>
        <w:rPr>
          <w:rFonts w:ascii="Arial" w:eastAsia="Times New Roman" w:hAnsi="Arial" w:cs="Arial"/>
          <w:kern w:val="0"/>
          <w14:ligatures w14:val="none"/>
        </w:rPr>
        <w:t xml:space="preserve"> </w:t>
      </w:r>
      <w:r w:rsidRPr="001E57D6">
        <w:rPr>
          <w:rFonts w:ascii="Arial" w:eastAsia="Times New Roman" w:hAnsi="Arial" w:cs="Arial"/>
          <w:kern w:val="0"/>
          <w14:ligatures w14:val="none"/>
        </w:rPr>
        <w:t>(</w:t>
      </w:r>
      <w:r>
        <w:rPr>
          <w:rFonts w:ascii="Arial" w:eastAsia="Times New Roman" w:hAnsi="Arial" w:cs="Arial"/>
          <w:kern w:val="0"/>
          <w14:ligatures w14:val="none"/>
        </w:rPr>
        <w:t>Vol</w:t>
      </w:r>
      <w:r w:rsidRPr="001E57D6">
        <w:rPr>
          <w:rFonts w:ascii="Arial" w:eastAsia="Times New Roman" w:hAnsi="Arial" w:cs="Arial"/>
          <w:kern w:val="0"/>
          <w14:ligatures w14:val="none"/>
        </w:rPr>
        <w:t xml:space="preserve"> 1):</w:t>
      </w:r>
      <w:r>
        <w:rPr>
          <w:rFonts w:ascii="Arial" w:eastAsia="Times New Roman" w:hAnsi="Arial" w:cs="Arial"/>
          <w:kern w:val="0"/>
          <w14:ligatures w14:val="none"/>
        </w:rPr>
        <w:t>p,</w:t>
      </w:r>
      <w:r w:rsidRPr="001E57D6">
        <w:rPr>
          <w:rFonts w:ascii="Arial" w:eastAsia="Times New Roman" w:hAnsi="Arial" w:cs="Arial"/>
          <w:kern w:val="0"/>
          <w14:ligatures w14:val="none"/>
        </w:rPr>
        <w:t>15-30</w:t>
      </w:r>
      <w:r w:rsidR="009F0A78" w:rsidRPr="009F0A78">
        <w:rPr>
          <w:rFonts w:ascii="Arial" w:eastAsia="Times New Roman" w:hAnsi="Arial" w:cs="Arial"/>
          <w:kern w:val="0"/>
          <w14:ligatures w14:val="none"/>
        </w:rPr>
        <w:t xml:space="preserve"> </w:t>
      </w:r>
    </w:p>
    <w:p w14:paraId="27EFBCE1" w14:textId="77777777" w:rsidR="009F0A78" w:rsidRDefault="009F0A78" w:rsidP="009F0A78">
      <w:pPr>
        <w:spacing w:before="100" w:beforeAutospacing="1" w:after="15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National Housing Federation, (2024) </w:t>
      </w:r>
      <w:r w:rsidRPr="009F0A78">
        <w:rPr>
          <w:rFonts w:ascii="Arial" w:eastAsia="Times New Roman" w:hAnsi="Arial" w:cs="Arial"/>
          <w:i/>
          <w:iCs/>
          <w:kern w:val="0"/>
          <w14:ligatures w14:val="none"/>
        </w:rPr>
        <w:t>Government to miss 1.5m homes target by half a million homes without funding and policy intervention, industry bodies warn.</w:t>
      </w:r>
      <w:r w:rsidRPr="009F0A78">
        <w:rPr>
          <w:rFonts w:ascii="Arial" w:eastAsia="Times New Roman" w:hAnsi="Arial" w:cs="Arial"/>
          <w:kern w:val="0"/>
          <w14:ligatures w14:val="none"/>
        </w:rPr>
        <w:t xml:space="preserve"> Available at: https://www.housing.org.uk/news-and-blogs/news/government-to-miss-1.5m-homes-target-by-half-a-million-homes-without-funding-and-policy-intervention-industry-bodies-warn/ (Accessed on 26</w:t>
      </w:r>
      <w:r w:rsidRPr="009F0A78">
        <w:rPr>
          <w:rFonts w:ascii="Arial" w:eastAsia="Times New Roman" w:hAnsi="Arial" w:cs="Arial"/>
          <w:kern w:val="0"/>
          <w:vertAlign w:val="superscript"/>
          <w14:ligatures w14:val="none"/>
        </w:rPr>
        <w:t>th</w:t>
      </w:r>
      <w:r w:rsidRPr="009F0A78">
        <w:rPr>
          <w:rFonts w:ascii="Arial" w:eastAsia="Times New Roman" w:hAnsi="Arial" w:cs="Arial"/>
          <w:kern w:val="0"/>
          <w14:ligatures w14:val="none"/>
        </w:rPr>
        <w:t xml:space="preserve"> March 2025)</w:t>
      </w:r>
    </w:p>
    <w:p w14:paraId="19ACC85B" w14:textId="0F9052E7" w:rsidR="00E1143F" w:rsidRDefault="00E1143F" w:rsidP="00E1143F">
      <w:pPr>
        <w:spacing w:before="100" w:beforeAutospacing="1" w:after="150" w:line="360" w:lineRule="auto"/>
        <w:rPr>
          <w:rFonts w:ascii="Arial" w:eastAsia="Times New Roman" w:hAnsi="Arial" w:cs="Arial"/>
          <w:kern w:val="0"/>
          <w14:ligatures w14:val="none"/>
        </w:rPr>
      </w:pPr>
      <w:r>
        <w:rPr>
          <w:rFonts w:ascii="Arial" w:eastAsia="Times New Roman" w:hAnsi="Arial" w:cs="Arial"/>
          <w:kern w:val="0"/>
          <w14:ligatures w14:val="none"/>
        </w:rPr>
        <w:t xml:space="preserve">Office for national Statistics, (2023) </w:t>
      </w:r>
      <w:r w:rsidRPr="00E1143F">
        <w:rPr>
          <w:rFonts w:ascii="Arial" w:eastAsia="Times New Roman" w:hAnsi="Arial" w:cs="Arial"/>
          <w:i/>
          <w:iCs/>
          <w:kern w:val="0"/>
          <w14:ligatures w14:val="none"/>
        </w:rPr>
        <w:t xml:space="preserve">Housing affordability in England and Wales: 2023. </w:t>
      </w:r>
      <w:r>
        <w:rPr>
          <w:rFonts w:ascii="Arial" w:eastAsia="Times New Roman" w:hAnsi="Arial" w:cs="Arial"/>
          <w:kern w:val="0"/>
          <w14:ligatures w14:val="none"/>
        </w:rPr>
        <w:t xml:space="preserve">Available at: </w:t>
      </w:r>
      <w:r w:rsidRPr="00E1143F">
        <w:rPr>
          <w:rFonts w:ascii="Arial" w:eastAsia="Times New Roman" w:hAnsi="Arial" w:cs="Arial"/>
          <w:kern w:val="0"/>
          <w14:ligatures w14:val="none"/>
        </w:rPr>
        <w:t>https://www.ons.gov.uk/peoplepopulationandcommunity/housing/bulletins/housingaffordabilityinenglandandwales/2023</w:t>
      </w:r>
      <w:r>
        <w:rPr>
          <w:rFonts w:ascii="Arial" w:eastAsia="Times New Roman" w:hAnsi="Arial" w:cs="Arial"/>
          <w:kern w:val="0"/>
          <w14:ligatures w14:val="none"/>
        </w:rPr>
        <w:t>. (Accessed 23</w:t>
      </w:r>
      <w:r w:rsidRPr="00E1143F">
        <w:rPr>
          <w:rFonts w:ascii="Arial" w:eastAsia="Times New Roman" w:hAnsi="Arial" w:cs="Arial"/>
          <w:kern w:val="0"/>
          <w:vertAlign w:val="superscript"/>
          <w14:ligatures w14:val="none"/>
        </w:rPr>
        <w:t>rd</w:t>
      </w:r>
      <w:r>
        <w:rPr>
          <w:rFonts w:ascii="Arial" w:eastAsia="Times New Roman" w:hAnsi="Arial" w:cs="Arial"/>
          <w:kern w:val="0"/>
          <w14:ligatures w14:val="none"/>
        </w:rPr>
        <w:t xml:space="preserve"> April 2025)</w:t>
      </w:r>
    </w:p>
    <w:p w14:paraId="6CE3695C" w14:textId="791E35E7" w:rsidR="004E574F" w:rsidRPr="00E1143F" w:rsidRDefault="004E574F" w:rsidP="00E1143F">
      <w:pPr>
        <w:spacing w:before="100" w:beforeAutospacing="1" w:after="150" w:line="360" w:lineRule="auto"/>
        <w:rPr>
          <w:rFonts w:ascii="Arial" w:eastAsia="Times New Roman" w:hAnsi="Arial" w:cs="Arial"/>
          <w:kern w:val="0"/>
          <w14:ligatures w14:val="none"/>
        </w:rPr>
      </w:pPr>
      <w:r>
        <w:rPr>
          <w:rFonts w:ascii="Arial" w:eastAsia="Times New Roman" w:hAnsi="Arial" w:cs="Arial"/>
          <w:kern w:val="0"/>
          <w14:ligatures w14:val="none"/>
        </w:rPr>
        <w:t xml:space="preserve">Office for National Statistics, (2023) </w:t>
      </w:r>
      <w:r w:rsidRPr="004E574F">
        <w:rPr>
          <w:rFonts w:ascii="Arial" w:eastAsia="Times New Roman" w:hAnsi="Arial" w:cs="Arial"/>
          <w:i/>
          <w:iCs/>
          <w:kern w:val="0"/>
          <w14:ligatures w14:val="none"/>
        </w:rPr>
        <w:t>"Hidden" homelessness in the UK: evidence review</w:t>
      </w:r>
      <w:r w:rsidRPr="004E574F">
        <w:rPr>
          <w:rFonts w:ascii="Arial" w:eastAsia="Times New Roman" w:hAnsi="Arial" w:cs="Arial"/>
          <w:i/>
          <w:iCs/>
          <w:kern w:val="0"/>
          <w14:ligatures w14:val="none"/>
        </w:rPr>
        <w:t xml:space="preserve">. </w:t>
      </w:r>
      <w:r>
        <w:rPr>
          <w:rFonts w:ascii="Arial" w:eastAsia="Times New Roman" w:hAnsi="Arial" w:cs="Arial"/>
          <w:kern w:val="0"/>
          <w14:ligatures w14:val="none"/>
        </w:rPr>
        <w:t xml:space="preserve">Available at: </w:t>
      </w:r>
      <w:r w:rsidRPr="004E574F">
        <w:rPr>
          <w:rFonts w:ascii="Arial" w:eastAsia="Times New Roman" w:hAnsi="Arial" w:cs="Arial"/>
          <w:kern w:val="0"/>
          <w14:ligatures w14:val="none"/>
        </w:rPr>
        <w:t>file:///C:/Users/j.fender/Downloads/_Hidden_%20homelessness%20in%20the%20UK_%20evidence%20review.pdf</w:t>
      </w:r>
      <w:r>
        <w:rPr>
          <w:rFonts w:ascii="Arial" w:eastAsia="Times New Roman" w:hAnsi="Arial" w:cs="Arial"/>
          <w:kern w:val="0"/>
          <w14:ligatures w14:val="none"/>
        </w:rPr>
        <w:t xml:space="preserve"> (Accessed 16</w:t>
      </w:r>
      <w:r w:rsidRPr="004E574F">
        <w:rPr>
          <w:rFonts w:ascii="Arial" w:eastAsia="Times New Roman" w:hAnsi="Arial" w:cs="Arial"/>
          <w:kern w:val="0"/>
          <w:vertAlign w:val="superscript"/>
          <w14:ligatures w14:val="none"/>
        </w:rPr>
        <w:t>th</w:t>
      </w:r>
      <w:r>
        <w:rPr>
          <w:rFonts w:ascii="Arial" w:eastAsia="Times New Roman" w:hAnsi="Arial" w:cs="Arial"/>
          <w:kern w:val="0"/>
          <w14:ligatures w14:val="none"/>
        </w:rPr>
        <w:t xml:space="preserve"> May 2025?</w:t>
      </w:r>
    </w:p>
    <w:p w14:paraId="332DCCA5" w14:textId="77777777" w:rsidR="009F0A78" w:rsidRPr="009F0A78" w:rsidRDefault="009F0A78" w:rsidP="009F0A78">
      <w:pPr>
        <w:spacing w:before="100" w:beforeAutospacing="1" w:after="150" w:line="360" w:lineRule="auto"/>
        <w:rPr>
          <w:rFonts w:ascii="Arial" w:eastAsia="Times New Roman" w:hAnsi="Arial" w:cs="Arial"/>
          <w:kern w:val="0"/>
          <w14:ligatures w14:val="none"/>
        </w:rPr>
      </w:pPr>
      <w:r w:rsidRPr="009F0A78">
        <w:rPr>
          <w:rFonts w:ascii="Arial" w:eastAsia="Times New Roman" w:hAnsi="Arial" w:cs="Arial"/>
          <w:kern w:val="0"/>
          <w14:ligatures w14:val="none"/>
        </w:rPr>
        <w:t>Pare, G and Kitsiou, S, (2015) Chapter 9 Methods for Literature Reviews. In: Lau F, Kuziemsky C, editors. Handbook of eHealth Evaluation: An Evidence-based Approach [Internet]. Victoria (BC): University of Victoria; 2017 Feb 27. Available from: https://www.ncbi.nlm.nih.gov/books/NBK481583/</w:t>
      </w:r>
    </w:p>
    <w:p w14:paraId="7F10A5A9" w14:textId="77777777" w:rsidR="009F0A78" w:rsidRPr="009F0A78" w:rsidRDefault="009F0A78" w:rsidP="009F0A78">
      <w:pPr>
        <w:shd w:val="clear" w:color="auto" w:fill="FFFFFF"/>
        <w:spacing w:before="100" w:beforeAutospacing="1" w:after="15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Parliament UK, (2023) </w:t>
      </w:r>
      <w:r w:rsidRPr="009F0A78">
        <w:rPr>
          <w:rFonts w:ascii="Arial" w:eastAsia="Times New Roman" w:hAnsi="Arial" w:cs="Arial"/>
          <w:i/>
          <w:iCs/>
          <w:kern w:val="0"/>
          <w14:ligatures w14:val="none"/>
        </w:rPr>
        <w:t>The House of Commons Library</w:t>
      </w:r>
      <w:r w:rsidRPr="009F0A78">
        <w:rPr>
          <w:rFonts w:ascii="Arial" w:eastAsia="Times New Roman" w:hAnsi="Arial" w:cs="Arial"/>
          <w:kern w:val="0"/>
          <w14:ligatures w14:val="none"/>
        </w:rPr>
        <w:t>. Available at:</w:t>
      </w:r>
      <w:r w:rsidRPr="009F0A78">
        <w:rPr>
          <w:rFonts w:ascii="Calibri" w:eastAsia="DengXian" w:hAnsi="Calibri" w:cs="Arial"/>
          <w:sz w:val="22"/>
          <w:szCs w:val="22"/>
        </w:rPr>
        <w:t xml:space="preserve"> </w:t>
      </w:r>
      <w:r w:rsidRPr="009F0A78">
        <w:rPr>
          <w:rFonts w:ascii="Arial" w:eastAsia="Times New Roman" w:hAnsi="Arial" w:cs="Arial"/>
          <w:kern w:val="0"/>
          <w14:ligatures w14:val="none"/>
        </w:rPr>
        <w:t xml:space="preserve">https://researchbriefings.files.parliament.uk/documents/SN07096/SN07096.pdf (Accessed 17th January 2024 </w:t>
      </w:r>
    </w:p>
    <w:p w14:paraId="3CB04ECA" w14:textId="77777777" w:rsidR="009F0A78" w:rsidRDefault="009F0A78" w:rsidP="009F0A78">
      <w:pPr>
        <w:shd w:val="clear" w:color="auto" w:fill="FFFFFF"/>
        <w:spacing w:before="100" w:beforeAutospacing="1" w:after="150" w:line="360" w:lineRule="auto"/>
        <w:rPr>
          <w:rFonts w:ascii="Arial" w:eastAsia="Times New Roman" w:hAnsi="Arial" w:cs="Arial"/>
          <w:kern w:val="0"/>
          <w14:ligatures w14:val="none"/>
        </w:rPr>
      </w:pPr>
      <w:r w:rsidRPr="009F0A78">
        <w:rPr>
          <w:rFonts w:ascii="Arial" w:eastAsia="Times New Roman" w:hAnsi="Arial" w:cs="Arial"/>
          <w:kern w:val="0"/>
          <w14:ligatures w14:val="none"/>
        </w:rPr>
        <w:t xml:space="preserve">Parliament UK, (2023) </w:t>
      </w:r>
      <w:r w:rsidRPr="009F0A78">
        <w:rPr>
          <w:rFonts w:ascii="Arial" w:eastAsia="Times New Roman" w:hAnsi="Arial" w:cs="Arial"/>
          <w:i/>
          <w:iCs/>
          <w:kern w:val="0"/>
          <w14:ligatures w14:val="none"/>
        </w:rPr>
        <w:t xml:space="preserve">Food poverty: Households, food banks and free school meals. </w:t>
      </w:r>
      <w:r w:rsidRPr="009F0A78">
        <w:rPr>
          <w:rFonts w:ascii="Arial" w:eastAsia="Times New Roman" w:hAnsi="Arial" w:cs="Arial"/>
          <w:kern w:val="0"/>
          <w14:ligatures w14:val="none"/>
        </w:rPr>
        <w:t>Available at: https://commonslibrary.parliament.uk/research-briefings/cbp-9209/ (Accessed 18</w:t>
      </w:r>
      <w:r w:rsidRPr="009F0A78">
        <w:rPr>
          <w:rFonts w:ascii="Arial" w:eastAsia="Times New Roman" w:hAnsi="Arial" w:cs="Arial"/>
          <w:kern w:val="0"/>
          <w:vertAlign w:val="superscript"/>
          <w14:ligatures w14:val="none"/>
        </w:rPr>
        <w:t>th</w:t>
      </w:r>
      <w:r w:rsidRPr="009F0A78">
        <w:rPr>
          <w:rFonts w:ascii="Arial" w:eastAsia="Times New Roman" w:hAnsi="Arial" w:cs="Arial"/>
          <w:kern w:val="0"/>
          <w14:ligatures w14:val="none"/>
        </w:rPr>
        <w:t xml:space="preserve"> February 2024)</w:t>
      </w:r>
    </w:p>
    <w:p w14:paraId="00467070" w14:textId="17F1FDFD" w:rsidR="00180C4C" w:rsidRPr="009F0A78" w:rsidRDefault="00180C4C" w:rsidP="009F0A78">
      <w:pPr>
        <w:shd w:val="clear" w:color="auto" w:fill="FFFFFF"/>
        <w:spacing w:before="100" w:beforeAutospacing="1" w:after="150" w:line="360" w:lineRule="auto"/>
        <w:rPr>
          <w:rFonts w:ascii="Arial" w:eastAsia="Times New Roman" w:hAnsi="Arial" w:cs="Arial"/>
          <w:kern w:val="0"/>
          <w14:ligatures w14:val="none"/>
        </w:rPr>
      </w:pPr>
      <w:r>
        <w:rPr>
          <w:rFonts w:ascii="Arial" w:eastAsia="Times New Roman" w:hAnsi="Arial" w:cs="Arial"/>
          <w:kern w:val="0"/>
          <w14:ligatures w14:val="none"/>
        </w:rPr>
        <w:t xml:space="preserve">Peoples Health Trust, (2025) </w:t>
      </w:r>
      <w:r w:rsidRPr="00180C4C">
        <w:rPr>
          <w:rFonts w:ascii="Arial" w:eastAsia="Times New Roman" w:hAnsi="Arial" w:cs="Arial"/>
          <w:i/>
          <w:iCs/>
          <w:kern w:val="0"/>
          <w14:ligatures w14:val="none"/>
        </w:rPr>
        <w:t>Housing: What Makes Us Healthy?</w:t>
      </w:r>
      <w:r>
        <w:rPr>
          <w:rFonts w:ascii="Arial" w:eastAsia="Times New Roman" w:hAnsi="Arial" w:cs="Arial"/>
          <w:kern w:val="0"/>
          <w14:ligatures w14:val="none"/>
        </w:rPr>
        <w:t xml:space="preserve"> Available at: </w:t>
      </w:r>
      <w:r w:rsidRPr="00180C4C">
        <w:rPr>
          <w:rFonts w:ascii="Arial" w:eastAsia="Times New Roman" w:hAnsi="Arial" w:cs="Arial"/>
          <w:kern w:val="0"/>
          <w14:ligatures w14:val="none"/>
        </w:rPr>
        <w:t>https://www.peopleshealthtrust.org.uk/health-inequalities/what-makes-us-healthy/housing</w:t>
      </w:r>
      <w:r>
        <w:rPr>
          <w:rFonts w:ascii="Arial" w:eastAsia="Times New Roman" w:hAnsi="Arial" w:cs="Arial"/>
          <w:kern w:val="0"/>
          <w14:ligatures w14:val="none"/>
        </w:rPr>
        <w:t xml:space="preserve"> (Accessed 15th may 2025)</w:t>
      </w:r>
    </w:p>
    <w:p w14:paraId="52CB61BD" w14:textId="77777777" w:rsidR="009F0A78" w:rsidRPr="009F0A78" w:rsidRDefault="009F0A78" w:rsidP="009F0A78">
      <w:pPr>
        <w:shd w:val="clear" w:color="auto" w:fill="FFFFFF"/>
        <w:spacing w:before="100" w:beforeAutospacing="1" w:after="150" w:line="360" w:lineRule="auto"/>
        <w:rPr>
          <w:rFonts w:ascii="Arial" w:eastAsia="Times New Roman" w:hAnsi="Arial" w:cs="Arial"/>
          <w:kern w:val="0"/>
          <w14:ligatures w14:val="none"/>
        </w:rPr>
      </w:pPr>
      <w:r w:rsidRPr="009F0A78">
        <w:rPr>
          <w:rFonts w:ascii="Arial" w:eastAsia="Times New Roman" w:hAnsi="Arial" w:cs="Arial"/>
          <w:color w:val="1F1F1F"/>
          <w:kern w:val="0"/>
          <w14:ligatures w14:val="none"/>
        </w:rPr>
        <w:lastRenderedPageBreak/>
        <w:t>Resolution Foundation. (2023, April 19). Millions of young adults living in poor quality housing, UK study shows. </w:t>
      </w:r>
      <w:r w:rsidRPr="009F0A78">
        <w:rPr>
          <w:rFonts w:ascii="Arial" w:eastAsia="Times New Roman" w:hAnsi="Arial" w:cs="Arial"/>
          <w:kern w:val="0"/>
          <w14:ligatures w14:val="none"/>
        </w:rPr>
        <w:t>https://www.theguardian.com/business/2023/apr/15/young-adults-uk-housing</w:t>
      </w:r>
    </w:p>
    <w:p w14:paraId="5F717F01"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RICS, (2023) </w:t>
      </w:r>
      <w:r w:rsidRPr="009F0A78">
        <w:rPr>
          <w:rFonts w:ascii="Arial" w:eastAsia="DengXian" w:hAnsi="Arial" w:cs="Arial"/>
          <w:i/>
          <w:iCs/>
        </w:rPr>
        <w:t>How modular methods can redress housing crisis</w:t>
      </w:r>
      <w:r w:rsidRPr="009F0A78">
        <w:rPr>
          <w:rFonts w:ascii="Arial" w:eastAsia="DengXian" w:hAnsi="Arial" w:cs="Arial"/>
        </w:rPr>
        <w:t>. Available at: https://ww3.rics.org/uk/en/journals/property-journal/mmc-modular-homes-housing-supply.html (Accessed 4th November 2023)</w:t>
      </w:r>
    </w:p>
    <w:p w14:paraId="2022200F"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Roshaidai, S and Arifin, M (2018) Ethical Considerations in Qualitative Study. </w:t>
      </w:r>
      <w:r w:rsidRPr="009F0A78">
        <w:rPr>
          <w:rFonts w:ascii="Arial" w:eastAsia="DengXian" w:hAnsi="Arial" w:cs="Arial"/>
          <w:i/>
          <w:iCs/>
        </w:rPr>
        <w:t>International Journal of Care Scholars</w:t>
      </w:r>
      <w:r w:rsidRPr="009F0A78">
        <w:rPr>
          <w:rFonts w:ascii="Arial" w:eastAsia="DengXian" w:hAnsi="Arial" w:cs="Arial"/>
        </w:rPr>
        <w:t xml:space="preserve"> 1(2)pp 1-33</w:t>
      </w:r>
    </w:p>
    <w:p w14:paraId="583498FE"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Sen, A. (1981), Poverty and famines: an essay on entitlement and deprivation, Oxford: Clarendon Press. Google</w:t>
      </w:r>
    </w:p>
    <w:p w14:paraId="74DE354B"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Shelter. (2023, July 11). The cost of housing. Available at: https://england.shelter.org.uk/.</w:t>
      </w:r>
      <w:r w:rsidRPr="009F0A78">
        <w:rPr>
          <w:rFonts w:ascii="Arial" w:eastAsia="DengXian" w:hAnsi="Arial" w:cs="Arial"/>
          <w:u w:val="single"/>
        </w:rPr>
        <w:t xml:space="preserve"> </w:t>
      </w:r>
      <w:r w:rsidRPr="009F0A78">
        <w:rPr>
          <w:rFonts w:ascii="Arial" w:eastAsia="DengXian" w:hAnsi="Arial" w:cs="Arial"/>
        </w:rPr>
        <w:t>Accessed 10</w:t>
      </w:r>
      <w:r w:rsidRPr="009F0A78">
        <w:rPr>
          <w:rFonts w:ascii="Arial" w:eastAsia="DengXian" w:hAnsi="Arial" w:cs="Arial"/>
          <w:vertAlign w:val="superscript"/>
        </w:rPr>
        <w:t>th</w:t>
      </w:r>
      <w:r w:rsidRPr="009F0A78">
        <w:rPr>
          <w:rFonts w:ascii="Arial" w:eastAsia="DengXian" w:hAnsi="Arial" w:cs="Arial"/>
        </w:rPr>
        <w:t xml:space="preserve"> January 2024</w:t>
      </w:r>
    </w:p>
    <w:p w14:paraId="0BAF631A"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Shelter, (2020) Homeless at School: 56% of Teachers Have Worked with Children Who Are Homeless. </w:t>
      </w:r>
    </w:p>
    <w:p w14:paraId="6279A2CD"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Social Research Association, (2025) How different are qualitative and quantitative research? Available at: https://the-sra.org.uk/SRA/SRA/Blog/Howdifferentarequalitativeandquantitativeresearch.aspx (Accessed 25th March 2025)</w:t>
      </w:r>
    </w:p>
    <w:p w14:paraId="6F6781D0"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lang w:val="it-IT"/>
        </w:rPr>
        <w:t xml:space="preserve">Suglia SF, Chambers E, Sandel MT. </w:t>
      </w:r>
      <w:r w:rsidRPr="009F0A78">
        <w:rPr>
          <w:rFonts w:ascii="Arial" w:eastAsia="DengXian" w:hAnsi="Arial" w:cs="Arial"/>
        </w:rPr>
        <w:t>Poor housing quality and housing</w:t>
      </w:r>
      <w:r w:rsidRPr="009F0A78">
        <w:rPr>
          <w:rFonts w:ascii="Arial" w:eastAsia="DengXian" w:hAnsi="Arial" w:cs="Arial"/>
        </w:rPr>
        <w:br/>
        <w:t>instability. In: The social determinants of mental health. VA, United</w:t>
      </w:r>
      <w:r w:rsidRPr="009F0A78">
        <w:rPr>
          <w:rFonts w:ascii="Arial" w:eastAsia="DengXian" w:hAnsi="Arial" w:cs="Arial"/>
        </w:rPr>
        <w:br/>
        <w:t xml:space="preserve">States: </w:t>
      </w:r>
      <w:r w:rsidRPr="009F0A78">
        <w:rPr>
          <w:rFonts w:ascii="Arial" w:eastAsia="DengXian" w:hAnsi="Arial" w:cs="Arial"/>
          <w:i/>
          <w:iCs/>
        </w:rPr>
        <w:t>American Psychiatric Publishing</w:t>
      </w:r>
      <w:r w:rsidRPr="009F0A78">
        <w:rPr>
          <w:rFonts w:ascii="Arial" w:eastAsia="DengXian" w:hAnsi="Arial" w:cs="Arial"/>
        </w:rPr>
        <w:t>; 2015. p. 171–92.</w:t>
      </w:r>
    </w:p>
    <w:p w14:paraId="70EC059D"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Swope CB, Hernandez D. Housing as a determinant of health equity: A</w:t>
      </w:r>
      <w:r w:rsidRPr="009F0A78">
        <w:rPr>
          <w:rFonts w:ascii="Arial" w:eastAsia="DengXian" w:hAnsi="Arial" w:cs="Arial"/>
        </w:rPr>
        <w:br/>
        <w:t xml:space="preserve">conceptual model. </w:t>
      </w:r>
      <w:r w:rsidRPr="009F0A78">
        <w:rPr>
          <w:rFonts w:ascii="Arial" w:eastAsia="DengXian" w:hAnsi="Arial" w:cs="Arial"/>
          <w:i/>
          <w:iCs/>
        </w:rPr>
        <w:t>Soc Sci Med</w:t>
      </w:r>
      <w:r w:rsidRPr="009F0A78">
        <w:rPr>
          <w:rFonts w:ascii="Arial" w:eastAsia="DengXian" w:hAnsi="Arial" w:cs="Arial"/>
        </w:rPr>
        <w:t>. 2019;243: 112571.</w:t>
      </w:r>
    </w:p>
    <w:p w14:paraId="29A05E62"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Taylor L</w:t>
      </w:r>
      <w:r w:rsidRPr="009F0A78">
        <w:rPr>
          <w:rFonts w:ascii="Tahoma" w:eastAsia="DengXian" w:hAnsi="Tahoma" w:cs="Tahoma"/>
        </w:rPr>
        <w:t>﻿</w:t>
      </w:r>
      <w:r w:rsidRPr="009F0A78">
        <w:rPr>
          <w:rFonts w:ascii="Arial" w:eastAsia="DengXian" w:hAnsi="Arial" w:cs="Arial"/>
        </w:rPr>
        <w:t>. Housing and health: an overview of the literature. Health Affairs. 2018. Accessed March 1, 2020. https://www.healthaffairs.org/do/10.1377/hpb20180313.396577/full/</w:t>
      </w:r>
      <w:bookmarkStart w:id="6" w:name="_Hlk158290621"/>
    </w:p>
    <w:bookmarkEnd w:id="6"/>
    <w:p w14:paraId="0851A34E"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The Childrens Commissioner in Wales, (2023) </w:t>
      </w:r>
      <w:r w:rsidRPr="009F0A78">
        <w:rPr>
          <w:rFonts w:ascii="Arial" w:eastAsia="DengXian" w:hAnsi="Arial" w:cs="Arial"/>
          <w:i/>
          <w:iCs/>
        </w:rPr>
        <w:t>A secure place to call home</w:t>
      </w:r>
      <w:r w:rsidRPr="009F0A78">
        <w:rPr>
          <w:rFonts w:ascii="Arial" w:eastAsia="DengXian" w:hAnsi="Arial" w:cs="Arial"/>
        </w:rPr>
        <w:t>. Available at: https://www.childcomwales.org.uk/our-work/commissioners-blog-and-newsletters/a-secure-place-to-call-home/ (Accessed 13</w:t>
      </w:r>
      <w:r w:rsidRPr="009F0A78">
        <w:rPr>
          <w:rFonts w:ascii="Arial" w:eastAsia="DengXian" w:hAnsi="Arial" w:cs="Arial"/>
          <w:vertAlign w:val="superscript"/>
        </w:rPr>
        <w:t>th</w:t>
      </w:r>
      <w:r w:rsidRPr="009F0A78">
        <w:rPr>
          <w:rFonts w:ascii="Arial" w:eastAsia="DengXian" w:hAnsi="Arial" w:cs="Arial"/>
        </w:rPr>
        <w:t xml:space="preserve"> November 2023)</w:t>
      </w:r>
    </w:p>
    <w:p w14:paraId="3EF2A8AC"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lastRenderedPageBreak/>
        <w:t>Thomas, I. (2024) “Family-homelessness and child absence from school: How data linkage research has identified and quantified the association in Wales, UK”, </w:t>
      </w:r>
      <w:r w:rsidRPr="009F0A78">
        <w:rPr>
          <w:rFonts w:ascii="Arial" w:eastAsia="DengXian" w:hAnsi="Arial" w:cs="Arial"/>
          <w:i/>
          <w:iCs/>
        </w:rPr>
        <w:t>International Journal of Population Data Science</w:t>
      </w:r>
      <w:r w:rsidRPr="009F0A78">
        <w:rPr>
          <w:rFonts w:ascii="Arial" w:eastAsia="DengXian" w:hAnsi="Arial" w:cs="Arial"/>
        </w:rPr>
        <w:t>, 9(5). 10</w:t>
      </w:r>
    </w:p>
    <w:p w14:paraId="7E3DB74E" w14:textId="1FD70105" w:rsidR="009F0A78" w:rsidRDefault="009F0A78" w:rsidP="009F0A78">
      <w:pPr>
        <w:spacing w:after="120" w:line="360" w:lineRule="auto"/>
        <w:rPr>
          <w:rFonts w:ascii="Arial" w:eastAsia="DengXian" w:hAnsi="Arial" w:cs="Arial"/>
          <w:shd w:val="clear" w:color="auto" w:fill="FFFFFF"/>
        </w:rPr>
      </w:pPr>
      <w:r w:rsidRPr="009F0A78">
        <w:rPr>
          <w:rFonts w:ascii="Arial" w:eastAsia="DengXian" w:hAnsi="Arial" w:cs="Arial"/>
          <w:shd w:val="clear" w:color="auto" w:fill="FFFFFF"/>
        </w:rPr>
        <w:t>Thomas, I. and Mackie, P. (2019) “Better data, better knowledge, better society: Developing an ideal homelessness data system drawing on lessons from global practice”, </w:t>
      </w:r>
      <w:r w:rsidRPr="009F0A78">
        <w:rPr>
          <w:rFonts w:ascii="Arial" w:eastAsia="DengXian" w:hAnsi="Arial" w:cs="Arial"/>
          <w:i/>
          <w:iCs/>
          <w:shd w:val="clear" w:color="auto" w:fill="FFFFFF"/>
        </w:rPr>
        <w:t>International Journal of Population Data Science</w:t>
      </w:r>
      <w:r w:rsidRPr="009F0A78">
        <w:rPr>
          <w:rFonts w:ascii="Arial" w:eastAsia="DengXian" w:hAnsi="Arial" w:cs="Arial"/>
          <w:shd w:val="clear" w:color="auto" w:fill="FFFFFF"/>
        </w:rPr>
        <w:t xml:space="preserve">, 4(3). </w:t>
      </w:r>
      <w:r w:rsidR="00EC05BA">
        <w:rPr>
          <w:rFonts w:ascii="Arial" w:eastAsia="DengXian" w:hAnsi="Arial" w:cs="Arial"/>
          <w:shd w:val="clear" w:color="auto" w:fill="FFFFFF"/>
        </w:rPr>
        <w:t>p,1308</w:t>
      </w:r>
    </w:p>
    <w:p w14:paraId="7A8E685C" w14:textId="0A78FAD1" w:rsidR="00EC05BA" w:rsidRPr="00EC05BA" w:rsidRDefault="00EC05BA" w:rsidP="00EC05BA">
      <w:pPr>
        <w:spacing w:after="120" w:line="360" w:lineRule="auto"/>
        <w:rPr>
          <w:rFonts w:ascii="Arial" w:eastAsia="DengXian" w:hAnsi="Arial" w:cs="Arial"/>
        </w:rPr>
      </w:pPr>
      <w:r w:rsidRPr="00EC05BA">
        <w:rPr>
          <w:rFonts w:ascii="Arial" w:eastAsia="DengXian" w:hAnsi="Arial" w:cs="Arial"/>
        </w:rPr>
        <w:t>Treglia,</w:t>
      </w:r>
      <w:r>
        <w:rPr>
          <w:rFonts w:ascii="Arial" w:eastAsia="DengXian" w:hAnsi="Arial" w:cs="Arial"/>
        </w:rPr>
        <w:t xml:space="preserve"> D,</w:t>
      </w:r>
      <w:r w:rsidRPr="00EC05BA">
        <w:rPr>
          <w:rFonts w:ascii="Arial" w:eastAsia="DengXian" w:hAnsi="Arial" w:cs="Arial"/>
        </w:rPr>
        <w:t xml:space="preserve"> Cassidy, </w:t>
      </w:r>
      <w:r>
        <w:rPr>
          <w:rFonts w:ascii="Arial" w:eastAsia="DengXian" w:hAnsi="Arial" w:cs="Arial"/>
        </w:rPr>
        <w:t>M, and</w:t>
      </w:r>
      <w:r w:rsidRPr="00EC05BA">
        <w:rPr>
          <w:rFonts w:ascii="Arial" w:eastAsia="DengXian" w:hAnsi="Arial" w:cs="Arial"/>
        </w:rPr>
        <w:t xml:space="preserve"> Bainbridge</w:t>
      </w:r>
      <w:r>
        <w:rPr>
          <w:rFonts w:ascii="Arial" w:eastAsia="DengXian" w:hAnsi="Arial" w:cs="Arial"/>
        </w:rPr>
        <w:t xml:space="preserve">, J (2023) </w:t>
      </w:r>
      <w:r w:rsidRPr="00EC05BA">
        <w:rPr>
          <w:rFonts w:ascii="Arial" w:eastAsia="DengXian" w:hAnsi="Arial" w:cs="Arial"/>
        </w:rPr>
        <w:t>Improving school attendance among homeless children: Evaluating the attendance matters program</w:t>
      </w:r>
      <w:r>
        <w:rPr>
          <w:rFonts w:ascii="Arial" w:eastAsia="DengXian" w:hAnsi="Arial" w:cs="Arial"/>
        </w:rPr>
        <w:t>.</w:t>
      </w:r>
      <w:r w:rsidRPr="00EC05BA">
        <w:rPr>
          <w:rFonts w:ascii="Arial" w:eastAsia="DengXian" w:hAnsi="Arial" w:cs="Arial"/>
        </w:rPr>
        <w:t xml:space="preserve"> </w:t>
      </w:r>
      <w:r w:rsidRPr="00EC05BA">
        <w:rPr>
          <w:rFonts w:ascii="Arial" w:eastAsia="DengXian" w:hAnsi="Arial" w:cs="Arial"/>
          <w:i/>
          <w:iCs/>
        </w:rPr>
        <w:t>Children and Youth Services Review</w:t>
      </w:r>
      <w:r w:rsidRPr="00EC05BA">
        <w:rPr>
          <w:rFonts w:ascii="Arial" w:eastAsia="DengXian" w:hAnsi="Arial" w:cs="Arial"/>
        </w:rPr>
        <w:t>, Volume 149,</w:t>
      </w:r>
      <w:r>
        <w:rPr>
          <w:rFonts w:ascii="Arial" w:eastAsia="DengXian" w:hAnsi="Arial" w:cs="Arial"/>
        </w:rPr>
        <w:t xml:space="preserve"> </w:t>
      </w:r>
    </w:p>
    <w:p w14:paraId="20AE2FF6"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Ucci, M.; Ortegon-Sanchez, A.; Mead, N.E.; Godward, C.; Rahman, A.; Islam, S.; Pleace, N.; Albert, A.; Christie, N. Exploring the Interactions between Housing and Neighbourhood Environments for Enhanced Child Wellbeing: The Lived Experience of Parents Living in Areas of High Child Poverty in England, UK. </w:t>
      </w:r>
      <w:r w:rsidRPr="009F0A78">
        <w:rPr>
          <w:rFonts w:ascii="Arial" w:eastAsia="DengXian" w:hAnsi="Arial" w:cs="Arial"/>
          <w:i/>
          <w:iCs/>
        </w:rPr>
        <w:t>Int. J. Environ. Res. Public Health</w:t>
      </w:r>
      <w:r w:rsidRPr="009F0A78">
        <w:rPr>
          <w:rFonts w:ascii="Arial" w:eastAsia="DengXian" w:hAnsi="Arial" w:cs="Arial"/>
        </w:rPr>
        <w:t> </w:t>
      </w:r>
      <w:r w:rsidRPr="009F0A78">
        <w:rPr>
          <w:rFonts w:ascii="Arial" w:eastAsia="DengXian" w:hAnsi="Arial" w:cs="Arial"/>
          <w:b/>
          <w:bCs/>
        </w:rPr>
        <w:t>2022</w:t>
      </w:r>
      <w:r w:rsidRPr="009F0A78">
        <w:rPr>
          <w:rFonts w:ascii="Arial" w:eastAsia="DengXian" w:hAnsi="Arial" w:cs="Arial"/>
        </w:rPr>
        <w:t>, </w:t>
      </w:r>
      <w:r w:rsidRPr="009F0A78">
        <w:rPr>
          <w:rFonts w:ascii="Arial" w:eastAsia="DengXian" w:hAnsi="Arial" w:cs="Arial"/>
          <w:i/>
          <w:iCs/>
        </w:rPr>
        <w:t>19</w:t>
      </w:r>
      <w:r w:rsidRPr="009F0A78">
        <w:rPr>
          <w:rFonts w:ascii="Arial" w:eastAsia="DengXian" w:hAnsi="Arial" w:cs="Arial"/>
        </w:rPr>
        <w:t>, </w:t>
      </w:r>
    </w:p>
    <w:p w14:paraId="5572B753"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 xml:space="preserve">UK, Parliament, (2023) </w:t>
      </w:r>
      <w:r w:rsidRPr="009F0A78">
        <w:rPr>
          <w:rFonts w:ascii="Arial" w:eastAsia="DengXian" w:hAnsi="Arial" w:cs="Arial"/>
          <w:i/>
          <w:iCs/>
        </w:rPr>
        <w:t>Hansard: Renters Reform Bill</w:t>
      </w:r>
      <w:r w:rsidRPr="009F0A78">
        <w:rPr>
          <w:rFonts w:ascii="Arial" w:eastAsia="DengXian" w:hAnsi="Arial" w:cs="Arial"/>
        </w:rPr>
        <w:t>. Available at: https://hansard.parliament.uk/commons/2023-10-23/debates/E9FEB6DF-B896-4579-918F-8E99F7A35AAD/Renters(Reform)Bill (Accessed 4</w:t>
      </w:r>
      <w:r w:rsidRPr="009F0A78">
        <w:rPr>
          <w:rFonts w:ascii="Arial" w:eastAsia="DengXian" w:hAnsi="Arial" w:cs="Arial"/>
          <w:vertAlign w:val="superscript"/>
        </w:rPr>
        <w:t>th</w:t>
      </w:r>
      <w:r w:rsidRPr="009F0A78">
        <w:rPr>
          <w:rFonts w:ascii="Arial" w:eastAsia="DengXian" w:hAnsi="Arial" w:cs="Arial"/>
        </w:rPr>
        <w:t xml:space="preserve"> November 2023)</w:t>
      </w:r>
    </w:p>
    <w:p w14:paraId="2CEFC584" w14:textId="77777777" w:rsidR="009F0A78" w:rsidRDefault="009F0A78" w:rsidP="009F0A78">
      <w:pPr>
        <w:spacing w:after="120" w:line="360" w:lineRule="auto"/>
        <w:rPr>
          <w:rFonts w:ascii="Arial" w:eastAsia="DengXian" w:hAnsi="Arial" w:cs="Arial"/>
        </w:rPr>
      </w:pPr>
      <w:r w:rsidRPr="009F0A78">
        <w:rPr>
          <w:rFonts w:ascii="Arial" w:eastAsia="DengXian" w:hAnsi="Arial" w:cs="Arial"/>
        </w:rPr>
        <w:t xml:space="preserve">UK, Parliament, (2022) </w:t>
      </w:r>
      <w:r w:rsidRPr="009F0A78">
        <w:rPr>
          <w:rFonts w:ascii="Arial" w:eastAsia="DengXian" w:hAnsi="Arial" w:cs="Arial"/>
          <w:i/>
          <w:iCs/>
        </w:rPr>
        <w:t>Food bank demand and the rising cost of living.</w:t>
      </w:r>
      <w:r w:rsidRPr="009F0A78">
        <w:rPr>
          <w:rFonts w:ascii="Arial" w:eastAsia="DengXian" w:hAnsi="Arial" w:cs="Arial"/>
        </w:rPr>
        <w:t xml:space="preserve"> Available at:</w:t>
      </w:r>
      <w:r w:rsidRPr="009F0A78">
        <w:rPr>
          <w:rFonts w:ascii="Calibri" w:eastAsia="DengXian" w:hAnsi="Calibri" w:cs="Arial"/>
          <w:sz w:val="22"/>
          <w:szCs w:val="22"/>
        </w:rPr>
        <w:t xml:space="preserve"> </w:t>
      </w:r>
      <w:r w:rsidRPr="009F0A78">
        <w:rPr>
          <w:rFonts w:ascii="Arial" w:eastAsia="DengXian" w:hAnsi="Arial" w:cs="Arial"/>
        </w:rPr>
        <w:t>https://commonslibrary.parliament.uk/food-bank-demand-and-the-rising-cost-of-living/ (Accessed 4</w:t>
      </w:r>
      <w:r w:rsidRPr="009F0A78">
        <w:rPr>
          <w:rFonts w:ascii="Arial" w:eastAsia="DengXian" w:hAnsi="Arial" w:cs="Arial"/>
          <w:vertAlign w:val="superscript"/>
        </w:rPr>
        <w:t>th</w:t>
      </w:r>
      <w:r w:rsidRPr="009F0A78">
        <w:rPr>
          <w:rFonts w:ascii="Arial" w:eastAsia="DengXian" w:hAnsi="Arial" w:cs="Arial"/>
        </w:rPr>
        <w:t xml:space="preserve"> November 2023) </w:t>
      </w:r>
    </w:p>
    <w:p w14:paraId="63940AED" w14:textId="5BAFDE08" w:rsidR="002F213F" w:rsidRPr="002F213F" w:rsidRDefault="002F213F" w:rsidP="002F213F">
      <w:pPr>
        <w:spacing w:after="120" w:line="360" w:lineRule="auto"/>
        <w:rPr>
          <w:rFonts w:ascii="Arial" w:eastAsia="DengXian" w:hAnsi="Arial" w:cs="Arial"/>
        </w:rPr>
      </w:pPr>
      <w:r>
        <w:rPr>
          <w:rFonts w:ascii="Arial" w:eastAsia="DengXian" w:hAnsi="Arial" w:cs="Arial"/>
        </w:rPr>
        <w:t xml:space="preserve">UNICEF, (2025) </w:t>
      </w:r>
      <w:r w:rsidRPr="002F213F">
        <w:rPr>
          <w:rFonts w:ascii="Arial" w:eastAsia="DengXian" w:hAnsi="Arial" w:cs="Arial"/>
          <w:i/>
          <w:iCs/>
        </w:rPr>
        <w:t>How we protect Children's rights with the UN Convention on the Rights of the Child.</w:t>
      </w:r>
      <w:r>
        <w:rPr>
          <w:rFonts w:ascii="Arial" w:eastAsia="DengXian" w:hAnsi="Arial" w:cs="Arial"/>
        </w:rPr>
        <w:t xml:space="preserve"> Available at: </w:t>
      </w:r>
      <w:r w:rsidRPr="002F213F">
        <w:rPr>
          <w:rFonts w:ascii="Arial" w:eastAsia="DengXian" w:hAnsi="Arial" w:cs="Arial"/>
        </w:rPr>
        <w:t>https://www.unicef.org.uk/what-we-do/un-convention-child-rights/</w:t>
      </w:r>
      <w:r>
        <w:rPr>
          <w:rFonts w:ascii="Arial" w:eastAsia="DengXian" w:hAnsi="Arial" w:cs="Arial"/>
        </w:rPr>
        <w:t xml:space="preserve"> (Accessed 8</w:t>
      </w:r>
      <w:r w:rsidRPr="002F213F">
        <w:rPr>
          <w:rFonts w:ascii="Arial" w:eastAsia="DengXian" w:hAnsi="Arial" w:cs="Arial"/>
          <w:vertAlign w:val="superscript"/>
        </w:rPr>
        <w:t>th</w:t>
      </w:r>
      <w:r>
        <w:rPr>
          <w:rFonts w:ascii="Arial" w:eastAsia="DengXian" w:hAnsi="Arial" w:cs="Arial"/>
        </w:rPr>
        <w:t xml:space="preserve"> May 2025?</w:t>
      </w:r>
    </w:p>
    <w:p w14:paraId="0579350B" w14:textId="77777777" w:rsidR="009F0A78" w:rsidRDefault="009F0A78" w:rsidP="009F0A78">
      <w:pPr>
        <w:spacing w:after="120" w:line="360" w:lineRule="auto"/>
        <w:rPr>
          <w:rFonts w:ascii="Arial" w:eastAsia="DengXian" w:hAnsi="Arial" w:cs="Arial"/>
        </w:rPr>
      </w:pPr>
      <w:r w:rsidRPr="009F0A78">
        <w:rPr>
          <w:rFonts w:ascii="Arial" w:eastAsia="DengXian" w:hAnsi="Arial" w:cs="Arial"/>
        </w:rPr>
        <w:t>Veit-Wilson, J. (1998), Setting adequacy standards: How governments define minimum incomes. Bristol: Policy Press. Google Scholar</w:t>
      </w:r>
    </w:p>
    <w:p w14:paraId="1D4D04D7" w14:textId="3D493072" w:rsidR="008A2E02" w:rsidRPr="009F0A78" w:rsidRDefault="008A2E02" w:rsidP="009F0A78">
      <w:pPr>
        <w:spacing w:after="120" w:line="360" w:lineRule="auto"/>
        <w:rPr>
          <w:rFonts w:ascii="Arial" w:eastAsia="DengXian" w:hAnsi="Arial" w:cs="Arial"/>
        </w:rPr>
      </w:pPr>
      <w:r>
        <w:rPr>
          <w:rFonts w:ascii="Arial" w:eastAsia="DengXian" w:hAnsi="Arial" w:cs="Arial"/>
        </w:rPr>
        <w:t xml:space="preserve">Wales centre for Public Policy, (2022) </w:t>
      </w:r>
      <w:r w:rsidRPr="008A2E02">
        <w:rPr>
          <w:rFonts w:ascii="Arial" w:eastAsia="DengXian" w:hAnsi="Arial" w:cs="Arial"/>
          <w:i/>
          <w:iCs/>
        </w:rPr>
        <w:t>Poverty and Social Exclusion in Wales</w:t>
      </w:r>
      <w:r>
        <w:rPr>
          <w:rFonts w:ascii="Arial" w:eastAsia="DengXian" w:hAnsi="Arial" w:cs="Arial"/>
        </w:rPr>
        <w:t xml:space="preserve">. Available at: </w:t>
      </w:r>
      <w:r w:rsidRPr="008A2E02">
        <w:rPr>
          <w:rFonts w:ascii="Arial" w:eastAsia="DengXian" w:hAnsi="Arial" w:cs="Arial"/>
        </w:rPr>
        <w:t>https://www.wcpp.org.uk/wp-content/uploads/2022/09/WCPP-Poverty-and-social-exclusion-in-Wales-September-2022-English-final-updated.pdf</w:t>
      </w:r>
      <w:r>
        <w:rPr>
          <w:rFonts w:ascii="Arial" w:eastAsia="DengXian" w:hAnsi="Arial" w:cs="Arial"/>
        </w:rPr>
        <w:t xml:space="preserve"> (Accessed 28th April 2025)</w:t>
      </w:r>
    </w:p>
    <w:p w14:paraId="15F4A38B" w14:textId="77777777" w:rsidR="009F0A78" w:rsidRPr="009F0A78" w:rsidRDefault="009F0A78" w:rsidP="009F0A78">
      <w:pPr>
        <w:spacing w:after="120" w:line="360" w:lineRule="auto"/>
        <w:rPr>
          <w:rFonts w:ascii="Arial" w:eastAsia="DengXian" w:hAnsi="Arial" w:cs="Arial"/>
        </w:rPr>
      </w:pPr>
      <w:r w:rsidRPr="009F0A78">
        <w:rPr>
          <w:rFonts w:ascii="Arial" w:eastAsia="DengXian" w:hAnsi="Arial" w:cs="Arial"/>
        </w:rPr>
        <w:t>Winchester CL, Salji M. Writing a literature review. </w:t>
      </w:r>
      <w:r w:rsidRPr="009F0A78">
        <w:rPr>
          <w:rFonts w:ascii="Arial" w:eastAsia="DengXian" w:hAnsi="Arial" w:cs="Arial"/>
          <w:i/>
          <w:iCs/>
        </w:rPr>
        <w:t>Journal of Clinical Urology</w:t>
      </w:r>
      <w:r w:rsidRPr="009F0A78">
        <w:rPr>
          <w:rFonts w:ascii="Arial" w:eastAsia="DengXian" w:hAnsi="Arial" w:cs="Arial"/>
        </w:rPr>
        <w:t>. 2016;9(5):308-312.</w:t>
      </w:r>
    </w:p>
    <w:p w14:paraId="6532B5FA" w14:textId="77777777" w:rsidR="009F0A78" w:rsidRDefault="009F0A78" w:rsidP="009F0A78">
      <w:pPr>
        <w:spacing w:after="120" w:line="360" w:lineRule="auto"/>
        <w:rPr>
          <w:rFonts w:ascii="Arial" w:eastAsia="DengXian" w:hAnsi="Arial" w:cs="Arial"/>
        </w:rPr>
      </w:pPr>
      <w:r w:rsidRPr="009F0A78">
        <w:rPr>
          <w:rFonts w:ascii="Arial" w:eastAsia="DengXian" w:hAnsi="Arial" w:cs="Arial"/>
        </w:rPr>
        <w:lastRenderedPageBreak/>
        <w:t xml:space="preserve">Women’s Regional Consortium, (2023) </w:t>
      </w:r>
      <w:r w:rsidRPr="009F0A78">
        <w:rPr>
          <w:rFonts w:ascii="Arial" w:eastAsia="DengXian" w:hAnsi="Arial" w:cs="Arial"/>
          <w:i/>
          <w:iCs/>
        </w:rPr>
        <w:t>Cost of Living Crisis in Northern Ireland.</w:t>
      </w:r>
      <w:r w:rsidRPr="009F0A78">
        <w:rPr>
          <w:rFonts w:ascii="Arial" w:eastAsia="DengXian" w:hAnsi="Arial" w:cs="Arial"/>
        </w:rPr>
        <w:t xml:space="preserve"> Available at: https://www.womensregionalconsortiumni.org.uk/wp-content/uploads/2023/06/Womens-Experiences-of-the-Cost-of-Living-Crisis-in-NI-2.pdf (Accessed 4th November 2023)</w:t>
      </w:r>
    </w:p>
    <w:p w14:paraId="03E44F01" w14:textId="422C113A" w:rsidR="00503F1C" w:rsidRPr="00503F1C" w:rsidRDefault="00503F1C" w:rsidP="00503F1C">
      <w:pPr>
        <w:spacing w:after="120" w:line="360" w:lineRule="auto"/>
        <w:rPr>
          <w:rFonts w:ascii="Arial" w:eastAsia="DengXian" w:hAnsi="Arial" w:cs="Arial"/>
          <w:b/>
          <w:bCs/>
        </w:rPr>
      </w:pPr>
      <w:r>
        <w:rPr>
          <w:rFonts w:ascii="Arial" w:eastAsia="DengXian" w:hAnsi="Arial" w:cs="Arial"/>
        </w:rPr>
        <w:t xml:space="preserve">YMCA, (2025) </w:t>
      </w:r>
      <w:r w:rsidRPr="00503F1C">
        <w:rPr>
          <w:rFonts w:ascii="Arial" w:eastAsia="DengXian" w:hAnsi="Arial" w:cs="Arial"/>
          <w:i/>
          <w:iCs/>
        </w:rPr>
        <w:t>Sofa surfing and homeless: finding support</w:t>
      </w:r>
      <w:r>
        <w:rPr>
          <w:rFonts w:ascii="Arial" w:eastAsia="DengXian" w:hAnsi="Arial" w:cs="Arial"/>
        </w:rPr>
        <w:t xml:space="preserve">. Available at: </w:t>
      </w:r>
      <w:r w:rsidRPr="00503F1C">
        <w:rPr>
          <w:rFonts w:ascii="Arial" w:eastAsia="DengXian" w:hAnsi="Arial" w:cs="Arial"/>
        </w:rPr>
        <w:t>https://ymca.org.uk/help-and-advice/sofa-surfing-and-homeless-finding-support/</w:t>
      </w:r>
      <w:r>
        <w:rPr>
          <w:rFonts w:ascii="Arial" w:eastAsia="DengXian" w:hAnsi="Arial" w:cs="Arial"/>
        </w:rPr>
        <w:t xml:space="preserve"> (Accessed 16</w:t>
      </w:r>
      <w:r w:rsidRPr="00503F1C">
        <w:rPr>
          <w:rFonts w:ascii="Arial" w:eastAsia="DengXian" w:hAnsi="Arial" w:cs="Arial"/>
          <w:vertAlign w:val="superscript"/>
        </w:rPr>
        <w:t>th</w:t>
      </w:r>
      <w:r>
        <w:rPr>
          <w:rFonts w:ascii="Arial" w:eastAsia="DengXian" w:hAnsi="Arial" w:cs="Arial"/>
        </w:rPr>
        <w:t xml:space="preserve"> May 2025)</w:t>
      </w:r>
    </w:p>
    <w:p w14:paraId="6803A3CF" w14:textId="68B79527" w:rsidR="00503F1C" w:rsidRPr="009F0A78" w:rsidRDefault="00503F1C" w:rsidP="009F0A78">
      <w:pPr>
        <w:spacing w:after="120" w:line="360" w:lineRule="auto"/>
        <w:rPr>
          <w:rFonts w:ascii="Arial" w:eastAsia="DengXian" w:hAnsi="Arial" w:cs="Arial"/>
        </w:rPr>
      </w:pPr>
    </w:p>
    <w:p w14:paraId="657C37A5" w14:textId="77777777" w:rsidR="009F0A78" w:rsidRPr="009F0A78" w:rsidRDefault="009F0A78" w:rsidP="009F0A78">
      <w:pPr>
        <w:spacing w:after="120" w:line="360" w:lineRule="auto"/>
        <w:rPr>
          <w:rFonts w:ascii="Arial" w:eastAsia="DengXian" w:hAnsi="Arial" w:cs="Arial"/>
        </w:rPr>
      </w:pPr>
    </w:p>
    <w:p w14:paraId="696FB07F" w14:textId="77777777" w:rsidR="009F0A78" w:rsidRPr="009F0A78" w:rsidRDefault="009F0A78" w:rsidP="009F0A78">
      <w:pPr>
        <w:spacing w:after="120" w:line="360" w:lineRule="auto"/>
        <w:rPr>
          <w:rFonts w:ascii="Arial" w:eastAsia="DengXian" w:hAnsi="Arial" w:cs="Arial"/>
          <w:b/>
          <w:bCs/>
        </w:rPr>
      </w:pPr>
    </w:p>
    <w:p w14:paraId="7CD2E621" w14:textId="77777777" w:rsidR="009F0A78" w:rsidRPr="009F0A78" w:rsidRDefault="009F0A78" w:rsidP="009F0A78">
      <w:pPr>
        <w:spacing w:after="120" w:line="360" w:lineRule="auto"/>
        <w:rPr>
          <w:rFonts w:ascii="Arial" w:eastAsia="DengXian" w:hAnsi="Arial" w:cs="Arial"/>
          <w:b/>
          <w:bCs/>
        </w:rPr>
      </w:pPr>
    </w:p>
    <w:p w14:paraId="41D372B4" w14:textId="77777777" w:rsidR="009F0A78" w:rsidRPr="009F0A78" w:rsidRDefault="009F0A78" w:rsidP="009F0A78">
      <w:pPr>
        <w:spacing w:after="120" w:line="360" w:lineRule="auto"/>
        <w:rPr>
          <w:rFonts w:ascii="Arial" w:eastAsia="DengXian" w:hAnsi="Arial" w:cs="Arial"/>
          <w:b/>
          <w:bCs/>
        </w:rPr>
      </w:pPr>
    </w:p>
    <w:p w14:paraId="67E440D3" w14:textId="77777777" w:rsidR="009F0A78" w:rsidRPr="009F0A78" w:rsidRDefault="009F0A78" w:rsidP="009F0A78">
      <w:pPr>
        <w:spacing w:after="120" w:line="360" w:lineRule="auto"/>
        <w:rPr>
          <w:rFonts w:ascii="Arial" w:eastAsia="DengXian" w:hAnsi="Arial" w:cs="Arial"/>
          <w:b/>
          <w:bCs/>
        </w:rPr>
      </w:pPr>
    </w:p>
    <w:p w14:paraId="3A97CBE6" w14:textId="77777777" w:rsidR="009F0A78" w:rsidRPr="009F0A78" w:rsidRDefault="009F0A78" w:rsidP="009F0A78">
      <w:pPr>
        <w:spacing w:after="120" w:line="360" w:lineRule="auto"/>
        <w:rPr>
          <w:rFonts w:ascii="Arial" w:eastAsia="DengXian" w:hAnsi="Arial" w:cs="Arial"/>
          <w:b/>
          <w:bCs/>
        </w:rPr>
      </w:pPr>
    </w:p>
    <w:p w14:paraId="6C7609F3" w14:textId="77777777" w:rsidR="009F0A78" w:rsidRPr="009F0A78" w:rsidRDefault="009F0A78" w:rsidP="009F0A78">
      <w:pPr>
        <w:spacing w:after="120" w:line="360" w:lineRule="auto"/>
        <w:rPr>
          <w:rFonts w:ascii="Arial" w:eastAsia="DengXian" w:hAnsi="Arial" w:cs="Arial"/>
          <w:b/>
          <w:bCs/>
        </w:rPr>
      </w:pPr>
    </w:p>
    <w:p w14:paraId="07688F7D" w14:textId="77777777" w:rsidR="009F0A78" w:rsidRPr="009F0A78" w:rsidRDefault="009F0A78" w:rsidP="009F0A78">
      <w:pPr>
        <w:spacing w:after="120" w:line="360" w:lineRule="auto"/>
        <w:rPr>
          <w:rFonts w:ascii="Arial" w:eastAsia="DengXian" w:hAnsi="Arial" w:cs="Arial"/>
          <w:b/>
          <w:bCs/>
        </w:rPr>
      </w:pPr>
    </w:p>
    <w:p w14:paraId="51556A94" w14:textId="77777777" w:rsidR="009F0A78" w:rsidRPr="009F0A78" w:rsidRDefault="009F0A78" w:rsidP="009F0A78">
      <w:pPr>
        <w:spacing w:after="120" w:line="360" w:lineRule="auto"/>
        <w:rPr>
          <w:rFonts w:ascii="Arial" w:eastAsia="DengXian" w:hAnsi="Arial" w:cs="Arial"/>
          <w:b/>
          <w:bCs/>
        </w:rPr>
      </w:pPr>
    </w:p>
    <w:p w14:paraId="72777646" w14:textId="77777777" w:rsidR="009F0A78" w:rsidRPr="002751FC" w:rsidRDefault="009F0A78" w:rsidP="002751FC">
      <w:pPr>
        <w:tabs>
          <w:tab w:val="left" w:pos="5235"/>
        </w:tabs>
        <w:spacing w:after="120" w:line="360" w:lineRule="auto"/>
        <w:rPr>
          <w:rFonts w:ascii="Arial" w:eastAsia="DengXian" w:hAnsi="Arial" w:cs="Arial"/>
          <w:b/>
          <w:bCs/>
        </w:rPr>
      </w:pPr>
    </w:p>
    <w:p w14:paraId="15A861C9" w14:textId="77777777" w:rsidR="002751FC" w:rsidRPr="002751FC" w:rsidRDefault="002751FC" w:rsidP="002751FC">
      <w:pPr>
        <w:tabs>
          <w:tab w:val="left" w:pos="5235"/>
        </w:tabs>
        <w:spacing w:after="120" w:line="360" w:lineRule="auto"/>
        <w:rPr>
          <w:rFonts w:ascii="Arial" w:eastAsia="DengXian" w:hAnsi="Arial" w:cs="Arial"/>
          <w:b/>
          <w:bCs/>
        </w:rPr>
      </w:pPr>
    </w:p>
    <w:p w14:paraId="77BC1F27" w14:textId="77777777" w:rsidR="002751FC" w:rsidRPr="002751FC" w:rsidRDefault="002751FC" w:rsidP="002751FC">
      <w:pPr>
        <w:tabs>
          <w:tab w:val="left" w:pos="5235"/>
        </w:tabs>
        <w:spacing w:after="120" w:line="360" w:lineRule="auto"/>
        <w:rPr>
          <w:rFonts w:ascii="Arial" w:eastAsia="DengXian" w:hAnsi="Arial" w:cs="Arial"/>
          <w:b/>
          <w:bCs/>
        </w:rPr>
      </w:pPr>
    </w:p>
    <w:p w14:paraId="070411C9" w14:textId="77777777" w:rsidR="002751FC" w:rsidRPr="002751FC" w:rsidRDefault="002751FC" w:rsidP="002751FC">
      <w:pPr>
        <w:tabs>
          <w:tab w:val="left" w:pos="5235"/>
        </w:tabs>
        <w:spacing w:after="120" w:line="360" w:lineRule="auto"/>
        <w:rPr>
          <w:rFonts w:ascii="Arial" w:eastAsia="DengXian" w:hAnsi="Arial" w:cs="Arial"/>
          <w:b/>
          <w:bCs/>
        </w:rPr>
      </w:pPr>
    </w:p>
    <w:p w14:paraId="422AEDD0" w14:textId="77777777" w:rsidR="002751FC" w:rsidRPr="002751FC" w:rsidRDefault="002751FC" w:rsidP="002751FC">
      <w:pPr>
        <w:tabs>
          <w:tab w:val="left" w:pos="5235"/>
        </w:tabs>
        <w:spacing w:after="120" w:line="360" w:lineRule="auto"/>
        <w:rPr>
          <w:rFonts w:ascii="Arial" w:eastAsia="DengXian" w:hAnsi="Arial" w:cs="Arial"/>
          <w:b/>
          <w:bCs/>
        </w:rPr>
      </w:pPr>
    </w:p>
    <w:p w14:paraId="03F21B55" w14:textId="77777777" w:rsidR="002751FC" w:rsidRPr="002751FC" w:rsidRDefault="002751FC" w:rsidP="002751FC">
      <w:pPr>
        <w:tabs>
          <w:tab w:val="left" w:pos="5235"/>
        </w:tabs>
        <w:spacing w:after="120" w:line="360" w:lineRule="auto"/>
        <w:rPr>
          <w:rFonts w:ascii="Arial" w:eastAsia="DengXian" w:hAnsi="Arial" w:cs="Arial"/>
          <w:b/>
          <w:bCs/>
        </w:rPr>
      </w:pPr>
    </w:p>
    <w:p w14:paraId="769DB41E" w14:textId="77777777" w:rsidR="002751FC" w:rsidRDefault="002751FC" w:rsidP="00497DFB">
      <w:pPr>
        <w:spacing w:after="120" w:line="360" w:lineRule="auto"/>
        <w:rPr>
          <w:rFonts w:ascii="Arial" w:eastAsia="DengXian" w:hAnsi="Arial" w:cs="Arial"/>
        </w:rPr>
      </w:pPr>
    </w:p>
    <w:p w14:paraId="1B837EE9" w14:textId="77777777" w:rsidR="001173F3" w:rsidRPr="00497DFB" w:rsidRDefault="001173F3" w:rsidP="00497DFB">
      <w:pPr>
        <w:spacing w:after="120" w:line="360" w:lineRule="auto"/>
        <w:rPr>
          <w:rFonts w:ascii="Arial" w:eastAsia="DengXian" w:hAnsi="Arial" w:cs="Arial"/>
        </w:rPr>
      </w:pPr>
    </w:p>
    <w:p w14:paraId="7DFC8573" w14:textId="77777777" w:rsidR="00664D19" w:rsidRDefault="00664D19">
      <w:pPr>
        <w:rPr>
          <w:rFonts w:ascii="Arial" w:hAnsi="Arial" w:cs="Arial"/>
          <w:b/>
          <w:bCs/>
        </w:rPr>
      </w:pPr>
    </w:p>
    <w:p w14:paraId="00F47041" w14:textId="77777777" w:rsidR="00664D19" w:rsidRDefault="00664D19">
      <w:pPr>
        <w:rPr>
          <w:rFonts w:ascii="Arial" w:hAnsi="Arial" w:cs="Arial"/>
          <w:b/>
          <w:bCs/>
        </w:rPr>
      </w:pPr>
    </w:p>
    <w:p w14:paraId="0FA7495D" w14:textId="77777777" w:rsidR="00664D19" w:rsidRDefault="00664D19">
      <w:pPr>
        <w:rPr>
          <w:rFonts w:ascii="Arial" w:hAnsi="Arial" w:cs="Arial"/>
          <w:b/>
          <w:bCs/>
        </w:rPr>
      </w:pPr>
    </w:p>
    <w:p w14:paraId="2DD0FA5F" w14:textId="77777777" w:rsidR="00664D19" w:rsidRDefault="00664D19">
      <w:pPr>
        <w:rPr>
          <w:rFonts w:ascii="Arial" w:hAnsi="Arial" w:cs="Arial"/>
          <w:b/>
          <w:bCs/>
        </w:rPr>
      </w:pPr>
    </w:p>
    <w:p w14:paraId="3D663E33" w14:textId="77777777" w:rsidR="00664D19" w:rsidRDefault="00664D19">
      <w:pPr>
        <w:rPr>
          <w:rFonts w:ascii="Arial" w:hAnsi="Arial" w:cs="Arial"/>
          <w:b/>
          <w:bCs/>
        </w:rPr>
      </w:pPr>
    </w:p>
    <w:p w14:paraId="6FBA96E7" w14:textId="77777777" w:rsidR="00664D19" w:rsidRDefault="00664D19">
      <w:pPr>
        <w:rPr>
          <w:rFonts w:ascii="Arial" w:hAnsi="Arial" w:cs="Arial"/>
          <w:b/>
          <w:bCs/>
        </w:rPr>
      </w:pPr>
    </w:p>
    <w:p w14:paraId="7085A937" w14:textId="77777777" w:rsidR="00664D19" w:rsidRDefault="00664D19">
      <w:pPr>
        <w:rPr>
          <w:rFonts w:ascii="Arial" w:hAnsi="Arial" w:cs="Arial"/>
          <w:b/>
          <w:bCs/>
        </w:rPr>
      </w:pPr>
    </w:p>
    <w:p w14:paraId="32D66084" w14:textId="77777777" w:rsidR="00664D19" w:rsidRPr="004D4843" w:rsidRDefault="00664D19">
      <w:pPr>
        <w:rPr>
          <w:rFonts w:ascii="Arial" w:hAnsi="Arial" w:cs="Arial"/>
          <w:b/>
          <w:bCs/>
        </w:rPr>
      </w:pPr>
    </w:p>
    <w:sectPr w:rsidR="00664D19" w:rsidRPr="004D484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643DD" w14:textId="77777777" w:rsidR="00633B6F" w:rsidRDefault="00633B6F" w:rsidP="005574DB">
      <w:pPr>
        <w:spacing w:after="0" w:line="240" w:lineRule="auto"/>
      </w:pPr>
      <w:r>
        <w:separator/>
      </w:r>
    </w:p>
  </w:endnote>
  <w:endnote w:type="continuationSeparator" w:id="0">
    <w:p w14:paraId="6D7904A8" w14:textId="77777777" w:rsidR="00633B6F" w:rsidRDefault="00633B6F" w:rsidP="00557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7836253"/>
      <w:docPartObj>
        <w:docPartGallery w:val="Page Numbers (Bottom of Page)"/>
        <w:docPartUnique/>
      </w:docPartObj>
    </w:sdtPr>
    <w:sdtEndPr>
      <w:rPr>
        <w:noProof/>
      </w:rPr>
    </w:sdtEndPr>
    <w:sdtContent>
      <w:p w14:paraId="0911C631" w14:textId="44A6A535" w:rsidR="005574DB" w:rsidRDefault="005574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E579FB" w14:textId="77777777" w:rsidR="005574DB" w:rsidRDefault="00557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B7F25" w14:textId="77777777" w:rsidR="00633B6F" w:rsidRDefault="00633B6F" w:rsidP="005574DB">
      <w:pPr>
        <w:spacing w:after="0" w:line="240" w:lineRule="auto"/>
      </w:pPr>
      <w:r>
        <w:separator/>
      </w:r>
    </w:p>
  </w:footnote>
  <w:footnote w:type="continuationSeparator" w:id="0">
    <w:p w14:paraId="63A91BBC" w14:textId="77777777" w:rsidR="00633B6F" w:rsidRDefault="00633B6F" w:rsidP="005574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64517"/>
    <w:multiLevelType w:val="hybridMultilevel"/>
    <w:tmpl w:val="728A910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1C105221"/>
    <w:multiLevelType w:val="multilevel"/>
    <w:tmpl w:val="FB9E8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530103"/>
    <w:multiLevelType w:val="hybridMultilevel"/>
    <w:tmpl w:val="1FC652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19A6512"/>
    <w:multiLevelType w:val="hybridMultilevel"/>
    <w:tmpl w:val="728A910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4B2C26E7"/>
    <w:multiLevelType w:val="hybridMultilevel"/>
    <w:tmpl w:val="728A91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A9304C4"/>
    <w:multiLevelType w:val="hybridMultilevel"/>
    <w:tmpl w:val="02BEA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490D72"/>
    <w:multiLevelType w:val="multilevel"/>
    <w:tmpl w:val="E0EE8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494BAF"/>
    <w:multiLevelType w:val="hybridMultilevel"/>
    <w:tmpl w:val="F5D22EF4"/>
    <w:lvl w:ilvl="0" w:tplc="E22E9A54">
      <w:start w:val="4"/>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51271922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77132588">
    <w:abstractNumId w:val="4"/>
  </w:num>
  <w:num w:numId="3" w16cid:durableId="973408921">
    <w:abstractNumId w:val="3"/>
  </w:num>
  <w:num w:numId="4" w16cid:durableId="1117480616">
    <w:abstractNumId w:val="0"/>
  </w:num>
  <w:num w:numId="5" w16cid:durableId="1921253916">
    <w:abstractNumId w:val="7"/>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68227986">
    <w:abstractNumId w:val="2"/>
  </w:num>
  <w:num w:numId="7" w16cid:durableId="1509976116">
    <w:abstractNumId w:val="7"/>
  </w:num>
  <w:num w:numId="8" w16cid:durableId="191192250">
    <w:abstractNumId w:val="6"/>
  </w:num>
  <w:num w:numId="9" w16cid:durableId="567804373">
    <w:abstractNumId w:val="1"/>
  </w:num>
  <w:num w:numId="10" w16cid:durableId="1406630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843"/>
    <w:rsid w:val="00002387"/>
    <w:rsid w:val="00003BDE"/>
    <w:rsid w:val="0000721B"/>
    <w:rsid w:val="00010D5F"/>
    <w:rsid w:val="00021998"/>
    <w:rsid w:val="000276A8"/>
    <w:rsid w:val="00030F46"/>
    <w:rsid w:val="00045A73"/>
    <w:rsid w:val="00071751"/>
    <w:rsid w:val="000817A7"/>
    <w:rsid w:val="00086742"/>
    <w:rsid w:val="00095770"/>
    <w:rsid w:val="00095B7D"/>
    <w:rsid w:val="000A4CAF"/>
    <w:rsid w:val="000A6424"/>
    <w:rsid w:val="000A678F"/>
    <w:rsid w:val="000B38B4"/>
    <w:rsid w:val="000C40ED"/>
    <w:rsid w:val="000C4B64"/>
    <w:rsid w:val="000C5FCC"/>
    <w:rsid w:val="000D6F90"/>
    <w:rsid w:val="000E1797"/>
    <w:rsid w:val="000F2FBA"/>
    <w:rsid w:val="00100B38"/>
    <w:rsid w:val="00101F14"/>
    <w:rsid w:val="00102EF9"/>
    <w:rsid w:val="00103965"/>
    <w:rsid w:val="00114016"/>
    <w:rsid w:val="001173F3"/>
    <w:rsid w:val="00117CD7"/>
    <w:rsid w:val="00123188"/>
    <w:rsid w:val="0013171D"/>
    <w:rsid w:val="00140210"/>
    <w:rsid w:val="00141BFE"/>
    <w:rsid w:val="00142BF8"/>
    <w:rsid w:val="00150B27"/>
    <w:rsid w:val="001649BF"/>
    <w:rsid w:val="001653F8"/>
    <w:rsid w:val="00165E31"/>
    <w:rsid w:val="00174E10"/>
    <w:rsid w:val="0017510C"/>
    <w:rsid w:val="00175F8D"/>
    <w:rsid w:val="00180C4C"/>
    <w:rsid w:val="001833E9"/>
    <w:rsid w:val="001A46EB"/>
    <w:rsid w:val="001E0491"/>
    <w:rsid w:val="001E2713"/>
    <w:rsid w:val="001E513B"/>
    <w:rsid w:val="001E57D6"/>
    <w:rsid w:val="001F36FD"/>
    <w:rsid w:val="001F561F"/>
    <w:rsid w:val="00205811"/>
    <w:rsid w:val="00210CD2"/>
    <w:rsid w:val="00214975"/>
    <w:rsid w:val="00230A26"/>
    <w:rsid w:val="002346D3"/>
    <w:rsid w:val="002354E9"/>
    <w:rsid w:val="00236F7C"/>
    <w:rsid w:val="00242C05"/>
    <w:rsid w:val="00257D4E"/>
    <w:rsid w:val="00265A4F"/>
    <w:rsid w:val="00271C3B"/>
    <w:rsid w:val="00273B51"/>
    <w:rsid w:val="002751FC"/>
    <w:rsid w:val="00275CC2"/>
    <w:rsid w:val="0029332E"/>
    <w:rsid w:val="00293FAB"/>
    <w:rsid w:val="002B2F92"/>
    <w:rsid w:val="002C061B"/>
    <w:rsid w:val="002D13A5"/>
    <w:rsid w:val="002D2ED6"/>
    <w:rsid w:val="002D39C0"/>
    <w:rsid w:val="002D426B"/>
    <w:rsid w:val="002E10D5"/>
    <w:rsid w:val="002E58BF"/>
    <w:rsid w:val="002F1E84"/>
    <w:rsid w:val="002F213F"/>
    <w:rsid w:val="0031211F"/>
    <w:rsid w:val="00335A66"/>
    <w:rsid w:val="00337D90"/>
    <w:rsid w:val="00341373"/>
    <w:rsid w:val="00344FA5"/>
    <w:rsid w:val="00346372"/>
    <w:rsid w:val="003466CF"/>
    <w:rsid w:val="00347FF0"/>
    <w:rsid w:val="003546A8"/>
    <w:rsid w:val="00365BAD"/>
    <w:rsid w:val="00367E28"/>
    <w:rsid w:val="00371483"/>
    <w:rsid w:val="00381D8E"/>
    <w:rsid w:val="00384F0A"/>
    <w:rsid w:val="00385745"/>
    <w:rsid w:val="0039107F"/>
    <w:rsid w:val="0039590C"/>
    <w:rsid w:val="00396261"/>
    <w:rsid w:val="00397214"/>
    <w:rsid w:val="003A3102"/>
    <w:rsid w:val="003A4E50"/>
    <w:rsid w:val="003C17FA"/>
    <w:rsid w:val="003C3A0E"/>
    <w:rsid w:val="003E17B9"/>
    <w:rsid w:val="003E19A9"/>
    <w:rsid w:val="003E6AE2"/>
    <w:rsid w:val="003E7861"/>
    <w:rsid w:val="003F1FCE"/>
    <w:rsid w:val="00406248"/>
    <w:rsid w:val="004121BF"/>
    <w:rsid w:val="00416D9D"/>
    <w:rsid w:val="004230BC"/>
    <w:rsid w:val="00427004"/>
    <w:rsid w:val="00430EA9"/>
    <w:rsid w:val="00432F31"/>
    <w:rsid w:val="004414B8"/>
    <w:rsid w:val="0044450B"/>
    <w:rsid w:val="00450547"/>
    <w:rsid w:val="004539CC"/>
    <w:rsid w:val="0046015E"/>
    <w:rsid w:val="00462444"/>
    <w:rsid w:val="00462E2E"/>
    <w:rsid w:val="004674C2"/>
    <w:rsid w:val="00467EA0"/>
    <w:rsid w:val="00473850"/>
    <w:rsid w:val="00484B2C"/>
    <w:rsid w:val="00497DFB"/>
    <w:rsid w:val="004B3064"/>
    <w:rsid w:val="004B7191"/>
    <w:rsid w:val="004B726E"/>
    <w:rsid w:val="004C4B92"/>
    <w:rsid w:val="004C56F1"/>
    <w:rsid w:val="004C56F8"/>
    <w:rsid w:val="004D1139"/>
    <w:rsid w:val="004D19E4"/>
    <w:rsid w:val="004D1E49"/>
    <w:rsid w:val="004D4843"/>
    <w:rsid w:val="004E186F"/>
    <w:rsid w:val="004E3DDD"/>
    <w:rsid w:val="004E574F"/>
    <w:rsid w:val="00503E6E"/>
    <w:rsid w:val="00503F1C"/>
    <w:rsid w:val="00504C9E"/>
    <w:rsid w:val="00522257"/>
    <w:rsid w:val="005258FA"/>
    <w:rsid w:val="00537594"/>
    <w:rsid w:val="005431FB"/>
    <w:rsid w:val="0054740A"/>
    <w:rsid w:val="0055040B"/>
    <w:rsid w:val="00552360"/>
    <w:rsid w:val="00554898"/>
    <w:rsid w:val="005574DB"/>
    <w:rsid w:val="005628CB"/>
    <w:rsid w:val="00566F61"/>
    <w:rsid w:val="00567CFD"/>
    <w:rsid w:val="00570E42"/>
    <w:rsid w:val="00572CEC"/>
    <w:rsid w:val="005743E8"/>
    <w:rsid w:val="00576C7E"/>
    <w:rsid w:val="005866B0"/>
    <w:rsid w:val="00592A0F"/>
    <w:rsid w:val="00593965"/>
    <w:rsid w:val="005957EE"/>
    <w:rsid w:val="005963FE"/>
    <w:rsid w:val="005B0C19"/>
    <w:rsid w:val="005B4821"/>
    <w:rsid w:val="005B5244"/>
    <w:rsid w:val="005B5DC1"/>
    <w:rsid w:val="005C5CE0"/>
    <w:rsid w:val="005C77DF"/>
    <w:rsid w:val="005D5C46"/>
    <w:rsid w:val="005D654D"/>
    <w:rsid w:val="005E5A8C"/>
    <w:rsid w:val="005E6A44"/>
    <w:rsid w:val="00601F92"/>
    <w:rsid w:val="00622988"/>
    <w:rsid w:val="00626FBB"/>
    <w:rsid w:val="00633B6F"/>
    <w:rsid w:val="006413B5"/>
    <w:rsid w:val="006503ED"/>
    <w:rsid w:val="00662737"/>
    <w:rsid w:val="00664B4E"/>
    <w:rsid w:val="00664D19"/>
    <w:rsid w:val="00665515"/>
    <w:rsid w:val="00672CAE"/>
    <w:rsid w:val="00685055"/>
    <w:rsid w:val="006A0C93"/>
    <w:rsid w:val="006A7E95"/>
    <w:rsid w:val="006B6662"/>
    <w:rsid w:val="006C0AB0"/>
    <w:rsid w:val="006C7448"/>
    <w:rsid w:val="006D417B"/>
    <w:rsid w:val="006D48B1"/>
    <w:rsid w:val="006D6201"/>
    <w:rsid w:val="006E24EC"/>
    <w:rsid w:val="006E2DCE"/>
    <w:rsid w:val="006F7B27"/>
    <w:rsid w:val="00702D7B"/>
    <w:rsid w:val="00705080"/>
    <w:rsid w:val="00706EE5"/>
    <w:rsid w:val="0071588A"/>
    <w:rsid w:val="00721CD6"/>
    <w:rsid w:val="0072654E"/>
    <w:rsid w:val="00726F2B"/>
    <w:rsid w:val="0072704B"/>
    <w:rsid w:val="00727083"/>
    <w:rsid w:val="00731968"/>
    <w:rsid w:val="00742DD7"/>
    <w:rsid w:val="0074493A"/>
    <w:rsid w:val="007503ED"/>
    <w:rsid w:val="00760130"/>
    <w:rsid w:val="0076183E"/>
    <w:rsid w:val="00765936"/>
    <w:rsid w:val="00771744"/>
    <w:rsid w:val="0077244E"/>
    <w:rsid w:val="00785B0F"/>
    <w:rsid w:val="00786706"/>
    <w:rsid w:val="00787E40"/>
    <w:rsid w:val="00796CBA"/>
    <w:rsid w:val="007A1BCC"/>
    <w:rsid w:val="007A2D2C"/>
    <w:rsid w:val="007B091E"/>
    <w:rsid w:val="007B1EF4"/>
    <w:rsid w:val="007B5D81"/>
    <w:rsid w:val="007C06D7"/>
    <w:rsid w:val="007C62D7"/>
    <w:rsid w:val="007F0B7F"/>
    <w:rsid w:val="007F0D1B"/>
    <w:rsid w:val="0080309D"/>
    <w:rsid w:val="008116D5"/>
    <w:rsid w:val="00813511"/>
    <w:rsid w:val="00821C9F"/>
    <w:rsid w:val="008221EC"/>
    <w:rsid w:val="00824094"/>
    <w:rsid w:val="0082492B"/>
    <w:rsid w:val="00824A96"/>
    <w:rsid w:val="00826B4C"/>
    <w:rsid w:val="00831961"/>
    <w:rsid w:val="0084084B"/>
    <w:rsid w:val="0084226E"/>
    <w:rsid w:val="008422A2"/>
    <w:rsid w:val="00861ABC"/>
    <w:rsid w:val="008668E8"/>
    <w:rsid w:val="00867454"/>
    <w:rsid w:val="0087459C"/>
    <w:rsid w:val="00874C7B"/>
    <w:rsid w:val="008A1288"/>
    <w:rsid w:val="008A2E02"/>
    <w:rsid w:val="008A4FF4"/>
    <w:rsid w:val="008C1A65"/>
    <w:rsid w:val="008C335A"/>
    <w:rsid w:val="008D1276"/>
    <w:rsid w:val="008D2B19"/>
    <w:rsid w:val="008D3815"/>
    <w:rsid w:val="008E693A"/>
    <w:rsid w:val="008F1F00"/>
    <w:rsid w:val="008F4056"/>
    <w:rsid w:val="008F5309"/>
    <w:rsid w:val="00930883"/>
    <w:rsid w:val="00941228"/>
    <w:rsid w:val="009455C1"/>
    <w:rsid w:val="00954A98"/>
    <w:rsid w:val="00955C89"/>
    <w:rsid w:val="00961A67"/>
    <w:rsid w:val="0096702F"/>
    <w:rsid w:val="00967B32"/>
    <w:rsid w:val="00972387"/>
    <w:rsid w:val="00980D9C"/>
    <w:rsid w:val="00985C90"/>
    <w:rsid w:val="009975D8"/>
    <w:rsid w:val="009A1DBE"/>
    <w:rsid w:val="009A509B"/>
    <w:rsid w:val="009B4452"/>
    <w:rsid w:val="009C51CD"/>
    <w:rsid w:val="009C672B"/>
    <w:rsid w:val="009C70DD"/>
    <w:rsid w:val="009E2422"/>
    <w:rsid w:val="009F0A78"/>
    <w:rsid w:val="00A00DC7"/>
    <w:rsid w:val="00A0525F"/>
    <w:rsid w:val="00A070D9"/>
    <w:rsid w:val="00A1250D"/>
    <w:rsid w:val="00A12E42"/>
    <w:rsid w:val="00A15C85"/>
    <w:rsid w:val="00A21835"/>
    <w:rsid w:val="00A226EE"/>
    <w:rsid w:val="00A24851"/>
    <w:rsid w:val="00A256F8"/>
    <w:rsid w:val="00A26CB1"/>
    <w:rsid w:val="00A31E08"/>
    <w:rsid w:val="00A516BD"/>
    <w:rsid w:val="00A57801"/>
    <w:rsid w:val="00A648BE"/>
    <w:rsid w:val="00A652AC"/>
    <w:rsid w:val="00A666B3"/>
    <w:rsid w:val="00A71200"/>
    <w:rsid w:val="00A71346"/>
    <w:rsid w:val="00A7544F"/>
    <w:rsid w:val="00A85587"/>
    <w:rsid w:val="00AA1C78"/>
    <w:rsid w:val="00AA3BD9"/>
    <w:rsid w:val="00AB175D"/>
    <w:rsid w:val="00AC62AB"/>
    <w:rsid w:val="00AD0817"/>
    <w:rsid w:val="00AD2B7C"/>
    <w:rsid w:val="00AE7424"/>
    <w:rsid w:val="00AF5D49"/>
    <w:rsid w:val="00B10C6C"/>
    <w:rsid w:val="00B13543"/>
    <w:rsid w:val="00B311C5"/>
    <w:rsid w:val="00B32204"/>
    <w:rsid w:val="00B36D9D"/>
    <w:rsid w:val="00B53218"/>
    <w:rsid w:val="00B53E08"/>
    <w:rsid w:val="00B660D7"/>
    <w:rsid w:val="00B6715E"/>
    <w:rsid w:val="00B67FB4"/>
    <w:rsid w:val="00B8273C"/>
    <w:rsid w:val="00B83CBB"/>
    <w:rsid w:val="00B86522"/>
    <w:rsid w:val="00B87F31"/>
    <w:rsid w:val="00B94BF5"/>
    <w:rsid w:val="00B96E2B"/>
    <w:rsid w:val="00BA7806"/>
    <w:rsid w:val="00BB7A70"/>
    <w:rsid w:val="00BC067A"/>
    <w:rsid w:val="00BD1B8D"/>
    <w:rsid w:val="00BE02F5"/>
    <w:rsid w:val="00BF0248"/>
    <w:rsid w:val="00BF3175"/>
    <w:rsid w:val="00BF3253"/>
    <w:rsid w:val="00BF3425"/>
    <w:rsid w:val="00C01DE2"/>
    <w:rsid w:val="00C04FD0"/>
    <w:rsid w:val="00C07591"/>
    <w:rsid w:val="00C1067F"/>
    <w:rsid w:val="00C1086C"/>
    <w:rsid w:val="00C17779"/>
    <w:rsid w:val="00C26997"/>
    <w:rsid w:val="00C3085F"/>
    <w:rsid w:val="00C315AF"/>
    <w:rsid w:val="00C31F94"/>
    <w:rsid w:val="00C410B9"/>
    <w:rsid w:val="00C44A6E"/>
    <w:rsid w:val="00C542F5"/>
    <w:rsid w:val="00C87A28"/>
    <w:rsid w:val="00C90BAC"/>
    <w:rsid w:val="00C941D0"/>
    <w:rsid w:val="00CA1E6B"/>
    <w:rsid w:val="00CB037D"/>
    <w:rsid w:val="00CD1880"/>
    <w:rsid w:val="00CE4963"/>
    <w:rsid w:val="00CE505A"/>
    <w:rsid w:val="00CF5A44"/>
    <w:rsid w:val="00D06C79"/>
    <w:rsid w:val="00D23BFC"/>
    <w:rsid w:val="00D31274"/>
    <w:rsid w:val="00D34382"/>
    <w:rsid w:val="00D428E2"/>
    <w:rsid w:val="00D57522"/>
    <w:rsid w:val="00D612CE"/>
    <w:rsid w:val="00D61C1C"/>
    <w:rsid w:val="00D640C6"/>
    <w:rsid w:val="00D67A18"/>
    <w:rsid w:val="00D73179"/>
    <w:rsid w:val="00D9111F"/>
    <w:rsid w:val="00D94851"/>
    <w:rsid w:val="00DA0682"/>
    <w:rsid w:val="00DA0E5F"/>
    <w:rsid w:val="00DC1A64"/>
    <w:rsid w:val="00DE278E"/>
    <w:rsid w:val="00DF4F0C"/>
    <w:rsid w:val="00E00AB6"/>
    <w:rsid w:val="00E1143F"/>
    <w:rsid w:val="00E20C24"/>
    <w:rsid w:val="00E21591"/>
    <w:rsid w:val="00E36368"/>
    <w:rsid w:val="00E427C0"/>
    <w:rsid w:val="00E45E21"/>
    <w:rsid w:val="00E74C7F"/>
    <w:rsid w:val="00E770E3"/>
    <w:rsid w:val="00E825E8"/>
    <w:rsid w:val="00E83908"/>
    <w:rsid w:val="00E943EC"/>
    <w:rsid w:val="00EA09CD"/>
    <w:rsid w:val="00EB0E2B"/>
    <w:rsid w:val="00EC05BA"/>
    <w:rsid w:val="00EC34A8"/>
    <w:rsid w:val="00ED2D57"/>
    <w:rsid w:val="00ED3366"/>
    <w:rsid w:val="00EE431E"/>
    <w:rsid w:val="00F017F9"/>
    <w:rsid w:val="00F01DFD"/>
    <w:rsid w:val="00F02DB1"/>
    <w:rsid w:val="00F05481"/>
    <w:rsid w:val="00F146F8"/>
    <w:rsid w:val="00F14BB6"/>
    <w:rsid w:val="00F15023"/>
    <w:rsid w:val="00F22E97"/>
    <w:rsid w:val="00F24818"/>
    <w:rsid w:val="00F44646"/>
    <w:rsid w:val="00F447D6"/>
    <w:rsid w:val="00F542FF"/>
    <w:rsid w:val="00F656F3"/>
    <w:rsid w:val="00F673F6"/>
    <w:rsid w:val="00F7125E"/>
    <w:rsid w:val="00F74A17"/>
    <w:rsid w:val="00F971C3"/>
    <w:rsid w:val="00FA074D"/>
    <w:rsid w:val="00FD1B86"/>
    <w:rsid w:val="00FD3C6F"/>
    <w:rsid w:val="00FE1F1A"/>
    <w:rsid w:val="00FE3664"/>
    <w:rsid w:val="00FE4C2F"/>
    <w:rsid w:val="00FE7C1E"/>
    <w:rsid w:val="00FF087B"/>
    <w:rsid w:val="00FF2A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84BC"/>
  <w15:chartTrackingRefBased/>
  <w15:docId w15:val="{67065EED-E988-4086-9701-8B1C52A61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8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48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48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48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48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48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48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48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48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8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48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48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48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48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48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48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48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4843"/>
    <w:rPr>
      <w:rFonts w:eastAsiaTheme="majorEastAsia" w:cstheme="majorBidi"/>
      <w:color w:val="272727" w:themeColor="text1" w:themeTint="D8"/>
    </w:rPr>
  </w:style>
  <w:style w:type="paragraph" w:styleId="Title">
    <w:name w:val="Title"/>
    <w:basedOn w:val="Normal"/>
    <w:next w:val="Normal"/>
    <w:link w:val="TitleChar"/>
    <w:uiPriority w:val="10"/>
    <w:qFormat/>
    <w:rsid w:val="004D4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4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4843"/>
    <w:pPr>
      <w:spacing w:before="160"/>
      <w:jc w:val="center"/>
    </w:pPr>
    <w:rPr>
      <w:i/>
      <w:iCs/>
      <w:color w:val="404040" w:themeColor="text1" w:themeTint="BF"/>
    </w:rPr>
  </w:style>
  <w:style w:type="character" w:customStyle="1" w:styleId="QuoteChar">
    <w:name w:val="Quote Char"/>
    <w:basedOn w:val="DefaultParagraphFont"/>
    <w:link w:val="Quote"/>
    <w:uiPriority w:val="29"/>
    <w:rsid w:val="004D4843"/>
    <w:rPr>
      <w:i/>
      <w:iCs/>
      <w:color w:val="404040" w:themeColor="text1" w:themeTint="BF"/>
    </w:rPr>
  </w:style>
  <w:style w:type="paragraph" w:styleId="ListParagraph">
    <w:name w:val="List Paragraph"/>
    <w:basedOn w:val="Normal"/>
    <w:uiPriority w:val="34"/>
    <w:qFormat/>
    <w:rsid w:val="004D4843"/>
    <w:pPr>
      <w:ind w:left="720"/>
      <w:contextualSpacing/>
    </w:pPr>
  </w:style>
  <w:style w:type="character" w:styleId="IntenseEmphasis">
    <w:name w:val="Intense Emphasis"/>
    <w:basedOn w:val="DefaultParagraphFont"/>
    <w:uiPriority w:val="21"/>
    <w:qFormat/>
    <w:rsid w:val="004D4843"/>
    <w:rPr>
      <w:i/>
      <w:iCs/>
      <w:color w:val="0F4761" w:themeColor="accent1" w:themeShade="BF"/>
    </w:rPr>
  </w:style>
  <w:style w:type="paragraph" w:styleId="IntenseQuote">
    <w:name w:val="Intense Quote"/>
    <w:basedOn w:val="Normal"/>
    <w:next w:val="Normal"/>
    <w:link w:val="IntenseQuoteChar"/>
    <w:uiPriority w:val="30"/>
    <w:qFormat/>
    <w:rsid w:val="004D48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843"/>
    <w:rPr>
      <w:i/>
      <w:iCs/>
      <w:color w:val="0F4761" w:themeColor="accent1" w:themeShade="BF"/>
    </w:rPr>
  </w:style>
  <w:style w:type="character" w:styleId="IntenseReference">
    <w:name w:val="Intense Reference"/>
    <w:basedOn w:val="DefaultParagraphFont"/>
    <w:uiPriority w:val="32"/>
    <w:qFormat/>
    <w:rsid w:val="004D4843"/>
    <w:rPr>
      <w:b/>
      <w:bCs/>
      <w:smallCaps/>
      <w:color w:val="0F4761" w:themeColor="accent1" w:themeShade="BF"/>
      <w:spacing w:val="5"/>
    </w:rPr>
  </w:style>
  <w:style w:type="paragraph" w:styleId="CommentText">
    <w:name w:val="annotation text"/>
    <w:basedOn w:val="Normal"/>
    <w:link w:val="CommentTextChar"/>
    <w:uiPriority w:val="99"/>
    <w:semiHidden/>
    <w:unhideWhenUsed/>
    <w:rsid w:val="00497DFB"/>
    <w:pPr>
      <w:spacing w:after="120" w:line="240" w:lineRule="auto"/>
    </w:pPr>
    <w:rPr>
      <w:rFonts w:ascii="Calibri" w:eastAsia="DengXian" w:hAnsi="Calibri" w:cs="Arial"/>
      <w:sz w:val="20"/>
      <w:szCs w:val="20"/>
    </w:rPr>
  </w:style>
  <w:style w:type="character" w:customStyle="1" w:styleId="CommentTextChar">
    <w:name w:val="Comment Text Char"/>
    <w:basedOn w:val="DefaultParagraphFont"/>
    <w:link w:val="CommentText"/>
    <w:uiPriority w:val="99"/>
    <w:semiHidden/>
    <w:rsid w:val="00497DFB"/>
    <w:rPr>
      <w:rFonts w:ascii="Calibri" w:eastAsia="DengXian" w:hAnsi="Calibri" w:cs="Arial"/>
      <w:sz w:val="20"/>
      <w:szCs w:val="20"/>
    </w:rPr>
  </w:style>
  <w:style w:type="character" w:styleId="CommentReference">
    <w:name w:val="annotation reference"/>
    <w:basedOn w:val="DefaultParagraphFont"/>
    <w:uiPriority w:val="99"/>
    <w:semiHidden/>
    <w:unhideWhenUsed/>
    <w:rsid w:val="00497DFB"/>
    <w:rPr>
      <w:sz w:val="16"/>
      <w:szCs w:val="16"/>
    </w:rPr>
  </w:style>
  <w:style w:type="paragraph" w:styleId="Header">
    <w:name w:val="header"/>
    <w:basedOn w:val="Normal"/>
    <w:link w:val="HeaderChar"/>
    <w:uiPriority w:val="99"/>
    <w:unhideWhenUsed/>
    <w:rsid w:val="005574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4DB"/>
  </w:style>
  <w:style w:type="paragraph" w:styleId="Footer">
    <w:name w:val="footer"/>
    <w:basedOn w:val="Normal"/>
    <w:link w:val="FooterChar"/>
    <w:uiPriority w:val="99"/>
    <w:unhideWhenUsed/>
    <w:rsid w:val="005574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4DB"/>
  </w:style>
  <w:style w:type="character" w:styleId="Hyperlink">
    <w:name w:val="Hyperlink"/>
    <w:basedOn w:val="DefaultParagraphFont"/>
    <w:uiPriority w:val="99"/>
    <w:unhideWhenUsed/>
    <w:rsid w:val="00E1143F"/>
    <w:rPr>
      <w:color w:val="467886" w:themeColor="hyperlink"/>
      <w:u w:val="single"/>
    </w:rPr>
  </w:style>
  <w:style w:type="character" w:styleId="UnresolvedMention">
    <w:name w:val="Unresolved Mention"/>
    <w:basedOn w:val="DefaultParagraphFont"/>
    <w:uiPriority w:val="99"/>
    <w:semiHidden/>
    <w:unhideWhenUsed/>
    <w:rsid w:val="00E1143F"/>
    <w:rPr>
      <w:color w:val="605E5C"/>
      <w:shd w:val="clear" w:color="auto" w:fill="E1DFDD"/>
    </w:rPr>
  </w:style>
  <w:style w:type="character" w:customStyle="1" w:styleId="uv3um">
    <w:name w:val="uv3um"/>
    <w:basedOn w:val="DefaultParagraphFont"/>
    <w:rsid w:val="00030F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93885">
      <w:bodyDiv w:val="1"/>
      <w:marLeft w:val="0"/>
      <w:marRight w:val="0"/>
      <w:marTop w:val="0"/>
      <w:marBottom w:val="0"/>
      <w:divBdr>
        <w:top w:val="none" w:sz="0" w:space="0" w:color="auto"/>
        <w:left w:val="none" w:sz="0" w:space="0" w:color="auto"/>
        <w:bottom w:val="none" w:sz="0" w:space="0" w:color="auto"/>
        <w:right w:val="none" w:sz="0" w:space="0" w:color="auto"/>
      </w:divBdr>
    </w:div>
    <w:div w:id="86468919">
      <w:bodyDiv w:val="1"/>
      <w:marLeft w:val="0"/>
      <w:marRight w:val="0"/>
      <w:marTop w:val="0"/>
      <w:marBottom w:val="0"/>
      <w:divBdr>
        <w:top w:val="none" w:sz="0" w:space="0" w:color="auto"/>
        <w:left w:val="none" w:sz="0" w:space="0" w:color="auto"/>
        <w:bottom w:val="none" w:sz="0" w:space="0" w:color="auto"/>
        <w:right w:val="none" w:sz="0" w:space="0" w:color="auto"/>
      </w:divBdr>
      <w:divsChild>
        <w:div w:id="908882725">
          <w:marLeft w:val="0"/>
          <w:marRight w:val="0"/>
          <w:marTop w:val="0"/>
          <w:marBottom w:val="0"/>
          <w:divBdr>
            <w:top w:val="none" w:sz="0" w:space="0" w:color="auto"/>
            <w:left w:val="none" w:sz="0" w:space="0" w:color="auto"/>
            <w:bottom w:val="none" w:sz="0" w:space="0" w:color="auto"/>
            <w:right w:val="none" w:sz="0" w:space="0" w:color="auto"/>
          </w:divBdr>
        </w:div>
        <w:div w:id="212279798">
          <w:marLeft w:val="0"/>
          <w:marRight w:val="0"/>
          <w:marTop w:val="0"/>
          <w:marBottom w:val="0"/>
          <w:divBdr>
            <w:top w:val="none" w:sz="0" w:space="0" w:color="auto"/>
            <w:left w:val="none" w:sz="0" w:space="0" w:color="auto"/>
            <w:bottom w:val="none" w:sz="0" w:space="0" w:color="auto"/>
            <w:right w:val="none" w:sz="0" w:space="0" w:color="auto"/>
          </w:divBdr>
        </w:div>
        <w:div w:id="1949239500">
          <w:marLeft w:val="0"/>
          <w:marRight w:val="0"/>
          <w:marTop w:val="0"/>
          <w:marBottom w:val="0"/>
          <w:divBdr>
            <w:top w:val="none" w:sz="0" w:space="0" w:color="auto"/>
            <w:left w:val="none" w:sz="0" w:space="0" w:color="auto"/>
            <w:bottom w:val="none" w:sz="0" w:space="0" w:color="auto"/>
            <w:right w:val="none" w:sz="0" w:space="0" w:color="auto"/>
          </w:divBdr>
        </w:div>
      </w:divsChild>
    </w:div>
    <w:div w:id="179046882">
      <w:bodyDiv w:val="1"/>
      <w:marLeft w:val="0"/>
      <w:marRight w:val="0"/>
      <w:marTop w:val="0"/>
      <w:marBottom w:val="0"/>
      <w:divBdr>
        <w:top w:val="none" w:sz="0" w:space="0" w:color="auto"/>
        <w:left w:val="none" w:sz="0" w:space="0" w:color="auto"/>
        <w:bottom w:val="none" w:sz="0" w:space="0" w:color="auto"/>
        <w:right w:val="none" w:sz="0" w:space="0" w:color="auto"/>
      </w:divBdr>
    </w:div>
    <w:div w:id="205802799">
      <w:bodyDiv w:val="1"/>
      <w:marLeft w:val="0"/>
      <w:marRight w:val="0"/>
      <w:marTop w:val="0"/>
      <w:marBottom w:val="0"/>
      <w:divBdr>
        <w:top w:val="none" w:sz="0" w:space="0" w:color="auto"/>
        <w:left w:val="none" w:sz="0" w:space="0" w:color="auto"/>
        <w:bottom w:val="none" w:sz="0" w:space="0" w:color="auto"/>
        <w:right w:val="none" w:sz="0" w:space="0" w:color="auto"/>
      </w:divBdr>
    </w:div>
    <w:div w:id="313410945">
      <w:bodyDiv w:val="1"/>
      <w:marLeft w:val="0"/>
      <w:marRight w:val="0"/>
      <w:marTop w:val="0"/>
      <w:marBottom w:val="0"/>
      <w:divBdr>
        <w:top w:val="none" w:sz="0" w:space="0" w:color="auto"/>
        <w:left w:val="none" w:sz="0" w:space="0" w:color="auto"/>
        <w:bottom w:val="none" w:sz="0" w:space="0" w:color="auto"/>
        <w:right w:val="none" w:sz="0" w:space="0" w:color="auto"/>
      </w:divBdr>
    </w:div>
    <w:div w:id="419986643">
      <w:bodyDiv w:val="1"/>
      <w:marLeft w:val="0"/>
      <w:marRight w:val="0"/>
      <w:marTop w:val="0"/>
      <w:marBottom w:val="0"/>
      <w:divBdr>
        <w:top w:val="none" w:sz="0" w:space="0" w:color="auto"/>
        <w:left w:val="none" w:sz="0" w:space="0" w:color="auto"/>
        <w:bottom w:val="none" w:sz="0" w:space="0" w:color="auto"/>
        <w:right w:val="none" w:sz="0" w:space="0" w:color="auto"/>
      </w:divBdr>
    </w:div>
    <w:div w:id="495414090">
      <w:bodyDiv w:val="1"/>
      <w:marLeft w:val="0"/>
      <w:marRight w:val="0"/>
      <w:marTop w:val="0"/>
      <w:marBottom w:val="0"/>
      <w:divBdr>
        <w:top w:val="none" w:sz="0" w:space="0" w:color="auto"/>
        <w:left w:val="none" w:sz="0" w:space="0" w:color="auto"/>
        <w:bottom w:val="none" w:sz="0" w:space="0" w:color="auto"/>
        <w:right w:val="none" w:sz="0" w:space="0" w:color="auto"/>
      </w:divBdr>
    </w:div>
    <w:div w:id="562377844">
      <w:bodyDiv w:val="1"/>
      <w:marLeft w:val="0"/>
      <w:marRight w:val="0"/>
      <w:marTop w:val="0"/>
      <w:marBottom w:val="0"/>
      <w:divBdr>
        <w:top w:val="none" w:sz="0" w:space="0" w:color="auto"/>
        <w:left w:val="none" w:sz="0" w:space="0" w:color="auto"/>
        <w:bottom w:val="none" w:sz="0" w:space="0" w:color="auto"/>
        <w:right w:val="none" w:sz="0" w:space="0" w:color="auto"/>
      </w:divBdr>
    </w:div>
    <w:div w:id="575865499">
      <w:bodyDiv w:val="1"/>
      <w:marLeft w:val="0"/>
      <w:marRight w:val="0"/>
      <w:marTop w:val="0"/>
      <w:marBottom w:val="0"/>
      <w:divBdr>
        <w:top w:val="none" w:sz="0" w:space="0" w:color="auto"/>
        <w:left w:val="none" w:sz="0" w:space="0" w:color="auto"/>
        <w:bottom w:val="none" w:sz="0" w:space="0" w:color="auto"/>
        <w:right w:val="none" w:sz="0" w:space="0" w:color="auto"/>
      </w:divBdr>
    </w:div>
    <w:div w:id="577403002">
      <w:bodyDiv w:val="1"/>
      <w:marLeft w:val="0"/>
      <w:marRight w:val="0"/>
      <w:marTop w:val="0"/>
      <w:marBottom w:val="0"/>
      <w:divBdr>
        <w:top w:val="none" w:sz="0" w:space="0" w:color="auto"/>
        <w:left w:val="none" w:sz="0" w:space="0" w:color="auto"/>
        <w:bottom w:val="none" w:sz="0" w:space="0" w:color="auto"/>
        <w:right w:val="none" w:sz="0" w:space="0" w:color="auto"/>
      </w:divBdr>
    </w:div>
    <w:div w:id="737556870">
      <w:bodyDiv w:val="1"/>
      <w:marLeft w:val="0"/>
      <w:marRight w:val="0"/>
      <w:marTop w:val="0"/>
      <w:marBottom w:val="0"/>
      <w:divBdr>
        <w:top w:val="none" w:sz="0" w:space="0" w:color="auto"/>
        <w:left w:val="none" w:sz="0" w:space="0" w:color="auto"/>
        <w:bottom w:val="none" w:sz="0" w:space="0" w:color="auto"/>
        <w:right w:val="none" w:sz="0" w:space="0" w:color="auto"/>
      </w:divBdr>
    </w:div>
    <w:div w:id="855582657">
      <w:bodyDiv w:val="1"/>
      <w:marLeft w:val="0"/>
      <w:marRight w:val="0"/>
      <w:marTop w:val="0"/>
      <w:marBottom w:val="0"/>
      <w:divBdr>
        <w:top w:val="none" w:sz="0" w:space="0" w:color="auto"/>
        <w:left w:val="none" w:sz="0" w:space="0" w:color="auto"/>
        <w:bottom w:val="none" w:sz="0" w:space="0" w:color="auto"/>
        <w:right w:val="none" w:sz="0" w:space="0" w:color="auto"/>
      </w:divBdr>
    </w:div>
    <w:div w:id="1068725445">
      <w:bodyDiv w:val="1"/>
      <w:marLeft w:val="0"/>
      <w:marRight w:val="0"/>
      <w:marTop w:val="0"/>
      <w:marBottom w:val="0"/>
      <w:divBdr>
        <w:top w:val="none" w:sz="0" w:space="0" w:color="auto"/>
        <w:left w:val="none" w:sz="0" w:space="0" w:color="auto"/>
        <w:bottom w:val="none" w:sz="0" w:space="0" w:color="auto"/>
        <w:right w:val="none" w:sz="0" w:space="0" w:color="auto"/>
      </w:divBdr>
    </w:div>
    <w:div w:id="1159619353">
      <w:bodyDiv w:val="1"/>
      <w:marLeft w:val="0"/>
      <w:marRight w:val="0"/>
      <w:marTop w:val="0"/>
      <w:marBottom w:val="0"/>
      <w:divBdr>
        <w:top w:val="none" w:sz="0" w:space="0" w:color="auto"/>
        <w:left w:val="none" w:sz="0" w:space="0" w:color="auto"/>
        <w:bottom w:val="none" w:sz="0" w:space="0" w:color="auto"/>
        <w:right w:val="none" w:sz="0" w:space="0" w:color="auto"/>
      </w:divBdr>
    </w:div>
    <w:div w:id="1543788676">
      <w:bodyDiv w:val="1"/>
      <w:marLeft w:val="0"/>
      <w:marRight w:val="0"/>
      <w:marTop w:val="0"/>
      <w:marBottom w:val="0"/>
      <w:divBdr>
        <w:top w:val="none" w:sz="0" w:space="0" w:color="auto"/>
        <w:left w:val="none" w:sz="0" w:space="0" w:color="auto"/>
        <w:bottom w:val="none" w:sz="0" w:space="0" w:color="auto"/>
        <w:right w:val="none" w:sz="0" w:space="0" w:color="auto"/>
      </w:divBdr>
    </w:div>
    <w:div w:id="1619021147">
      <w:bodyDiv w:val="1"/>
      <w:marLeft w:val="0"/>
      <w:marRight w:val="0"/>
      <w:marTop w:val="0"/>
      <w:marBottom w:val="0"/>
      <w:divBdr>
        <w:top w:val="none" w:sz="0" w:space="0" w:color="auto"/>
        <w:left w:val="none" w:sz="0" w:space="0" w:color="auto"/>
        <w:bottom w:val="none" w:sz="0" w:space="0" w:color="auto"/>
        <w:right w:val="none" w:sz="0" w:space="0" w:color="auto"/>
      </w:divBdr>
    </w:div>
    <w:div w:id="1638753463">
      <w:bodyDiv w:val="1"/>
      <w:marLeft w:val="0"/>
      <w:marRight w:val="0"/>
      <w:marTop w:val="0"/>
      <w:marBottom w:val="0"/>
      <w:divBdr>
        <w:top w:val="none" w:sz="0" w:space="0" w:color="auto"/>
        <w:left w:val="none" w:sz="0" w:space="0" w:color="auto"/>
        <w:bottom w:val="none" w:sz="0" w:space="0" w:color="auto"/>
        <w:right w:val="none" w:sz="0" w:space="0" w:color="auto"/>
      </w:divBdr>
    </w:div>
    <w:div w:id="1750037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mbridge.org/core/journals/journal-of-social-policy/article/plumbing-the-depths-the-changing-sociodemographic-profile-of-uk-poverty/FC5AC6566CEE16F06D066E5B901BB29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8139</Words>
  <Characters>46393</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362</cp:revision>
  <dcterms:created xsi:type="dcterms:W3CDTF">2025-04-14T09:30:00Z</dcterms:created>
  <dcterms:modified xsi:type="dcterms:W3CDTF">2025-05-16T21:31:00Z</dcterms:modified>
</cp:coreProperties>
</file>