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F71ABF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C6FC8">
              <w:rPr>
                <w:b/>
                <w:color w:val="auto"/>
                <w:sz w:val="32"/>
              </w:rPr>
              <w:t>Liam Toomey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97BA415" w:rsidR="005A1BA3" w:rsidRDefault="00DC6FC8" w:rsidP="00340E9A">
            <w:pPr>
              <w:overflowPunct/>
              <w:autoSpaceDE/>
              <w:autoSpaceDN/>
              <w:adjustRightInd/>
              <w:ind w:right="237"/>
              <w:textAlignment w:val="auto"/>
              <w:rPr>
                <w:b/>
                <w:color w:val="auto"/>
                <w:sz w:val="32"/>
              </w:rPr>
            </w:pPr>
            <w:r>
              <w:rPr>
                <w:b/>
                <w:color w:val="auto"/>
                <w:sz w:val="32"/>
              </w:rPr>
              <w:t>1921213</w:t>
            </w:r>
            <w:bookmarkStart w:id="0" w:name="_GoBack"/>
            <w:bookmarkEnd w:id="0"/>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731C3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731C3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731C3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731C39">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731C39">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731C39">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731C39">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731C39">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731C39">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E1FB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3B015DF3" w:rsidR="00FF7784" w:rsidRDefault="00FF7784" w:rsidP="00340E9A">
      <w:pPr>
        <w:ind w:right="237"/>
        <w:jc w:val="both"/>
        <w:rPr>
          <w:sz w:val="24"/>
          <w:szCs w:val="24"/>
        </w:rPr>
      </w:pPr>
    </w:p>
    <w:p w14:paraId="04850CAE" w14:textId="77777777" w:rsidR="003628B9" w:rsidRDefault="003628B9" w:rsidP="003628B9">
      <w:r>
        <w:t xml:space="preserve">In this essay I am going to </w:t>
      </w:r>
      <w:r w:rsidRPr="006B6999">
        <w:t xml:space="preserve">reflect on the impact of organisation culture within </w:t>
      </w:r>
      <w:r>
        <w:t xml:space="preserve">the police service on my </w:t>
      </w:r>
      <w:r w:rsidRPr="006B6999">
        <w:t>wellbeing and resilience</w:t>
      </w:r>
      <w:r>
        <w:t xml:space="preserve"> since achieving Independent Patrol Status. As part of this reflection I will be looking at change within the organisation; plus if and how I have retained my personal values within the wider organisational structure, whilst considering the risks of abandoning my values and conforming to the more common organisational culture. I will also illustrate my strategies for maintaining my wellbeing and resilience following it being tested by working this demanding job.</w:t>
      </w:r>
    </w:p>
    <w:p w14:paraId="7F44120D" w14:textId="1FCDC765" w:rsidR="003628B9" w:rsidRDefault="003628B9" w:rsidP="003628B9">
      <w:r>
        <w:t>Whilst achieving Independent Patrol Status is something to be proud of and excited about, it also comes with its challenges. I was tutored within the Profession Development Unit (PDU) for 12 weeks with people that I had made good relationships with and then upon finishing my tutorship, and achieving Independent Patrol Status, I left the PDU and moved to my permanent station with a new team.</w:t>
      </w:r>
    </w:p>
    <w:p w14:paraId="34672477" w14:textId="77777777" w:rsidR="003628B9" w:rsidRDefault="003628B9" w:rsidP="003628B9"/>
    <w:p w14:paraId="71756851" w14:textId="73EEBA9A" w:rsidR="003628B9" w:rsidRDefault="003628B9" w:rsidP="003628B9">
      <w:r>
        <w:t>Some may find it exciting, but joining a new team isn’t usually an easy thing to do (Kelly Services, n.d). Through time working and even socialising with each other, teams acquire a culture and develop often unspoken ways to do things and entering into that environment without knowledge of those, can prove to be difficult (Kelly Services, n.d). Whilst being in the police for 9 months, through initial training and my time in the PDU, I knew that my real learning would start when I joined my permanent shift. I knew that my learning would not be limited to my role as a Police Officer but also that I would be exposed to the actual organisation culture of the police, that I wasn’t previously.</w:t>
      </w:r>
    </w:p>
    <w:p w14:paraId="287989D4" w14:textId="77777777" w:rsidR="003628B9" w:rsidRDefault="003628B9" w:rsidP="003628B9"/>
    <w:p w14:paraId="402FE556" w14:textId="59A9426F" w:rsidR="003628B9" w:rsidRDefault="003628B9" w:rsidP="003628B9">
      <w:pPr>
        <w:rPr>
          <w:rFonts w:cstheme="minorHAnsi"/>
        </w:rPr>
      </w:pPr>
      <w:r w:rsidRPr="00F432EB">
        <w:rPr>
          <w:rFonts w:cstheme="minorHAnsi"/>
        </w:rPr>
        <w:t xml:space="preserve">“Organisational culture consists of norms, values, rules, procedures, symbols, and beliefs, all organised in a system, deeply embedded in the collective conscience of the members of the organisation, thereby influencing their cognitive and affective behaviours, and even their performance in an indirect way.” </w:t>
      </w:r>
      <w:r>
        <w:rPr>
          <w:rFonts w:cstheme="minorHAnsi"/>
        </w:rPr>
        <w:t xml:space="preserve">(Farkas, Sallai and Krauzer, 2020). It is said that organisational culture is much like the iceberg theory (Farkas, Sallai and Krauzer, 2020); suggesting that the culture within the police service that can be seen from the outside makes up only a small percentage of the overall police culture, with the majority laying beneath the surface (Hanley, 2011). </w:t>
      </w:r>
    </w:p>
    <w:p w14:paraId="4D6693E9" w14:textId="77777777" w:rsidR="003628B9" w:rsidRDefault="003628B9" w:rsidP="003628B9">
      <w:pPr>
        <w:rPr>
          <w:rFonts w:cstheme="minorHAnsi"/>
        </w:rPr>
      </w:pPr>
    </w:p>
    <w:p w14:paraId="087DDC1A" w14:textId="77777777" w:rsidR="003628B9" w:rsidRDefault="003628B9" w:rsidP="003628B9">
      <w:r>
        <w:t xml:space="preserve">The main aspect of policing culture that has taken me by surprise after arriving onto my permanent shift is the lack of motivation of my colleagues. Whether it be to answer calls, take statements from victims, investigate crimes, or just a general lack of motivation for the job. Turning up to work is met with a sigh and an attitude of “I don’t want to be here” from my colleagues, rather than the sense of enthusiasm I have and expect from others. I quickly learned that it wasn’t just the opinion of a couple of officers; more like the majority of officers I spoke to, as if it was imbedded into the culture. Motivation is a key part of success in all walks of life and a lack of it can have an adverse effect on the quality of work of those without it (Mack, 2011). Despite every officer being aware and attesting to comply with the code of ethics and the standards of professional behaviour; which includes being “diligent in the exercise of their duties and responsibilities” (Bryant and Bryant, 2019a, p. 75), I have found that there are many officers that lack the motivation to respond to calls; even emergencies. An </w:t>
      </w:r>
      <w:r>
        <w:lastRenderedPageBreak/>
        <w:t>emergency call will be passed, and officers will do various things such as, finish their cup of tea, finish their admin work and a number of other things before actually responding to an emergency. This is something that took me by surprise as my personal opinion is when an emergency call is allocated, the officer(s) should drop what they’re doing and respond immediately. As well as this, officers regularly ignore when an emergency is passed over the radio, in the hope that another member of the team picks it up. This was a trait that I found was applied by not only those longer in service, but also by those who had a few months longer in service than myself. These are great examples where I can say that I have not conformed to the culture. If an emergency call is passed over the air, and there is a tumbleweed of silence as officer’s are trying to avoid going to it, I will answer it; even if I am busy with another task. I will also respond immediately to emergency calls and when double crewed, I will encourage my colleague to do the same. Should I not have this attitude and conformed to the culture within the police service, I risk not complying with the standards of behaviour expected of me; and even worse, by not answering emergency calls, I could be putting people’s lives at risk.</w:t>
      </w:r>
    </w:p>
    <w:p w14:paraId="5F718C56" w14:textId="6713893A" w:rsidR="003628B9" w:rsidRDefault="003628B9" w:rsidP="003628B9">
      <w:r>
        <w:t>There are various reasons why officers can lack motivation; as a result of 23,500 police officer cuts since 2010 (GMB Union, 2019), the modern officer is often overworked. Any person’s, whether a police officer or other employee’s, motivation for their job will decrease if they’re consistently overworked (Knight, 2015).</w:t>
      </w:r>
    </w:p>
    <w:p w14:paraId="738474FF" w14:textId="77777777" w:rsidR="003628B9" w:rsidRDefault="003628B9" w:rsidP="003628B9"/>
    <w:p w14:paraId="2221B69B" w14:textId="77777777" w:rsidR="003628B9" w:rsidRDefault="003628B9" w:rsidP="003628B9">
      <w:r>
        <w:t>As my personal values won’t allow me to follow the example set by the other members of my team, I have found myself bombarded with work; as all the calls require actions following the initial attendance, and at the very least need to be updated. This overwhelming workload has meant that I have been working at home and going into work early, as well as staying late to ensure the work is completed; which in tern has put a strain on my wellbeing. I was at a point where I felt that all I did was work and this was making me feel more stressed and anxious, as well as effecting my relationship with my partner, as we weren’t spending much time together. In order to maintain my wellbeing and resilience, I started taking annual leave. Time away from work is proven to improve the wellbeing of those at risk of burnout from work (Clarabut, 2019). In order to make the most of the time I had taken off work; me and my partner bought a van, which we converted and we spent the time off travelling around the country camping. Camping for me is a great stress reliever as I find that being in the open air, where I exercise more and can explore new places, really boosts my mood. This has enabled me to go back into work with a clear head and in-tern helped maintain my motivation.</w:t>
      </w:r>
    </w:p>
    <w:p w14:paraId="0267195A" w14:textId="3B894F4D" w:rsidR="003628B9" w:rsidRDefault="003628B9" w:rsidP="003628B9">
      <w:r>
        <w:t>Another aspect of organisational culture within the police, is the large turnover of officers on response. Whether it’s officers getting promoted or moving into different roles such us, Traffic and CID, or even resigning from the job completely. This can also arise by a lack of motivation in their role and wanting to look for something new. However, it does mean that a response team can become almost unrecognisable, in terms of personnel, in a short space of time. For example; in the 9 months that I have been on my permanent team, 3 officers have left, 4 have joined and we’ve had a change in Sergeant.</w:t>
      </w:r>
    </w:p>
    <w:p w14:paraId="1DB40FC5" w14:textId="77777777" w:rsidR="003628B9" w:rsidRPr="003E1B73" w:rsidRDefault="003628B9" w:rsidP="003628B9"/>
    <w:p w14:paraId="48443849" w14:textId="77777777" w:rsidR="003628B9" w:rsidRDefault="003628B9" w:rsidP="003628B9">
      <w:r>
        <w:rPr>
          <w:rFonts w:cstheme="minorHAnsi"/>
        </w:rPr>
        <w:t xml:space="preserve">Using this essay to reflect on the time since </w:t>
      </w:r>
      <w:r>
        <w:t>achieving Independent Patrol Status has allowed me to examine the impact the organisational culture of the police service has had on my wellbeing and resilience. During that time my eyes were opened to certain cultures within the police that I was not expecting and I have considered the risks of complying with the more common organisational cultures; as well as how I retained my personal values even when conforming to the “norm” could have possibly been easier and wouldn’t have added as much stress onto me. Due to the added stress of working a demanding job, whilst trying not to conform with a culture I did not agree, my wellbeing and resilience has been tested and I have illustrated strategies that I have used and helped me to maintain it.</w:t>
      </w:r>
    </w:p>
    <w:p w14:paraId="7C3010E6" w14:textId="77777777" w:rsidR="003628B9" w:rsidRDefault="003628B9" w:rsidP="003628B9"/>
    <w:p w14:paraId="5B054A3A" w14:textId="77777777" w:rsidR="003628B9" w:rsidRPr="00224DDA" w:rsidRDefault="003628B9" w:rsidP="003628B9">
      <w:pPr>
        <w:rPr>
          <w:b/>
          <w:bCs/>
        </w:rPr>
      </w:pPr>
      <w:r>
        <w:rPr>
          <w:b/>
          <w:bCs/>
        </w:rPr>
        <w:t>Word Count: 1359</w:t>
      </w:r>
    </w:p>
    <w:p w14:paraId="3E7E0B52" w14:textId="77777777" w:rsidR="003628B9" w:rsidRPr="00270EEB" w:rsidRDefault="003628B9"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5EF3791A" w:rsidR="00450C83" w:rsidRDefault="00450C83" w:rsidP="00242DD7">
      <w:pPr>
        <w:ind w:right="237"/>
        <w:jc w:val="both"/>
        <w:rPr>
          <w:b/>
          <w:sz w:val="24"/>
          <w:szCs w:val="24"/>
        </w:rPr>
      </w:pPr>
      <w:r w:rsidRPr="00450C83">
        <w:rPr>
          <w:b/>
          <w:sz w:val="24"/>
          <w:szCs w:val="24"/>
        </w:rPr>
        <w:t>ANSWER:</w:t>
      </w:r>
    </w:p>
    <w:p w14:paraId="3D79D4A7" w14:textId="05DFEE54" w:rsidR="00731C39" w:rsidRDefault="00731C39" w:rsidP="00242DD7">
      <w:pPr>
        <w:ind w:right="237"/>
        <w:jc w:val="both"/>
        <w:rPr>
          <w:b/>
          <w:sz w:val="24"/>
          <w:szCs w:val="24"/>
        </w:rPr>
      </w:pPr>
    </w:p>
    <w:p w14:paraId="3359209F" w14:textId="77777777" w:rsidR="00731C39" w:rsidRPr="00973F0A" w:rsidRDefault="00731C39" w:rsidP="00731C39">
      <w:pPr>
        <w:rPr>
          <w:rFonts w:eastAsia="Arial"/>
          <w:color w:val="000000" w:themeColor="text1"/>
        </w:rPr>
      </w:pPr>
      <w:r w:rsidRPr="00973F0A">
        <w:t xml:space="preserve">In this </w:t>
      </w:r>
      <w:r w:rsidRPr="00973F0A">
        <w:rPr>
          <w:rFonts w:cstheme="minorHAnsi"/>
        </w:rPr>
        <w:t>essay I am going to give an explanation of a domestic incident I attended and reflect on the decisions I made in the unpredictable circumstances that arose. As part of my reflection, I will e</w:t>
      </w:r>
      <w:r w:rsidRPr="00973F0A">
        <w:rPr>
          <w:rFonts w:eastAsia="Arial" w:cstheme="minorHAnsi"/>
          <w:color w:val="000000" w:themeColor="text1"/>
        </w:rPr>
        <w:t xml:space="preserve">xplain the rationale behind the decisions I made during the incident by </w:t>
      </w:r>
      <w:r w:rsidRPr="00973F0A">
        <w:rPr>
          <w:rFonts w:cstheme="minorHAnsi"/>
        </w:rPr>
        <w:t xml:space="preserve">evaluating the use of a </w:t>
      </w:r>
      <w:r w:rsidRPr="00973F0A">
        <w:rPr>
          <w:rFonts w:eastAsia="Arial" w:cstheme="minorHAnsi"/>
          <w:color w:val="000000" w:themeColor="text1"/>
        </w:rPr>
        <w:t>dynamic risk assessment and my use of the National Decision Making Model</w:t>
      </w:r>
      <w:r w:rsidRPr="00973F0A">
        <w:rPr>
          <w:rFonts w:eastAsia="Arial"/>
          <w:color w:val="000000" w:themeColor="text1"/>
        </w:rPr>
        <w:t>. As a result of reflecting on the decisions I made and the process in doing so, will allow me to outline the consequences of the decisions; as well as the what could have happened if different decisions were made.</w:t>
      </w:r>
    </w:p>
    <w:p w14:paraId="7D454CB3" w14:textId="21DF2E3B" w:rsidR="00731C39" w:rsidRDefault="00731C39" w:rsidP="00731C39">
      <w:r w:rsidRPr="00973F0A">
        <w:rPr>
          <w:rFonts w:eastAsia="Arial"/>
          <w:color w:val="000000" w:themeColor="text1"/>
        </w:rPr>
        <w:t xml:space="preserve">In the early hours of the morning, a colleague and I attended a domestic incident, where it was reported that a male had assaulted his girlfriend. Upon arriving at the location the victim of the assault explained to us that she and her partner had a verbal argument whilst at her address and as a result she decided to walk him across the street to his mother’s address. Whilst en route to his mother’s address, the male assaulted the female by punching her to the head and face. Then once at his mother’s address, he has thrown a wine bottle at the door, causing the glass to smash, before smashing his mother’s house phone to pieces following the call being made to police and then leaving the location. As a result of the assault, the female suffered serval hematomas to her forehead; as well as significant bruising to her leg. I instantly knew that her level of injury was consistent with that of Actual Bodily Harm (Bryant and Bryant, 2019b, p.335). Despite stating to us that, due to her injuries, she was feeling sick; the female refused to attend hospital and instead was adamant about returning home. My colleague returned home with her and I arranged for an ambulance to attend her address. I remained at the male’s mother’s address to issue her with safety advice and arrange for a glazier to attend in order to </w:t>
      </w:r>
      <w:r w:rsidRPr="00973F0A">
        <w:t>repair the door, before I made my way to the female’s address. My colleague and I attempted to convince the female to attend hospital due to how she was feeling, however, when it came apparent that she had no intention of doing so, we safeguarded her and left. Upon leaving the address, the male appeared at the top of the steps outside the female’s property. My colleague informed the male he was under arrest and as I attempted to handcuff him, he assaulted both my colleague and I. I used as much force that was proportionate to control the male in order to effect his arrest and prevent him from assaulting us further (College of Policing, 2020</w:t>
      </w:r>
      <w:r>
        <w:t>b</w:t>
      </w:r>
      <w:r w:rsidRPr="00973F0A">
        <w:t>).</w:t>
      </w:r>
    </w:p>
    <w:p w14:paraId="09FD3FA4" w14:textId="77777777" w:rsidR="00731C39" w:rsidRPr="00973F0A" w:rsidRDefault="00731C39" w:rsidP="00731C39"/>
    <w:p w14:paraId="669C602B" w14:textId="77777777" w:rsidR="00731C39" w:rsidRDefault="00731C39" w:rsidP="00731C39">
      <w:pPr>
        <w:rPr>
          <w:rFonts w:cstheme="minorHAnsi"/>
        </w:rPr>
      </w:pPr>
      <w:r>
        <w:t xml:space="preserve">The dynamics of this incident changed very quickly and that required that the decisions I made, to be </w:t>
      </w:r>
      <w:r w:rsidRPr="001E7F66">
        <w:rPr>
          <w:rFonts w:cstheme="minorHAnsi"/>
        </w:rPr>
        <w:t xml:space="preserve">made in a split-second, that’s why I am thankful for the National Decision Making Model (NDM). </w:t>
      </w:r>
    </w:p>
    <w:p w14:paraId="18223641" w14:textId="537F2A04" w:rsidR="00731C39" w:rsidRDefault="00731C39" w:rsidP="00731C39">
      <w:pPr>
        <w:rPr>
          <w:rFonts w:cstheme="minorHAnsi"/>
        </w:rPr>
      </w:pPr>
      <w:r w:rsidRPr="001E7F66">
        <w:rPr>
          <w:rFonts w:cstheme="minorHAnsi"/>
        </w:rPr>
        <w:t xml:space="preserve">The NDM is a </w:t>
      </w:r>
      <w:r>
        <w:rPr>
          <w:rFonts w:cstheme="minorHAnsi"/>
        </w:rPr>
        <w:t xml:space="preserve">cycle-like </w:t>
      </w:r>
      <w:r w:rsidRPr="001E7F66">
        <w:rPr>
          <w:rFonts w:cstheme="minorHAnsi"/>
        </w:rPr>
        <w:t>process that is used by officers to aid in making quick decisions, in unpredictable circumstances, while ensuring they are lawful and can be rationally justified</w:t>
      </w:r>
      <w:r>
        <w:rPr>
          <w:rFonts w:cstheme="minorHAnsi"/>
        </w:rPr>
        <w:t xml:space="preserve"> (PSNI, </w:t>
      </w:r>
      <w:r>
        <w:rPr>
          <w:rFonts w:cstheme="minorHAnsi"/>
        </w:rPr>
        <w:lastRenderedPageBreak/>
        <w:t>2013)</w:t>
      </w:r>
      <w:r w:rsidRPr="001E7F66">
        <w:rPr>
          <w:rFonts w:cstheme="minorHAnsi"/>
        </w:rPr>
        <w:t>. The NDM consists of five component stages with the code of ethics at its centre. The first stage involves gathering information and intelligence; this will invoke utilising a number of sources to establish what has happened or is happening in a current situation. This information can then be used in the next stage of the NDM to assess possible threat, risk and harm factors during which officers will need to consider how both their actions and the subjects own actions will directly impact the safety of those involved actively or passively in the incident. This then helps develop of working strategy or a plan on what action to take, focusing on keeping people safe and making the correct decisions for that particular incident. Officers must then consider the legal powers and policies that support the decision they are making, to ensure that the action they take is reasonable, proportionate, justified and within the confines of their legal powers. Officers will then consider their options and contingencies. It is paramount to have considered a range of different plans and be able to prioritise them dependant on their efficiency for that particular situation, as well as plan what you would do should something go wrong or not go to plan. The final stage is to take action and review what has happened. The importance of this is to ensure that officers are continually adapting their response based on what impact their actions have had; whether that be positive or negative. From this, lessons can be learnt, and the model can be “re-spun” based on any new or developing information</w:t>
      </w:r>
      <w:r>
        <w:rPr>
          <w:rFonts w:cstheme="minorHAnsi"/>
        </w:rPr>
        <w:t xml:space="preserve"> (College of Policing, 2013b).</w:t>
      </w:r>
    </w:p>
    <w:p w14:paraId="507BBCD2" w14:textId="77777777" w:rsidR="00731C39" w:rsidRDefault="00731C39" w:rsidP="00731C39">
      <w:pPr>
        <w:rPr>
          <w:rFonts w:cstheme="minorHAnsi"/>
        </w:rPr>
      </w:pPr>
    </w:p>
    <w:p w14:paraId="73880CEA" w14:textId="77777777" w:rsidR="00731C39" w:rsidRDefault="00731C39" w:rsidP="00731C39">
      <w:pPr>
        <w:rPr>
          <w:rFonts w:cstheme="minorHAnsi"/>
        </w:rPr>
      </w:pPr>
      <w:r>
        <w:rPr>
          <w:rFonts w:cstheme="minorHAnsi"/>
        </w:rPr>
        <w:t>During this incident, the first cycle of the NDM started whilst en route to the dispatch address. Due to there being very limited information passed to the call taker from the reporting person, I requested the force control room do a search on the contact number that the call was received from in order to see who it was linked to. Once the details of the reporting person were established, the control room conducted police system checks on her. This allowed my colleague and I to gain information that the female has a history of being a domestic abuse victim from her current partner. This information enabled us to be aware of the warning markers of the female’s boyfriend which aided us in assessing the threat and risk and develop a working strategy should he be present on our arrival.</w:t>
      </w:r>
    </w:p>
    <w:p w14:paraId="45645AC7" w14:textId="3607B2E2" w:rsidR="00731C39" w:rsidRDefault="00731C39" w:rsidP="00731C39">
      <w:pPr>
        <w:rPr>
          <w:rFonts w:cstheme="minorHAnsi"/>
        </w:rPr>
      </w:pPr>
      <w:r>
        <w:rPr>
          <w:rFonts w:cstheme="minorHAnsi"/>
        </w:rPr>
        <w:t xml:space="preserve">Upon arriving at the address, it became quickly apparent that the perpetrator had left the location. Knowledge of this information meant my cycle of the NDM had subconsciously reset. Speaking to the victim(s), I gained in-depth information regarding the details of the incident. Hearing what had happened from the victim(s), in addition to seeing the several lumps of swelling on the head of the reporting person, I knew that the level of assault that had be caused was that of Actual Bodily Harm (ABH) (Offences against a Persons Act 1861). It then also became clear that the male had also caused criminal damage to his mother’s property, as he smashed the glass in the front door and broke her house phone (Criminal Damage Act 1971). Although, the victim of the assault had suffered a head injury and was suffering from effects of that, she refused to go to the hospital; and as we don’t have any powers to force her to attend, I made the decision to call an ambulance to attend her address in order for her to be checked over. </w:t>
      </w:r>
    </w:p>
    <w:p w14:paraId="606665D6" w14:textId="77777777" w:rsidR="00731C39" w:rsidRDefault="00731C39" w:rsidP="00731C39">
      <w:pPr>
        <w:rPr>
          <w:rFonts w:cstheme="minorHAnsi"/>
        </w:rPr>
      </w:pPr>
    </w:p>
    <w:p w14:paraId="35FB622E" w14:textId="77777777" w:rsidR="00731C39" w:rsidRDefault="00731C39" w:rsidP="00731C39">
      <w:pPr>
        <w:rPr>
          <w:rFonts w:cstheme="minorHAnsi"/>
        </w:rPr>
      </w:pPr>
      <w:r w:rsidRPr="007A7BC3">
        <w:rPr>
          <w:rFonts w:cstheme="minorHAnsi"/>
        </w:rPr>
        <w:t>Following my colleague and the victim of the assault returning to her address, I remained in the address of the perpetrator’s mother. Whilst at the address I went through a new cycle of the NDM when making the decision whether to remain at the address with her to ensure her son doesn’t return, or join my colleague with the victim of the assault. After examining the information I had obtained whilst at the call using that to help me assess the potential threat and risk to both parties, I developed my working strategy. I decided that I would issue the perpetrator’s mother with safety advice and ensure that a glazier had been contacted to fix her door, before leaving and joining my colle</w:t>
      </w:r>
      <w:r>
        <w:rPr>
          <w:rFonts w:cstheme="minorHAnsi"/>
        </w:rPr>
        <w:t>a</w:t>
      </w:r>
      <w:r w:rsidRPr="007A7BC3">
        <w:rPr>
          <w:rFonts w:cstheme="minorHAnsi"/>
        </w:rPr>
        <w:t>gue.</w:t>
      </w:r>
    </w:p>
    <w:p w14:paraId="07F2490B" w14:textId="77777777" w:rsidR="00731C39" w:rsidRDefault="00731C39" w:rsidP="00731C39">
      <w:pPr>
        <w:rPr>
          <w:rFonts w:cstheme="minorHAnsi"/>
        </w:rPr>
      </w:pPr>
      <w:r>
        <w:rPr>
          <w:rFonts w:cstheme="minorHAnsi"/>
        </w:rPr>
        <w:t>Upon returning to my colleague, we continued to try and convince the female that had been assaulted to attend hospital. However, she continued to refuse and as she was in the care of her mother and mid-twenties daughter, we decided to leave after issuing them all with safety advice.</w:t>
      </w:r>
    </w:p>
    <w:p w14:paraId="74E8E5A9" w14:textId="535DA57F" w:rsidR="00731C39" w:rsidRDefault="00731C39" w:rsidP="00731C39">
      <w:r>
        <w:rPr>
          <w:rFonts w:cstheme="minorHAnsi"/>
        </w:rPr>
        <w:t>After leaving the address the circumstances of the incident changed rapidly. As we were walking down the path, the perpetrator appeared at the top of the steps. My colleague approached him and informed him he was under arrest, while I simultaneously attempted to apply handcuffs to him. I made the decision to immediately handcuff him as I assessed the threat and risk he posed to my colleague and I from the impact factors I was aware of from the information I had previously gathered; i.e, the fact he has a history of violence, including occasioning ABH on his partner earlier in the morning and he was heavily intoxicated (</w:t>
      </w:r>
      <w:r w:rsidRPr="00973F0A">
        <w:t>College of Policing, 2020</w:t>
      </w:r>
      <w:r>
        <w:t>a)</w:t>
      </w:r>
      <w:r>
        <w:rPr>
          <w:rFonts w:cstheme="minorHAnsi"/>
        </w:rPr>
        <w:t xml:space="preserve">. Upon me attempting to place a handcuff on him, the male began to resist arrest and we ended up in a scuffle where I took him to the floor. Whilst on the floor, the male attempted to gouge my eyes, headbutt me, strangle me, as well as kicking my colleague and I had to press my emergency button. As I was effecting an arrest, plus the fact the male had assaulted my colleague and I; </w:t>
      </w:r>
      <w:r w:rsidRPr="00973F0A">
        <w:t xml:space="preserve">I used as much force </w:t>
      </w:r>
      <w:r>
        <w:t xml:space="preserve">on the male </w:t>
      </w:r>
      <w:r w:rsidRPr="00973F0A">
        <w:t xml:space="preserve">that was proportionate </w:t>
      </w:r>
      <w:r>
        <w:t xml:space="preserve">in </w:t>
      </w:r>
      <w:r>
        <w:lastRenderedPageBreak/>
        <w:t>that moment in order to</w:t>
      </w:r>
      <w:r w:rsidRPr="00973F0A">
        <w:t xml:space="preserve"> control </w:t>
      </w:r>
      <w:r>
        <w:t>him and detain him until further colleagues arrived.</w:t>
      </w:r>
      <w:r w:rsidRPr="00973F0A">
        <w:t xml:space="preserve"> (College of Policing, 2020</w:t>
      </w:r>
      <w:r>
        <w:t>b</w:t>
      </w:r>
      <w:r w:rsidRPr="00973F0A">
        <w:t>).</w:t>
      </w:r>
    </w:p>
    <w:p w14:paraId="4AA2E269" w14:textId="77777777" w:rsidR="00731C39" w:rsidRDefault="00731C39" w:rsidP="00731C39"/>
    <w:p w14:paraId="25BF8D37" w14:textId="65D4B7D9" w:rsidR="00731C39" w:rsidRDefault="00731C39" w:rsidP="00731C39">
      <w:r>
        <w:t>Whilst being something I considered at the time, leaving the perpetrator’s mothers address to join my colleague with the victim of the assault is a decision I am glad I made. If I had opted to remain with his mother, then his return to his partner’s address and his violent behaviour would have meant my colleague would’ve been assaulted and I would not have been able to assist her. I also believe the decision I made regarding how much force I used on the male was aided by the NDM. I believe that a person not familiar with the NDM, who was thrust into the situation we faced, could have used more force on the male than was proportionate for that situation.</w:t>
      </w:r>
    </w:p>
    <w:p w14:paraId="2C9DFAA4" w14:textId="77777777" w:rsidR="00731C39" w:rsidRPr="001E7F66" w:rsidRDefault="00731C39" w:rsidP="00731C39">
      <w:pPr>
        <w:rPr>
          <w:rFonts w:cstheme="minorHAnsi"/>
        </w:rPr>
      </w:pPr>
    </w:p>
    <w:p w14:paraId="40994488" w14:textId="77777777" w:rsidR="00731C39" w:rsidRDefault="00731C39" w:rsidP="00731C39">
      <w:pPr>
        <w:rPr>
          <w:rFonts w:cstheme="minorHAnsi"/>
        </w:rPr>
      </w:pPr>
      <w:r w:rsidRPr="001E7F66">
        <w:rPr>
          <w:rFonts w:cstheme="minorHAnsi"/>
        </w:rPr>
        <w:t>As a result of using the National Decision Making Model throughout every incident I have attended, the use of it has now become a predominantly unconscious thought process. Whilst it may be</w:t>
      </w:r>
      <w:r>
        <w:rPr>
          <w:rFonts w:cstheme="minorHAnsi"/>
        </w:rPr>
        <w:t xml:space="preserve"> a </w:t>
      </w:r>
      <w:r w:rsidRPr="001E7F66">
        <w:rPr>
          <w:rFonts w:cstheme="minorHAnsi"/>
        </w:rPr>
        <w:t>thought process going on in the background of my mind, it’s a tool that aides in making each and every decision in line with the code of ethics and ensures I consider all options before making a decision. It also allows the best decisions to be made with least consequences, and I believe it did just this during the unpredictable circumstances my colleague and I faced during this incident. Reflecting on this incident I don’t believe I could have made any decision differently and that is</w:t>
      </w:r>
      <w:r>
        <w:rPr>
          <w:rFonts w:cstheme="minorHAnsi"/>
        </w:rPr>
        <w:t xml:space="preserve"> mainly down to the use of the NDM, as well as conducting a dynamic risk assessment throughout.</w:t>
      </w:r>
    </w:p>
    <w:p w14:paraId="52E6EF2B" w14:textId="77777777" w:rsidR="00731C39" w:rsidRDefault="00731C39" w:rsidP="00731C39">
      <w:pPr>
        <w:rPr>
          <w:rFonts w:cstheme="minorHAnsi"/>
        </w:rPr>
      </w:pPr>
    </w:p>
    <w:p w14:paraId="007235B1" w14:textId="77777777" w:rsidR="00731C39" w:rsidRPr="002A4B6C" w:rsidRDefault="00731C39" w:rsidP="00731C39">
      <w:pPr>
        <w:rPr>
          <w:b/>
          <w:bCs/>
        </w:rPr>
      </w:pPr>
      <w:r>
        <w:rPr>
          <w:rFonts w:cstheme="minorHAnsi"/>
          <w:b/>
          <w:bCs/>
        </w:rPr>
        <w:t>Word Count: 1763</w:t>
      </w:r>
    </w:p>
    <w:p w14:paraId="7AC6AFF4" w14:textId="77777777" w:rsidR="00731C39" w:rsidRPr="00450C83" w:rsidRDefault="00731C39"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5E892BB7" w:rsidR="00711A70" w:rsidRDefault="00711A70" w:rsidP="00340E9A">
      <w:pPr>
        <w:ind w:right="237"/>
        <w:jc w:val="both"/>
        <w:rPr>
          <w:b/>
          <w:sz w:val="24"/>
          <w:szCs w:val="24"/>
        </w:rPr>
      </w:pPr>
      <w:r w:rsidRPr="00450C83">
        <w:rPr>
          <w:b/>
          <w:sz w:val="24"/>
          <w:szCs w:val="24"/>
        </w:rPr>
        <w:t>ANSWER:</w:t>
      </w:r>
    </w:p>
    <w:p w14:paraId="76B02E88" w14:textId="77777777" w:rsidR="003E1FB9" w:rsidRDefault="003E1FB9" w:rsidP="003E1FB9">
      <w:r>
        <w:t>In this essay I am going to research theories of team dynamics and evaluate them as means of developing team cohesion. Teams consist of a number of individuals, meaning that there are numerous personalities that could conflict with each other and in tern have an adverse effect on the team and its performance. I am going to consider how different or, possibly even, similar personalities can conflict with each other and what could be implemented in order to enhance the team’s performance. These negative interpersonal relationships, and alternatively, positive relationships, as well as other dynamics within the team environment could result in breaches in aspects of the professional standard requirements within policing and I will consider how this could occur.</w:t>
      </w:r>
    </w:p>
    <w:p w14:paraId="5FF61E20" w14:textId="2F98B467" w:rsidR="003E1FB9" w:rsidRDefault="003E1FB9" w:rsidP="003E1FB9">
      <w:r>
        <w:t>Teamwork, is where a group of individuals work together in order to achieve a mutual beneficial objective (Salas, 2013. p. 4), or to perform tasks that are relevant to the organisation they are involved with (Kozolowski and Ilgen, 2006). People have been working in teams for hundreds of years, for different purposes, as it is seen as an effective way of achieving a goal by combining things such as: methods, resources and knowledge can accomplish the task more efficiently (Kozolowski and Ilgen, 2006). Whilst the benefits of teamwork are clear when it comes to accomplishing a goal, it is only realistically achievable when the team is cohesive (Salas et al, 2015).</w:t>
      </w:r>
    </w:p>
    <w:p w14:paraId="104D91FD" w14:textId="77777777" w:rsidR="003E1FB9" w:rsidRDefault="003E1FB9" w:rsidP="003E1FB9"/>
    <w:p w14:paraId="7FEEA23D" w14:textId="0AE63DBA" w:rsidR="003E1FB9" w:rsidRDefault="003E1FB9" w:rsidP="003E1FB9">
      <w:r>
        <w:t>Cohesion is where those in a team share a bond which is more likely to mean they will remain together as one, which in tern, enhancing  the performance of the team (Casey-Campbell and Martens, 2009). Whereas teams which contain little or no cohesion between members, are less likely to reap the rewards that cohesive teams do (Salas et al, 2015).</w:t>
      </w:r>
    </w:p>
    <w:p w14:paraId="3DDABF7E" w14:textId="77777777" w:rsidR="003E1FB9" w:rsidRDefault="003E1FB9" w:rsidP="003E1FB9"/>
    <w:p w14:paraId="00D2FE97" w14:textId="77777777" w:rsidR="003E1FB9" w:rsidRDefault="003E1FB9" w:rsidP="003E1FB9">
      <w:r>
        <w:t xml:space="preserve">One reason why teams don’t succeed and aren’t as cohesive as those that do, is because of conflict within (Kozolowski and Ilgen, 2006). Conflict within a working environment is somewhat unavoidable (Lebowitz, 2015) and isn’t particularly surprising when you factor in people of different backgrounds/cultures, with different morals and personalities are working closely together (Scuderi, 2012). Where there is a clash of personalities, and conflict as a result, it is problematic as working together becomes unmanageable (Scuderi, 2012). Whilst conflict is often deemed as a negative, the “Tuckman’s Stages of Group Development” model theorises that conflict is in fact a key stage to a group’s development (Tuckman, 1965). Tuckman states that after a team forms, the initial stage of its development is where the members meet and establish the objective of the group. This is called “Forming”. The second stage of the model is the “Storming” phase, where the members of the group get to know each other and their personalities and this is where conflict usually arises. The “Norming” phase is where rules and roles are implemented among the team members. The team then undergoes the “Performing” phase, and this is where the team members perform their role in order to </w:t>
      </w:r>
      <w:r>
        <w:lastRenderedPageBreak/>
        <w:t>achieve the goal. Following the completion of the goal, comes the “Adjourning” phase of the model and this is where team members leave the team. Tuckman’s model of group development can be seen below:</w:t>
      </w:r>
    </w:p>
    <w:p w14:paraId="397DA738" w14:textId="77777777" w:rsidR="003E1FB9" w:rsidRDefault="003E1FB9" w:rsidP="003E1FB9">
      <w:r>
        <w:rPr>
          <w:noProof/>
        </w:rPr>
        <mc:AlternateContent>
          <mc:Choice Requires="wpg">
            <w:drawing>
              <wp:anchor distT="0" distB="0" distL="114300" distR="114300" simplePos="0" relativeHeight="251659264" behindDoc="0" locked="0" layoutInCell="1" allowOverlap="1" wp14:anchorId="60D62C8A" wp14:editId="13778E64">
                <wp:simplePos x="0" y="0"/>
                <wp:positionH relativeFrom="column">
                  <wp:posOffset>1038225</wp:posOffset>
                </wp:positionH>
                <wp:positionV relativeFrom="paragraph">
                  <wp:posOffset>65372</wp:posOffset>
                </wp:positionV>
                <wp:extent cx="3500249" cy="2214915"/>
                <wp:effectExtent l="0" t="0" r="5080" b="0"/>
                <wp:wrapNone/>
                <wp:docPr id="1" name="Group 1"/>
                <wp:cNvGraphicFramePr/>
                <a:graphic xmlns:a="http://schemas.openxmlformats.org/drawingml/2006/main">
                  <a:graphicData uri="http://schemas.microsoft.com/office/word/2010/wordprocessingGroup">
                    <wpg:wgp>
                      <wpg:cNvGrpSpPr/>
                      <wpg:grpSpPr>
                        <a:xfrm>
                          <a:off x="0" y="0"/>
                          <a:ext cx="3500249" cy="2214915"/>
                          <a:chOff x="0" y="0"/>
                          <a:chExt cx="3500249" cy="2214915"/>
                        </a:xfrm>
                      </wpg:grpSpPr>
                      <wps:wsp>
                        <wps:cNvPr id="2" name="Text Box 2"/>
                        <wps:cNvSpPr txBox="1">
                          <a:spLocks noChangeArrowheads="1"/>
                        </wps:cNvSpPr>
                        <wps:spPr bwMode="auto">
                          <a:xfrm>
                            <a:off x="1371600" y="0"/>
                            <a:ext cx="762431" cy="433740"/>
                          </a:xfrm>
                          <a:prstGeom prst="rect">
                            <a:avLst/>
                          </a:prstGeom>
                          <a:solidFill>
                            <a:srgbClr val="00B0F0"/>
                          </a:solidFill>
                          <a:ln w="9525">
                            <a:noFill/>
                            <a:miter lim="800000"/>
                            <a:headEnd/>
                            <a:tailEnd/>
                          </a:ln>
                        </wps:spPr>
                        <wps:txbx>
                          <w:txbxContent>
                            <w:p w14:paraId="1938359B" w14:textId="77777777" w:rsidR="003E1FB9" w:rsidRPr="002C56D7" w:rsidRDefault="003E1FB9" w:rsidP="003E1FB9">
                              <w:pPr>
                                <w:rPr>
                                  <w:b/>
                                  <w:bCs/>
                                  <w:sz w:val="24"/>
                                  <w:szCs w:val="24"/>
                                </w:rPr>
                              </w:pPr>
                              <w:r w:rsidRPr="002C56D7">
                                <w:rPr>
                                  <w:b/>
                                  <w:bCs/>
                                  <w:sz w:val="24"/>
                                  <w:szCs w:val="24"/>
                                </w:rPr>
                                <w:t>Forming</w:t>
                              </w:r>
                            </w:p>
                          </w:txbxContent>
                        </wps:txbx>
                        <wps:bodyPr rot="0" vert="horz" wrap="square" lIns="91440" tIns="45720" rIns="91440" bIns="45720" anchor="t" anchorCtr="0">
                          <a:noAutofit/>
                        </wps:bodyPr>
                      </wps:wsp>
                      <wpg:grpSp>
                        <wpg:cNvPr id="3" name="Group 3"/>
                        <wpg:cNvGrpSpPr/>
                        <wpg:grpSpPr>
                          <a:xfrm>
                            <a:off x="1228725" y="628650"/>
                            <a:ext cx="1108990" cy="1159604"/>
                            <a:chOff x="0" y="0"/>
                            <a:chExt cx="1066800" cy="1076325"/>
                          </a:xfrm>
                        </wpg:grpSpPr>
                        <wps:wsp>
                          <wps:cNvPr id="4" name="Oval 4"/>
                          <wps:cNvSpPr/>
                          <wps:spPr>
                            <a:xfrm>
                              <a:off x="0" y="0"/>
                              <a:ext cx="1066800" cy="1076325"/>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2"/>
                          <wps:cNvSpPr txBox="1">
                            <a:spLocks noChangeArrowheads="1"/>
                          </wps:cNvSpPr>
                          <wps:spPr bwMode="auto">
                            <a:xfrm>
                              <a:off x="0" y="238125"/>
                              <a:ext cx="1066800" cy="703580"/>
                            </a:xfrm>
                            <a:prstGeom prst="rect">
                              <a:avLst/>
                            </a:prstGeom>
                            <a:noFill/>
                            <a:ln w="9525">
                              <a:noFill/>
                              <a:miter lim="800000"/>
                              <a:headEnd/>
                              <a:tailEnd/>
                            </a:ln>
                          </wps:spPr>
                          <wps:txbx>
                            <w:txbxContent>
                              <w:p w14:paraId="23E7E3D9" w14:textId="77777777" w:rsidR="003E1FB9" w:rsidRPr="007A3E04" w:rsidRDefault="003E1FB9" w:rsidP="003E1FB9">
                                <w:pPr>
                                  <w:jc w:val="center"/>
                                  <w:rPr>
                                    <w:b/>
                                    <w:bCs/>
                                  </w:rPr>
                                </w:pPr>
                                <w:r w:rsidRPr="007A3E04">
                                  <w:rPr>
                                    <w:b/>
                                    <w:bCs/>
                                  </w:rPr>
                                  <w:t>Tuckman’s model of group development</w:t>
                                </w:r>
                              </w:p>
                            </w:txbxContent>
                          </wps:txbx>
                          <wps:bodyPr rot="0" vert="horz" wrap="square" lIns="91440" tIns="45720" rIns="91440" bIns="45720" anchor="t" anchorCtr="0">
                            <a:noAutofit/>
                          </wps:bodyPr>
                        </wps:wsp>
                      </wpg:grpSp>
                      <wps:wsp>
                        <wps:cNvPr id="6" name="Text Box 2"/>
                        <wps:cNvSpPr txBox="1">
                          <a:spLocks noChangeArrowheads="1"/>
                        </wps:cNvSpPr>
                        <wps:spPr bwMode="auto">
                          <a:xfrm>
                            <a:off x="2628900" y="666750"/>
                            <a:ext cx="871349" cy="433740"/>
                          </a:xfrm>
                          <a:prstGeom prst="rect">
                            <a:avLst/>
                          </a:prstGeom>
                          <a:solidFill>
                            <a:srgbClr val="00B0F0"/>
                          </a:solidFill>
                          <a:ln w="9525">
                            <a:noFill/>
                            <a:miter lim="800000"/>
                            <a:headEnd/>
                            <a:tailEnd/>
                          </a:ln>
                        </wps:spPr>
                        <wps:txbx>
                          <w:txbxContent>
                            <w:p w14:paraId="751611FC" w14:textId="77777777" w:rsidR="003E1FB9" w:rsidRPr="002C56D7" w:rsidRDefault="003E1FB9" w:rsidP="003E1FB9">
                              <w:pPr>
                                <w:rPr>
                                  <w:b/>
                                  <w:bCs/>
                                  <w:sz w:val="24"/>
                                  <w:szCs w:val="24"/>
                                </w:rPr>
                              </w:pPr>
                              <w:r>
                                <w:rPr>
                                  <w:b/>
                                  <w:bCs/>
                                  <w:sz w:val="24"/>
                                  <w:szCs w:val="24"/>
                                </w:rPr>
                                <w:t>St</w:t>
                              </w:r>
                              <w:r w:rsidRPr="002C56D7">
                                <w:rPr>
                                  <w:b/>
                                  <w:bCs/>
                                  <w:sz w:val="24"/>
                                  <w:szCs w:val="24"/>
                                </w:rPr>
                                <w:t>orming</w:t>
                              </w:r>
                            </w:p>
                          </w:txbxContent>
                        </wps:txbx>
                        <wps:bodyPr rot="0" vert="horz" wrap="square" lIns="91440" tIns="45720" rIns="91440" bIns="45720" anchor="t" anchorCtr="0">
                          <a:noAutofit/>
                        </wps:bodyPr>
                      </wps:wsp>
                      <wps:wsp>
                        <wps:cNvPr id="7" name="Text Box 2"/>
                        <wps:cNvSpPr txBox="1">
                          <a:spLocks noChangeArrowheads="1"/>
                        </wps:cNvSpPr>
                        <wps:spPr bwMode="auto">
                          <a:xfrm>
                            <a:off x="0" y="666750"/>
                            <a:ext cx="1009973" cy="433740"/>
                          </a:xfrm>
                          <a:prstGeom prst="rect">
                            <a:avLst/>
                          </a:prstGeom>
                          <a:solidFill>
                            <a:srgbClr val="00B0F0"/>
                          </a:solidFill>
                          <a:ln w="9525">
                            <a:noFill/>
                            <a:miter lim="800000"/>
                            <a:headEnd/>
                            <a:tailEnd/>
                          </a:ln>
                        </wps:spPr>
                        <wps:txbx>
                          <w:txbxContent>
                            <w:p w14:paraId="6B33A11A" w14:textId="77777777" w:rsidR="003E1FB9" w:rsidRPr="002C56D7" w:rsidRDefault="003E1FB9" w:rsidP="003E1FB9">
                              <w:pPr>
                                <w:rPr>
                                  <w:b/>
                                  <w:bCs/>
                                  <w:sz w:val="24"/>
                                  <w:szCs w:val="24"/>
                                </w:rPr>
                              </w:pPr>
                              <w:r>
                                <w:rPr>
                                  <w:b/>
                                  <w:bCs/>
                                  <w:sz w:val="24"/>
                                  <w:szCs w:val="24"/>
                                </w:rPr>
                                <w:t>Adjourn</w:t>
                              </w:r>
                              <w:r w:rsidRPr="002C56D7">
                                <w:rPr>
                                  <w:b/>
                                  <w:bCs/>
                                  <w:sz w:val="24"/>
                                  <w:szCs w:val="24"/>
                                </w:rPr>
                                <w:t>ing</w:t>
                              </w:r>
                            </w:p>
                          </w:txbxContent>
                        </wps:txbx>
                        <wps:bodyPr rot="0" vert="horz" wrap="square" lIns="91440" tIns="45720" rIns="91440" bIns="45720" anchor="t" anchorCtr="0">
                          <a:noAutofit/>
                        </wps:bodyPr>
                      </wps:wsp>
                      <wps:wsp>
                        <wps:cNvPr id="8" name="Straight Arrow Connector 8"/>
                        <wps:cNvCnPr/>
                        <wps:spPr>
                          <a:xfrm>
                            <a:off x="2247900" y="257175"/>
                            <a:ext cx="465380" cy="3078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 name="Straight Arrow Connector 9"/>
                        <wps:cNvCnPr/>
                        <wps:spPr>
                          <a:xfrm flipH="1">
                            <a:off x="2628900" y="1209675"/>
                            <a:ext cx="326756" cy="4296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 name="Text Box 2"/>
                        <wps:cNvSpPr txBox="1">
                          <a:spLocks noChangeArrowheads="1"/>
                        </wps:cNvSpPr>
                        <wps:spPr bwMode="auto">
                          <a:xfrm>
                            <a:off x="161925" y="1781175"/>
                            <a:ext cx="1009973" cy="433740"/>
                          </a:xfrm>
                          <a:prstGeom prst="rect">
                            <a:avLst/>
                          </a:prstGeom>
                          <a:solidFill>
                            <a:srgbClr val="00B0F0"/>
                          </a:solidFill>
                          <a:ln w="9525">
                            <a:noFill/>
                            <a:miter lim="800000"/>
                            <a:headEnd/>
                            <a:tailEnd/>
                          </a:ln>
                        </wps:spPr>
                        <wps:txbx>
                          <w:txbxContent>
                            <w:p w14:paraId="57745118" w14:textId="77777777" w:rsidR="003E1FB9" w:rsidRPr="002C56D7" w:rsidRDefault="003E1FB9" w:rsidP="003E1FB9">
                              <w:pPr>
                                <w:rPr>
                                  <w:b/>
                                  <w:bCs/>
                                  <w:sz w:val="24"/>
                                  <w:szCs w:val="24"/>
                                </w:rPr>
                              </w:pPr>
                              <w:r>
                                <w:rPr>
                                  <w:b/>
                                  <w:bCs/>
                                  <w:sz w:val="24"/>
                                  <w:szCs w:val="24"/>
                                </w:rPr>
                                <w:t>Perfo</w:t>
                              </w:r>
                              <w:r w:rsidRPr="002C56D7">
                                <w:rPr>
                                  <w:b/>
                                  <w:bCs/>
                                  <w:sz w:val="24"/>
                                  <w:szCs w:val="24"/>
                                </w:rPr>
                                <w:t>rming</w:t>
                              </w:r>
                            </w:p>
                          </w:txbxContent>
                        </wps:txbx>
                        <wps:bodyPr rot="0" vert="horz" wrap="square" lIns="91440" tIns="45720" rIns="91440" bIns="45720" anchor="t" anchorCtr="0">
                          <a:noAutofit/>
                        </wps:bodyPr>
                      </wps:wsp>
                      <wps:wsp>
                        <wps:cNvPr id="11" name="Straight Arrow Connector 11"/>
                        <wps:cNvCnPr/>
                        <wps:spPr>
                          <a:xfrm flipH="1" flipV="1">
                            <a:off x="666750" y="1209675"/>
                            <a:ext cx="178231" cy="4296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Straight Arrow Connector 12"/>
                        <wps:cNvCnPr/>
                        <wps:spPr>
                          <a:xfrm flipV="1">
                            <a:off x="666750" y="257175"/>
                            <a:ext cx="564397" cy="3078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 name="Text Box 2"/>
                        <wps:cNvSpPr txBox="1">
                          <a:spLocks noChangeArrowheads="1"/>
                        </wps:cNvSpPr>
                        <wps:spPr bwMode="auto">
                          <a:xfrm>
                            <a:off x="2333625" y="1781175"/>
                            <a:ext cx="871349" cy="433740"/>
                          </a:xfrm>
                          <a:prstGeom prst="rect">
                            <a:avLst/>
                          </a:prstGeom>
                          <a:solidFill>
                            <a:srgbClr val="00B0F0"/>
                          </a:solidFill>
                          <a:ln w="9525">
                            <a:noFill/>
                            <a:miter lim="800000"/>
                            <a:headEnd/>
                            <a:tailEnd/>
                          </a:ln>
                        </wps:spPr>
                        <wps:txbx>
                          <w:txbxContent>
                            <w:p w14:paraId="591CEEA6" w14:textId="77777777" w:rsidR="003E1FB9" w:rsidRPr="002C56D7" w:rsidRDefault="003E1FB9" w:rsidP="003E1FB9">
                              <w:pPr>
                                <w:rPr>
                                  <w:b/>
                                  <w:bCs/>
                                  <w:sz w:val="24"/>
                                  <w:szCs w:val="24"/>
                                </w:rPr>
                              </w:pPr>
                              <w:r>
                                <w:rPr>
                                  <w:b/>
                                  <w:bCs/>
                                  <w:sz w:val="24"/>
                                  <w:szCs w:val="24"/>
                                </w:rPr>
                                <w:t>N</w:t>
                              </w:r>
                              <w:r w:rsidRPr="002C56D7">
                                <w:rPr>
                                  <w:b/>
                                  <w:bCs/>
                                  <w:sz w:val="24"/>
                                  <w:szCs w:val="24"/>
                                </w:rPr>
                                <w:t>orming</w:t>
                              </w:r>
                            </w:p>
                          </w:txbxContent>
                        </wps:txbx>
                        <wps:bodyPr rot="0" vert="horz" wrap="square" lIns="91440" tIns="45720" rIns="91440" bIns="45720" anchor="t" anchorCtr="0">
                          <a:noAutofit/>
                        </wps:bodyPr>
                      </wps:wsp>
                      <wps:wsp>
                        <wps:cNvPr id="14" name="Straight Arrow Connector 14"/>
                        <wps:cNvCnPr/>
                        <wps:spPr>
                          <a:xfrm flipH="1">
                            <a:off x="1466850" y="2066925"/>
                            <a:ext cx="61390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60D62C8A" id="Group 1" o:spid="_x0000_s1026" style="position:absolute;margin-left:81.75pt;margin-top:5.15pt;width:275.6pt;height:174.4pt;z-index:251659264" coordsize="35002,22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">
                <v:shapetype id="_x0000_t202" coordsize="21600,21600" o:spt="202" path="m,l,21600r21600,l21600,xe">
                  <v:stroke joinstyle="miter"/>
                  <v:path gradientshapeok="t" o:connecttype="rect"/>
                </v:shapetype>
                <v:shape id="Text Box 2" o:spid="_x0000_s1027" type="#_x0000_t202" style="position:absolute;left:13716;width:7624;height:4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" fillcolor="#00b0f0" stroked="f">
                  <v:textbox>
                    <w:txbxContent>
                      <w:p w14:paraId="1938359B" w14:textId="77777777" w:rsidR="003E1FB9" w:rsidRPr="002C56D7" w:rsidRDefault="003E1FB9" w:rsidP="003E1FB9">
                        <w:pPr>
                          <w:rPr>
                            <w:b/>
                            <w:bCs/>
                            <w:sz w:val="24"/>
                            <w:szCs w:val="24"/>
                          </w:rPr>
                        </w:pPr>
                        <w:r w:rsidRPr="002C56D7">
                          <w:rPr>
                            <w:b/>
                            <w:bCs/>
                            <w:sz w:val="24"/>
                            <w:szCs w:val="24"/>
                          </w:rPr>
                          <w:t>Forming</w:t>
                        </w:r>
                      </w:p>
                    </w:txbxContent>
                  </v:textbox>
                </v:shape>
                <v:group id="Group 3" o:spid="_x0000_s1028" style="position:absolute;left:12287;top:6286;width:11090;height:11596" coordsize="10668,1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 4" o:spid="_x0000_s1029" style="position:absolute;width:10668;height:10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" fillcolor="#ffc000 [3207]" strokecolor="#7f5f00 [1607]" strokeweight="1pt">
                    <v:stroke joinstyle="miter"/>
                  </v:oval>
                  <v:shape id="Text Box 2" o:spid="_x0000_s1030" type="#_x0000_t202" style="position:absolute;top:2381;width:10668;height:7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23E7E3D9" w14:textId="77777777" w:rsidR="003E1FB9" w:rsidRPr="007A3E04" w:rsidRDefault="003E1FB9" w:rsidP="003E1FB9">
                          <w:pPr>
                            <w:jc w:val="center"/>
                            <w:rPr>
                              <w:b/>
                              <w:bCs/>
                            </w:rPr>
                          </w:pPr>
                          <w:r w:rsidRPr="007A3E04">
                            <w:rPr>
                              <w:b/>
                              <w:bCs/>
                            </w:rPr>
                            <w:t>Tuckman’s model of group development</w:t>
                          </w:r>
                        </w:p>
                      </w:txbxContent>
                    </v:textbox>
                  </v:shape>
                </v:group>
                <v:shape id="Text Box 2" o:spid="_x0000_s1031" type="#_x0000_t202" style="position:absolute;left:26289;top:6667;width:8713;height:4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" fillcolor="#00b0f0" stroked="f">
                  <v:textbox>
                    <w:txbxContent>
                      <w:p w14:paraId="751611FC" w14:textId="77777777" w:rsidR="003E1FB9" w:rsidRPr="002C56D7" w:rsidRDefault="003E1FB9" w:rsidP="003E1FB9">
                        <w:pPr>
                          <w:rPr>
                            <w:b/>
                            <w:bCs/>
                            <w:sz w:val="24"/>
                            <w:szCs w:val="24"/>
                          </w:rPr>
                        </w:pPr>
                        <w:r>
                          <w:rPr>
                            <w:b/>
                            <w:bCs/>
                            <w:sz w:val="24"/>
                            <w:szCs w:val="24"/>
                          </w:rPr>
                          <w:t>St</w:t>
                        </w:r>
                        <w:r w:rsidRPr="002C56D7">
                          <w:rPr>
                            <w:b/>
                            <w:bCs/>
                            <w:sz w:val="24"/>
                            <w:szCs w:val="24"/>
                          </w:rPr>
                          <w:t>orming</w:t>
                        </w:r>
                      </w:p>
                    </w:txbxContent>
                  </v:textbox>
                </v:shape>
                <v:shape id="Text Box 2" o:spid="_x0000_s1032" type="#_x0000_t202" style="position:absolute;top:6667;width:10099;height:4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" fillcolor="#00b0f0" stroked="f">
                  <v:textbox>
                    <w:txbxContent>
                      <w:p w14:paraId="6B33A11A" w14:textId="77777777" w:rsidR="003E1FB9" w:rsidRPr="002C56D7" w:rsidRDefault="003E1FB9" w:rsidP="003E1FB9">
                        <w:pPr>
                          <w:rPr>
                            <w:b/>
                            <w:bCs/>
                            <w:sz w:val="24"/>
                            <w:szCs w:val="24"/>
                          </w:rPr>
                        </w:pPr>
                        <w:r>
                          <w:rPr>
                            <w:b/>
                            <w:bCs/>
                            <w:sz w:val="24"/>
                            <w:szCs w:val="24"/>
                          </w:rPr>
                          <w:t>Adjourn</w:t>
                        </w:r>
                        <w:r w:rsidRPr="002C56D7">
                          <w:rPr>
                            <w:b/>
                            <w:bCs/>
                            <w:sz w:val="24"/>
                            <w:szCs w:val="24"/>
                          </w:rPr>
                          <w:t>ing</w:t>
                        </w:r>
                      </w:p>
                    </w:txbxContent>
                  </v:textbox>
                </v:shape>
                <v:shapetype id="_x0000_t32" coordsize="21600,21600" o:spt="32" o:oned="t" path="m,l21600,21600e" filled="f">
                  <v:path arrowok="t" fillok="f" o:connecttype="none"/>
                  <o:lock v:ext="edit" shapetype="t"/>
                </v:shapetype>
                <v:shape id="Straight Arrow Connector 8" o:spid="_x0000_s1033" type="#_x0000_t32" style="position:absolute;left:22479;top:2571;width:4653;height:30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" strokecolor="black [3200]" strokeweight=".5pt">
                  <v:stroke endarrow="block" joinstyle="miter"/>
                </v:shape>
                <v:shape id="Straight Arrow Connector 9" o:spid="_x0000_s1034" type="#_x0000_t32" style="position:absolute;left:26289;top:12096;width:3267;height:42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" strokecolor="black [3200]" strokeweight=".5pt">
                  <v:stroke endarrow="block" joinstyle="miter"/>
                </v:shape>
                <v:shape id="Text Box 2" o:spid="_x0000_s1035" type="#_x0000_t202" style="position:absolute;left:1619;top:17811;width:10099;height:4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" fillcolor="#00b0f0" stroked="f">
                  <v:textbox>
                    <w:txbxContent>
                      <w:p w14:paraId="57745118" w14:textId="77777777" w:rsidR="003E1FB9" w:rsidRPr="002C56D7" w:rsidRDefault="003E1FB9" w:rsidP="003E1FB9">
                        <w:pPr>
                          <w:rPr>
                            <w:b/>
                            <w:bCs/>
                            <w:sz w:val="24"/>
                            <w:szCs w:val="24"/>
                          </w:rPr>
                        </w:pPr>
                        <w:r>
                          <w:rPr>
                            <w:b/>
                            <w:bCs/>
                            <w:sz w:val="24"/>
                            <w:szCs w:val="24"/>
                          </w:rPr>
                          <w:t>Perfo</w:t>
                        </w:r>
                        <w:r w:rsidRPr="002C56D7">
                          <w:rPr>
                            <w:b/>
                            <w:bCs/>
                            <w:sz w:val="24"/>
                            <w:szCs w:val="24"/>
                          </w:rPr>
                          <w:t>rming</w:t>
                        </w:r>
                      </w:p>
                    </w:txbxContent>
                  </v:textbox>
                </v:shape>
                <v:shape id="Straight Arrow Connector 11" o:spid="_x0000_s1036" type="#_x0000_t32" style="position:absolute;left:6667;top:12096;width:1782;height:429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" strokecolor="black [3200]" strokeweight=".5pt">
                  <v:stroke endarrow="block" joinstyle="miter"/>
                </v:shape>
                <v:shape id="Straight Arrow Connector 12" o:spid="_x0000_s1037" type="#_x0000_t32" style="position:absolute;left:6667;top:2571;width:5644;height:307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" strokecolor="black [3200]" strokeweight=".5pt">
                  <v:stroke endarrow="block" joinstyle="miter"/>
                </v:shape>
                <v:shape id="Text Box 2" o:spid="_x0000_s1038" type="#_x0000_t202" style="position:absolute;left:23336;top:17811;width:8713;height:4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" fillcolor="#00b0f0" stroked="f">
                  <v:textbox>
                    <w:txbxContent>
                      <w:p w14:paraId="591CEEA6" w14:textId="77777777" w:rsidR="003E1FB9" w:rsidRPr="002C56D7" w:rsidRDefault="003E1FB9" w:rsidP="003E1FB9">
                        <w:pPr>
                          <w:rPr>
                            <w:b/>
                            <w:bCs/>
                            <w:sz w:val="24"/>
                            <w:szCs w:val="24"/>
                          </w:rPr>
                        </w:pPr>
                        <w:r>
                          <w:rPr>
                            <w:b/>
                            <w:bCs/>
                            <w:sz w:val="24"/>
                            <w:szCs w:val="24"/>
                          </w:rPr>
                          <w:t>N</w:t>
                        </w:r>
                        <w:r w:rsidRPr="002C56D7">
                          <w:rPr>
                            <w:b/>
                            <w:bCs/>
                            <w:sz w:val="24"/>
                            <w:szCs w:val="24"/>
                          </w:rPr>
                          <w:t>orming</w:t>
                        </w:r>
                      </w:p>
                    </w:txbxContent>
                  </v:textbox>
                </v:shape>
                <v:shape id="Straight Arrow Connector 14" o:spid="_x0000_s1039" type="#_x0000_t32" style="position:absolute;left:14668;top:20669;width:613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" strokecolor="black [3200]" strokeweight=".5pt">
                  <v:stroke endarrow="block" joinstyle="miter"/>
                </v:shape>
              </v:group>
            </w:pict>
          </mc:Fallback>
        </mc:AlternateContent>
      </w:r>
    </w:p>
    <w:p w14:paraId="2484EA4F" w14:textId="77777777" w:rsidR="003E1FB9" w:rsidRDefault="003E1FB9" w:rsidP="003E1FB9"/>
    <w:p w14:paraId="1A1DAB46" w14:textId="77777777" w:rsidR="003E1FB9" w:rsidRDefault="003E1FB9" w:rsidP="003E1FB9"/>
    <w:p w14:paraId="7F405659" w14:textId="77777777" w:rsidR="003E1FB9" w:rsidRDefault="003E1FB9" w:rsidP="003E1FB9"/>
    <w:p w14:paraId="623D7DD4" w14:textId="77777777" w:rsidR="003E1FB9" w:rsidRDefault="003E1FB9" w:rsidP="003E1FB9"/>
    <w:p w14:paraId="6C1124A0" w14:textId="77777777" w:rsidR="003E1FB9" w:rsidRDefault="003E1FB9" w:rsidP="003E1FB9"/>
    <w:p w14:paraId="63B05284" w14:textId="77777777" w:rsidR="003E1FB9" w:rsidRDefault="003E1FB9" w:rsidP="003E1FB9"/>
    <w:p w14:paraId="737ABC24" w14:textId="77777777" w:rsidR="003E1FB9" w:rsidRDefault="003E1FB9" w:rsidP="003E1FB9"/>
    <w:p w14:paraId="35A38349" w14:textId="77777777" w:rsidR="003E1FB9" w:rsidRDefault="003E1FB9" w:rsidP="003E1FB9"/>
    <w:p w14:paraId="0D4F7289" w14:textId="77777777" w:rsidR="003E1FB9" w:rsidRDefault="003E1FB9" w:rsidP="003E1FB9"/>
    <w:p w14:paraId="0F947B1F" w14:textId="77777777" w:rsidR="003E1FB9" w:rsidRDefault="003E1FB9" w:rsidP="003E1FB9"/>
    <w:p w14:paraId="211AE428" w14:textId="77777777" w:rsidR="003E1FB9" w:rsidRDefault="003E1FB9" w:rsidP="003E1FB9"/>
    <w:p w14:paraId="2D5599A6" w14:textId="77777777" w:rsidR="003E1FB9" w:rsidRDefault="003E1FB9" w:rsidP="003E1FB9"/>
    <w:p w14:paraId="7F2BD709" w14:textId="77777777" w:rsidR="003E1FB9" w:rsidRDefault="003E1FB9" w:rsidP="003E1FB9"/>
    <w:p w14:paraId="328C624B" w14:textId="77777777" w:rsidR="003E1FB9" w:rsidRDefault="003E1FB9" w:rsidP="003E1FB9"/>
    <w:p w14:paraId="7491BB6B" w14:textId="77777777" w:rsidR="003E1FB9" w:rsidRDefault="003E1FB9" w:rsidP="003E1FB9"/>
    <w:p w14:paraId="6378C496" w14:textId="77777777" w:rsidR="003E1FB9" w:rsidRDefault="003E1FB9" w:rsidP="003E1FB9"/>
    <w:p w14:paraId="354E86A5" w14:textId="77777777" w:rsidR="003E1FB9" w:rsidRDefault="003E1FB9" w:rsidP="003E1FB9"/>
    <w:p w14:paraId="68B6FC91" w14:textId="2090392A" w:rsidR="003E1FB9" w:rsidRDefault="003E1FB9" w:rsidP="003E1FB9">
      <w:r>
        <w:t>(Simon, Grimes, Roch, 2018)</w:t>
      </w:r>
    </w:p>
    <w:p w14:paraId="57EDD633" w14:textId="77777777" w:rsidR="003E1FB9" w:rsidRDefault="003E1FB9" w:rsidP="003E1FB9"/>
    <w:p w14:paraId="4F043CFD" w14:textId="5A3F497A" w:rsidR="003E1FB9" w:rsidRDefault="003E1FB9" w:rsidP="003E1FB9">
      <w:r>
        <w:t>As well as clashing with each other, other types of relationships can develop between members of a team, including those of an interpersonal nature. Interpersonal relationships are very common within the workplace (Reich and Hershcovis, 2011) and mean those working in a team, go from being colleagues to friends and even romantic partners (Montijo, 2020). In fact, interpersonal relationships of a romantic nature within an organisation are widespread (Mainiero, 2014) and there are a number of reasons for this. Commonly, people work for an organisation because they share similar, if not the same, morals and interests; this alone can be a reason for colleagues to become romantically involved with each other (Mainiero, 2014), never mind the fact that most colleagues spend more time together in work than they spend with their own families. Colleagues being romantically involved with each other can cause various issues for their employers, including:</w:t>
      </w:r>
    </w:p>
    <w:p w14:paraId="48F2BD30" w14:textId="77777777" w:rsidR="003E1FB9" w:rsidRDefault="003E1FB9" w:rsidP="003E1FB9"/>
    <w:p w14:paraId="70A4887A" w14:textId="77777777" w:rsidR="003E1FB9" w:rsidRDefault="003E1FB9" w:rsidP="003E1FB9">
      <w:pPr>
        <w:pStyle w:val="ListParagraph"/>
        <w:numPr>
          <w:ilvl w:val="0"/>
          <w:numId w:val="8"/>
        </w:numPr>
        <w:overflowPunct/>
        <w:autoSpaceDE/>
        <w:autoSpaceDN/>
        <w:adjustRightInd/>
        <w:spacing w:after="160" w:line="259" w:lineRule="auto"/>
        <w:textAlignment w:val="auto"/>
      </w:pPr>
      <w:r>
        <w:t>A decline in the overall job productivity of those employees involved in romantic relationships with each other (Mainiero, 2014)</w:t>
      </w:r>
    </w:p>
    <w:p w14:paraId="7314B6F7" w14:textId="77777777" w:rsidR="003E1FB9" w:rsidRDefault="003E1FB9" w:rsidP="003E1FB9">
      <w:pPr>
        <w:pStyle w:val="ListParagraph"/>
        <w:numPr>
          <w:ilvl w:val="0"/>
          <w:numId w:val="8"/>
        </w:numPr>
        <w:overflowPunct/>
        <w:autoSpaceDE/>
        <w:autoSpaceDN/>
        <w:adjustRightInd/>
        <w:spacing w:after="160" w:line="259" w:lineRule="auto"/>
        <w:textAlignment w:val="auto"/>
      </w:pPr>
      <w:r>
        <w:t>Reduced morale of other employees within the team (Mainiero, 2014)</w:t>
      </w:r>
    </w:p>
    <w:p w14:paraId="7CBC0B4D" w14:textId="77777777" w:rsidR="003E1FB9" w:rsidRDefault="003E1FB9" w:rsidP="003E1FB9">
      <w:pPr>
        <w:pStyle w:val="ListParagraph"/>
        <w:numPr>
          <w:ilvl w:val="0"/>
          <w:numId w:val="8"/>
        </w:numPr>
        <w:overflowPunct/>
        <w:autoSpaceDE/>
        <w:autoSpaceDN/>
        <w:adjustRightInd/>
        <w:spacing w:after="160" w:line="259" w:lineRule="auto"/>
        <w:textAlignment w:val="auto"/>
      </w:pPr>
      <w:r>
        <w:t>A lack of work related motivation for those members of the team in romantic relationships with each other as they can be more concerned about spending time with each other than to actually do their work (Pierce, Byrne and Aguinis, 1996)</w:t>
      </w:r>
    </w:p>
    <w:p w14:paraId="550A86A0" w14:textId="77777777" w:rsidR="003E1FB9" w:rsidRDefault="003E1FB9" w:rsidP="003E1FB9">
      <w:pPr>
        <w:pStyle w:val="ListParagraph"/>
        <w:numPr>
          <w:ilvl w:val="0"/>
          <w:numId w:val="8"/>
        </w:numPr>
        <w:overflowPunct/>
        <w:autoSpaceDE/>
        <w:autoSpaceDN/>
        <w:adjustRightInd/>
        <w:spacing w:after="160" w:line="259" w:lineRule="auto"/>
        <w:textAlignment w:val="auto"/>
      </w:pPr>
      <w:r>
        <w:t>Those employees within the first stages of their romantic relationship with their co-worker may show less job involvement and become more involved with their new partner (Pierce, Byrne and Aguinis, 1996)</w:t>
      </w:r>
    </w:p>
    <w:p w14:paraId="0FDB997F" w14:textId="77777777" w:rsidR="003E1FB9" w:rsidRDefault="003E1FB9" w:rsidP="003E1FB9">
      <w:pPr>
        <w:pStyle w:val="ListParagraph"/>
        <w:numPr>
          <w:ilvl w:val="0"/>
          <w:numId w:val="8"/>
        </w:numPr>
        <w:overflowPunct/>
        <w:autoSpaceDE/>
        <w:autoSpaceDN/>
        <w:adjustRightInd/>
        <w:spacing w:after="160" w:line="259" w:lineRule="auto"/>
        <w:textAlignment w:val="auto"/>
      </w:pPr>
      <w:r>
        <w:t>Newly formed romantic relationships within a team are going to cause team members to gossip and therefore will take their attention away from their work (Pierce, Byrne and Aguinis, 1996)</w:t>
      </w:r>
    </w:p>
    <w:p w14:paraId="769C49CA" w14:textId="45176832" w:rsidR="003E1FB9" w:rsidRDefault="003E1FB9" w:rsidP="003E1FB9">
      <w:r>
        <w:t>It’s not only whilst colleagues are in a romantic relationship with each other that can have a negative impact on their work. What happens when the relationship ends? One of the most upsetting and difficult times in life is experiencing a relationship breakup (Rama et al, 2014), so imagine how difficult it is when you have to work with that person you have just broken up with. When romantic relationships between colleagues do breakdown, it can mean that those involved are even more distracted from their work than they were previously; it can also create tension and awkwardness within the team and the workplace (Smith, 2013).</w:t>
      </w:r>
    </w:p>
    <w:p w14:paraId="2E052C71" w14:textId="77777777" w:rsidR="003E1FB9" w:rsidRDefault="003E1FB9" w:rsidP="003E1FB9"/>
    <w:p w14:paraId="64C7D479" w14:textId="1786C292" w:rsidR="003E1FB9" w:rsidRDefault="003E1FB9" w:rsidP="003E1FB9">
      <w:r>
        <w:t xml:space="preserve">Just like in other working environments, Interpersonal relationships, including those of a romantic nature also occur within the police service. However, unlike employees of other organisations, Police Officers are holders of public office; which means that whilst both on duty and off duty, they have to abide by the code of ethics as well as the standards of professional behaviour (Bryan and Bryant, 2019a, p. 75). But just like in other organisations, conflict can occur between the interests of the </w:t>
      </w:r>
      <w:r>
        <w:lastRenderedPageBreak/>
        <w:t>officers involved in relationships with another officer on their team and the code of ethics. This was evidenced in (Giordano, 2021), where it was reported that a Police Sergeant and a Police Constable on her team ignored a number of emergency calls in order to engage in sexual activity with each other in a police car whilst on duty. This shows how getting into a romantic interpersonal relationship with a Police Officer on the same team can lead to a  breach of duties as Police Officers as well as breaches of various aspects of the standards of professional behaviour, and the code of ethics (Bryan and Bryant, 2019a, p. 75). This is why it is not widely accepted for officers who are in a romantic relationship with each other to work closely together on the same team.</w:t>
      </w:r>
    </w:p>
    <w:p w14:paraId="27E31483" w14:textId="77777777" w:rsidR="003E1FB9" w:rsidRDefault="003E1FB9" w:rsidP="003E1FB9"/>
    <w:p w14:paraId="612F1D2B" w14:textId="4D96A547" w:rsidR="003E1FB9" w:rsidRDefault="003E1FB9" w:rsidP="003E1FB9">
      <w:r>
        <w:t>As stated above, there are reasons why cohesion sometimes doesn’t exist within teams, which in effect prevents them from functioning successfully; but as stated in (Huhman, 2013) there are a number of methods that can establish and help build cohesion within a team. These include, but are not exclusive to:</w:t>
      </w:r>
    </w:p>
    <w:p w14:paraId="274F7DC5" w14:textId="77777777" w:rsidR="003E1FB9" w:rsidRDefault="003E1FB9" w:rsidP="003E1FB9"/>
    <w:p w14:paraId="677ED415" w14:textId="77777777" w:rsidR="003E1FB9" w:rsidRDefault="003E1FB9" w:rsidP="003E1FB9">
      <w:pPr>
        <w:pStyle w:val="ListParagraph"/>
        <w:numPr>
          <w:ilvl w:val="0"/>
          <w:numId w:val="7"/>
        </w:numPr>
        <w:overflowPunct/>
        <w:autoSpaceDE/>
        <w:autoSpaceDN/>
        <w:adjustRightInd/>
        <w:spacing w:after="160" w:line="259" w:lineRule="auto"/>
        <w:textAlignment w:val="auto"/>
      </w:pPr>
      <w:r>
        <w:t>Ensure members of the team have diverse skills and experience than each other and utilise these to ensure each member knows their role and responsibilities.</w:t>
      </w:r>
    </w:p>
    <w:p w14:paraId="079B2530" w14:textId="77777777" w:rsidR="003E1FB9" w:rsidRDefault="003E1FB9" w:rsidP="003E1FB9">
      <w:pPr>
        <w:pStyle w:val="ListParagraph"/>
        <w:numPr>
          <w:ilvl w:val="0"/>
          <w:numId w:val="7"/>
        </w:numPr>
        <w:overflowPunct/>
        <w:autoSpaceDE/>
        <w:autoSpaceDN/>
        <w:adjustRightInd/>
        <w:spacing w:after="160" w:line="259" w:lineRule="auto"/>
        <w:textAlignment w:val="auto"/>
      </w:pPr>
      <w:r>
        <w:t>Communication is a vital component of team cohesion and a successful team must ensure its members communicate effectively.</w:t>
      </w:r>
    </w:p>
    <w:p w14:paraId="65EE6A11" w14:textId="77777777" w:rsidR="003E1FB9" w:rsidRDefault="003E1FB9" w:rsidP="003E1FB9">
      <w:pPr>
        <w:pStyle w:val="ListParagraph"/>
        <w:numPr>
          <w:ilvl w:val="0"/>
          <w:numId w:val="7"/>
        </w:numPr>
        <w:overflowPunct/>
        <w:autoSpaceDE/>
        <w:autoSpaceDN/>
        <w:adjustRightInd/>
        <w:spacing w:after="160" w:line="259" w:lineRule="auto"/>
        <w:textAlignment w:val="auto"/>
      </w:pPr>
      <w:r>
        <w:t>As previously mentioned, a major reason for successful team performance is a shared bond between those within the team. A popular method of creating and/or improving the bond between team members is through team-building exercises. These exercise will not only improve the bond within the team but also highlight the strengths of individuals, as well as those who are natural leaders and how the team work with each other.</w:t>
      </w:r>
    </w:p>
    <w:p w14:paraId="066800E5" w14:textId="2350BB8C" w:rsidR="003E1FB9" w:rsidRDefault="003E1FB9" w:rsidP="003E1FB9">
      <w:r>
        <w:t>As well as potentially causing issues, having interpersonal relationships within a team environment can also be a positive (Yadav et al, 2021). It is commonly thought that having positive interpersonal relationships with those you work with will benefit the team and increase performance (Junega, 2015). Benefits of positive interpersonal relationships include:</w:t>
      </w:r>
    </w:p>
    <w:p w14:paraId="6B37ACEB" w14:textId="77777777" w:rsidR="003E1FB9" w:rsidRDefault="003E1FB9" w:rsidP="003E1FB9"/>
    <w:p w14:paraId="5EF70830" w14:textId="77777777" w:rsidR="003E1FB9" w:rsidRDefault="003E1FB9" w:rsidP="003E1FB9">
      <w:pPr>
        <w:pStyle w:val="ListParagraph"/>
        <w:numPr>
          <w:ilvl w:val="0"/>
          <w:numId w:val="9"/>
        </w:numPr>
        <w:overflowPunct/>
        <w:autoSpaceDE/>
        <w:autoSpaceDN/>
        <w:adjustRightInd/>
        <w:spacing w:after="160" w:line="259" w:lineRule="auto"/>
        <w:textAlignment w:val="auto"/>
      </w:pPr>
      <w:r>
        <w:t>Working together means that responsibility can be shared and means that less people are overloaded with work, which will increase employee morale</w:t>
      </w:r>
    </w:p>
    <w:p w14:paraId="4601FFB7" w14:textId="77777777" w:rsidR="003E1FB9" w:rsidRDefault="003E1FB9" w:rsidP="003E1FB9">
      <w:pPr>
        <w:pStyle w:val="ListParagraph"/>
        <w:numPr>
          <w:ilvl w:val="0"/>
          <w:numId w:val="9"/>
        </w:numPr>
        <w:overflowPunct/>
        <w:autoSpaceDE/>
        <w:autoSpaceDN/>
        <w:adjustRightInd/>
        <w:spacing w:after="160" w:line="259" w:lineRule="auto"/>
        <w:textAlignment w:val="auto"/>
      </w:pPr>
      <w:r>
        <w:t xml:space="preserve">Having positive trustworthy relationships with those you work with will allow praise as well as constructive criticism to be shared without any conflict </w:t>
      </w:r>
    </w:p>
    <w:p w14:paraId="55BBE6FF" w14:textId="77777777" w:rsidR="003E1FB9" w:rsidRDefault="003E1FB9" w:rsidP="003E1FB9">
      <w:pPr>
        <w:pStyle w:val="ListParagraph"/>
        <w:numPr>
          <w:ilvl w:val="0"/>
          <w:numId w:val="9"/>
        </w:numPr>
        <w:overflowPunct/>
        <w:autoSpaceDE/>
        <w:autoSpaceDN/>
        <w:adjustRightInd/>
        <w:spacing w:after="160" w:line="259" w:lineRule="auto"/>
        <w:textAlignment w:val="auto"/>
      </w:pPr>
      <w:r>
        <w:t>Human beings are naturally sociable and having positive relationships with colleagues can make their job more enjoyable</w:t>
      </w:r>
    </w:p>
    <w:p w14:paraId="2499A479" w14:textId="51F1A303" w:rsidR="003E1FB9" w:rsidRDefault="003E1FB9" w:rsidP="003E1FB9">
      <w:r>
        <w:t>(Junega, 2015)</w:t>
      </w:r>
    </w:p>
    <w:p w14:paraId="3E079CCE" w14:textId="77777777" w:rsidR="003E1FB9" w:rsidRDefault="003E1FB9" w:rsidP="003E1FB9"/>
    <w:p w14:paraId="354775A6" w14:textId="77777777" w:rsidR="003E1FB9" w:rsidRDefault="003E1FB9" w:rsidP="003E1FB9">
      <w:r>
        <w:t xml:space="preserve">In conclusion, there are many factors that make up team dynamics and several reasons as to why conflict can occur within a team, as well as cohesion. Being part of a team consists of working closely with your colleagues, this sometimes mean that the colleague dynamic may develop into more interpersonal relationships, including those of a romantic nature. Whilst positive interpersonal relationships can be a benefit to the team, those of a romantic nature within the work place can have a negative impact on the organisation as conflicts of interests can occur between the organisational interests and those of the employees involved in a romantic interpersonal relationship with their colleagues. When these conflicts of interests occur within the police service, it can result in those involved breaching aspects of the professional standard requirements of the service. However, people working closely together within a team with different attitudes, morals and personalities to their colleagues can cause conflict and mean that the team won’t perform to it’s full potential. I have examined methods that can be used to minimise conflict and increase team cohesion in order to maximise performance. </w:t>
      </w:r>
    </w:p>
    <w:p w14:paraId="117923EB" w14:textId="77777777" w:rsidR="003E1FB9" w:rsidRDefault="003E1FB9" w:rsidP="003E1FB9"/>
    <w:p w14:paraId="6F63B434" w14:textId="77777777" w:rsidR="003E1FB9" w:rsidRPr="00460838" w:rsidRDefault="003E1FB9" w:rsidP="003E1FB9">
      <w:pPr>
        <w:rPr>
          <w:b/>
          <w:bCs/>
        </w:rPr>
      </w:pPr>
      <w:r>
        <w:rPr>
          <w:b/>
          <w:bCs/>
        </w:rPr>
        <w:t>Word Count: 1618</w:t>
      </w:r>
    </w:p>
    <w:p w14:paraId="5F0513D1" w14:textId="77777777" w:rsidR="003E1FB9" w:rsidRDefault="003E1FB9" w:rsidP="003E1FB9"/>
    <w:p w14:paraId="4F5F06A9" w14:textId="77777777" w:rsidR="003E1FB9" w:rsidRPr="00450C83" w:rsidRDefault="003E1FB9"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32933C98" w14:textId="3D021544" w:rsidR="00AA666E" w:rsidRDefault="00AA666E" w:rsidP="00340E9A">
      <w:pPr>
        <w:ind w:right="237"/>
        <w:rPr>
          <w:sz w:val="24"/>
          <w:szCs w:val="24"/>
        </w:rPr>
      </w:pPr>
    </w:p>
    <w:p w14:paraId="13F6B12A" w14:textId="77777777" w:rsidR="003E1FB9" w:rsidRPr="000B1E96" w:rsidRDefault="003E1FB9"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0DB63661" w:rsidR="003C458C" w:rsidRDefault="003C458C" w:rsidP="00340E9A">
      <w:pPr>
        <w:ind w:right="237"/>
        <w:jc w:val="both"/>
        <w:rPr>
          <w:b/>
          <w:sz w:val="24"/>
          <w:szCs w:val="24"/>
        </w:rPr>
      </w:pPr>
      <w:r w:rsidRPr="00450C83">
        <w:rPr>
          <w:b/>
          <w:sz w:val="24"/>
          <w:szCs w:val="24"/>
        </w:rPr>
        <w:t>ANSWER:</w:t>
      </w:r>
    </w:p>
    <w:p w14:paraId="2250E37C" w14:textId="1433C106" w:rsidR="00731C39" w:rsidRDefault="00731C39" w:rsidP="00340E9A">
      <w:pPr>
        <w:ind w:right="237"/>
        <w:jc w:val="both"/>
        <w:rPr>
          <w:b/>
          <w:sz w:val="24"/>
          <w:szCs w:val="24"/>
        </w:rPr>
      </w:pPr>
    </w:p>
    <w:p w14:paraId="075620E7" w14:textId="40D073E9" w:rsidR="00731C39" w:rsidRPr="00731C39" w:rsidRDefault="00731C39" w:rsidP="00731C39">
      <w:r w:rsidRPr="00731C39">
        <w:t>There are many forms of organised crime, within this essay I aim to explain the difference between information and intelligence, and how it can be used in the disruption of serious and organised crime through policing the road networks. I will explore the scale of organised crime within the UK and the threat it poses thus delving into why intelligence plays an integral role in successful prosecutions of offenders. I will also outline what ANPR is, what it is used for and how it can, similarly, be used as a resource when investigating and disrupting criminal activity. I have supported this by giving an example of a case where intelligence and ANPR data, along with other intelligence gathering methods, have assisted police make a successful prosecution of those running an organised criminal enterprise. Finally, I will examine the role of a CHIS and explain how their role can lead to the gathering of intelligence.</w:t>
      </w:r>
    </w:p>
    <w:p w14:paraId="17FB8664" w14:textId="77777777" w:rsidR="00731C39" w:rsidRPr="00731C39" w:rsidRDefault="00731C39" w:rsidP="00731C39"/>
    <w:p w14:paraId="0E38ED47" w14:textId="28AE4E67" w:rsidR="00731C39" w:rsidRPr="00731C39" w:rsidRDefault="00731C39" w:rsidP="00731C39">
      <w:r w:rsidRPr="00731C39">
        <w:t>Organised crime is an umbrella term used for various areas of criminality that are planned and arranged by groups who are predominately motivated by monetary rewards (CrimeStoppers, 2020). This kind of criminality involves the most serious of crimes and has a massive impact on the UK, both financially, on the lives of people, and even on national security (CPS, 2019). The cost of organised crime on the UK economy is estimated to be over £37 billion (Home Office, 2019) and the risk to national security caused by these acquisitive crimes is greater than any other threat (Home Office, 2018). As well as this, organised crime causes significant threat, risk and harm to individuals, communities and businesses. The harm caused can be in many different forms; whether it be physical, emotional or even financial and is often seen as collateral damage to those infiltrated in organised crime gangs (Home Office, 2013). Due to various impacting factors, whilst the general crime level has reduced since 2010, the criminality which causes the most harm is on the rise (Home Office, 2018). Human Trafficking and Modern Slavery, Drugs Supply, Child Sexual Exploitation, Fraud, Money Laundering (National Crime Agency, 2019b) and other acquisitive crimes such as; Distraction Burglaries (Home Office, 2013) are all types of criminality that fall within the organised crime remit. Criminals integrated within organised crime gangs frequently cross borders, of counties and countries, in order to facilitate their criminal activity (CPS, 2019). Owing to its nature, and whilst the impact of organised crime can be estimated, its true extent is unknown (Home Office, 2018). This is why police rely on information and intelligence from members of the public; in order to provide a greater insight into organised crime and the dealings of its offenders (CrimeStoppers, 2020).</w:t>
      </w:r>
    </w:p>
    <w:p w14:paraId="42029644" w14:textId="77777777" w:rsidR="00731C39" w:rsidRPr="00731C39" w:rsidRDefault="00731C39" w:rsidP="00731C39"/>
    <w:p w14:paraId="38F3687A" w14:textId="77777777" w:rsidR="00731C39" w:rsidRPr="00731C39" w:rsidRDefault="00731C39" w:rsidP="00731C39">
      <w:r w:rsidRPr="00731C39">
        <w:t xml:space="preserve">It is very rare that a successful prosecution </w:t>
      </w:r>
      <w:r w:rsidRPr="00731C39">
        <w:rPr>
          <w:sz w:val="22"/>
          <w:szCs w:val="22"/>
        </w:rPr>
        <w:t xml:space="preserve">of an organised crime case originates without the use and assistance of intelligence (Bryant and Bryant, 2019). But what is the difference between information and intelligence? Information </w:t>
      </w:r>
      <w:r w:rsidRPr="00731C39">
        <w:t xml:space="preserve">within a policing context </w:t>
      </w:r>
      <w:r w:rsidRPr="00731C39">
        <w:rPr>
          <w:sz w:val="22"/>
          <w:szCs w:val="22"/>
        </w:rPr>
        <w:t xml:space="preserve">relates to </w:t>
      </w:r>
      <w:r w:rsidRPr="00731C39">
        <w:t>“</w:t>
      </w:r>
      <w:r w:rsidRPr="00731C39">
        <w:rPr>
          <w:sz w:val="22"/>
          <w:szCs w:val="22"/>
        </w:rPr>
        <w:t xml:space="preserve">information </w:t>
      </w:r>
      <w:r w:rsidRPr="00731C39">
        <w:rPr>
          <w:color w:val="333333"/>
          <w:sz w:val="22"/>
          <w:szCs w:val="22"/>
        </w:rPr>
        <w:t>obtained, recorded or processed for a policing purpose” (College of Policing, 2013a)</w:t>
      </w:r>
      <w:r w:rsidRPr="00731C39">
        <w:rPr>
          <w:color w:val="333333"/>
        </w:rPr>
        <w:t xml:space="preserve"> in essence this is what is known or has been presented in its rawest form</w:t>
      </w:r>
      <w:r w:rsidRPr="00731C39">
        <w:rPr>
          <w:color w:val="333333"/>
          <w:sz w:val="22"/>
          <w:szCs w:val="22"/>
        </w:rPr>
        <w:t>; while intelligence</w:t>
      </w:r>
      <w:r w:rsidRPr="00731C39">
        <w:rPr>
          <w:color w:val="333333"/>
          <w:sz w:val="22"/>
          <w:szCs w:val="22"/>
          <w:shd w:val="clear" w:color="auto" w:fill="FFFFFF"/>
        </w:rPr>
        <w:t xml:space="preserve"> is </w:t>
      </w:r>
      <w:r w:rsidRPr="00731C39">
        <w:rPr>
          <w:color w:val="333333"/>
          <w:shd w:val="clear" w:color="auto" w:fill="FFFFFF"/>
        </w:rPr>
        <w:t>“</w:t>
      </w:r>
      <w:r w:rsidRPr="00731C39">
        <w:rPr>
          <w:color w:val="333333"/>
          <w:sz w:val="22"/>
          <w:szCs w:val="22"/>
          <w:shd w:val="clear" w:color="auto" w:fill="FFFFFF"/>
        </w:rPr>
        <w:t>information that has been analysed to assess its relevance and reliability</w:t>
      </w:r>
      <w:r w:rsidRPr="00731C39">
        <w:rPr>
          <w:color w:val="333333"/>
          <w:shd w:val="clear" w:color="auto" w:fill="FFFFFF"/>
        </w:rPr>
        <w:t xml:space="preserve">” </w:t>
      </w:r>
      <w:r w:rsidRPr="00731C39">
        <w:rPr>
          <w:color w:val="333333"/>
          <w:shd w:val="clear" w:color="auto" w:fill="FFFFFF"/>
        </w:rPr>
        <w:lastRenderedPageBreak/>
        <w:t>(</w:t>
      </w:r>
      <w:r w:rsidRPr="00731C39">
        <w:t>National Crime Agency, 2019a). There are various different ways in which the police can receive intelligence, these can include:</w:t>
      </w:r>
    </w:p>
    <w:p w14:paraId="6CFBE630" w14:textId="77777777" w:rsidR="00731C39" w:rsidRPr="00731C39" w:rsidRDefault="00731C39" w:rsidP="00731C39">
      <w:pPr>
        <w:pStyle w:val="ListParagraph"/>
        <w:numPr>
          <w:ilvl w:val="0"/>
          <w:numId w:val="5"/>
        </w:numPr>
        <w:overflowPunct/>
        <w:autoSpaceDE/>
        <w:autoSpaceDN/>
        <w:adjustRightInd/>
        <w:spacing w:after="160" w:line="259" w:lineRule="auto"/>
        <w:textAlignment w:val="auto"/>
      </w:pPr>
      <w:r w:rsidRPr="00731C39">
        <w:t>Directly from members of the public</w:t>
      </w:r>
    </w:p>
    <w:p w14:paraId="16BA9F6C" w14:textId="77777777" w:rsidR="00731C39" w:rsidRPr="00731C39" w:rsidRDefault="00731C39" w:rsidP="00731C39">
      <w:pPr>
        <w:pStyle w:val="ListParagraph"/>
        <w:numPr>
          <w:ilvl w:val="0"/>
          <w:numId w:val="5"/>
        </w:numPr>
        <w:overflowPunct/>
        <w:autoSpaceDE/>
        <w:autoSpaceDN/>
        <w:adjustRightInd/>
        <w:spacing w:after="160" w:line="259" w:lineRule="auto"/>
        <w:textAlignment w:val="auto"/>
      </w:pPr>
      <w:r w:rsidRPr="00731C39">
        <w:t>Undercover officers/operations</w:t>
      </w:r>
    </w:p>
    <w:p w14:paraId="1082BFF0" w14:textId="77777777" w:rsidR="00731C39" w:rsidRPr="00731C39" w:rsidRDefault="00731C39" w:rsidP="00731C39">
      <w:pPr>
        <w:pStyle w:val="ListParagraph"/>
        <w:numPr>
          <w:ilvl w:val="0"/>
          <w:numId w:val="5"/>
        </w:numPr>
        <w:overflowPunct/>
        <w:autoSpaceDE/>
        <w:autoSpaceDN/>
        <w:adjustRightInd/>
        <w:spacing w:after="160" w:line="259" w:lineRule="auto"/>
        <w:textAlignment w:val="auto"/>
      </w:pPr>
      <w:r w:rsidRPr="00731C39">
        <w:t>Open sources (Social media profiles)</w:t>
      </w:r>
    </w:p>
    <w:p w14:paraId="030A1B87" w14:textId="77777777" w:rsidR="00731C39" w:rsidRPr="00731C39" w:rsidRDefault="00731C39" w:rsidP="00731C39">
      <w:pPr>
        <w:pStyle w:val="ListParagraph"/>
        <w:numPr>
          <w:ilvl w:val="0"/>
          <w:numId w:val="5"/>
        </w:numPr>
        <w:overflowPunct/>
        <w:autoSpaceDE/>
        <w:autoSpaceDN/>
        <w:adjustRightInd/>
        <w:spacing w:after="160" w:line="259" w:lineRule="auto"/>
        <w:textAlignment w:val="auto"/>
      </w:pPr>
      <w:r w:rsidRPr="00731C39">
        <w:t>Covert Human Intelligence Sources (CHIS)</w:t>
      </w:r>
    </w:p>
    <w:p w14:paraId="35CECC81" w14:textId="77777777" w:rsidR="00731C39" w:rsidRPr="00731C39" w:rsidRDefault="00731C39" w:rsidP="00731C39">
      <w:pPr>
        <w:pStyle w:val="ListParagraph"/>
        <w:numPr>
          <w:ilvl w:val="0"/>
          <w:numId w:val="5"/>
        </w:numPr>
        <w:overflowPunct/>
        <w:autoSpaceDE/>
        <w:autoSpaceDN/>
        <w:adjustRightInd/>
        <w:spacing w:after="160" w:line="259" w:lineRule="auto"/>
        <w:textAlignment w:val="auto"/>
      </w:pPr>
      <w:r w:rsidRPr="00731C39">
        <w:t>Surveillance</w:t>
      </w:r>
    </w:p>
    <w:p w14:paraId="59884F20" w14:textId="275F6E84" w:rsidR="00731C39" w:rsidRPr="00731C39" w:rsidRDefault="00731C39" w:rsidP="00731C39">
      <w:r w:rsidRPr="00731C39">
        <w:t>(Bryant and Bryant, 2019)</w:t>
      </w:r>
    </w:p>
    <w:p w14:paraId="131F7CAC" w14:textId="77777777" w:rsidR="00731C39" w:rsidRPr="00731C39" w:rsidRDefault="00731C39" w:rsidP="00731C39"/>
    <w:p w14:paraId="5D505C6F" w14:textId="39FE873C" w:rsidR="00731C39" w:rsidRPr="00731C39" w:rsidRDefault="00731C39" w:rsidP="00731C39">
      <w:r w:rsidRPr="00731C39">
        <w:t xml:space="preserve">As mentioned previously, organised criminals often carry out their offending by operating throughout the country and in certain cases, throughout the world (CPS, 2019). This is for a number of reasons such as: it gives them a larger market to exploit; meaning the profits will be greater, but cross-border offending also gives them less chance of getting caught as they are working within the jurisdiction of different police forces and historically police forces have lacked efficiency in sharing information and intelligence with each other. However, as a result of the Bichard inquiry into the Soham murders, which stated that there should be a well-defined system in place for intelligence and the sharing of it amongst police forces (Bichard, 2004); today, information and intelligence is shared between police forces far more frequently and can be done through the Police National Database (PND) (Bryant and Bryant, 2019). This poses an added risk to those within organised crime, working throughout the country, as it means their enterprises can be detected far easier than in previous years (College of Policing, 2016). </w:t>
      </w:r>
    </w:p>
    <w:p w14:paraId="7496DDD6" w14:textId="77777777" w:rsidR="00731C39" w:rsidRPr="00731C39" w:rsidRDefault="00731C39" w:rsidP="00731C39"/>
    <w:p w14:paraId="6EF6F80C" w14:textId="5AC9612A" w:rsidR="00731C39" w:rsidRPr="00731C39" w:rsidRDefault="00731C39" w:rsidP="00731C39">
      <w:r w:rsidRPr="00731C39">
        <w:t>One way information, could be turned into intelligence, and can be shared between police forces in the UK, is Automatic Number Plate Recognition (ANPR).</w:t>
      </w:r>
    </w:p>
    <w:p w14:paraId="7AA15D00" w14:textId="77777777" w:rsidR="00731C39" w:rsidRPr="00731C39" w:rsidRDefault="00731C39" w:rsidP="00731C39"/>
    <w:p w14:paraId="1396C984" w14:textId="1B79B38D" w:rsidR="00731C39" w:rsidRPr="00731C39" w:rsidRDefault="00731C39" w:rsidP="00731C39">
      <w:r w:rsidRPr="00731C39">
        <w:t>ANPR is technology, involving a large number of cameras, that captures the number plates of those vehicles that pass each device. When a vehicle passes an ANPR camera, the camera takes a photo of each vehicle, as well as reading its number plate; this information is then recorded on a database that is available to all police forces in England and Wales. These records can be cross-referenced with each other; meaning the times and movements of a vehicle can be developed into a pattern (RAC, 2020). The ability to cross-reference vehicle records and create patterns of its movements can be converted into intelligence and assist police in the investigation of organised crime. This means that should the police have intelligence about an organised criminal or their vehicle, Police can access the ANPR database as part of the investigation and see what cameras they have activated; this can give the Police a greater insight into their movements and activity. When a pattern of movement can be identified, an arrest strategy can be put into place and Police can intercept the subject vehicles (National Police Chief’s Council, n.d.). A list of “vehicles of interest” can also be created and should one of these vehicles activate an ANPR camera, an alert will be generated. Police will then be made aware of the ANPR activation of the vehicle of interest and this allows the vehicle to be stopped and, if appropriate, searched for evidence and arrests of its occupants to be made (National Police Chief’s Council, n.d.).</w:t>
      </w:r>
    </w:p>
    <w:p w14:paraId="26E9E717" w14:textId="77777777" w:rsidR="00731C39" w:rsidRPr="00731C39" w:rsidRDefault="00731C39" w:rsidP="00731C39">
      <w:pPr>
        <w:rPr>
          <w:vertAlign w:val="superscript"/>
        </w:rPr>
      </w:pPr>
    </w:p>
    <w:p w14:paraId="1ABD88D3" w14:textId="77777777" w:rsidR="00731C39" w:rsidRPr="00731C39" w:rsidRDefault="00731C39" w:rsidP="00731C39">
      <w:r w:rsidRPr="00731C39">
        <w:t xml:space="preserve">An interesting example of how intelligence and ANPR can be utilised in the disruption of organised crime is (Taken: Hunting the Sex Offenders, 2021). The case originates from an anonymous member of the public providing intelligence to police regarding two men being involved in sex trafficking. This intelligence built on work already undertaken by police in the tackling of modern slavery and shows how beneficial it can be in leading to a prosecution. Intelligence is also gathered by a Police Intelligence Analyst regarding the mobile phone contact of the subject and certain sex workers. This aided the Police in building the biggest picture possible of the subject’s criminal activity. The Intelligence Analyst also utilised the use of ANPR data. He does this by searching the ANPR database for the subject vehicle and as a result can see which ANPR cameras the vehicle has activated. This allowed the Police to analyse the pattern of the vehicle’s journeys and allowed them to see that the subject was visiting one part of the country on a regular basis, as well as the time patterns of the journeys. The Police then cross-referenced the ANPR data, to the phone intelligence they had gathered and could see that whilst in a specific location, the subject would be in contact with numerous sex workers. In order to facilitate their criminal enterprise the subjects would travel to Brazil in order to traffic vulnerable females to the UK; and whilst here, they would force them to work as prostitutes in a brothel that they run. As well as the original anonymous intelligence received and the ANPR data, the police also utilised the use of covert surveillance in bringing the subjects to justice. </w:t>
      </w:r>
      <w:r w:rsidRPr="00731C39">
        <w:lastRenderedPageBreak/>
        <w:t>This case culminated in the main conspirator being sentenced to 5 years and 9 months in prison. From the above it is evident that without the use of ANPR data, Police would not have been able to make the vital links between people and locations, in order to disrupt organised criminal activity.</w:t>
      </w:r>
    </w:p>
    <w:p w14:paraId="7436BF25" w14:textId="7653200A" w:rsidR="00731C39" w:rsidRPr="00731C39" w:rsidRDefault="00731C39" w:rsidP="00731C39">
      <w:r w:rsidRPr="00731C39">
        <w:t xml:space="preserve">Another effective method of police obtaining intelligence is through the use of Covert Human Intelligence Sources (CHIS) </w:t>
      </w:r>
      <w:r w:rsidRPr="00731C39">
        <w:rPr>
          <w:color w:val="333333"/>
          <w:shd w:val="clear" w:color="auto" w:fill="FFFFFF"/>
        </w:rPr>
        <w:t>(</w:t>
      </w:r>
      <w:r w:rsidRPr="00731C39">
        <w:t>National Crime Agency, 2019a). A CHIS is a member of public, who is often known to police themselves, that infiltrates themselves into criminal enterprises and relays information they’ve gained on the criminality to police (Bryant and Bryant, 2019). Due to usually being part of an organised crime gang, this means that a CHIS may even commit crime, with the knowledge of the police (Bryant and Bryant, 2019). Authorisation may even be given for the CHIS to commit criminal activity, should it be deemed “necessary and proportionate” and the activity:</w:t>
      </w:r>
    </w:p>
    <w:p w14:paraId="6E0112CC" w14:textId="77777777" w:rsidR="00731C39" w:rsidRPr="00731C39" w:rsidRDefault="00731C39" w:rsidP="00731C39"/>
    <w:p w14:paraId="734FECFE" w14:textId="77777777" w:rsidR="00731C39" w:rsidRPr="00731C39" w:rsidRDefault="00731C39" w:rsidP="00731C39">
      <w:pPr>
        <w:pStyle w:val="ListParagraph"/>
        <w:numPr>
          <w:ilvl w:val="0"/>
          <w:numId w:val="6"/>
        </w:numPr>
        <w:overflowPunct/>
        <w:autoSpaceDE/>
        <w:autoSpaceDN/>
        <w:adjustRightInd/>
        <w:spacing w:after="160" w:line="259" w:lineRule="auto"/>
        <w:textAlignment w:val="auto"/>
      </w:pPr>
      <w:r w:rsidRPr="00731C39">
        <w:t>“Be in the interest of national security</w:t>
      </w:r>
    </w:p>
    <w:p w14:paraId="5C43C488" w14:textId="77777777" w:rsidR="00731C39" w:rsidRPr="00731C39" w:rsidRDefault="00731C39" w:rsidP="00731C39">
      <w:pPr>
        <w:pStyle w:val="ListParagraph"/>
        <w:numPr>
          <w:ilvl w:val="0"/>
          <w:numId w:val="6"/>
        </w:numPr>
        <w:overflowPunct/>
        <w:autoSpaceDE/>
        <w:autoSpaceDN/>
        <w:adjustRightInd/>
        <w:spacing w:after="160" w:line="259" w:lineRule="auto"/>
        <w:textAlignment w:val="auto"/>
      </w:pPr>
      <w:r w:rsidRPr="00731C39">
        <w:t>Prevent or detect crime or prevent disorder</w:t>
      </w:r>
    </w:p>
    <w:p w14:paraId="2ED783C7" w14:textId="77777777" w:rsidR="00731C39" w:rsidRPr="00731C39" w:rsidRDefault="00731C39" w:rsidP="00731C39">
      <w:pPr>
        <w:pStyle w:val="ListParagraph"/>
        <w:numPr>
          <w:ilvl w:val="0"/>
          <w:numId w:val="6"/>
        </w:numPr>
        <w:overflowPunct/>
        <w:autoSpaceDE/>
        <w:autoSpaceDN/>
        <w:adjustRightInd/>
        <w:spacing w:after="160" w:line="259" w:lineRule="auto"/>
        <w:textAlignment w:val="auto"/>
      </w:pPr>
      <w:r w:rsidRPr="00731C39">
        <w:t>Be in the interests of the economic well-being of the UK”</w:t>
      </w:r>
    </w:p>
    <w:p w14:paraId="1CE73220" w14:textId="3A3AFCFE" w:rsidR="00731C39" w:rsidRPr="00731C39" w:rsidRDefault="00731C39" w:rsidP="00731C39">
      <w:r w:rsidRPr="00731C39">
        <w:t>(Home Office, 2021)</w:t>
      </w:r>
    </w:p>
    <w:p w14:paraId="040870DF" w14:textId="77777777" w:rsidR="00731C39" w:rsidRPr="00731C39" w:rsidRDefault="00731C39" w:rsidP="00731C39"/>
    <w:p w14:paraId="6C7ABE61" w14:textId="52DED142" w:rsidR="00731C39" w:rsidRPr="00731C39" w:rsidRDefault="00731C39" w:rsidP="00731C39">
      <w:r w:rsidRPr="00731C39">
        <w:t>Just like all other intelligence, all information gained by a CHIS goes through the National Intelligence Model (NIM) process, in order to asses it’s reliability (Bryant and Bryant, 2019). If caught passing information and intelligence to the police, by those in organised crime gangs, there is a considerable risk of the CHIS being subjected to serious physical harm (Police Service Northern Ireland, 2001); that is why each CHIS and their safety is overseen by a police officer, known as a “CHIS Handler” (College of Policing, n.d.).</w:t>
      </w:r>
    </w:p>
    <w:p w14:paraId="490EBE4C" w14:textId="77777777" w:rsidR="00731C39" w:rsidRPr="00731C39" w:rsidRDefault="00731C39" w:rsidP="00731C39"/>
    <w:p w14:paraId="3BE67764" w14:textId="55A743F9" w:rsidR="00731C39" w:rsidRPr="00731C39" w:rsidRDefault="00731C39" w:rsidP="00731C39">
      <w:r w:rsidRPr="00731C39">
        <w:t>Organised crime is clearly a growing threat to the economy, as well as national security. With their criminal enterprises largely motivated by money, those at the head of organised crime gangs, clearly believe that the risk of being caught is smaller than the reward for committing organised crime; and try to lower the chance of being caught by crossing of both counties and countries in order to conduct their business Organised criminals also try to keep their ventures under the radar as much as possible and that’s why police rely on numerous different sources in order to gather intelligence on those involved. I have supported this by evidencing a case in which organised criminals that were crossing country and county borders were brought to justice with the help of a number of intelligence sources, including ANPR data. Intelligence is a crucial piece of the jigsaw when it comes to police obtaining a successful prosecution for any aspect of organised criminality. In this essay I have looked at Covert Human Intelligence Sources (CHIS) and explained the role they can play in the intelligence gathering process. As well as CHIS’, I have also explored how information from Automatic Number Plate Recognition cameras can be turned into intelligence and used to investigate and disrupt criminal activity.</w:t>
      </w:r>
    </w:p>
    <w:p w14:paraId="0CE7838C" w14:textId="77777777" w:rsidR="00731C39" w:rsidRPr="00731C39" w:rsidRDefault="00731C39" w:rsidP="00731C39"/>
    <w:p w14:paraId="137EFD64" w14:textId="77777777" w:rsidR="00731C39" w:rsidRPr="00731C39" w:rsidRDefault="00731C39" w:rsidP="00731C39">
      <w:pPr>
        <w:rPr>
          <w:b/>
          <w:bCs/>
        </w:rPr>
      </w:pPr>
      <w:r w:rsidRPr="00731C39">
        <w:rPr>
          <w:b/>
          <w:bCs/>
        </w:rPr>
        <w:t>Word Count: 1803</w:t>
      </w:r>
    </w:p>
    <w:p w14:paraId="2080C6C4" w14:textId="77777777" w:rsidR="00731C39" w:rsidRPr="00450C83" w:rsidRDefault="00731C39"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4A41A4" w:rsidRDefault="00FE5420" w:rsidP="00FE5420">
            <w:pPr>
              <w:overflowPunct/>
              <w:autoSpaceDE/>
              <w:autoSpaceDN/>
              <w:adjustRightInd/>
              <w:rPr>
                <w:rFonts w:ascii="Times New Roman" w:hAnsi="Times New Roman" w:cs="Times New Roman"/>
                <w:color w:val="FF0000"/>
                <w:sz w:val="24"/>
                <w:szCs w:val="24"/>
                <w:lang w:eastAsia="zh-TW"/>
              </w:rPr>
            </w:pPr>
            <w:r w:rsidRPr="004A41A4">
              <w:rPr>
                <w:color w:val="FF0000"/>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4A41A4">
              <w:rPr>
                <w:color w:val="FF0000"/>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4A41A4" w:rsidRDefault="00FE5420" w:rsidP="00FE5420">
            <w:pPr>
              <w:overflowPunct/>
              <w:autoSpaceDE/>
              <w:autoSpaceDN/>
              <w:adjustRightInd/>
              <w:rPr>
                <w:rFonts w:ascii="Times New Roman" w:hAnsi="Times New Roman" w:cs="Times New Roman"/>
                <w:color w:val="FF0000"/>
                <w:sz w:val="24"/>
                <w:szCs w:val="24"/>
                <w:lang w:eastAsia="zh-TW"/>
              </w:rPr>
            </w:pPr>
            <w:r w:rsidRPr="004A41A4">
              <w:rPr>
                <w:color w:val="FF0000"/>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4A41A4">
              <w:rPr>
                <w:color w:val="FF0000"/>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882F5D3"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4A41A4">
              <w:rPr>
                <w:sz w:val="22"/>
                <w:szCs w:val="22"/>
                <w:lang w:eastAsia="zh-TW"/>
              </w:rPr>
              <w:t>It is very easy to forget what was learnt in training when you’re out on shift and I’m honest enough with myself to say that I haven’t retained all knowledge I need to.</w:t>
            </w:r>
          </w:p>
          <w:p w14:paraId="29A2A56B" w14:textId="7D42FCE0" w:rsidR="004A41A4" w:rsidRPr="00FE5420" w:rsidRDefault="004A41A4" w:rsidP="00FE5420">
            <w:pPr>
              <w:overflowPunct/>
              <w:autoSpaceDE/>
              <w:autoSpaceDN/>
              <w:adjustRightInd/>
              <w:rPr>
                <w:rFonts w:ascii="Times New Roman" w:hAnsi="Times New Roman" w:cs="Times New Roman"/>
                <w:sz w:val="24"/>
                <w:szCs w:val="24"/>
                <w:lang w:eastAsia="zh-TW"/>
              </w:rPr>
            </w:pPr>
            <w:r>
              <w:rPr>
                <w:sz w:val="24"/>
                <w:szCs w:val="24"/>
                <w:lang w:eastAsia="zh-TW"/>
              </w:rPr>
              <w:t>In order to gain and retain information needed to as knowledgeable as possible, I will go through my training notes, as well as the various Black stones books that I have.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4A41A4" w:rsidRDefault="00FE5420" w:rsidP="00FE5420">
            <w:pPr>
              <w:overflowPunct/>
              <w:autoSpaceDE/>
              <w:autoSpaceDN/>
              <w:adjustRightInd/>
              <w:rPr>
                <w:rFonts w:ascii="Times New Roman" w:hAnsi="Times New Roman" w:cs="Times New Roman"/>
                <w:color w:val="FF0000"/>
                <w:sz w:val="24"/>
                <w:szCs w:val="24"/>
                <w:lang w:eastAsia="zh-TW"/>
              </w:rPr>
            </w:pPr>
            <w:r w:rsidRPr="004A41A4">
              <w:rPr>
                <w:color w:val="FF0000"/>
                <w:sz w:val="22"/>
                <w:szCs w:val="22"/>
                <w:lang w:eastAsia="zh-TW"/>
              </w:rPr>
              <w:t>High </w:t>
            </w:r>
          </w:p>
          <w:p w14:paraId="0C242629" w14:textId="77777777" w:rsidR="00FE5420" w:rsidRPr="004A41A4" w:rsidRDefault="00FE5420" w:rsidP="00FE5420">
            <w:pPr>
              <w:overflowPunct/>
              <w:autoSpaceDE/>
              <w:autoSpaceDN/>
              <w:adjustRightInd/>
              <w:rPr>
                <w:rFonts w:ascii="Times New Roman" w:hAnsi="Times New Roman" w:cs="Times New Roman"/>
                <w:color w:val="FF0000"/>
                <w:sz w:val="24"/>
                <w:szCs w:val="24"/>
                <w:lang w:eastAsia="zh-TW"/>
              </w:rPr>
            </w:pPr>
            <w:r w:rsidRPr="004A41A4">
              <w:rPr>
                <w:color w:val="FF0000"/>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4A41A4" w:rsidRDefault="00FE5420" w:rsidP="00FE5420">
            <w:pPr>
              <w:overflowPunct/>
              <w:autoSpaceDE/>
              <w:autoSpaceDN/>
              <w:adjustRightInd/>
              <w:rPr>
                <w:rFonts w:ascii="Times New Roman" w:hAnsi="Times New Roman" w:cs="Times New Roman"/>
                <w:color w:val="FF0000"/>
                <w:sz w:val="24"/>
                <w:szCs w:val="24"/>
                <w:lang w:eastAsia="zh-TW"/>
              </w:rPr>
            </w:pPr>
            <w:r w:rsidRPr="004A41A4">
              <w:rPr>
                <w:color w:val="FF0000"/>
                <w:sz w:val="22"/>
                <w:szCs w:val="22"/>
                <w:lang w:eastAsia="zh-TW"/>
              </w:rPr>
              <w:t>Med </w:t>
            </w:r>
          </w:p>
          <w:p w14:paraId="33334C9E" w14:textId="77777777" w:rsidR="00FE5420" w:rsidRPr="004A41A4" w:rsidRDefault="00FE5420" w:rsidP="00FE5420">
            <w:pPr>
              <w:overflowPunct/>
              <w:autoSpaceDE/>
              <w:autoSpaceDN/>
              <w:adjustRightInd/>
              <w:rPr>
                <w:rFonts w:ascii="Times New Roman" w:hAnsi="Times New Roman" w:cs="Times New Roman"/>
                <w:color w:val="FF0000"/>
                <w:sz w:val="24"/>
                <w:szCs w:val="24"/>
                <w:lang w:eastAsia="zh-TW"/>
              </w:rPr>
            </w:pPr>
            <w:r w:rsidRPr="004A41A4">
              <w:rPr>
                <w:color w:val="FF0000"/>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C725829"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4A41A4">
              <w:rPr>
                <w:sz w:val="22"/>
                <w:szCs w:val="22"/>
                <w:lang w:eastAsia="zh-TW"/>
              </w:rPr>
              <w:t xml:space="preserve">As it stands at present, I am confident with my </w:t>
            </w:r>
            <w:r w:rsidR="004A41A4">
              <w:rPr>
                <w:sz w:val="22"/>
                <w:szCs w:val="22"/>
                <w:lang w:eastAsia="zh-TW"/>
              </w:rPr>
              <w:lastRenderedPageBreak/>
              <w:t>skills as an officer, however I have not been trained with any specific skills.</w:t>
            </w:r>
          </w:p>
          <w:p w14:paraId="64A8354B" w14:textId="77777777" w:rsidR="004A41A4" w:rsidRDefault="004A41A4" w:rsidP="00FE5420">
            <w:pPr>
              <w:overflowPunct/>
              <w:autoSpaceDE/>
              <w:autoSpaceDN/>
              <w:adjustRightInd/>
              <w:rPr>
                <w:sz w:val="24"/>
                <w:szCs w:val="24"/>
                <w:lang w:eastAsia="zh-TW"/>
              </w:rPr>
            </w:pPr>
            <w:r>
              <w:rPr>
                <w:sz w:val="24"/>
                <w:szCs w:val="24"/>
                <w:lang w:eastAsia="zh-TW"/>
              </w:rPr>
              <w:t>I am already booked on several courses including, intoxiliser, PNC and Taser. In addition to this, I should receive my blue light driving course shortly.</w:t>
            </w:r>
          </w:p>
          <w:p w14:paraId="7DF7D6E0" w14:textId="399B27B0" w:rsidR="004A41A4" w:rsidRPr="00FE5420" w:rsidRDefault="004A41A4" w:rsidP="00FE5420">
            <w:pPr>
              <w:overflowPunct/>
              <w:autoSpaceDE/>
              <w:autoSpaceDN/>
              <w:adjustRightInd/>
              <w:rPr>
                <w:rFonts w:ascii="Times New Roman" w:hAnsi="Times New Roman" w:cs="Times New Roman"/>
                <w:sz w:val="24"/>
                <w:szCs w:val="24"/>
                <w:lang w:eastAsia="zh-TW"/>
              </w:rPr>
            </w:pPr>
            <w:r>
              <w:rPr>
                <w:sz w:val="24"/>
                <w:szCs w:val="24"/>
                <w:lang w:eastAsia="zh-TW"/>
              </w:rPr>
              <w:t>These courses will mean that I will have a larger skillset</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4A41A4" w:rsidRDefault="00FE5420" w:rsidP="00FE5420">
            <w:pPr>
              <w:overflowPunct/>
              <w:autoSpaceDE/>
              <w:autoSpaceDN/>
              <w:adjustRightInd/>
              <w:rPr>
                <w:rFonts w:ascii="Times New Roman" w:hAnsi="Times New Roman" w:cs="Times New Roman"/>
                <w:color w:val="FF0000"/>
                <w:sz w:val="24"/>
                <w:szCs w:val="24"/>
                <w:lang w:eastAsia="zh-TW"/>
              </w:rPr>
            </w:pPr>
            <w:r w:rsidRPr="004A41A4">
              <w:rPr>
                <w:color w:val="FF0000"/>
                <w:sz w:val="22"/>
                <w:szCs w:val="22"/>
                <w:lang w:eastAsia="zh-TW"/>
              </w:rPr>
              <w:t>High </w:t>
            </w:r>
          </w:p>
          <w:p w14:paraId="5277763A" w14:textId="77777777" w:rsidR="00FE5420" w:rsidRPr="004A41A4" w:rsidRDefault="00FE5420" w:rsidP="00FE5420">
            <w:pPr>
              <w:overflowPunct/>
              <w:autoSpaceDE/>
              <w:autoSpaceDN/>
              <w:adjustRightInd/>
              <w:rPr>
                <w:rFonts w:ascii="Times New Roman" w:hAnsi="Times New Roman" w:cs="Times New Roman"/>
                <w:color w:val="FF0000"/>
                <w:sz w:val="24"/>
                <w:szCs w:val="24"/>
                <w:lang w:eastAsia="zh-TW"/>
              </w:rPr>
            </w:pPr>
            <w:r w:rsidRPr="004A41A4">
              <w:rPr>
                <w:color w:val="FF0000"/>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4A41A4" w:rsidRDefault="00FE5420" w:rsidP="00FE5420">
            <w:pPr>
              <w:overflowPunct/>
              <w:autoSpaceDE/>
              <w:autoSpaceDN/>
              <w:adjustRightInd/>
              <w:rPr>
                <w:rFonts w:ascii="Times New Roman" w:hAnsi="Times New Roman" w:cs="Times New Roman"/>
                <w:color w:val="FF0000"/>
                <w:sz w:val="24"/>
                <w:szCs w:val="24"/>
                <w:lang w:eastAsia="zh-TW"/>
              </w:rPr>
            </w:pPr>
            <w:r w:rsidRPr="004A41A4">
              <w:rPr>
                <w:color w:val="FF0000"/>
                <w:sz w:val="22"/>
                <w:szCs w:val="22"/>
                <w:lang w:eastAsia="zh-TW"/>
              </w:rPr>
              <w:t>Low </w:t>
            </w:r>
          </w:p>
          <w:p w14:paraId="2353E2B2" w14:textId="77777777" w:rsidR="00FE5420" w:rsidRPr="004A41A4" w:rsidRDefault="00FE5420" w:rsidP="00FE5420">
            <w:pPr>
              <w:overflowPunct/>
              <w:autoSpaceDE/>
              <w:autoSpaceDN/>
              <w:adjustRightInd/>
              <w:rPr>
                <w:rFonts w:ascii="Times New Roman" w:hAnsi="Times New Roman" w:cs="Times New Roman"/>
                <w:color w:val="FF0000"/>
                <w:sz w:val="24"/>
                <w:szCs w:val="24"/>
                <w:lang w:eastAsia="zh-TW"/>
              </w:rPr>
            </w:pPr>
            <w:r w:rsidRPr="004A41A4">
              <w:rPr>
                <w:color w:val="FF0000"/>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B9474B8"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4A41A4">
              <w:rPr>
                <w:sz w:val="22"/>
                <w:szCs w:val="22"/>
                <w:lang w:eastAsia="zh-TW"/>
              </w:rPr>
              <w:t>Experience is a term in the police, usually relating to length of service. However, I believe an officer of 2 years’ service can be as/more experienced than an officer of 10, depending on what incidents they have been to and what they have dealt with.</w:t>
            </w:r>
          </w:p>
          <w:p w14:paraId="6CBA0A1B" w14:textId="77777777" w:rsidR="004A41A4" w:rsidRDefault="004A41A4" w:rsidP="00FE5420">
            <w:pPr>
              <w:overflowPunct/>
              <w:autoSpaceDE/>
              <w:autoSpaceDN/>
              <w:adjustRightInd/>
              <w:rPr>
                <w:sz w:val="24"/>
                <w:szCs w:val="24"/>
                <w:lang w:eastAsia="zh-TW"/>
              </w:rPr>
            </w:pPr>
          </w:p>
          <w:p w14:paraId="4B21BF28" w14:textId="3291B3E6" w:rsidR="009A7D92" w:rsidRPr="00FE5420" w:rsidRDefault="009A7D92" w:rsidP="00FE5420">
            <w:pPr>
              <w:overflowPunct/>
              <w:autoSpaceDE/>
              <w:autoSpaceDN/>
              <w:adjustRightInd/>
              <w:rPr>
                <w:rFonts w:ascii="Times New Roman" w:hAnsi="Times New Roman" w:cs="Times New Roman"/>
                <w:sz w:val="24"/>
                <w:szCs w:val="24"/>
                <w:lang w:eastAsia="zh-TW"/>
              </w:rPr>
            </w:pPr>
            <w:r>
              <w:rPr>
                <w:sz w:val="24"/>
                <w:szCs w:val="24"/>
                <w:lang w:eastAsia="zh-TW"/>
              </w:rPr>
              <w:t>That being said, I believe that in my short service thus far, I have experienced a wide range of incidents, of different complexities. However, I am aware that I still have a long way to go, and will continue throwing myself into anything in order to gain as much experience as possible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780A16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CBD4231" w14:textId="37E12766" w:rsidR="00EF5BB9" w:rsidRPr="00EF5BB9" w:rsidRDefault="00EF5BB9" w:rsidP="00340E9A">
      <w:pPr>
        <w:keepNext/>
        <w:spacing w:before="240" w:after="60"/>
        <w:ind w:right="237"/>
        <w:jc w:val="both"/>
        <w:rPr>
          <w:rFonts w:ascii="Times New Roman" w:hAnsi="Times New Roman" w:cs="Times New Roman"/>
          <w:b/>
          <w:sz w:val="24"/>
          <w:szCs w:val="24"/>
        </w:rPr>
      </w:pPr>
      <w:r w:rsidRPr="00EF5BB9">
        <w:rPr>
          <w:rFonts w:ascii="Times New Roman" w:hAnsi="Times New Roman" w:cs="Times New Roman"/>
          <w:b/>
          <w:sz w:val="24"/>
          <w:szCs w:val="24"/>
        </w:rPr>
        <w:t>Reference List:</w:t>
      </w:r>
    </w:p>
    <w:p w14:paraId="65314E5D" w14:textId="5F0B6712" w:rsidR="6A1ACC1F" w:rsidRDefault="6A1ACC1F" w:rsidP="00B459FC"/>
    <w:p w14:paraId="16A73F19" w14:textId="77777777" w:rsidR="00EF5BB9" w:rsidRDefault="00EF5BB9" w:rsidP="00EF5BB9">
      <w:pPr>
        <w:widowControl w:val="0"/>
        <w:spacing w:after="240" w:line="360" w:lineRule="auto"/>
        <w:rPr>
          <w:rFonts w:ascii="Times New Roman" w:hAnsi="Times New Roman" w:cs="Times New Roman"/>
          <w:color w:val="auto"/>
          <w:sz w:val="24"/>
          <w:szCs w:val="24"/>
          <w:lang w:val="en-US"/>
        </w:rPr>
      </w:pPr>
      <w:r>
        <w:rPr>
          <w:rFonts w:ascii="Times New Roman" w:hAnsi="Times New Roman" w:cs="Times New Roman"/>
          <w:sz w:val="24"/>
          <w:szCs w:val="24"/>
          <w:lang w:val="en-US"/>
        </w:rPr>
        <w:t xml:space="preserve">Bichard, M. (2004). </w:t>
      </w:r>
      <w:r>
        <w:rPr>
          <w:rFonts w:ascii="Times New Roman" w:hAnsi="Times New Roman" w:cs="Times New Roman"/>
          <w:i/>
          <w:iCs/>
          <w:sz w:val="24"/>
          <w:szCs w:val="24"/>
          <w:lang w:val="en-US"/>
        </w:rPr>
        <w:t>The Bichard Inquiry Report</w:t>
      </w:r>
      <w:r>
        <w:rPr>
          <w:rFonts w:ascii="Times New Roman" w:hAnsi="Times New Roman" w:cs="Times New Roman"/>
          <w:sz w:val="24"/>
          <w:szCs w:val="24"/>
          <w:lang w:val="en-US"/>
        </w:rPr>
        <w:t xml:space="preserve">. [online] Available at: </w:t>
      </w:r>
      <w:hyperlink r:id="rId20" w:history="1">
        <w:r>
          <w:rPr>
            <w:rStyle w:val="Hyperlink"/>
            <w:rFonts w:ascii="Times New Roman" w:hAnsi="Times New Roman" w:cs="Times New Roman"/>
            <w:color w:val="auto"/>
            <w:sz w:val="24"/>
            <w:szCs w:val="24"/>
            <w:lang w:val="en-US"/>
          </w:rPr>
          <w:t>https://dera.ioe.ac.uk/6394/1/report.pdf</w:t>
        </w:r>
      </w:hyperlink>
      <w:r>
        <w:rPr>
          <w:rFonts w:ascii="Times New Roman" w:hAnsi="Times New Roman" w:cs="Times New Roman"/>
          <w:sz w:val="24"/>
          <w:szCs w:val="24"/>
          <w:lang w:val="en-US"/>
        </w:rPr>
        <w:t xml:space="preserve"> [Accessed 3 Oct. 2021].</w:t>
      </w:r>
    </w:p>
    <w:p w14:paraId="292C5FC0"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(2019a).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14th ed. Oxford: Oxford University Press, p.75.</w:t>
      </w:r>
    </w:p>
    <w:p w14:paraId="26620F09"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(2019b).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14th ed. Oxford: Oxford University Press, p.335.</w:t>
      </w:r>
    </w:p>
    <w:p w14:paraId="1AE78E49"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Casey-Campbell, M. and Martens, M.L. (2009). Sticking It All together: a Critical Assessment of the Group cohesion-performance Literature. </w:t>
      </w:r>
      <w:r>
        <w:rPr>
          <w:rFonts w:ascii="Times New Roman" w:hAnsi="Times New Roman" w:cs="Times New Roman"/>
          <w:i/>
          <w:iCs/>
          <w:sz w:val="24"/>
          <w:szCs w:val="24"/>
          <w:lang w:val="en-US"/>
        </w:rPr>
        <w:t>International Journal of Management Reviews</w:t>
      </w:r>
      <w:r>
        <w:rPr>
          <w:rFonts w:ascii="Times New Roman" w:hAnsi="Times New Roman" w:cs="Times New Roman"/>
          <w:sz w:val="24"/>
          <w:szCs w:val="24"/>
          <w:lang w:val="en-US"/>
        </w:rPr>
        <w:t xml:space="preserve">, [online] 11(2), pp.223–246. Available at: </w:t>
      </w:r>
      <w:hyperlink r:id="rId21" w:history="1">
        <w:r>
          <w:rPr>
            <w:rStyle w:val="Hyperlink"/>
            <w:rFonts w:ascii="Times New Roman" w:hAnsi="Times New Roman" w:cs="Times New Roman"/>
            <w:color w:val="auto"/>
            <w:sz w:val="24"/>
            <w:szCs w:val="24"/>
            <w:lang w:val="en-US"/>
          </w:rPr>
          <w:t>https://doi.org/10.1111/j.1468-2370.2008.00239.x</w:t>
        </w:r>
      </w:hyperlink>
      <w:r>
        <w:rPr>
          <w:rFonts w:ascii="Times New Roman" w:hAnsi="Times New Roman" w:cs="Times New Roman"/>
          <w:sz w:val="24"/>
          <w:szCs w:val="24"/>
          <w:lang w:val="en-US"/>
        </w:rPr>
        <w:t xml:space="preserve"> [Accessed 13 Jan. 2020].</w:t>
      </w:r>
    </w:p>
    <w:p w14:paraId="404A3AF8"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Clarabut, J. (2019). </w:t>
      </w:r>
      <w:r>
        <w:rPr>
          <w:rFonts w:ascii="Times New Roman" w:hAnsi="Times New Roman" w:cs="Times New Roman"/>
          <w:i/>
          <w:iCs/>
          <w:sz w:val="24"/>
          <w:szCs w:val="24"/>
          <w:lang w:val="en-US"/>
        </w:rPr>
        <w:t>How to Improve Health and Wellbeing in the Workplace</w:t>
      </w:r>
      <w:r>
        <w:rPr>
          <w:rFonts w:ascii="Times New Roman" w:hAnsi="Times New Roman" w:cs="Times New Roman"/>
          <w:sz w:val="24"/>
          <w:szCs w:val="24"/>
          <w:lang w:val="en-US"/>
        </w:rPr>
        <w:t xml:space="preserve">. [online] Wellbeing People. Available at: </w:t>
      </w:r>
      <w:hyperlink r:id="rId22" w:history="1">
        <w:r>
          <w:rPr>
            <w:rStyle w:val="Hyperlink"/>
            <w:rFonts w:ascii="Times New Roman" w:hAnsi="Times New Roman" w:cs="Times New Roman"/>
            <w:color w:val="auto"/>
            <w:sz w:val="24"/>
            <w:szCs w:val="24"/>
            <w:lang w:val="en-US"/>
          </w:rPr>
          <w:t>https://www.wellbeingpeople.com/2019/06/21/how-to-improve-health-and-wellbeing-in-the-workplace/</w:t>
        </w:r>
      </w:hyperlink>
      <w:r>
        <w:rPr>
          <w:rFonts w:ascii="Times New Roman" w:hAnsi="Times New Roman" w:cs="Times New Roman"/>
          <w:sz w:val="24"/>
          <w:szCs w:val="24"/>
          <w:lang w:val="en-US"/>
        </w:rPr>
        <w:t xml:space="preserve"> [Accessed 28 Sep. 2021].</w:t>
      </w:r>
    </w:p>
    <w:p w14:paraId="7AC51BA0"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(n.d.). </w:t>
      </w:r>
      <w:r>
        <w:rPr>
          <w:rFonts w:ascii="Times New Roman" w:hAnsi="Times New Roman" w:cs="Times New Roman"/>
          <w:i/>
          <w:iCs/>
          <w:sz w:val="24"/>
          <w:szCs w:val="24"/>
          <w:lang w:val="en-US"/>
        </w:rPr>
        <w:t>CHIS Handler</w:t>
      </w:r>
      <w:r>
        <w:rPr>
          <w:rFonts w:ascii="Times New Roman" w:hAnsi="Times New Roman" w:cs="Times New Roman"/>
          <w:sz w:val="24"/>
          <w:szCs w:val="24"/>
          <w:lang w:val="en-US"/>
        </w:rPr>
        <w:t xml:space="preserve">. [online] College of Policing. Available at: </w:t>
      </w:r>
      <w:hyperlink r:id="rId23" w:history="1">
        <w:r>
          <w:rPr>
            <w:rStyle w:val="Hyperlink"/>
            <w:rFonts w:ascii="Times New Roman" w:hAnsi="Times New Roman" w:cs="Times New Roman"/>
            <w:color w:val="auto"/>
            <w:sz w:val="24"/>
            <w:szCs w:val="24"/>
            <w:lang w:val="en-US"/>
          </w:rPr>
          <w:t>https://profdev.college.police.uk/professional-profile/chis-handler/</w:t>
        </w:r>
      </w:hyperlink>
      <w:r>
        <w:rPr>
          <w:rFonts w:ascii="Times New Roman" w:hAnsi="Times New Roman" w:cs="Times New Roman"/>
          <w:sz w:val="24"/>
          <w:szCs w:val="24"/>
          <w:lang w:val="en-US"/>
        </w:rPr>
        <w:t xml:space="preserve"> [Accessed 4 Oct. 2021].</w:t>
      </w:r>
    </w:p>
    <w:p w14:paraId="76C1B9AA"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(2013a). </w:t>
      </w:r>
      <w:r>
        <w:rPr>
          <w:rFonts w:ascii="Times New Roman" w:hAnsi="Times New Roman" w:cs="Times New Roman"/>
          <w:i/>
          <w:iCs/>
          <w:sz w:val="24"/>
          <w:szCs w:val="24"/>
          <w:lang w:val="en-US"/>
        </w:rPr>
        <w:t>Information Management</w:t>
      </w:r>
      <w:r>
        <w:rPr>
          <w:rFonts w:ascii="Times New Roman" w:hAnsi="Times New Roman" w:cs="Times New Roman"/>
          <w:sz w:val="24"/>
          <w:szCs w:val="24"/>
          <w:lang w:val="en-US"/>
        </w:rPr>
        <w:t xml:space="preserve">. [online] www.app.college.police.uk. Available at: </w:t>
      </w:r>
      <w:hyperlink r:id="rId24" w:history="1">
        <w:r>
          <w:rPr>
            <w:rStyle w:val="Hyperlink"/>
            <w:rFonts w:ascii="Times New Roman" w:hAnsi="Times New Roman" w:cs="Times New Roman"/>
            <w:color w:val="auto"/>
            <w:sz w:val="24"/>
            <w:szCs w:val="24"/>
            <w:lang w:val="en-US"/>
          </w:rPr>
          <w:t>https://www.app.college.police.uk/app-content/information-management/</w:t>
        </w:r>
      </w:hyperlink>
      <w:r>
        <w:rPr>
          <w:rFonts w:ascii="Times New Roman" w:hAnsi="Times New Roman" w:cs="Times New Roman"/>
          <w:sz w:val="24"/>
          <w:szCs w:val="24"/>
          <w:lang w:val="en-US"/>
        </w:rPr>
        <w:t>.</w:t>
      </w:r>
    </w:p>
    <w:p w14:paraId="00FCA85F"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(2013b).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xml:space="preserve">. [online] www.app.college.police.uk. Available at: </w:t>
      </w:r>
      <w:hyperlink r:id="rId25" w:anchor="application" w:history="1">
        <w:r>
          <w:rPr>
            <w:rStyle w:val="Hyperlink"/>
            <w:rFonts w:ascii="Times New Roman" w:hAnsi="Times New Roman" w:cs="Times New Roman"/>
            <w:color w:val="auto"/>
            <w:sz w:val="24"/>
            <w:szCs w:val="24"/>
            <w:lang w:val="en-US"/>
          </w:rPr>
          <w:t>https://www.app.college.police.uk/app-content/national-decision-model/the-national-decision-model/#application</w:t>
        </w:r>
      </w:hyperlink>
      <w:r>
        <w:rPr>
          <w:rFonts w:ascii="Times New Roman" w:hAnsi="Times New Roman" w:cs="Times New Roman"/>
          <w:sz w:val="24"/>
          <w:szCs w:val="24"/>
          <w:lang w:val="en-US"/>
        </w:rPr>
        <w:t xml:space="preserve"> [Accessed 30 Sep. 2021].</w:t>
      </w:r>
    </w:p>
    <w:p w14:paraId="77D3F07E"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(2016). </w:t>
      </w:r>
      <w:r>
        <w:rPr>
          <w:rFonts w:ascii="Times New Roman" w:hAnsi="Times New Roman" w:cs="Times New Roman"/>
          <w:i/>
          <w:iCs/>
          <w:sz w:val="24"/>
          <w:szCs w:val="24"/>
          <w:lang w:val="en-US"/>
        </w:rPr>
        <w:t>Sharing Police Information</w:t>
      </w:r>
      <w:r>
        <w:rPr>
          <w:rFonts w:ascii="Times New Roman" w:hAnsi="Times New Roman" w:cs="Times New Roman"/>
          <w:sz w:val="24"/>
          <w:szCs w:val="24"/>
          <w:lang w:val="en-US"/>
        </w:rPr>
        <w:t xml:space="preserve">. [online] Police.uk. Available at: </w:t>
      </w:r>
      <w:hyperlink r:id="rId26" w:anchor="information-sharing" w:history="1">
        <w:r>
          <w:rPr>
            <w:rStyle w:val="Hyperlink"/>
            <w:rFonts w:ascii="Times New Roman" w:hAnsi="Times New Roman" w:cs="Times New Roman"/>
            <w:color w:val="auto"/>
            <w:sz w:val="24"/>
            <w:szCs w:val="24"/>
            <w:lang w:val="en-US"/>
          </w:rPr>
          <w:t>https://www.app.college.police.uk/app-content/information-management/sharing-police-</w:t>
        </w:r>
        <w:r>
          <w:rPr>
            <w:rStyle w:val="Hyperlink"/>
            <w:rFonts w:ascii="Times New Roman" w:hAnsi="Times New Roman" w:cs="Times New Roman"/>
            <w:color w:val="auto"/>
            <w:sz w:val="24"/>
            <w:szCs w:val="24"/>
            <w:lang w:val="en-US"/>
          </w:rPr>
          <w:lastRenderedPageBreak/>
          <w:t>information/#information-sharing</w:t>
        </w:r>
      </w:hyperlink>
      <w:r>
        <w:rPr>
          <w:rFonts w:ascii="Times New Roman" w:hAnsi="Times New Roman" w:cs="Times New Roman"/>
          <w:sz w:val="24"/>
          <w:szCs w:val="24"/>
          <w:lang w:val="en-US"/>
        </w:rPr>
        <w:t xml:space="preserve"> [Accessed 3 Oct. 2021].</w:t>
      </w:r>
    </w:p>
    <w:p w14:paraId="18BE0385"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(2020a). </w:t>
      </w:r>
      <w:r>
        <w:rPr>
          <w:rFonts w:ascii="Times New Roman" w:hAnsi="Times New Roman" w:cs="Times New Roman"/>
          <w:i/>
          <w:iCs/>
          <w:sz w:val="24"/>
          <w:szCs w:val="24"/>
          <w:lang w:val="en-US"/>
        </w:rPr>
        <w:t>Conflict Management Skills</w:t>
      </w:r>
      <w:r>
        <w:rPr>
          <w:rFonts w:ascii="Times New Roman" w:hAnsi="Times New Roman" w:cs="Times New Roman"/>
          <w:sz w:val="24"/>
          <w:szCs w:val="24"/>
          <w:lang w:val="en-US"/>
        </w:rPr>
        <w:t xml:space="preserve">. [online] College of Policing. Available at: </w:t>
      </w:r>
      <w:hyperlink r:id="rId27" w:history="1">
        <w:r>
          <w:rPr>
            <w:rStyle w:val="Hyperlink"/>
            <w:rFonts w:ascii="Times New Roman" w:hAnsi="Times New Roman" w:cs="Times New Roman"/>
            <w:color w:val="auto"/>
            <w:sz w:val="24"/>
            <w:szCs w:val="24"/>
            <w:lang w:val="en-US"/>
          </w:rPr>
          <w:t>https://www.college.police.uk/guidance/conflict-management/conflict-management-skills</w:t>
        </w:r>
      </w:hyperlink>
      <w:r>
        <w:rPr>
          <w:rFonts w:ascii="Times New Roman" w:hAnsi="Times New Roman" w:cs="Times New Roman"/>
          <w:sz w:val="24"/>
          <w:szCs w:val="24"/>
          <w:lang w:val="en-US"/>
        </w:rPr>
        <w:t xml:space="preserve"> [Accessed 30 Sep. 2021].</w:t>
      </w:r>
    </w:p>
    <w:p w14:paraId="4C99B9FE"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(2020b). </w:t>
      </w:r>
      <w:r>
        <w:rPr>
          <w:rFonts w:ascii="Times New Roman" w:hAnsi="Times New Roman" w:cs="Times New Roman"/>
          <w:i/>
          <w:iCs/>
          <w:sz w:val="24"/>
          <w:szCs w:val="24"/>
          <w:lang w:val="en-US"/>
        </w:rPr>
        <w:t>Police Use of Force</w:t>
      </w:r>
      <w:r>
        <w:rPr>
          <w:rFonts w:ascii="Times New Roman" w:hAnsi="Times New Roman" w:cs="Times New Roman"/>
          <w:sz w:val="24"/>
          <w:szCs w:val="24"/>
          <w:lang w:val="en-US"/>
        </w:rPr>
        <w:t xml:space="preserve">. [online] Police.uk. Available at: </w:t>
      </w:r>
      <w:hyperlink r:id="rId28" w:anchor="the-criminal-law-act-1967-the-police-and-criminal-evidence-act-1984-common-law-and-the-criminal-justice-and-immigration-act-2008" w:history="1">
        <w:r>
          <w:rPr>
            <w:rStyle w:val="Hyperlink"/>
            <w:rFonts w:ascii="Times New Roman" w:hAnsi="Times New Roman" w:cs="Times New Roman"/>
            <w:color w:val="auto"/>
            <w:sz w:val="24"/>
            <w:szCs w:val="24"/>
            <w:lang w:val="en-US"/>
          </w:rPr>
          <w:t>https://www.app.college.police.uk/app-content/public-order/core-principles-and-legislation/police-use-of-force/#the-criminal-law-act-1967-the-police-and-criminal-evidence-act-1984-common-law-and-the-criminal-justice-and-immigration-act-2008</w:t>
        </w:r>
      </w:hyperlink>
      <w:r>
        <w:rPr>
          <w:rFonts w:ascii="Times New Roman" w:hAnsi="Times New Roman" w:cs="Times New Roman"/>
          <w:sz w:val="24"/>
          <w:szCs w:val="24"/>
          <w:lang w:val="en-US"/>
        </w:rPr>
        <w:t>.</w:t>
      </w:r>
    </w:p>
    <w:p w14:paraId="40811359"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CPS (2019). </w:t>
      </w:r>
      <w:r>
        <w:rPr>
          <w:rFonts w:ascii="Times New Roman" w:hAnsi="Times New Roman" w:cs="Times New Roman"/>
          <w:i/>
          <w:iCs/>
          <w:sz w:val="24"/>
          <w:szCs w:val="24"/>
          <w:lang w:val="en-US"/>
        </w:rPr>
        <w:t>Organised Crime - Strategy | the Crown Prosecution Service</w:t>
      </w:r>
      <w:r>
        <w:rPr>
          <w:rFonts w:ascii="Times New Roman" w:hAnsi="Times New Roman" w:cs="Times New Roman"/>
          <w:sz w:val="24"/>
          <w:szCs w:val="24"/>
          <w:lang w:val="en-US"/>
        </w:rPr>
        <w:t xml:space="preserve">. [online] Cps.gov.uk. Available at: </w:t>
      </w:r>
      <w:hyperlink r:id="rId29" w:history="1">
        <w:r>
          <w:rPr>
            <w:rStyle w:val="Hyperlink"/>
            <w:rFonts w:ascii="Times New Roman" w:hAnsi="Times New Roman" w:cs="Times New Roman"/>
            <w:color w:val="auto"/>
            <w:sz w:val="24"/>
            <w:szCs w:val="24"/>
            <w:lang w:val="en-US"/>
          </w:rPr>
          <w:t>https://www.cps.gov.uk/organised-crime-strategy</w:t>
        </w:r>
      </w:hyperlink>
      <w:r>
        <w:rPr>
          <w:rFonts w:ascii="Times New Roman" w:hAnsi="Times New Roman" w:cs="Times New Roman"/>
          <w:sz w:val="24"/>
          <w:szCs w:val="24"/>
          <w:lang w:val="en-US"/>
        </w:rPr>
        <w:t xml:space="preserve"> [Accessed 1 Oct. 2021].</w:t>
      </w:r>
    </w:p>
    <w:p w14:paraId="32D02183"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CrimeStoppers (2020). </w:t>
      </w:r>
      <w:r>
        <w:rPr>
          <w:rFonts w:ascii="Times New Roman" w:hAnsi="Times New Roman" w:cs="Times New Roman"/>
          <w:i/>
          <w:iCs/>
          <w:sz w:val="24"/>
          <w:szCs w:val="24"/>
          <w:lang w:val="en-US"/>
        </w:rPr>
        <w:t>Serious and Organised Crime</w:t>
      </w:r>
      <w:r>
        <w:rPr>
          <w:rFonts w:ascii="Times New Roman" w:hAnsi="Times New Roman" w:cs="Times New Roman"/>
          <w:sz w:val="24"/>
          <w:szCs w:val="24"/>
          <w:lang w:val="en-US"/>
        </w:rPr>
        <w:t xml:space="preserve">. [online] Crimestoppers-uk.org. Available at: </w:t>
      </w:r>
      <w:hyperlink r:id="rId30" w:history="1">
        <w:r>
          <w:rPr>
            <w:rStyle w:val="Hyperlink"/>
            <w:rFonts w:ascii="Times New Roman" w:hAnsi="Times New Roman" w:cs="Times New Roman"/>
            <w:color w:val="auto"/>
            <w:sz w:val="24"/>
            <w:szCs w:val="24"/>
            <w:lang w:val="en-US"/>
          </w:rPr>
          <w:t>https://crimestoppers-uk.org/keeping-safe/community-family/serious-and-organised-crime</w:t>
        </w:r>
      </w:hyperlink>
      <w:r>
        <w:rPr>
          <w:rFonts w:ascii="Times New Roman" w:hAnsi="Times New Roman" w:cs="Times New Roman"/>
          <w:sz w:val="24"/>
          <w:szCs w:val="24"/>
          <w:lang w:val="en-US"/>
        </w:rPr>
        <w:t xml:space="preserve"> [Accessed 2 Oct. 2021].</w:t>
      </w:r>
    </w:p>
    <w:p w14:paraId="75A272CE"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Criminal Damage Act 1971</w:t>
      </w:r>
      <w:r>
        <w:rPr>
          <w:rFonts w:ascii="Times New Roman" w:hAnsi="Times New Roman" w:cs="Times New Roman"/>
          <w:sz w:val="24"/>
          <w:szCs w:val="24"/>
          <w:lang w:val="en-US"/>
        </w:rPr>
        <w:t xml:space="preserve">.1 [online] Available at: </w:t>
      </w:r>
      <w:hyperlink r:id="rId31" w:history="1">
        <w:r>
          <w:rPr>
            <w:rStyle w:val="Hyperlink"/>
            <w:rFonts w:ascii="Times New Roman" w:hAnsi="Times New Roman" w:cs="Times New Roman"/>
            <w:color w:val="auto"/>
            <w:sz w:val="24"/>
            <w:szCs w:val="24"/>
            <w:lang w:val="en-US"/>
          </w:rPr>
          <w:t>https://www.legislation.gov.uk/ukpga/1971/48/section/1</w:t>
        </w:r>
      </w:hyperlink>
      <w:r>
        <w:rPr>
          <w:rFonts w:ascii="Times New Roman" w:hAnsi="Times New Roman" w:cs="Times New Roman"/>
          <w:sz w:val="24"/>
          <w:szCs w:val="24"/>
          <w:lang w:val="en-US"/>
        </w:rPr>
        <w:t xml:space="preserve"> [Accessed 30 Sep. 2021].</w:t>
      </w:r>
    </w:p>
    <w:p w14:paraId="741B4F54"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Embrace yourself,  embrace the world. (2018). </w:t>
      </w:r>
      <w:r>
        <w:rPr>
          <w:rFonts w:ascii="Times New Roman" w:hAnsi="Times New Roman" w:cs="Times New Roman"/>
          <w:i/>
          <w:iCs/>
          <w:sz w:val="24"/>
          <w:szCs w:val="24"/>
          <w:lang w:val="en-US"/>
        </w:rPr>
        <w:t>What is the Iceberg theory?</w:t>
      </w:r>
      <w:r>
        <w:rPr>
          <w:rFonts w:ascii="Times New Roman" w:hAnsi="Times New Roman" w:cs="Times New Roman"/>
          <w:sz w:val="24"/>
          <w:szCs w:val="24"/>
          <w:lang w:val="en-US"/>
        </w:rPr>
        <w:t xml:space="preserve"> [online] Available at: </w:t>
      </w:r>
      <w:hyperlink r:id="rId32" w:history="1">
        <w:r>
          <w:rPr>
            <w:rStyle w:val="Hyperlink"/>
            <w:rFonts w:ascii="Times New Roman" w:hAnsi="Times New Roman" w:cs="Times New Roman"/>
            <w:color w:val="auto"/>
            <w:sz w:val="24"/>
            <w:szCs w:val="24"/>
            <w:lang w:val="en-US"/>
          </w:rPr>
          <w:t>https://embrace-yourself-embrace-the-world.com/2018/08/26/what-is-the-iceberg-theory/</w:t>
        </w:r>
      </w:hyperlink>
      <w:r>
        <w:rPr>
          <w:rFonts w:ascii="Times New Roman" w:hAnsi="Times New Roman" w:cs="Times New Roman"/>
          <w:sz w:val="24"/>
          <w:szCs w:val="24"/>
          <w:lang w:val="en-US"/>
        </w:rPr>
        <w:t>.</w:t>
      </w:r>
    </w:p>
    <w:p w14:paraId="56BF4B84"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Farkas, J., Sallai, J. and Krauzer, E. (2020). The Organisational Culture of the Police</w:t>
      </w:r>
      <w:r>
        <w:rPr>
          <w:rFonts w:ascii="Times New Roman" w:hAnsi="Times New Roman" w:cs="Times New Roman"/>
          <w:sz w:val="24"/>
          <w:szCs w:val="24"/>
          <w:lang w:val="en-US"/>
        </w:rPr>
        <w:br/>
        <w:t xml:space="preserve">Force. </w:t>
      </w:r>
      <w:r>
        <w:rPr>
          <w:rFonts w:ascii="Times New Roman" w:hAnsi="Times New Roman" w:cs="Times New Roman"/>
          <w:i/>
          <w:iCs/>
          <w:sz w:val="24"/>
          <w:szCs w:val="24"/>
          <w:lang w:val="en-US"/>
        </w:rPr>
        <w:t>Internal Security</w:t>
      </w:r>
      <w:r>
        <w:rPr>
          <w:rFonts w:ascii="Times New Roman" w:hAnsi="Times New Roman" w:cs="Times New Roman"/>
          <w:sz w:val="24"/>
          <w:szCs w:val="24"/>
          <w:lang w:val="en-US"/>
        </w:rPr>
        <w:t xml:space="preserve">, [online] 12(1), pp.77–84. Available at: </w:t>
      </w:r>
      <w:hyperlink r:id="rId33" w:history="1">
        <w:r>
          <w:rPr>
            <w:rStyle w:val="Hyperlink"/>
            <w:rFonts w:ascii="Times New Roman" w:hAnsi="Times New Roman" w:cs="Times New Roman"/>
            <w:color w:val="auto"/>
            <w:sz w:val="24"/>
            <w:szCs w:val="24"/>
            <w:lang w:val="en-US"/>
          </w:rPr>
          <w:t>file:///C:/Users/407194/Downloads/pdf-01.3001.0014.3189.pdf</w:t>
        </w:r>
      </w:hyperlink>
      <w:r>
        <w:rPr>
          <w:rFonts w:ascii="Times New Roman" w:hAnsi="Times New Roman" w:cs="Times New Roman"/>
          <w:sz w:val="24"/>
          <w:szCs w:val="24"/>
          <w:lang w:val="en-US"/>
        </w:rPr>
        <w:t xml:space="preserve"> [Accessed 28 Sep. 2021].</w:t>
      </w:r>
    </w:p>
    <w:p w14:paraId="03C0E67E"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Giordano, C. (2021). </w:t>
      </w:r>
      <w:r>
        <w:rPr>
          <w:rFonts w:ascii="Times New Roman" w:hAnsi="Times New Roman" w:cs="Times New Roman"/>
          <w:i/>
          <w:iCs/>
          <w:sz w:val="24"/>
          <w:szCs w:val="24"/>
          <w:lang w:val="en-US"/>
        </w:rPr>
        <w:t>Police Officers Ignored Emergency Calls to Have Sex in Car While on Duty</w:t>
      </w:r>
      <w:r>
        <w:rPr>
          <w:rFonts w:ascii="Times New Roman" w:hAnsi="Times New Roman" w:cs="Times New Roman"/>
          <w:sz w:val="24"/>
          <w:szCs w:val="24"/>
          <w:lang w:val="en-US"/>
        </w:rPr>
        <w:t xml:space="preserve">. [online] The Independent. Available at: </w:t>
      </w:r>
      <w:hyperlink r:id="rId34" w:history="1">
        <w:r>
          <w:rPr>
            <w:rStyle w:val="Hyperlink"/>
            <w:rFonts w:ascii="Times New Roman" w:hAnsi="Times New Roman" w:cs="Times New Roman"/>
            <w:color w:val="auto"/>
            <w:sz w:val="24"/>
            <w:szCs w:val="24"/>
            <w:lang w:val="en-US"/>
          </w:rPr>
          <w:t>https://www.independent.co.uk/news/uk/home-news/police-car-sex-affair-surrey-b1923528.html</w:t>
        </w:r>
      </w:hyperlink>
      <w:r>
        <w:rPr>
          <w:rFonts w:ascii="Times New Roman" w:hAnsi="Times New Roman" w:cs="Times New Roman"/>
          <w:sz w:val="24"/>
          <w:szCs w:val="24"/>
          <w:lang w:val="en-US"/>
        </w:rPr>
        <w:t xml:space="preserve"> [Accessed 27 Sep. 2021].</w:t>
      </w:r>
    </w:p>
    <w:p w14:paraId="1A571397"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GMB Union (2019). </w:t>
      </w:r>
      <w:r>
        <w:rPr>
          <w:rFonts w:ascii="Times New Roman" w:hAnsi="Times New Roman" w:cs="Times New Roman"/>
          <w:i/>
          <w:iCs/>
          <w:sz w:val="24"/>
          <w:szCs w:val="24"/>
          <w:lang w:val="en-US"/>
        </w:rPr>
        <w:t>Shock Figures Reveal 23,500 Police Staff Cut under the Tories</w:t>
      </w:r>
      <w:r>
        <w:rPr>
          <w:rFonts w:ascii="Times New Roman" w:hAnsi="Times New Roman" w:cs="Times New Roman"/>
          <w:sz w:val="24"/>
          <w:szCs w:val="24"/>
          <w:lang w:val="en-US"/>
        </w:rPr>
        <w:t xml:space="preserve">. [online] GMB. Available at: </w:t>
      </w:r>
      <w:hyperlink r:id="rId35" w:history="1">
        <w:r>
          <w:rPr>
            <w:rStyle w:val="Hyperlink"/>
            <w:rFonts w:ascii="Times New Roman" w:hAnsi="Times New Roman" w:cs="Times New Roman"/>
            <w:color w:val="auto"/>
            <w:sz w:val="24"/>
            <w:szCs w:val="24"/>
            <w:lang w:val="en-US"/>
          </w:rPr>
          <w:t>https://www.gmb.org.uk/news/shock-figures-reveal-23500-police-staff-cut-under-tories</w:t>
        </w:r>
      </w:hyperlink>
      <w:r>
        <w:rPr>
          <w:rFonts w:ascii="Times New Roman" w:hAnsi="Times New Roman" w:cs="Times New Roman"/>
          <w:sz w:val="24"/>
          <w:szCs w:val="24"/>
          <w:lang w:val="en-US"/>
        </w:rPr>
        <w:t xml:space="preserve"> [Accessed 28 Sep. 2021].</w:t>
      </w:r>
    </w:p>
    <w:p w14:paraId="19975AF4"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Hanley, J. (2011). </w:t>
      </w:r>
      <w:r>
        <w:rPr>
          <w:rFonts w:ascii="Times New Roman" w:hAnsi="Times New Roman" w:cs="Times New Roman"/>
          <w:i/>
          <w:iCs/>
          <w:sz w:val="24"/>
          <w:szCs w:val="24"/>
          <w:lang w:val="en-US"/>
        </w:rPr>
        <w:t>Beyond the Tip of the Iceberg</w:t>
      </w:r>
      <w:r>
        <w:rPr>
          <w:rFonts w:ascii="Times New Roman" w:hAnsi="Times New Roman" w:cs="Times New Roman"/>
          <w:sz w:val="24"/>
          <w:szCs w:val="24"/>
          <w:lang w:val="en-US"/>
        </w:rPr>
        <w:t xml:space="preserve">. [online] Available at: </w:t>
      </w:r>
      <w:hyperlink r:id="rId36" w:history="1">
        <w:r>
          <w:rPr>
            <w:rStyle w:val="Hyperlink"/>
            <w:rFonts w:ascii="Times New Roman" w:hAnsi="Times New Roman" w:cs="Times New Roman"/>
            <w:color w:val="auto"/>
            <w:sz w:val="24"/>
            <w:szCs w:val="24"/>
            <w:lang w:val="en-US"/>
          </w:rPr>
          <w:t>https://www.aacu.org/sites/default/files/files/hips/Beyondthetipoftheiceberg.pdf</w:t>
        </w:r>
      </w:hyperlink>
      <w:r>
        <w:rPr>
          <w:rFonts w:ascii="Times New Roman" w:hAnsi="Times New Roman" w:cs="Times New Roman"/>
          <w:sz w:val="24"/>
          <w:szCs w:val="24"/>
          <w:lang w:val="en-US"/>
        </w:rPr>
        <w:t xml:space="preserve"> [Accessed 28 Sep. 2021].</w:t>
      </w:r>
    </w:p>
    <w:p w14:paraId="5E8906F9"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(2013). </w:t>
      </w:r>
      <w:r>
        <w:rPr>
          <w:rFonts w:ascii="Times New Roman" w:hAnsi="Times New Roman" w:cs="Times New Roman"/>
          <w:i/>
          <w:iCs/>
          <w:sz w:val="24"/>
          <w:szCs w:val="24"/>
          <w:lang w:val="en-US"/>
        </w:rPr>
        <w:t>Understanding Organised crime:  Estimating the Scale and the Social and Economic Costs</w:t>
      </w:r>
      <w:r>
        <w:rPr>
          <w:rFonts w:ascii="Times New Roman" w:hAnsi="Times New Roman" w:cs="Times New Roman"/>
          <w:sz w:val="24"/>
          <w:szCs w:val="24"/>
          <w:lang w:val="en-US"/>
        </w:rPr>
        <w:t xml:space="preserve">. [online] Available at: </w:t>
      </w:r>
      <w:hyperlink r:id="rId37" w:history="1">
        <w:r>
          <w:rPr>
            <w:rStyle w:val="Hyperlink"/>
            <w:rFonts w:ascii="Times New Roman" w:hAnsi="Times New Roman" w:cs="Times New Roman"/>
            <w:color w:val="auto"/>
            <w:sz w:val="24"/>
            <w:szCs w:val="24"/>
            <w:lang w:val="en-US"/>
          </w:rPr>
          <w:t>https://assets.publishing.service.gov.uk/government/uploads/system/uploads/attachment_data/file/246390/horr73.pdf</w:t>
        </w:r>
      </w:hyperlink>
      <w:r>
        <w:rPr>
          <w:rFonts w:ascii="Times New Roman" w:hAnsi="Times New Roman" w:cs="Times New Roman"/>
          <w:sz w:val="24"/>
          <w:szCs w:val="24"/>
          <w:lang w:val="en-US"/>
        </w:rPr>
        <w:t xml:space="preserve"> [Accessed 2 Oct. 2021].</w:t>
      </w:r>
    </w:p>
    <w:p w14:paraId="49DD7179"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(2018). </w:t>
      </w:r>
      <w:r>
        <w:rPr>
          <w:rFonts w:ascii="Times New Roman" w:hAnsi="Times New Roman" w:cs="Times New Roman"/>
          <w:i/>
          <w:iCs/>
          <w:sz w:val="24"/>
          <w:szCs w:val="24"/>
          <w:lang w:val="en-US"/>
        </w:rPr>
        <w:t>Serious and organised crime strategy</w:t>
      </w:r>
      <w:r>
        <w:rPr>
          <w:rFonts w:ascii="Times New Roman" w:hAnsi="Times New Roman" w:cs="Times New Roman"/>
          <w:sz w:val="24"/>
          <w:szCs w:val="24"/>
          <w:lang w:val="en-US"/>
        </w:rPr>
        <w:t xml:space="preserve">. [online] London: Home Office. Available at: </w:t>
      </w:r>
      <w:hyperlink r:id="rId38" w:history="1">
        <w:r>
          <w:rPr>
            <w:rStyle w:val="Hyperlink"/>
            <w:rFonts w:ascii="Times New Roman" w:hAnsi="Times New Roman" w:cs="Times New Roman"/>
            <w:color w:val="auto"/>
            <w:sz w:val="24"/>
            <w:szCs w:val="24"/>
            <w:lang w:val="en-US"/>
          </w:rPr>
          <w:t>https://assets.publishing.service.gov.uk/government/uploads/system/uploads/attachment_data/file/752850/SOC-2018-web.pdf</w:t>
        </w:r>
      </w:hyperlink>
      <w:r>
        <w:rPr>
          <w:rFonts w:ascii="Times New Roman" w:hAnsi="Times New Roman" w:cs="Times New Roman"/>
          <w:sz w:val="24"/>
          <w:szCs w:val="24"/>
          <w:lang w:val="en-US"/>
        </w:rPr>
        <w:t xml:space="preserve"> [Accessed 2 Oct. 2021].</w:t>
      </w:r>
    </w:p>
    <w:p w14:paraId="4F5701D4"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(2019). </w:t>
      </w:r>
      <w:r>
        <w:rPr>
          <w:rFonts w:ascii="Times New Roman" w:hAnsi="Times New Roman" w:cs="Times New Roman"/>
          <w:i/>
          <w:iCs/>
          <w:sz w:val="24"/>
          <w:szCs w:val="24"/>
          <w:lang w:val="en-US"/>
        </w:rPr>
        <w:t>Understanding Organised Crime  2015/16 Estimating the Scale and the Social and  Economic Costs Second Edition</w:t>
      </w:r>
      <w:r>
        <w:rPr>
          <w:rFonts w:ascii="Times New Roman" w:hAnsi="Times New Roman" w:cs="Times New Roman"/>
          <w:sz w:val="24"/>
          <w:szCs w:val="24"/>
          <w:lang w:val="en-US"/>
        </w:rPr>
        <w:t xml:space="preserve">. [online] Available at: </w:t>
      </w:r>
      <w:hyperlink r:id="rId39" w:history="1">
        <w:r>
          <w:rPr>
            <w:rStyle w:val="Hyperlink"/>
            <w:rFonts w:ascii="Times New Roman" w:hAnsi="Times New Roman" w:cs="Times New Roman"/>
            <w:color w:val="auto"/>
            <w:sz w:val="24"/>
            <w:szCs w:val="24"/>
            <w:lang w:val="en-US"/>
          </w:rPr>
          <w:t>https://assets.publishing.service.gov.uk/government/uploads/system/uploads/attachment_data/file/782656/understanding-organised-crime-mar16-horr103-2nd.pdf</w:t>
        </w:r>
      </w:hyperlink>
      <w:r>
        <w:rPr>
          <w:rFonts w:ascii="Times New Roman" w:hAnsi="Times New Roman" w:cs="Times New Roman"/>
          <w:sz w:val="24"/>
          <w:szCs w:val="24"/>
          <w:lang w:val="en-US"/>
        </w:rPr>
        <w:t xml:space="preserve"> [Accessed 2 Oct. 2021].</w:t>
      </w:r>
    </w:p>
    <w:p w14:paraId="57EDF7CF"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(2021). </w:t>
      </w:r>
      <w:r>
        <w:rPr>
          <w:rFonts w:ascii="Times New Roman" w:hAnsi="Times New Roman" w:cs="Times New Roman"/>
          <w:i/>
          <w:iCs/>
          <w:sz w:val="24"/>
          <w:szCs w:val="24"/>
          <w:lang w:val="en-US"/>
        </w:rPr>
        <w:t>Covert Human Intelligence Sources Draft Revised Code of Practice</w:t>
      </w:r>
      <w:r>
        <w:rPr>
          <w:rFonts w:ascii="Times New Roman" w:hAnsi="Times New Roman" w:cs="Times New Roman"/>
          <w:sz w:val="24"/>
          <w:szCs w:val="24"/>
          <w:lang w:val="en-US"/>
        </w:rPr>
        <w:t xml:space="preserve">. [online] Available at: </w:t>
      </w:r>
      <w:hyperlink r:id="rId40" w:history="1">
        <w:r>
          <w:rPr>
            <w:rStyle w:val="Hyperlink"/>
            <w:rFonts w:ascii="Times New Roman" w:hAnsi="Times New Roman" w:cs="Times New Roman"/>
            <w:color w:val="auto"/>
            <w:sz w:val="24"/>
            <w:szCs w:val="24"/>
            <w:lang w:val="en-US"/>
          </w:rPr>
          <w:t>https://assets.publishing.service.gov.uk/government/uploads/system/uploads/attachment_data/file/949806/Covert_Human_Intelligence_Sources_Draft_Revised_Code_of_Practice_FINAL.pdf</w:t>
        </w:r>
      </w:hyperlink>
      <w:r>
        <w:rPr>
          <w:rFonts w:ascii="Times New Roman" w:hAnsi="Times New Roman" w:cs="Times New Roman"/>
          <w:sz w:val="24"/>
          <w:szCs w:val="24"/>
          <w:lang w:val="en-US"/>
        </w:rPr>
        <w:t xml:space="preserve"> [Accessed 3 Oct. 2021].</w:t>
      </w:r>
    </w:p>
    <w:p w14:paraId="5F489936"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Huhman, H. (2013). </w:t>
      </w:r>
      <w:r>
        <w:rPr>
          <w:rFonts w:ascii="Times New Roman" w:hAnsi="Times New Roman" w:cs="Times New Roman"/>
          <w:i/>
          <w:iCs/>
          <w:sz w:val="24"/>
          <w:szCs w:val="24"/>
          <w:lang w:val="en-US"/>
        </w:rPr>
        <w:t>8 Ways to Build a Cohesive Team</w:t>
      </w:r>
      <w:r>
        <w:rPr>
          <w:rFonts w:ascii="Times New Roman" w:hAnsi="Times New Roman" w:cs="Times New Roman"/>
          <w:sz w:val="24"/>
          <w:szCs w:val="24"/>
          <w:lang w:val="en-US"/>
        </w:rPr>
        <w:t xml:space="preserve">. [online] HuffPost. Available at: </w:t>
      </w:r>
      <w:hyperlink r:id="rId41" w:history="1">
        <w:r>
          <w:rPr>
            <w:rStyle w:val="Hyperlink"/>
            <w:rFonts w:ascii="Times New Roman" w:hAnsi="Times New Roman" w:cs="Times New Roman"/>
            <w:color w:val="auto"/>
            <w:sz w:val="24"/>
            <w:szCs w:val="24"/>
            <w:lang w:val="en-US"/>
          </w:rPr>
          <w:t>https://www.huffpost.com/entry/8-ways-to-build-a-cohesiv_b_3390565</w:t>
        </w:r>
      </w:hyperlink>
      <w:r>
        <w:rPr>
          <w:rFonts w:ascii="Times New Roman" w:hAnsi="Times New Roman" w:cs="Times New Roman"/>
          <w:sz w:val="24"/>
          <w:szCs w:val="24"/>
          <w:lang w:val="en-US"/>
        </w:rPr>
        <w:t xml:space="preserve"> [Accessed 4 Aug. 2021].</w:t>
      </w:r>
    </w:p>
    <w:p w14:paraId="7F2AA4B9"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Juneja, P. (2015). </w:t>
      </w:r>
      <w:r>
        <w:rPr>
          <w:rFonts w:ascii="Times New Roman" w:hAnsi="Times New Roman" w:cs="Times New Roman"/>
          <w:i/>
          <w:iCs/>
          <w:sz w:val="24"/>
          <w:szCs w:val="24"/>
          <w:lang w:val="en-US"/>
        </w:rPr>
        <w:t>Importance of Interpersonal Relationship at Workplace</w:t>
      </w:r>
      <w:r>
        <w:rPr>
          <w:rFonts w:ascii="Times New Roman" w:hAnsi="Times New Roman" w:cs="Times New Roman"/>
          <w:sz w:val="24"/>
          <w:szCs w:val="24"/>
          <w:lang w:val="en-US"/>
        </w:rPr>
        <w:t xml:space="preserve">. [online] Managementstudyguide.com. Available at: </w:t>
      </w:r>
      <w:hyperlink r:id="rId42" w:history="1">
        <w:r>
          <w:rPr>
            <w:rStyle w:val="Hyperlink"/>
            <w:rFonts w:ascii="Times New Roman" w:hAnsi="Times New Roman" w:cs="Times New Roman"/>
            <w:color w:val="auto"/>
            <w:sz w:val="24"/>
            <w:szCs w:val="24"/>
            <w:lang w:val="en-US"/>
          </w:rPr>
          <w:t>https://www.managementstudyguide.com/interpersonal-relationship-workplace-importance.htm</w:t>
        </w:r>
      </w:hyperlink>
      <w:r>
        <w:rPr>
          <w:rFonts w:ascii="Times New Roman" w:hAnsi="Times New Roman" w:cs="Times New Roman"/>
          <w:sz w:val="24"/>
          <w:szCs w:val="24"/>
          <w:lang w:val="en-US"/>
        </w:rPr>
        <w:t>.</w:t>
      </w:r>
    </w:p>
    <w:p w14:paraId="21FE53EE"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Kelly Services (n.d.). </w:t>
      </w:r>
      <w:r>
        <w:rPr>
          <w:rFonts w:ascii="Times New Roman" w:hAnsi="Times New Roman" w:cs="Times New Roman"/>
          <w:i/>
          <w:iCs/>
          <w:sz w:val="24"/>
          <w:szCs w:val="24"/>
          <w:lang w:val="en-US"/>
        </w:rPr>
        <w:t>Six Tips for Successfully Joining a Team</w:t>
      </w:r>
      <w:r>
        <w:rPr>
          <w:rFonts w:ascii="Times New Roman" w:hAnsi="Times New Roman" w:cs="Times New Roman"/>
          <w:sz w:val="24"/>
          <w:szCs w:val="24"/>
          <w:lang w:val="en-US"/>
        </w:rPr>
        <w:t xml:space="preserve">. [online] www.kellyservices.ca. Available at: </w:t>
      </w:r>
      <w:hyperlink r:id="rId43" w:history="1">
        <w:r>
          <w:rPr>
            <w:rStyle w:val="Hyperlink"/>
            <w:rFonts w:ascii="Times New Roman" w:hAnsi="Times New Roman" w:cs="Times New Roman"/>
            <w:color w:val="auto"/>
            <w:sz w:val="24"/>
            <w:szCs w:val="24"/>
            <w:lang w:val="en-US"/>
          </w:rPr>
          <w:t>https://www.kellyservices.ca/ca/careers/career-resource-centre/job-search-strategies/six-tips-for-successfully-joining-a-team/</w:t>
        </w:r>
      </w:hyperlink>
      <w:r>
        <w:rPr>
          <w:rFonts w:ascii="Times New Roman" w:hAnsi="Times New Roman" w:cs="Times New Roman"/>
          <w:sz w:val="24"/>
          <w:szCs w:val="24"/>
          <w:lang w:val="en-US"/>
        </w:rPr>
        <w:t xml:space="preserve"> [Accessed 28 Sep. </w:t>
      </w:r>
      <w:r>
        <w:rPr>
          <w:rFonts w:ascii="Times New Roman" w:hAnsi="Times New Roman" w:cs="Times New Roman"/>
          <w:sz w:val="24"/>
          <w:szCs w:val="24"/>
          <w:lang w:val="en-US"/>
        </w:rPr>
        <w:lastRenderedPageBreak/>
        <w:t>2021].</w:t>
      </w:r>
    </w:p>
    <w:p w14:paraId="34E69BB7"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Knight, R. (2015). </w:t>
      </w:r>
      <w:r>
        <w:rPr>
          <w:rFonts w:ascii="Times New Roman" w:hAnsi="Times New Roman" w:cs="Times New Roman"/>
          <w:i/>
          <w:iCs/>
          <w:sz w:val="24"/>
          <w:szCs w:val="24"/>
          <w:lang w:val="en-US"/>
        </w:rPr>
        <w:t>How to Overcome Burnout and Stay Motivated</w:t>
      </w:r>
      <w:r>
        <w:rPr>
          <w:rFonts w:ascii="Times New Roman" w:hAnsi="Times New Roman" w:cs="Times New Roman"/>
          <w:sz w:val="24"/>
          <w:szCs w:val="24"/>
          <w:lang w:val="en-US"/>
        </w:rPr>
        <w:t xml:space="preserve">. [online] Harvard Business Review. Available at: </w:t>
      </w:r>
      <w:hyperlink r:id="rId44" w:history="1">
        <w:r>
          <w:rPr>
            <w:rStyle w:val="Hyperlink"/>
            <w:rFonts w:ascii="Times New Roman" w:hAnsi="Times New Roman" w:cs="Times New Roman"/>
            <w:color w:val="auto"/>
            <w:sz w:val="24"/>
            <w:szCs w:val="24"/>
            <w:lang w:val="en-US"/>
          </w:rPr>
          <w:t>https://hbr.org/2015/04/how-to-overcome-burnout-and-stay-motivated</w:t>
        </w:r>
      </w:hyperlink>
      <w:r>
        <w:rPr>
          <w:rFonts w:ascii="Times New Roman" w:hAnsi="Times New Roman" w:cs="Times New Roman"/>
          <w:sz w:val="24"/>
          <w:szCs w:val="24"/>
          <w:lang w:val="en-US"/>
        </w:rPr>
        <w:t xml:space="preserve"> [Accessed 28 Sep. 2021].</w:t>
      </w:r>
    </w:p>
    <w:p w14:paraId="0DF0958C"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Kozlowski, S.W.J. and Ilgen, D.R. (2006). Enhancing the Effectiveness of Work Groups and Teams. </w:t>
      </w:r>
      <w:r>
        <w:rPr>
          <w:rFonts w:ascii="Times New Roman" w:hAnsi="Times New Roman" w:cs="Times New Roman"/>
          <w:i/>
          <w:iCs/>
          <w:sz w:val="24"/>
          <w:szCs w:val="24"/>
          <w:lang w:val="en-US"/>
        </w:rPr>
        <w:t>Psychological Science in the Public Interest</w:t>
      </w:r>
      <w:r>
        <w:rPr>
          <w:rFonts w:ascii="Times New Roman" w:hAnsi="Times New Roman" w:cs="Times New Roman"/>
          <w:sz w:val="24"/>
          <w:szCs w:val="24"/>
          <w:lang w:val="en-US"/>
        </w:rPr>
        <w:t xml:space="preserve">, [online] 7(3), pp.77–124. Available at: </w:t>
      </w:r>
      <w:hyperlink r:id="rId45" w:history="1">
        <w:r>
          <w:rPr>
            <w:rStyle w:val="Hyperlink"/>
            <w:rFonts w:ascii="Times New Roman" w:hAnsi="Times New Roman" w:cs="Times New Roman"/>
            <w:color w:val="auto"/>
            <w:sz w:val="24"/>
            <w:szCs w:val="24"/>
            <w:lang w:val="en-US"/>
          </w:rPr>
          <w:t>https://journals.sagepub.com/doi/10.1111/j.1529-1006.2006.00030.x</w:t>
        </w:r>
      </w:hyperlink>
      <w:r>
        <w:rPr>
          <w:rFonts w:ascii="Times New Roman" w:hAnsi="Times New Roman" w:cs="Times New Roman"/>
          <w:sz w:val="24"/>
          <w:szCs w:val="24"/>
          <w:lang w:val="en-US"/>
        </w:rPr>
        <w:t xml:space="preserve"> [Accessed 3 Aug. 2021].</w:t>
      </w:r>
    </w:p>
    <w:p w14:paraId="61A5DC12"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Lebowitz, S. (2015). </w:t>
      </w:r>
      <w:r>
        <w:rPr>
          <w:rFonts w:ascii="Times New Roman" w:hAnsi="Times New Roman" w:cs="Times New Roman"/>
          <w:i/>
          <w:iCs/>
          <w:sz w:val="24"/>
          <w:szCs w:val="24"/>
          <w:lang w:val="en-US"/>
        </w:rPr>
        <w:t>A Psychologist Says These Personality Types Are Most Likely to Clash at Work</w:t>
      </w:r>
      <w:r>
        <w:rPr>
          <w:rFonts w:ascii="Times New Roman" w:hAnsi="Times New Roman" w:cs="Times New Roman"/>
          <w:sz w:val="24"/>
          <w:szCs w:val="24"/>
          <w:lang w:val="en-US"/>
        </w:rPr>
        <w:t xml:space="preserve">. [online] Business Insider Australia. Available at: </w:t>
      </w:r>
      <w:hyperlink r:id="rId46" w:history="1">
        <w:r>
          <w:rPr>
            <w:rStyle w:val="Hyperlink"/>
            <w:rFonts w:ascii="Times New Roman" w:hAnsi="Times New Roman" w:cs="Times New Roman"/>
            <w:color w:val="auto"/>
            <w:sz w:val="24"/>
            <w:szCs w:val="24"/>
            <w:lang w:val="en-US"/>
          </w:rPr>
          <w:t>https://www.businessinsider.com.au/personality-types-that-clash-at-work-2015-5</w:t>
        </w:r>
      </w:hyperlink>
      <w:r>
        <w:rPr>
          <w:rFonts w:ascii="Times New Roman" w:hAnsi="Times New Roman" w:cs="Times New Roman"/>
          <w:sz w:val="24"/>
          <w:szCs w:val="24"/>
          <w:lang w:val="en-US"/>
        </w:rPr>
        <w:t>.</w:t>
      </w:r>
    </w:p>
    <w:p w14:paraId="32F891EE"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Mack, S. (2011). </w:t>
      </w:r>
      <w:r>
        <w:rPr>
          <w:rFonts w:ascii="Times New Roman" w:hAnsi="Times New Roman" w:cs="Times New Roman"/>
          <w:i/>
          <w:iCs/>
          <w:sz w:val="24"/>
          <w:szCs w:val="24"/>
          <w:lang w:val="en-US"/>
        </w:rPr>
        <w:t>Adverse Effects of a Bad Attitude in the Workplace</w:t>
      </w:r>
      <w:r>
        <w:rPr>
          <w:rFonts w:ascii="Times New Roman" w:hAnsi="Times New Roman" w:cs="Times New Roman"/>
          <w:sz w:val="24"/>
          <w:szCs w:val="24"/>
          <w:lang w:val="en-US"/>
        </w:rPr>
        <w:t xml:space="preserve">. [online] Chron. Available at: </w:t>
      </w:r>
      <w:hyperlink r:id="rId47" w:history="1">
        <w:r>
          <w:rPr>
            <w:rStyle w:val="Hyperlink"/>
            <w:rFonts w:ascii="Times New Roman" w:hAnsi="Times New Roman" w:cs="Times New Roman"/>
            <w:color w:val="auto"/>
            <w:sz w:val="24"/>
            <w:szCs w:val="24"/>
            <w:lang w:val="en-US"/>
          </w:rPr>
          <w:t>https://smallbusiness.chron.com/adverse-effects-bad-attitude-workplace-18249.html</w:t>
        </w:r>
      </w:hyperlink>
      <w:r>
        <w:rPr>
          <w:rFonts w:ascii="Times New Roman" w:hAnsi="Times New Roman" w:cs="Times New Roman"/>
          <w:sz w:val="24"/>
          <w:szCs w:val="24"/>
          <w:lang w:val="en-US"/>
        </w:rPr>
        <w:t xml:space="preserve"> [Accessed 28 Sep. 2021].</w:t>
      </w:r>
    </w:p>
    <w:p w14:paraId="050326D0"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Mainiero, L. (2014). </w:t>
      </w:r>
      <w:r>
        <w:rPr>
          <w:rFonts w:ascii="Times New Roman" w:hAnsi="Times New Roman" w:cs="Times New Roman"/>
          <w:i/>
          <w:iCs/>
          <w:sz w:val="24"/>
          <w:szCs w:val="24"/>
          <w:lang w:val="en-US"/>
        </w:rPr>
        <w:t>Office Romance (love Power and Sex in the workplace).</w:t>
      </w:r>
      <w:r>
        <w:rPr>
          <w:rFonts w:ascii="Times New Roman" w:hAnsi="Times New Roman" w:cs="Times New Roman"/>
          <w:sz w:val="24"/>
          <w:szCs w:val="24"/>
          <w:lang w:val="en-US"/>
        </w:rPr>
        <w:t xml:space="preserve"> Scribner.</w:t>
      </w:r>
    </w:p>
    <w:p w14:paraId="64F4BAC0"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Montijo, S. (2020). Taking It (Inter)personally: Why Interpersonal Relationships Are Important. </w:t>
      </w:r>
      <w:r>
        <w:rPr>
          <w:rFonts w:ascii="Times New Roman" w:hAnsi="Times New Roman" w:cs="Times New Roman"/>
          <w:i/>
          <w:iCs/>
          <w:sz w:val="24"/>
          <w:szCs w:val="24"/>
          <w:lang w:val="en-US"/>
        </w:rPr>
        <w:t>Greatist</w:t>
      </w:r>
      <w:r>
        <w:rPr>
          <w:rFonts w:ascii="Times New Roman" w:hAnsi="Times New Roman" w:cs="Times New Roman"/>
          <w:sz w:val="24"/>
          <w:szCs w:val="24"/>
          <w:lang w:val="en-US"/>
        </w:rPr>
        <w:t xml:space="preserve">. Available at: </w:t>
      </w:r>
      <w:hyperlink r:id="rId48" w:history="1">
        <w:r>
          <w:rPr>
            <w:rStyle w:val="Hyperlink"/>
            <w:rFonts w:ascii="Times New Roman" w:hAnsi="Times New Roman" w:cs="Times New Roman"/>
            <w:color w:val="auto"/>
            <w:sz w:val="24"/>
            <w:szCs w:val="24"/>
            <w:lang w:val="en-US"/>
          </w:rPr>
          <w:t>https://greatist.com/connect/interpersonal-relationships</w:t>
        </w:r>
      </w:hyperlink>
      <w:r>
        <w:rPr>
          <w:rFonts w:ascii="Times New Roman" w:hAnsi="Times New Roman" w:cs="Times New Roman"/>
          <w:sz w:val="24"/>
          <w:szCs w:val="24"/>
          <w:lang w:val="en-US"/>
        </w:rPr>
        <w:t xml:space="preserve"> [Accessed 16 Sep. 2021].</w:t>
      </w:r>
    </w:p>
    <w:p w14:paraId="1BAD32A4"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Crime Agency (2019a). </w:t>
      </w:r>
      <w:r>
        <w:rPr>
          <w:rFonts w:ascii="Times New Roman" w:hAnsi="Times New Roman" w:cs="Times New Roman"/>
          <w:i/>
          <w:iCs/>
          <w:sz w:val="24"/>
          <w:szCs w:val="24"/>
          <w:lang w:val="en-US"/>
        </w:rPr>
        <w:t>Intelligence: Enhancing the Picture of Serious Organised Crime Affecting the UK - National Crime Agency</w:t>
      </w:r>
      <w:r>
        <w:rPr>
          <w:rFonts w:ascii="Times New Roman" w:hAnsi="Times New Roman" w:cs="Times New Roman"/>
          <w:sz w:val="24"/>
          <w:szCs w:val="24"/>
          <w:lang w:val="en-US"/>
        </w:rPr>
        <w:t xml:space="preserve">. [online] Nationalcrimeagency.gov.uk. Available at: </w:t>
      </w:r>
      <w:hyperlink r:id="rId49" w:history="1">
        <w:r>
          <w:rPr>
            <w:rStyle w:val="Hyperlink"/>
            <w:rFonts w:ascii="Times New Roman" w:hAnsi="Times New Roman" w:cs="Times New Roman"/>
            <w:color w:val="auto"/>
            <w:sz w:val="24"/>
            <w:szCs w:val="24"/>
            <w:lang w:val="en-US"/>
          </w:rPr>
          <w:t>https://www.nationalcrimeagency.gov.uk/what-we-do/how-we-work/intelligence-enhancing-the-picture-of-serious-organised-crime-affecting-the-uk</w:t>
        </w:r>
      </w:hyperlink>
      <w:r>
        <w:rPr>
          <w:rFonts w:ascii="Times New Roman" w:hAnsi="Times New Roman" w:cs="Times New Roman"/>
          <w:sz w:val="24"/>
          <w:szCs w:val="24"/>
          <w:lang w:val="en-US"/>
        </w:rPr>
        <w:t xml:space="preserve"> [Accessed 2 Oct. 2021].</w:t>
      </w:r>
    </w:p>
    <w:p w14:paraId="5E7C7DB7"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Crime Agency (2019b). </w:t>
      </w:r>
      <w:r>
        <w:rPr>
          <w:rFonts w:ascii="Times New Roman" w:hAnsi="Times New Roman" w:cs="Times New Roman"/>
          <w:i/>
          <w:iCs/>
          <w:sz w:val="24"/>
          <w:szCs w:val="24"/>
          <w:lang w:val="en-US"/>
        </w:rPr>
        <w:t>Investigating and Disrupting the Highest Risk Serious and Organised Criminals - National Crime Agency</w:t>
      </w:r>
      <w:r>
        <w:rPr>
          <w:rFonts w:ascii="Times New Roman" w:hAnsi="Times New Roman" w:cs="Times New Roman"/>
          <w:sz w:val="24"/>
          <w:szCs w:val="24"/>
          <w:lang w:val="en-US"/>
        </w:rPr>
        <w:t xml:space="preserve">. [online] Nationalcrimeagency.gov.uk. Available at: </w:t>
      </w:r>
      <w:hyperlink r:id="rId50" w:history="1">
        <w:r>
          <w:rPr>
            <w:rStyle w:val="Hyperlink"/>
            <w:rFonts w:ascii="Times New Roman" w:hAnsi="Times New Roman" w:cs="Times New Roman"/>
            <w:color w:val="auto"/>
            <w:sz w:val="24"/>
            <w:szCs w:val="24"/>
            <w:lang w:val="en-US"/>
          </w:rPr>
          <w:t>https://www.nationalcrimeagency.gov.uk/what-we-do/how-we-work/investigating-and-disrupting-the-highest-risk-serious-and-organised-criminals</w:t>
        </w:r>
      </w:hyperlink>
      <w:r>
        <w:rPr>
          <w:rFonts w:ascii="Times New Roman" w:hAnsi="Times New Roman" w:cs="Times New Roman"/>
          <w:sz w:val="24"/>
          <w:szCs w:val="24"/>
          <w:lang w:val="en-US"/>
        </w:rPr>
        <w:t xml:space="preserve"> [Accessed 2 Oct. 2021].</w:t>
      </w:r>
    </w:p>
    <w:p w14:paraId="68EFC1E6"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National Police Chief's Council (n.d.). </w:t>
      </w:r>
      <w:r>
        <w:rPr>
          <w:rFonts w:ascii="Times New Roman" w:hAnsi="Times New Roman" w:cs="Times New Roman"/>
          <w:i/>
          <w:iCs/>
          <w:sz w:val="24"/>
          <w:szCs w:val="24"/>
          <w:lang w:val="en-US"/>
        </w:rPr>
        <w:t>ANPR</w:t>
      </w:r>
      <w:r>
        <w:rPr>
          <w:rFonts w:ascii="Times New Roman" w:hAnsi="Times New Roman" w:cs="Times New Roman"/>
          <w:sz w:val="24"/>
          <w:szCs w:val="24"/>
          <w:lang w:val="en-US"/>
        </w:rPr>
        <w:t xml:space="preserve">. [online] www.npcc.police.uk. Available at: </w:t>
      </w:r>
      <w:hyperlink r:id="rId51" w:history="1">
        <w:r>
          <w:rPr>
            <w:rStyle w:val="Hyperlink"/>
            <w:rFonts w:ascii="Times New Roman" w:hAnsi="Times New Roman" w:cs="Times New Roman"/>
            <w:color w:val="auto"/>
            <w:sz w:val="24"/>
            <w:szCs w:val="24"/>
            <w:lang w:val="en-US"/>
          </w:rPr>
          <w:t>https://www.npcc.police.uk/FreedomofInformation/ANPR.aspx</w:t>
        </w:r>
      </w:hyperlink>
      <w:r>
        <w:rPr>
          <w:rFonts w:ascii="Times New Roman" w:hAnsi="Times New Roman" w:cs="Times New Roman"/>
          <w:sz w:val="24"/>
          <w:szCs w:val="24"/>
          <w:lang w:val="en-US"/>
        </w:rPr>
        <w:t xml:space="preserve"> [Accessed 4 Oct. 2021].</w:t>
      </w:r>
    </w:p>
    <w:p w14:paraId="50EE8E63"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Offences against the Person Act 1861</w:t>
      </w:r>
      <w:r>
        <w:rPr>
          <w:rFonts w:ascii="Times New Roman" w:hAnsi="Times New Roman" w:cs="Times New Roman"/>
          <w:sz w:val="24"/>
          <w:szCs w:val="24"/>
          <w:lang w:val="en-US"/>
        </w:rPr>
        <w:t xml:space="preserve">.47 [online] Available at: </w:t>
      </w:r>
      <w:hyperlink r:id="rId52" w:history="1">
        <w:r>
          <w:rPr>
            <w:rStyle w:val="Hyperlink"/>
            <w:rFonts w:ascii="Times New Roman" w:hAnsi="Times New Roman" w:cs="Times New Roman"/>
            <w:color w:val="auto"/>
            <w:sz w:val="24"/>
            <w:szCs w:val="24"/>
            <w:lang w:val="en-US"/>
          </w:rPr>
          <w:t>https://www.legislation.gov.uk/ukpga/Vict/24-25/100/section/47</w:t>
        </w:r>
      </w:hyperlink>
      <w:r>
        <w:rPr>
          <w:rFonts w:ascii="Times New Roman" w:hAnsi="Times New Roman" w:cs="Times New Roman"/>
          <w:sz w:val="24"/>
          <w:szCs w:val="24"/>
          <w:lang w:val="en-US"/>
        </w:rPr>
        <w:t xml:space="preserve"> [Accessed 30 Sep. 2021].</w:t>
      </w:r>
    </w:p>
    <w:p w14:paraId="6AD95324"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Pierce, C.A., Byrne, D. and Aguinis, H. (1996). Attraction in organizations: a Model of Workplace Romance. </w:t>
      </w:r>
      <w:r>
        <w:rPr>
          <w:rFonts w:ascii="Times New Roman" w:hAnsi="Times New Roman" w:cs="Times New Roman"/>
          <w:i/>
          <w:iCs/>
          <w:sz w:val="24"/>
          <w:szCs w:val="24"/>
          <w:lang w:val="en-US"/>
        </w:rPr>
        <w:t>Journal of Organizational Behavior</w:t>
      </w:r>
      <w:r>
        <w:rPr>
          <w:rFonts w:ascii="Times New Roman" w:hAnsi="Times New Roman" w:cs="Times New Roman"/>
          <w:sz w:val="24"/>
          <w:szCs w:val="24"/>
          <w:lang w:val="en-US"/>
        </w:rPr>
        <w:t>, 17(1), pp.5–32.</w:t>
      </w:r>
    </w:p>
    <w:p w14:paraId="2E576A7D"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Police Service Northern Ireland (2001). </w:t>
      </w:r>
      <w:r>
        <w:rPr>
          <w:rFonts w:ascii="Times New Roman" w:hAnsi="Times New Roman" w:cs="Times New Roman"/>
          <w:i/>
          <w:iCs/>
          <w:sz w:val="24"/>
          <w:szCs w:val="24"/>
          <w:lang w:val="en-US"/>
        </w:rPr>
        <w:t>FREEDOM OF INFORMATION REQUEST</w:t>
      </w:r>
      <w:r>
        <w:rPr>
          <w:rFonts w:ascii="Times New Roman" w:hAnsi="Times New Roman" w:cs="Times New Roman"/>
          <w:sz w:val="24"/>
          <w:szCs w:val="24"/>
          <w:lang w:val="en-US"/>
        </w:rPr>
        <w:t xml:space="preserve">. [online] Available at: </w:t>
      </w:r>
      <w:hyperlink r:id="rId53" w:history="1">
        <w:r>
          <w:rPr>
            <w:rStyle w:val="Hyperlink"/>
            <w:rFonts w:ascii="Times New Roman" w:hAnsi="Times New Roman" w:cs="Times New Roman"/>
            <w:color w:val="auto"/>
            <w:sz w:val="24"/>
            <w:szCs w:val="24"/>
            <w:lang w:val="en-US"/>
          </w:rPr>
          <w:t>https://www.psni.police.uk/globalassets/advice--information/our-publications/disclosure-logs/2009/crime/covert_human_intelligence_sources_cont.pdf</w:t>
        </w:r>
      </w:hyperlink>
      <w:r>
        <w:rPr>
          <w:rFonts w:ascii="Times New Roman" w:hAnsi="Times New Roman" w:cs="Times New Roman"/>
          <w:sz w:val="24"/>
          <w:szCs w:val="24"/>
          <w:lang w:val="en-US"/>
        </w:rPr>
        <w:t xml:space="preserve"> [Accessed 4 Oct. 2021].</w:t>
      </w:r>
    </w:p>
    <w:p w14:paraId="6A9D1227"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PSNI (2013). </w:t>
      </w:r>
      <w:r>
        <w:rPr>
          <w:rFonts w:ascii="Times New Roman" w:hAnsi="Times New Roman" w:cs="Times New Roman"/>
          <w:i/>
          <w:iCs/>
          <w:sz w:val="24"/>
          <w:szCs w:val="24"/>
          <w:lang w:val="en-US"/>
        </w:rPr>
        <w:t>PSNI Manual of Policy, Procedure and Guidance on Conflict Management</w:t>
      </w:r>
      <w:r>
        <w:rPr>
          <w:rFonts w:ascii="Times New Roman" w:hAnsi="Times New Roman" w:cs="Times New Roman"/>
          <w:sz w:val="24"/>
          <w:szCs w:val="24"/>
          <w:lang w:val="en-US"/>
        </w:rPr>
        <w:t xml:space="preserve">. [online] Available at: </w:t>
      </w:r>
      <w:hyperlink r:id="rId54" w:history="1">
        <w:r>
          <w:rPr>
            <w:rStyle w:val="Hyperlink"/>
            <w:rFonts w:ascii="Times New Roman" w:hAnsi="Times New Roman" w:cs="Times New Roman"/>
            <w:color w:val="auto"/>
            <w:sz w:val="24"/>
            <w:szCs w:val="24"/>
            <w:lang w:val="en-US"/>
          </w:rPr>
          <w:t>https://www.psni.police.uk/globalassets/advice--information/our-publications/conflict-management-manual/introduction.pdf</w:t>
        </w:r>
      </w:hyperlink>
      <w:r>
        <w:rPr>
          <w:rFonts w:ascii="Times New Roman" w:hAnsi="Times New Roman" w:cs="Times New Roman"/>
          <w:sz w:val="24"/>
          <w:szCs w:val="24"/>
          <w:lang w:val="en-US"/>
        </w:rPr>
        <w:t xml:space="preserve"> [Accessed 30 Sep. 2021].</w:t>
      </w:r>
    </w:p>
    <w:p w14:paraId="26CE4CB8"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RAC (2020). </w:t>
      </w:r>
      <w:r>
        <w:rPr>
          <w:rFonts w:ascii="Times New Roman" w:hAnsi="Times New Roman" w:cs="Times New Roman"/>
          <w:i/>
          <w:iCs/>
          <w:sz w:val="24"/>
          <w:szCs w:val="24"/>
          <w:lang w:val="en-US"/>
        </w:rPr>
        <w:t>What Is ANPR and How Does It work? | RAC Drive</w:t>
      </w:r>
      <w:r>
        <w:rPr>
          <w:rFonts w:ascii="Times New Roman" w:hAnsi="Times New Roman" w:cs="Times New Roman"/>
          <w:sz w:val="24"/>
          <w:szCs w:val="24"/>
          <w:lang w:val="en-US"/>
        </w:rPr>
        <w:t xml:space="preserve">. [online] www.rac.co.uk. Available at: </w:t>
      </w:r>
      <w:hyperlink r:id="rId55" w:history="1">
        <w:r>
          <w:rPr>
            <w:rStyle w:val="Hyperlink"/>
            <w:rFonts w:ascii="Times New Roman" w:hAnsi="Times New Roman" w:cs="Times New Roman"/>
            <w:color w:val="auto"/>
            <w:sz w:val="24"/>
            <w:szCs w:val="24"/>
            <w:lang w:val="en-US"/>
          </w:rPr>
          <w:t>https://www.rac.co.uk/drive/advice/cameras/what-is-anpr-and-how-does-it-work/</w:t>
        </w:r>
      </w:hyperlink>
      <w:r>
        <w:rPr>
          <w:rFonts w:ascii="Times New Roman" w:hAnsi="Times New Roman" w:cs="Times New Roman"/>
          <w:sz w:val="24"/>
          <w:szCs w:val="24"/>
          <w:lang w:val="en-US"/>
        </w:rPr>
        <w:t xml:space="preserve"> [Accessed 4 Oct. 2021].</w:t>
      </w:r>
    </w:p>
    <w:p w14:paraId="5361ED8F"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Rama, V., Garimella, K., Weber, I. and Cin, S. (2014). </w:t>
      </w:r>
      <w:r>
        <w:rPr>
          <w:rFonts w:ascii="Times New Roman" w:hAnsi="Times New Roman" w:cs="Times New Roman"/>
          <w:i/>
          <w:iCs/>
          <w:sz w:val="24"/>
          <w:szCs w:val="24"/>
          <w:lang w:val="en-US"/>
        </w:rPr>
        <w:t>From “I Love You babe” to “leave Me alone” - Romantic Relationship Breakups on Twitter</w:t>
      </w:r>
      <w:r>
        <w:rPr>
          <w:rFonts w:ascii="Times New Roman" w:hAnsi="Times New Roman" w:cs="Times New Roman"/>
          <w:sz w:val="24"/>
          <w:szCs w:val="24"/>
          <w:lang w:val="en-US"/>
        </w:rPr>
        <w:t xml:space="preserve">. [online] Available at: </w:t>
      </w:r>
      <w:hyperlink r:id="rId56" w:history="1">
        <w:r>
          <w:rPr>
            <w:rStyle w:val="Hyperlink"/>
            <w:rFonts w:ascii="Times New Roman" w:hAnsi="Times New Roman" w:cs="Times New Roman"/>
            <w:color w:val="auto"/>
            <w:sz w:val="24"/>
            <w:szCs w:val="24"/>
            <w:lang w:val="en-US"/>
          </w:rPr>
          <w:t>https://arxiv.org/pdf/1409.5980.pdf</w:t>
        </w:r>
      </w:hyperlink>
      <w:r>
        <w:rPr>
          <w:rFonts w:ascii="Times New Roman" w:hAnsi="Times New Roman" w:cs="Times New Roman"/>
          <w:sz w:val="24"/>
          <w:szCs w:val="24"/>
          <w:lang w:val="en-US"/>
        </w:rPr>
        <w:t xml:space="preserve"> [Accessed 27 Sep. 2021].</w:t>
      </w:r>
    </w:p>
    <w:p w14:paraId="6EE3620F"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Reich, T. and Hershcovis, M.S. (2011). </w:t>
      </w:r>
      <w:r>
        <w:rPr>
          <w:rFonts w:ascii="Times New Roman" w:hAnsi="Times New Roman" w:cs="Times New Roman"/>
          <w:i/>
          <w:iCs/>
          <w:sz w:val="24"/>
          <w:szCs w:val="24"/>
          <w:lang w:val="en-US"/>
        </w:rPr>
        <w:t>INTERPERSONAL RELATIONSHIPS AT WORK</w:t>
      </w:r>
      <w:r>
        <w:rPr>
          <w:rFonts w:ascii="Times New Roman" w:hAnsi="Times New Roman" w:cs="Times New Roman"/>
          <w:sz w:val="24"/>
          <w:szCs w:val="24"/>
          <w:lang w:val="en-US"/>
        </w:rPr>
        <w:t xml:space="preserve">. [online] University of Manitoba. Available at: </w:t>
      </w:r>
      <w:hyperlink r:id="rId57" w:history="1">
        <w:r>
          <w:rPr>
            <w:rStyle w:val="Hyperlink"/>
            <w:rFonts w:ascii="Times New Roman" w:hAnsi="Times New Roman" w:cs="Times New Roman"/>
            <w:color w:val="auto"/>
            <w:sz w:val="24"/>
            <w:szCs w:val="24"/>
            <w:lang w:val="en-US"/>
          </w:rPr>
          <w:t>https://d1wqtxts1xzle7.cloudfront.net/46180973/Interpersonal_relationships_at_work20160602-12552-1bpdjcb-with-cover-page-v2.pdf?Expires=1631818284&amp;Signature=R~nodqQH0vJj1UxPwG6aTSPxSe-fyTBpDXLIU9QqHGSGjjnJ7RhDkMe8DkPEO52V~oLwnmL-cO6OUdgDKdiBuONMvzb2ia24xcMRK6bX6XF4ptekiWXlDhRtQdptQ1SDHPh7HygbWFvP2lyQNxQKMIjSrpC07DI3FIp0AXfZE211t7C6CApy~lhraoG232X-w8gnyBsd3ot2yrzYdxVctnQrqQbcxOLH9CNKXWvBbYMeIAM5Qf62Qf6e5vYgGd6xRMprou3mEXf2X8NHlvFFySJnBMZndWiXRExgdYR-</w:t>
        </w:r>
        <w:r>
          <w:rPr>
            <w:rStyle w:val="Hyperlink"/>
            <w:rFonts w:ascii="Times New Roman" w:hAnsi="Times New Roman" w:cs="Times New Roman"/>
            <w:color w:val="auto"/>
            <w:sz w:val="24"/>
            <w:szCs w:val="24"/>
            <w:lang w:val="en-US"/>
          </w:rPr>
          <w:lastRenderedPageBreak/>
          <w:t>zQ0~6ePTLznPMB21aXUp5iKajjx9QpOu3DxKtCSJful8lA__&amp;Key-Pair-Id=APKAJLOHF5GGSLRBV4ZA</w:t>
        </w:r>
      </w:hyperlink>
      <w:r>
        <w:rPr>
          <w:rFonts w:ascii="Times New Roman" w:hAnsi="Times New Roman" w:cs="Times New Roman"/>
          <w:sz w:val="24"/>
          <w:szCs w:val="24"/>
          <w:lang w:val="en-US"/>
        </w:rPr>
        <w:t xml:space="preserve"> [Accessed 16 Sep. 2021].</w:t>
      </w:r>
    </w:p>
    <w:p w14:paraId="2435D4DC"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Salas, E. (2013). </w:t>
      </w:r>
      <w:r>
        <w:rPr>
          <w:rFonts w:ascii="Times New Roman" w:hAnsi="Times New Roman" w:cs="Times New Roman"/>
          <w:i/>
          <w:iCs/>
          <w:sz w:val="24"/>
          <w:szCs w:val="24"/>
          <w:lang w:val="en-US"/>
        </w:rPr>
        <w:t>Improving Patient Safety through Teamwork and Team Training</w:t>
      </w:r>
      <w:r>
        <w:rPr>
          <w:rFonts w:ascii="Times New Roman" w:hAnsi="Times New Roman" w:cs="Times New Roman"/>
          <w:sz w:val="24"/>
          <w:szCs w:val="24"/>
          <w:lang w:val="en-US"/>
        </w:rPr>
        <w:t xml:space="preserve">. [online] Oxford: Oxford University Press, p.4. Available at: </w:t>
      </w:r>
      <w:hyperlink r:id="rId58" w:anchor="v=onepage&amp;q=Salas%2C%202012%20teamwork&amp;f=false" w:history="1">
        <w:r>
          <w:rPr>
            <w:rStyle w:val="Hyperlink"/>
            <w:rFonts w:ascii="Times New Roman" w:hAnsi="Times New Roman" w:cs="Times New Roman"/>
            <w:color w:val="auto"/>
            <w:sz w:val="24"/>
            <w:szCs w:val="24"/>
            <w:lang w:val="en-US"/>
          </w:rPr>
          <w:t>https://books.google.co.uk/books?hl=en&amp;lr=&amp;id=b-hoAgAAQBAJ&amp;oi=fnd&amp;pg=PP1&amp;dq=Salas,+2012+teamwork&amp;ots=PDLR_zSfHN&amp;sig=ZDags5Tpqnf7M0Fg2ygJFfQWV5A#v=onepage&amp;q=Salas%2C%202012%20teamwork&amp;f=false</w:t>
        </w:r>
      </w:hyperlink>
      <w:r>
        <w:rPr>
          <w:rFonts w:ascii="Times New Roman" w:hAnsi="Times New Roman" w:cs="Times New Roman"/>
          <w:sz w:val="24"/>
          <w:szCs w:val="24"/>
          <w:lang w:val="en-US"/>
        </w:rPr>
        <w:t xml:space="preserve"> [Accessed 3 Aug. 2021].</w:t>
      </w:r>
    </w:p>
    <w:p w14:paraId="4033B5B1"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Salas, E., Grossman, R., Hughes, A.M. and Coultas, C.W. (2015). Measuring Team Cohesion. </w:t>
      </w:r>
      <w:r>
        <w:rPr>
          <w:rFonts w:ascii="Times New Roman" w:hAnsi="Times New Roman" w:cs="Times New Roman"/>
          <w:i/>
          <w:iCs/>
          <w:sz w:val="24"/>
          <w:szCs w:val="24"/>
          <w:lang w:val="en-US"/>
        </w:rPr>
        <w:t>Human Factors: the Journal of the Human Factors and Ergonomics Society</w:t>
      </w:r>
      <w:r>
        <w:rPr>
          <w:rFonts w:ascii="Times New Roman" w:hAnsi="Times New Roman" w:cs="Times New Roman"/>
          <w:sz w:val="24"/>
          <w:szCs w:val="24"/>
          <w:lang w:val="en-US"/>
        </w:rPr>
        <w:t xml:space="preserve">, [online] 57(3), pp.365–374. Available at: </w:t>
      </w:r>
      <w:hyperlink r:id="rId59" w:history="1">
        <w:r>
          <w:rPr>
            <w:rStyle w:val="Hyperlink"/>
            <w:rFonts w:ascii="Times New Roman" w:hAnsi="Times New Roman" w:cs="Times New Roman"/>
            <w:color w:val="auto"/>
            <w:sz w:val="24"/>
            <w:szCs w:val="24"/>
            <w:lang w:val="en-US"/>
          </w:rPr>
          <w:t>https://journals.sagepub.com/doi/pdf/10.1177/0018720815578267</w:t>
        </w:r>
      </w:hyperlink>
      <w:r>
        <w:rPr>
          <w:rFonts w:ascii="Times New Roman" w:hAnsi="Times New Roman" w:cs="Times New Roman"/>
          <w:sz w:val="24"/>
          <w:szCs w:val="24"/>
          <w:lang w:val="en-US"/>
        </w:rPr>
        <w:t xml:space="preserve"> [Accessed 3 Aug. 2021].</w:t>
      </w:r>
    </w:p>
    <w:p w14:paraId="1ACE22DE"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Scuderi, R. (2012). </w:t>
      </w:r>
      <w:r>
        <w:rPr>
          <w:rFonts w:ascii="Times New Roman" w:hAnsi="Times New Roman" w:cs="Times New Roman"/>
          <w:i/>
          <w:iCs/>
          <w:sz w:val="24"/>
          <w:szCs w:val="24"/>
          <w:lang w:val="en-US"/>
        </w:rPr>
        <w:t>How To Handle Personality Conflicts At Work</w:t>
      </w:r>
      <w:r>
        <w:rPr>
          <w:rFonts w:ascii="Times New Roman" w:hAnsi="Times New Roman" w:cs="Times New Roman"/>
          <w:sz w:val="24"/>
          <w:szCs w:val="24"/>
          <w:lang w:val="en-US"/>
        </w:rPr>
        <w:t xml:space="preserve">. [online] Lifehack. Available at: </w:t>
      </w:r>
      <w:hyperlink r:id="rId60" w:history="1">
        <w:r>
          <w:rPr>
            <w:rStyle w:val="Hyperlink"/>
            <w:rFonts w:ascii="Times New Roman" w:hAnsi="Times New Roman" w:cs="Times New Roman"/>
            <w:color w:val="auto"/>
            <w:sz w:val="24"/>
            <w:szCs w:val="24"/>
            <w:lang w:val="en-US"/>
          </w:rPr>
          <w:t>https://www.lifehack.org/articles/communication/how-to-handle-personality-conflicts-at-work.html</w:t>
        </w:r>
      </w:hyperlink>
      <w:r>
        <w:rPr>
          <w:rFonts w:ascii="Times New Roman" w:hAnsi="Times New Roman" w:cs="Times New Roman"/>
          <w:sz w:val="24"/>
          <w:szCs w:val="24"/>
          <w:lang w:val="en-US"/>
        </w:rPr>
        <w:t>.</w:t>
      </w:r>
    </w:p>
    <w:p w14:paraId="711C50C6"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Simon, D., Grimes, M. and Roch, S. (2018). </w:t>
      </w:r>
      <w:r>
        <w:rPr>
          <w:rFonts w:ascii="Times New Roman" w:hAnsi="Times New Roman" w:cs="Times New Roman"/>
          <w:i/>
          <w:iCs/>
          <w:sz w:val="24"/>
          <w:szCs w:val="24"/>
          <w:lang w:val="en-US"/>
        </w:rPr>
        <w:t>Communication for Business Professionals</w:t>
      </w:r>
      <w:r>
        <w:rPr>
          <w:rFonts w:ascii="Times New Roman" w:hAnsi="Times New Roman" w:cs="Times New Roman"/>
          <w:sz w:val="24"/>
          <w:szCs w:val="24"/>
          <w:lang w:val="en-US"/>
        </w:rPr>
        <w:t xml:space="preserve">. [online] eCampusOntario. Available at: </w:t>
      </w:r>
      <w:hyperlink r:id="rId61" w:history="1">
        <w:r>
          <w:rPr>
            <w:rStyle w:val="Hyperlink"/>
            <w:rFonts w:ascii="Times New Roman" w:hAnsi="Times New Roman" w:cs="Times New Roman"/>
            <w:color w:val="auto"/>
            <w:sz w:val="24"/>
            <w:szCs w:val="24"/>
            <w:lang w:val="en-US"/>
          </w:rPr>
          <w:t>file:///C:/Users/407194/Downloads/Communication-for-Business-Professionals-1564507599.pdf</w:t>
        </w:r>
      </w:hyperlink>
      <w:r>
        <w:rPr>
          <w:rFonts w:ascii="Times New Roman" w:hAnsi="Times New Roman" w:cs="Times New Roman"/>
          <w:sz w:val="24"/>
          <w:szCs w:val="24"/>
          <w:lang w:val="en-US"/>
        </w:rPr>
        <w:t xml:space="preserve"> [Accessed 5 Aug. 2021].</w:t>
      </w:r>
    </w:p>
    <w:p w14:paraId="6653A99F"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Smith, J. (2013). </w:t>
      </w:r>
      <w:r>
        <w:rPr>
          <w:rFonts w:ascii="Times New Roman" w:hAnsi="Times New Roman" w:cs="Times New Roman"/>
          <w:i/>
          <w:iCs/>
          <w:sz w:val="24"/>
          <w:szCs w:val="24"/>
          <w:lang w:val="en-US"/>
        </w:rPr>
        <w:t>How to Work with Someone after a Romantic Breakup</w:t>
      </w:r>
      <w:r>
        <w:rPr>
          <w:rFonts w:ascii="Times New Roman" w:hAnsi="Times New Roman" w:cs="Times New Roman"/>
          <w:sz w:val="24"/>
          <w:szCs w:val="24"/>
          <w:lang w:val="en-US"/>
        </w:rPr>
        <w:t xml:space="preserve">. [online] Forbes. Available at: </w:t>
      </w:r>
      <w:hyperlink r:id="rId62" w:history="1">
        <w:r>
          <w:rPr>
            <w:rStyle w:val="Hyperlink"/>
            <w:rFonts w:ascii="Times New Roman" w:hAnsi="Times New Roman" w:cs="Times New Roman"/>
            <w:color w:val="auto"/>
            <w:sz w:val="24"/>
            <w:szCs w:val="24"/>
            <w:lang w:val="en-US"/>
          </w:rPr>
          <w:t>https://www.forbes.com/sites/jacquelynsmith/2013/07/17/how-to-work-with-someone-after-a-breakup/?sh=bcdce76fbacd</w:t>
        </w:r>
      </w:hyperlink>
      <w:r>
        <w:rPr>
          <w:rFonts w:ascii="Times New Roman" w:hAnsi="Times New Roman" w:cs="Times New Roman"/>
          <w:sz w:val="24"/>
          <w:szCs w:val="24"/>
          <w:lang w:val="en-US"/>
        </w:rPr>
        <w:t xml:space="preserve"> [Accessed 27 Sep. 2021].</w:t>
      </w:r>
    </w:p>
    <w:p w14:paraId="329F35F8"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Taken: Hunting the Sex Offenders</w:t>
      </w:r>
      <w:r>
        <w:rPr>
          <w:rFonts w:ascii="Times New Roman" w:hAnsi="Times New Roman" w:cs="Times New Roman"/>
          <w:sz w:val="24"/>
          <w:szCs w:val="24"/>
          <w:lang w:val="en-US"/>
        </w:rPr>
        <w:t>, (2021). Channel 4.</w:t>
      </w:r>
    </w:p>
    <w:p w14:paraId="20E63294"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Tuckman, B.W. (1965). Developmental Sequence in Small Groups. </w:t>
      </w:r>
      <w:r>
        <w:rPr>
          <w:rFonts w:ascii="Times New Roman" w:hAnsi="Times New Roman" w:cs="Times New Roman"/>
          <w:i/>
          <w:iCs/>
          <w:sz w:val="24"/>
          <w:szCs w:val="24"/>
          <w:lang w:val="en-US"/>
        </w:rPr>
        <w:t>Psychological Bulletin</w:t>
      </w:r>
      <w:r>
        <w:rPr>
          <w:rFonts w:ascii="Times New Roman" w:hAnsi="Times New Roman" w:cs="Times New Roman"/>
          <w:sz w:val="24"/>
          <w:szCs w:val="24"/>
          <w:lang w:val="en-US"/>
        </w:rPr>
        <w:t xml:space="preserve">, [online] 63(6), pp.384–399. Available at: </w:t>
      </w:r>
      <w:hyperlink r:id="rId63" w:history="1">
        <w:r>
          <w:rPr>
            <w:rStyle w:val="Hyperlink"/>
            <w:rFonts w:ascii="Times New Roman" w:hAnsi="Times New Roman" w:cs="Times New Roman"/>
            <w:color w:val="auto"/>
            <w:sz w:val="24"/>
            <w:szCs w:val="24"/>
            <w:lang w:val="en-US"/>
          </w:rPr>
          <w:t>https://web.mit.edu/curhan/www/docs/Articles/15341_Readings/Group_Dynamics/Tuckman_1965_Developmental_sequence_in_small_groups.pdf</w:t>
        </w:r>
      </w:hyperlink>
      <w:r>
        <w:rPr>
          <w:rFonts w:ascii="Times New Roman" w:hAnsi="Times New Roman" w:cs="Times New Roman"/>
          <w:sz w:val="24"/>
          <w:szCs w:val="24"/>
          <w:lang w:val="en-US"/>
        </w:rPr>
        <w:t xml:space="preserve"> [Accessed 5 Aug. 2021].</w:t>
      </w:r>
    </w:p>
    <w:p w14:paraId="3A2F162E" w14:textId="77777777" w:rsidR="00EF5BB9" w:rsidRDefault="00EF5BB9" w:rsidP="00EF5B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Yadav, R., Panday, P., Sharma, N. and Global, I. (2021). </w:t>
      </w:r>
      <w:r>
        <w:rPr>
          <w:rFonts w:ascii="Times New Roman" w:hAnsi="Times New Roman" w:cs="Times New Roman"/>
          <w:i/>
          <w:iCs/>
          <w:sz w:val="24"/>
          <w:szCs w:val="24"/>
          <w:lang w:val="en-US"/>
        </w:rPr>
        <w:t>Critical Issues on Changing Dynamics in Employee Relations and Workforce Diversity</w:t>
      </w:r>
      <w:r>
        <w:rPr>
          <w:rFonts w:ascii="Times New Roman" w:hAnsi="Times New Roman" w:cs="Times New Roman"/>
          <w:sz w:val="24"/>
          <w:szCs w:val="24"/>
          <w:lang w:val="en-US"/>
        </w:rPr>
        <w:t xml:space="preserve">. [online] Hershey, Pennsylvania (701 E. Chocolate Avenue, Hershey, Pennsylvania, 17033, Usa): Igi Global. Available at: </w:t>
      </w:r>
      <w:hyperlink r:id="rId64" w:history="1">
        <w:r>
          <w:rPr>
            <w:rStyle w:val="Hyperlink"/>
            <w:rFonts w:ascii="Times New Roman" w:hAnsi="Times New Roman" w:cs="Times New Roman"/>
            <w:color w:val="auto"/>
            <w:sz w:val="24"/>
            <w:szCs w:val="24"/>
            <w:lang w:val="en-US"/>
          </w:rPr>
          <w:t>https://www.google.co.uk/books/edition/Critical_Issues_on_Changing_Dynamics_in/KXkSEAAAQBAJ?hl=en&amp;gbpv=1</w:t>
        </w:r>
      </w:hyperlink>
      <w:r>
        <w:rPr>
          <w:rFonts w:ascii="Times New Roman" w:hAnsi="Times New Roman" w:cs="Times New Roman"/>
          <w:sz w:val="24"/>
          <w:szCs w:val="24"/>
          <w:lang w:val="en-US"/>
        </w:rPr>
        <w:t xml:space="preserve"> [Accessed 27 Sep. 2021].</w:t>
      </w:r>
    </w:p>
    <w:p w14:paraId="537E1533" w14:textId="77777777" w:rsidR="00EF5BB9" w:rsidRDefault="00EF5BB9" w:rsidP="00B459FC"/>
    <w:sectPr w:rsidR="00EF5BB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982BC" w14:textId="77777777" w:rsidR="003E1FB9" w:rsidRDefault="003E1FB9">
      <w:r>
        <w:separator/>
      </w:r>
    </w:p>
  </w:endnote>
  <w:endnote w:type="continuationSeparator" w:id="0">
    <w:p w14:paraId="36AD5DC8" w14:textId="77777777" w:rsidR="003E1FB9" w:rsidRDefault="003E1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41988" w14:textId="77777777" w:rsidR="003E1FB9" w:rsidRDefault="003E1F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3E1FB9" w:rsidRDefault="003E1FB9">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3E1FB9" w:rsidRPr="00BB5EAA" w:rsidRDefault="003E1FB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EFB06" w14:textId="77777777" w:rsidR="003E1FB9" w:rsidRDefault="003E1F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BCBB66" w14:textId="77777777" w:rsidR="003E1FB9" w:rsidRDefault="003E1FB9">
      <w:r>
        <w:separator/>
      </w:r>
    </w:p>
  </w:footnote>
  <w:footnote w:type="continuationSeparator" w:id="0">
    <w:p w14:paraId="151EB676" w14:textId="77777777" w:rsidR="003E1FB9" w:rsidRDefault="003E1F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78EE2" w14:textId="77777777" w:rsidR="003E1FB9" w:rsidRDefault="003E1F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DDDE1" w14:textId="77777777" w:rsidR="003E1FB9" w:rsidRDefault="003E1F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101A2" w14:textId="77777777" w:rsidR="003E1FB9" w:rsidRDefault="003E1F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74B4FB5"/>
    <w:multiLevelType w:val="hybridMultilevel"/>
    <w:tmpl w:val="1332B4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04028"/>
    <w:multiLevelType w:val="hybridMultilevel"/>
    <w:tmpl w:val="168C7A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323066F"/>
    <w:multiLevelType w:val="hybridMultilevel"/>
    <w:tmpl w:val="EEBC45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73414A"/>
    <w:multiLevelType w:val="hybridMultilevel"/>
    <w:tmpl w:val="1DC2F1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2D4E2E"/>
    <w:multiLevelType w:val="hybridMultilevel"/>
    <w:tmpl w:val="03A63D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8"/>
  </w:num>
  <w:num w:numId="5">
    <w:abstractNumId w:val="7"/>
  </w:num>
  <w:num w:numId="6">
    <w:abstractNumId w:val="5"/>
  </w:num>
  <w:num w:numId="7">
    <w:abstractNumId w:val="2"/>
  </w:num>
  <w:num w:numId="8">
    <w:abstractNumId w:val="6"/>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28B9"/>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1FB9"/>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41A4"/>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398"/>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1C39"/>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50D"/>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A7D92"/>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C6FC8"/>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EF5BB9"/>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2082621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information-management/sharing-police-information/" TargetMode="External"/><Relationship Id="rId39" Type="http://schemas.openxmlformats.org/officeDocument/2006/relationships/hyperlink" Target="https://assets.publishing.service.gov.uk/government/uploads/system/uploads/attachment_data/file/782656/understanding-organised-crime-mar16-horr103-2nd.pdf" TargetMode="External"/><Relationship Id="rId21" Type="http://schemas.openxmlformats.org/officeDocument/2006/relationships/hyperlink" Target="https://doi.org/10.1111/j.1468-2370.2008.00239.x" TargetMode="External"/><Relationship Id="rId34" Type="http://schemas.openxmlformats.org/officeDocument/2006/relationships/hyperlink" Target="https://www.independent.co.uk/news/uk/home-news/police-car-sex-affair-surrey-b1923528.html" TargetMode="External"/><Relationship Id="rId42" Type="http://schemas.openxmlformats.org/officeDocument/2006/relationships/hyperlink" Target="https://www.managementstudyguide.com/interpersonal-relationship-workplace-importance.htm" TargetMode="External"/><Relationship Id="rId47" Type="http://schemas.openxmlformats.org/officeDocument/2006/relationships/hyperlink" Target="https://smallbusiness.chron.com/adverse-effects-bad-attitude-workplace-18249.html" TargetMode="External"/><Relationship Id="rId50" Type="http://schemas.openxmlformats.org/officeDocument/2006/relationships/hyperlink" Target="https://www.nationalcrimeagency.gov.uk/what-we-do/how-we-work/investigating-and-disrupting-the-highest-risk-serious-and-organised-criminals" TargetMode="External"/><Relationship Id="rId55" Type="http://schemas.openxmlformats.org/officeDocument/2006/relationships/hyperlink" Target="https://www.rac.co.uk/drive/advice/cameras/what-is-anpr-and-how-does-it-work/" TargetMode="External"/><Relationship Id="rId63" Type="http://schemas.openxmlformats.org/officeDocument/2006/relationships/hyperlink" Target="https://web.mit.edu/curhan/www/docs/Articles/15341_Readings/Group_Dynamics/Tuckman_1965_Developmental_sequence_in_small_groups.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era.ioe.ac.uk/6394/1/report.pdf" TargetMode="External"/><Relationship Id="rId29" Type="http://schemas.openxmlformats.org/officeDocument/2006/relationships/hyperlink" Target="https://www.cps.gov.uk/organised-crime-strategy" TargetMode="External"/><Relationship Id="rId41" Type="http://schemas.openxmlformats.org/officeDocument/2006/relationships/hyperlink" Target="https://www.huffpost.com/entry/8-ways-to-build-a-cohesiv_b_3390565" TargetMode="External"/><Relationship Id="rId54" Type="http://schemas.openxmlformats.org/officeDocument/2006/relationships/hyperlink" Target="https://www.psni.police.uk/globalassets/advice--information/our-publications/conflict-management-manual/introduction.pdf" TargetMode="External"/><Relationship Id="rId62" Type="http://schemas.openxmlformats.org/officeDocument/2006/relationships/hyperlink" Target="https://www.forbes.com/sites/jacquelynsmith/2013/07/17/how-to-work-with-someone-after-a-breakup/?sh=bcdce76fbac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information-management/" TargetMode="External"/><Relationship Id="rId32" Type="http://schemas.openxmlformats.org/officeDocument/2006/relationships/hyperlink" Target="https://embrace-yourself-embrace-the-world.com/2018/08/26/what-is-the-iceberg-theory/" TargetMode="External"/><Relationship Id="rId37" Type="http://schemas.openxmlformats.org/officeDocument/2006/relationships/hyperlink" Target="https://assets.publishing.service.gov.uk/government/uploads/system/uploads/attachment_data/file/246390/horr73.pdf" TargetMode="External"/><Relationship Id="rId40" Type="http://schemas.openxmlformats.org/officeDocument/2006/relationships/hyperlink" Target="https://assets.publishing.service.gov.uk/government/uploads/system/uploads/attachment_data/file/949806/Covert_Human_Intelligence_Sources_Draft_Revised_Code_of_Practice_FINAL.pdf" TargetMode="External"/><Relationship Id="rId45" Type="http://schemas.openxmlformats.org/officeDocument/2006/relationships/hyperlink" Target="https://journals.sagepub.com/doi/10.1111/j.1529-1006.2006.00030.x" TargetMode="External"/><Relationship Id="rId53" Type="http://schemas.openxmlformats.org/officeDocument/2006/relationships/hyperlink" Target="https://www.psni.police.uk/globalassets/advice--information/our-publications/disclosure-logs/2009/crime/covert_human_intelligence_sources_cont.pdf" TargetMode="External"/><Relationship Id="rId58" Type="http://schemas.openxmlformats.org/officeDocument/2006/relationships/hyperlink" Target="https://books.google.co.uk/books?hl=en&amp;lr=&amp;id=b-hoAgAAQBAJ&amp;oi=fnd&amp;pg=PP1&amp;dq=Salas,+2012+teamwork&amp;ots=PDLR_zSfHN&amp;sig=ZDags5Tpqnf7M0Fg2ygJFfQWV5A" TargetMode="Externa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profdev.college.police.uk/professional-profile/chis-handler/" TargetMode="External"/><Relationship Id="rId28" Type="http://schemas.openxmlformats.org/officeDocument/2006/relationships/hyperlink" Target="https://www.app.college.police.uk/app-content/public-order/core-principles-and-legislation/police-use-of-force/" TargetMode="External"/><Relationship Id="rId36" Type="http://schemas.openxmlformats.org/officeDocument/2006/relationships/hyperlink" Target="https://www.aacu.org/sites/default/files/files/hips/Beyondthetipoftheiceberg.pdf" TargetMode="External"/><Relationship Id="rId49" Type="http://schemas.openxmlformats.org/officeDocument/2006/relationships/hyperlink" Target="https://www.nationalcrimeagency.gov.uk/what-we-do/how-we-work/intelligence-enhancing-the-picture-of-serious-organised-crime-affecting-the-uk" TargetMode="External"/><Relationship Id="rId57" Type="http://schemas.openxmlformats.org/officeDocument/2006/relationships/hyperlink" Target="https://d1wqtxts1xzle7.cloudfront.net/46180973/Interpersonal_relationships_at_work20160602-12552-1bpdjcb-with-cover-page-v2.pdf?Expires=1631818284&amp;Signature=R~nodqQH0vJj1UxPwG6aTSPxSe-fyTBpDXLIU9QqHGSGjjnJ7RhDkMe8DkPEO52V~oLwnmL-cO6OUdgDKdiBuONMvzb2ia24xcMRK6bX6XF4ptekiWXlDhRtQdptQ1SDHPh7HygbWFvP2lyQNxQKMIjSrpC07DI3FIp0AXfZE211t7C6CApy~lhraoG232X-w8gnyBsd3ot2yrzYdxVctnQrqQbcxOLH9CNKXWvBbYMeIAM5Qf62Qf6e5vYgGd6xRMprou3mEXf2X8NHlvFFySJnBMZndWiXRExgdYR-zQ0~6ePTLznPMB21aXUp5iKajjx9QpOu3DxKtCSJful8lA__&amp;Key-Pair-Id=APKAJLOHF5GGSLRBV4ZA" TargetMode="External"/><Relationship Id="rId61" Type="http://schemas.openxmlformats.org/officeDocument/2006/relationships/hyperlink" Target="file:///C:\Users\407194\Downloads\Communication-for-Business-Professionals-1564507599.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71/48/section/1" TargetMode="External"/><Relationship Id="rId44" Type="http://schemas.openxmlformats.org/officeDocument/2006/relationships/hyperlink" Target="https://hbr.org/2015/04/how-to-overcome-burnout-and-stay-motivated" TargetMode="External"/><Relationship Id="rId52" Type="http://schemas.openxmlformats.org/officeDocument/2006/relationships/hyperlink" Target="https://www.legislation.gov.uk/ukpga/Vict/24-25/100/section/47" TargetMode="External"/><Relationship Id="rId60" Type="http://schemas.openxmlformats.org/officeDocument/2006/relationships/hyperlink" Target="https://www.lifehack.org/articles/communication/how-to-handle-personality-conflicts-at-work.html"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wellbeingpeople.com/2019/06/21/how-to-improve-health-and-wellbeing-in-the-workplace/"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crimestoppers-uk.org/keeping-safe/community-family/serious-and-organised-crime" TargetMode="External"/><Relationship Id="rId35" Type="http://schemas.openxmlformats.org/officeDocument/2006/relationships/hyperlink" Target="https://www.gmb.org.uk/news/shock-figures-reveal-23500-police-staff-cut-under-tories" TargetMode="External"/><Relationship Id="rId43" Type="http://schemas.openxmlformats.org/officeDocument/2006/relationships/hyperlink" Target="https://www.kellyservices.ca/ca/careers/career-resource-centre/job-search-strategies/six-tips-for-successfully-joining-a-team/" TargetMode="External"/><Relationship Id="rId48" Type="http://schemas.openxmlformats.org/officeDocument/2006/relationships/hyperlink" Target="https://greatist.com/connect/interpersonal-relationships" TargetMode="External"/><Relationship Id="rId56" Type="http://schemas.openxmlformats.org/officeDocument/2006/relationships/hyperlink" Target="https://arxiv.org/pdf/1409.5980.pdf" TargetMode="External"/><Relationship Id="rId64" Type="http://schemas.openxmlformats.org/officeDocument/2006/relationships/hyperlink" Target="https://www.google.co.uk/books/edition/Critical_Issues_on_Changing_Dynamics_in/KXkSEAAAQBAJ?hl=en&amp;gbpv=1" TargetMode="External"/><Relationship Id="rId8" Type="http://schemas.openxmlformats.org/officeDocument/2006/relationships/webSettings" Target="webSettings.xml"/><Relationship Id="rId51" Type="http://schemas.openxmlformats.org/officeDocument/2006/relationships/hyperlink" Target="https://www.npcc.police.uk/FreedomofInformation/ANPR.aspx"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national-decision-model/the-national-decision-model/" TargetMode="External"/><Relationship Id="rId33" Type="http://schemas.openxmlformats.org/officeDocument/2006/relationships/hyperlink" Target="file:///C:\Users\407194\Downloads\pdf-01.3001.0014.3189.pdf" TargetMode="External"/><Relationship Id="rId38" Type="http://schemas.openxmlformats.org/officeDocument/2006/relationships/hyperlink" Target="https://assets.publishing.service.gov.uk/government/uploads/system/uploads/attachment_data/file/752850/SOC-2018-web.pdf" TargetMode="External"/><Relationship Id="rId46" Type="http://schemas.openxmlformats.org/officeDocument/2006/relationships/hyperlink" Target="https://www.businessinsider.com.au/personality-types-that-clash-at-work-2015-5" TargetMode="External"/><Relationship Id="rId59" Type="http://schemas.openxmlformats.org/officeDocument/2006/relationships/hyperlink" Target="https://journals.sagepub.com/doi/pdf/10.1177/00187208155782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2e89cfda-a374-4413-9f0d-8b601eddeb70"/>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elements/1.1/"/>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791E8E81-024F-46D7-92F5-16151385A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9210</Words>
  <Characters>58786</Characters>
  <Application>Microsoft Office Word</Application>
  <DocSecurity>0</DocSecurity>
  <Lines>489</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Toomey, Liam</cp:lastModifiedBy>
  <cp:revision>5</cp:revision>
  <cp:lastPrinted>2014-08-26T08:55:00Z</cp:lastPrinted>
  <dcterms:created xsi:type="dcterms:W3CDTF">2021-10-04T15:05:00Z</dcterms:created>
  <dcterms:modified xsi:type="dcterms:W3CDTF">2021-10-04T15:15:00Z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SetDate">
    <vt:lpwstr>2021-03-30T17:01:58.8508239Z</vt:lpwstr>
  </property>
  <property fmtid="{D5CDD505-2E9C-101B-9397-08002B2CF9AE}" pid="6" name="MSIP_Label_f2acd28b-79a3-4a0f-b0ff-4b75658b1549_Name">
    <vt:lpwstr>OFFICIAL</vt:lpwstr>
  </property>
  <property fmtid="{D5CDD505-2E9C-101B-9397-08002B2CF9AE}" pid="7" name="MSIP_Label_f2acd28b-79a3-4a0f-b0ff-4b75658b1549_ActionId">
    <vt:lpwstr>72c2861e-2a25-4c17-81c1-4c74880d2d71</vt:lpwstr>
  </property>
  <property fmtid="{D5CDD505-2E9C-101B-9397-08002B2CF9AE}" pid="8" name="MSIP_Label_f2acd28b-79a3-4a0f-b0ff-4b75658b1549_Extended_MSFT_Method">
    <vt:lpwstr>Automatic</vt:lpwstr>
  </property>
  <property fmtid="{D5CDD505-2E9C-101B-9397-08002B2CF9AE}" pid="9" name="Sensitivity">
    <vt:lpwstr>OFFICIAL</vt:lpwstr>
  </property>
</Properties>
</file>