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064FC" w14:textId="52FDD504" w:rsidR="00F67A59" w:rsidRPr="00E902B1" w:rsidRDefault="00F67A59" w:rsidP="000F7186">
      <w:pPr>
        <w:spacing w:line="276" w:lineRule="auto"/>
        <w:rPr>
          <w:rFonts w:ascii="Times New Roman" w:hAnsi="Times New Roman" w:cs="Times New Roman"/>
          <w:sz w:val="24"/>
          <w:szCs w:val="24"/>
        </w:rPr>
      </w:pPr>
    </w:p>
    <w:p w14:paraId="2497F2A3" w14:textId="7005FA8F" w:rsidR="00E902B1" w:rsidRPr="00823281" w:rsidRDefault="00E902B1" w:rsidP="00E902B1">
      <w:pPr>
        <w:jc w:val="center"/>
        <w:rPr>
          <w:rFonts w:ascii="Times New Roman" w:hAnsi="Times New Roman" w:cs="Times New Roman"/>
          <w:sz w:val="32"/>
          <w:szCs w:val="32"/>
        </w:rPr>
      </w:pPr>
      <w:r w:rsidRPr="00823281">
        <w:rPr>
          <w:rFonts w:ascii="Times New Roman" w:hAnsi="Times New Roman" w:cs="Times New Roman"/>
          <w:sz w:val="32"/>
          <w:szCs w:val="32"/>
        </w:rPr>
        <w:t>The Early Celts: Magic Bag, Melting Pot</w:t>
      </w:r>
    </w:p>
    <w:p w14:paraId="74100244" w14:textId="7BE1E841" w:rsidR="00B609DF" w:rsidRPr="00E902B1" w:rsidRDefault="00B609DF" w:rsidP="00E902B1">
      <w:pPr>
        <w:jc w:val="center"/>
        <w:rPr>
          <w:rFonts w:ascii="Times New Roman" w:hAnsi="Times New Roman" w:cs="Times New Roman"/>
          <w:sz w:val="28"/>
          <w:szCs w:val="28"/>
        </w:rPr>
      </w:pPr>
      <w:r w:rsidRPr="00E902B1">
        <w:rPr>
          <w:rFonts w:ascii="Times New Roman" w:hAnsi="Times New Roman" w:cs="Times New Roman"/>
          <w:sz w:val="28"/>
          <w:szCs w:val="28"/>
        </w:rPr>
        <w:t>Kira Webb / 2306722</w:t>
      </w:r>
    </w:p>
    <w:p w14:paraId="18048781" w14:textId="77777777" w:rsidR="00B609DF" w:rsidRDefault="00B609DF">
      <w:pPr>
        <w:rPr>
          <w:rFonts w:ascii="Times New Roman" w:hAnsi="Times New Roman" w:cs="Times New Roman"/>
          <w:sz w:val="24"/>
          <w:szCs w:val="24"/>
        </w:rPr>
      </w:pPr>
    </w:p>
    <w:p w14:paraId="2083628D" w14:textId="546A5D48" w:rsidR="00046AFB" w:rsidRPr="005114F8" w:rsidRDefault="00046AFB" w:rsidP="00046AFB">
      <w:pPr>
        <w:jc w:val="center"/>
        <w:rPr>
          <w:rFonts w:ascii="Times New Roman" w:hAnsi="Times New Roman" w:cs="Times New Roman"/>
          <w:sz w:val="24"/>
          <w:szCs w:val="24"/>
        </w:rPr>
      </w:pPr>
      <w:r>
        <w:rPr>
          <w:rFonts w:ascii="Times New Roman" w:hAnsi="Times New Roman" w:cs="Times New Roman"/>
          <w:sz w:val="24"/>
          <w:szCs w:val="24"/>
        </w:rPr>
        <w:t>INTRODUCTION</w:t>
      </w:r>
    </w:p>
    <w:p w14:paraId="54B802F0" w14:textId="098B7186" w:rsidR="008A20A5" w:rsidRDefault="005114F8">
      <w:pPr>
        <w:rPr>
          <w:rFonts w:ascii="Times New Roman" w:hAnsi="Times New Roman" w:cs="Times New Roman"/>
          <w:sz w:val="24"/>
          <w:szCs w:val="24"/>
        </w:rPr>
      </w:pPr>
      <w:r w:rsidRPr="005114F8">
        <w:rPr>
          <w:rFonts w:ascii="Times New Roman" w:hAnsi="Times New Roman" w:cs="Times New Roman"/>
          <w:sz w:val="24"/>
          <w:szCs w:val="24"/>
        </w:rPr>
        <w:t>There is no record of any ancient historical source calling the inhabitants of Britain or Ireland Celts, but despite this</w:t>
      </w:r>
      <w:r>
        <w:rPr>
          <w:rFonts w:ascii="Times New Roman" w:hAnsi="Times New Roman" w:cs="Times New Roman"/>
          <w:sz w:val="24"/>
          <w:szCs w:val="24"/>
        </w:rPr>
        <w:t>,</w:t>
      </w:r>
      <w:r w:rsidRPr="005114F8">
        <w:rPr>
          <w:rFonts w:ascii="Times New Roman" w:hAnsi="Times New Roman" w:cs="Times New Roman"/>
          <w:sz w:val="24"/>
          <w:szCs w:val="24"/>
        </w:rPr>
        <w:t xml:space="preserve"> </w:t>
      </w:r>
      <w:r w:rsidR="001E53A2" w:rsidRPr="005114F8">
        <w:rPr>
          <w:rFonts w:ascii="Times New Roman" w:hAnsi="Times New Roman" w:cs="Times New Roman"/>
          <w:sz w:val="24"/>
          <w:szCs w:val="24"/>
        </w:rPr>
        <w:t xml:space="preserve">many of </w:t>
      </w:r>
      <w:r w:rsidR="008A20A5" w:rsidRPr="005114F8">
        <w:rPr>
          <w:rFonts w:ascii="Times New Roman" w:hAnsi="Times New Roman" w:cs="Times New Roman"/>
          <w:sz w:val="24"/>
          <w:szCs w:val="24"/>
        </w:rPr>
        <w:t>the peoples of Ireland, Scotland, Wales, Cornwall and the Isle of Man identify as Celtic.</w:t>
      </w:r>
      <w:r w:rsidRPr="005114F8">
        <w:rPr>
          <w:rStyle w:val="FootnoteReference"/>
          <w:rFonts w:ascii="Times New Roman" w:hAnsi="Times New Roman" w:cs="Times New Roman"/>
          <w:sz w:val="24"/>
          <w:szCs w:val="24"/>
        </w:rPr>
        <w:footnoteReference w:id="1"/>
      </w:r>
      <w:r w:rsidR="008A20A5" w:rsidRPr="005114F8">
        <w:rPr>
          <w:rFonts w:ascii="Times New Roman" w:hAnsi="Times New Roman" w:cs="Times New Roman"/>
          <w:sz w:val="24"/>
          <w:szCs w:val="24"/>
        </w:rPr>
        <w:t xml:space="preserve"> While there are clear cultural differences between these groups, there are certain commonalities in their cultures, languages and traditions that unify them under the Celtic umbrella. </w:t>
      </w:r>
      <w:r w:rsidR="005B6E34" w:rsidRPr="005114F8">
        <w:rPr>
          <w:rFonts w:ascii="Times New Roman" w:hAnsi="Times New Roman" w:cs="Times New Roman"/>
          <w:sz w:val="24"/>
          <w:szCs w:val="24"/>
        </w:rPr>
        <w:t xml:space="preserve">This essay aims to explore the arguments for and against referring to the people of modern-day Britain and Ireland as ‘Celtic’. </w:t>
      </w:r>
      <w:r w:rsidR="008A20A5" w:rsidRPr="005114F8">
        <w:rPr>
          <w:rFonts w:ascii="Times New Roman" w:hAnsi="Times New Roman" w:cs="Times New Roman"/>
          <w:sz w:val="24"/>
          <w:szCs w:val="24"/>
        </w:rPr>
        <w:t xml:space="preserve">Regardless of the ambiguities of the origins of Celtic identity, in the modern age, </w:t>
      </w:r>
      <w:proofErr w:type="gramStart"/>
      <w:r w:rsidR="00B60BF0" w:rsidRPr="005114F8">
        <w:rPr>
          <w:rFonts w:ascii="Times New Roman" w:hAnsi="Times New Roman" w:cs="Times New Roman"/>
          <w:sz w:val="24"/>
          <w:szCs w:val="24"/>
        </w:rPr>
        <w:t xml:space="preserve">it is clear that </w:t>
      </w:r>
      <w:r w:rsidR="008A20A5" w:rsidRPr="005114F8">
        <w:rPr>
          <w:rFonts w:ascii="Times New Roman" w:hAnsi="Times New Roman" w:cs="Times New Roman"/>
          <w:sz w:val="24"/>
          <w:szCs w:val="24"/>
        </w:rPr>
        <w:t>many</w:t>
      </w:r>
      <w:proofErr w:type="gramEnd"/>
      <w:r w:rsidR="008A20A5" w:rsidRPr="005114F8">
        <w:rPr>
          <w:rFonts w:ascii="Times New Roman" w:hAnsi="Times New Roman" w:cs="Times New Roman"/>
          <w:sz w:val="24"/>
          <w:szCs w:val="24"/>
        </w:rPr>
        <w:t xml:space="preserve"> people strongly identify with the </w:t>
      </w:r>
      <w:proofErr w:type="gramStart"/>
      <w:r w:rsidR="008A20A5" w:rsidRPr="005114F8">
        <w:rPr>
          <w:rFonts w:ascii="Times New Roman" w:hAnsi="Times New Roman" w:cs="Times New Roman"/>
          <w:sz w:val="24"/>
          <w:szCs w:val="24"/>
        </w:rPr>
        <w:t>term, and</w:t>
      </w:r>
      <w:proofErr w:type="gramEnd"/>
      <w:r w:rsidR="008A20A5" w:rsidRPr="005114F8">
        <w:rPr>
          <w:rFonts w:ascii="Times New Roman" w:hAnsi="Times New Roman" w:cs="Times New Roman"/>
          <w:sz w:val="24"/>
          <w:szCs w:val="24"/>
        </w:rPr>
        <w:t xml:space="preserve"> hold it in high regard.</w:t>
      </w:r>
      <w:r w:rsidR="00E442A3" w:rsidRPr="005114F8">
        <w:rPr>
          <w:rFonts w:ascii="Times New Roman" w:hAnsi="Times New Roman" w:cs="Times New Roman"/>
          <w:sz w:val="24"/>
          <w:szCs w:val="24"/>
        </w:rPr>
        <w:t xml:space="preserve"> </w:t>
      </w:r>
    </w:p>
    <w:p w14:paraId="24F3B226" w14:textId="56BFB947" w:rsidR="00046AFB" w:rsidRPr="005114F8" w:rsidRDefault="00046AFB" w:rsidP="00046AFB">
      <w:pPr>
        <w:jc w:val="center"/>
        <w:rPr>
          <w:rFonts w:ascii="Times New Roman" w:hAnsi="Times New Roman" w:cs="Times New Roman"/>
          <w:sz w:val="24"/>
          <w:szCs w:val="24"/>
        </w:rPr>
      </w:pPr>
      <w:r>
        <w:rPr>
          <w:rFonts w:ascii="Times New Roman" w:hAnsi="Times New Roman" w:cs="Times New Roman"/>
          <w:sz w:val="24"/>
          <w:szCs w:val="24"/>
        </w:rPr>
        <w:t xml:space="preserve">THE ANCIENT CELTS </w:t>
      </w:r>
    </w:p>
    <w:p w14:paraId="00D5DA5A" w14:textId="358D1893" w:rsidR="009E6548" w:rsidRPr="00E902B1" w:rsidRDefault="009E6548">
      <w:pPr>
        <w:rPr>
          <w:rFonts w:ascii="Times New Roman" w:hAnsi="Times New Roman" w:cs="Times New Roman"/>
          <w:sz w:val="24"/>
          <w:szCs w:val="24"/>
        </w:rPr>
      </w:pPr>
      <w:r w:rsidRPr="00BE33E2">
        <w:rPr>
          <w:rFonts w:ascii="Times New Roman" w:hAnsi="Times New Roman" w:cs="Times New Roman"/>
          <w:sz w:val="24"/>
          <w:szCs w:val="24"/>
        </w:rPr>
        <w:t>It may be helpful to start with a general overview of what exactly a Celt is. In academia, it is generally accepted that ‘Celt’ was a term used in Classical sources to describe a diverse diaspora of tribal groups who inhabited much of Europe, including the British Isles, during the Iron Age.</w:t>
      </w:r>
      <w:r w:rsidR="00BE33E2" w:rsidRPr="00BE33E2">
        <w:rPr>
          <w:rStyle w:val="FootnoteReference"/>
          <w:rFonts w:ascii="Times New Roman" w:hAnsi="Times New Roman" w:cs="Times New Roman"/>
          <w:sz w:val="24"/>
          <w:szCs w:val="24"/>
        </w:rPr>
        <w:footnoteReference w:id="2"/>
      </w:r>
      <w:r w:rsidRPr="00BE33E2">
        <w:rPr>
          <w:rFonts w:ascii="Times New Roman" w:hAnsi="Times New Roman" w:cs="Times New Roman"/>
          <w:sz w:val="24"/>
          <w:szCs w:val="24"/>
        </w:rPr>
        <w:t xml:space="preserve"> However</w:t>
      </w:r>
      <w:r w:rsidRPr="00E902B1">
        <w:rPr>
          <w:rFonts w:ascii="Times New Roman" w:hAnsi="Times New Roman" w:cs="Times New Roman"/>
          <w:sz w:val="24"/>
          <w:szCs w:val="24"/>
        </w:rPr>
        <w:t xml:space="preserve">, each discipline uses its own area of research to further explore this concept. </w:t>
      </w:r>
    </w:p>
    <w:p w14:paraId="672D3D69" w14:textId="11739D0F" w:rsidR="00BD6AAC" w:rsidRPr="005114F8" w:rsidRDefault="007D005B">
      <w:pPr>
        <w:rPr>
          <w:rFonts w:ascii="Times New Roman" w:hAnsi="Times New Roman" w:cs="Times New Roman"/>
          <w:sz w:val="24"/>
          <w:szCs w:val="24"/>
        </w:rPr>
      </w:pPr>
      <w:r w:rsidRPr="005114F8">
        <w:rPr>
          <w:rFonts w:ascii="Times New Roman" w:hAnsi="Times New Roman" w:cs="Times New Roman"/>
          <w:sz w:val="24"/>
          <w:szCs w:val="24"/>
        </w:rPr>
        <w:t xml:space="preserve">Historians emphasise the importance of ancient writings and documents in identifying the Celts. </w:t>
      </w:r>
      <w:r w:rsidR="009E6548" w:rsidRPr="005114F8">
        <w:rPr>
          <w:rFonts w:ascii="Times New Roman" w:hAnsi="Times New Roman" w:cs="Times New Roman"/>
          <w:sz w:val="24"/>
          <w:szCs w:val="24"/>
        </w:rPr>
        <w:t xml:space="preserve">Historians utilise </w:t>
      </w:r>
      <w:r w:rsidRPr="005114F8">
        <w:rPr>
          <w:rFonts w:ascii="Times New Roman" w:hAnsi="Times New Roman" w:cs="Times New Roman"/>
          <w:sz w:val="24"/>
          <w:szCs w:val="24"/>
        </w:rPr>
        <w:t>historical</w:t>
      </w:r>
      <w:r w:rsidR="009E6548" w:rsidRPr="005114F8">
        <w:rPr>
          <w:rFonts w:ascii="Times New Roman" w:hAnsi="Times New Roman" w:cs="Times New Roman"/>
          <w:sz w:val="24"/>
          <w:szCs w:val="24"/>
        </w:rPr>
        <w:t xml:space="preserve"> sources from the ancient Greeks and Romans, who wrote about various Celtic groups.</w:t>
      </w:r>
      <w:r w:rsidR="00436690" w:rsidRPr="005114F8">
        <w:rPr>
          <w:rStyle w:val="FootnoteReference"/>
          <w:rFonts w:ascii="Times New Roman" w:hAnsi="Times New Roman" w:cs="Times New Roman"/>
          <w:sz w:val="24"/>
          <w:szCs w:val="24"/>
        </w:rPr>
        <w:footnoteReference w:id="3"/>
      </w:r>
      <w:r w:rsidR="009E6548" w:rsidRPr="005114F8">
        <w:rPr>
          <w:rFonts w:ascii="Times New Roman" w:hAnsi="Times New Roman" w:cs="Times New Roman"/>
          <w:sz w:val="24"/>
          <w:szCs w:val="24"/>
        </w:rPr>
        <w:t xml:space="preserve"> This </w:t>
      </w:r>
      <w:r w:rsidRPr="005114F8">
        <w:rPr>
          <w:rFonts w:ascii="Times New Roman" w:hAnsi="Times New Roman" w:cs="Times New Roman"/>
          <w:sz w:val="24"/>
          <w:szCs w:val="24"/>
        </w:rPr>
        <w:t>is not</w:t>
      </w:r>
      <w:r w:rsidR="009E6548" w:rsidRPr="005114F8">
        <w:rPr>
          <w:rFonts w:ascii="Times New Roman" w:hAnsi="Times New Roman" w:cs="Times New Roman"/>
          <w:sz w:val="24"/>
          <w:szCs w:val="24"/>
        </w:rPr>
        <w:t xml:space="preserve"> a watertight method, however; many of these ancient records have been lost to time, only discovered through later – sometimes centuries later – references, which have themselves sometimes been lost, creating a ‘chain’ of lost knowledge.</w:t>
      </w:r>
      <w:r w:rsidR="00436690" w:rsidRPr="005114F8">
        <w:rPr>
          <w:rStyle w:val="FootnoteReference"/>
          <w:rFonts w:ascii="Times New Roman" w:hAnsi="Times New Roman" w:cs="Times New Roman"/>
          <w:sz w:val="24"/>
          <w:szCs w:val="24"/>
        </w:rPr>
        <w:footnoteReference w:id="4"/>
      </w:r>
      <w:r w:rsidR="009E6548" w:rsidRPr="005114F8">
        <w:rPr>
          <w:rFonts w:ascii="Times New Roman" w:hAnsi="Times New Roman" w:cs="Times New Roman"/>
          <w:sz w:val="24"/>
          <w:szCs w:val="24"/>
        </w:rPr>
        <w:t xml:space="preserve"> It is safe to assume that some of the information in these lost writings could have been diluted or misinterpreted over the years. There is also, of course, the issue of bias to contend with. Some of the Roman sources, for example, writing for a Roman audience who wanted an interesting tale, took great creative license when writing about the Celts.</w:t>
      </w:r>
      <w:r w:rsidR="005114F8" w:rsidRPr="005114F8">
        <w:rPr>
          <w:rStyle w:val="FootnoteReference"/>
          <w:rFonts w:ascii="Times New Roman" w:hAnsi="Times New Roman" w:cs="Times New Roman"/>
          <w:sz w:val="24"/>
          <w:szCs w:val="24"/>
        </w:rPr>
        <w:footnoteReference w:id="5"/>
      </w:r>
      <w:r w:rsidR="009E6548" w:rsidRPr="005114F8">
        <w:rPr>
          <w:rFonts w:ascii="Times New Roman" w:hAnsi="Times New Roman" w:cs="Times New Roman"/>
          <w:sz w:val="24"/>
          <w:szCs w:val="24"/>
        </w:rPr>
        <w:t xml:space="preserve"> They may have made them seem fiercer, stronger, less intelligent or intellectual as it suited them.</w:t>
      </w:r>
      <w:r w:rsidR="00B93137" w:rsidRPr="005114F8">
        <w:rPr>
          <w:rFonts w:ascii="Times New Roman" w:hAnsi="Times New Roman" w:cs="Times New Roman"/>
          <w:sz w:val="24"/>
          <w:szCs w:val="24"/>
        </w:rPr>
        <w:t xml:space="preserve"> Tacitus, in </w:t>
      </w:r>
      <w:r w:rsidR="00B93137" w:rsidRPr="005114F8">
        <w:rPr>
          <w:rFonts w:ascii="Times New Roman" w:hAnsi="Times New Roman" w:cs="Times New Roman"/>
          <w:i/>
          <w:iCs/>
          <w:sz w:val="24"/>
          <w:szCs w:val="24"/>
        </w:rPr>
        <w:t>Annals XIV</w:t>
      </w:r>
      <w:r w:rsidR="00BD6AAC" w:rsidRPr="005114F8">
        <w:rPr>
          <w:rFonts w:ascii="Times New Roman" w:hAnsi="Times New Roman" w:cs="Times New Roman"/>
          <w:i/>
          <w:iCs/>
          <w:sz w:val="24"/>
          <w:szCs w:val="24"/>
        </w:rPr>
        <w:t>-XXX</w:t>
      </w:r>
      <w:r w:rsidR="00B93137" w:rsidRPr="005114F8">
        <w:rPr>
          <w:rFonts w:ascii="Times New Roman" w:hAnsi="Times New Roman" w:cs="Times New Roman"/>
          <w:sz w:val="24"/>
          <w:szCs w:val="24"/>
        </w:rPr>
        <w:t xml:space="preserve">, writes: </w:t>
      </w:r>
    </w:p>
    <w:p w14:paraId="4781E109" w14:textId="242B18AD" w:rsidR="0060666C" w:rsidRPr="00E902B1" w:rsidRDefault="00B93137" w:rsidP="001E53A2">
      <w:pPr>
        <w:ind w:left="680"/>
        <w:rPr>
          <w:rFonts w:ascii="Times New Roman" w:hAnsi="Times New Roman" w:cs="Times New Roman"/>
          <w:sz w:val="24"/>
          <w:szCs w:val="24"/>
        </w:rPr>
      </w:pPr>
      <w:r w:rsidRPr="00E902B1">
        <w:rPr>
          <w:rFonts w:ascii="Times New Roman" w:hAnsi="Times New Roman" w:cs="Times New Roman"/>
          <w:sz w:val="24"/>
          <w:szCs w:val="24"/>
        </w:rPr>
        <w:t xml:space="preserve">In the style of Furies, in robes of deathly black and with dishevelled hair, they brandished their torches; while a circle of Druids, lifting their hands to heaven and showering imprecations, struck </w:t>
      </w:r>
      <w:r w:rsidR="00BD6AAC" w:rsidRPr="00E902B1">
        <w:rPr>
          <w:rFonts w:ascii="Times New Roman" w:hAnsi="Times New Roman" w:cs="Times New Roman"/>
          <w:sz w:val="24"/>
          <w:szCs w:val="24"/>
        </w:rPr>
        <w:t xml:space="preserve">the troops with such an awe at the extraordinary </w:t>
      </w:r>
      <w:r w:rsidR="00BD6AAC" w:rsidRPr="00E902B1">
        <w:rPr>
          <w:rFonts w:ascii="Times New Roman" w:hAnsi="Times New Roman" w:cs="Times New Roman"/>
          <w:sz w:val="24"/>
          <w:szCs w:val="24"/>
        </w:rPr>
        <w:lastRenderedPageBreak/>
        <w:t>spectacle that, as though their limbs were paralysed, they exposed their bodies to wounds without an attempt at movement.</w:t>
      </w:r>
      <w:r w:rsidR="0031376B">
        <w:rPr>
          <w:rStyle w:val="FootnoteReference"/>
          <w:rFonts w:ascii="Times New Roman" w:hAnsi="Times New Roman" w:cs="Times New Roman"/>
          <w:sz w:val="24"/>
          <w:szCs w:val="24"/>
        </w:rPr>
        <w:footnoteReference w:id="6"/>
      </w:r>
    </w:p>
    <w:p w14:paraId="4D70CECA" w14:textId="52084448" w:rsidR="00692D0E" w:rsidRPr="00E902B1" w:rsidRDefault="00692D0E" w:rsidP="00692D0E">
      <w:pPr>
        <w:rPr>
          <w:rFonts w:ascii="Times New Roman" w:hAnsi="Times New Roman" w:cs="Times New Roman"/>
          <w:sz w:val="24"/>
          <w:szCs w:val="24"/>
        </w:rPr>
      </w:pPr>
      <w:r w:rsidRPr="00E902B1">
        <w:rPr>
          <w:rFonts w:ascii="Times New Roman" w:hAnsi="Times New Roman" w:cs="Times New Roman"/>
          <w:sz w:val="24"/>
          <w:szCs w:val="24"/>
        </w:rPr>
        <w:t>This characterisation presents an idea that the Britons were wild</w:t>
      </w:r>
      <w:r w:rsidR="00436690">
        <w:rPr>
          <w:rFonts w:ascii="Times New Roman" w:hAnsi="Times New Roman" w:cs="Times New Roman"/>
          <w:sz w:val="24"/>
          <w:szCs w:val="24"/>
        </w:rPr>
        <w:t>, uncivilised, terrifying and otherworldly, therefore positioning themselves as more credible, stoic, and ultimately ‘correct’</w:t>
      </w:r>
      <w:r w:rsidRPr="00E902B1">
        <w:rPr>
          <w:rFonts w:ascii="Times New Roman" w:hAnsi="Times New Roman" w:cs="Times New Roman"/>
          <w:sz w:val="24"/>
          <w:szCs w:val="24"/>
        </w:rPr>
        <w:t xml:space="preserve">. </w:t>
      </w:r>
    </w:p>
    <w:p w14:paraId="3AFF267A" w14:textId="2BE05DBF" w:rsidR="00861F23" w:rsidRPr="00B643EA" w:rsidRDefault="00F67A59">
      <w:pPr>
        <w:rPr>
          <w:rFonts w:ascii="Times New Roman" w:hAnsi="Times New Roman" w:cs="Times New Roman"/>
          <w:sz w:val="24"/>
          <w:szCs w:val="24"/>
        </w:rPr>
      </w:pPr>
      <w:r w:rsidRPr="00B643EA">
        <w:rPr>
          <w:rFonts w:ascii="Times New Roman" w:hAnsi="Times New Roman" w:cs="Times New Roman"/>
          <w:sz w:val="24"/>
          <w:szCs w:val="24"/>
        </w:rPr>
        <w:t xml:space="preserve">The archaeological view draws heavily from material culture to understand the geographical origins and spread of Celtic tribes, as well as gain firsthand insights into their cultural practices. </w:t>
      </w:r>
      <w:r w:rsidR="00436690" w:rsidRPr="00B643EA">
        <w:rPr>
          <w:rFonts w:ascii="Times New Roman" w:hAnsi="Times New Roman" w:cs="Times New Roman"/>
          <w:sz w:val="24"/>
          <w:szCs w:val="24"/>
        </w:rPr>
        <w:t xml:space="preserve">While </w:t>
      </w:r>
      <w:r w:rsidRPr="00B643EA">
        <w:rPr>
          <w:rFonts w:ascii="Times New Roman" w:hAnsi="Times New Roman" w:cs="Times New Roman"/>
          <w:sz w:val="24"/>
          <w:szCs w:val="24"/>
        </w:rPr>
        <w:t xml:space="preserve">archaeology yields tangible </w:t>
      </w:r>
      <w:r w:rsidR="00A53B39" w:rsidRPr="00B643EA">
        <w:rPr>
          <w:rFonts w:ascii="Times New Roman" w:hAnsi="Times New Roman" w:cs="Times New Roman"/>
          <w:sz w:val="24"/>
          <w:szCs w:val="24"/>
        </w:rPr>
        <w:t>artefacts</w:t>
      </w:r>
      <w:r w:rsidRPr="00B643EA">
        <w:rPr>
          <w:rFonts w:ascii="Times New Roman" w:hAnsi="Times New Roman" w:cs="Times New Roman"/>
          <w:sz w:val="24"/>
          <w:szCs w:val="24"/>
        </w:rPr>
        <w:t xml:space="preserve"> that were created by the Celts themselves, as opposed to a third party account, bias may still pervade, in that relatively few objects </w:t>
      </w:r>
      <w:r w:rsidR="00B643EA" w:rsidRPr="00B643EA">
        <w:rPr>
          <w:rFonts w:ascii="Times New Roman" w:hAnsi="Times New Roman" w:cs="Times New Roman"/>
          <w:sz w:val="24"/>
          <w:szCs w:val="24"/>
        </w:rPr>
        <w:t xml:space="preserve">can </w:t>
      </w:r>
      <w:r w:rsidRPr="00B643EA">
        <w:rPr>
          <w:rFonts w:ascii="Times New Roman" w:hAnsi="Times New Roman" w:cs="Times New Roman"/>
          <w:sz w:val="24"/>
          <w:szCs w:val="24"/>
        </w:rPr>
        <w:t>survive</w:t>
      </w:r>
      <w:r w:rsidR="00B643EA" w:rsidRPr="00B643EA">
        <w:rPr>
          <w:rFonts w:ascii="Times New Roman" w:hAnsi="Times New Roman" w:cs="Times New Roman"/>
          <w:sz w:val="24"/>
          <w:szCs w:val="24"/>
        </w:rPr>
        <w:t xml:space="preserve"> </w:t>
      </w:r>
      <w:r w:rsidRPr="00B643EA">
        <w:rPr>
          <w:rFonts w:ascii="Times New Roman" w:hAnsi="Times New Roman" w:cs="Times New Roman"/>
          <w:sz w:val="24"/>
          <w:szCs w:val="24"/>
        </w:rPr>
        <w:t>in Britain and Ireland</w:t>
      </w:r>
      <w:r w:rsidR="00B643EA" w:rsidRPr="00B643EA">
        <w:rPr>
          <w:rFonts w:ascii="Times New Roman" w:hAnsi="Times New Roman" w:cs="Times New Roman"/>
          <w:sz w:val="24"/>
          <w:szCs w:val="24"/>
        </w:rPr>
        <w:t>; an already challenging environment is being impacted greatly by climate change, destroying potential evidence</w:t>
      </w:r>
      <w:r w:rsidRPr="00B643EA">
        <w:rPr>
          <w:rFonts w:ascii="Times New Roman" w:hAnsi="Times New Roman" w:cs="Times New Roman"/>
          <w:sz w:val="24"/>
          <w:szCs w:val="24"/>
        </w:rPr>
        <w:t>.</w:t>
      </w:r>
      <w:r w:rsidR="00B643EA" w:rsidRPr="00B643EA">
        <w:rPr>
          <w:rStyle w:val="FootnoteReference"/>
          <w:rFonts w:ascii="Times New Roman" w:hAnsi="Times New Roman" w:cs="Times New Roman"/>
          <w:sz w:val="24"/>
          <w:szCs w:val="24"/>
        </w:rPr>
        <w:footnoteReference w:id="7"/>
      </w:r>
      <w:r w:rsidRPr="00B643EA">
        <w:rPr>
          <w:rFonts w:ascii="Times New Roman" w:hAnsi="Times New Roman" w:cs="Times New Roman"/>
          <w:sz w:val="24"/>
          <w:szCs w:val="24"/>
        </w:rPr>
        <w:t xml:space="preserve"> </w:t>
      </w:r>
      <w:r w:rsidR="00B643EA" w:rsidRPr="00B643EA">
        <w:rPr>
          <w:rFonts w:ascii="Times New Roman" w:hAnsi="Times New Roman" w:cs="Times New Roman"/>
          <w:sz w:val="24"/>
          <w:szCs w:val="24"/>
        </w:rPr>
        <w:t>Another difficulty in finding evidence is that t</w:t>
      </w:r>
      <w:r w:rsidRPr="00B643EA">
        <w:rPr>
          <w:rFonts w:ascii="Times New Roman" w:hAnsi="Times New Roman" w:cs="Times New Roman"/>
          <w:sz w:val="24"/>
          <w:szCs w:val="24"/>
        </w:rPr>
        <w:t>hroughout history, the British Isles have been colonised, invaded and razed many times over</w:t>
      </w:r>
      <w:r w:rsidR="00B643EA" w:rsidRPr="00B643EA">
        <w:rPr>
          <w:rFonts w:ascii="Times New Roman" w:hAnsi="Times New Roman" w:cs="Times New Roman"/>
          <w:sz w:val="24"/>
          <w:szCs w:val="24"/>
        </w:rPr>
        <w:t>; Blue Shield discusses this issue in the context of the Middle East</w:t>
      </w:r>
      <w:r w:rsidRPr="00B643EA">
        <w:rPr>
          <w:rFonts w:ascii="Times New Roman" w:hAnsi="Times New Roman" w:cs="Times New Roman"/>
          <w:sz w:val="24"/>
          <w:szCs w:val="24"/>
        </w:rPr>
        <w:t>.</w:t>
      </w:r>
      <w:r w:rsidR="00B643EA" w:rsidRPr="00B643EA">
        <w:rPr>
          <w:rStyle w:val="FootnoteReference"/>
          <w:rFonts w:ascii="Times New Roman" w:hAnsi="Times New Roman" w:cs="Times New Roman"/>
          <w:sz w:val="24"/>
          <w:szCs w:val="24"/>
        </w:rPr>
        <w:footnoteReference w:id="8"/>
      </w:r>
      <w:r w:rsidRPr="00B643EA">
        <w:rPr>
          <w:rFonts w:ascii="Times New Roman" w:hAnsi="Times New Roman" w:cs="Times New Roman"/>
          <w:sz w:val="24"/>
          <w:szCs w:val="24"/>
        </w:rPr>
        <w:t xml:space="preserve"> </w:t>
      </w:r>
      <w:r w:rsidR="00783F09" w:rsidRPr="00B643EA">
        <w:rPr>
          <w:rFonts w:ascii="Times New Roman" w:hAnsi="Times New Roman" w:cs="Times New Roman"/>
          <w:sz w:val="24"/>
          <w:szCs w:val="24"/>
        </w:rPr>
        <w:t>Archaeologists themselves are not immune to bias,</w:t>
      </w:r>
      <w:r w:rsidR="00861F23" w:rsidRPr="00B643EA">
        <w:rPr>
          <w:rFonts w:ascii="Times New Roman" w:hAnsi="Times New Roman" w:cs="Times New Roman"/>
          <w:sz w:val="24"/>
          <w:szCs w:val="24"/>
        </w:rPr>
        <w:t xml:space="preserve"> with </w:t>
      </w:r>
      <w:proofErr w:type="spellStart"/>
      <w:r w:rsidR="00861F23" w:rsidRPr="00B643EA">
        <w:rPr>
          <w:rFonts w:ascii="Times New Roman" w:hAnsi="Times New Roman" w:cs="Times New Roman"/>
          <w:sz w:val="24"/>
          <w:szCs w:val="24"/>
        </w:rPr>
        <w:t>Dietler</w:t>
      </w:r>
      <w:proofErr w:type="spellEnd"/>
      <w:r w:rsidR="00861F23" w:rsidRPr="00B643EA">
        <w:rPr>
          <w:rFonts w:ascii="Times New Roman" w:hAnsi="Times New Roman" w:cs="Times New Roman"/>
          <w:sz w:val="24"/>
          <w:szCs w:val="24"/>
        </w:rPr>
        <w:t xml:space="preserve"> writing: </w:t>
      </w:r>
    </w:p>
    <w:p w14:paraId="073BD065" w14:textId="6BF89A85" w:rsidR="00425D00" w:rsidRPr="00E902B1" w:rsidRDefault="00861F23" w:rsidP="001E53A2">
      <w:pPr>
        <w:ind w:left="680"/>
        <w:rPr>
          <w:rFonts w:ascii="Times New Roman" w:hAnsi="Times New Roman" w:cs="Times New Roman"/>
          <w:sz w:val="24"/>
          <w:szCs w:val="24"/>
        </w:rPr>
      </w:pPr>
      <w:r w:rsidRPr="00E902B1">
        <w:rPr>
          <w:rFonts w:ascii="Times New Roman" w:hAnsi="Times New Roman" w:cs="Times New Roman"/>
          <w:sz w:val="24"/>
          <w:szCs w:val="24"/>
        </w:rPr>
        <w:t>Archaeology appears to offer the promise of restoring the indigenous voice of the Celts by allowing their material culture, their own creations, to speak directly to later generations. However, this apparent communication is an act of interpretation by modern scholars. As such it remains an alien perspective subject to caveats that include, most critically, a realization of the social situation in which interpretations are formed.</w:t>
      </w:r>
      <w:r w:rsidRPr="00E902B1">
        <w:rPr>
          <w:rStyle w:val="FootnoteReference"/>
          <w:rFonts w:ascii="Times New Roman" w:hAnsi="Times New Roman" w:cs="Times New Roman"/>
          <w:sz w:val="24"/>
          <w:szCs w:val="24"/>
        </w:rPr>
        <w:footnoteReference w:id="9"/>
      </w:r>
      <w:r w:rsidRPr="00E902B1">
        <w:rPr>
          <w:rFonts w:ascii="Times New Roman" w:hAnsi="Times New Roman" w:cs="Times New Roman"/>
          <w:sz w:val="24"/>
          <w:szCs w:val="24"/>
        </w:rPr>
        <w:t xml:space="preserve"> </w:t>
      </w:r>
    </w:p>
    <w:p w14:paraId="315CF87C" w14:textId="59708C82" w:rsidR="005B6E34" w:rsidRPr="00D56561" w:rsidRDefault="005B6E34" w:rsidP="005B6E34">
      <w:pPr>
        <w:rPr>
          <w:rFonts w:ascii="Times New Roman" w:hAnsi="Times New Roman" w:cs="Times New Roman"/>
          <w:sz w:val="24"/>
          <w:szCs w:val="24"/>
        </w:rPr>
      </w:pPr>
      <w:r w:rsidRPr="00D56561">
        <w:rPr>
          <w:rFonts w:ascii="Times New Roman" w:hAnsi="Times New Roman" w:cs="Times New Roman"/>
          <w:sz w:val="24"/>
          <w:szCs w:val="24"/>
        </w:rPr>
        <w:t xml:space="preserve">The linguistic approach is rather different, and easier to understand from a modern viewpoint. It is believed that the Celtic language family developed from Proto Indo-European, </w:t>
      </w:r>
      <w:proofErr w:type="spellStart"/>
      <w:r w:rsidRPr="00D56561">
        <w:rPr>
          <w:rFonts w:ascii="Times New Roman" w:hAnsi="Times New Roman" w:cs="Times New Roman"/>
          <w:sz w:val="24"/>
          <w:szCs w:val="24"/>
        </w:rPr>
        <w:t>some time</w:t>
      </w:r>
      <w:proofErr w:type="spellEnd"/>
      <w:r w:rsidR="0073713A" w:rsidRPr="00D56561">
        <w:rPr>
          <w:rFonts w:ascii="Times New Roman" w:hAnsi="Times New Roman" w:cs="Times New Roman"/>
          <w:sz w:val="24"/>
          <w:szCs w:val="24"/>
        </w:rPr>
        <w:t xml:space="preserve"> in the second millennium BCE</w:t>
      </w:r>
      <w:r w:rsidRPr="00D56561">
        <w:rPr>
          <w:rFonts w:ascii="Times New Roman" w:hAnsi="Times New Roman" w:cs="Times New Roman"/>
          <w:sz w:val="24"/>
          <w:szCs w:val="24"/>
        </w:rPr>
        <w:t>.</w:t>
      </w:r>
      <w:r w:rsidR="0073713A" w:rsidRPr="00D56561">
        <w:rPr>
          <w:rStyle w:val="FootnoteReference"/>
          <w:rFonts w:ascii="Times New Roman" w:hAnsi="Times New Roman" w:cs="Times New Roman"/>
          <w:sz w:val="24"/>
          <w:szCs w:val="24"/>
        </w:rPr>
        <w:footnoteReference w:id="10"/>
      </w:r>
      <w:r w:rsidRPr="00D56561">
        <w:rPr>
          <w:rFonts w:ascii="Times New Roman" w:hAnsi="Times New Roman" w:cs="Times New Roman"/>
          <w:sz w:val="24"/>
          <w:szCs w:val="24"/>
        </w:rPr>
        <w:t xml:space="preserve"> For the purposes of this essay, the British Isles are the focus. </w:t>
      </w:r>
      <w:r w:rsidR="00E902B1" w:rsidRPr="00D56561">
        <w:rPr>
          <w:rFonts w:ascii="Times New Roman" w:hAnsi="Times New Roman" w:cs="Times New Roman"/>
          <w:sz w:val="24"/>
          <w:szCs w:val="24"/>
        </w:rPr>
        <w:t xml:space="preserve">Here, </w:t>
      </w:r>
      <w:r w:rsidR="00C65A25" w:rsidRPr="00D56561">
        <w:rPr>
          <w:rFonts w:ascii="Times New Roman" w:hAnsi="Times New Roman" w:cs="Times New Roman"/>
          <w:sz w:val="24"/>
          <w:szCs w:val="24"/>
        </w:rPr>
        <w:t>most of</w:t>
      </w:r>
      <w:r w:rsidR="00436690" w:rsidRPr="00D56561">
        <w:rPr>
          <w:rFonts w:ascii="Times New Roman" w:hAnsi="Times New Roman" w:cs="Times New Roman"/>
          <w:sz w:val="24"/>
          <w:szCs w:val="24"/>
        </w:rPr>
        <w:t xml:space="preserve"> </w:t>
      </w:r>
      <w:r w:rsidR="00E902B1" w:rsidRPr="00D56561">
        <w:rPr>
          <w:rFonts w:ascii="Times New Roman" w:hAnsi="Times New Roman" w:cs="Times New Roman"/>
          <w:sz w:val="24"/>
          <w:szCs w:val="24"/>
        </w:rPr>
        <w:t>the remaining extant Celtic languages – Cornish, Irish, Manx, Scots Gaelic and Welsh</w:t>
      </w:r>
      <w:r w:rsidR="00436690" w:rsidRPr="00D56561">
        <w:rPr>
          <w:rFonts w:ascii="Times New Roman" w:hAnsi="Times New Roman" w:cs="Times New Roman"/>
          <w:sz w:val="24"/>
          <w:szCs w:val="24"/>
        </w:rPr>
        <w:t xml:space="preserve"> – are still spoken</w:t>
      </w:r>
      <w:r w:rsidR="00C65A25" w:rsidRPr="00D56561">
        <w:rPr>
          <w:rFonts w:ascii="Times New Roman" w:hAnsi="Times New Roman" w:cs="Times New Roman"/>
          <w:sz w:val="24"/>
          <w:szCs w:val="24"/>
        </w:rPr>
        <w:t xml:space="preserve"> to a degree</w:t>
      </w:r>
      <w:r w:rsidR="00E902B1" w:rsidRPr="00D56561">
        <w:rPr>
          <w:rFonts w:ascii="Times New Roman" w:hAnsi="Times New Roman" w:cs="Times New Roman"/>
          <w:sz w:val="24"/>
          <w:szCs w:val="24"/>
        </w:rPr>
        <w:t>.</w:t>
      </w:r>
      <w:r w:rsidRPr="00D56561">
        <w:rPr>
          <w:rFonts w:ascii="Times New Roman" w:hAnsi="Times New Roman" w:cs="Times New Roman"/>
          <w:sz w:val="24"/>
          <w:szCs w:val="24"/>
        </w:rPr>
        <w:t xml:space="preserve"> These languages are in various states of endangerment and extinction due to English being the dominant language for many centuries, in part due to the </w:t>
      </w:r>
      <w:r w:rsidR="00D56561" w:rsidRPr="00D56561">
        <w:rPr>
          <w:rFonts w:ascii="Times New Roman" w:hAnsi="Times New Roman" w:cs="Times New Roman"/>
          <w:sz w:val="24"/>
          <w:szCs w:val="24"/>
        </w:rPr>
        <w:t>history of language suppression</w:t>
      </w:r>
      <w:r w:rsidRPr="00D56561">
        <w:rPr>
          <w:rFonts w:ascii="Times New Roman" w:hAnsi="Times New Roman" w:cs="Times New Roman"/>
          <w:sz w:val="24"/>
          <w:szCs w:val="24"/>
        </w:rPr>
        <w:t>.</w:t>
      </w:r>
      <w:r w:rsidR="00D56561" w:rsidRPr="00D56561">
        <w:rPr>
          <w:rStyle w:val="FootnoteReference"/>
          <w:rFonts w:ascii="Times New Roman" w:hAnsi="Times New Roman" w:cs="Times New Roman"/>
          <w:sz w:val="24"/>
          <w:szCs w:val="24"/>
        </w:rPr>
        <w:footnoteReference w:id="11"/>
      </w:r>
      <w:r w:rsidRPr="00D56561">
        <w:rPr>
          <w:rFonts w:ascii="Times New Roman" w:hAnsi="Times New Roman" w:cs="Times New Roman"/>
          <w:sz w:val="24"/>
          <w:szCs w:val="24"/>
        </w:rPr>
        <w:t xml:space="preserve"> There are strides being made to revive the Celtic languages of Britain and Ireland, as they are an important part of retaining an independent identity and preserving cultural heritage.</w:t>
      </w:r>
      <w:r w:rsidR="00D56561" w:rsidRPr="00D56561">
        <w:rPr>
          <w:rStyle w:val="FootnoteReference"/>
          <w:rFonts w:ascii="Times New Roman" w:hAnsi="Times New Roman" w:cs="Times New Roman"/>
          <w:sz w:val="24"/>
          <w:szCs w:val="24"/>
        </w:rPr>
        <w:footnoteReference w:id="12"/>
      </w:r>
      <w:r w:rsidRPr="00D56561">
        <w:rPr>
          <w:rFonts w:ascii="Times New Roman" w:hAnsi="Times New Roman" w:cs="Times New Roman"/>
          <w:sz w:val="24"/>
          <w:szCs w:val="24"/>
        </w:rPr>
        <w:t xml:space="preserve"> </w:t>
      </w:r>
    </w:p>
    <w:p w14:paraId="1E7B40F9" w14:textId="457D15CF" w:rsidR="00046AFB" w:rsidRDefault="00046AFB" w:rsidP="00046AFB">
      <w:pPr>
        <w:jc w:val="center"/>
        <w:rPr>
          <w:rFonts w:ascii="Times New Roman" w:hAnsi="Times New Roman" w:cs="Times New Roman"/>
          <w:sz w:val="24"/>
          <w:szCs w:val="24"/>
        </w:rPr>
      </w:pPr>
      <w:r>
        <w:rPr>
          <w:rFonts w:ascii="Times New Roman" w:hAnsi="Times New Roman" w:cs="Times New Roman"/>
          <w:sz w:val="24"/>
          <w:szCs w:val="24"/>
        </w:rPr>
        <w:lastRenderedPageBreak/>
        <w:t>THE MODERN CELTS</w:t>
      </w:r>
    </w:p>
    <w:p w14:paraId="41233EC2" w14:textId="1433B389" w:rsidR="00615661" w:rsidRPr="00D56561" w:rsidRDefault="00425D00">
      <w:pPr>
        <w:rPr>
          <w:rFonts w:ascii="Times New Roman" w:hAnsi="Times New Roman" w:cs="Times New Roman"/>
          <w:sz w:val="24"/>
          <w:szCs w:val="24"/>
        </w:rPr>
      </w:pPr>
      <w:r w:rsidRPr="00D56561">
        <w:rPr>
          <w:rFonts w:ascii="Times New Roman" w:hAnsi="Times New Roman" w:cs="Times New Roman"/>
          <w:sz w:val="24"/>
          <w:szCs w:val="24"/>
        </w:rPr>
        <w:t xml:space="preserve">It is important to consider that this essay is focused on modern, not ancient, Celts. </w:t>
      </w:r>
      <w:r w:rsidR="005B6E34" w:rsidRPr="00D56561">
        <w:rPr>
          <w:rFonts w:ascii="Times New Roman" w:hAnsi="Times New Roman" w:cs="Times New Roman"/>
          <w:sz w:val="24"/>
          <w:szCs w:val="24"/>
        </w:rPr>
        <w:t>Celtic peoples did not, it appears, historically refer to themselves as Celtic; it was originally an outsider term used primarily by the Greeks and Romans</w:t>
      </w:r>
      <w:r w:rsidR="00436690" w:rsidRPr="00D56561">
        <w:rPr>
          <w:rFonts w:ascii="Times New Roman" w:hAnsi="Times New Roman" w:cs="Times New Roman"/>
          <w:sz w:val="24"/>
          <w:szCs w:val="24"/>
        </w:rPr>
        <w:t xml:space="preserve">, although some Classical sources did state that certain </w:t>
      </w:r>
      <w:proofErr w:type="spellStart"/>
      <w:r w:rsidR="00436690" w:rsidRPr="00D56561">
        <w:rPr>
          <w:rFonts w:ascii="Times New Roman" w:hAnsi="Times New Roman" w:cs="Times New Roman"/>
          <w:sz w:val="24"/>
          <w:szCs w:val="24"/>
        </w:rPr>
        <w:t>Gaulish</w:t>
      </w:r>
      <w:proofErr w:type="spellEnd"/>
      <w:r w:rsidR="00436690" w:rsidRPr="00D56561">
        <w:rPr>
          <w:rFonts w:ascii="Times New Roman" w:hAnsi="Times New Roman" w:cs="Times New Roman"/>
          <w:sz w:val="24"/>
          <w:szCs w:val="24"/>
        </w:rPr>
        <w:t xml:space="preserve"> tribes referred to themselves as Celts</w:t>
      </w:r>
      <w:r w:rsidR="005B6E34" w:rsidRPr="00D56561">
        <w:rPr>
          <w:rFonts w:ascii="Times New Roman" w:hAnsi="Times New Roman" w:cs="Times New Roman"/>
          <w:sz w:val="24"/>
          <w:szCs w:val="24"/>
        </w:rPr>
        <w:t>.</w:t>
      </w:r>
      <w:r w:rsidR="00D56561" w:rsidRPr="00D56561">
        <w:rPr>
          <w:rStyle w:val="FootnoteReference"/>
          <w:rFonts w:ascii="Times New Roman" w:hAnsi="Times New Roman" w:cs="Times New Roman"/>
          <w:sz w:val="24"/>
          <w:szCs w:val="24"/>
        </w:rPr>
        <w:footnoteReference w:id="13"/>
      </w:r>
      <w:r w:rsidR="005B6E34" w:rsidRPr="00D56561">
        <w:rPr>
          <w:rFonts w:ascii="Times New Roman" w:hAnsi="Times New Roman" w:cs="Times New Roman"/>
          <w:sz w:val="24"/>
          <w:szCs w:val="24"/>
        </w:rPr>
        <w:t xml:space="preserve"> Today, the term has been reclaimed by modern day Celts. </w:t>
      </w:r>
    </w:p>
    <w:p w14:paraId="3C7F346E" w14:textId="7DD220F3" w:rsidR="00425D00" w:rsidRPr="00E902B1" w:rsidRDefault="00425D00">
      <w:pPr>
        <w:rPr>
          <w:rFonts w:ascii="Times New Roman" w:hAnsi="Times New Roman" w:cs="Times New Roman"/>
          <w:sz w:val="24"/>
          <w:szCs w:val="24"/>
        </w:rPr>
      </w:pPr>
      <w:r w:rsidRPr="00E902B1">
        <w:rPr>
          <w:rFonts w:ascii="Times New Roman" w:hAnsi="Times New Roman" w:cs="Times New Roman"/>
          <w:sz w:val="24"/>
          <w:szCs w:val="24"/>
        </w:rPr>
        <w:t xml:space="preserve">There is a strong stereotypical image of what a Celt was, that often features kilts, Irish music and intricate knotwork, </w:t>
      </w:r>
      <w:r w:rsidR="00B609DF" w:rsidRPr="00E902B1">
        <w:rPr>
          <w:rFonts w:ascii="Times New Roman" w:hAnsi="Times New Roman" w:cs="Times New Roman"/>
          <w:sz w:val="24"/>
          <w:szCs w:val="24"/>
        </w:rPr>
        <w:t xml:space="preserve">blue tattoos, </w:t>
      </w:r>
      <w:r w:rsidRPr="00E902B1">
        <w:rPr>
          <w:rFonts w:ascii="Times New Roman" w:hAnsi="Times New Roman" w:cs="Times New Roman"/>
          <w:sz w:val="24"/>
          <w:szCs w:val="24"/>
        </w:rPr>
        <w:t>fierce independence and drunkenness.</w:t>
      </w:r>
      <w:r w:rsidR="00095559">
        <w:rPr>
          <w:rStyle w:val="FootnoteReference"/>
          <w:rFonts w:ascii="Times New Roman" w:hAnsi="Times New Roman" w:cs="Times New Roman"/>
          <w:sz w:val="24"/>
          <w:szCs w:val="24"/>
        </w:rPr>
        <w:footnoteReference w:id="14"/>
      </w:r>
      <w:r w:rsidRPr="00E902B1">
        <w:rPr>
          <w:rFonts w:ascii="Times New Roman" w:hAnsi="Times New Roman" w:cs="Times New Roman"/>
          <w:sz w:val="24"/>
          <w:szCs w:val="24"/>
        </w:rPr>
        <w:t xml:space="preserve"> </w:t>
      </w:r>
      <w:r w:rsidR="00B609DF" w:rsidRPr="00E902B1">
        <w:rPr>
          <w:rFonts w:ascii="Times New Roman" w:hAnsi="Times New Roman" w:cs="Times New Roman"/>
          <w:sz w:val="24"/>
          <w:szCs w:val="24"/>
        </w:rPr>
        <w:t xml:space="preserve">Thus, it is fair to say that many see Celts as being creative, excitable, independent and strong. These are traits that some may already possess or aspire towards, which could explain, to a degree, why one may choose to identify as Celtic. </w:t>
      </w:r>
      <w:r w:rsidRPr="00E902B1">
        <w:rPr>
          <w:rFonts w:ascii="Times New Roman" w:hAnsi="Times New Roman" w:cs="Times New Roman"/>
          <w:sz w:val="24"/>
          <w:szCs w:val="24"/>
        </w:rPr>
        <w:t xml:space="preserve">There is another side to the modern view of Celticity, too, that portrays Celts as almost-mystical beings. </w:t>
      </w:r>
      <w:r w:rsidR="00A53B39" w:rsidRPr="00E902B1">
        <w:rPr>
          <w:rFonts w:ascii="Times New Roman" w:hAnsi="Times New Roman" w:cs="Times New Roman"/>
          <w:sz w:val="24"/>
          <w:szCs w:val="24"/>
        </w:rPr>
        <w:t xml:space="preserve">This is quite a common assessment of ancient peoples, especially when exploring their cultural and religious beliefs, but when it comes to the ‘Celts’ of Britain and Ireland, it is extremely pervasive, in part due to the </w:t>
      </w:r>
      <w:r w:rsidR="00095559">
        <w:rPr>
          <w:rFonts w:ascii="Times New Roman" w:hAnsi="Times New Roman" w:cs="Times New Roman"/>
          <w:sz w:val="24"/>
          <w:szCs w:val="24"/>
        </w:rPr>
        <w:t>‘Celtic Revival’ of the eighteenth and nineteenth-centuries.</w:t>
      </w:r>
      <w:r w:rsidR="00D56561">
        <w:rPr>
          <w:rStyle w:val="FootnoteReference"/>
          <w:rFonts w:ascii="Times New Roman" w:hAnsi="Times New Roman" w:cs="Times New Roman"/>
          <w:sz w:val="24"/>
          <w:szCs w:val="24"/>
        </w:rPr>
        <w:footnoteReference w:id="15"/>
      </w:r>
      <w:r w:rsidR="00095559">
        <w:rPr>
          <w:rFonts w:ascii="Times New Roman" w:hAnsi="Times New Roman" w:cs="Times New Roman"/>
          <w:sz w:val="24"/>
          <w:szCs w:val="24"/>
        </w:rPr>
        <w:t xml:space="preserve"> </w:t>
      </w:r>
      <w:r w:rsidR="00A53B39" w:rsidRPr="00E902B1">
        <w:rPr>
          <w:rFonts w:ascii="Times New Roman" w:hAnsi="Times New Roman" w:cs="Times New Roman"/>
          <w:sz w:val="24"/>
          <w:szCs w:val="24"/>
        </w:rPr>
        <w:t xml:space="preserve"> </w:t>
      </w:r>
    </w:p>
    <w:p w14:paraId="16FC5B3D" w14:textId="58DBD2A9" w:rsidR="00B609DF" w:rsidRPr="00D56561" w:rsidRDefault="00B609DF" w:rsidP="00B609DF">
      <w:pPr>
        <w:rPr>
          <w:rFonts w:ascii="Times New Roman" w:hAnsi="Times New Roman" w:cs="Times New Roman"/>
          <w:sz w:val="24"/>
          <w:szCs w:val="24"/>
        </w:rPr>
      </w:pPr>
      <w:r w:rsidRPr="00D56561">
        <w:rPr>
          <w:rFonts w:ascii="Times New Roman" w:hAnsi="Times New Roman" w:cs="Times New Roman"/>
          <w:sz w:val="24"/>
          <w:szCs w:val="24"/>
        </w:rPr>
        <w:t xml:space="preserve">The term ‘Celtic’, difficult to define in academia, is equally ephemeral in the everyday world. Today, people from the six Celtic nations mentioned earlier are those most likely to self-identify as Celtic. Language, of course, should not be the deciding factor; many of the Celtic languages are endangered, with Cornish and Manx facing extinction. Not all ‘Celtic people’ speak a Celtic language, so it would be unfair to use linguistics as an exclusion criterion. It seems that modern-day Celts identify as such </w:t>
      </w:r>
      <w:r w:rsidR="000C08BF" w:rsidRPr="00D56561">
        <w:rPr>
          <w:rFonts w:ascii="Times New Roman" w:hAnsi="Times New Roman" w:cs="Times New Roman"/>
          <w:sz w:val="24"/>
          <w:szCs w:val="24"/>
        </w:rPr>
        <w:t xml:space="preserve">mostly </w:t>
      </w:r>
      <w:r w:rsidRPr="00D56561">
        <w:rPr>
          <w:rFonts w:ascii="Times New Roman" w:hAnsi="Times New Roman" w:cs="Times New Roman"/>
          <w:sz w:val="24"/>
          <w:szCs w:val="24"/>
        </w:rPr>
        <w:t>because of cultural ties; from media to mythology, to shared experience</w:t>
      </w:r>
      <w:r w:rsidR="00D56561">
        <w:rPr>
          <w:rFonts w:ascii="Times New Roman" w:hAnsi="Times New Roman" w:cs="Times New Roman"/>
          <w:sz w:val="24"/>
          <w:szCs w:val="24"/>
        </w:rPr>
        <w:t>s</w:t>
      </w:r>
      <w:r w:rsidRPr="00D56561">
        <w:rPr>
          <w:rFonts w:ascii="Times New Roman" w:hAnsi="Times New Roman" w:cs="Times New Roman"/>
          <w:sz w:val="24"/>
          <w:szCs w:val="24"/>
        </w:rPr>
        <w:t xml:space="preserve">. </w:t>
      </w:r>
    </w:p>
    <w:p w14:paraId="6A44FB77" w14:textId="662E2139" w:rsidR="00B609DF" w:rsidRPr="00E902B1" w:rsidRDefault="00B609DF" w:rsidP="00B609DF">
      <w:pPr>
        <w:rPr>
          <w:rFonts w:ascii="Times New Roman" w:hAnsi="Times New Roman" w:cs="Times New Roman"/>
          <w:sz w:val="24"/>
          <w:szCs w:val="24"/>
        </w:rPr>
      </w:pPr>
      <w:r w:rsidRPr="00F30425">
        <w:rPr>
          <w:rFonts w:ascii="Times New Roman" w:hAnsi="Times New Roman" w:cs="Times New Roman"/>
          <w:sz w:val="24"/>
          <w:szCs w:val="24"/>
        </w:rPr>
        <w:t>Identifying as Celtic has allowed for the peoples of Britain and Ireland to explore aspects of their cultural heritage</w:t>
      </w:r>
      <w:r w:rsidR="00D56561" w:rsidRPr="00F30425">
        <w:rPr>
          <w:rFonts w:ascii="Times New Roman" w:hAnsi="Times New Roman" w:cs="Times New Roman"/>
          <w:sz w:val="24"/>
          <w:szCs w:val="24"/>
        </w:rPr>
        <w:t xml:space="preserve">; Glasgow’s Celtic Connections festival highlights </w:t>
      </w:r>
      <w:r w:rsidR="00F30425" w:rsidRPr="00F30425">
        <w:rPr>
          <w:rFonts w:ascii="Times New Roman" w:hAnsi="Times New Roman" w:cs="Times New Roman"/>
          <w:sz w:val="24"/>
          <w:szCs w:val="24"/>
        </w:rPr>
        <w:t>Celtic music, both traditional and new</w:t>
      </w:r>
      <w:r w:rsidRPr="00F30425">
        <w:rPr>
          <w:rFonts w:ascii="Times New Roman" w:hAnsi="Times New Roman" w:cs="Times New Roman"/>
          <w:sz w:val="24"/>
          <w:szCs w:val="24"/>
        </w:rPr>
        <w:t>.</w:t>
      </w:r>
      <w:r w:rsidR="00F30425" w:rsidRPr="00F30425">
        <w:rPr>
          <w:rStyle w:val="FootnoteReference"/>
          <w:rFonts w:ascii="Times New Roman" w:hAnsi="Times New Roman" w:cs="Times New Roman"/>
          <w:sz w:val="24"/>
          <w:szCs w:val="24"/>
        </w:rPr>
        <w:footnoteReference w:id="16"/>
      </w:r>
      <w:r w:rsidRPr="00E902B1">
        <w:rPr>
          <w:rFonts w:ascii="Times New Roman" w:hAnsi="Times New Roman" w:cs="Times New Roman"/>
          <w:sz w:val="24"/>
          <w:szCs w:val="24"/>
        </w:rPr>
        <w:t xml:space="preserve"> </w:t>
      </w:r>
      <w:r w:rsidR="00F30425">
        <w:rPr>
          <w:rFonts w:ascii="Times New Roman" w:hAnsi="Times New Roman" w:cs="Times New Roman"/>
          <w:sz w:val="24"/>
          <w:szCs w:val="24"/>
        </w:rPr>
        <w:t xml:space="preserve">Some people describe their Celticity almost as a personal brand; </w:t>
      </w:r>
      <w:r w:rsidR="007E63C8" w:rsidRPr="00E902B1">
        <w:rPr>
          <w:rFonts w:ascii="Times New Roman" w:hAnsi="Times New Roman" w:cs="Times New Roman"/>
          <w:sz w:val="24"/>
          <w:szCs w:val="24"/>
        </w:rPr>
        <w:t>Hackley writes: ‘partaking of the Celtic brand has become a way of expressing the past in the present, the social through the self, and the self through the social’.</w:t>
      </w:r>
      <w:r w:rsidR="007E63C8">
        <w:rPr>
          <w:rStyle w:val="FootnoteReference"/>
          <w:rFonts w:ascii="Times New Roman" w:hAnsi="Times New Roman" w:cs="Times New Roman"/>
          <w:sz w:val="24"/>
          <w:szCs w:val="24"/>
        </w:rPr>
        <w:footnoteReference w:id="17"/>
      </w:r>
    </w:p>
    <w:p w14:paraId="5E722150" w14:textId="035A2A97" w:rsidR="009704DB" w:rsidRPr="007E63C8" w:rsidRDefault="00B609DF">
      <w:pPr>
        <w:rPr>
          <w:rFonts w:ascii="Times New Roman" w:hAnsi="Times New Roman" w:cs="Times New Roman"/>
          <w:color w:val="A02B93" w:themeColor="accent5"/>
          <w:sz w:val="24"/>
          <w:szCs w:val="24"/>
        </w:rPr>
      </w:pPr>
      <w:r w:rsidRPr="00E63CFF">
        <w:rPr>
          <w:rFonts w:ascii="Times New Roman" w:hAnsi="Times New Roman" w:cs="Times New Roman"/>
          <w:sz w:val="24"/>
          <w:szCs w:val="24"/>
        </w:rPr>
        <w:t xml:space="preserve">Identifying as Celtic may function as a sort of signpost to </w:t>
      </w:r>
      <w:r w:rsidR="007E63C8" w:rsidRPr="00E63CFF">
        <w:rPr>
          <w:rFonts w:ascii="Times New Roman" w:hAnsi="Times New Roman" w:cs="Times New Roman"/>
          <w:sz w:val="24"/>
          <w:szCs w:val="24"/>
        </w:rPr>
        <w:t xml:space="preserve">acknowledging </w:t>
      </w:r>
      <w:r w:rsidRPr="00E63CFF">
        <w:rPr>
          <w:rFonts w:ascii="Times New Roman" w:hAnsi="Times New Roman" w:cs="Times New Roman"/>
          <w:sz w:val="24"/>
          <w:szCs w:val="24"/>
        </w:rPr>
        <w:t>collective experiences; many of the peoples of Britain and Ireland have been through historical and recent incidences of colonisation and oppression</w:t>
      </w:r>
      <w:r w:rsidR="00E63CFF">
        <w:rPr>
          <w:rFonts w:ascii="Times New Roman" w:hAnsi="Times New Roman" w:cs="Times New Roman"/>
          <w:sz w:val="24"/>
          <w:szCs w:val="24"/>
        </w:rPr>
        <w:t>.</w:t>
      </w:r>
      <w:r w:rsidR="00E63CFF">
        <w:rPr>
          <w:rStyle w:val="FootnoteReference"/>
          <w:rFonts w:ascii="Times New Roman" w:hAnsi="Times New Roman" w:cs="Times New Roman"/>
          <w:sz w:val="24"/>
          <w:szCs w:val="24"/>
        </w:rPr>
        <w:footnoteReference w:id="18"/>
      </w:r>
      <w:r w:rsidRPr="00E63CFF">
        <w:rPr>
          <w:rFonts w:ascii="Times New Roman" w:hAnsi="Times New Roman" w:cs="Times New Roman"/>
          <w:sz w:val="24"/>
          <w:szCs w:val="24"/>
        </w:rPr>
        <w:t xml:space="preserve"> </w:t>
      </w:r>
      <w:r w:rsidR="005B6E34" w:rsidRPr="007E63C8">
        <w:rPr>
          <w:rFonts w:ascii="Times New Roman" w:hAnsi="Times New Roman" w:cs="Times New Roman"/>
          <w:sz w:val="24"/>
          <w:szCs w:val="24"/>
        </w:rPr>
        <w:t xml:space="preserve">To reclaim the term and identify as Celtic </w:t>
      </w:r>
      <w:r w:rsidR="005B6E34" w:rsidRPr="007E63C8">
        <w:rPr>
          <w:rFonts w:ascii="Times New Roman" w:hAnsi="Times New Roman" w:cs="Times New Roman"/>
          <w:sz w:val="24"/>
          <w:szCs w:val="24"/>
        </w:rPr>
        <w:lastRenderedPageBreak/>
        <w:t xml:space="preserve">may be a powerful symbol for people with a history of colonisation and oppression. </w:t>
      </w:r>
      <w:r w:rsidR="009704DB" w:rsidRPr="007E63C8">
        <w:rPr>
          <w:rFonts w:ascii="Times New Roman" w:hAnsi="Times New Roman" w:cs="Times New Roman"/>
          <w:sz w:val="24"/>
          <w:szCs w:val="24"/>
        </w:rPr>
        <w:t xml:space="preserve">Dieter, writing about Brittany, </w:t>
      </w:r>
      <w:r w:rsidR="007E63C8" w:rsidRPr="007E63C8">
        <w:rPr>
          <w:rFonts w:ascii="Times New Roman" w:hAnsi="Times New Roman" w:cs="Times New Roman"/>
          <w:sz w:val="24"/>
          <w:szCs w:val="24"/>
        </w:rPr>
        <w:t>states</w:t>
      </w:r>
      <w:r w:rsidR="009704DB" w:rsidRPr="007E63C8">
        <w:rPr>
          <w:rFonts w:ascii="Times New Roman" w:hAnsi="Times New Roman" w:cs="Times New Roman"/>
          <w:sz w:val="24"/>
          <w:szCs w:val="24"/>
        </w:rPr>
        <w:t xml:space="preserve">: </w:t>
      </w:r>
    </w:p>
    <w:p w14:paraId="76321100" w14:textId="6EE1124C" w:rsidR="009704DB" w:rsidRDefault="009704DB" w:rsidP="007E63C8">
      <w:pPr>
        <w:ind w:left="680"/>
        <w:rPr>
          <w:rFonts w:ascii="Times New Roman" w:hAnsi="Times New Roman" w:cs="Times New Roman"/>
          <w:sz w:val="24"/>
          <w:szCs w:val="24"/>
        </w:rPr>
      </w:pPr>
      <w:r w:rsidRPr="00E902B1">
        <w:rPr>
          <w:rFonts w:ascii="Times New Roman" w:hAnsi="Times New Roman" w:cs="Times New Roman"/>
          <w:sz w:val="24"/>
          <w:szCs w:val="24"/>
        </w:rPr>
        <w:t xml:space="preserve">Whatever the historical validity of a model of exclusive ethnic kinship with insular Celts, it has been adopted as a fundamental tenet by the Breton </w:t>
      </w:r>
      <w:proofErr w:type="gramStart"/>
      <w:r w:rsidRPr="00E902B1">
        <w:rPr>
          <w:rFonts w:ascii="Times New Roman" w:hAnsi="Times New Roman" w:cs="Times New Roman"/>
          <w:sz w:val="24"/>
          <w:szCs w:val="24"/>
        </w:rPr>
        <w:t>movement</w:t>
      </w:r>
      <w:proofErr w:type="gramEnd"/>
      <w:r w:rsidRPr="00E902B1">
        <w:rPr>
          <w:rFonts w:ascii="Times New Roman" w:hAnsi="Times New Roman" w:cs="Times New Roman"/>
          <w:sz w:val="24"/>
          <w:szCs w:val="24"/>
        </w:rPr>
        <w:t xml:space="preserve"> and it has helped to spawn a pan-Celtic cultural movement. Breton, Welsh, Irish, Scottish, and Cornish activists attend Interceltic Congresses (an institution started by </w:t>
      </w:r>
      <w:proofErr w:type="spellStart"/>
      <w:r w:rsidRPr="00E902B1">
        <w:rPr>
          <w:rFonts w:ascii="Times New Roman" w:hAnsi="Times New Roman" w:cs="Times New Roman"/>
          <w:sz w:val="24"/>
          <w:szCs w:val="24"/>
        </w:rPr>
        <w:t>Villemarque</w:t>
      </w:r>
      <w:proofErr w:type="spellEnd"/>
      <w:r w:rsidRPr="00E902B1">
        <w:rPr>
          <w:rFonts w:ascii="Times New Roman" w:hAnsi="Times New Roman" w:cs="Times New Roman"/>
          <w:sz w:val="24"/>
          <w:szCs w:val="24"/>
        </w:rPr>
        <w:t xml:space="preserve"> in 1867) and publish in each other's journals.</w:t>
      </w:r>
      <w:r w:rsidR="0085616D" w:rsidRPr="00E902B1">
        <w:rPr>
          <w:rStyle w:val="FootnoteReference"/>
          <w:rFonts w:ascii="Times New Roman" w:hAnsi="Times New Roman" w:cs="Times New Roman"/>
          <w:sz w:val="24"/>
          <w:szCs w:val="24"/>
        </w:rPr>
        <w:footnoteReference w:id="19"/>
      </w:r>
    </w:p>
    <w:p w14:paraId="24A7F07E" w14:textId="5AA5D508" w:rsidR="005B6E34" w:rsidRPr="00E902B1" w:rsidRDefault="007E63C8">
      <w:pPr>
        <w:rPr>
          <w:rFonts w:ascii="Times New Roman" w:hAnsi="Times New Roman" w:cs="Times New Roman"/>
          <w:sz w:val="24"/>
          <w:szCs w:val="24"/>
        </w:rPr>
      </w:pPr>
      <w:r>
        <w:rPr>
          <w:rFonts w:ascii="Times New Roman" w:hAnsi="Times New Roman" w:cs="Times New Roman"/>
          <w:sz w:val="24"/>
          <w:szCs w:val="24"/>
        </w:rPr>
        <w:t xml:space="preserve">Therefore, it can be assumed that identifying as Celtic alerts others to a shared history. </w:t>
      </w:r>
      <w:r w:rsidR="00E7131B" w:rsidRPr="00E902B1">
        <w:rPr>
          <w:rFonts w:ascii="Times New Roman" w:hAnsi="Times New Roman" w:cs="Times New Roman"/>
          <w:sz w:val="24"/>
          <w:szCs w:val="24"/>
        </w:rPr>
        <w:t>Irish band Chasing Abbey have created music based on Ireland’s history of oppression by the English. In Íorónta, they write: ‘</w:t>
      </w:r>
      <w:proofErr w:type="spellStart"/>
      <w:r w:rsidR="004E798A" w:rsidRPr="00E902B1">
        <w:rPr>
          <w:rFonts w:ascii="Times New Roman" w:hAnsi="Times New Roman" w:cs="Times New Roman"/>
          <w:sz w:val="24"/>
          <w:szCs w:val="24"/>
        </w:rPr>
        <w:t>Tóg</w:t>
      </w:r>
      <w:proofErr w:type="spellEnd"/>
      <w:r w:rsidR="004E798A" w:rsidRPr="00E902B1">
        <w:rPr>
          <w:rFonts w:ascii="Times New Roman" w:hAnsi="Times New Roman" w:cs="Times New Roman"/>
          <w:sz w:val="24"/>
          <w:szCs w:val="24"/>
        </w:rPr>
        <w:t xml:space="preserve"> an </w:t>
      </w:r>
      <w:proofErr w:type="spellStart"/>
      <w:r w:rsidR="004E798A" w:rsidRPr="00E902B1">
        <w:rPr>
          <w:rFonts w:ascii="Times New Roman" w:hAnsi="Times New Roman" w:cs="Times New Roman"/>
          <w:sz w:val="24"/>
          <w:szCs w:val="24"/>
        </w:rPr>
        <w:t>teanga</w:t>
      </w:r>
      <w:proofErr w:type="spellEnd"/>
      <w:r w:rsidR="004E798A" w:rsidRPr="00E902B1">
        <w:rPr>
          <w:rFonts w:ascii="Times New Roman" w:hAnsi="Times New Roman" w:cs="Times New Roman"/>
          <w:sz w:val="24"/>
          <w:szCs w:val="24"/>
        </w:rPr>
        <w:t xml:space="preserve">, </w:t>
      </w:r>
      <w:proofErr w:type="spellStart"/>
      <w:r w:rsidR="004E798A" w:rsidRPr="00E902B1">
        <w:rPr>
          <w:rFonts w:ascii="Times New Roman" w:hAnsi="Times New Roman" w:cs="Times New Roman"/>
          <w:sz w:val="24"/>
          <w:szCs w:val="24"/>
        </w:rPr>
        <w:t>tóg</w:t>
      </w:r>
      <w:proofErr w:type="spellEnd"/>
      <w:r w:rsidR="004E798A" w:rsidRPr="00E902B1">
        <w:rPr>
          <w:rFonts w:ascii="Times New Roman" w:hAnsi="Times New Roman" w:cs="Times New Roman"/>
          <w:sz w:val="24"/>
          <w:szCs w:val="24"/>
        </w:rPr>
        <w:t xml:space="preserve"> an </w:t>
      </w:r>
      <w:proofErr w:type="spellStart"/>
      <w:r w:rsidR="004E798A" w:rsidRPr="00E902B1">
        <w:rPr>
          <w:rFonts w:ascii="Times New Roman" w:hAnsi="Times New Roman" w:cs="Times New Roman"/>
          <w:sz w:val="24"/>
          <w:szCs w:val="24"/>
        </w:rPr>
        <w:t>talamh</w:t>
      </w:r>
      <w:proofErr w:type="spellEnd"/>
      <w:r w:rsidR="004E798A" w:rsidRPr="00E902B1">
        <w:rPr>
          <w:rFonts w:ascii="Times New Roman" w:hAnsi="Times New Roman" w:cs="Times New Roman"/>
          <w:sz w:val="24"/>
          <w:szCs w:val="24"/>
        </w:rPr>
        <w:t xml:space="preserve"> / </w:t>
      </w:r>
      <w:proofErr w:type="spellStart"/>
      <w:r w:rsidR="004E798A" w:rsidRPr="00E902B1">
        <w:rPr>
          <w:rFonts w:ascii="Times New Roman" w:hAnsi="Times New Roman" w:cs="Times New Roman"/>
          <w:sz w:val="24"/>
          <w:szCs w:val="24"/>
        </w:rPr>
        <w:t>Scrios</w:t>
      </w:r>
      <w:proofErr w:type="spellEnd"/>
      <w:r w:rsidR="004E798A" w:rsidRPr="00E902B1">
        <w:rPr>
          <w:rFonts w:ascii="Times New Roman" w:hAnsi="Times New Roman" w:cs="Times New Roman"/>
          <w:sz w:val="24"/>
          <w:szCs w:val="24"/>
        </w:rPr>
        <w:t xml:space="preserve"> an </w:t>
      </w:r>
      <w:proofErr w:type="spellStart"/>
      <w:r w:rsidR="004E798A" w:rsidRPr="00E902B1">
        <w:rPr>
          <w:rFonts w:ascii="Times New Roman" w:hAnsi="Times New Roman" w:cs="Times New Roman"/>
          <w:sz w:val="24"/>
          <w:szCs w:val="24"/>
        </w:rPr>
        <w:t>cultúr</w:t>
      </w:r>
      <w:proofErr w:type="spellEnd"/>
      <w:r w:rsidR="004E798A" w:rsidRPr="00E902B1">
        <w:rPr>
          <w:rFonts w:ascii="Times New Roman" w:hAnsi="Times New Roman" w:cs="Times New Roman"/>
          <w:sz w:val="24"/>
          <w:szCs w:val="24"/>
        </w:rPr>
        <w:t xml:space="preserve">, </w:t>
      </w:r>
      <w:proofErr w:type="spellStart"/>
      <w:r w:rsidR="004E798A" w:rsidRPr="00E902B1">
        <w:rPr>
          <w:rFonts w:ascii="Times New Roman" w:hAnsi="Times New Roman" w:cs="Times New Roman"/>
          <w:sz w:val="24"/>
          <w:szCs w:val="24"/>
        </w:rPr>
        <w:t>scrios</w:t>
      </w:r>
      <w:proofErr w:type="spellEnd"/>
      <w:r w:rsidR="004E798A" w:rsidRPr="00E902B1">
        <w:rPr>
          <w:rFonts w:ascii="Times New Roman" w:hAnsi="Times New Roman" w:cs="Times New Roman"/>
          <w:sz w:val="24"/>
          <w:szCs w:val="24"/>
        </w:rPr>
        <w:t xml:space="preserve"> </w:t>
      </w:r>
      <w:proofErr w:type="spellStart"/>
      <w:r w:rsidR="004E798A" w:rsidRPr="00E902B1">
        <w:rPr>
          <w:rFonts w:ascii="Times New Roman" w:hAnsi="Times New Roman" w:cs="Times New Roman"/>
          <w:sz w:val="24"/>
          <w:szCs w:val="24"/>
        </w:rPr>
        <w:t>na</w:t>
      </w:r>
      <w:proofErr w:type="spellEnd"/>
      <w:r w:rsidR="004E798A" w:rsidRPr="00E902B1">
        <w:rPr>
          <w:rFonts w:ascii="Times New Roman" w:hAnsi="Times New Roman" w:cs="Times New Roman"/>
          <w:sz w:val="24"/>
          <w:szCs w:val="24"/>
        </w:rPr>
        <w:t xml:space="preserve"> </w:t>
      </w:r>
      <w:proofErr w:type="spellStart"/>
      <w:r w:rsidR="004E798A" w:rsidRPr="00E902B1">
        <w:rPr>
          <w:rFonts w:ascii="Times New Roman" w:hAnsi="Times New Roman" w:cs="Times New Roman"/>
          <w:sz w:val="24"/>
          <w:szCs w:val="24"/>
        </w:rPr>
        <w:t>daoine</w:t>
      </w:r>
      <w:proofErr w:type="spellEnd"/>
      <w:r w:rsidR="004E798A" w:rsidRPr="00E902B1">
        <w:rPr>
          <w:rFonts w:ascii="Times New Roman" w:hAnsi="Times New Roman" w:cs="Times New Roman"/>
          <w:sz w:val="24"/>
          <w:szCs w:val="24"/>
        </w:rPr>
        <w:t>’, which translates to: ‘Take the language, take the land / Destroy the language, destroy the people’.</w:t>
      </w:r>
      <w:r>
        <w:rPr>
          <w:rStyle w:val="FootnoteReference"/>
          <w:rFonts w:ascii="Times New Roman" w:hAnsi="Times New Roman" w:cs="Times New Roman"/>
          <w:sz w:val="24"/>
          <w:szCs w:val="24"/>
        </w:rPr>
        <w:footnoteReference w:id="20"/>
      </w:r>
      <w:r w:rsidR="004E798A" w:rsidRPr="00E902B1">
        <w:rPr>
          <w:rFonts w:ascii="Times New Roman" w:hAnsi="Times New Roman" w:cs="Times New Roman"/>
          <w:sz w:val="24"/>
          <w:szCs w:val="24"/>
        </w:rPr>
        <w:t xml:space="preserve"> </w:t>
      </w:r>
      <w:r w:rsidR="00E7131B" w:rsidRPr="00E902B1">
        <w:rPr>
          <w:rFonts w:ascii="Times New Roman" w:hAnsi="Times New Roman" w:cs="Times New Roman"/>
          <w:sz w:val="24"/>
          <w:szCs w:val="24"/>
        </w:rPr>
        <w:t xml:space="preserve">The song is written and performed in Irish, which perhaps makes the message more powerful. </w:t>
      </w:r>
    </w:p>
    <w:p w14:paraId="5D36CEFF" w14:textId="52877BF3" w:rsidR="005B6E34" w:rsidRPr="00E902B1" w:rsidRDefault="005B6E34">
      <w:pPr>
        <w:rPr>
          <w:rFonts w:ascii="Times New Roman" w:hAnsi="Times New Roman" w:cs="Times New Roman"/>
          <w:sz w:val="24"/>
          <w:szCs w:val="24"/>
        </w:rPr>
      </w:pPr>
      <w:r w:rsidRPr="00E902B1">
        <w:rPr>
          <w:rFonts w:ascii="Times New Roman" w:hAnsi="Times New Roman" w:cs="Times New Roman"/>
          <w:sz w:val="24"/>
          <w:szCs w:val="24"/>
        </w:rPr>
        <w:t xml:space="preserve">Identifying as Celtic, while mostly harmless on an individual level, can be more problematic when scaled up. </w:t>
      </w:r>
      <w:r w:rsidR="00E7131B" w:rsidRPr="00E902B1">
        <w:rPr>
          <w:rFonts w:ascii="Times New Roman" w:hAnsi="Times New Roman" w:cs="Times New Roman"/>
          <w:sz w:val="24"/>
          <w:szCs w:val="24"/>
        </w:rPr>
        <w:t>Firstly, the stereotypical view of the Celt, and the fact that there is no real consensus on most of what is called ‘Celtic’, makes for a melting pot of opinions that range fro</w:t>
      </w:r>
      <w:r w:rsidR="00C33739">
        <w:rPr>
          <w:rFonts w:ascii="Times New Roman" w:hAnsi="Times New Roman" w:cs="Times New Roman"/>
          <w:sz w:val="24"/>
          <w:szCs w:val="24"/>
        </w:rPr>
        <w:t>m grounded to fantastical</w:t>
      </w:r>
      <w:r w:rsidR="00E7131B" w:rsidRPr="00E902B1">
        <w:rPr>
          <w:rFonts w:ascii="Times New Roman" w:hAnsi="Times New Roman" w:cs="Times New Roman"/>
          <w:sz w:val="24"/>
          <w:szCs w:val="24"/>
        </w:rPr>
        <w:t>. The meaning of Celtic can become confused</w:t>
      </w:r>
      <w:r w:rsidR="00487B01" w:rsidRPr="00E902B1">
        <w:rPr>
          <w:rFonts w:ascii="Times New Roman" w:hAnsi="Times New Roman" w:cs="Times New Roman"/>
          <w:sz w:val="24"/>
          <w:szCs w:val="24"/>
        </w:rPr>
        <w:t xml:space="preserve">, and attention to the ‘true meaning’ of Celticity, whatever that may be, is lost. This is mostly an issue in academia, but </w:t>
      </w:r>
      <w:r w:rsidR="00140255" w:rsidRPr="00E902B1">
        <w:rPr>
          <w:rFonts w:ascii="Times New Roman" w:hAnsi="Times New Roman" w:cs="Times New Roman"/>
          <w:sz w:val="24"/>
          <w:szCs w:val="24"/>
        </w:rPr>
        <w:t xml:space="preserve">it is something to be aware of, </w:t>
      </w:r>
      <w:r w:rsidR="000C08BF" w:rsidRPr="00E902B1">
        <w:rPr>
          <w:rFonts w:ascii="Times New Roman" w:hAnsi="Times New Roman" w:cs="Times New Roman"/>
          <w:sz w:val="24"/>
          <w:szCs w:val="24"/>
        </w:rPr>
        <w:t>in the event of a</w:t>
      </w:r>
      <w:r w:rsidR="005A4FBB" w:rsidRPr="00E902B1">
        <w:rPr>
          <w:rFonts w:ascii="Times New Roman" w:hAnsi="Times New Roman" w:cs="Times New Roman"/>
          <w:sz w:val="24"/>
          <w:szCs w:val="24"/>
        </w:rPr>
        <w:t xml:space="preserve">nother </w:t>
      </w:r>
      <w:r w:rsidR="000C08BF" w:rsidRPr="00E902B1">
        <w:rPr>
          <w:rFonts w:ascii="Times New Roman" w:hAnsi="Times New Roman" w:cs="Times New Roman"/>
          <w:sz w:val="24"/>
          <w:szCs w:val="24"/>
        </w:rPr>
        <w:t xml:space="preserve">‘Celtic Revival’. </w:t>
      </w:r>
    </w:p>
    <w:p w14:paraId="3DBFC259" w14:textId="77777777" w:rsidR="00046AFB" w:rsidRDefault="005A4FBB">
      <w:pPr>
        <w:rPr>
          <w:rFonts w:ascii="Times New Roman" w:hAnsi="Times New Roman" w:cs="Times New Roman"/>
          <w:sz w:val="24"/>
          <w:szCs w:val="24"/>
        </w:rPr>
      </w:pPr>
      <w:r w:rsidRPr="00E902B1">
        <w:rPr>
          <w:rFonts w:ascii="Times New Roman" w:hAnsi="Times New Roman" w:cs="Times New Roman"/>
          <w:sz w:val="24"/>
          <w:szCs w:val="24"/>
        </w:rPr>
        <w:t>There is a darker side to Celticity, however; t</w:t>
      </w:r>
      <w:r w:rsidR="00C33739">
        <w:rPr>
          <w:rFonts w:ascii="Times New Roman" w:hAnsi="Times New Roman" w:cs="Times New Roman"/>
          <w:sz w:val="24"/>
          <w:szCs w:val="24"/>
        </w:rPr>
        <w:t>he manipulation of it</w:t>
      </w:r>
      <w:r w:rsidRPr="00E902B1">
        <w:rPr>
          <w:rFonts w:ascii="Times New Roman" w:hAnsi="Times New Roman" w:cs="Times New Roman"/>
          <w:sz w:val="24"/>
          <w:szCs w:val="24"/>
        </w:rPr>
        <w:t>.</w:t>
      </w:r>
      <w:r w:rsidR="00C33739">
        <w:rPr>
          <w:rFonts w:ascii="Times New Roman" w:hAnsi="Times New Roman" w:cs="Times New Roman"/>
          <w:sz w:val="24"/>
          <w:szCs w:val="24"/>
        </w:rPr>
        <w:t xml:space="preserve"> Some far-right nationalists have been known to appropriate the term ‘Celtic’ and the various threads that connect to it, to push agendas.</w:t>
      </w:r>
      <w:r w:rsidR="00C33739">
        <w:rPr>
          <w:rStyle w:val="FootnoteReference"/>
          <w:rFonts w:ascii="Times New Roman" w:hAnsi="Times New Roman" w:cs="Times New Roman"/>
          <w:sz w:val="24"/>
          <w:szCs w:val="24"/>
        </w:rPr>
        <w:footnoteReference w:id="21"/>
      </w:r>
      <w:r w:rsidR="00B60BF0" w:rsidRPr="00E902B1">
        <w:rPr>
          <w:rFonts w:ascii="Times New Roman" w:hAnsi="Times New Roman" w:cs="Times New Roman"/>
          <w:sz w:val="24"/>
          <w:szCs w:val="24"/>
        </w:rPr>
        <w:t xml:space="preserve"> Dieter writes: ‘popular traditions of regional ethnicity may seem to be a more benign manipulation of the past, but the violent effects of ethnic conflict, </w:t>
      </w:r>
      <w:proofErr w:type="spellStart"/>
      <w:r w:rsidR="00B60BF0" w:rsidRPr="00E902B1">
        <w:rPr>
          <w:rFonts w:ascii="Times New Roman" w:hAnsi="Times New Roman" w:cs="Times New Roman"/>
          <w:sz w:val="24"/>
          <w:szCs w:val="24"/>
        </w:rPr>
        <w:t>fueled</w:t>
      </w:r>
      <w:proofErr w:type="spellEnd"/>
      <w:r w:rsidR="00B60BF0" w:rsidRPr="00E902B1">
        <w:rPr>
          <w:rFonts w:ascii="Times New Roman" w:hAnsi="Times New Roman" w:cs="Times New Roman"/>
          <w:sz w:val="24"/>
          <w:szCs w:val="24"/>
        </w:rPr>
        <w:t xml:space="preserve"> by visions of identity rooted in emotionally charged appeals to the distant past, are readily apparent in Europe today’.</w:t>
      </w:r>
      <w:r w:rsidR="00B60BF0" w:rsidRPr="00E902B1">
        <w:rPr>
          <w:rStyle w:val="FootnoteReference"/>
          <w:rFonts w:ascii="Times New Roman" w:hAnsi="Times New Roman" w:cs="Times New Roman"/>
          <w:sz w:val="24"/>
          <w:szCs w:val="24"/>
        </w:rPr>
        <w:footnoteReference w:id="22"/>
      </w:r>
      <w:r w:rsidR="00C33739">
        <w:rPr>
          <w:rFonts w:ascii="Times New Roman" w:hAnsi="Times New Roman" w:cs="Times New Roman"/>
          <w:sz w:val="24"/>
          <w:szCs w:val="24"/>
        </w:rPr>
        <w:t xml:space="preserve"> With this in mind, identifying as Celtic becomes a delicate label to apply to oneself.</w:t>
      </w:r>
    </w:p>
    <w:p w14:paraId="796B5432" w14:textId="0236AA59" w:rsidR="005B6E34" w:rsidRDefault="00046AFB" w:rsidP="00046AFB">
      <w:pPr>
        <w:jc w:val="center"/>
        <w:rPr>
          <w:rFonts w:ascii="Times New Roman" w:hAnsi="Times New Roman" w:cs="Times New Roman"/>
          <w:sz w:val="24"/>
          <w:szCs w:val="24"/>
        </w:rPr>
      </w:pPr>
      <w:r>
        <w:rPr>
          <w:rFonts w:ascii="Times New Roman" w:hAnsi="Times New Roman" w:cs="Times New Roman"/>
          <w:sz w:val="24"/>
          <w:szCs w:val="24"/>
        </w:rPr>
        <w:t xml:space="preserve">CONCLUSION </w:t>
      </w:r>
    </w:p>
    <w:p w14:paraId="5D9EA2A4" w14:textId="4A9774BD" w:rsidR="00D36C97" w:rsidRDefault="00C93E48">
      <w:pPr>
        <w:rPr>
          <w:rFonts w:ascii="Times New Roman" w:hAnsi="Times New Roman" w:cs="Times New Roman"/>
          <w:sz w:val="24"/>
          <w:szCs w:val="24"/>
        </w:rPr>
      </w:pPr>
      <w:r>
        <w:rPr>
          <w:rFonts w:ascii="Times New Roman" w:hAnsi="Times New Roman" w:cs="Times New Roman"/>
          <w:sz w:val="24"/>
          <w:szCs w:val="24"/>
        </w:rPr>
        <w:t xml:space="preserve">Despite the lack of hard evidence for a historical Celtic Britain and Ireland, Celticity is an important part of many identities on the Isles today. </w:t>
      </w:r>
      <w:r w:rsidR="001F121A">
        <w:rPr>
          <w:rFonts w:ascii="Times New Roman" w:hAnsi="Times New Roman" w:cs="Times New Roman"/>
          <w:sz w:val="24"/>
          <w:szCs w:val="24"/>
        </w:rPr>
        <w:t xml:space="preserve">To be ‘Celtic’ can be a way to ascribe traits, values and experiences to oneself and one’s community. </w:t>
      </w:r>
      <w:r w:rsidR="002D3E99">
        <w:rPr>
          <w:rFonts w:ascii="Times New Roman" w:hAnsi="Times New Roman" w:cs="Times New Roman"/>
          <w:sz w:val="24"/>
          <w:szCs w:val="24"/>
        </w:rPr>
        <w:t xml:space="preserve">It is a self-identifier that, in some cases, has been reclaimed and redefined, but also forms part of a network of so-called ‘Celtic nations’ that are working to restore Celtic languages and cultural heritage. </w:t>
      </w:r>
      <w:r w:rsidR="00403244">
        <w:rPr>
          <w:rFonts w:ascii="Times New Roman" w:hAnsi="Times New Roman" w:cs="Times New Roman"/>
          <w:sz w:val="24"/>
          <w:szCs w:val="24"/>
        </w:rPr>
        <w:t>While there are pitfalls to be aware of, and much work to be done in terms of unravelling the threads of information about who the Iron Age inhabitants of the British and Irish Isles really were, the term ‘Celtic’ seems to be a good-enough fit for modern groups who use the term</w:t>
      </w:r>
      <w:r w:rsidR="00046AFB">
        <w:rPr>
          <w:rFonts w:ascii="Times New Roman" w:hAnsi="Times New Roman" w:cs="Times New Roman"/>
          <w:sz w:val="24"/>
          <w:szCs w:val="24"/>
        </w:rPr>
        <w:t xml:space="preserve">, and it is this </w:t>
      </w:r>
      <w:r w:rsidR="00046AFB">
        <w:rPr>
          <w:rFonts w:ascii="Times New Roman" w:hAnsi="Times New Roman" w:cs="Times New Roman"/>
          <w:sz w:val="24"/>
          <w:szCs w:val="24"/>
        </w:rPr>
        <w:lastRenderedPageBreak/>
        <w:t xml:space="preserve">writer’s opinion that a network of loosely related ‘Celtic’ cultures is, in all probability, quite authentic to the ‘true’ Celts of antiquity. </w:t>
      </w:r>
    </w:p>
    <w:p w14:paraId="6E6C44C7" w14:textId="671EDF9A" w:rsidR="00823281" w:rsidRDefault="00823281">
      <w:pPr>
        <w:rPr>
          <w:rFonts w:ascii="Times New Roman" w:hAnsi="Times New Roman" w:cs="Times New Roman"/>
          <w:sz w:val="24"/>
          <w:szCs w:val="24"/>
        </w:rPr>
      </w:pPr>
    </w:p>
    <w:p w14:paraId="26751593" w14:textId="77777777" w:rsidR="00823281" w:rsidRDefault="00823281">
      <w:pPr>
        <w:rPr>
          <w:rFonts w:ascii="Times New Roman" w:hAnsi="Times New Roman" w:cs="Times New Roman"/>
          <w:sz w:val="24"/>
          <w:szCs w:val="24"/>
        </w:rPr>
      </w:pPr>
      <w:r>
        <w:rPr>
          <w:rFonts w:ascii="Times New Roman" w:hAnsi="Times New Roman" w:cs="Times New Roman"/>
          <w:sz w:val="24"/>
          <w:szCs w:val="24"/>
        </w:rPr>
        <w:br w:type="page"/>
      </w:r>
    </w:p>
    <w:p w14:paraId="0FE88ABB" w14:textId="2C507880" w:rsidR="002D5071" w:rsidRDefault="00823281" w:rsidP="0031376B">
      <w:pPr>
        <w:pStyle w:val="Bibliography"/>
        <w:jc w:val="center"/>
        <w:rPr>
          <w:rFonts w:ascii="Times New Roman" w:hAnsi="Times New Roman" w:cs="Times New Roman"/>
          <w:sz w:val="32"/>
          <w:szCs w:val="32"/>
        </w:rPr>
      </w:pPr>
      <w:r w:rsidRPr="00823281">
        <w:rPr>
          <w:rFonts w:ascii="Times New Roman" w:hAnsi="Times New Roman" w:cs="Times New Roman"/>
          <w:sz w:val="32"/>
          <w:szCs w:val="32"/>
        </w:rPr>
        <w:lastRenderedPageBreak/>
        <w:t>BIBLIOGRAPHY</w:t>
      </w:r>
    </w:p>
    <w:p w14:paraId="6863C649" w14:textId="77777777" w:rsidR="0031376B" w:rsidRPr="0031376B" w:rsidRDefault="0031376B" w:rsidP="0031376B">
      <w:pPr>
        <w:ind w:left="1400" w:hanging="720"/>
        <w:rPr>
          <w:rFonts w:ascii="Times New Roman" w:hAnsi="Times New Roman" w:cs="Times New Roman"/>
          <w:sz w:val="24"/>
          <w:szCs w:val="24"/>
        </w:rPr>
      </w:pPr>
      <w:proofErr w:type="spellStart"/>
      <w:r w:rsidRPr="0031376B">
        <w:rPr>
          <w:rFonts w:ascii="Times New Roman" w:hAnsi="Times New Roman" w:cs="Times New Roman"/>
          <w:sz w:val="24"/>
          <w:szCs w:val="24"/>
        </w:rPr>
        <w:t>Amgueddfa</w:t>
      </w:r>
      <w:proofErr w:type="spellEnd"/>
      <w:r w:rsidRPr="0031376B">
        <w:rPr>
          <w:rFonts w:ascii="Times New Roman" w:hAnsi="Times New Roman" w:cs="Times New Roman"/>
          <w:sz w:val="24"/>
          <w:szCs w:val="24"/>
        </w:rPr>
        <w:t xml:space="preserve"> Cymru, ‘Who were the Celts?’, 5 June 2021. </w:t>
      </w:r>
      <w:hyperlink r:id="rId6" w:history="1">
        <w:r w:rsidRPr="0031376B">
          <w:rPr>
            <w:rStyle w:val="Hyperlink"/>
            <w:rFonts w:ascii="Times New Roman" w:hAnsi="Times New Roman" w:cs="Times New Roman"/>
            <w:sz w:val="24"/>
            <w:szCs w:val="24"/>
          </w:rPr>
          <w:t>https://museum.wales/articles/1341/Who-were-the-Celts/</w:t>
        </w:r>
      </w:hyperlink>
      <w:r w:rsidRPr="0031376B">
        <w:rPr>
          <w:rFonts w:ascii="Times New Roman" w:hAnsi="Times New Roman" w:cs="Times New Roman"/>
          <w:sz w:val="24"/>
          <w:szCs w:val="24"/>
        </w:rPr>
        <w:t xml:space="preserve"> </w:t>
      </w:r>
    </w:p>
    <w:p w14:paraId="56BACCD0"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 xml:space="preserve">Blue Shield, ‘Lack of Awareness’, </w:t>
      </w:r>
      <w:r w:rsidRPr="0031376B">
        <w:rPr>
          <w:rFonts w:ascii="Times New Roman" w:hAnsi="Times New Roman" w:cs="Times New Roman"/>
          <w:i/>
          <w:iCs/>
          <w:sz w:val="24"/>
          <w:szCs w:val="24"/>
        </w:rPr>
        <w:t xml:space="preserve">Blue Shield United Kingdom </w:t>
      </w:r>
      <w:r w:rsidRPr="0031376B">
        <w:rPr>
          <w:rFonts w:ascii="Times New Roman" w:hAnsi="Times New Roman" w:cs="Times New Roman"/>
          <w:sz w:val="24"/>
          <w:szCs w:val="24"/>
        </w:rPr>
        <w:t xml:space="preserve">(n.d.). </w:t>
      </w:r>
      <w:hyperlink r:id="rId7" w:history="1">
        <w:r w:rsidRPr="0031376B">
          <w:rPr>
            <w:rStyle w:val="Hyperlink"/>
            <w:rFonts w:ascii="Times New Roman" w:hAnsi="Times New Roman" w:cs="Times New Roman"/>
            <w:sz w:val="24"/>
            <w:szCs w:val="24"/>
          </w:rPr>
          <w:t>https://www.ukblueshield.org.uk/lack-of-awareness.html</w:t>
        </w:r>
      </w:hyperlink>
      <w:r w:rsidRPr="0031376B">
        <w:rPr>
          <w:rFonts w:ascii="Times New Roman" w:hAnsi="Times New Roman" w:cs="Times New Roman"/>
          <w:sz w:val="24"/>
          <w:szCs w:val="24"/>
        </w:rPr>
        <w:t xml:space="preserve"> </w:t>
      </w:r>
    </w:p>
    <w:p w14:paraId="57502FC9" w14:textId="5527D1C3"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Callaway, E</w:t>
      </w:r>
      <w:r w:rsidRPr="0031376B">
        <w:rPr>
          <w:rFonts w:ascii="Times New Roman" w:hAnsi="Times New Roman" w:cs="Times New Roman"/>
          <w:sz w:val="24"/>
          <w:szCs w:val="24"/>
        </w:rPr>
        <w:t>w</w:t>
      </w:r>
      <w:r w:rsidRPr="0031376B">
        <w:rPr>
          <w:rFonts w:ascii="Times New Roman" w:hAnsi="Times New Roman" w:cs="Times New Roman"/>
          <w:sz w:val="24"/>
          <w:szCs w:val="24"/>
        </w:rPr>
        <w:t xml:space="preserve">en, ‘UK Mapped Out by Genetic Ancestry.’, </w:t>
      </w:r>
      <w:r w:rsidRPr="0031376B">
        <w:rPr>
          <w:rFonts w:ascii="Times New Roman" w:hAnsi="Times New Roman" w:cs="Times New Roman"/>
          <w:i/>
          <w:iCs/>
          <w:sz w:val="24"/>
          <w:szCs w:val="24"/>
        </w:rPr>
        <w:t xml:space="preserve">Nature </w:t>
      </w:r>
      <w:r w:rsidRPr="0031376B">
        <w:rPr>
          <w:rFonts w:ascii="Times New Roman" w:hAnsi="Times New Roman" w:cs="Times New Roman"/>
          <w:sz w:val="24"/>
          <w:szCs w:val="24"/>
        </w:rPr>
        <w:t>(</w:t>
      </w:r>
      <w:r w:rsidR="00501927">
        <w:rPr>
          <w:rFonts w:ascii="Times New Roman" w:hAnsi="Times New Roman" w:cs="Times New Roman"/>
          <w:sz w:val="24"/>
          <w:szCs w:val="24"/>
        </w:rPr>
        <w:t xml:space="preserve">London: Nature, </w:t>
      </w:r>
      <w:r w:rsidRPr="0031376B">
        <w:rPr>
          <w:rFonts w:ascii="Times New Roman" w:hAnsi="Times New Roman" w:cs="Times New Roman"/>
          <w:sz w:val="24"/>
          <w:szCs w:val="24"/>
        </w:rPr>
        <w:t xml:space="preserve">2015). </w:t>
      </w:r>
      <w:hyperlink r:id="rId8" w:history="1">
        <w:r w:rsidRPr="0031376B">
          <w:rPr>
            <w:rStyle w:val="Hyperlink"/>
            <w:rFonts w:ascii="Times New Roman" w:hAnsi="Times New Roman" w:cs="Times New Roman"/>
            <w:sz w:val="24"/>
            <w:szCs w:val="24"/>
          </w:rPr>
          <w:t>https://doi.org/10.1038/nature.2015.17136</w:t>
        </w:r>
      </w:hyperlink>
      <w:r w:rsidRPr="0031376B">
        <w:rPr>
          <w:rFonts w:ascii="Times New Roman" w:hAnsi="Times New Roman" w:cs="Times New Roman"/>
          <w:sz w:val="24"/>
          <w:szCs w:val="24"/>
        </w:rPr>
        <w:t xml:space="preserve"> </w:t>
      </w:r>
    </w:p>
    <w:p w14:paraId="3A462543"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 xml:space="preserve">Celtic Connections, </w:t>
      </w:r>
      <w:r w:rsidRPr="0031376B">
        <w:rPr>
          <w:rFonts w:ascii="Times New Roman" w:hAnsi="Times New Roman" w:cs="Times New Roman"/>
          <w:i/>
          <w:iCs/>
          <w:sz w:val="24"/>
          <w:szCs w:val="24"/>
        </w:rPr>
        <w:t xml:space="preserve">Home </w:t>
      </w:r>
      <w:r w:rsidRPr="0031376B">
        <w:rPr>
          <w:rFonts w:ascii="Times New Roman" w:hAnsi="Times New Roman" w:cs="Times New Roman"/>
          <w:sz w:val="24"/>
          <w:szCs w:val="24"/>
        </w:rPr>
        <w:t xml:space="preserve">(n.d.). </w:t>
      </w:r>
      <w:hyperlink r:id="rId9" w:history="1">
        <w:r w:rsidRPr="0031376B">
          <w:rPr>
            <w:rStyle w:val="Hyperlink"/>
            <w:rFonts w:ascii="Times New Roman" w:hAnsi="Times New Roman" w:cs="Times New Roman"/>
            <w:sz w:val="24"/>
            <w:szCs w:val="24"/>
          </w:rPr>
          <w:t>https://www.celticconnections.com/</w:t>
        </w:r>
      </w:hyperlink>
      <w:r w:rsidRPr="0031376B">
        <w:rPr>
          <w:rFonts w:ascii="Times New Roman" w:hAnsi="Times New Roman" w:cs="Times New Roman"/>
          <w:sz w:val="24"/>
          <w:szCs w:val="24"/>
        </w:rPr>
        <w:t xml:space="preserve"> </w:t>
      </w:r>
    </w:p>
    <w:p w14:paraId="30103CC1"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Chasing Abbey, ‘</w:t>
      </w:r>
      <w:r w:rsidRPr="003527E6">
        <w:rPr>
          <w:rFonts w:ascii="Times New Roman" w:hAnsi="Times New Roman" w:cs="Times New Roman"/>
          <w:sz w:val="24"/>
          <w:szCs w:val="24"/>
        </w:rPr>
        <w:t>Íorónta</w:t>
      </w:r>
      <w:r w:rsidRPr="0031376B">
        <w:rPr>
          <w:rFonts w:ascii="Times New Roman" w:hAnsi="Times New Roman" w:cs="Times New Roman"/>
          <w:sz w:val="24"/>
          <w:szCs w:val="24"/>
        </w:rPr>
        <w:t xml:space="preserve">’, </w:t>
      </w:r>
      <w:r w:rsidRPr="003527E6">
        <w:rPr>
          <w:rFonts w:ascii="Times New Roman" w:hAnsi="Times New Roman" w:cs="Times New Roman"/>
          <w:i/>
          <w:iCs/>
          <w:sz w:val="24"/>
          <w:szCs w:val="24"/>
        </w:rPr>
        <w:t>Íorónta</w:t>
      </w:r>
      <w:r w:rsidRPr="0031376B">
        <w:rPr>
          <w:rFonts w:ascii="Times New Roman" w:hAnsi="Times New Roman" w:cs="Times New Roman"/>
          <w:i/>
          <w:iCs/>
          <w:sz w:val="24"/>
          <w:szCs w:val="24"/>
        </w:rPr>
        <w:t>’</w:t>
      </w:r>
      <w:r w:rsidRPr="0031376B">
        <w:rPr>
          <w:rFonts w:ascii="Times New Roman" w:hAnsi="Times New Roman" w:cs="Times New Roman"/>
          <w:sz w:val="24"/>
          <w:szCs w:val="24"/>
        </w:rPr>
        <w:t xml:space="preserve">, 23 October 2025. </w:t>
      </w:r>
      <w:hyperlink r:id="rId10" w:history="1">
        <w:r w:rsidRPr="0031376B">
          <w:rPr>
            <w:rStyle w:val="Hyperlink"/>
            <w:rFonts w:ascii="Times New Roman" w:hAnsi="Times New Roman" w:cs="Times New Roman"/>
            <w:sz w:val="24"/>
            <w:szCs w:val="24"/>
          </w:rPr>
          <w:t>https://www.chasingabbey.ie/%C3%ADor%C3%B3nta</w:t>
        </w:r>
      </w:hyperlink>
      <w:r w:rsidRPr="0031376B">
        <w:rPr>
          <w:rFonts w:ascii="Times New Roman" w:hAnsi="Times New Roman" w:cs="Times New Roman"/>
          <w:sz w:val="24"/>
          <w:szCs w:val="24"/>
        </w:rPr>
        <w:t xml:space="preserve"> </w:t>
      </w:r>
    </w:p>
    <w:p w14:paraId="79F7818A" w14:textId="77777777" w:rsidR="0031376B" w:rsidRPr="0031376B" w:rsidRDefault="0031376B" w:rsidP="0031376B">
      <w:pPr>
        <w:ind w:left="1400" w:hanging="720"/>
        <w:rPr>
          <w:rFonts w:ascii="Times New Roman" w:hAnsi="Times New Roman" w:cs="Times New Roman"/>
          <w:sz w:val="24"/>
          <w:szCs w:val="24"/>
        </w:rPr>
      </w:pPr>
      <w:proofErr w:type="spellStart"/>
      <w:r w:rsidRPr="0055558F">
        <w:rPr>
          <w:rFonts w:ascii="Times New Roman" w:hAnsi="Times New Roman" w:cs="Times New Roman"/>
          <w:sz w:val="24"/>
          <w:szCs w:val="24"/>
        </w:rPr>
        <w:t>Dietler</w:t>
      </w:r>
      <w:proofErr w:type="spellEnd"/>
      <w:r w:rsidRPr="0055558F">
        <w:rPr>
          <w:rFonts w:ascii="Times New Roman" w:hAnsi="Times New Roman" w:cs="Times New Roman"/>
          <w:sz w:val="24"/>
          <w:szCs w:val="24"/>
        </w:rPr>
        <w:t>, Michael</w:t>
      </w:r>
      <w:r w:rsidRPr="0031376B">
        <w:rPr>
          <w:rFonts w:ascii="Times New Roman" w:hAnsi="Times New Roman" w:cs="Times New Roman"/>
          <w:sz w:val="24"/>
          <w:szCs w:val="24"/>
        </w:rPr>
        <w:t>,</w:t>
      </w:r>
      <w:r w:rsidRPr="0055558F">
        <w:rPr>
          <w:rFonts w:ascii="Times New Roman" w:hAnsi="Times New Roman" w:cs="Times New Roman"/>
          <w:sz w:val="24"/>
          <w:szCs w:val="24"/>
        </w:rPr>
        <w:t xml:space="preserve"> </w:t>
      </w:r>
      <w:r w:rsidRPr="0031376B">
        <w:rPr>
          <w:rFonts w:ascii="Times New Roman" w:hAnsi="Times New Roman" w:cs="Times New Roman"/>
          <w:sz w:val="24"/>
          <w:szCs w:val="24"/>
        </w:rPr>
        <w:t>‘‘</w:t>
      </w:r>
      <w:r w:rsidRPr="0055558F">
        <w:rPr>
          <w:rFonts w:ascii="Times New Roman" w:hAnsi="Times New Roman" w:cs="Times New Roman"/>
          <w:sz w:val="24"/>
          <w:szCs w:val="24"/>
        </w:rPr>
        <w:t>Our Ancestors the Gauls’: Archaeology, Ethnic Nationalism, and the Manipulation of Celtic Identity in Modern Europe.</w:t>
      </w:r>
      <w:r w:rsidRPr="0031376B">
        <w:rPr>
          <w:rFonts w:ascii="Times New Roman" w:hAnsi="Times New Roman" w:cs="Times New Roman"/>
          <w:sz w:val="24"/>
          <w:szCs w:val="24"/>
        </w:rPr>
        <w:t>’</w:t>
      </w:r>
      <w:r w:rsidRPr="0055558F">
        <w:rPr>
          <w:rFonts w:ascii="Times New Roman" w:hAnsi="Times New Roman" w:cs="Times New Roman"/>
          <w:sz w:val="24"/>
          <w:szCs w:val="24"/>
        </w:rPr>
        <w:t> </w:t>
      </w:r>
      <w:r w:rsidRPr="0055558F">
        <w:rPr>
          <w:rFonts w:ascii="Times New Roman" w:hAnsi="Times New Roman" w:cs="Times New Roman"/>
          <w:i/>
          <w:iCs/>
          <w:sz w:val="24"/>
          <w:szCs w:val="24"/>
        </w:rPr>
        <w:t>American Anthropologist</w:t>
      </w:r>
      <w:r w:rsidRPr="0055558F">
        <w:rPr>
          <w:rFonts w:ascii="Times New Roman" w:hAnsi="Times New Roman" w:cs="Times New Roman"/>
          <w:sz w:val="24"/>
          <w:szCs w:val="24"/>
        </w:rPr>
        <w:t> 96</w:t>
      </w:r>
      <w:r w:rsidRPr="0031376B">
        <w:rPr>
          <w:rFonts w:ascii="Times New Roman" w:hAnsi="Times New Roman" w:cs="Times New Roman"/>
          <w:sz w:val="24"/>
          <w:szCs w:val="24"/>
        </w:rPr>
        <w:t>-</w:t>
      </w:r>
      <w:r w:rsidRPr="0055558F">
        <w:rPr>
          <w:rFonts w:ascii="Times New Roman" w:hAnsi="Times New Roman" w:cs="Times New Roman"/>
          <w:sz w:val="24"/>
          <w:szCs w:val="24"/>
        </w:rPr>
        <w:t xml:space="preserve">3 (1994): 584–605. </w:t>
      </w:r>
      <w:hyperlink r:id="rId11" w:history="1">
        <w:r w:rsidRPr="0055558F">
          <w:rPr>
            <w:rStyle w:val="Hyperlink"/>
            <w:rFonts w:ascii="Times New Roman" w:hAnsi="Times New Roman" w:cs="Times New Roman"/>
            <w:sz w:val="24"/>
            <w:szCs w:val="24"/>
          </w:rPr>
          <w:t>http://www.jstor.org/stable/682302</w:t>
        </w:r>
      </w:hyperlink>
      <w:r w:rsidRPr="0055558F">
        <w:rPr>
          <w:rFonts w:ascii="Times New Roman" w:hAnsi="Times New Roman" w:cs="Times New Roman"/>
          <w:sz w:val="24"/>
          <w:szCs w:val="24"/>
        </w:rPr>
        <w:t>.</w:t>
      </w:r>
      <w:r w:rsidRPr="0031376B">
        <w:rPr>
          <w:rFonts w:ascii="Times New Roman" w:hAnsi="Times New Roman" w:cs="Times New Roman"/>
          <w:sz w:val="24"/>
          <w:szCs w:val="24"/>
        </w:rPr>
        <w:t xml:space="preserve"> </w:t>
      </w:r>
    </w:p>
    <w:p w14:paraId="27318BA3" w14:textId="77777777" w:rsidR="0031376B" w:rsidRPr="0031376B" w:rsidRDefault="0031376B" w:rsidP="0031376B">
      <w:pPr>
        <w:ind w:left="1400" w:hanging="720"/>
        <w:rPr>
          <w:rFonts w:ascii="Times New Roman" w:hAnsi="Times New Roman" w:cs="Times New Roman"/>
          <w:sz w:val="24"/>
          <w:szCs w:val="24"/>
        </w:rPr>
      </w:pPr>
      <w:r w:rsidRPr="0055558F">
        <w:rPr>
          <w:rFonts w:ascii="Times New Roman" w:hAnsi="Times New Roman" w:cs="Times New Roman"/>
          <w:sz w:val="24"/>
          <w:szCs w:val="24"/>
        </w:rPr>
        <w:t>Donnelly, H.</w:t>
      </w:r>
      <w:r w:rsidRPr="0031376B">
        <w:rPr>
          <w:rFonts w:ascii="Times New Roman" w:hAnsi="Times New Roman" w:cs="Times New Roman"/>
          <w:sz w:val="24"/>
          <w:szCs w:val="24"/>
        </w:rPr>
        <w:t>,</w:t>
      </w:r>
      <w:r w:rsidRPr="0055558F">
        <w:rPr>
          <w:rFonts w:ascii="Times New Roman" w:hAnsi="Times New Roman" w:cs="Times New Roman"/>
          <w:sz w:val="24"/>
          <w:szCs w:val="24"/>
        </w:rPr>
        <w:t xml:space="preserve"> </w:t>
      </w:r>
      <w:r w:rsidRPr="0031376B">
        <w:rPr>
          <w:rFonts w:ascii="Times New Roman" w:hAnsi="Times New Roman" w:cs="Times New Roman"/>
          <w:sz w:val="24"/>
          <w:szCs w:val="24"/>
        </w:rPr>
        <w:t>‘</w:t>
      </w:r>
      <w:r w:rsidRPr="0055558F">
        <w:rPr>
          <w:rFonts w:ascii="Times New Roman" w:hAnsi="Times New Roman" w:cs="Times New Roman"/>
          <w:sz w:val="24"/>
          <w:szCs w:val="24"/>
        </w:rPr>
        <w:t>The Celtic Question: An Assessment of Identity Definition in the European Iron Age.</w:t>
      </w:r>
      <w:r w:rsidRPr="0031376B">
        <w:rPr>
          <w:rFonts w:ascii="Times New Roman" w:hAnsi="Times New Roman" w:cs="Times New Roman"/>
          <w:sz w:val="24"/>
          <w:szCs w:val="24"/>
        </w:rPr>
        <w:t>’</w:t>
      </w:r>
      <w:r w:rsidRPr="0055558F">
        <w:rPr>
          <w:rFonts w:ascii="Times New Roman" w:hAnsi="Times New Roman" w:cs="Times New Roman"/>
          <w:sz w:val="24"/>
          <w:szCs w:val="24"/>
        </w:rPr>
        <w:t> </w:t>
      </w:r>
      <w:proofErr w:type="spellStart"/>
      <w:r w:rsidRPr="0055558F">
        <w:rPr>
          <w:rFonts w:ascii="Times New Roman" w:hAnsi="Times New Roman" w:cs="Times New Roman"/>
          <w:i/>
          <w:iCs/>
          <w:sz w:val="24"/>
          <w:szCs w:val="24"/>
        </w:rPr>
        <w:t>Arch</w:t>
      </w:r>
      <w:proofErr w:type="spellEnd"/>
      <w:r w:rsidRPr="0055558F">
        <w:rPr>
          <w:rFonts w:ascii="Times New Roman" w:hAnsi="Times New Roman" w:cs="Times New Roman"/>
          <w:sz w:val="24"/>
          <w:szCs w:val="24"/>
        </w:rPr>
        <w:t xml:space="preserve"> 11, 272–299 (2015). </w:t>
      </w:r>
      <w:hyperlink r:id="rId12" w:history="1">
        <w:r w:rsidRPr="0055558F">
          <w:rPr>
            <w:rStyle w:val="Hyperlink"/>
            <w:rFonts w:ascii="Times New Roman" w:hAnsi="Times New Roman" w:cs="Times New Roman"/>
            <w:sz w:val="24"/>
            <w:szCs w:val="24"/>
          </w:rPr>
          <w:t>https://doi.org/10.1007/s11759-015-9276-9</w:t>
        </w:r>
      </w:hyperlink>
      <w:r w:rsidRPr="0031376B">
        <w:rPr>
          <w:rFonts w:ascii="Times New Roman" w:hAnsi="Times New Roman" w:cs="Times New Roman"/>
          <w:sz w:val="24"/>
          <w:szCs w:val="24"/>
        </w:rPr>
        <w:t xml:space="preserve"> </w:t>
      </w:r>
    </w:p>
    <w:p w14:paraId="32C6B379"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 xml:space="preserve">Gershon, Livia, ‘Britain’s Blueprint for Colonialism: Made in Ireland’, </w:t>
      </w:r>
      <w:r w:rsidRPr="0031376B">
        <w:rPr>
          <w:rFonts w:ascii="Times New Roman" w:hAnsi="Times New Roman" w:cs="Times New Roman"/>
          <w:i/>
          <w:iCs/>
          <w:sz w:val="24"/>
          <w:szCs w:val="24"/>
        </w:rPr>
        <w:t>JSTOR Daily</w:t>
      </w:r>
      <w:r w:rsidRPr="0031376B">
        <w:rPr>
          <w:rFonts w:ascii="Times New Roman" w:hAnsi="Times New Roman" w:cs="Times New Roman"/>
          <w:sz w:val="24"/>
          <w:szCs w:val="24"/>
        </w:rPr>
        <w:t xml:space="preserve">, 29 January 2022. </w:t>
      </w:r>
      <w:hyperlink r:id="rId13" w:history="1">
        <w:r w:rsidRPr="0031376B">
          <w:rPr>
            <w:rStyle w:val="Hyperlink"/>
            <w:rFonts w:ascii="Times New Roman" w:hAnsi="Times New Roman" w:cs="Times New Roman"/>
            <w:sz w:val="24"/>
            <w:szCs w:val="24"/>
          </w:rPr>
          <w:t>https://daily.jstor.org/britains-blueprint-for-colonialism-made-in-ireland/</w:t>
        </w:r>
      </w:hyperlink>
      <w:r w:rsidRPr="0031376B">
        <w:rPr>
          <w:rFonts w:ascii="Times New Roman" w:hAnsi="Times New Roman" w:cs="Times New Roman"/>
          <w:sz w:val="24"/>
          <w:szCs w:val="24"/>
        </w:rPr>
        <w:t xml:space="preserve"> </w:t>
      </w:r>
    </w:p>
    <w:p w14:paraId="0BDFF8D6" w14:textId="77777777" w:rsidR="0031376B" w:rsidRPr="0031376B" w:rsidRDefault="0031376B" w:rsidP="0031376B">
      <w:pPr>
        <w:tabs>
          <w:tab w:val="left" w:pos="1476"/>
        </w:tabs>
        <w:ind w:left="1400" w:hanging="720"/>
        <w:rPr>
          <w:rFonts w:ascii="Times New Roman" w:hAnsi="Times New Roman" w:cs="Times New Roman"/>
          <w:sz w:val="24"/>
          <w:szCs w:val="24"/>
        </w:rPr>
      </w:pPr>
      <w:r w:rsidRPr="0031376B">
        <w:rPr>
          <w:rFonts w:ascii="Times New Roman" w:hAnsi="Times New Roman" w:cs="Times New Roman"/>
          <w:sz w:val="24"/>
          <w:szCs w:val="24"/>
        </w:rPr>
        <w:t xml:space="preserve">Hackley, Chris, ‘A Celtic crossing: a personal, biographical exploration of the subjective meaning of the Celtic brand and its role in social identity formation.’ </w:t>
      </w:r>
      <w:r w:rsidRPr="0031376B">
        <w:rPr>
          <w:rFonts w:ascii="Times New Roman" w:hAnsi="Times New Roman" w:cs="Times New Roman"/>
          <w:i/>
          <w:iCs/>
          <w:sz w:val="24"/>
          <w:szCs w:val="24"/>
        </w:rPr>
        <w:t>Journal of Strategic Marketing</w:t>
      </w:r>
      <w:r w:rsidRPr="0031376B">
        <w:rPr>
          <w:rFonts w:ascii="Times New Roman" w:hAnsi="Times New Roman" w:cs="Times New Roman"/>
          <w:sz w:val="24"/>
          <w:szCs w:val="24"/>
        </w:rPr>
        <w:t>, </w:t>
      </w:r>
      <w:r w:rsidRPr="0031376B">
        <w:rPr>
          <w:rFonts w:ascii="Times New Roman" w:hAnsi="Times New Roman" w:cs="Times New Roman"/>
          <w:i/>
          <w:iCs/>
          <w:sz w:val="24"/>
          <w:szCs w:val="24"/>
        </w:rPr>
        <w:t>14</w:t>
      </w:r>
      <w:r w:rsidRPr="0031376B">
        <w:rPr>
          <w:rFonts w:ascii="Times New Roman" w:hAnsi="Times New Roman" w:cs="Times New Roman"/>
          <w:sz w:val="24"/>
          <w:szCs w:val="24"/>
        </w:rPr>
        <w:t xml:space="preserve">-1 (2006), 69–76. </w:t>
      </w:r>
      <w:hyperlink r:id="rId14" w:history="1">
        <w:r w:rsidRPr="0031376B">
          <w:rPr>
            <w:rStyle w:val="Hyperlink"/>
            <w:rFonts w:ascii="Times New Roman" w:hAnsi="Times New Roman" w:cs="Times New Roman"/>
            <w:sz w:val="24"/>
            <w:szCs w:val="24"/>
          </w:rPr>
          <w:t>https://doi-org.ezproxy.uwtsd.ac.uk/10.1080/09652540500512121</w:t>
        </w:r>
      </w:hyperlink>
      <w:r w:rsidRPr="0031376B">
        <w:rPr>
          <w:rFonts w:ascii="Times New Roman" w:hAnsi="Times New Roman" w:cs="Times New Roman"/>
          <w:sz w:val="24"/>
          <w:szCs w:val="24"/>
        </w:rPr>
        <w:t xml:space="preserve"> </w:t>
      </w:r>
    </w:p>
    <w:p w14:paraId="2A59CEFC"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Hague, Euan, Benito Giordano, and Edward H. Sebesta. ‘Whiteness, Multiculturalism and Nationalist Appropriation of Celtic Culture: The Case of the League of the South and the Lega Nord.’ </w:t>
      </w:r>
      <w:r w:rsidRPr="0031376B">
        <w:rPr>
          <w:rFonts w:ascii="Times New Roman" w:hAnsi="Times New Roman" w:cs="Times New Roman"/>
          <w:i/>
          <w:iCs/>
          <w:sz w:val="24"/>
          <w:szCs w:val="24"/>
        </w:rPr>
        <w:t>Cultural Geographies</w:t>
      </w:r>
      <w:r w:rsidRPr="0031376B">
        <w:rPr>
          <w:rFonts w:ascii="Times New Roman" w:hAnsi="Times New Roman" w:cs="Times New Roman"/>
          <w:sz w:val="24"/>
          <w:szCs w:val="24"/>
        </w:rPr>
        <w:t xml:space="preserve"> 12-2 (2005): 151–73. </w:t>
      </w:r>
      <w:hyperlink r:id="rId15" w:history="1">
        <w:r w:rsidRPr="0031376B">
          <w:rPr>
            <w:rStyle w:val="Hyperlink"/>
            <w:rFonts w:ascii="Times New Roman" w:hAnsi="Times New Roman" w:cs="Times New Roman"/>
            <w:sz w:val="24"/>
            <w:szCs w:val="24"/>
          </w:rPr>
          <w:t>http://www.jstor.org/stable/44251029</w:t>
        </w:r>
      </w:hyperlink>
      <w:r w:rsidRPr="0031376B">
        <w:rPr>
          <w:rFonts w:ascii="Times New Roman" w:hAnsi="Times New Roman" w:cs="Times New Roman"/>
          <w:sz w:val="24"/>
          <w:szCs w:val="24"/>
        </w:rPr>
        <w:t xml:space="preserve">. </w:t>
      </w:r>
    </w:p>
    <w:p w14:paraId="52665796"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 xml:space="preserve">Ireland, ‘Languages of Ireland’, </w:t>
      </w:r>
      <w:r w:rsidRPr="0031376B">
        <w:rPr>
          <w:rFonts w:ascii="Times New Roman" w:hAnsi="Times New Roman" w:cs="Times New Roman"/>
          <w:i/>
          <w:iCs/>
          <w:sz w:val="24"/>
          <w:szCs w:val="24"/>
        </w:rPr>
        <w:t>Ireland.com</w:t>
      </w:r>
      <w:r w:rsidRPr="0031376B">
        <w:rPr>
          <w:rFonts w:ascii="Times New Roman" w:hAnsi="Times New Roman" w:cs="Times New Roman"/>
          <w:sz w:val="24"/>
          <w:szCs w:val="24"/>
        </w:rPr>
        <w:t xml:space="preserve"> (n.d.). </w:t>
      </w:r>
      <w:hyperlink r:id="rId16" w:history="1">
        <w:r w:rsidRPr="0031376B">
          <w:rPr>
            <w:rStyle w:val="Hyperlink"/>
            <w:rFonts w:ascii="Times New Roman" w:hAnsi="Times New Roman" w:cs="Times New Roman"/>
            <w:sz w:val="24"/>
            <w:szCs w:val="24"/>
          </w:rPr>
          <w:t>https://www.ireland.com/en-gb/help-and-advice/practical-information/languages-of-ireland/</w:t>
        </w:r>
      </w:hyperlink>
      <w:r w:rsidRPr="0031376B">
        <w:rPr>
          <w:rFonts w:ascii="Times New Roman" w:hAnsi="Times New Roman" w:cs="Times New Roman"/>
          <w:sz w:val="24"/>
          <w:szCs w:val="24"/>
        </w:rPr>
        <w:t xml:space="preserve"> </w:t>
      </w:r>
    </w:p>
    <w:p w14:paraId="3B3AFE9E"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 xml:space="preserve">Kaminski-Jones, Francesca and Rhys Kaminski-Jones, ‘Celts, Romans, Britons: Classical and Celtic Influence in the Construction of British Identities’, </w:t>
      </w:r>
      <w:r w:rsidRPr="0031376B">
        <w:rPr>
          <w:rFonts w:ascii="Times New Roman" w:hAnsi="Times New Roman" w:cs="Times New Roman"/>
          <w:i/>
          <w:iCs/>
          <w:sz w:val="24"/>
          <w:szCs w:val="24"/>
        </w:rPr>
        <w:t xml:space="preserve">Classical Presences </w:t>
      </w:r>
      <w:r w:rsidRPr="0031376B">
        <w:rPr>
          <w:rFonts w:ascii="Times New Roman" w:hAnsi="Times New Roman" w:cs="Times New Roman"/>
          <w:sz w:val="24"/>
          <w:szCs w:val="24"/>
        </w:rPr>
        <w:t xml:space="preserve">(Oxford: Oxford Academic, 2020). </w:t>
      </w:r>
      <w:hyperlink r:id="rId17" w:history="1">
        <w:r w:rsidRPr="003527E6">
          <w:rPr>
            <w:rStyle w:val="Hyperlink"/>
            <w:rFonts w:ascii="Times New Roman" w:hAnsi="Times New Roman" w:cs="Times New Roman"/>
            <w:sz w:val="24"/>
            <w:szCs w:val="24"/>
          </w:rPr>
          <w:t>https://doi.org/10.1093/oso/9780198863076.001.0001</w:t>
        </w:r>
      </w:hyperlink>
      <w:r w:rsidRPr="0031376B">
        <w:rPr>
          <w:rFonts w:ascii="Times New Roman" w:hAnsi="Times New Roman" w:cs="Times New Roman"/>
          <w:sz w:val="24"/>
          <w:szCs w:val="24"/>
        </w:rPr>
        <w:t xml:space="preserve">. </w:t>
      </w:r>
    </w:p>
    <w:p w14:paraId="6146C72B"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 xml:space="preserve">Karl, Raimund, ‘The Celts in Antiquity: Crossing the Divide Between Ancient History and Archaeology’, </w:t>
      </w:r>
      <w:r w:rsidRPr="0031376B">
        <w:rPr>
          <w:rFonts w:ascii="Times New Roman" w:hAnsi="Times New Roman" w:cs="Times New Roman"/>
          <w:i/>
          <w:iCs/>
          <w:sz w:val="24"/>
          <w:szCs w:val="24"/>
        </w:rPr>
        <w:t xml:space="preserve">Revista Brasileira de </w:t>
      </w:r>
      <w:proofErr w:type="spellStart"/>
      <w:r w:rsidRPr="0031376B">
        <w:rPr>
          <w:rFonts w:ascii="Times New Roman" w:hAnsi="Times New Roman" w:cs="Times New Roman"/>
          <w:i/>
          <w:iCs/>
          <w:sz w:val="24"/>
          <w:szCs w:val="24"/>
        </w:rPr>
        <w:t>História</w:t>
      </w:r>
      <w:proofErr w:type="spellEnd"/>
      <w:r w:rsidRPr="0031376B">
        <w:rPr>
          <w:rFonts w:ascii="Times New Roman" w:hAnsi="Times New Roman" w:cs="Times New Roman"/>
          <w:i/>
          <w:iCs/>
          <w:sz w:val="24"/>
          <w:szCs w:val="24"/>
        </w:rPr>
        <w:t xml:space="preserve">, </w:t>
      </w:r>
      <w:r w:rsidRPr="0031376B">
        <w:rPr>
          <w:rFonts w:ascii="Times New Roman" w:hAnsi="Times New Roman" w:cs="Times New Roman"/>
          <w:sz w:val="24"/>
          <w:szCs w:val="24"/>
        </w:rPr>
        <w:t>40-84</w:t>
      </w:r>
      <w:r w:rsidRPr="0031376B">
        <w:rPr>
          <w:rFonts w:ascii="Times New Roman" w:hAnsi="Times New Roman" w:cs="Times New Roman"/>
          <w:i/>
          <w:iCs/>
          <w:sz w:val="24"/>
          <w:szCs w:val="24"/>
        </w:rPr>
        <w:t xml:space="preserve"> </w:t>
      </w:r>
      <w:r w:rsidRPr="0031376B">
        <w:rPr>
          <w:rFonts w:ascii="Times New Roman" w:hAnsi="Times New Roman" w:cs="Times New Roman"/>
          <w:sz w:val="24"/>
          <w:szCs w:val="24"/>
        </w:rPr>
        <w:t>(</w:t>
      </w:r>
      <w:proofErr w:type="spellStart"/>
      <w:r w:rsidRPr="0031376B">
        <w:rPr>
          <w:rFonts w:ascii="Times New Roman" w:hAnsi="Times New Roman" w:cs="Times New Roman"/>
          <w:sz w:val="24"/>
          <w:szCs w:val="24"/>
        </w:rPr>
        <w:t>Brasil</w:t>
      </w:r>
      <w:proofErr w:type="spellEnd"/>
      <w:r w:rsidRPr="0031376B">
        <w:rPr>
          <w:rFonts w:ascii="Times New Roman" w:hAnsi="Times New Roman" w:cs="Times New Roman"/>
          <w:sz w:val="24"/>
          <w:szCs w:val="24"/>
        </w:rPr>
        <w:t xml:space="preserve">: 2020), 167-192. </w:t>
      </w:r>
    </w:p>
    <w:p w14:paraId="7353994E"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 xml:space="preserve">Kellner, Peter, ‘United Kingdom’, </w:t>
      </w:r>
      <w:r w:rsidRPr="0031376B">
        <w:rPr>
          <w:rFonts w:ascii="Times New Roman" w:hAnsi="Times New Roman" w:cs="Times New Roman"/>
          <w:i/>
          <w:iCs/>
          <w:sz w:val="24"/>
          <w:szCs w:val="24"/>
        </w:rPr>
        <w:t>Brittanica</w:t>
      </w:r>
      <w:r w:rsidRPr="0031376B">
        <w:rPr>
          <w:rFonts w:ascii="Times New Roman" w:hAnsi="Times New Roman" w:cs="Times New Roman"/>
          <w:sz w:val="24"/>
          <w:szCs w:val="24"/>
        </w:rPr>
        <w:t xml:space="preserve">, 14 November 2025. </w:t>
      </w:r>
      <w:hyperlink r:id="rId18" w:history="1">
        <w:r w:rsidRPr="0031376B">
          <w:rPr>
            <w:rStyle w:val="Hyperlink"/>
            <w:rFonts w:ascii="Times New Roman" w:hAnsi="Times New Roman" w:cs="Times New Roman"/>
            <w:sz w:val="24"/>
            <w:szCs w:val="24"/>
          </w:rPr>
          <w:t>https://www.britannica.com/place/United-Kingdom</w:t>
        </w:r>
      </w:hyperlink>
      <w:r w:rsidRPr="0031376B">
        <w:rPr>
          <w:rFonts w:ascii="Times New Roman" w:hAnsi="Times New Roman" w:cs="Times New Roman"/>
          <w:sz w:val="24"/>
          <w:szCs w:val="24"/>
        </w:rPr>
        <w:t xml:space="preserve"> </w:t>
      </w:r>
    </w:p>
    <w:p w14:paraId="692D399F"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lastRenderedPageBreak/>
        <w:t xml:space="preserve">Love Gaelic, ‘Success and Failure in Language Revival: A Tale of Two Celtic Languages’, 7 May 2021. </w:t>
      </w:r>
      <w:hyperlink r:id="rId19" w:history="1">
        <w:r w:rsidRPr="0031376B">
          <w:rPr>
            <w:rStyle w:val="Hyperlink"/>
            <w:rFonts w:ascii="Times New Roman" w:hAnsi="Times New Roman" w:cs="Times New Roman"/>
            <w:sz w:val="24"/>
            <w:szCs w:val="24"/>
          </w:rPr>
          <w:t>https://www.lovegaelic.com/post/success-and-failure-in-language-revival-a-tale-of-two-celtic-languages</w:t>
        </w:r>
      </w:hyperlink>
      <w:r w:rsidRPr="0031376B">
        <w:rPr>
          <w:rFonts w:ascii="Times New Roman" w:hAnsi="Times New Roman" w:cs="Times New Roman"/>
          <w:sz w:val="24"/>
          <w:szCs w:val="24"/>
        </w:rPr>
        <w:t xml:space="preserve"> </w:t>
      </w:r>
    </w:p>
    <w:p w14:paraId="0D290976" w14:textId="1B35335B"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 xml:space="preserve">Lyrics on Demand, ‘Chasing Abbey – </w:t>
      </w:r>
      <w:proofErr w:type="spellStart"/>
      <w:r w:rsidRPr="0031376B">
        <w:rPr>
          <w:rFonts w:ascii="Times New Roman" w:hAnsi="Times New Roman" w:cs="Times New Roman"/>
          <w:sz w:val="24"/>
          <w:szCs w:val="24"/>
        </w:rPr>
        <w:t>Ioronta</w:t>
      </w:r>
      <w:proofErr w:type="spellEnd"/>
      <w:r w:rsidRPr="0031376B">
        <w:rPr>
          <w:rFonts w:ascii="Times New Roman" w:hAnsi="Times New Roman" w:cs="Times New Roman"/>
          <w:sz w:val="24"/>
          <w:szCs w:val="24"/>
        </w:rPr>
        <w:t xml:space="preserve"> lyrics with English translation’, </w:t>
      </w:r>
      <w:r w:rsidRPr="0031376B">
        <w:rPr>
          <w:rFonts w:ascii="Times New Roman" w:hAnsi="Times New Roman" w:cs="Times New Roman"/>
          <w:i/>
          <w:iCs/>
          <w:sz w:val="24"/>
          <w:szCs w:val="24"/>
        </w:rPr>
        <w:t>Lyrics on Demand</w:t>
      </w:r>
      <w:r w:rsidRPr="0031376B">
        <w:rPr>
          <w:rFonts w:ascii="Times New Roman" w:hAnsi="Times New Roman" w:cs="Times New Roman"/>
          <w:sz w:val="24"/>
          <w:szCs w:val="24"/>
        </w:rPr>
        <w:t xml:space="preserve"> (2025). </w:t>
      </w:r>
      <w:hyperlink r:id="rId20" w:history="1">
        <w:r w:rsidRPr="0031376B">
          <w:rPr>
            <w:rStyle w:val="Hyperlink"/>
            <w:rFonts w:ascii="Times New Roman" w:hAnsi="Times New Roman" w:cs="Times New Roman"/>
            <w:sz w:val="24"/>
            <w:szCs w:val="24"/>
          </w:rPr>
          <w:t>https://lyricsondemand.com/chasing_abbey/ioronta</w:t>
        </w:r>
      </w:hyperlink>
      <w:r w:rsidRPr="0031376B">
        <w:rPr>
          <w:rFonts w:ascii="Times New Roman" w:hAnsi="Times New Roman" w:cs="Times New Roman"/>
          <w:sz w:val="24"/>
          <w:szCs w:val="24"/>
        </w:rPr>
        <w:t xml:space="preserve"> </w:t>
      </w:r>
    </w:p>
    <w:p w14:paraId="0708855F"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 xml:space="preserve">Maya-Martinez, Monica, ‘Welsh Language: a national treasure’, </w:t>
      </w:r>
      <w:r w:rsidRPr="0031376B">
        <w:rPr>
          <w:rFonts w:ascii="Times New Roman" w:hAnsi="Times New Roman" w:cs="Times New Roman"/>
          <w:i/>
          <w:iCs/>
          <w:sz w:val="24"/>
          <w:szCs w:val="24"/>
        </w:rPr>
        <w:t>Civil Service Blog</w:t>
      </w:r>
      <w:r w:rsidRPr="0031376B">
        <w:rPr>
          <w:rFonts w:ascii="Times New Roman" w:hAnsi="Times New Roman" w:cs="Times New Roman"/>
          <w:sz w:val="24"/>
          <w:szCs w:val="24"/>
        </w:rPr>
        <w:t xml:space="preserve">, 19 July 2022.  </w:t>
      </w:r>
      <w:hyperlink r:id="rId21" w:history="1">
        <w:r w:rsidRPr="0031376B">
          <w:rPr>
            <w:rStyle w:val="Hyperlink"/>
            <w:rFonts w:ascii="Times New Roman" w:hAnsi="Times New Roman" w:cs="Times New Roman"/>
            <w:sz w:val="24"/>
            <w:szCs w:val="24"/>
          </w:rPr>
          <w:t>https://civilservice.blog.gov.uk/2022/07/19/welsh-language-a-national-treasure/</w:t>
        </w:r>
      </w:hyperlink>
      <w:r w:rsidRPr="0031376B">
        <w:rPr>
          <w:rFonts w:ascii="Times New Roman" w:hAnsi="Times New Roman" w:cs="Times New Roman"/>
          <w:sz w:val="24"/>
          <w:szCs w:val="24"/>
        </w:rPr>
        <w:t xml:space="preserve"> </w:t>
      </w:r>
    </w:p>
    <w:p w14:paraId="6CF1439C"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 xml:space="preserve">McDonald, Alexander, ‘Sources of Tacitus’, </w:t>
      </w:r>
      <w:r w:rsidRPr="0031376B">
        <w:rPr>
          <w:rFonts w:ascii="Times New Roman" w:hAnsi="Times New Roman" w:cs="Times New Roman"/>
          <w:i/>
          <w:iCs/>
          <w:sz w:val="24"/>
          <w:szCs w:val="24"/>
        </w:rPr>
        <w:t>Brittanica</w:t>
      </w:r>
      <w:r w:rsidRPr="0031376B">
        <w:rPr>
          <w:rFonts w:ascii="Times New Roman" w:hAnsi="Times New Roman" w:cs="Times New Roman"/>
          <w:sz w:val="24"/>
          <w:szCs w:val="24"/>
        </w:rPr>
        <w:t xml:space="preserve"> (n.d.). </w:t>
      </w:r>
      <w:hyperlink r:id="rId22" w:history="1">
        <w:r w:rsidRPr="0031376B">
          <w:rPr>
            <w:rStyle w:val="Hyperlink"/>
            <w:rFonts w:ascii="Times New Roman" w:hAnsi="Times New Roman" w:cs="Times New Roman"/>
            <w:sz w:val="24"/>
            <w:szCs w:val="24"/>
          </w:rPr>
          <w:t>https://www.britannica.com/biography/Tacitus-Roman-historian/Sources</w:t>
        </w:r>
      </w:hyperlink>
      <w:r w:rsidRPr="0031376B">
        <w:rPr>
          <w:rFonts w:ascii="Times New Roman" w:hAnsi="Times New Roman" w:cs="Times New Roman"/>
          <w:sz w:val="24"/>
          <w:szCs w:val="24"/>
        </w:rPr>
        <w:t xml:space="preserve"> </w:t>
      </w:r>
    </w:p>
    <w:p w14:paraId="7EBB970D" w14:textId="77777777" w:rsidR="0031376B" w:rsidRPr="0031376B" w:rsidRDefault="0031376B" w:rsidP="0031376B">
      <w:pPr>
        <w:ind w:left="1400" w:hanging="720"/>
        <w:rPr>
          <w:rFonts w:ascii="Times New Roman" w:hAnsi="Times New Roman" w:cs="Times New Roman"/>
          <w:i/>
          <w:iCs/>
          <w:sz w:val="24"/>
          <w:szCs w:val="24"/>
        </w:rPr>
      </w:pPr>
      <w:r w:rsidRPr="0031376B">
        <w:rPr>
          <w:rFonts w:ascii="Times New Roman" w:hAnsi="Times New Roman" w:cs="Times New Roman"/>
          <w:sz w:val="24"/>
          <w:szCs w:val="24"/>
        </w:rPr>
        <w:t xml:space="preserve">Meid, Wolfgang, ‘Celtic Origins, the Western and the Eastern Celts’, </w:t>
      </w:r>
      <w:r w:rsidRPr="0031376B">
        <w:rPr>
          <w:rFonts w:ascii="Times New Roman" w:hAnsi="Times New Roman" w:cs="Times New Roman"/>
          <w:i/>
          <w:iCs/>
          <w:sz w:val="24"/>
          <w:szCs w:val="24"/>
        </w:rPr>
        <w:t>Proceedings of the British Academy 154</w:t>
      </w:r>
      <w:r w:rsidRPr="0031376B">
        <w:rPr>
          <w:rFonts w:ascii="Times New Roman" w:hAnsi="Times New Roman" w:cs="Times New Roman"/>
          <w:sz w:val="24"/>
          <w:szCs w:val="24"/>
        </w:rPr>
        <w:t xml:space="preserve"> (University of </w:t>
      </w:r>
      <w:proofErr w:type="spellStart"/>
      <w:r w:rsidRPr="0031376B">
        <w:rPr>
          <w:rFonts w:ascii="Times New Roman" w:hAnsi="Times New Roman" w:cs="Times New Roman"/>
          <w:sz w:val="24"/>
          <w:szCs w:val="24"/>
        </w:rPr>
        <w:t>Insbruck</w:t>
      </w:r>
      <w:proofErr w:type="spellEnd"/>
      <w:r w:rsidRPr="0031376B">
        <w:rPr>
          <w:rFonts w:ascii="Times New Roman" w:hAnsi="Times New Roman" w:cs="Times New Roman"/>
          <w:sz w:val="24"/>
          <w:szCs w:val="24"/>
        </w:rPr>
        <w:t xml:space="preserve">: 2008), 177-199. </w:t>
      </w:r>
    </w:p>
    <w:p w14:paraId="7D9ED6C3"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 xml:space="preserve">National Galleries of Scotland, </w:t>
      </w:r>
      <w:r w:rsidRPr="0031376B">
        <w:rPr>
          <w:rFonts w:ascii="Times New Roman" w:hAnsi="Times New Roman" w:cs="Times New Roman"/>
          <w:i/>
          <w:iCs/>
          <w:sz w:val="24"/>
          <w:szCs w:val="24"/>
        </w:rPr>
        <w:t>Celtic Revival</w:t>
      </w:r>
      <w:r w:rsidRPr="0031376B">
        <w:rPr>
          <w:rFonts w:ascii="Times New Roman" w:hAnsi="Times New Roman" w:cs="Times New Roman"/>
          <w:sz w:val="24"/>
          <w:szCs w:val="24"/>
        </w:rPr>
        <w:t xml:space="preserve"> (n.d.). </w:t>
      </w:r>
      <w:hyperlink r:id="rId23" w:history="1">
        <w:r w:rsidRPr="0031376B">
          <w:rPr>
            <w:rStyle w:val="Hyperlink"/>
            <w:rFonts w:ascii="Times New Roman" w:hAnsi="Times New Roman" w:cs="Times New Roman"/>
            <w:sz w:val="24"/>
            <w:szCs w:val="24"/>
          </w:rPr>
          <w:t>https://www.nationalgalleries.org/art-and-artists/glossary-terms/celtic-revival</w:t>
        </w:r>
      </w:hyperlink>
      <w:r w:rsidRPr="0031376B">
        <w:rPr>
          <w:rFonts w:ascii="Times New Roman" w:hAnsi="Times New Roman" w:cs="Times New Roman"/>
          <w:sz w:val="24"/>
          <w:szCs w:val="24"/>
        </w:rPr>
        <w:t xml:space="preserve"> </w:t>
      </w:r>
    </w:p>
    <w:p w14:paraId="51A1FF95"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 xml:space="preserve">Noonkester, Myron C., ‘The Third British Empire: Transplanting the English Shire to Wales, Scotland, Ireland, and America.’ </w:t>
      </w:r>
      <w:r w:rsidRPr="0031376B">
        <w:rPr>
          <w:rFonts w:ascii="Times New Roman" w:hAnsi="Times New Roman" w:cs="Times New Roman"/>
          <w:i/>
          <w:iCs/>
          <w:sz w:val="24"/>
          <w:szCs w:val="24"/>
        </w:rPr>
        <w:t>Journal of British Studies</w:t>
      </w:r>
      <w:r w:rsidRPr="0031376B">
        <w:rPr>
          <w:rFonts w:ascii="Times New Roman" w:hAnsi="Times New Roman" w:cs="Times New Roman"/>
          <w:sz w:val="24"/>
          <w:szCs w:val="24"/>
        </w:rPr>
        <w:t xml:space="preserve"> 36-3 (Cambridge: 1997): 251–84. </w:t>
      </w:r>
      <w:hyperlink r:id="rId24" w:history="1">
        <w:r w:rsidRPr="0031376B">
          <w:rPr>
            <w:rStyle w:val="Hyperlink"/>
            <w:rFonts w:ascii="Times New Roman" w:hAnsi="Times New Roman" w:cs="Times New Roman"/>
            <w:sz w:val="24"/>
            <w:szCs w:val="24"/>
          </w:rPr>
          <w:t>http://www.jstor.org/stable/175789</w:t>
        </w:r>
      </w:hyperlink>
      <w:r w:rsidRPr="0031376B">
        <w:rPr>
          <w:rFonts w:ascii="Times New Roman" w:hAnsi="Times New Roman" w:cs="Times New Roman"/>
          <w:sz w:val="24"/>
          <w:szCs w:val="24"/>
        </w:rPr>
        <w:t xml:space="preserve"> </w:t>
      </w:r>
    </w:p>
    <w:p w14:paraId="4ED6E400"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 xml:space="preserve">Norton, Bonny, ‘Language, Identity, and the Ownership of English’, </w:t>
      </w:r>
      <w:r w:rsidRPr="0031376B">
        <w:rPr>
          <w:rFonts w:ascii="Times New Roman" w:hAnsi="Times New Roman" w:cs="Times New Roman"/>
          <w:i/>
          <w:iCs/>
          <w:sz w:val="24"/>
          <w:szCs w:val="24"/>
        </w:rPr>
        <w:t xml:space="preserve">TESOL Quarterly, </w:t>
      </w:r>
      <w:r w:rsidRPr="0031376B">
        <w:rPr>
          <w:rFonts w:ascii="Times New Roman" w:hAnsi="Times New Roman" w:cs="Times New Roman"/>
          <w:sz w:val="24"/>
          <w:szCs w:val="24"/>
        </w:rPr>
        <w:t xml:space="preserve">31-3 (New York: 1997), 409–29. </w:t>
      </w:r>
      <w:hyperlink r:id="rId25" w:history="1">
        <w:r w:rsidRPr="0031376B">
          <w:rPr>
            <w:rStyle w:val="Hyperlink"/>
            <w:rFonts w:ascii="Times New Roman" w:hAnsi="Times New Roman" w:cs="Times New Roman"/>
            <w:sz w:val="24"/>
            <w:szCs w:val="24"/>
          </w:rPr>
          <w:t>https://doi.org/10.2307/3587831</w:t>
        </w:r>
      </w:hyperlink>
      <w:r w:rsidRPr="0031376B">
        <w:rPr>
          <w:rFonts w:ascii="Times New Roman" w:hAnsi="Times New Roman" w:cs="Times New Roman"/>
          <w:sz w:val="24"/>
          <w:szCs w:val="24"/>
        </w:rPr>
        <w:t xml:space="preserve">. </w:t>
      </w:r>
    </w:p>
    <w:p w14:paraId="24F5AAEB"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 xml:space="preserve">Oxford Reference, </w:t>
      </w:r>
      <w:r w:rsidRPr="0031376B">
        <w:rPr>
          <w:rFonts w:ascii="Times New Roman" w:hAnsi="Times New Roman" w:cs="Times New Roman"/>
          <w:i/>
          <w:iCs/>
          <w:sz w:val="24"/>
          <w:szCs w:val="24"/>
        </w:rPr>
        <w:t>Celt</w:t>
      </w:r>
      <w:r w:rsidRPr="0031376B">
        <w:rPr>
          <w:rFonts w:ascii="Times New Roman" w:hAnsi="Times New Roman" w:cs="Times New Roman"/>
          <w:sz w:val="24"/>
          <w:szCs w:val="24"/>
        </w:rPr>
        <w:t xml:space="preserve"> (2015). </w:t>
      </w:r>
      <w:hyperlink r:id="rId26" w:history="1">
        <w:r w:rsidRPr="0031376B">
          <w:rPr>
            <w:rStyle w:val="Hyperlink"/>
            <w:rFonts w:ascii="Times New Roman" w:hAnsi="Times New Roman" w:cs="Times New Roman"/>
            <w:sz w:val="24"/>
            <w:szCs w:val="24"/>
          </w:rPr>
          <w:t>https://www.oxfordreference.com/display/10.1093/oi/authority.20110810104554662</w:t>
        </w:r>
      </w:hyperlink>
      <w:r w:rsidRPr="0031376B">
        <w:rPr>
          <w:rFonts w:ascii="Times New Roman" w:hAnsi="Times New Roman" w:cs="Times New Roman"/>
          <w:sz w:val="24"/>
          <w:szCs w:val="24"/>
        </w:rPr>
        <w:t xml:space="preserve"> </w:t>
      </w:r>
    </w:p>
    <w:p w14:paraId="7FAAC7D1" w14:textId="77777777" w:rsidR="0031376B" w:rsidRPr="0031376B" w:rsidRDefault="0031376B" w:rsidP="0031376B">
      <w:pPr>
        <w:ind w:left="1400" w:hanging="720"/>
        <w:rPr>
          <w:rFonts w:ascii="Times New Roman" w:hAnsi="Times New Roman" w:cs="Times New Roman"/>
          <w:i/>
          <w:iCs/>
          <w:sz w:val="24"/>
          <w:szCs w:val="24"/>
        </w:rPr>
      </w:pPr>
      <w:r w:rsidRPr="0031376B">
        <w:rPr>
          <w:rFonts w:ascii="Times New Roman" w:hAnsi="Times New Roman" w:cs="Times New Roman"/>
          <w:sz w:val="24"/>
          <w:szCs w:val="24"/>
        </w:rPr>
        <w:t xml:space="preserve">Scotland, ‘Language’, </w:t>
      </w:r>
      <w:r w:rsidRPr="0031376B">
        <w:rPr>
          <w:rFonts w:ascii="Times New Roman" w:hAnsi="Times New Roman" w:cs="Times New Roman"/>
          <w:i/>
          <w:iCs/>
          <w:sz w:val="24"/>
          <w:szCs w:val="24"/>
        </w:rPr>
        <w:t>Scotland.org</w:t>
      </w:r>
      <w:r w:rsidRPr="0031376B">
        <w:rPr>
          <w:rFonts w:ascii="Times New Roman" w:hAnsi="Times New Roman" w:cs="Times New Roman"/>
          <w:sz w:val="24"/>
          <w:szCs w:val="24"/>
        </w:rPr>
        <w:t xml:space="preserve"> (n.d.). </w:t>
      </w:r>
      <w:hyperlink r:id="rId27" w:history="1">
        <w:r w:rsidRPr="0031376B">
          <w:rPr>
            <w:rStyle w:val="Hyperlink"/>
            <w:rFonts w:ascii="Times New Roman" w:hAnsi="Times New Roman" w:cs="Times New Roman"/>
            <w:sz w:val="24"/>
            <w:szCs w:val="24"/>
          </w:rPr>
          <w:t>https://www.scotland.org/about-scotland/culture/language</w:t>
        </w:r>
      </w:hyperlink>
      <w:r w:rsidRPr="0031376B">
        <w:rPr>
          <w:rFonts w:ascii="Times New Roman" w:hAnsi="Times New Roman" w:cs="Times New Roman"/>
          <w:sz w:val="24"/>
          <w:szCs w:val="24"/>
        </w:rPr>
        <w:t xml:space="preserve"> </w:t>
      </w:r>
    </w:p>
    <w:p w14:paraId="55C0A3F2"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Sims-Williams, Patrick, ‘An Alternative to “Celtic from the East” and “Celtic from the West”’, </w:t>
      </w:r>
      <w:r w:rsidRPr="0031376B">
        <w:rPr>
          <w:rFonts w:ascii="Times New Roman" w:hAnsi="Times New Roman" w:cs="Times New Roman"/>
          <w:i/>
          <w:iCs/>
          <w:sz w:val="24"/>
          <w:szCs w:val="24"/>
        </w:rPr>
        <w:t>Cambridge Archaeological Journal</w:t>
      </w:r>
      <w:r w:rsidRPr="0031376B">
        <w:rPr>
          <w:rFonts w:ascii="Times New Roman" w:hAnsi="Times New Roman" w:cs="Times New Roman"/>
          <w:sz w:val="24"/>
          <w:szCs w:val="24"/>
        </w:rPr>
        <w:t xml:space="preserve">, 30 (2020), 511–29 </w:t>
      </w:r>
      <w:hyperlink r:id="rId28" w:history="1">
        <w:r w:rsidRPr="0031376B">
          <w:rPr>
            <w:rStyle w:val="Hyperlink"/>
            <w:rFonts w:ascii="Times New Roman" w:hAnsi="Times New Roman" w:cs="Times New Roman"/>
            <w:sz w:val="24"/>
            <w:szCs w:val="24"/>
          </w:rPr>
          <w:t>http://dx.doi.org/10.1017/S0959774320000098</w:t>
        </w:r>
      </w:hyperlink>
      <w:r w:rsidRPr="0031376B">
        <w:rPr>
          <w:rFonts w:ascii="Times New Roman" w:hAnsi="Times New Roman" w:cs="Times New Roman"/>
          <w:sz w:val="24"/>
          <w:szCs w:val="24"/>
        </w:rPr>
        <w:t xml:space="preserve"> </w:t>
      </w:r>
    </w:p>
    <w:p w14:paraId="5A5E610A"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Sims-Williams, Patrick, ‘Bronze- and Iron-Age Celtic-Speakers: What Don’t We Know, What Can’t We Know, and What Could We Know? Language, Genetics and Archaeology in the Twenty-First Century’, </w:t>
      </w:r>
      <w:r w:rsidRPr="0031376B">
        <w:rPr>
          <w:rFonts w:ascii="Times New Roman" w:hAnsi="Times New Roman" w:cs="Times New Roman"/>
          <w:i/>
          <w:iCs/>
          <w:sz w:val="24"/>
          <w:szCs w:val="24"/>
        </w:rPr>
        <w:t>The Antiquaries Journal</w:t>
      </w:r>
      <w:r w:rsidRPr="0031376B">
        <w:rPr>
          <w:rFonts w:ascii="Times New Roman" w:hAnsi="Times New Roman" w:cs="Times New Roman"/>
          <w:sz w:val="24"/>
          <w:szCs w:val="24"/>
        </w:rPr>
        <w:t xml:space="preserve">, 92 (2012), 427–49 </w:t>
      </w:r>
      <w:hyperlink r:id="rId29" w:history="1">
        <w:r w:rsidRPr="0031376B">
          <w:rPr>
            <w:rStyle w:val="Hyperlink"/>
            <w:rFonts w:ascii="Times New Roman" w:hAnsi="Times New Roman" w:cs="Times New Roman"/>
            <w:sz w:val="24"/>
            <w:szCs w:val="24"/>
          </w:rPr>
          <w:t>http://dx.doi.org/10.1017/S000358151200011X</w:t>
        </w:r>
      </w:hyperlink>
      <w:r w:rsidRPr="0031376B">
        <w:rPr>
          <w:rFonts w:ascii="Times New Roman" w:hAnsi="Times New Roman" w:cs="Times New Roman"/>
          <w:sz w:val="24"/>
          <w:szCs w:val="24"/>
        </w:rPr>
        <w:t xml:space="preserve"> </w:t>
      </w:r>
    </w:p>
    <w:p w14:paraId="71BDAC93"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Stewart, I., ‘The coming of the Celts, AD 1860: Celtic nationalism in Ireland and Wales.’ </w:t>
      </w:r>
      <w:r w:rsidRPr="0031376B">
        <w:rPr>
          <w:rFonts w:ascii="Times New Roman" w:hAnsi="Times New Roman" w:cs="Times New Roman"/>
          <w:i/>
          <w:iCs/>
          <w:sz w:val="24"/>
          <w:szCs w:val="24"/>
        </w:rPr>
        <w:t>Irish Studies Review</w:t>
      </w:r>
      <w:r w:rsidRPr="0031376B">
        <w:rPr>
          <w:rFonts w:ascii="Times New Roman" w:hAnsi="Times New Roman" w:cs="Times New Roman"/>
          <w:sz w:val="24"/>
          <w:szCs w:val="24"/>
        </w:rPr>
        <w:t>, </w:t>
      </w:r>
      <w:r w:rsidRPr="0031376B">
        <w:rPr>
          <w:rFonts w:ascii="Times New Roman" w:hAnsi="Times New Roman" w:cs="Times New Roman"/>
          <w:i/>
          <w:iCs/>
          <w:sz w:val="24"/>
          <w:szCs w:val="24"/>
        </w:rPr>
        <w:t>27</w:t>
      </w:r>
      <w:r w:rsidRPr="0031376B">
        <w:rPr>
          <w:rFonts w:ascii="Times New Roman" w:hAnsi="Times New Roman" w:cs="Times New Roman"/>
          <w:sz w:val="24"/>
          <w:szCs w:val="24"/>
        </w:rPr>
        <w:t>-1 (2019), 143–145. https://doi-org.ezproxy.uwtsd.ac.uk/10.1080/09670882.2018.1560908</w:t>
      </w:r>
    </w:p>
    <w:p w14:paraId="14926B7B" w14:textId="77777777" w:rsidR="0031376B" w:rsidRPr="0031376B"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t xml:space="preserve">Taylor, Gillian and Rosie Everett, ‘How Climate Change is Washing Away Precious Evidence of Our Distant Past’, </w:t>
      </w:r>
      <w:r w:rsidRPr="0031376B">
        <w:rPr>
          <w:rFonts w:ascii="Times New Roman" w:hAnsi="Times New Roman" w:cs="Times New Roman"/>
          <w:i/>
          <w:iCs/>
          <w:sz w:val="24"/>
          <w:szCs w:val="24"/>
        </w:rPr>
        <w:t>The Conversation</w:t>
      </w:r>
      <w:r w:rsidRPr="0031376B">
        <w:rPr>
          <w:rFonts w:ascii="Times New Roman" w:hAnsi="Times New Roman" w:cs="Times New Roman"/>
          <w:sz w:val="24"/>
          <w:szCs w:val="24"/>
        </w:rPr>
        <w:t xml:space="preserve">, 01 February 2022. </w:t>
      </w:r>
      <w:hyperlink r:id="rId30" w:history="1">
        <w:r w:rsidRPr="0031376B">
          <w:rPr>
            <w:rStyle w:val="Hyperlink"/>
            <w:rFonts w:ascii="Times New Roman" w:hAnsi="Times New Roman" w:cs="Times New Roman"/>
            <w:sz w:val="24"/>
            <w:szCs w:val="24"/>
          </w:rPr>
          <w:t>http://theconversation.com/how-climate-change-is-washing-away-precious-evidence-of-our-distant-past-175758</w:t>
        </w:r>
      </w:hyperlink>
      <w:r w:rsidRPr="0031376B">
        <w:rPr>
          <w:rFonts w:ascii="Times New Roman" w:hAnsi="Times New Roman" w:cs="Times New Roman"/>
          <w:sz w:val="24"/>
          <w:szCs w:val="24"/>
        </w:rPr>
        <w:t xml:space="preserve"> </w:t>
      </w:r>
    </w:p>
    <w:p w14:paraId="50320CB3" w14:textId="77777777" w:rsidR="0031376B" w:rsidRPr="0055558F" w:rsidRDefault="0031376B" w:rsidP="0031376B">
      <w:pPr>
        <w:ind w:left="1400" w:hanging="720"/>
        <w:rPr>
          <w:rFonts w:ascii="Times New Roman" w:hAnsi="Times New Roman" w:cs="Times New Roman"/>
          <w:sz w:val="24"/>
          <w:szCs w:val="24"/>
        </w:rPr>
      </w:pPr>
      <w:r w:rsidRPr="0031376B">
        <w:rPr>
          <w:rFonts w:ascii="Times New Roman" w:hAnsi="Times New Roman" w:cs="Times New Roman"/>
          <w:sz w:val="24"/>
          <w:szCs w:val="24"/>
        </w:rPr>
        <w:lastRenderedPageBreak/>
        <w:t xml:space="preserve">Williams, Thomas, ‘Celtic Culture in England: History and Legacy’, </w:t>
      </w:r>
      <w:r w:rsidRPr="0031376B">
        <w:rPr>
          <w:rFonts w:ascii="Times New Roman" w:hAnsi="Times New Roman" w:cs="Times New Roman"/>
          <w:i/>
          <w:iCs/>
          <w:sz w:val="24"/>
          <w:szCs w:val="24"/>
        </w:rPr>
        <w:t>English Heritage, (</w:t>
      </w:r>
      <w:r w:rsidRPr="0031376B">
        <w:rPr>
          <w:rFonts w:ascii="Times New Roman" w:hAnsi="Times New Roman" w:cs="Times New Roman"/>
          <w:sz w:val="24"/>
          <w:szCs w:val="24"/>
        </w:rPr>
        <w:t xml:space="preserve">n.d.). </w:t>
      </w:r>
      <w:hyperlink r:id="rId31" w:history="1">
        <w:r w:rsidRPr="0031376B">
          <w:rPr>
            <w:rStyle w:val="Hyperlink"/>
            <w:rFonts w:ascii="Times New Roman" w:hAnsi="Times New Roman" w:cs="Times New Roman"/>
            <w:sz w:val="24"/>
            <w:szCs w:val="24"/>
          </w:rPr>
          <w:t>https://www.english-heritage.org.uk/visit/inspire-me/celtic-culture/</w:t>
        </w:r>
      </w:hyperlink>
      <w:r w:rsidRPr="0031376B">
        <w:rPr>
          <w:rFonts w:ascii="Times New Roman" w:hAnsi="Times New Roman" w:cs="Times New Roman"/>
          <w:sz w:val="24"/>
          <w:szCs w:val="24"/>
        </w:rPr>
        <w:t xml:space="preserve"> </w:t>
      </w:r>
    </w:p>
    <w:p w14:paraId="2B1DFFA7" w14:textId="77777777" w:rsidR="0031376B" w:rsidRPr="0031376B" w:rsidRDefault="0031376B" w:rsidP="0031376B">
      <w:pPr>
        <w:ind w:left="1400" w:hanging="720"/>
        <w:rPr>
          <w:rFonts w:ascii="Times New Roman" w:hAnsi="Times New Roman" w:cs="Times New Roman"/>
          <w:sz w:val="24"/>
          <w:szCs w:val="24"/>
        </w:rPr>
      </w:pPr>
    </w:p>
    <w:p w14:paraId="6DC5140D" w14:textId="77777777" w:rsidR="0031376B" w:rsidRPr="0031376B" w:rsidRDefault="0031376B" w:rsidP="0031376B"/>
    <w:sectPr w:rsidR="0031376B" w:rsidRPr="003137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54DB8" w14:textId="77777777" w:rsidR="002B34E7" w:rsidRDefault="002B34E7" w:rsidP="00BD6AAC">
      <w:pPr>
        <w:spacing w:after="0" w:line="240" w:lineRule="auto"/>
      </w:pPr>
      <w:r>
        <w:separator/>
      </w:r>
    </w:p>
  </w:endnote>
  <w:endnote w:type="continuationSeparator" w:id="0">
    <w:p w14:paraId="39AB93D7" w14:textId="77777777" w:rsidR="002B34E7" w:rsidRDefault="002B34E7" w:rsidP="00BD6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0E2B7" w14:textId="77777777" w:rsidR="002B34E7" w:rsidRDefault="002B34E7" w:rsidP="00BD6AAC">
      <w:pPr>
        <w:spacing w:after="0" w:line="240" w:lineRule="auto"/>
      </w:pPr>
      <w:r>
        <w:separator/>
      </w:r>
    </w:p>
  </w:footnote>
  <w:footnote w:type="continuationSeparator" w:id="0">
    <w:p w14:paraId="7535E6C4" w14:textId="77777777" w:rsidR="002B34E7" w:rsidRDefault="002B34E7" w:rsidP="00BD6AAC">
      <w:pPr>
        <w:spacing w:after="0" w:line="240" w:lineRule="auto"/>
      </w:pPr>
      <w:r>
        <w:continuationSeparator/>
      </w:r>
    </w:p>
  </w:footnote>
  <w:footnote w:id="1">
    <w:p w14:paraId="49269A36" w14:textId="7183E0D8" w:rsidR="005114F8" w:rsidRDefault="005114F8">
      <w:pPr>
        <w:pStyle w:val="FootnoteText"/>
      </w:pPr>
      <w:r>
        <w:rPr>
          <w:rStyle w:val="FootnoteReference"/>
        </w:rPr>
        <w:footnoteRef/>
      </w:r>
      <w:r>
        <w:t xml:space="preserve"> </w:t>
      </w:r>
      <w:proofErr w:type="spellStart"/>
      <w:r w:rsidR="004522A6">
        <w:t>Amgueddfa</w:t>
      </w:r>
      <w:proofErr w:type="spellEnd"/>
      <w:r w:rsidR="004522A6">
        <w:t xml:space="preserve"> Cymru, </w:t>
      </w:r>
      <w:r>
        <w:fldChar w:fldCharType="begin"/>
      </w:r>
      <w:r>
        <w:instrText xml:space="preserve"> ADDIN ZOTERO_ITEM CSL_CITATION {"citationID":"n6jN84Xw","properties":{"formattedCitation":"\\uc0\\u8216{}Who Were the Celts? Understanding the History and Culture of Celtic Tribes\\uc0\\u8217{}, Museum Wales, n.d. &lt;https://museum.wales/articles/1341/Who-were-the-Celts/&gt; [accessed 14 November 2025].","plainCitation":"‘Who Were the Celts? Understanding the History and Culture of Celtic Tribes’, Museum Wales, n.d. &lt;https://museum.wales/articles/1341/Who-were-the-Celts/&gt; [accessed 14 November 2025].","noteIndex":1},"citationItems":[{"id":613,"uris":["http://zotero.org/users/local/VhgDsqkD/items/B5CQ4VH3"],"itemData":{"id":613,"type":"webpage","abstract":"Who were the Celts?  How did they migrate to Britain and other parts of the world?  How did Celtic traditions shape modern day Wales?  Find answers to all your questions in this complete guide on the Celts.","container-title":"Museum Wales","language":"en","title":"Who were the Celts? Understanding the history and culture of Celtic tribes","title-short":"Who were the Celts?","URL":"https://museum.wales/articles/1341/Who-were-the-Celts/","accessed":{"date-parts":[["2025",11,14]]}}}],"schema":"https://github.com/citation-style-language/schema/raw/master/csl-citation.json"} </w:instrText>
      </w:r>
      <w:r>
        <w:fldChar w:fldCharType="separate"/>
      </w:r>
      <w:r w:rsidRPr="005114F8">
        <w:rPr>
          <w:rFonts w:ascii="Aptos" w:hAnsi="Aptos" w:cs="Times New Roman"/>
          <w:kern w:val="0"/>
        </w:rPr>
        <w:t xml:space="preserve">‘Who Were the Celts?’, </w:t>
      </w:r>
      <w:r w:rsidR="004522A6">
        <w:rPr>
          <w:rFonts w:ascii="Aptos" w:hAnsi="Aptos" w:cs="Times New Roman"/>
          <w:kern w:val="0"/>
        </w:rPr>
        <w:t>5 June 2021.</w:t>
      </w:r>
      <w:r w:rsidRPr="005114F8">
        <w:rPr>
          <w:rFonts w:ascii="Aptos" w:hAnsi="Aptos" w:cs="Times New Roman"/>
          <w:kern w:val="0"/>
        </w:rPr>
        <w:t xml:space="preserve"> &lt;https://museum.wales/articles/1341/Who-were-the-Celts/&gt; [accessed 14 November 2025]</w:t>
      </w:r>
      <w:r w:rsidR="004522A6">
        <w:rPr>
          <w:rFonts w:ascii="Aptos" w:hAnsi="Aptos" w:cs="Times New Roman"/>
          <w:kern w:val="0"/>
        </w:rPr>
        <w:t xml:space="preserve"> </w:t>
      </w:r>
      <w:r>
        <w:fldChar w:fldCharType="end"/>
      </w:r>
      <w:r w:rsidR="004522A6">
        <w:t xml:space="preserve"> </w:t>
      </w:r>
    </w:p>
  </w:footnote>
  <w:footnote w:id="2">
    <w:p w14:paraId="00F4975F" w14:textId="3D6FEC27" w:rsidR="00BE33E2" w:rsidRDefault="00BE33E2">
      <w:pPr>
        <w:pStyle w:val="FootnoteText"/>
      </w:pPr>
      <w:r>
        <w:rPr>
          <w:rStyle w:val="FootnoteReference"/>
        </w:rPr>
        <w:footnoteRef/>
      </w:r>
      <w:r w:rsidR="004522A6">
        <w:t xml:space="preserve"> </w:t>
      </w:r>
      <w:proofErr w:type="spellStart"/>
      <w:r w:rsidR="004522A6">
        <w:t>Amgueddfa</w:t>
      </w:r>
      <w:proofErr w:type="spellEnd"/>
      <w:r w:rsidR="004522A6">
        <w:t xml:space="preserve"> Cymru, 2021. </w:t>
      </w:r>
    </w:p>
  </w:footnote>
  <w:footnote w:id="3">
    <w:p w14:paraId="69FE44B4" w14:textId="78B0DB1E" w:rsidR="00436690" w:rsidRPr="007A6F33" w:rsidRDefault="00436690">
      <w:pPr>
        <w:pStyle w:val="FootnoteText"/>
      </w:pPr>
      <w:r w:rsidRPr="007A6F33">
        <w:rPr>
          <w:rStyle w:val="FootnoteReference"/>
        </w:rPr>
        <w:footnoteRef/>
      </w:r>
      <w:r w:rsidRPr="007A6F33">
        <w:t xml:space="preserve"> </w:t>
      </w:r>
      <w:r w:rsidRPr="007A6F33">
        <w:fldChar w:fldCharType="begin"/>
      </w:r>
      <w:r w:rsidR="005114F8" w:rsidRPr="007A6F33">
        <w:instrText xml:space="preserve"> ADDIN ZOTERO_ITEM CSL_CITATION {"citationID":"ofLiBpqE","properties":{"formattedCitation":"Raimund Karl, \\uc0\\u8216{}The Celts in Antiquity: Crossing the Divide Between Ancient History and Archaeology\\uc0\\u8217{}, {\\i{}Revista Brasileira de Hist\\uc0\\u243{}ria}, 40.84 (n.d.), pp. 167\\uc0\\u8211{}92.","plainCitation":"Raimund Karl, ‘The Celts in Antiquity: Crossing the Divide Between Ancient History and Archaeology’, Revista Brasileira de História, 40.84 (n.d.), pp. 167–92.","noteIndex":3},"citationItems":[{"id":615,"uris":["http://zotero.org/users/local/VhgDsqkD/items/UYGISNCR"],"itemData":{"id":615,"type":"article-journal","abstract":"One historical actor in Antiquity are the populations of Western-Central Europe, commonly called ‘Celts’ by classical authors. Themselves (mostly) illiterate...","container-title":"Revista Brasileira de História","issue":"84","language":"pt","page":"167-192","source":"www.redalyc.org","title":"The Celts in Antiquity: Crossing the Divide Between Ancient History and Archaeology","title-short":"The Celts in Antiquity","volume":"40","author":[{"family":"Karl","given":"Raimund"}]}}],"schema":"https://github.com/citation-style-language/schema/raw/master/csl-citation.json"} </w:instrText>
      </w:r>
      <w:r w:rsidRPr="007A6F33">
        <w:fldChar w:fldCharType="separate"/>
      </w:r>
      <w:r w:rsidRPr="007A6F33">
        <w:rPr>
          <w:rFonts w:ascii="Aptos" w:hAnsi="Aptos" w:cs="Times New Roman"/>
          <w:kern w:val="0"/>
        </w:rPr>
        <w:t xml:space="preserve">Raimund Karl, ‘The Celts in Antiquity: Crossing the Divide Between Ancient History and Archaeology’, </w:t>
      </w:r>
      <w:r w:rsidRPr="007A6F33">
        <w:rPr>
          <w:rFonts w:ascii="Aptos" w:hAnsi="Aptos" w:cs="Times New Roman"/>
          <w:i/>
          <w:iCs/>
          <w:kern w:val="0"/>
        </w:rPr>
        <w:t xml:space="preserve">Revista Brasileira de </w:t>
      </w:r>
      <w:proofErr w:type="spellStart"/>
      <w:r w:rsidRPr="007A6F33">
        <w:rPr>
          <w:rFonts w:ascii="Aptos" w:hAnsi="Aptos" w:cs="Times New Roman"/>
          <w:i/>
          <w:iCs/>
          <w:kern w:val="0"/>
        </w:rPr>
        <w:t>História</w:t>
      </w:r>
      <w:proofErr w:type="spellEnd"/>
      <w:r w:rsidRPr="007A6F33">
        <w:rPr>
          <w:rFonts w:ascii="Aptos" w:hAnsi="Aptos" w:cs="Times New Roman"/>
          <w:kern w:val="0"/>
        </w:rPr>
        <w:t>, 40.84 (</w:t>
      </w:r>
      <w:r w:rsidR="00740A6F" w:rsidRPr="007A6F33">
        <w:rPr>
          <w:rFonts w:ascii="Aptos" w:hAnsi="Aptos" w:cs="Times New Roman"/>
          <w:kern w:val="0"/>
        </w:rPr>
        <w:t>São Paulo</w:t>
      </w:r>
      <w:r w:rsidR="004522A6" w:rsidRPr="007A6F33">
        <w:rPr>
          <w:rFonts w:ascii="Aptos" w:hAnsi="Aptos" w:cs="Times New Roman"/>
          <w:kern w:val="0"/>
        </w:rPr>
        <w:t>:</w:t>
      </w:r>
      <w:r w:rsidR="00740A6F" w:rsidRPr="007A6F33">
        <w:rPr>
          <w:rFonts w:ascii="Aptos" w:hAnsi="Aptos" w:cs="Times New Roman"/>
          <w:kern w:val="0"/>
        </w:rPr>
        <w:t xml:space="preserve"> ANPUH,</w:t>
      </w:r>
      <w:r w:rsidR="004522A6" w:rsidRPr="007A6F33">
        <w:rPr>
          <w:rFonts w:ascii="Aptos" w:hAnsi="Aptos" w:cs="Times New Roman"/>
          <w:kern w:val="0"/>
        </w:rPr>
        <w:t xml:space="preserve"> 2020</w:t>
      </w:r>
      <w:r w:rsidRPr="007A6F33">
        <w:rPr>
          <w:rFonts w:ascii="Aptos" w:hAnsi="Aptos" w:cs="Times New Roman"/>
          <w:kern w:val="0"/>
        </w:rPr>
        <w:t xml:space="preserve">), </w:t>
      </w:r>
      <w:r w:rsidR="004522A6" w:rsidRPr="007A6F33">
        <w:rPr>
          <w:rFonts w:ascii="Aptos" w:hAnsi="Aptos" w:cs="Times New Roman"/>
          <w:kern w:val="0"/>
        </w:rPr>
        <w:t>167-192</w:t>
      </w:r>
      <w:r w:rsidRPr="007A6F33">
        <w:rPr>
          <w:rFonts w:ascii="Aptos" w:hAnsi="Aptos" w:cs="Times New Roman"/>
          <w:kern w:val="0"/>
        </w:rPr>
        <w:t>.</w:t>
      </w:r>
      <w:r w:rsidRPr="007A6F33">
        <w:fldChar w:fldCharType="end"/>
      </w:r>
    </w:p>
  </w:footnote>
  <w:footnote w:id="4">
    <w:p w14:paraId="5AC912E6" w14:textId="2545AE89" w:rsidR="00436690" w:rsidRDefault="00436690">
      <w:pPr>
        <w:pStyle w:val="FootnoteText"/>
      </w:pPr>
      <w:r w:rsidRPr="007A6F33">
        <w:rPr>
          <w:rStyle w:val="FootnoteReference"/>
        </w:rPr>
        <w:footnoteRef/>
      </w:r>
      <w:r w:rsidRPr="007A6F33">
        <w:t xml:space="preserve"> </w:t>
      </w:r>
      <w:r w:rsidRPr="007A6F33">
        <w:fldChar w:fldCharType="begin"/>
      </w:r>
      <w:r w:rsidR="005114F8" w:rsidRPr="007A6F33">
        <w:instrText xml:space="preserve"> ADDIN ZOTERO_ITEM CSL_CITATION {"citationID":"I8ptRbVI","properties":{"formattedCitation":"Karl, \\uc0\\u8216{}The Celts in Antiquity\\uc0\\u8217{}.","plainCitation":"Karl, ‘The Celts in Antiquity’.","noteIndex":4},"citationItems":[{"id":615,"uris":["http://zotero.org/users/local/VhgDsqkD/items/UYGISNCR"],"itemData":{"id":615,"type":"article-journal","abstract":"One historical actor in Antiquity are the populations of Western-Central Europe, commonly called ‘Celts’ by classical authors. Themselves (mostly) illiterate...","container-title":"Revista Brasileira de História","issue":"84","language":"pt","page":"167-192","source":"www.redalyc.org","title":"The Celts in Antiquity: Crossing the Divide Between Ancient History and Archaeology","title-short":"The Celts in Antiquity","volume":"40","author":[{"family":"Karl","given":"Raimund"}]}}],"schema":"https://github.com/citation-style-language/schema/raw/master/csl-citation.json"} </w:instrText>
      </w:r>
      <w:r w:rsidRPr="007A6F33">
        <w:fldChar w:fldCharType="separate"/>
      </w:r>
      <w:r w:rsidRPr="007A6F33">
        <w:rPr>
          <w:rFonts w:ascii="Aptos" w:hAnsi="Aptos" w:cs="Times New Roman"/>
          <w:kern w:val="0"/>
        </w:rPr>
        <w:t>Karl, ‘The Celts in Antiquity’.</w:t>
      </w:r>
      <w:r w:rsidRPr="007A6F33">
        <w:fldChar w:fldCharType="end"/>
      </w:r>
    </w:p>
  </w:footnote>
  <w:footnote w:id="5">
    <w:p w14:paraId="1B5D0D63" w14:textId="2E58BDD5" w:rsidR="005114F8" w:rsidRDefault="005114F8">
      <w:pPr>
        <w:pStyle w:val="FootnoteText"/>
      </w:pPr>
      <w:r>
        <w:rPr>
          <w:rStyle w:val="FootnoteReference"/>
        </w:rPr>
        <w:footnoteRef/>
      </w:r>
      <w:r>
        <w:t xml:space="preserve"> </w:t>
      </w:r>
      <w:r w:rsidR="004522A6">
        <w:t xml:space="preserve">McDonald, Alexander, </w:t>
      </w:r>
      <w:r>
        <w:fldChar w:fldCharType="begin"/>
      </w:r>
      <w:r>
        <w:instrText xml:space="preserve"> ADDIN ZOTERO_ITEM CSL_CITATION {"citationID":"3ZnPHGut","properties":{"formattedCitation":"\\uc0\\u8216{}Tacitus - Roman Historian, Sources | Britannica\\uc0\\u8217{}, n.d. &lt;https://www.britannica.com/biography/Tacitus-Roman-historian/Sources&gt; [accessed 14 November 2025].","plainCitation":"‘Tacitus - Roman Historian, Sources | Britannica’, n.d. &lt;https://www.britannica.com/biography/Tacitus-Roman-historian/Sources&gt; [accessed 14 November 2025].","noteIndex":5},"citationItems":[{"id":620,"uris":["http://zotero.org/users/local/VhgDsqkD/items/IGDQ57XD"],"itemData":{"id":620,"type":"webpage","abstract":"Tacitus - Roman Historian, Sources: For the period from Augustus to Vespasian, Tacitus was able to draw upon earlier histories that contained material from the public records, official reports, and contemporary comment. It has been noted that the work of Aufidius Bassus and its continuation by Pliny the Elder covered these years; both historians also treated the German wars. Among other sources Tacitus consulted Servilius Nonianus (on Tiberius), Cluvius Rufus and Fabius Rusticus (on Nero), and Vipstanus Messalla (on the year 69). He also turned, as far as he felt necessary, to the Senate’s records, the official journal, and such firsthand information as a speech","language":"en","title":"Tacitus - Roman Historian, Sources | Britannica","URL":"https://www.britannica.com/biography/Tacitus-Roman-historian/Sources","accessed":{"date-parts":[["2025",11,14]]}}}],"schema":"https://github.com/citation-style-language/schema/raw/master/csl-citation.json"} </w:instrText>
      </w:r>
      <w:r>
        <w:fldChar w:fldCharType="separate"/>
      </w:r>
      <w:r w:rsidRPr="005114F8">
        <w:rPr>
          <w:rFonts w:ascii="Aptos" w:hAnsi="Aptos" w:cs="Times New Roman"/>
          <w:kern w:val="0"/>
        </w:rPr>
        <w:t>‘</w:t>
      </w:r>
      <w:r w:rsidR="004522A6">
        <w:rPr>
          <w:rFonts w:ascii="Aptos" w:hAnsi="Aptos" w:cs="Times New Roman"/>
          <w:kern w:val="0"/>
        </w:rPr>
        <w:t>Sources of Tacitus'</w:t>
      </w:r>
      <w:r w:rsidRPr="005114F8">
        <w:rPr>
          <w:rFonts w:ascii="Aptos" w:hAnsi="Aptos" w:cs="Times New Roman"/>
          <w:kern w:val="0"/>
        </w:rPr>
        <w:t>,</w:t>
      </w:r>
      <w:r w:rsidR="004522A6">
        <w:rPr>
          <w:rFonts w:ascii="Aptos" w:hAnsi="Aptos" w:cs="Times New Roman"/>
          <w:kern w:val="0"/>
        </w:rPr>
        <w:t xml:space="preserve"> </w:t>
      </w:r>
      <w:r w:rsidR="004522A6">
        <w:rPr>
          <w:rFonts w:ascii="Aptos" w:hAnsi="Aptos" w:cs="Times New Roman"/>
          <w:i/>
          <w:iCs/>
          <w:kern w:val="0"/>
        </w:rPr>
        <w:t>Brittanica</w:t>
      </w:r>
      <w:r w:rsidRPr="005114F8">
        <w:rPr>
          <w:rFonts w:ascii="Aptos" w:hAnsi="Aptos" w:cs="Times New Roman"/>
          <w:kern w:val="0"/>
        </w:rPr>
        <w:t xml:space="preserve"> </w:t>
      </w:r>
      <w:r w:rsidR="004522A6">
        <w:rPr>
          <w:rFonts w:ascii="Aptos" w:hAnsi="Aptos" w:cs="Times New Roman"/>
          <w:kern w:val="0"/>
        </w:rPr>
        <w:t>(</w:t>
      </w:r>
      <w:r w:rsidRPr="005114F8">
        <w:rPr>
          <w:rFonts w:ascii="Aptos" w:hAnsi="Aptos" w:cs="Times New Roman"/>
          <w:kern w:val="0"/>
        </w:rPr>
        <w:t>n.d.</w:t>
      </w:r>
      <w:r w:rsidR="004522A6">
        <w:rPr>
          <w:rFonts w:ascii="Aptos" w:hAnsi="Aptos" w:cs="Times New Roman"/>
          <w:kern w:val="0"/>
        </w:rPr>
        <w:t>).</w:t>
      </w:r>
      <w:r w:rsidRPr="005114F8">
        <w:rPr>
          <w:rFonts w:ascii="Aptos" w:hAnsi="Aptos" w:cs="Times New Roman"/>
          <w:kern w:val="0"/>
        </w:rPr>
        <w:t xml:space="preserve"> &lt;https://www.britannica.com/biography/Tacitus-Roman-historian/Sources&gt; [accessed 14 November 2025].</w:t>
      </w:r>
      <w:r>
        <w:fldChar w:fldCharType="end"/>
      </w:r>
      <w:r w:rsidR="004522A6">
        <w:t xml:space="preserve"> </w:t>
      </w:r>
    </w:p>
  </w:footnote>
  <w:footnote w:id="6">
    <w:p w14:paraId="245E5FF8" w14:textId="5F8BC103" w:rsidR="0031376B" w:rsidRDefault="0031376B">
      <w:pPr>
        <w:pStyle w:val="FootnoteText"/>
      </w:pPr>
      <w:r>
        <w:rPr>
          <w:rStyle w:val="FootnoteReference"/>
        </w:rPr>
        <w:footnoteRef/>
      </w:r>
      <w:r>
        <w:t xml:space="preserve"> </w:t>
      </w:r>
      <w:r w:rsidR="004522A6">
        <w:t xml:space="preserve">McDonald, </w:t>
      </w:r>
      <w:proofErr w:type="gramStart"/>
      <w:r w:rsidR="004522A6">
        <w:t>n.d..</w:t>
      </w:r>
      <w:proofErr w:type="gramEnd"/>
      <w:r w:rsidR="004522A6">
        <w:t xml:space="preserve"> </w:t>
      </w:r>
    </w:p>
  </w:footnote>
  <w:footnote w:id="7">
    <w:p w14:paraId="5DF08B6C" w14:textId="0E623337" w:rsidR="00B643EA" w:rsidRDefault="00B643EA">
      <w:pPr>
        <w:pStyle w:val="FootnoteText"/>
      </w:pPr>
      <w:r>
        <w:rPr>
          <w:rStyle w:val="FootnoteReference"/>
        </w:rPr>
        <w:footnoteRef/>
      </w:r>
      <w:r>
        <w:t xml:space="preserve"> </w:t>
      </w:r>
      <w:r>
        <w:fldChar w:fldCharType="begin"/>
      </w:r>
      <w:r>
        <w:instrText xml:space="preserve"> ADDIN ZOTERO_ITEM CSL_CITATION {"citationID":"HrnukeXR","properties":{"formattedCitation":"Gillian Taylor and Rosie Everett, \\uc0\\u8216{}How Climate Change Is Washing Away Precious Evidence of Our Distant Past\\uc0\\u8217{}, The Conversation, 1 February 2022, doi:10.64628/AB.umpfdmggu.","plainCitation":"Gillian Taylor and Rosie Everett, ‘How Climate Change Is Washing Away Precious Evidence of Our Distant Past’, The Conversation, 1 February 2022, doi:10.64628/AB.umpfdmggu.","noteIndex":7},"citationItems":[{"id":621,"uris":["http://zotero.org/users/local/VhgDsqkD/items/3PPWVV44"],"itemData":{"id":621,"type":"webpage","abstract":"Increasing rainfall and degrading peatland are threatening archaeological artefacts buried in UK land.","container-title":"The Conversation","language":"en-GB","note":"DOI: 10.64628/AB.umpfdmggu","title":"How climate change is washing away precious evidence of our distant past","URL":"http://theconversation.com/how-climate-change-is-washing-away-precious-evidence-of-our-distant-past-175758","author":[{"family":"Taylor","given":"Gillian"},{"family":"Everett","given":"Rosie"}],"accessed":{"date-parts":[["2025",11,14]]},"issued":{"date-parts":[["2022",2,1]]}}}],"schema":"https://github.com/citation-style-language/schema/raw/master/csl-citation.json"} </w:instrText>
      </w:r>
      <w:r>
        <w:fldChar w:fldCharType="separate"/>
      </w:r>
      <w:r w:rsidRPr="00B643EA">
        <w:rPr>
          <w:rFonts w:ascii="Aptos" w:hAnsi="Aptos" w:cs="Times New Roman"/>
          <w:kern w:val="0"/>
        </w:rPr>
        <w:t xml:space="preserve">Gillian Taylor and Rosie Everett, ‘How Climate Change Is Washing Away Precious Evidence of Our Distant Past’, </w:t>
      </w:r>
      <w:r w:rsidR="004522A6">
        <w:rPr>
          <w:rFonts w:ascii="Aptos" w:hAnsi="Aptos" w:cs="Times New Roman"/>
          <w:i/>
          <w:iCs/>
          <w:kern w:val="0"/>
        </w:rPr>
        <w:t>The</w:t>
      </w:r>
      <w:r w:rsidRPr="004522A6">
        <w:rPr>
          <w:rFonts w:ascii="Aptos" w:hAnsi="Aptos" w:cs="Times New Roman"/>
          <w:i/>
          <w:iCs/>
          <w:kern w:val="0"/>
        </w:rPr>
        <w:t xml:space="preserve"> Conversation</w:t>
      </w:r>
      <w:r w:rsidRPr="00B643EA">
        <w:rPr>
          <w:rFonts w:ascii="Aptos" w:hAnsi="Aptos" w:cs="Times New Roman"/>
          <w:kern w:val="0"/>
        </w:rPr>
        <w:t xml:space="preserve">, 1 February 2022, </w:t>
      </w:r>
      <w:proofErr w:type="gramStart"/>
      <w:r w:rsidRPr="00B643EA">
        <w:rPr>
          <w:rFonts w:ascii="Aptos" w:hAnsi="Aptos" w:cs="Times New Roman"/>
          <w:kern w:val="0"/>
        </w:rPr>
        <w:t>doi:10.64628/</w:t>
      </w:r>
      <w:proofErr w:type="spellStart"/>
      <w:r w:rsidRPr="00B643EA">
        <w:rPr>
          <w:rFonts w:ascii="Aptos" w:hAnsi="Aptos" w:cs="Times New Roman"/>
          <w:kern w:val="0"/>
        </w:rPr>
        <w:t>AB.umpfdmggu</w:t>
      </w:r>
      <w:proofErr w:type="spellEnd"/>
      <w:proofErr w:type="gramEnd"/>
      <w:r w:rsidRPr="00B643EA">
        <w:rPr>
          <w:rFonts w:ascii="Aptos" w:hAnsi="Aptos" w:cs="Times New Roman"/>
          <w:kern w:val="0"/>
        </w:rPr>
        <w:t>.</w:t>
      </w:r>
      <w:r>
        <w:fldChar w:fldCharType="end"/>
      </w:r>
      <w:r w:rsidR="004522A6">
        <w:t xml:space="preserve"> </w:t>
      </w:r>
    </w:p>
  </w:footnote>
  <w:footnote w:id="8">
    <w:p w14:paraId="597937E2" w14:textId="1FCD95C0" w:rsidR="00B643EA" w:rsidRDefault="00B643EA">
      <w:pPr>
        <w:pStyle w:val="FootnoteText"/>
      </w:pPr>
      <w:r>
        <w:rPr>
          <w:rStyle w:val="FootnoteReference"/>
        </w:rPr>
        <w:footnoteRef/>
      </w:r>
      <w:r>
        <w:t xml:space="preserve"> </w:t>
      </w:r>
      <w:r w:rsidR="004522A6">
        <w:t xml:space="preserve">Blue Shield, </w:t>
      </w:r>
      <w:r>
        <w:fldChar w:fldCharType="begin"/>
      </w:r>
      <w:r>
        <w:instrText xml:space="preserve"> ADDIN ZOTERO_ITEM CSL_CITATION {"citationID":"BSqiWbGV","properties":{"formattedCitation":"\\uc0\\u8216{}Lack of Awareness\\uc0\\u8217{}, Blue Shield United Kingdom, n.d. &lt;https://www.ukblueshield.org.uk/lack-of-awareness.html&gt; [accessed 14 November 2025].","plainCitation":"‘Lack of Awareness’, Blue Shield United Kingdom, n.d. &lt;https://www.ukblueshield.org.uk/lack-of-awareness.html&gt; [accessed 14 November 2025].","noteIndex":8},"citationItems":[{"id":622,"uris":["http://zotero.org/users/local/VhgDsqkD/items/DKAXEKBK"],"itemData":{"id":622,"type":"webpage","abstract":"A considerable amount of heritage has been damaged and destroyed by fighting simply because the armed forces were not aware of it, or of its importance. This is also an issue during disaster...","container-title":"Blue Shield United Kingdom","language":"en","title":"Lack of Awareness","URL":"https://www.ukblueshield.org.uk/lack-of-awareness.html","accessed":{"date-parts":[["2025",11,14]]}}}],"schema":"https://github.com/citation-style-language/schema/raw/master/csl-citation.json"} </w:instrText>
      </w:r>
      <w:r>
        <w:fldChar w:fldCharType="separate"/>
      </w:r>
      <w:r w:rsidRPr="00B643EA">
        <w:rPr>
          <w:rFonts w:ascii="Aptos" w:hAnsi="Aptos" w:cs="Times New Roman"/>
          <w:kern w:val="0"/>
        </w:rPr>
        <w:t xml:space="preserve">‘Lack of Awareness’, </w:t>
      </w:r>
      <w:r w:rsidRPr="004522A6">
        <w:rPr>
          <w:rFonts w:ascii="Aptos" w:hAnsi="Aptos" w:cs="Times New Roman"/>
          <w:i/>
          <w:iCs/>
          <w:kern w:val="0"/>
        </w:rPr>
        <w:t>Blue Shield United Kingdom</w:t>
      </w:r>
      <w:r w:rsidR="004522A6">
        <w:rPr>
          <w:rFonts w:ascii="Aptos" w:hAnsi="Aptos" w:cs="Times New Roman"/>
          <w:kern w:val="0"/>
        </w:rPr>
        <w:t xml:space="preserve"> (</w:t>
      </w:r>
      <w:r w:rsidRPr="00B643EA">
        <w:rPr>
          <w:rFonts w:ascii="Aptos" w:hAnsi="Aptos" w:cs="Times New Roman"/>
          <w:kern w:val="0"/>
        </w:rPr>
        <w:t>n.d.</w:t>
      </w:r>
      <w:r w:rsidR="004522A6">
        <w:rPr>
          <w:rFonts w:ascii="Aptos" w:hAnsi="Aptos" w:cs="Times New Roman"/>
          <w:kern w:val="0"/>
        </w:rPr>
        <w:t xml:space="preserve">). </w:t>
      </w:r>
      <w:r w:rsidRPr="00B643EA">
        <w:rPr>
          <w:rFonts w:ascii="Aptos" w:hAnsi="Aptos" w:cs="Times New Roman"/>
          <w:kern w:val="0"/>
        </w:rPr>
        <w:t xml:space="preserve"> &lt;https://www.ukblueshield.org.uk/lack-of-awareness.html&gt; [accessed 1</w:t>
      </w:r>
      <w:r w:rsidR="00501927">
        <w:rPr>
          <w:rFonts w:ascii="Aptos" w:hAnsi="Aptos" w:cs="Times New Roman"/>
          <w:kern w:val="0"/>
        </w:rPr>
        <w:t>1</w:t>
      </w:r>
      <w:r w:rsidRPr="00B643EA">
        <w:rPr>
          <w:rFonts w:ascii="Aptos" w:hAnsi="Aptos" w:cs="Times New Roman"/>
          <w:kern w:val="0"/>
        </w:rPr>
        <w:t xml:space="preserve"> November 2025]</w:t>
      </w:r>
      <w:r w:rsidR="004522A6">
        <w:rPr>
          <w:rFonts w:ascii="Aptos" w:hAnsi="Aptos" w:cs="Times New Roman"/>
          <w:kern w:val="0"/>
        </w:rPr>
        <w:t xml:space="preserve"> </w:t>
      </w:r>
      <w:r>
        <w:fldChar w:fldCharType="end"/>
      </w:r>
      <w:r w:rsidR="004522A6">
        <w:t xml:space="preserve"> </w:t>
      </w:r>
    </w:p>
  </w:footnote>
  <w:footnote w:id="9">
    <w:p w14:paraId="1C5EE5EC" w14:textId="4BDD9AFE" w:rsidR="00861F23" w:rsidRDefault="00861F23">
      <w:pPr>
        <w:pStyle w:val="FootnoteText"/>
      </w:pPr>
      <w:r>
        <w:rPr>
          <w:rStyle w:val="FootnoteReference"/>
        </w:rPr>
        <w:footnoteRef/>
      </w:r>
      <w:r>
        <w:t xml:space="preserve"> </w:t>
      </w:r>
      <w:r>
        <w:fldChar w:fldCharType="begin"/>
      </w:r>
      <w:r w:rsidR="00B643EA">
        <w:instrText xml:space="preserve"> ADDIN ZOTERO_ITEM CSL_CITATION {"citationID":"mKRZIIQ6","properties":{"formattedCitation":"Michael Dietler, \\uc0\\u8216{}\\uc0\\u8220{}Our Ancestors the Gauls\\uc0\\u8221{}: Archaeology, Ethnic Nationalism, and the Manipulation of Celtic Identity in Modern Europe\\uc0\\u8217{}, {\\i{}American Anthropologist}, 96.3 (1994), pp. 584\\uc0\\u8211{}605.","plainCitation":"Michael Dietler, ‘“Our Ancestors the Gauls”: Archaeology, Ethnic Nationalism, and the Manipulation of Celtic Identity in Modern Europe’, American Anthropologist, 96.3 (1994), pp. 584–605.","dontUpdate":true,"noteIndex":9},"citationItems":[{"id":540,"uris":["http://zotero.org/users/local/VhgDsqkD/items/QFATIP5L"],"itemData":{"id":540,"type":"article-journal","abstract":"Celtic identity has been invoked in recent European history in the construction of what Benedict Anderson calls \"imagined communities.\" Appeals to an ancient Celtic past have played, and continue to play, a number of important and often paradoxical roles in the ideological naturalization of modern political communities at several levels, including: (1) pan-European unity in the context of the evolving European Community; (2) nationalism by member states of that community; and (3) regional resistance to nationalist hegemony. Archaeology may be appropriated by invented traditions, but it also has a role to play in the deconstruction of competing claims.","container-title":"American Anthropologist","ISSN":"0002-7294","issue":"3","note":"publisher: [American Anthropological Association, Wiley]","page":"584-605","source":"JSTOR","title":"\"Our Ancestors the Gauls\": Archaeology, Ethnic Nationalism, and the Manipulation of Celtic Identity in Modern Europe","title-short":"Our Ancestors the Gauls","volume":"96","author":[{"family":"Dietler","given":"Michael"}],"issued":{"date-parts":[["1994"]]}}}],"schema":"https://github.com/citation-style-language/schema/raw/master/csl-citation.json"} </w:instrText>
      </w:r>
      <w:r>
        <w:fldChar w:fldCharType="separate"/>
      </w:r>
      <w:r w:rsidRPr="00861F23">
        <w:rPr>
          <w:rFonts w:ascii="Aptos" w:hAnsi="Aptos" w:cs="Times New Roman"/>
          <w:kern w:val="0"/>
        </w:rPr>
        <w:t>Michael Dietler, ‘</w:t>
      </w:r>
      <w:r w:rsidR="004522A6">
        <w:rPr>
          <w:rFonts w:ascii="Aptos" w:hAnsi="Aptos" w:cs="Times New Roman"/>
          <w:kern w:val="0"/>
        </w:rPr>
        <w:t>'O</w:t>
      </w:r>
      <w:r w:rsidRPr="00861F23">
        <w:rPr>
          <w:rFonts w:ascii="Aptos" w:hAnsi="Aptos" w:cs="Times New Roman"/>
          <w:kern w:val="0"/>
        </w:rPr>
        <w:t>ur Ancestors the Gauls</w:t>
      </w:r>
      <w:r w:rsidR="004522A6">
        <w:rPr>
          <w:rFonts w:ascii="Aptos" w:hAnsi="Aptos" w:cs="Times New Roman"/>
          <w:kern w:val="0"/>
        </w:rPr>
        <w:t>'</w:t>
      </w:r>
      <w:r w:rsidRPr="00861F23">
        <w:rPr>
          <w:rFonts w:ascii="Aptos" w:hAnsi="Aptos" w:cs="Times New Roman"/>
          <w:kern w:val="0"/>
        </w:rPr>
        <w:t xml:space="preserve">: Archaeology, Ethnic Nationalism, and the Manipulation of Celtic Identity in Modern Europe’, </w:t>
      </w:r>
      <w:r w:rsidRPr="00861F23">
        <w:rPr>
          <w:rFonts w:ascii="Aptos" w:hAnsi="Aptos" w:cs="Times New Roman"/>
          <w:i/>
          <w:iCs/>
          <w:kern w:val="0"/>
        </w:rPr>
        <w:t>American Anthropologist</w:t>
      </w:r>
      <w:r w:rsidRPr="00861F23">
        <w:rPr>
          <w:rFonts w:ascii="Aptos" w:hAnsi="Aptos" w:cs="Times New Roman"/>
          <w:kern w:val="0"/>
        </w:rPr>
        <w:t>, 96.3 (</w:t>
      </w:r>
      <w:r w:rsidR="00501927">
        <w:rPr>
          <w:rFonts w:ascii="Aptos" w:hAnsi="Aptos" w:cs="Times New Roman"/>
          <w:kern w:val="0"/>
        </w:rPr>
        <w:t xml:space="preserve">New Jersey: Wiley, </w:t>
      </w:r>
      <w:r w:rsidRPr="00861F23">
        <w:rPr>
          <w:rFonts w:ascii="Aptos" w:hAnsi="Aptos" w:cs="Times New Roman"/>
          <w:kern w:val="0"/>
        </w:rPr>
        <w:t>1994), pp. 584–605</w:t>
      </w:r>
      <w:r>
        <w:rPr>
          <w:rFonts w:ascii="Aptos" w:hAnsi="Aptos" w:cs="Times New Roman"/>
          <w:kern w:val="0"/>
        </w:rPr>
        <w:t>, p. 599</w:t>
      </w:r>
      <w:r w:rsidRPr="00861F23">
        <w:rPr>
          <w:rFonts w:ascii="Aptos" w:hAnsi="Aptos" w:cs="Times New Roman"/>
          <w:kern w:val="0"/>
        </w:rPr>
        <w:t>.</w:t>
      </w:r>
      <w:r>
        <w:fldChar w:fldCharType="end"/>
      </w:r>
    </w:p>
  </w:footnote>
  <w:footnote w:id="10">
    <w:p w14:paraId="5FA1C546" w14:textId="6B434ABC" w:rsidR="0073713A" w:rsidRDefault="0073713A">
      <w:pPr>
        <w:pStyle w:val="FootnoteText"/>
      </w:pPr>
      <w:r>
        <w:rPr>
          <w:rStyle w:val="FootnoteReference"/>
        </w:rPr>
        <w:footnoteRef/>
      </w:r>
      <w:r>
        <w:t xml:space="preserve"> </w:t>
      </w:r>
      <w:r>
        <w:fldChar w:fldCharType="begin"/>
      </w:r>
      <w:r>
        <w:instrText xml:space="preserve"> ADDIN ZOTERO_ITEM CSL_CITATION {"citationID":"7pCoeyJ3","properties":{"formattedCitation":"Wolfgang Meid, {\\i{}Proceedings of the British Academy, Volume 154, 2007 Lectures} (British Academy, 2008).","plainCitation":"Wolfgang Meid, Proceedings of the British Academy, Volume 154, 2007 Lectures (British Academy, 2008).","noteIndex":3},"citationItems":[{"id":551,"uris":["http://zotero.org/users/local/VhgDsqkD/items/VJ3R2Y5F"],"itemData":{"id":551,"type":"book","ISBN":"978-0-19-726435-5","language":"en","publisher":"British Academy","source":"DOI.org (Crossref)","title":"Proceedings of the British Academy, Volume 154, 2007 Lectures","author":[{"family":"Meid","given":"Wolfgang"}],"issued":{"date-parts":[["2008",12,25]]}}}],"schema":"https://github.com/citation-style-language/schema/raw/master/csl-citation.json"} </w:instrText>
      </w:r>
      <w:r>
        <w:fldChar w:fldCharType="separate"/>
      </w:r>
      <w:r w:rsidRPr="0073713A">
        <w:rPr>
          <w:rFonts w:ascii="Aptos" w:hAnsi="Aptos" w:cs="Times New Roman"/>
          <w:kern w:val="0"/>
        </w:rPr>
        <w:t xml:space="preserve">Wolfgang Meid, </w:t>
      </w:r>
      <w:r w:rsidR="004522A6">
        <w:rPr>
          <w:rFonts w:ascii="Aptos" w:hAnsi="Aptos" w:cs="Times New Roman"/>
          <w:kern w:val="0"/>
        </w:rPr>
        <w:t xml:space="preserve">'Celtic Origins, the Western and the Eastern Celts', </w:t>
      </w:r>
      <w:r w:rsidRPr="0073713A">
        <w:rPr>
          <w:rFonts w:ascii="Aptos" w:hAnsi="Aptos" w:cs="Times New Roman"/>
          <w:i/>
          <w:iCs/>
          <w:kern w:val="0"/>
        </w:rPr>
        <w:t>Proceedings of the British Academy, Volume 154, 2007 Lectures</w:t>
      </w:r>
      <w:r w:rsidRPr="0073713A">
        <w:rPr>
          <w:rFonts w:ascii="Aptos" w:hAnsi="Aptos" w:cs="Times New Roman"/>
          <w:kern w:val="0"/>
        </w:rPr>
        <w:t xml:space="preserve"> (</w:t>
      </w:r>
      <w:r w:rsidR="004522A6">
        <w:rPr>
          <w:rFonts w:ascii="Aptos" w:hAnsi="Aptos" w:cs="Times New Roman"/>
          <w:kern w:val="0"/>
        </w:rPr>
        <w:t xml:space="preserve">University of Innsbruck: </w:t>
      </w:r>
      <w:r w:rsidRPr="0073713A">
        <w:rPr>
          <w:rFonts w:ascii="Aptos" w:hAnsi="Aptos" w:cs="Times New Roman"/>
          <w:kern w:val="0"/>
        </w:rPr>
        <w:t>British Academy, 2008)</w:t>
      </w:r>
      <w:r>
        <w:rPr>
          <w:rFonts w:ascii="Aptos" w:hAnsi="Aptos" w:cs="Times New Roman"/>
          <w:kern w:val="0"/>
        </w:rPr>
        <w:t>,</w:t>
      </w:r>
      <w:r w:rsidR="004522A6">
        <w:rPr>
          <w:rFonts w:ascii="Aptos" w:hAnsi="Aptos" w:cs="Times New Roman"/>
          <w:kern w:val="0"/>
        </w:rPr>
        <w:t xml:space="preserve"> 177-199.</w:t>
      </w:r>
      <w:r>
        <w:rPr>
          <w:rFonts w:ascii="Aptos" w:hAnsi="Aptos" w:cs="Times New Roman"/>
          <w:kern w:val="0"/>
        </w:rPr>
        <w:t xml:space="preserve"> </w:t>
      </w:r>
      <w:r w:rsidR="004522A6">
        <w:rPr>
          <w:rFonts w:ascii="Aptos" w:hAnsi="Aptos" w:cs="Times New Roman"/>
          <w:kern w:val="0"/>
        </w:rPr>
        <w:t>P</w:t>
      </w:r>
      <w:r>
        <w:rPr>
          <w:rFonts w:ascii="Aptos" w:hAnsi="Aptos" w:cs="Times New Roman"/>
          <w:kern w:val="0"/>
        </w:rPr>
        <w:t>p. 179-180</w:t>
      </w:r>
      <w:r w:rsidRPr="0073713A">
        <w:rPr>
          <w:rFonts w:ascii="Aptos" w:hAnsi="Aptos" w:cs="Times New Roman"/>
          <w:kern w:val="0"/>
        </w:rPr>
        <w:t>.</w:t>
      </w:r>
      <w:r>
        <w:fldChar w:fldCharType="end"/>
      </w:r>
      <w:r w:rsidR="004522A6">
        <w:t xml:space="preserve"> </w:t>
      </w:r>
    </w:p>
  </w:footnote>
  <w:footnote w:id="11">
    <w:p w14:paraId="5FD983EA" w14:textId="7DA8B62E" w:rsidR="00D56561" w:rsidRDefault="00D56561">
      <w:pPr>
        <w:pStyle w:val="FootnoteText"/>
      </w:pPr>
      <w:r>
        <w:rPr>
          <w:rStyle w:val="FootnoteReference"/>
        </w:rPr>
        <w:footnoteRef/>
      </w:r>
      <w:r>
        <w:t xml:space="preserve"> </w:t>
      </w:r>
      <w:r>
        <w:fldChar w:fldCharType="begin"/>
      </w:r>
      <w:r>
        <w:instrText xml:space="preserve"> ADDIN ZOTERO_ITEM CSL_CITATION {"citationID":"MDjpmbod","properties":{"formattedCitation":"Monica Maya-Martinez, {\\i{}Welsh Language: A National Treasure \\uc0\\u8211{} Civil Service}, 19 July 2022 &lt;https://civilservice.blog.gov.uk/2022/07/19/welsh-language-a-national-treasure/&gt; [accessed 14 November 2025].","plainCitation":"Monica Maya-Martinez, Welsh Language: A National Treasure – Civil Service, 19 July 2022 &lt;https://civilservice.blog.gov.uk/2022/07/19/welsh-language-a-national-treasure/&gt; [accessed 14 November 2025].","noteIndex":11},"citationItems":[{"id":640,"uris":["http://zotero.org/users/local/VhgDsqkD/items/HMY9E9R6"],"itemData":{"id":640,"type":"post-weblog","abstract":"To help drive up diversity across Wales, the Cabinet Office has pledged to treat the English and Welsh languages on an equal footing. To improve the voice of Welsh speaking citizens, the Civil Service Jobs team now has the option","language":"en","title":"Welsh language: A national treasure – Civil Service","title-short":"Welsh language","URL":"https://civilservice.blog.gov.uk/2022/07/19/welsh-language-a-national-treasure/","author":[{"family":"Maya-Martinez","given":"Monica"}],"accessed":{"date-parts":[["2025",11,14]]},"issued":{"date-parts":[["2022",7,19]]}}}],"schema":"https://github.com/citation-style-language/schema/raw/master/csl-citation.json"} </w:instrText>
      </w:r>
      <w:r>
        <w:fldChar w:fldCharType="separate"/>
      </w:r>
      <w:r w:rsidRPr="00D56561">
        <w:rPr>
          <w:rFonts w:ascii="Aptos" w:hAnsi="Aptos" w:cs="Times New Roman"/>
          <w:kern w:val="0"/>
        </w:rPr>
        <w:t xml:space="preserve">Monica Maya-Martinez, </w:t>
      </w:r>
      <w:r w:rsidR="00501927">
        <w:rPr>
          <w:rFonts w:ascii="Aptos" w:hAnsi="Aptos" w:cs="Times New Roman"/>
          <w:kern w:val="0"/>
        </w:rPr>
        <w:t>'Welsh Language: A National Treasure',</w:t>
      </w:r>
      <w:r w:rsidRPr="00D56561">
        <w:rPr>
          <w:rFonts w:ascii="Aptos" w:hAnsi="Aptos" w:cs="Times New Roman"/>
          <w:i/>
          <w:iCs/>
          <w:kern w:val="0"/>
        </w:rPr>
        <w:t xml:space="preserve"> Civil Service</w:t>
      </w:r>
      <w:r w:rsidRPr="00D56561">
        <w:rPr>
          <w:rFonts w:ascii="Aptos" w:hAnsi="Aptos" w:cs="Times New Roman"/>
          <w:kern w:val="0"/>
        </w:rPr>
        <w:t>, 19 July 2022 &lt;https://civilservice.blog.gov.uk/2022/07/19/welsh-language-a-national-treasure/&gt; [accessed 1</w:t>
      </w:r>
      <w:r w:rsidR="00501927">
        <w:rPr>
          <w:rFonts w:ascii="Aptos" w:hAnsi="Aptos" w:cs="Times New Roman"/>
          <w:kern w:val="0"/>
        </w:rPr>
        <w:t>3</w:t>
      </w:r>
      <w:r w:rsidRPr="00D56561">
        <w:rPr>
          <w:rFonts w:ascii="Aptos" w:hAnsi="Aptos" w:cs="Times New Roman"/>
          <w:kern w:val="0"/>
        </w:rPr>
        <w:t xml:space="preserve"> November 2025].</w:t>
      </w:r>
      <w:r>
        <w:fldChar w:fldCharType="end"/>
      </w:r>
      <w:r w:rsidR="00501927">
        <w:t xml:space="preserve"> </w:t>
      </w:r>
    </w:p>
  </w:footnote>
  <w:footnote w:id="12">
    <w:p w14:paraId="4DCB3BA1" w14:textId="6F2909A4" w:rsidR="00D56561" w:rsidRDefault="00D56561">
      <w:pPr>
        <w:pStyle w:val="FootnoteText"/>
      </w:pPr>
      <w:r>
        <w:rPr>
          <w:rStyle w:val="FootnoteReference"/>
        </w:rPr>
        <w:footnoteRef/>
      </w:r>
      <w:r>
        <w:t xml:space="preserve"> </w:t>
      </w:r>
      <w:r w:rsidR="00501927">
        <w:t xml:space="preserve">Love Gaelic, </w:t>
      </w:r>
      <w:r>
        <w:fldChar w:fldCharType="begin"/>
      </w:r>
      <w:r>
        <w:instrText xml:space="preserve"> ADDIN ZOTERO_ITEM CSL_CITATION {"citationID":"MmK6TuMA","properties":{"formattedCitation":"\\uc0\\u8216{}Revival Is Possible, but It Requires Strategic, Sustained, and Widespread Support.\\uc0\\u8217{}, Love Gaelic, 7 May 2025 &lt;https://www.lovegaelic.com/post/success-and-failure-in-language-revival-a-tale-of-two-celtic-languages&gt; [accessed 14 November 2025].","plainCitation":"‘Revival Is Possible, but It Requires Strategic, Sustained, and Widespread Support.’, Love Gaelic, 7 May 2025 &lt;https://www.lovegaelic.com/post/success-and-failure-in-language-revival-a-tale-of-two-celtic-languages&gt; [accessed 14 November 2025].","noteIndex":12},"citationItems":[{"id":642,"uris":["http://zotero.org/users/local/VhgDsqkD/items/G7H4Y6SL"],"itemData":{"id":642,"type":"webpage","abstract":"Revival is possible, but it requires strategic, sustained, and widespread support.","container-title":"Love Gaelic","language":"en","title":"Revival is possible, but it requires strategic, sustained, and widespread support.","URL":"https://www.lovegaelic.com/post/success-and-failure-in-language-revival-a-tale-of-two-celtic-languages","accessed":{"date-parts":[["2025",11,14]]},"issued":{"date-parts":[["2025",5,7]]}}}],"schema":"https://github.com/citation-style-language/schema/raw/master/csl-citation.json"} </w:instrText>
      </w:r>
      <w:r>
        <w:fldChar w:fldCharType="separate"/>
      </w:r>
      <w:r w:rsidRPr="00D56561">
        <w:rPr>
          <w:rFonts w:ascii="Aptos" w:hAnsi="Aptos" w:cs="Times New Roman"/>
          <w:kern w:val="0"/>
        </w:rPr>
        <w:t xml:space="preserve">‘Revival Is Possible, but It Requires Strategic, Sustained, and Widespread Support.’, </w:t>
      </w:r>
      <w:r w:rsidRPr="00501927">
        <w:rPr>
          <w:rFonts w:ascii="Aptos" w:hAnsi="Aptos" w:cs="Times New Roman"/>
          <w:i/>
          <w:iCs/>
          <w:kern w:val="0"/>
        </w:rPr>
        <w:t>Love Gaelic</w:t>
      </w:r>
      <w:r w:rsidRPr="00D56561">
        <w:rPr>
          <w:rFonts w:ascii="Aptos" w:hAnsi="Aptos" w:cs="Times New Roman"/>
          <w:kern w:val="0"/>
        </w:rPr>
        <w:t>, 7 May 2025 &lt;https://www.lovegaelic.com/post/success-and-failure-in-language-revival-a-tale-of-two-celtic-languages&gt; [accessed 14 November 2025].</w:t>
      </w:r>
      <w:r>
        <w:fldChar w:fldCharType="end"/>
      </w:r>
      <w:r w:rsidR="00501927">
        <w:t xml:space="preserve"> </w:t>
      </w:r>
    </w:p>
  </w:footnote>
  <w:footnote w:id="13">
    <w:p w14:paraId="5CD73238" w14:textId="37F1FE72" w:rsidR="00D56561" w:rsidRDefault="00D56561">
      <w:pPr>
        <w:pStyle w:val="FootnoteText"/>
      </w:pPr>
      <w:r>
        <w:rPr>
          <w:rStyle w:val="FootnoteReference"/>
        </w:rPr>
        <w:footnoteRef/>
      </w:r>
      <w:r>
        <w:t xml:space="preserve"> </w:t>
      </w:r>
      <w:r w:rsidR="00740A6F">
        <w:t xml:space="preserve">Oxford Reference, </w:t>
      </w:r>
      <w:r>
        <w:fldChar w:fldCharType="begin"/>
      </w:r>
      <w:r>
        <w:instrText xml:space="preserve"> ADDIN ZOTERO_ITEM CSL_CITATION {"citationID":"ttD1nXNe","properties":{"formattedCitation":"\\uc0\\u8216{}Celt\\uc0\\u8217{}, Oxford Reference, n.d., doi:10.1093/oi/authority.20110810104554662.","plainCitation":"‘Celt’, Oxford Reference, n.d., doi:10.1093/oi/authority.20110810104554662.","noteIndex":13},"citationItems":[{"id":644,"uris":["http://zotero.org/users/local/VhgDsqkD/items/PRBVGV3E"],"itemData":{"id":644,"type":"webpage","abstract":"\"Celt\" published on  by null.","container-title":"Oxford Reference","language":"en","note":"DOI: 10.1093/oi/authority.20110810104554662","title":"Celt","URL":"https://www.oxfordreference.com/display/10.1093/oi/authority.20110810104554662","accessed":{"date-parts":[["2025",11,14]]}}}],"schema":"https://github.com/citation-style-language/schema/raw/master/csl-citation.json"} </w:instrText>
      </w:r>
      <w:r>
        <w:fldChar w:fldCharType="separate"/>
      </w:r>
      <w:r w:rsidRPr="00D56561">
        <w:rPr>
          <w:rFonts w:ascii="Aptos" w:hAnsi="Aptos" w:cs="Times New Roman"/>
          <w:kern w:val="0"/>
        </w:rPr>
        <w:t>‘Celt’</w:t>
      </w:r>
      <w:r w:rsidR="00740A6F">
        <w:rPr>
          <w:rFonts w:ascii="Aptos" w:hAnsi="Aptos" w:cs="Times New Roman"/>
          <w:kern w:val="0"/>
        </w:rPr>
        <w:t xml:space="preserve"> (2015)</w:t>
      </w:r>
      <w:r w:rsidRPr="00D56561">
        <w:rPr>
          <w:rFonts w:ascii="Aptos" w:hAnsi="Aptos" w:cs="Times New Roman"/>
          <w:kern w:val="0"/>
        </w:rPr>
        <w:t>, doi:10.1093/oi/authority.20110810104554662.</w:t>
      </w:r>
      <w:r>
        <w:fldChar w:fldCharType="end"/>
      </w:r>
    </w:p>
  </w:footnote>
  <w:footnote w:id="14">
    <w:p w14:paraId="0E930AA1" w14:textId="4D4F0B01" w:rsidR="00095559" w:rsidRDefault="00095559">
      <w:pPr>
        <w:pStyle w:val="FootnoteText"/>
      </w:pPr>
      <w:r>
        <w:rPr>
          <w:rStyle w:val="FootnoteReference"/>
        </w:rPr>
        <w:footnoteRef/>
      </w:r>
      <w:r>
        <w:t xml:space="preserve"> </w:t>
      </w:r>
      <w:r w:rsidR="00740A6F">
        <w:t xml:space="preserve">Francesca Kaminski-Jones and Rhys Kaminski-Jones, ‘Celts, Romans, Britons: Introduction’, in </w:t>
      </w:r>
      <w:r w:rsidR="00740A6F">
        <w:rPr>
          <w:i/>
          <w:iCs/>
        </w:rPr>
        <w:t xml:space="preserve">Celts, Romans, Britons: Classical and Celtic Influences in the Construction of British Identities </w:t>
      </w:r>
      <w:r>
        <w:fldChar w:fldCharType="begin"/>
      </w:r>
      <w:r>
        <w:instrText xml:space="preserve"> ADDIN ZOTERO_ITEM CSL_CITATION {"citationID":"G3gOJ5hD","properties":{"formattedCitation":"{\\i{}Celts, Romans, Britons: Classical and Celtic Influence in the Construction of British Identities}, ed. by Francesca Kaminski-Jones and Rhys Kaminski-Jones (Oxford University Press, 2020), doi:10.1093/oso/9780198863076.001.0001.","plainCitation":"Celts, Romans, Britons: Classical and Celtic Influence in the Construction of British Identities, ed. by Francesca Kaminski-Jones and Rhys Kaminski-Jones (Oxford University Press, 2020), doi:10.1093/oso/9780198863076.001.0001.","noteIndex":7},"citationItems":[{"id":612,"uris":["http://zotero.org/users/local/VhgDsqkD/items/AG4Q2YWL"],"itemData":{"id":612,"type":"book","abstract":"This interdisciplinary volume of essays examines the real and imagined role of Classical and Celtic influence in the history of British identity formation, from late antiquity to the present day. In so doing, it makes the case for increased collaboration between the fields of Classical reception and Celtic studies, and opens up new avenues of investigation into the categories “Celtic” and “Classical”, which are presented as fundamentally interlinked and frequently interdependent. In a series of chronologically arranged chapters, beginning with the post-Roman Britons and ending with the 2016 Brexit referendum, it draws attention to the constructed and historically contingent nature of the Classical and the Celtic, and explores how notions related to both categories have been continuously combined and contrasted with one another in relation to British identities. Britishness is revealed as a site of significant Celtic-Classical cross-pollination, and a context in which received ideas about Celts, Romans, and Britons can be fruitfully reconsidered, subverted, and reformulated. Responding to important scholarly questions that are best addressed by this interdisciplinary approach, and extending the existing literature on Classical reception and national identity by treating the Celtic as an equally relevant tradition, the volume creates a new and exciting dialogue between subjects that all too often are treated in isolation, and sets the foundations for future cross-disciplinary conversations.","ISBN":"978-0-19-886307-6","note":"DOI: 10.1093/oso/9780198863076.001.0001","publisher":"Oxford University Press","source":"Silverchair","title":"Celts, Romans, Britons: Classical and Celtic Influence in the Construction of British Identities","title-short":"Celts, Romans, Britons","URL":"https://doi.org/10.1093/oso/9780198863076.001.0001","editor":[{"family":"Kaminski-Jones","given":"Francesca"},{"family":"Kaminski-Jones","given":"Rhys"}],"accessed":{"date-parts":[["2025",11,14]]},"issued":{"date-parts":[["2020",9,30]]}}}],"schema":"https://github.com/citation-style-language/schema/raw/master/csl-citation.json"} </w:instrText>
      </w:r>
      <w:r>
        <w:fldChar w:fldCharType="separate"/>
      </w:r>
      <w:r w:rsidRPr="00095559">
        <w:rPr>
          <w:rFonts w:ascii="Aptos" w:hAnsi="Aptos" w:cs="Times New Roman"/>
          <w:kern w:val="0"/>
        </w:rPr>
        <w:t>(Oxford</w:t>
      </w:r>
      <w:r w:rsidR="00740A6F">
        <w:rPr>
          <w:rFonts w:ascii="Aptos" w:hAnsi="Aptos" w:cs="Times New Roman"/>
          <w:kern w:val="0"/>
        </w:rPr>
        <w:t>: Oxford</w:t>
      </w:r>
      <w:r w:rsidRPr="00095559">
        <w:rPr>
          <w:rFonts w:ascii="Aptos" w:hAnsi="Aptos" w:cs="Times New Roman"/>
          <w:kern w:val="0"/>
        </w:rPr>
        <w:t xml:space="preserve"> University Press, 2020), </w:t>
      </w:r>
      <w:r w:rsidR="00740A6F">
        <w:rPr>
          <w:rFonts w:ascii="Aptos" w:hAnsi="Aptos" w:cs="Times New Roman"/>
          <w:kern w:val="0"/>
        </w:rPr>
        <w:t xml:space="preserve">pp. </w:t>
      </w:r>
      <w:r w:rsidR="003F4E01">
        <w:rPr>
          <w:rFonts w:ascii="Aptos" w:hAnsi="Aptos" w:cs="Times New Roman"/>
          <w:kern w:val="0"/>
        </w:rPr>
        <w:t xml:space="preserve">1-18. </w:t>
      </w:r>
      <w:r w:rsidRPr="00095559">
        <w:rPr>
          <w:rFonts w:ascii="Aptos" w:hAnsi="Aptos" w:cs="Times New Roman"/>
          <w:kern w:val="0"/>
        </w:rPr>
        <w:t>doi:10.1093/</w:t>
      </w:r>
      <w:proofErr w:type="spellStart"/>
      <w:r w:rsidRPr="00095559">
        <w:rPr>
          <w:rFonts w:ascii="Aptos" w:hAnsi="Aptos" w:cs="Times New Roman"/>
          <w:kern w:val="0"/>
        </w:rPr>
        <w:t>oso</w:t>
      </w:r>
      <w:proofErr w:type="spellEnd"/>
      <w:r w:rsidRPr="00095559">
        <w:rPr>
          <w:rFonts w:ascii="Aptos" w:hAnsi="Aptos" w:cs="Times New Roman"/>
          <w:kern w:val="0"/>
        </w:rPr>
        <w:t>/9780198863076.001.0001.</w:t>
      </w:r>
      <w:r>
        <w:fldChar w:fldCharType="end"/>
      </w:r>
      <w:r>
        <w:t xml:space="preserve"> </w:t>
      </w:r>
    </w:p>
  </w:footnote>
  <w:footnote w:id="15">
    <w:p w14:paraId="0147181F" w14:textId="2438B274" w:rsidR="00D56561" w:rsidRDefault="00D56561">
      <w:pPr>
        <w:pStyle w:val="FootnoteText"/>
      </w:pPr>
      <w:r>
        <w:rPr>
          <w:rStyle w:val="FootnoteReference"/>
        </w:rPr>
        <w:footnoteRef/>
      </w:r>
      <w:r>
        <w:t xml:space="preserve"> </w:t>
      </w:r>
      <w:r w:rsidR="006A3709">
        <w:t xml:space="preserve">National Galleries of Scotland, </w:t>
      </w:r>
      <w:r>
        <w:fldChar w:fldCharType="begin"/>
      </w:r>
      <w:r>
        <w:instrText xml:space="preserve"> ADDIN ZOTERO_ITEM CSL_CITATION {"citationID":"BzWXog9j","properties":{"formattedCitation":"\\uc0\\u8216{}Celtic Revival | National Galleries of Scotland\\uc0\\u8217{}, n.d. &lt;https://www.nationalgalleries.org/art-and-artists/glossary-terms/celtic-revival&gt; [accessed 14 November 2025].","plainCitation":"‘Celtic Revival | National Galleries of Scotland’, n.d. &lt;https://www.nationalgalleries.org/art-and-artists/glossary-terms/celtic-revival&gt; [accessed 14 November 2025].","noteIndex":15},"citationItems":[{"id":646,"uris":["http://zotero.org/users/local/VhgDsqkD/items/KMVQ4F5Y"],"itemData":{"id":646,"type":"webpage","abstract":"The National Galleries of Scotland cares for, develops, researches and displays the national collection of Scottish and international art.","language":"en","title":"Celtic Revival | National Galleries of Scotland","URL":"https://www.nationalgalleries.org/art-and-artists/glossary-terms/celtic-revival","accessed":{"date-parts":[["2025",11,14]]}}}],"schema":"https://github.com/citation-style-language/schema/raw/master/csl-citation.json"} </w:instrText>
      </w:r>
      <w:r>
        <w:fldChar w:fldCharType="separate"/>
      </w:r>
      <w:r w:rsidRPr="00D56561">
        <w:rPr>
          <w:rFonts w:ascii="Aptos" w:hAnsi="Aptos" w:cs="Times New Roman"/>
          <w:kern w:val="0"/>
        </w:rPr>
        <w:t>‘Celtic Revival’</w:t>
      </w:r>
      <w:r w:rsidR="007A6F33">
        <w:rPr>
          <w:rFonts w:ascii="Aptos" w:hAnsi="Aptos" w:cs="Times New Roman"/>
          <w:kern w:val="0"/>
        </w:rPr>
        <w:t xml:space="preserve">, </w:t>
      </w:r>
      <w:r w:rsidR="007A6F33">
        <w:rPr>
          <w:rFonts w:ascii="Aptos" w:hAnsi="Aptos" w:cs="Times New Roman"/>
          <w:i/>
          <w:iCs/>
          <w:kern w:val="0"/>
        </w:rPr>
        <w:t>National Galleries of Scotland</w:t>
      </w:r>
      <w:r w:rsidRPr="00D56561">
        <w:rPr>
          <w:rFonts w:ascii="Aptos" w:hAnsi="Aptos" w:cs="Times New Roman"/>
          <w:kern w:val="0"/>
        </w:rPr>
        <w:t xml:space="preserve"> </w:t>
      </w:r>
      <w:r w:rsidR="006A3709">
        <w:rPr>
          <w:rFonts w:ascii="Aptos" w:hAnsi="Aptos" w:cs="Times New Roman"/>
          <w:kern w:val="0"/>
        </w:rPr>
        <w:t>(</w:t>
      </w:r>
      <w:r w:rsidRPr="00D56561">
        <w:rPr>
          <w:rFonts w:ascii="Aptos" w:hAnsi="Aptos" w:cs="Times New Roman"/>
          <w:kern w:val="0"/>
        </w:rPr>
        <w:t>n.d.</w:t>
      </w:r>
      <w:r w:rsidR="006A3709">
        <w:rPr>
          <w:rFonts w:ascii="Aptos" w:hAnsi="Aptos" w:cs="Times New Roman"/>
          <w:kern w:val="0"/>
        </w:rPr>
        <w:t>).</w:t>
      </w:r>
      <w:r w:rsidRPr="00D56561">
        <w:rPr>
          <w:rFonts w:ascii="Aptos" w:hAnsi="Aptos" w:cs="Times New Roman"/>
          <w:kern w:val="0"/>
        </w:rPr>
        <w:t xml:space="preserve"> &lt;https://www.nationalgalleries.org/art-and-artists/glossary-terms/celtic-revival&gt; [accessed 14 November 2025]</w:t>
      </w:r>
      <w:r>
        <w:fldChar w:fldCharType="end"/>
      </w:r>
    </w:p>
  </w:footnote>
  <w:footnote w:id="16">
    <w:p w14:paraId="510B4E41" w14:textId="5F43A384" w:rsidR="00F30425" w:rsidRDefault="00F30425">
      <w:pPr>
        <w:pStyle w:val="FootnoteText"/>
      </w:pPr>
      <w:r>
        <w:rPr>
          <w:rStyle w:val="FootnoteReference"/>
        </w:rPr>
        <w:footnoteRef/>
      </w:r>
      <w:r>
        <w:t xml:space="preserve"> </w:t>
      </w:r>
      <w:r w:rsidR="002E735F">
        <w:t xml:space="preserve">Celtic Connections, </w:t>
      </w:r>
      <w:r>
        <w:fldChar w:fldCharType="begin"/>
      </w:r>
      <w:r>
        <w:instrText xml:space="preserve"> ADDIN ZOTERO_ITEM CSL_CITATION {"citationID":"vyTeqWEq","properties":{"formattedCitation":"\\uc0\\u8216{}Celtic Connections - Home\\uc0\\u8217{}, n.d. &lt;https://www.celticconnections.com/&gt; [accessed 14 November 2025].","plainCitation":"‘Celtic Connections - Home’, n.d. &lt;https://www.celticconnections.com/&gt; [accessed 14 November 2025].","noteIndex":16},"citationItems":[{"id":647,"uris":["http://zotero.org/users/local/VhgDsqkD/items/BQNCMN7B"],"itemData":{"id":647,"type":"webpage","title":"Celtic Connections - Home","URL":"https://www.celticconnections.com/","accessed":{"date-parts":[["2025",11,14]]}}}],"schema":"https://github.com/citation-style-language/schema/raw/master/csl-citation.json"} </w:instrText>
      </w:r>
      <w:r>
        <w:fldChar w:fldCharType="separate"/>
      </w:r>
      <w:r w:rsidRPr="00F30425">
        <w:rPr>
          <w:rFonts w:ascii="Aptos" w:hAnsi="Aptos" w:cs="Times New Roman"/>
          <w:kern w:val="0"/>
        </w:rPr>
        <w:t>‘Home’</w:t>
      </w:r>
      <w:r w:rsidR="007A6F33">
        <w:rPr>
          <w:rFonts w:ascii="Aptos" w:hAnsi="Aptos" w:cs="Times New Roman"/>
          <w:kern w:val="0"/>
        </w:rPr>
        <w:t xml:space="preserve">, </w:t>
      </w:r>
      <w:r w:rsidR="007A6F33">
        <w:rPr>
          <w:rFonts w:ascii="Aptos" w:hAnsi="Aptos" w:cs="Times New Roman"/>
          <w:i/>
          <w:iCs/>
          <w:kern w:val="0"/>
        </w:rPr>
        <w:t xml:space="preserve">Celtic Connections </w:t>
      </w:r>
      <w:r w:rsidR="002E735F">
        <w:rPr>
          <w:rFonts w:ascii="Aptos" w:hAnsi="Aptos" w:cs="Times New Roman"/>
          <w:kern w:val="0"/>
        </w:rPr>
        <w:t>(</w:t>
      </w:r>
      <w:r w:rsidRPr="00F30425">
        <w:rPr>
          <w:rFonts w:ascii="Aptos" w:hAnsi="Aptos" w:cs="Times New Roman"/>
          <w:kern w:val="0"/>
        </w:rPr>
        <w:t>n.d</w:t>
      </w:r>
      <w:r w:rsidR="002E735F">
        <w:rPr>
          <w:rFonts w:ascii="Aptos" w:hAnsi="Aptos" w:cs="Times New Roman"/>
          <w:kern w:val="0"/>
        </w:rPr>
        <w:t>.)</w:t>
      </w:r>
      <w:r w:rsidRPr="00F30425">
        <w:rPr>
          <w:rFonts w:ascii="Aptos" w:hAnsi="Aptos" w:cs="Times New Roman"/>
          <w:kern w:val="0"/>
        </w:rPr>
        <w:t>. &lt;https://www.celticconnections.com/&gt; [accessed 14 November 2025]</w:t>
      </w:r>
      <w:r>
        <w:fldChar w:fldCharType="end"/>
      </w:r>
      <w:r w:rsidR="002E735F">
        <w:t xml:space="preserve"> </w:t>
      </w:r>
    </w:p>
  </w:footnote>
  <w:footnote w:id="17">
    <w:p w14:paraId="2D34F98C" w14:textId="1C935D6B" w:rsidR="007E63C8" w:rsidRDefault="007E63C8" w:rsidP="007E63C8">
      <w:pPr>
        <w:pStyle w:val="FootnoteText"/>
      </w:pPr>
      <w:r>
        <w:rPr>
          <w:rStyle w:val="FootnoteReference"/>
        </w:rPr>
        <w:footnoteRef/>
      </w:r>
      <w:r>
        <w:t xml:space="preserve"> </w:t>
      </w:r>
      <w:r>
        <w:fldChar w:fldCharType="begin"/>
      </w:r>
      <w:r>
        <w:instrText xml:space="preserve"> ADDIN ZOTERO_ITEM CSL_CITATION {"citationID":"32YO4rX0","properties":{"formattedCitation":"Chris Hackley, \\uc0\\u8216{}A Celtic Crossing: A Personal, Biographical Exploration of the Subjective Meaning of the Celtic Brand and Its Role in Social Identity Formation\\uc0\\u8217{}, {\\i{}Journal of Strategic Marketing}, 14.1 (2006), pp. 69\\uc0\\u8211{}76, doi:10.1080/09652540500512121.","plainCitation":"Chris Hackley, ‘A Celtic Crossing: A Personal, Biographical Exploration of the Subjective Meaning of the Celtic Brand and Its Role in Social Identity Formation’, Journal of Strategic Marketing, 14.1 (2006), pp. 69–76, doi:10.1080/09652540500512121.","noteIndex":9},"citationItems":[{"id":542,"uris":["http://zotero.org/users/local/VhgDsqkD/items/E254U57V"],"itemData":{"id":542,"type":"article-journal","container-title":"Journal of Strategic Marketing","DOI":"10.1080/09652540500512121","ISSN":"0965-254X","issue":"1","note":"publisher: Routledge\n_eprint: https://doi.org/10.1080/09652540500512121","page":"69-76","source":"Taylor and Francis+NEJM","title":"A Celtic crossing: a personal, biographical exploration of the subjective meaning of the Celtic brand and its role in social identity formation","title-short":"A Celtic crossing","volume":"14","author":[{"family":"Hackley","given":"Chris"}],"issued":{"date-parts":[["2006",3,1]]}}}],"schema":"https://github.com/citation-style-language/schema/raw/master/csl-citation.json"} </w:instrText>
      </w:r>
      <w:r>
        <w:fldChar w:fldCharType="separate"/>
      </w:r>
      <w:r w:rsidRPr="007E63C8">
        <w:rPr>
          <w:rFonts w:ascii="Aptos" w:hAnsi="Aptos" w:cs="Times New Roman"/>
          <w:kern w:val="0"/>
        </w:rPr>
        <w:t xml:space="preserve">Chris Hackley, ‘A Celtic Crossing: A Personal, Biographical Exploration of the Subjective Meaning of the Celtic Brand and Its Role in Social Identity Formation’, </w:t>
      </w:r>
      <w:r w:rsidRPr="007E63C8">
        <w:rPr>
          <w:rFonts w:ascii="Aptos" w:hAnsi="Aptos" w:cs="Times New Roman"/>
          <w:i/>
          <w:iCs/>
          <w:kern w:val="0"/>
        </w:rPr>
        <w:t>Journal of Strategic Marketing</w:t>
      </w:r>
      <w:r w:rsidRPr="007E63C8">
        <w:rPr>
          <w:rFonts w:ascii="Aptos" w:hAnsi="Aptos" w:cs="Times New Roman"/>
          <w:kern w:val="0"/>
        </w:rPr>
        <w:t xml:space="preserve">, 14.1 (2006), 69–76, </w:t>
      </w:r>
      <w:r w:rsidR="007A6F33">
        <w:rPr>
          <w:rFonts w:ascii="Aptos" w:hAnsi="Aptos" w:cs="Times New Roman"/>
          <w:kern w:val="0"/>
        </w:rPr>
        <w:t xml:space="preserve">p. 75. </w:t>
      </w:r>
      <w:r w:rsidRPr="007E63C8">
        <w:rPr>
          <w:rFonts w:ascii="Aptos" w:hAnsi="Aptos" w:cs="Times New Roman"/>
          <w:kern w:val="0"/>
        </w:rPr>
        <w:t>doi:10.1080/09652540500512121.</w:t>
      </w:r>
      <w:r>
        <w:fldChar w:fldCharType="end"/>
      </w:r>
      <w:r w:rsidR="007A6F33">
        <w:t xml:space="preserve"> </w:t>
      </w:r>
    </w:p>
  </w:footnote>
  <w:footnote w:id="18">
    <w:p w14:paraId="3520A192" w14:textId="00E5E6D7" w:rsidR="00E63CFF" w:rsidRDefault="00E63CFF">
      <w:pPr>
        <w:pStyle w:val="FootnoteText"/>
      </w:pPr>
      <w:r>
        <w:rPr>
          <w:rStyle w:val="FootnoteReference"/>
        </w:rPr>
        <w:footnoteRef/>
      </w:r>
      <w:r>
        <w:t xml:space="preserve"> </w:t>
      </w:r>
      <w:r>
        <w:fldChar w:fldCharType="begin"/>
      </w:r>
      <w:r>
        <w:instrText xml:space="preserve"> ADDIN ZOTERO_ITEM CSL_CITATION {"citationID":"QEA6OTS6","properties":{"formattedCitation":"Livia Gershon, \\uc0\\u8216{}Britain\\uc0\\u8217{}s Blueprint for Colonialism: Made in Ireland\\uc0\\u8217{}, {\\i{}JSTOR Daily}, 29 January 2022 &lt;https://daily.jstor.org/britains-blueprint-for-colonialism-made-in-ireland/&gt; [accessed 14 November 2025].","plainCitation":"Livia Gershon, ‘Britain’s Blueprint for Colonialism: Made in Ireland’, JSTOR Daily, 29 January 2022 &lt;https://daily.jstor.org/britains-blueprint-for-colonialism-made-in-ireland/&gt; [accessed 14 November 2025].","noteIndex":18},"citationItems":[{"id":648,"uris":["http://zotero.org/users/local/VhgDsqkD/items/Q78GIB4A"],"itemData":{"id":648,"type":"post-weblog","abstract":"The British Empire began developing its colonialization tactics in Ireland and Canada, before exporting them throughout the world.","container-title":"JSTOR Daily","language":"en-US","title":"Britain's Blueprint for Colonialism: Made in Ireland","title-short":"Britain's Blueprint for Colonialism","URL":"https://daily.jstor.org/britains-blueprint-for-colonialism-made-in-ireland/","author":[{"family":"Gershon","given":"Livia"}],"accessed":{"date-parts":[["2025",11,14]]},"issued":{"date-parts":[["2022",1,29]]}}}],"schema":"https://github.com/citation-style-language/schema/raw/master/csl-citation.json"} </w:instrText>
      </w:r>
      <w:r>
        <w:fldChar w:fldCharType="separate"/>
      </w:r>
      <w:r w:rsidRPr="00E63CFF">
        <w:rPr>
          <w:rFonts w:ascii="Aptos" w:hAnsi="Aptos" w:cs="Times New Roman"/>
          <w:kern w:val="0"/>
        </w:rPr>
        <w:t xml:space="preserve">Livia Gershon, ‘Britain’s Blueprint for Colonialism: Made in Ireland’, </w:t>
      </w:r>
      <w:r w:rsidRPr="00E63CFF">
        <w:rPr>
          <w:rFonts w:ascii="Aptos" w:hAnsi="Aptos" w:cs="Times New Roman"/>
          <w:i/>
          <w:iCs/>
          <w:kern w:val="0"/>
        </w:rPr>
        <w:t>JSTOR Daily</w:t>
      </w:r>
      <w:r w:rsidRPr="00E63CFF">
        <w:rPr>
          <w:rFonts w:ascii="Aptos" w:hAnsi="Aptos" w:cs="Times New Roman"/>
          <w:kern w:val="0"/>
        </w:rPr>
        <w:t>, 29 January 2022 &lt;https://daily.jstor.org/britains-blueprint-for-colonialism-made-in-ireland/&gt;.</w:t>
      </w:r>
      <w:r>
        <w:fldChar w:fldCharType="end"/>
      </w:r>
    </w:p>
  </w:footnote>
  <w:footnote w:id="19">
    <w:p w14:paraId="4B87DB74" w14:textId="17F52A72" w:rsidR="0085616D" w:rsidRDefault="0085616D">
      <w:pPr>
        <w:pStyle w:val="FootnoteText"/>
      </w:pPr>
      <w:r>
        <w:rPr>
          <w:rStyle w:val="FootnoteReference"/>
        </w:rPr>
        <w:footnoteRef/>
      </w:r>
      <w:r>
        <w:t xml:space="preserve"> </w:t>
      </w:r>
      <w:r>
        <w:fldChar w:fldCharType="begin"/>
      </w:r>
      <w:r w:rsidR="00D56561">
        <w:instrText xml:space="preserve"> ADDIN ZOTERO_ITEM CSL_CITATION {"citationID":"spd0OcFj","properties":{"formattedCitation":"Dietler, \\uc0\\u8216{}Our Ancestors the Gauls\\uc0\\u8217{}.","plainCitation":"Dietler, ‘Our Ancestors the Gauls’.","dontUpdate":true,"noteIndex":15},"citationItems":[{"id":540,"uris":["http://zotero.org/users/local/VhgDsqkD/items/QFATIP5L"],"itemData":{"id":540,"type":"article-journal","abstract":"Celtic identity has been invoked in recent European history in the construction of what Benedict Anderson calls \"imagined communities.\" Appeals to an ancient Celtic past have played, and continue to play, a number of important and often paradoxical roles in the ideological naturalization of modern political communities at several levels, including: (1) pan-European unity in the context of the evolving European Community; (2) nationalism by member states of that community; and (3) regional resistance to nationalist hegemony. Archaeology may be appropriated by invented traditions, but it also has a role to play in the deconstruction of competing claims.","container-title":"American Anthropologist","ISSN":"0002-7294","issue":"3","note":"publisher: [American Anthropological Association, Wiley]","page":"584-605","source":"JSTOR","title":"\"Our Ancestors the Gauls\": Archaeology, Ethnic Nationalism, and the Manipulation of Celtic Identity in Modern Europe","title-short":"Our Ancestors the Gauls","volume":"96","author":[{"family":"Dietler","given":"Michael"}],"issued":{"date-parts":[["1994"]]}}}],"schema":"https://github.com/citation-style-language/schema/raw/master/csl-citation.json"} </w:instrText>
      </w:r>
      <w:r>
        <w:fldChar w:fldCharType="separate"/>
      </w:r>
      <w:r w:rsidRPr="0085616D">
        <w:rPr>
          <w:rFonts w:ascii="Aptos" w:hAnsi="Aptos" w:cs="Times New Roman"/>
          <w:kern w:val="0"/>
        </w:rPr>
        <w:t>Dietler, ‘Our Ancestors the Gauls’</w:t>
      </w:r>
      <w:r>
        <w:rPr>
          <w:rFonts w:ascii="Aptos" w:hAnsi="Aptos" w:cs="Times New Roman"/>
          <w:kern w:val="0"/>
        </w:rPr>
        <w:t>, p. 595</w:t>
      </w:r>
      <w:r w:rsidRPr="0085616D">
        <w:rPr>
          <w:rFonts w:ascii="Aptos" w:hAnsi="Aptos" w:cs="Times New Roman"/>
          <w:kern w:val="0"/>
        </w:rPr>
        <w:t>.</w:t>
      </w:r>
      <w:r>
        <w:fldChar w:fldCharType="end"/>
      </w:r>
    </w:p>
  </w:footnote>
  <w:footnote w:id="20">
    <w:p w14:paraId="156DAD71" w14:textId="6DF48D1D" w:rsidR="007E63C8" w:rsidRDefault="007E63C8">
      <w:pPr>
        <w:pStyle w:val="FootnoteText"/>
      </w:pPr>
      <w:r>
        <w:rPr>
          <w:rStyle w:val="FootnoteReference"/>
        </w:rPr>
        <w:footnoteRef/>
      </w:r>
      <w:r>
        <w:t xml:space="preserve"> </w:t>
      </w:r>
      <w:r>
        <w:fldChar w:fldCharType="begin"/>
      </w:r>
      <w:r>
        <w:instrText xml:space="preserve"> ADDIN ZOTERO_ITEM CSL_CITATION {"citationID":"Mdu2c0Vl","properties":{"formattedCitation":"\\uc0\\u8216{}Chasing Abbey - Ioronta Lyrics with English Translation - Lyrics On Demand\\uc0\\u8217{}, n.d. &lt;https://lyricsondemand.com/chasing_abbey/ioronta&gt; [accessed 14 November 2025].","plainCitation":"‘Chasing Abbey - Ioronta Lyrics with English Translation - Lyrics On Demand’, n.d. &lt;https://lyricsondemand.com/chasing_abbey/ioronta&gt; [accessed 14 November 2025].","noteIndex":9},"citationItems":[{"id":619,"uris":["http://zotero.org/users/local/VhgDsqkD/items/Y4MZVD7S"],"itemData":{"id":619,"type":"webpage","title":"Chasing Abbey - Ioronta Lyrics with English Translation - Lyrics On Demand","URL":"https://lyricsondemand.com/chasing_abbey/ioronta","accessed":{"date-parts":[["2025",11,14]]}}}],"schema":"https://github.com/citation-style-language/schema/raw/master/csl-citation.json"} </w:instrText>
      </w:r>
      <w:r>
        <w:fldChar w:fldCharType="separate"/>
      </w:r>
      <w:r w:rsidRPr="007E63C8">
        <w:rPr>
          <w:rFonts w:ascii="Aptos" w:hAnsi="Aptos" w:cs="Times New Roman"/>
          <w:kern w:val="0"/>
        </w:rPr>
        <w:t xml:space="preserve">‘Chasing Abbey - Ioronta Lyrics with English Translation - Lyrics </w:t>
      </w:r>
      <w:proofErr w:type="gramStart"/>
      <w:r w:rsidRPr="007E63C8">
        <w:rPr>
          <w:rFonts w:ascii="Aptos" w:hAnsi="Aptos" w:cs="Times New Roman"/>
          <w:kern w:val="0"/>
        </w:rPr>
        <w:t>On</w:t>
      </w:r>
      <w:proofErr w:type="gramEnd"/>
      <w:r w:rsidRPr="007E63C8">
        <w:rPr>
          <w:rFonts w:ascii="Aptos" w:hAnsi="Aptos" w:cs="Times New Roman"/>
          <w:kern w:val="0"/>
        </w:rPr>
        <w:t xml:space="preserve"> Demand’</w:t>
      </w:r>
      <w:r w:rsidR="007A6F33">
        <w:rPr>
          <w:rFonts w:ascii="Aptos" w:hAnsi="Aptos" w:cs="Times New Roman"/>
          <w:kern w:val="0"/>
        </w:rPr>
        <w:t xml:space="preserve"> (</w:t>
      </w:r>
      <w:r w:rsidRPr="007E63C8">
        <w:rPr>
          <w:rFonts w:ascii="Aptos" w:hAnsi="Aptos" w:cs="Times New Roman"/>
          <w:kern w:val="0"/>
        </w:rPr>
        <w:t>n.d.</w:t>
      </w:r>
      <w:r w:rsidR="007A6F33">
        <w:rPr>
          <w:rFonts w:ascii="Aptos" w:hAnsi="Aptos" w:cs="Times New Roman"/>
          <w:kern w:val="0"/>
        </w:rPr>
        <w:t>).</w:t>
      </w:r>
      <w:r w:rsidRPr="007E63C8">
        <w:rPr>
          <w:rFonts w:ascii="Aptos" w:hAnsi="Aptos" w:cs="Times New Roman"/>
          <w:kern w:val="0"/>
        </w:rPr>
        <w:t xml:space="preserve"> &lt;https://lyricsondemand.com/chasing_abbey/ioronta&gt; [accessed 14 November 2025]</w:t>
      </w:r>
      <w:r>
        <w:fldChar w:fldCharType="end"/>
      </w:r>
      <w:r w:rsidR="007A6F33">
        <w:t xml:space="preserve"> </w:t>
      </w:r>
    </w:p>
  </w:footnote>
  <w:footnote w:id="21">
    <w:p w14:paraId="5B4E2FCD" w14:textId="691023F3" w:rsidR="00C33739" w:rsidRDefault="00C33739">
      <w:pPr>
        <w:pStyle w:val="FootnoteText"/>
      </w:pPr>
      <w:r>
        <w:rPr>
          <w:rStyle w:val="FootnoteReference"/>
        </w:rPr>
        <w:footnoteRef/>
      </w:r>
      <w:r>
        <w:t xml:space="preserve"> </w:t>
      </w:r>
      <w:r>
        <w:fldChar w:fldCharType="begin"/>
      </w:r>
      <w:r>
        <w:instrText xml:space="preserve"> ADDIN ZOTERO_ITEM CSL_CITATION {"citationID":"ehbDZw1v","properties":{"formattedCitation":"Euan Hague, Benito Giordano, and Edward H. Sebesta, \\uc0\\u8216{}Whiteness, Multiculturalism and Nationalist Appropriation of Celtic Culture: The Case of the League of the South and the Lega Nord\\uc0\\u8217{}, {\\i{}Cultural Geographies}, 12.2 (2005), pp. 151\\uc0\\u8211{}73.","plainCitation":"Euan Hague, Benito Giordano, and Edward H. Sebesta, ‘Whiteness, Multiculturalism and Nationalist Appropriation of Celtic Culture: The Case of the League of the South and the Lega Nord’, Cultural Geographies, 12.2 (2005), pp. 151–73.","noteIndex":21},"citationItems":[{"id":653,"uris":["http://zotero.org/users/local/VhgDsqkD/items/C2HMNL99"],"itemData":{"id":653,"type":"article-journal","abstract":"The League of the South (USA) and Lega Nord (Italy), formed in 1994 and 1991 respectively, are nationalist organizations that have utilized claims to Celtic ethnicity to further their appeal. In this article we explore these claims, made in relation to the southern United States and northern Italy, and argue that they are used by these organizations to justify exclusionary politics. By claiming a privileged status for Celtic culture, heritage and genealogy, the League of the South and Lega Nord envision their putative nation-states as accommodating other ethnic groups in subordinate roles. We argue that claiming Celtic ethnicity is an implicit appeal to white privilege. In the proposed nation-states of the Confederate States of America and Padania, white authority would be sustained. Further, the way these groups use Celticness allows them to make links to specific historical and material geographies. Claiming Celtic origins enables northern Italians to distinguish themselves from southern Italians, and to make an associated historical-geographical connection between themselves and northern Europe, enabling disassociation from the Mediterranean. The League of the South claim to 'Anglo-Celtic' ethnicity enables their membership to distinguish themselves from other residents of the United States, be these non-white residents of the southern states or other white people within the USA. Finally, we suggest that some dominant political commitments to multiculturalism facilitate precisely such claims to Celtic origins, however tenuous, to be made in the name of recognizing and protecting cultural difference.","container-title":"Cultural Geographies","ISSN":"1474-4740","issue":"2","note":"publisher: Sage Publications, Ltd.","page":"151-173","source":"JSTOR","title":"Whiteness, multiculturalism and nationalist appropriation of Celtic culture: the case of the League of the South and the Lega Nord","title-short":"Whiteness, multiculturalism and nationalist appropriation of Celtic culture","volume":"12","author":[{"family":"Hague","given":"Euan"},{"family":"Giordano","given":"Benito"},{"family":"Sebesta","given":"Edward H."}],"issued":{"date-parts":[["2005"]]}}}],"schema":"https://github.com/citation-style-language/schema/raw/master/csl-citation.json"} </w:instrText>
      </w:r>
      <w:r>
        <w:fldChar w:fldCharType="separate"/>
      </w:r>
      <w:r w:rsidRPr="00C33739">
        <w:rPr>
          <w:rFonts w:ascii="Aptos" w:hAnsi="Aptos" w:cs="Times New Roman"/>
          <w:kern w:val="0"/>
        </w:rPr>
        <w:t xml:space="preserve">Euan Hague, Benito Giordano, and Edward H. Sebesta, ‘Whiteness, Multiculturalism and Nationalist Appropriation of Celtic Culture: The Case of the League of the South and the Lega Nord’, </w:t>
      </w:r>
      <w:r w:rsidRPr="00C33739">
        <w:rPr>
          <w:rFonts w:ascii="Aptos" w:hAnsi="Aptos" w:cs="Times New Roman"/>
          <w:i/>
          <w:iCs/>
          <w:kern w:val="0"/>
        </w:rPr>
        <w:t>Cultural Geographies</w:t>
      </w:r>
      <w:r w:rsidRPr="00C33739">
        <w:rPr>
          <w:rFonts w:ascii="Aptos" w:hAnsi="Aptos" w:cs="Times New Roman"/>
          <w:kern w:val="0"/>
        </w:rPr>
        <w:t>, 12.2 (2005), pp. 151–73</w:t>
      </w:r>
      <w:r w:rsidR="007A6F33">
        <w:rPr>
          <w:rFonts w:ascii="Aptos" w:hAnsi="Aptos" w:cs="Times New Roman"/>
          <w:kern w:val="0"/>
        </w:rPr>
        <w:t>, pp. 153-158</w:t>
      </w:r>
      <w:r w:rsidRPr="00C33739">
        <w:rPr>
          <w:rFonts w:ascii="Aptos" w:hAnsi="Aptos" w:cs="Times New Roman"/>
          <w:kern w:val="0"/>
        </w:rPr>
        <w:t>.</w:t>
      </w:r>
      <w:r>
        <w:fldChar w:fldCharType="end"/>
      </w:r>
    </w:p>
  </w:footnote>
  <w:footnote w:id="22">
    <w:p w14:paraId="1F36D97A" w14:textId="17161C9C" w:rsidR="00B60BF0" w:rsidRDefault="00B60BF0">
      <w:pPr>
        <w:pStyle w:val="FootnoteText"/>
      </w:pPr>
      <w:r>
        <w:rPr>
          <w:rStyle w:val="FootnoteReference"/>
        </w:rPr>
        <w:footnoteRef/>
      </w:r>
      <w:r>
        <w:t xml:space="preserve"> </w:t>
      </w:r>
      <w:r>
        <w:fldChar w:fldCharType="begin"/>
      </w:r>
      <w:r w:rsidR="00B643EA">
        <w:instrText xml:space="preserve"> ADDIN ZOTERO_ITEM CSL_CITATION {"citationID":"879LkXj4","properties":{"formattedCitation":"Dietler, \\uc0\\u8216{}Our Ancestors the Gauls\\uc0\\u8217{}.","plainCitation":"Dietler, ‘Our Ancestors the Gauls’.","dontUpdate":true,"noteIndex":15},"citationItems":[{"id":540,"uris":["http://zotero.org/users/local/VhgDsqkD/items/QFATIP5L"],"itemData":{"id":540,"type":"article-journal","abstract":"Celtic identity has been invoked in recent European history in the construction of what Benedict Anderson calls \"imagined communities.\" Appeals to an ancient Celtic past have played, and continue to play, a number of important and often paradoxical roles in the ideological naturalization of modern political communities at several levels, including: (1) pan-European unity in the context of the evolving European Community; (2) nationalism by member states of that community; and (3) regional resistance to nationalist hegemony. Archaeology may be appropriated by invented traditions, but it also has a role to play in the deconstruction of competing claims.","container-title":"American Anthropologist","ISSN":"0002-7294","issue":"3","note":"publisher: [American Anthropological Association, Wiley]","page":"584-605","source":"JSTOR","title":"\"Our Ancestors the Gauls\": Archaeology, Ethnic Nationalism, and the Manipulation of Celtic Identity in Modern Europe","title-short":"Our Ancestors the Gauls","volume":"96","author":[{"family":"Dietler","given":"Michael"}],"issued":{"date-parts":[["1994"]]}}}],"schema":"https://github.com/citation-style-language/schema/raw/master/csl-citation.json"} </w:instrText>
      </w:r>
      <w:r>
        <w:fldChar w:fldCharType="separate"/>
      </w:r>
      <w:r w:rsidRPr="00B60BF0">
        <w:rPr>
          <w:rFonts w:ascii="Aptos" w:hAnsi="Aptos" w:cs="Times New Roman"/>
          <w:kern w:val="0"/>
        </w:rPr>
        <w:t>Dietler, ‘Our Ancestors the Gauls’</w:t>
      </w:r>
      <w:r>
        <w:rPr>
          <w:rFonts w:ascii="Aptos" w:hAnsi="Aptos" w:cs="Times New Roman"/>
          <w:kern w:val="0"/>
        </w:rPr>
        <w:t>, p. 599</w:t>
      </w:r>
      <w:r w:rsidRPr="00B60BF0">
        <w:rPr>
          <w:rFonts w:ascii="Aptos" w:hAnsi="Aptos" w:cs="Times New Roman"/>
          <w:kern w:val="0"/>
        </w:rPr>
        <w:t>.</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548"/>
    <w:rsid w:val="00046AFB"/>
    <w:rsid w:val="00095559"/>
    <w:rsid w:val="000B7677"/>
    <w:rsid w:val="000C08BF"/>
    <w:rsid w:val="000C67A1"/>
    <w:rsid w:val="000F7186"/>
    <w:rsid w:val="00140255"/>
    <w:rsid w:val="001600C4"/>
    <w:rsid w:val="00182176"/>
    <w:rsid w:val="001E53A2"/>
    <w:rsid w:val="001F121A"/>
    <w:rsid w:val="0027694B"/>
    <w:rsid w:val="002B34E7"/>
    <w:rsid w:val="002D3E99"/>
    <w:rsid w:val="002D5071"/>
    <w:rsid w:val="002E735F"/>
    <w:rsid w:val="0031376B"/>
    <w:rsid w:val="003B4D46"/>
    <w:rsid w:val="003F4E01"/>
    <w:rsid w:val="004001AA"/>
    <w:rsid w:val="00403244"/>
    <w:rsid w:val="00425D00"/>
    <w:rsid w:val="00436690"/>
    <w:rsid w:val="004522A6"/>
    <w:rsid w:val="0048533A"/>
    <w:rsid w:val="00487B01"/>
    <w:rsid w:val="004E798A"/>
    <w:rsid w:val="00501927"/>
    <w:rsid w:val="005114F8"/>
    <w:rsid w:val="005A4FBB"/>
    <w:rsid w:val="005B6E34"/>
    <w:rsid w:val="0060666C"/>
    <w:rsid w:val="00615661"/>
    <w:rsid w:val="00692D0E"/>
    <w:rsid w:val="006A3709"/>
    <w:rsid w:val="006F3369"/>
    <w:rsid w:val="007234CA"/>
    <w:rsid w:val="0073713A"/>
    <w:rsid w:val="00740A6F"/>
    <w:rsid w:val="0076706D"/>
    <w:rsid w:val="00783F09"/>
    <w:rsid w:val="007A6F33"/>
    <w:rsid w:val="007D005B"/>
    <w:rsid w:val="007E63C8"/>
    <w:rsid w:val="00823281"/>
    <w:rsid w:val="0085616D"/>
    <w:rsid w:val="00861F23"/>
    <w:rsid w:val="008665C0"/>
    <w:rsid w:val="0087083C"/>
    <w:rsid w:val="008A20A5"/>
    <w:rsid w:val="008A340F"/>
    <w:rsid w:val="009704DB"/>
    <w:rsid w:val="00992271"/>
    <w:rsid w:val="00996F0C"/>
    <w:rsid w:val="009B7674"/>
    <w:rsid w:val="009E6548"/>
    <w:rsid w:val="00A53B39"/>
    <w:rsid w:val="00B609DF"/>
    <w:rsid w:val="00B60BF0"/>
    <w:rsid w:val="00B643EA"/>
    <w:rsid w:val="00B93137"/>
    <w:rsid w:val="00BB3B70"/>
    <w:rsid w:val="00BD6AAC"/>
    <w:rsid w:val="00BE33E2"/>
    <w:rsid w:val="00C33739"/>
    <w:rsid w:val="00C65A25"/>
    <w:rsid w:val="00C7250A"/>
    <w:rsid w:val="00C93E48"/>
    <w:rsid w:val="00CA743B"/>
    <w:rsid w:val="00D36C97"/>
    <w:rsid w:val="00D56561"/>
    <w:rsid w:val="00DB39BB"/>
    <w:rsid w:val="00DC2082"/>
    <w:rsid w:val="00E442A3"/>
    <w:rsid w:val="00E56B13"/>
    <w:rsid w:val="00E63CFF"/>
    <w:rsid w:val="00E7131B"/>
    <w:rsid w:val="00E902B1"/>
    <w:rsid w:val="00F30425"/>
    <w:rsid w:val="00F67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7B8C1"/>
  <w15:chartTrackingRefBased/>
  <w15:docId w15:val="{1CFA58FF-9A01-4A56-B18B-F82405DCB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65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65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65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65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65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65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65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65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65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65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65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65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65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65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65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65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65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6548"/>
    <w:rPr>
      <w:rFonts w:eastAsiaTheme="majorEastAsia" w:cstheme="majorBidi"/>
      <w:color w:val="272727" w:themeColor="text1" w:themeTint="D8"/>
    </w:rPr>
  </w:style>
  <w:style w:type="paragraph" w:styleId="Title">
    <w:name w:val="Title"/>
    <w:basedOn w:val="Normal"/>
    <w:next w:val="Normal"/>
    <w:link w:val="TitleChar"/>
    <w:uiPriority w:val="10"/>
    <w:qFormat/>
    <w:rsid w:val="009E65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5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65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65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6548"/>
    <w:pPr>
      <w:spacing w:before="160"/>
      <w:jc w:val="center"/>
    </w:pPr>
    <w:rPr>
      <w:i/>
      <w:iCs/>
      <w:color w:val="404040" w:themeColor="text1" w:themeTint="BF"/>
    </w:rPr>
  </w:style>
  <w:style w:type="character" w:customStyle="1" w:styleId="QuoteChar">
    <w:name w:val="Quote Char"/>
    <w:basedOn w:val="DefaultParagraphFont"/>
    <w:link w:val="Quote"/>
    <w:uiPriority w:val="29"/>
    <w:rsid w:val="009E6548"/>
    <w:rPr>
      <w:i/>
      <w:iCs/>
      <w:color w:val="404040" w:themeColor="text1" w:themeTint="BF"/>
    </w:rPr>
  </w:style>
  <w:style w:type="paragraph" w:styleId="ListParagraph">
    <w:name w:val="List Paragraph"/>
    <w:basedOn w:val="Normal"/>
    <w:uiPriority w:val="34"/>
    <w:qFormat/>
    <w:rsid w:val="009E6548"/>
    <w:pPr>
      <w:ind w:left="720"/>
      <w:contextualSpacing/>
    </w:pPr>
  </w:style>
  <w:style w:type="character" w:styleId="IntenseEmphasis">
    <w:name w:val="Intense Emphasis"/>
    <w:basedOn w:val="DefaultParagraphFont"/>
    <w:uiPriority w:val="21"/>
    <w:qFormat/>
    <w:rsid w:val="009E6548"/>
    <w:rPr>
      <w:i/>
      <w:iCs/>
      <w:color w:val="0F4761" w:themeColor="accent1" w:themeShade="BF"/>
    </w:rPr>
  </w:style>
  <w:style w:type="paragraph" w:styleId="IntenseQuote">
    <w:name w:val="Intense Quote"/>
    <w:basedOn w:val="Normal"/>
    <w:next w:val="Normal"/>
    <w:link w:val="IntenseQuoteChar"/>
    <w:uiPriority w:val="30"/>
    <w:qFormat/>
    <w:rsid w:val="009E65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6548"/>
    <w:rPr>
      <w:i/>
      <w:iCs/>
      <w:color w:val="0F4761" w:themeColor="accent1" w:themeShade="BF"/>
    </w:rPr>
  </w:style>
  <w:style w:type="character" w:styleId="IntenseReference">
    <w:name w:val="Intense Reference"/>
    <w:basedOn w:val="DefaultParagraphFont"/>
    <w:uiPriority w:val="32"/>
    <w:qFormat/>
    <w:rsid w:val="009E6548"/>
    <w:rPr>
      <w:b/>
      <w:bCs/>
      <w:smallCaps/>
      <w:color w:val="0F4761" w:themeColor="accent1" w:themeShade="BF"/>
      <w:spacing w:val="5"/>
    </w:rPr>
  </w:style>
  <w:style w:type="character" w:styleId="CommentReference">
    <w:name w:val="annotation reference"/>
    <w:basedOn w:val="DefaultParagraphFont"/>
    <w:uiPriority w:val="99"/>
    <w:semiHidden/>
    <w:unhideWhenUsed/>
    <w:rsid w:val="00B609DF"/>
    <w:rPr>
      <w:sz w:val="16"/>
      <w:szCs w:val="16"/>
    </w:rPr>
  </w:style>
  <w:style w:type="paragraph" w:styleId="CommentText">
    <w:name w:val="annotation text"/>
    <w:basedOn w:val="Normal"/>
    <w:link w:val="CommentTextChar"/>
    <w:uiPriority w:val="99"/>
    <w:unhideWhenUsed/>
    <w:rsid w:val="00B609DF"/>
    <w:pPr>
      <w:spacing w:line="240" w:lineRule="auto"/>
    </w:pPr>
    <w:rPr>
      <w:sz w:val="20"/>
      <w:szCs w:val="20"/>
    </w:rPr>
  </w:style>
  <w:style w:type="character" w:customStyle="1" w:styleId="CommentTextChar">
    <w:name w:val="Comment Text Char"/>
    <w:basedOn w:val="DefaultParagraphFont"/>
    <w:link w:val="CommentText"/>
    <w:uiPriority w:val="99"/>
    <w:rsid w:val="00B609DF"/>
    <w:rPr>
      <w:sz w:val="20"/>
      <w:szCs w:val="20"/>
    </w:rPr>
  </w:style>
  <w:style w:type="paragraph" w:styleId="CommentSubject">
    <w:name w:val="annotation subject"/>
    <w:basedOn w:val="CommentText"/>
    <w:next w:val="CommentText"/>
    <w:link w:val="CommentSubjectChar"/>
    <w:uiPriority w:val="99"/>
    <w:semiHidden/>
    <w:unhideWhenUsed/>
    <w:rsid w:val="005B6E34"/>
    <w:rPr>
      <w:b/>
      <w:bCs/>
    </w:rPr>
  </w:style>
  <w:style w:type="character" w:customStyle="1" w:styleId="CommentSubjectChar">
    <w:name w:val="Comment Subject Char"/>
    <w:basedOn w:val="CommentTextChar"/>
    <w:link w:val="CommentSubject"/>
    <w:uiPriority w:val="99"/>
    <w:semiHidden/>
    <w:rsid w:val="005B6E34"/>
    <w:rPr>
      <w:b/>
      <w:bCs/>
      <w:sz w:val="20"/>
      <w:szCs w:val="20"/>
    </w:rPr>
  </w:style>
  <w:style w:type="paragraph" w:styleId="FootnoteText">
    <w:name w:val="footnote text"/>
    <w:basedOn w:val="Normal"/>
    <w:link w:val="FootnoteTextChar"/>
    <w:uiPriority w:val="99"/>
    <w:semiHidden/>
    <w:unhideWhenUsed/>
    <w:rsid w:val="00BD6A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6AAC"/>
    <w:rPr>
      <w:sz w:val="20"/>
      <w:szCs w:val="20"/>
    </w:rPr>
  </w:style>
  <w:style w:type="character" w:styleId="FootnoteReference">
    <w:name w:val="footnote reference"/>
    <w:basedOn w:val="DefaultParagraphFont"/>
    <w:uiPriority w:val="99"/>
    <w:semiHidden/>
    <w:unhideWhenUsed/>
    <w:rsid w:val="00BD6AAC"/>
    <w:rPr>
      <w:vertAlign w:val="superscript"/>
    </w:rPr>
  </w:style>
  <w:style w:type="paragraph" w:styleId="Bibliography">
    <w:name w:val="Bibliography"/>
    <w:basedOn w:val="Normal"/>
    <w:next w:val="Normal"/>
    <w:uiPriority w:val="37"/>
    <w:unhideWhenUsed/>
    <w:rsid w:val="00823281"/>
    <w:pPr>
      <w:spacing w:after="240" w:line="240" w:lineRule="auto"/>
      <w:ind w:left="720" w:hanging="720"/>
    </w:pPr>
  </w:style>
  <w:style w:type="character" w:styleId="Hyperlink">
    <w:name w:val="Hyperlink"/>
    <w:basedOn w:val="DefaultParagraphFont"/>
    <w:uiPriority w:val="99"/>
    <w:unhideWhenUsed/>
    <w:rsid w:val="0031376B"/>
    <w:rPr>
      <w:color w:val="467886" w:themeColor="hyperlink"/>
      <w:u w:val="single"/>
    </w:rPr>
  </w:style>
  <w:style w:type="character" w:styleId="UnresolvedMention">
    <w:name w:val="Unresolved Mention"/>
    <w:basedOn w:val="DefaultParagraphFont"/>
    <w:uiPriority w:val="99"/>
    <w:semiHidden/>
    <w:unhideWhenUsed/>
    <w:rsid w:val="003137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aily.jstor.org/britains-blueprint-for-colonialism-made-in-ireland/" TargetMode="External"/><Relationship Id="rId18" Type="http://schemas.openxmlformats.org/officeDocument/2006/relationships/hyperlink" Target="https://www.britannica.com/place/United-Kingdom" TargetMode="External"/><Relationship Id="rId26" Type="http://schemas.openxmlformats.org/officeDocument/2006/relationships/hyperlink" Target="https://www.oxfordreference.com/display/10.1093/oi/authority.20110810104554662" TargetMode="External"/><Relationship Id="rId3" Type="http://schemas.openxmlformats.org/officeDocument/2006/relationships/webSettings" Target="webSettings.xml"/><Relationship Id="rId21" Type="http://schemas.openxmlformats.org/officeDocument/2006/relationships/hyperlink" Target="https://civilservice.blog.gov.uk/2022/07/19/welsh-language-a-national-treasure/" TargetMode="External"/><Relationship Id="rId7" Type="http://schemas.openxmlformats.org/officeDocument/2006/relationships/hyperlink" Target="https://www.ukblueshield.org.uk/lack-of-awareness.html" TargetMode="External"/><Relationship Id="rId12" Type="http://schemas.openxmlformats.org/officeDocument/2006/relationships/hyperlink" Target="https://doi.org/10.1007/s11759-015-9276-9" TargetMode="External"/><Relationship Id="rId17" Type="http://schemas.openxmlformats.org/officeDocument/2006/relationships/hyperlink" Target="https://doi.org/10.1093/oso/9780198863076.001.0001" TargetMode="External"/><Relationship Id="rId25" Type="http://schemas.openxmlformats.org/officeDocument/2006/relationships/hyperlink" Target="https://doi.org/10.2307/3587831"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ireland.com/en-gb/help-and-advice/practical-information/languages-of-ireland/" TargetMode="External"/><Relationship Id="rId20" Type="http://schemas.openxmlformats.org/officeDocument/2006/relationships/hyperlink" Target="https://lyricsondemand.com/chasing_abbey/ioronta" TargetMode="External"/><Relationship Id="rId29" Type="http://schemas.openxmlformats.org/officeDocument/2006/relationships/hyperlink" Target="http://dx.doi.org/10.1017/S000358151200011X" TargetMode="External"/><Relationship Id="rId1" Type="http://schemas.openxmlformats.org/officeDocument/2006/relationships/styles" Target="styles.xml"/><Relationship Id="rId6" Type="http://schemas.openxmlformats.org/officeDocument/2006/relationships/hyperlink" Target="https://museum.wales/articles/1341/Who-were-the-Celts/" TargetMode="External"/><Relationship Id="rId11" Type="http://schemas.openxmlformats.org/officeDocument/2006/relationships/hyperlink" Target="http://www.jstor.org/stable/682302" TargetMode="External"/><Relationship Id="rId24" Type="http://schemas.openxmlformats.org/officeDocument/2006/relationships/hyperlink" Target="http://www.jstor.org/stable/175789"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www.jstor.org/stable/44251029" TargetMode="External"/><Relationship Id="rId23" Type="http://schemas.openxmlformats.org/officeDocument/2006/relationships/hyperlink" Target="https://www.nationalgalleries.org/art-and-artists/glossary-terms/celtic-revival" TargetMode="External"/><Relationship Id="rId28" Type="http://schemas.openxmlformats.org/officeDocument/2006/relationships/hyperlink" Target="http://dx.doi.org/10.1017/S0959774320000098" TargetMode="External"/><Relationship Id="rId10" Type="http://schemas.openxmlformats.org/officeDocument/2006/relationships/hyperlink" Target="https://www.chasingabbey.ie/%C3%ADor%C3%B3nta" TargetMode="External"/><Relationship Id="rId19" Type="http://schemas.openxmlformats.org/officeDocument/2006/relationships/hyperlink" Target="https://www.lovegaelic.com/post/success-and-failure-in-language-revival-a-tale-of-two-celtic-languages" TargetMode="External"/><Relationship Id="rId31" Type="http://schemas.openxmlformats.org/officeDocument/2006/relationships/hyperlink" Target="https://www.english-heritage.org.uk/visit/inspire-me/celtic-culture/" TargetMode="External"/><Relationship Id="rId4" Type="http://schemas.openxmlformats.org/officeDocument/2006/relationships/footnotes" Target="footnotes.xml"/><Relationship Id="rId9" Type="http://schemas.openxmlformats.org/officeDocument/2006/relationships/hyperlink" Target="https://www.celticconnections.com/" TargetMode="External"/><Relationship Id="rId14" Type="http://schemas.openxmlformats.org/officeDocument/2006/relationships/hyperlink" Target="https://doi-org.ezproxy.uwtsd.ac.uk/10.1080/09652540500512121" TargetMode="External"/><Relationship Id="rId22" Type="http://schemas.openxmlformats.org/officeDocument/2006/relationships/hyperlink" Target="https://www.britannica.com/biography/Tacitus-Roman-historian/Sources" TargetMode="External"/><Relationship Id="rId27" Type="http://schemas.openxmlformats.org/officeDocument/2006/relationships/hyperlink" Target="https://www.scotland.org/about-scotland/culture/language" TargetMode="External"/><Relationship Id="rId30" Type="http://schemas.openxmlformats.org/officeDocument/2006/relationships/hyperlink" Target="http://theconversation.com/how-climate-change-is-washing-away-precious-evidence-of-our-distant-past-175758" TargetMode="External"/><Relationship Id="rId8" Type="http://schemas.openxmlformats.org/officeDocument/2006/relationships/hyperlink" Target="https://doi.org/10.1038/nature.2015.171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852</TotalTime>
  <Pages>8</Pages>
  <Words>2558</Words>
  <Characters>14586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Webb</dc:creator>
  <cp:keywords/>
  <dc:description/>
  <cp:lastModifiedBy>Kira Webb</cp:lastModifiedBy>
  <cp:revision>47</cp:revision>
  <dcterms:created xsi:type="dcterms:W3CDTF">2025-11-01T16:21:00Z</dcterms:created>
  <dcterms:modified xsi:type="dcterms:W3CDTF">2025-11-14T21:20:00Z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zotero-version="7.0.27"&gt;&lt;session id="TC2KNgev"/&gt;&lt;style id="http://www.zotero.org/styles/modern-humanities-research-association-notes" hasBibliography="1" bibliographyStyleHasBeenSet="1"/&gt;&lt;prefs&gt;&lt;pref name="noteType" value="1"/&gt;&lt;pref</vt:lpwstr>
  </property>
  <property fmtid="{D5CDD505-2E9C-101B-9397-08002B2CF9AE}" pid="3" name="ZOTERO_PREF_2">
    <vt:lpwstr> name="fieldType" value="Field"/&gt;&lt;/prefs&gt;&lt;/data&gt;</vt:lpwstr>
  </property>
</Properties>
</file>