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3C030A" wp14:paraId="2C078E63" wp14:textId="5A2D779A">
      <w:pPr>
        <w:jc w:val="center"/>
        <w:rPr>
          <w:rFonts w:ascii="Calibri" w:hAnsi="Calibri" w:eastAsia="Calibri" w:cs="Calibri"/>
          <w:b w:val="1"/>
          <w:bCs w:val="1"/>
          <w:u w:val="single"/>
        </w:rPr>
      </w:pPr>
      <w:r w:rsidRPr="16B6A62D" w:rsidR="29601266">
        <w:rPr>
          <w:rFonts w:ascii="Calibri" w:hAnsi="Calibri" w:eastAsia="Calibri" w:cs="Calibri"/>
          <w:b w:val="1"/>
          <w:bCs w:val="1"/>
          <w:u w:val="single"/>
        </w:rPr>
        <w:t>Language and Literacy in the digital age</w:t>
      </w:r>
    </w:p>
    <w:p w:rsidR="725DA32C" w:rsidP="16B6A62D" w:rsidRDefault="725DA32C" w14:paraId="54393950" w14:textId="0131F18E">
      <w:pPr>
        <w:jc w:val="center"/>
        <w:rPr>
          <w:rFonts w:ascii="Calibri" w:hAnsi="Calibri" w:eastAsia="Calibri" w:cs="Calibri"/>
          <w:b w:val="1"/>
          <w:bCs w:val="1"/>
          <w:u w:val="single"/>
        </w:rPr>
      </w:pPr>
      <w:r w:rsidRPr="16B6A62D" w:rsidR="725DA32C">
        <w:rPr>
          <w:rFonts w:ascii="Calibri" w:hAnsi="Calibri" w:eastAsia="Calibri" w:cs="Calibri"/>
          <w:b w:val="1"/>
          <w:bCs w:val="1"/>
          <w:u w:val="single"/>
        </w:rPr>
        <w:t xml:space="preserve">I confirm that I have not used any AI tools in the research and creation of this assignment. I confirm that I </w:t>
      </w:r>
      <w:r w:rsidRPr="16B6A62D" w:rsidR="6C828742">
        <w:rPr>
          <w:rFonts w:ascii="Calibri" w:hAnsi="Calibri" w:eastAsia="Calibri" w:cs="Calibri"/>
          <w:b w:val="1"/>
          <w:bCs w:val="1"/>
          <w:u w:val="single"/>
        </w:rPr>
        <w:t xml:space="preserve">have not presented any AI generated materials as my own work. </w:t>
      </w:r>
    </w:p>
    <w:p w:rsidR="726B4598" w:rsidP="613C030A" w:rsidRDefault="726B4598" w14:paraId="6FFDDC7E" w14:textId="6F0A6955">
      <w:pPr>
        <w:jc w:val="left"/>
        <w:rPr>
          <w:rFonts w:ascii="Calibri" w:hAnsi="Calibri" w:eastAsia="Calibri" w:cs="Calibri"/>
          <w:u w:val="none"/>
        </w:rPr>
      </w:pPr>
      <w:r w:rsidRPr="05F50884" w:rsidR="726B4598">
        <w:rPr>
          <w:rFonts w:ascii="Calibri" w:hAnsi="Calibri" w:eastAsia="Calibri" w:cs="Calibri"/>
          <w:u w:val="none"/>
        </w:rPr>
        <w:t xml:space="preserve">As Boris (2017) states telling stories </w:t>
      </w:r>
      <w:r w:rsidRPr="05F50884" w:rsidR="726B4598">
        <w:rPr>
          <w:rFonts w:ascii="Calibri" w:hAnsi="Calibri" w:eastAsia="Calibri" w:cs="Calibri"/>
          <w:u w:val="none"/>
        </w:rPr>
        <w:t>remains</w:t>
      </w:r>
      <w:r w:rsidRPr="05F50884" w:rsidR="726B4598">
        <w:rPr>
          <w:rFonts w:ascii="Calibri" w:hAnsi="Calibri" w:eastAsia="Calibri" w:cs="Calibri"/>
          <w:u w:val="none"/>
        </w:rPr>
        <w:t xml:space="preserve"> one of th</w:t>
      </w:r>
      <w:r w:rsidRPr="05F50884" w:rsidR="1E7D7CC1">
        <w:rPr>
          <w:rFonts w:ascii="Calibri" w:hAnsi="Calibri" w:eastAsia="Calibri" w:cs="Calibri"/>
          <w:u w:val="none"/>
        </w:rPr>
        <w:t xml:space="preserve">e most influential ways of teaching </w:t>
      </w:r>
      <w:r w:rsidRPr="05F50884" w:rsidR="748DBD1B">
        <w:rPr>
          <w:rFonts w:ascii="Calibri" w:hAnsi="Calibri" w:eastAsia="Calibri" w:cs="Calibri"/>
          <w:u w:val="none"/>
        </w:rPr>
        <w:t xml:space="preserve">and inspiring children. </w:t>
      </w:r>
      <w:r w:rsidRPr="05F50884" w:rsidR="0E6B0E7B">
        <w:rPr>
          <w:rFonts w:ascii="Calibri" w:hAnsi="Calibri" w:eastAsia="Calibri" w:cs="Calibri"/>
          <w:u w:val="none"/>
        </w:rPr>
        <w:t>They go on to say that storytelling helps create connections between people and ideas. Further</w:t>
      </w:r>
      <w:r w:rsidRPr="05F50884" w:rsidR="50784CC8">
        <w:rPr>
          <w:rFonts w:ascii="Calibri" w:hAnsi="Calibri" w:eastAsia="Calibri" w:cs="Calibri"/>
          <w:u w:val="none"/>
        </w:rPr>
        <w:t xml:space="preserve">more, they build by </w:t>
      </w:r>
      <w:r w:rsidRPr="05F50884" w:rsidR="50784CC8">
        <w:rPr>
          <w:rFonts w:ascii="Calibri" w:hAnsi="Calibri" w:eastAsia="Calibri" w:cs="Calibri"/>
          <w:u w:val="none"/>
        </w:rPr>
        <w:t>stating</w:t>
      </w:r>
      <w:r w:rsidRPr="05F50884" w:rsidR="50784CC8">
        <w:rPr>
          <w:rFonts w:ascii="Calibri" w:hAnsi="Calibri" w:eastAsia="Calibri" w:cs="Calibri"/>
          <w:u w:val="none"/>
        </w:rPr>
        <w:t xml:space="preserve"> that a story does not only build a connection but also builds trust </w:t>
      </w:r>
      <w:r w:rsidRPr="05F50884" w:rsidR="79A0ABAF">
        <w:rPr>
          <w:rFonts w:ascii="Calibri" w:hAnsi="Calibri" w:eastAsia="Calibri" w:cs="Calibri"/>
          <w:u w:val="none"/>
        </w:rPr>
        <w:t>and familiarity</w:t>
      </w:r>
      <w:r w:rsidRPr="05F50884" w:rsidR="6DF4368E">
        <w:rPr>
          <w:rFonts w:ascii="Calibri" w:hAnsi="Calibri" w:eastAsia="Calibri" w:cs="Calibri"/>
          <w:u w:val="none"/>
        </w:rPr>
        <w:t xml:space="preserve">, whilst also allowing </w:t>
      </w:r>
      <w:r w:rsidRPr="05F50884" w:rsidR="5A510D1A">
        <w:rPr>
          <w:rFonts w:ascii="Calibri" w:hAnsi="Calibri" w:eastAsia="Calibri" w:cs="Calibri"/>
          <w:u w:val="none"/>
        </w:rPr>
        <w:t xml:space="preserve">the listener to interpret the story as they see fit, making them more open to learning. </w:t>
      </w:r>
      <w:r w:rsidRPr="05F50884" w:rsidR="72B5A0C6">
        <w:rPr>
          <w:rFonts w:ascii="Calibri" w:hAnsi="Calibri" w:eastAsia="Calibri" w:cs="Calibri"/>
          <w:u w:val="none"/>
        </w:rPr>
        <w:t xml:space="preserve">Stoyle (n.d.) also agrees that storytelling has a great benefit to children. She believes that children </w:t>
      </w:r>
      <w:r w:rsidRPr="05F50884" w:rsidR="6A5A932F">
        <w:rPr>
          <w:rFonts w:ascii="Calibri" w:hAnsi="Calibri" w:eastAsia="Calibri" w:cs="Calibri"/>
          <w:u w:val="none"/>
        </w:rPr>
        <w:t xml:space="preserve">have an innate love for stories and the magic and sense of wonder they create. </w:t>
      </w:r>
      <w:r w:rsidRPr="05F50884" w:rsidR="2D512EF4">
        <w:rPr>
          <w:rFonts w:ascii="Calibri" w:hAnsi="Calibri" w:eastAsia="Calibri" w:cs="Calibri"/>
          <w:u w:val="none"/>
        </w:rPr>
        <w:t xml:space="preserve">She continues by saying that storytelling is unique in its ability to teach the listener about life, </w:t>
      </w:r>
      <w:r w:rsidRPr="05F50884" w:rsidR="2D512EF4">
        <w:rPr>
          <w:rFonts w:ascii="Calibri" w:hAnsi="Calibri" w:eastAsia="Calibri" w:cs="Calibri"/>
          <w:u w:val="none"/>
        </w:rPr>
        <w:t>themselves</w:t>
      </w:r>
      <w:r w:rsidRPr="05F50884" w:rsidR="2D512EF4">
        <w:rPr>
          <w:rFonts w:ascii="Calibri" w:hAnsi="Calibri" w:eastAsia="Calibri" w:cs="Calibri"/>
          <w:u w:val="none"/>
        </w:rPr>
        <w:t xml:space="preserve"> and o</w:t>
      </w:r>
      <w:r w:rsidRPr="05F50884" w:rsidR="3B4A061D">
        <w:rPr>
          <w:rFonts w:ascii="Calibri" w:hAnsi="Calibri" w:eastAsia="Calibri" w:cs="Calibri"/>
          <w:u w:val="none"/>
        </w:rPr>
        <w:t xml:space="preserve">thers. </w:t>
      </w:r>
      <w:r w:rsidRPr="05F50884" w:rsidR="390498B3">
        <w:rPr>
          <w:rFonts w:ascii="Calibri" w:hAnsi="Calibri" w:eastAsia="Calibri" w:cs="Calibri"/>
          <w:u w:val="none"/>
        </w:rPr>
        <w:t>The Department of Education (2016)</w:t>
      </w:r>
      <w:r w:rsidRPr="05F50884" w:rsidR="01D97E23">
        <w:rPr>
          <w:rFonts w:ascii="Calibri" w:hAnsi="Calibri" w:eastAsia="Calibri" w:cs="Calibri"/>
          <w:u w:val="none"/>
        </w:rPr>
        <w:t xml:space="preserve"> note the importance that storytelling has in the development of children’s literacy. </w:t>
      </w:r>
      <w:r w:rsidRPr="05F50884" w:rsidR="2617E26E">
        <w:rPr>
          <w:rFonts w:ascii="Calibri" w:hAnsi="Calibri" w:eastAsia="Calibri" w:cs="Calibri"/>
          <w:u w:val="none"/>
        </w:rPr>
        <w:t xml:space="preserve">They believe that </w:t>
      </w:r>
      <w:r w:rsidRPr="05F50884" w:rsidR="068D0C69">
        <w:rPr>
          <w:rFonts w:ascii="Calibri" w:hAnsi="Calibri" w:eastAsia="Calibri" w:cs="Calibri"/>
          <w:u w:val="none"/>
        </w:rPr>
        <w:t xml:space="preserve">storytelling helps to broaden the vocabulary of children and having that broad vocabulary </w:t>
      </w:r>
      <w:r w:rsidRPr="05F50884" w:rsidR="2C6F786B">
        <w:rPr>
          <w:rFonts w:ascii="Calibri" w:hAnsi="Calibri" w:eastAsia="Calibri" w:cs="Calibri"/>
          <w:u w:val="none"/>
        </w:rPr>
        <w:t xml:space="preserve">makes for far more confident and competent readers. </w:t>
      </w:r>
      <w:r w:rsidRPr="05F50884" w:rsidR="4EEA457A">
        <w:rPr>
          <w:rFonts w:ascii="Calibri" w:hAnsi="Calibri" w:eastAsia="Calibri" w:cs="Calibri"/>
          <w:u w:val="none"/>
        </w:rPr>
        <w:t>The National Literacy Trust (n.d.) acknowledges how we are now in a digit</w:t>
      </w:r>
      <w:r w:rsidRPr="05F50884" w:rsidR="6C4D1C8A">
        <w:rPr>
          <w:rFonts w:ascii="Calibri" w:hAnsi="Calibri" w:eastAsia="Calibri" w:cs="Calibri"/>
          <w:u w:val="none"/>
        </w:rPr>
        <w:t xml:space="preserve">al age with </w:t>
      </w:r>
      <w:r w:rsidRPr="05F50884" w:rsidR="6C4D1C8A">
        <w:rPr>
          <w:rFonts w:ascii="Calibri" w:hAnsi="Calibri" w:eastAsia="Calibri" w:cs="Calibri"/>
          <w:u w:val="none"/>
        </w:rPr>
        <w:t>new technologies</w:t>
      </w:r>
      <w:r w:rsidRPr="05F50884" w:rsidR="6C4D1C8A">
        <w:rPr>
          <w:rFonts w:ascii="Calibri" w:hAnsi="Calibri" w:eastAsia="Calibri" w:cs="Calibri"/>
          <w:u w:val="none"/>
        </w:rPr>
        <w:t xml:space="preserve"> that are transforming </w:t>
      </w:r>
      <w:r w:rsidRPr="05F50884" w:rsidR="4EAB6031">
        <w:rPr>
          <w:rFonts w:ascii="Calibri" w:hAnsi="Calibri" w:eastAsia="Calibri" w:cs="Calibri"/>
          <w:u w:val="none"/>
        </w:rPr>
        <w:t xml:space="preserve">the way children access reading materials with digital reading fast becoming a more important part of a </w:t>
      </w:r>
      <w:r w:rsidRPr="05F50884" w:rsidR="6028EDAB">
        <w:rPr>
          <w:rFonts w:ascii="Calibri" w:hAnsi="Calibri" w:eastAsia="Calibri" w:cs="Calibri"/>
          <w:u w:val="none"/>
        </w:rPr>
        <w:t xml:space="preserve">child's literacy life. Being exposed to e-books and </w:t>
      </w:r>
      <w:r w:rsidRPr="05F50884" w:rsidR="1DEE6B06">
        <w:rPr>
          <w:rFonts w:ascii="Calibri" w:hAnsi="Calibri" w:eastAsia="Calibri" w:cs="Calibri"/>
          <w:u w:val="none"/>
        </w:rPr>
        <w:t xml:space="preserve">digital reading such as in the activity filmed, will </w:t>
      </w:r>
      <w:r w:rsidRPr="05F50884" w:rsidR="1DEE6B06">
        <w:rPr>
          <w:rFonts w:ascii="Calibri" w:hAnsi="Calibri" w:eastAsia="Calibri" w:cs="Calibri"/>
          <w:u w:val="none"/>
        </w:rPr>
        <w:t>demonstrate</w:t>
      </w:r>
      <w:r w:rsidRPr="05F50884" w:rsidR="1DEE6B06">
        <w:rPr>
          <w:rFonts w:ascii="Calibri" w:hAnsi="Calibri" w:eastAsia="Calibri" w:cs="Calibri"/>
          <w:u w:val="none"/>
        </w:rPr>
        <w:t xml:space="preserve"> to the children how digital literacy can be used effectively. </w:t>
      </w:r>
    </w:p>
    <w:p w:rsidR="55BDA558" w:rsidP="2607B042" w:rsidRDefault="55BDA558" w14:paraId="4A696ED5" w14:textId="513C4594">
      <w:pPr>
        <w:jc w:val="left"/>
        <w:rPr>
          <w:rFonts w:ascii="Calibri" w:hAnsi="Calibri" w:eastAsia="Calibri" w:cs="Calibri"/>
          <w:u w:val="none"/>
        </w:rPr>
      </w:pPr>
      <w:r w:rsidRPr="05F50884" w:rsidR="55BDA558">
        <w:rPr>
          <w:rFonts w:ascii="Calibri" w:hAnsi="Calibri" w:eastAsia="Calibri" w:cs="Calibri"/>
          <w:b w:val="1"/>
          <w:bCs w:val="1"/>
          <w:u w:val="single"/>
        </w:rPr>
        <w:t>Analysis</w:t>
      </w:r>
    </w:p>
    <w:p w:rsidR="55BDA558" w:rsidP="05F50884" w:rsidRDefault="55BDA558" w14:paraId="7CCCC332" w14:textId="24826BB1">
      <w:pPr>
        <w:spacing w:before="0" w:beforeAutospacing="off" w:after="0" w:afterAutospacing="off"/>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The book chosen by the storyteller is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a very popular</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children’s book. Throughout the story, rhyme features heavily. The National Literacy Trust (n.d.) are of the opinion that nursery rhymes and rhymes within stories help develop language and communication skills, as well as building confidence within the children to make them more prepared for reading and writing in the future. The University of Cambridge (2023) also agrees with the importance rhyme holds. They begin by saying that parents and caregivers should begin speaking to their children in sing-song speech or rhyme from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a very early</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age. This is </w:t>
      </w:r>
      <w:bookmarkStart w:name="_Int_8TIBTzPR" w:id="1615305142"/>
      <w:r w:rsidRPr="05F50884" w:rsidR="55BDA558">
        <w:rPr>
          <w:rFonts w:ascii="Calibri" w:hAnsi="Calibri" w:eastAsia="Calibri" w:cs="Calibri"/>
          <w:b w:val="0"/>
          <w:bCs w:val="0"/>
          <w:i w:val="0"/>
          <w:iCs w:val="0"/>
          <w:strike w:val="0"/>
          <w:dstrike w:val="0"/>
          <w:color w:val="000000" w:themeColor="text1" w:themeTint="FF" w:themeShade="FF"/>
          <w:sz w:val="24"/>
          <w:szCs w:val="24"/>
          <w:u w:val="none"/>
        </w:rPr>
        <w:t>due to the fact that</w:t>
      </w:r>
      <w:bookmarkEnd w:id="1615305142"/>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within their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very early</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stages of development, children learn from rhythmic information as opposed to phonetic information. Campello (2019) looks at the research carried out on this </w:t>
      </w:r>
      <w:bookmarkStart w:name="_Int_KRPfVW21" w:id="1810229203"/>
      <w:r w:rsidRPr="05F50884" w:rsidR="55BDA558">
        <w:rPr>
          <w:rFonts w:ascii="Calibri" w:hAnsi="Calibri" w:eastAsia="Calibri" w:cs="Calibri"/>
          <w:b w:val="0"/>
          <w:bCs w:val="0"/>
          <w:i w:val="0"/>
          <w:iCs w:val="0"/>
          <w:strike w:val="0"/>
          <w:dstrike w:val="0"/>
          <w:color w:val="000000" w:themeColor="text1" w:themeTint="FF" w:themeShade="FF"/>
          <w:sz w:val="24"/>
          <w:szCs w:val="24"/>
          <w:u w:val="none"/>
        </w:rPr>
        <w:t>particular theory</w:t>
      </w:r>
      <w:bookmarkEnd w:id="1810229203"/>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by Goswami et.al. (2011). Goswami et.al. (2011</w:t>
      </w:r>
      <w:r w:rsidRPr="05F50884" w:rsidR="5493AB87">
        <w:rPr>
          <w:rFonts w:ascii="Calibri" w:hAnsi="Calibri" w:eastAsia="Calibri" w:cs="Calibri"/>
          <w:b w:val="0"/>
          <w:bCs w:val="0"/>
          <w:i w:val="0"/>
          <w:iCs w:val="0"/>
          <w:strike w:val="0"/>
          <w:dstrike w:val="0"/>
          <w:color w:val="000000" w:themeColor="text1" w:themeTint="FF" w:themeShade="FF"/>
          <w:sz w:val="24"/>
          <w:szCs w:val="24"/>
          <w:u w:val="none"/>
        </w:rPr>
        <w:t>) believes</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that it is the rhythmic information and the emphasis on specific syllables alongside the </w:t>
      </w:r>
      <w:r w:rsidRPr="05F50884" w:rsidR="5C9D8A79">
        <w:rPr>
          <w:rFonts w:ascii="Calibri" w:hAnsi="Calibri" w:eastAsia="Calibri" w:cs="Calibri"/>
          <w:b w:val="0"/>
          <w:bCs w:val="0"/>
          <w:i w:val="0"/>
          <w:iCs w:val="0"/>
          <w:strike w:val="0"/>
          <w:dstrike w:val="0"/>
          <w:color w:val="000000" w:themeColor="text1" w:themeTint="FF" w:themeShade="FF"/>
          <w:sz w:val="24"/>
          <w:szCs w:val="24"/>
          <w:u w:val="none"/>
        </w:rPr>
        <w:t>storyteller</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using rise and fall in their tone which holds the key to language learning and development. Furthermore, she believes that rhythm is an aspect of languages all around the world. The strong beat structure within rhythm and rhyme is emphasised within languages globally as we are internally programmed to emphasise these whilst speaking to children. Bennett (2019) corroborates the belief that rhymes are essential to a child’s early language development. She begins by saying that rhyming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provides the opportunity for children</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to not only develop communication and language skills, but also be the beginning of countless opportunities for open-ended play. </w:t>
      </w:r>
      <w:r w:rsidRPr="05F50884" w:rsidR="56A986A8">
        <w:rPr>
          <w:rFonts w:ascii="Calibri" w:hAnsi="Calibri" w:eastAsia="Calibri" w:cs="Calibri"/>
          <w:b w:val="0"/>
          <w:bCs w:val="0"/>
          <w:i w:val="0"/>
          <w:iCs w:val="0"/>
          <w:strike w:val="0"/>
          <w:dstrike w:val="0"/>
          <w:color w:val="000000" w:themeColor="text1" w:themeTint="FF" w:themeShade="FF"/>
          <w:sz w:val="24"/>
          <w:szCs w:val="24"/>
          <w:u w:val="none"/>
        </w:rPr>
        <w:t xml:space="preserve">HFL Education (n.d.) </w:t>
      </w:r>
      <w:r w:rsidRPr="05F50884" w:rsidR="45A70008">
        <w:rPr>
          <w:rFonts w:ascii="Calibri" w:hAnsi="Calibri" w:eastAsia="Calibri" w:cs="Calibri"/>
          <w:b w:val="0"/>
          <w:bCs w:val="0"/>
          <w:i w:val="0"/>
          <w:iCs w:val="0"/>
          <w:strike w:val="0"/>
          <w:dstrike w:val="0"/>
          <w:color w:val="000000" w:themeColor="text1" w:themeTint="FF" w:themeShade="FF"/>
          <w:sz w:val="24"/>
          <w:szCs w:val="24"/>
          <w:u w:val="none"/>
        </w:rPr>
        <w:t xml:space="preserve">refers to open ended play as experiences that encourage exploration, creation and imagination </w:t>
      </w:r>
      <w:r w:rsidRPr="05F50884" w:rsidR="60EEDF4E">
        <w:rPr>
          <w:rFonts w:ascii="Calibri" w:hAnsi="Calibri" w:eastAsia="Calibri" w:cs="Calibri"/>
          <w:b w:val="0"/>
          <w:bCs w:val="0"/>
          <w:i w:val="0"/>
          <w:iCs w:val="0"/>
          <w:strike w:val="0"/>
          <w:dstrike w:val="0"/>
          <w:color w:val="000000" w:themeColor="text1" w:themeTint="FF" w:themeShade="FF"/>
          <w:sz w:val="24"/>
          <w:szCs w:val="24"/>
          <w:u w:val="none"/>
        </w:rPr>
        <w:t xml:space="preserve">which can also develop critical thinking skills as well as </w:t>
      </w:r>
      <w:r w:rsidRPr="05F50884" w:rsidR="3FAF3C55">
        <w:rPr>
          <w:rFonts w:ascii="Calibri" w:hAnsi="Calibri" w:eastAsia="Calibri" w:cs="Calibri"/>
          <w:b w:val="0"/>
          <w:bCs w:val="0"/>
          <w:i w:val="0"/>
          <w:iCs w:val="0"/>
          <w:strike w:val="0"/>
          <w:dstrike w:val="0"/>
          <w:color w:val="000000" w:themeColor="text1" w:themeTint="FF" w:themeShade="FF"/>
          <w:sz w:val="24"/>
          <w:szCs w:val="24"/>
          <w:u w:val="none"/>
        </w:rPr>
        <w:t>problem solving skills. Throughout the story chosen by the storyteller, there are a plethora of opportunitie</w:t>
      </w:r>
      <w:r w:rsidRPr="05F50884" w:rsidR="4F71FA94">
        <w:rPr>
          <w:rFonts w:ascii="Calibri" w:hAnsi="Calibri" w:eastAsia="Calibri" w:cs="Calibri"/>
          <w:b w:val="0"/>
          <w:bCs w:val="0"/>
          <w:i w:val="0"/>
          <w:iCs w:val="0"/>
          <w:strike w:val="0"/>
          <w:dstrike w:val="0"/>
          <w:color w:val="000000" w:themeColor="text1" w:themeTint="FF" w:themeShade="FF"/>
          <w:sz w:val="24"/>
          <w:szCs w:val="24"/>
          <w:u w:val="none"/>
        </w:rPr>
        <w:t>s for further open-ended play ideas and activities. The stor</w:t>
      </w:r>
      <w:r w:rsidRPr="05F50884" w:rsidR="620ACA9C">
        <w:rPr>
          <w:rFonts w:ascii="Calibri" w:hAnsi="Calibri" w:eastAsia="Calibri" w:cs="Calibri"/>
          <w:b w:val="0"/>
          <w:bCs w:val="0"/>
          <w:i w:val="0"/>
          <w:iCs w:val="0"/>
          <w:strike w:val="0"/>
          <w:dstrike w:val="0"/>
          <w:color w:val="000000" w:themeColor="text1" w:themeTint="FF" w:themeShade="FF"/>
          <w:sz w:val="24"/>
          <w:szCs w:val="24"/>
          <w:u w:val="none"/>
        </w:rPr>
        <w:t>yteller could take the children to the woods as these are spoken about often in the story, this will give the children the chance to play and immerse the</w:t>
      </w:r>
      <w:r w:rsidRPr="05F50884" w:rsidR="3C3273D2">
        <w:rPr>
          <w:rFonts w:ascii="Calibri" w:hAnsi="Calibri" w:eastAsia="Calibri" w:cs="Calibri"/>
          <w:b w:val="0"/>
          <w:bCs w:val="0"/>
          <w:i w:val="0"/>
          <w:iCs w:val="0"/>
          <w:strike w:val="0"/>
          <w:dstrike w:val="0"/>
          <w:color w:val="000000" w:themeColor="text1" w:themeTint="FF" w:themeShade="FF"/>
          <w:sz w:val="24"/>
          <w:szCs w:val="24"/>
          <w:u w:val="none"/>
        </w:rPr>
        <w:t xml:space="preserve">mselves further into story. </w:t>
      </w:r>
      <w:r w:rsidRPr="05F50884" w:rsidR="4F543FA2">
        <w:rPr>
          <w:rFonts w:ascii="Calibri" w:hAnsi="Calibri" w:eastAsia="Calibri" w:cs="Calibri"/>
          <w:b w:val="0"/>
          <w:bCs w:val="0"/>
          <w:i w:val="0"/>
          <w:iCs w:val="0"/>
          <w:strike w:val="0"/>
          <w:dstrike w:val="0"/>
          <w:color w:val="000000" w:themeColor="text1" w:themeTint="FF" w:themeShade="FF"/>
          <w:sz w:val="24"/>
          <w:szCs w:val="24"/>
          <w:u w:val="none"/>
        </w:rPr>
        <w:t>The National Literacy Trust (2024)</w:t>
      </w:r>
      <w:r w:rsidRPr="05F50884" w:rsidR="448287F6">
        <w:rPr>
          <w:rFonts w:ascii="Calibri" w:hAnsi="Calibri" w:eastAsia="Calibri" w:cs="Calibri"/>
          <w:b w:val="0"/>
          <w:bCs w:val="0"/>
          <w:i w:val="0"/>
          <w:iCs w:val="0"/>
          <w:strike w:val="0"/>
          <w:dstrike w:val="0"/>
          <w:color w:val="000000" w:themeColor="text1" w:themeTint="FF" w:themeShade="FF"/>
          <w:sz w:val="24"/>
          <w:szCs w:val="24"/>
          <w:u w:val="none"/>
        </w:rPr>
        <w:t xml:space="preserve"> agree that play has a fundamental role to play in language development. </w:t>
      </w:r>
      <w:r w:rsidRPr="05F50884" w:rsidR="3A935B72">
        <w:rPr>
          <w:rFonts w:ascii="Calibri" w:hAnsi="Calibri" w:eastAsia="Calibri" w:cs="Calibri"/>
          <w:b w:val="0"/>
          <w:bCs w:val="0"/>
          <w:i w:val="0"/>
          <w:iCs w:val="0"/>
          <w:strike w:val="0"/>
          <w:dstrike w:val="0"/>
          <w:color w:val="000000" w:themeColor="text1" w:themeTint="FF" w:themeShade="FF"/>
          <w:sz w:val="24"/>
          <w:szCs w:val="24"/>
          <w:u w:val="none"/>
        </w:rPr>
        <w:t xml:space="preserve">They believe that there is a direct synthesis between play and language </w:t>
      </w:r>
      <w:r w:rsidRPr="05F50884" w:rsidR="2E5F4B84">
        <w:rPr>
          <w:rFonts w:ascii="Calibri" w:hAnsi="Calibri" w:eastAsia="Calibri" w:cs="Calibri"/>
          <w:b w:val="0"/>
          <w:bCs w:val="0"/>
          <w:i w:val="0"/>
          <w:iCs w:val="0"/>
          <w:strike w:val="0"/>
          <w:dstrike w:val="0"/>
          <w:color w:val="000000" w:themeColor="text1" w:themeTint="FF" w:themeShade="FF"/>
          <w:sz w:val="24"/>
          <w:szCs w:val="24"/>
          <w:u w:val="none"/>
        </w:rPr>
        <w:t xml:space="preserve">which lead the way to the child developing effective communication skills. </w:t>
      </w:r>
      <w:r w:rsidRPr="05F50884" w:rsidR="40E776F7">
        <w:rPr>
          <w:rFonts w:ascii="Calibri" w:hAnsi="Calibri" w:eastAsia="Calibri" w:cs="Calibri"/>
          <w:b w:val="0"/>
          <w:bCs w:val="0"/>
          <w:i w:val="0"/>
          <w:iCs w:val="0"/>
          <w:strike w:val="0"/>
          <w:dstrike w:val="0"/>
          <w:color w:val="000000" w:themeColor="text1" w:themeTint="FF" w:themeShade="FF"/>
          <w:sz w:val="24"/>
          <w:szCs w:val="24"/>
          <w:u w:val="none"/>
        </w:rPr>
        <w:t>The storyteller can use the story to build language skills before then creating meaning</w:t>
      </w:r>
      <w:r w:rsidRPr="05F50884" w:rsidR="1E1C4BF8">
        <w:rPr>
          <w:rFonts w:ascii="Calibri" w:hAnsi="Calibri" w:eastAsia="Calibri" w:cs="Calibri"/>
          <w:b w:val="0"/>
          <w:bCs w:val="0"/>
          <w:i w:val="0"/>
          <w:iCs w:val="0"/>
          <w:strike w:val="0"/>
          <w:dstrike w:val="0"/>
          <w:color w:val="000000" w:themeColor="text1" w:themeTint="FF" w:themeShade="FF"/>
          <w:sz w:val="24"/>
          <w:szCs w:val="24"/>
          <w:u w:val="none"/>
        </w:rPr>
        <w:t xml:space="preserve">ful play opportunities linked to the story, as a result communication skills </w:t>
      </w:r>
      <w:bookmarkStart w:name="_Int_4Rg0cmjx" w:id="1386235897"/>
      <w:r w:rsidRPr="05F50884" w:rsidR="1E1C4BF8">
        <w:rPr>
          <w:rFonts w:ascii="Calibri" w:hAnsi="Calibri" w:eastAsia="Calibri" w:cs="Calibri"/>
          <w:b w:val="0"/>
          <w:bCs w:val="0"/>
          <w:i w:val="0"/>
          <w:iCs w:val="0"/>
          <w:strike w:val="0"/>
          <w:dstrike w:val="0"/>
          <w:color w:val="000000" w:themeColor="text1" w:themeTint="FF" w:themeShade="FF"/>
          <w:sz w:val="24"/>
          <w:szCs w:val="24"/>
          <w:u w:val="none"/>
        </w:rPr>
        <w:t>as a whole can</w:t>
      </w:r>
      <w:bookmarkEnd w:id="1386235897"/>
      <w:r w:rsidRPr="05F50884" w:rsidR="1E1C4BF8">
        <w:rPr>
          <w:rFonts w:ascii="Calibri" w:hAnsi="Calibri" w:eastAsia="Calibri" w:cs="Calibri"/>
          <w:b w:val="0"/>
          <w:bCs w:val="0"/>
          <w:i w:val="0"/>
          <w:iCs w:val="0"/>
          <w:strike w:val="0"/>
          <w:dstrike w:val="0"/>
          <w:color w:val="000000" w:themeColor="text1" w:themeTint="FF" w:themeShade="FF"/>
          <w:sz w:val="24"/>
          <w:szCs w:val="24"/>
          <w:u w:val="none"/>
        </w:rPr>
        <w:t xml:space="preserve"> be developed.</w:t>
      </w:r>
      <w:r w:rsidRPr="05F50884" w:rsidR="4FE48C22">
        <w:rPr>
          <w:rFonts w:ascii="Calibri" w:hAnsi="Calibri" w:eastAsia="Calibri" w:cs="Calibri"/>
          <w:b w:val="0"/>
          <w:bCs w:val="0"/>
          <w:i w:val="0"/>
          <w:iCs w:val="0"/>
          <w:strike w:val="0"/>
          <w:dstrike w:val="0"/>
          <w:color w:val="000000" w:themeColor="text1" w:themeTint="FF" w:themeShade="FF"/>
          <w:sz w:val="24"/>
          <w:szCs w:val="24"/>
          <w:u w:val="none"/>
        </w:rPr>
        <w:t xml:space="preserve">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Within the story the storyteller emphasised the rhymes within each part of the story, as the mouse moved from animal to animal. As this pattern continues throughout the story the children may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pick up on</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it and as a result memorise parts of the story. Research conducted by Kiraly</w:t>
      </w:r>
      <w:r w:rsidRPr="05F50884" w:rsidR="3588FCB6">
        <w:rPr>
          <w:rFonts w:ascii="Calibri" w:hAnsi="Calibri" w:eastAsia="Calibri" w:cs="Calibri"/>
          <w:b w:val="0"/>
          <w:bCs w:val="0"/>
          <w:i w:val="0"/>
          <w:iCs w:val="0"/>
          <w:strike w:val="0"/>
          <w:dstrike w:val="0"/>
          <w:color w:val="000000" w:themeColor="text1" w:themeTint="FF" w:themeShade="FF"/>
          <w:sz w:val="24"/>
          <w:szCs w:val="24"/>
          <w:u w:val="none"/>
        </w:rPr>
        <w:t xml:space="preserve"> et.al.</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 (2016) compares children and adults when it comes to memorising a rhyming verse from a novel. Following a series of ten days listening to the same rhyming verse, the group of children could memorise far more of the verse in comparison to their elde</w:t>
      </w:r>
      <w:r w:rsidRPr="05F50884" w:rsidR="6DA73F79">
        <w:rPr>
          <w:rFonts w:ascii="Calibri" w:hAnsi="Calibri" w:eastAsia="Calibri" w:cs="Calibri"/>
          <w:b w:val="0"/>
          <w:bCs w:val="0"/>
          <w:i w:val="0"/>
          <w:iCs w:val="0"/>
          <w:strike w:val="0"/>
          <w:dstrike w:val="0"/>
          <w:color w:val="000000" w:themeColor="text1" w:themeTint="FF" w:themeShade="FF"/>
          <w:sz w:val="24"/>
          <w:szCs w:val="24"/>
          <w:u w:val="none"/>
        </w:rPr>
        <w:t xml:space="preserve">r </w:t>
      </w:r>
      <w:r w:rsidRPr="05F50884" w:rsidR="55BDA558">
        <w:rPr>
          <w:rFonts w:ascii="Calibri" w:hAnsi="Calibri" w:eastAsia="Calibri" w:cs="Calibri"/>
          <w:b w:val="0"/>
          <w:bCs w:val="0"/>
          <w:i w:val="0"/>
          <w:iCs w:val="0"/>
          <w:strike w:val="0"/>
          <w:dstrike w:val="0"/>
          <w:color w:val="000000" w:themeColor="text1" w:themeTint="FF" w:themeShade="FF"/>
          <w:sz w:val="24"/>
          <w:szCs w:val="24"/>
          <w:u w:val="none"/>
        </w:rPr>
        <w:t xml:space="preserve">peers. </w:t>
      </w:r>
      <w:r w:rsidRPr="05F50884" w:rsidR="60916F9F">
        <w:rPr>
          <w:rFonts w:ascii="Calibri" w:hAnsi="Calibri" w:eastAsia="Calibri" w:cs="Calibri"/>
          <w:b w:val="0"/>
          <w:bCs w:val="0"/>
          <w:i w:val="0"/>
          <w:iCs w:val="0"/>
          <w:strike w:val="0"/>
          <w:dstrike w:val="0"/>
          <w:color w:val="000000" w:themeColor="text1" w:themeTint="FF" w:themeShade="FF"/>
          <w:sz w:val="24"/>
          <w:szCs w:val="24"/>
          <w:u w:val="none"/>
        </w:rPr>
        <w:t xml:space="preserve">Consequently, </w:t>
      </w:r>
      <w:r w:rsidRPr="05F50884" w:rsidR="11131B99">
        <w:rPr>
          <w:rFonts w:ascii="Calibri" w:hAnsi="Calibri" w:eastAsia="Calibri" w:cs="Calibri"/>
          <w:b w:val="0"/>
          <w:bCs w:val="0"/>
          <w:i w:val="0"/>
          <w:iCs w:val="0"/>
          <w:strike w:val="0"/>
          <w:dstrike w:val="0"/>
          <w:color w:val="000000" w:themeColor="text1" w:themeTint="FF" w:themeShade="FF"/>
          <w:sz w:val="24"/>
          <w:szCs w:val="24"/>
          <w:u w:val="none"/>
        </w:rPr>
        <w:t xml:space="preserve">the children hearing </w:t>
      </w:r>
      <w:r w:rsidRPr="05F50884" w:rsidR="1CA49D56">
        <w:rPr>
          <w:rFonts w:ascii="Calibri" w:hAnsi="Calibri" w:eastAsia="Calibri" w:cs="Calibri"/>
          <w:b w:val="0"/>
          <w:bCs w:val="0"/>
          <w:i w:val="0"/>
          <w:iCs w:val="0"/>
          <w:strike w:val="0"/>
          <w:dstrike w:val="0"/>
          <w:color w:val="000000" w:themeColor="text1" w:themeTint="FF" w:themeShade="FF"/>
          <w:sz w:val="24"/>
          <w:szCs w:val="24"/>
          <w:u w:val="none"/>
        </w:rPr>
        <w:t>stories such</w:t>
      </w:r>
      <w:r w:rsidRPr="05F50884" w:rsidR="7DB26C03">
        <w:rPr>
          <w:rFonts w:ascii="Calibri" w:hAnsi="Calibri" w:eastAsia="Calibri" w:cs="Calibri"/>
          <w:b w:val="0"/>
          <w:bCs w:val="0"/>
          <w:i w:val="0"/>
          <w:iCs w:val="0"/>
          <w:strike w:val="0"/>
          <w:dstrike w:val="0"/>
          <w:color w:val="000000" w:themeColor="text1" w:themeTint="FF" w:themeShade="FF"/>
          <w:sz w:val="24"/>
          <w:szCs w:val="24"/>
          <w:u w:val="none"/>
        </w:rPr>
        <w:t xml:space="preserve"> as the o</w:t>
      </w:r>
      <w:r w:rsidRPr="05F50884" w:rsidR="5CFDF877">
        <w:rPr>
          <w:rFonts w:ascii="Calibri" w:hAnsi="Calibri" w:eastAsia="Calibri" w:cs="Calibri"/>
          <w:b w:val="0"/>
          <w:bCs w:val="0"/>
          <w:i w:val="0"/>
          <w:iCs w:val="0"/>
          <w:strike w:val="0"/>
          <w:dstrike w:val="0"/>
          <w:color w:val="000000" w:themeColor="text1" w:themeTint="FF" w:themeShade="FF"/>
          <w:sz w:val="24"/>
          <w:szCs w:val="24"/>
          <w:u w:val="none"/>
        </w:rPr>
        <w:t>ne</w:t>
      </w:r>
      <w:r w:rsidRPr="05F50884" w:rsidR="07D16D75">
        <w:rPr>
          <w:rFonts w:ascii="Calibri" w:hAnsi="Calibri" w:eastAsia="Calibri" w:cs="Calibri"/>
          <w:b w:val="0"/>
          <w:bCs w:val="0"/>
          <w:i w:val="0"/>
          <w:iCs w:val="0"/>
          <w:strike w:val="0"/>
          <w:dstrike w:val="0"/>
          <w:color w:val="000000" w:themeColor="text1" w:themeTint="FF" w:themeShade="FF"/>
          <w:sz w:val="24"/>
          <w:szCs w:val="24"/>
          <w:u w:val="none"/>
        </w:rPr>
        <w:t xml:space="preserve"> that the storyteller has chosen</w:t>
      </w:r>
      <w:r w:rsidRPr="05F50884" w:rsidR="475C41C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05F50884" w:rsidR="60124FAA">
        <w:rPr>
          <w:rFonts w:ascii="Calibri" w:hAnsi="Calibri" w:eastAsia="Calibri" w:cs="Calibri"/>
          <w:b w:val="0"/>
          <w:bCs w:val="0"/>
          <w:i w:val="0"/>
          <w:iCs w:val="0"/>
          <w:strike w:val="0"/>
          <w:dstrike w:val="0"/>
          <w:color w:val="000000" w:themeColor="text1" w:themeTint="FF" w:themeShade="FF"/>
          <w:sz w:val="24"/>
          <w:szCs w:val="24"/>
          <w:u w:val="none"/>
        </w:rPr>
        <w:t>which are full of rhyme, will be easier for them to memorise. Memorising stories will allow them to access new vocabulary and broaden their understanding of that story a</w:t>
      </w:r>
      <w:r w:rsidRPr="05F50884" w:rsidR="18592FEF">
        <w:rPr>
          <w:rFonts w:ascii="Calibri" w:hAnsi="Calibri" w:eastAsia="Calibri" w:cs="Calibri"/>
          <w:b w:val="0"/>
          <w:bCs w:val="0"/>
          <w:i w:val="0"/>
          <w:iCs w:val="0"/>
          <w:strike w:val="0"/>
          <w:dstrike w:val="0"/>
          <w:color w:val="000000" w:themeColor="text1" w:themeTint="FF" w:themeShade="FF"/>
          <w:sz w:val="24"/>
          <w:szCs w:val="24"/>
          <w:u w:val="none"/>
        </w:rPr>
        <w:t xml:space="preserve">nd other stories they then either listen to or read in the future. </w:t>
      </w:r>
    </w:p>
    <w:p w:rsidR="02BA8E73" w:rsidP="05F50884" w:rsidRDefault="02BA8E73" w14:paraId="5A206643" w14:textId="0BB9D3F0">
      <w:pPr>
        <w:spacing w:before="0" w:beforeAutospacing="off" w:after="0" w:afterAutospacing="off"/>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2607B042" w:rsidP="16B6A62D" w:rsidRDefault="2607B042" w14:paraId="7AFCCB8E" w14:textId="636CEA9A">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6B6A62D" w:rsidR="24F47703">
        <w:rPr>
          <w:rFonts w:ascii="Calibri" w:hAnsi="Calibri" w:eastAsia="Calibri" w:cs="Calibri"/>
          <w:b w:val="0"/>
          <w:bCs w:val="0"/>
          <w:i w:val="0"/>
          <w:iCs w:val="0"/>
          <w:strike w:val="0"/>
          <w:dstrike w:val="0"/>
          <w:color w:val="000000" w:themeColor="text1" w:themeTint="FF" w:themeShade="FF"/>
          <w:sz w:val="24"/>
          <w:szCs w:val="24"/>
          <w:u w:val="none"/>
        </w:rPr>
        <w:t xml:space="preserve">During the digital </w:t>
      </w:r>
      <w:r w:rsidRPr="16B6A62D" w:rsidR="24F47703">
        <w:rPr>
          <w:rFonts w:ascii="Calibri" w:hAnsi="Calibri" w:eastAsia="Calibri" w:cs="Calibri"/>
          <w:b w:val="0"/>
          <w:bCs w:val="0"/>
          <w:i w:val="0"/>
          <w:iCs w:val="0"/>
          <w:strike w:val="0"/>
          <w:dstrike w:val="0"/>
          <w:color w:val="000000" w:themeColor="text1" w:themeTint="FF" w:themeShade="FF"/>
          <w:sz w:val="24"/>
          <w:szCs w:val="24"/>
          <w:u w:val="none"/>
        </w:rPr>
        <w:t>story</w:t>
      </w:r>
      <w:r w:rsidRPr="16B6A62D" w:rsidR="24F47703">
        <w:rPr>
          <w:rFonts w:ascii="Calibri" w:hAnsi="Calibri" w:eastAsia="Calibri" w:cs="Calibri"/>
          <w:b w:val="0"/>
          <w:bCs w:val="0"/>
          <w:i w:val="0"/>
          <w:iCs w:val="0"/>
          <w:strike w:val="0"/>
          <w:dstrike w:val="0"/>
          <w:color w:val="000000" w:themeColor="text1" w:themeTint="FF" w:themeShade="FF"/>
          <w:sz w:val="24"/>
          <w:szCs w:val="24"/>
          <w:u w:val="none"/>
        </w:rPr>
        <w:t xml:space="preserve"> the storyteller used puppets and props when telling the story. Children can extend th</w:t>
      </w:r>
      <w:r w:rsidRPr="16B6A62D" w:rsidR="02C5C524">
        <w:rPr>
          <w:rFonts w:ascii="Calibri" w:hAnsi="Calibri" w:eastAsia="Calibri" w:cs="Calibri"/>
          <w:b w:val="0"/>
          <w:bCs w:val="0"/>
          <w:i w:val="0"/>
          <w:iCs w:val="0"/>
          <w:strike w:val="0"/>
          <w:dstrike w:val="0"/>
          <w:color w:val="000000" w:themeColor="text1" w:themeTint="FF" w:themeShade="FF"/>
          <w:sz w:val="24"/>
          <w:szCs w:val="24"/>
          <w:u w:val="none"/>
        </w:rPr>
        <w:t xml:space="preserve">eir language by using imaginative play and acting out stories, state </w:t>
      </w:r>
      <w:r w:rsidRPr="16B6A62D" w:rsidR="02C5C52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help-for-early-years-providers.education.gov.uk. (n.d.). </w:t>
      </w:r>
      <w:r w:rsidRPr="16B6A62D" w:rsidR="0F6A4B79">
        <w:rPr>
          <w:rFonts w:ascii="Calibri" w:hAnsi="Calibri" w:eastAsia="Calibri" w:cs="Calibri"/>
          <w:b w:val="0"/>
          <w:bCs w:val="0"/>
          <w:i w:val="0"/>
          <w:iCs w:val="0"/>
          <w:caps w:val="0"/>
          <w:smallCaps w:val="0"/>
          <w:strike w:val="0"/>
          <w:dstrike w:val="0"/>
          <w:color w:val="000000" w:themeColor="text1" w:themeTint="FF" w:themeShade="FF"/>
          <w:sz w:val="24"/>
          <w:szCs w:val="24"/>
          <w:u w:val="none"/>
        </w:rPr>
        <w:t>A deeper understanding of learning occurs when learners are offered props or puppets</w:t>
      </w:r>
      <w:r w:rsidRPr="16B6A62D" w:rsidR="6855620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7C382D8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Surrey County Council (2024) </w:t>
      </w:r>
      <w:r w:rsidRPr="16B6A62D" w:rsidR="3F92655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also </w:t>
      </w:r>
      <w:r w:rsidRPr="16B6A62D" w:rsidR="2231DD98">
        <w:rPr>
          <w:rFonts w:ascii="Calibri" w:hAnsi="Calibri" w:eastAsia="Calibri" w:cs="Calibri"/>
          <w:b w:val="0"/>
          <w:bCs w:val="0"/>
          <w:i w:val="0"/>
          <w:iCs w:val="0"/>
          <w:caps w:val="0"/>
          <w:smallCaps w:val="0"/>
          <w:strike w:val="0"/>
          <w:dstrike w:val="0"/>
          <w:color w:val="000000" w:themeColor="text1" w:themeTint="FF" w:themeShade="FF"/>
          <w:sz w:val="24"/>
          <w:szCs w:val="24"/>
          <w:u w:val="none"/>
        </w:rPr>
        <w:t>notes</w:t>
      </w:r>
      <w:r w:rsidRPr="16B6A62D" w:rsidR="3F92655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that using props, puppets or </w:t>
      </w:r>
      <w:r w:rsidRPr="16B6A62D" w:rsidR="336D3BE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story bags captures the imagination of the listeners whilst also enriching their learning. </w:t>
      </w:r>
      <w:r w:rsidRPr="16B6A62D" w:rsidR="0E2D6DD8">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Moreover, they </w:t>
      </w:r>
      <w:r w:rsidRPr="16B6A62D" w:rsidR="0E2D6DD8">
        <w:rPr>
          <w:rFonts w:ascii="Calibri" w:hAnsi="Calibri" w:eastAsia="Calibri" w:cs="Calibri"/>
          <w:b w:val="0"/>
          <w:bCs w:val="0"/>
          <w:i w:val="0"/>
          <w:iCs w:val="0"/>
          <w:caps w:val="0"/>
          <w:smallCaps w:val="0"/>
          <w:strike w:val="0"/>
          <w:dstrike w:val="0"/>
          <w:color w:val="000000" w:themeColor="text1" w:themeTint="FF" w:themeShade="FF"/>
          <w:sz w:val="24"/>
          <w:szCs w:val="24"/>
          <w:u w:val="none"/>
        </w:rPr>
        <w:t>state</w:t>
      </w:r>
      <w:r w:rsidRPr="16B6A62D" w:rsidR="0E2D6DD8">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that a</w:t>
      </w:r>
      <w:r w:rsidRPr="16B6A62D" w:rsidR="472B017C">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sking the listener to retell the story </w:t>
      </w:r>
      <w:r w:rsidRPr="16B6A62D" w:rsidR="0336E49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becomes far easier </w:t>
      </w:r>
      <w:r w:rsidRPr="16B6A62D" w:rsidR="472B017C">
        <w:rPr>
          <w:rFonts w:ascii="Calibri" w:hAnsi="Calibri" w:eastAsia="Calibri" w:cs="Calibri"/>
          <w:b w:val="0"/>
          <w:bCs w:val="0"/>
          <w:i w:val="0"/>
          <w:iCs w:val="0"/>
          <w:caps w:val="0"/>
          <w:smallCaps w:val="0"/>
          <w:strike w:val="0"/>
          <w:dstrike w:val="0"/>
          <w:color w:val="000000" w:themeColor="text1" w:themeTint="FF" w:themeShade="FF"/>
          <w:sz w:val="24"/>
          <w:szCs w:val="24"/>
          <w:u w:val="none"/>
        </w:rPr>
        <w:t>wh</w:t>
      </w:r>
      <w:r w:rsidRPr="16B6A62D" w:rsidR="3289B4D3">
        <w:rPr>
          <w:rFonts w:ascii="Calibri" w:hAnsi="Calibri" w:eastAsia="Calibri" w:cs="Calibri"/>
          <w:b w:val="0"/>
          <w:bCs w:val="0"/>
          <w:i w:val="0"/>
          <w:iCs w:val="0"/>
          <w:caps w:val="0"/>
          <w:smallCaps w:val="0"/>
          <w:strike w:val="0"/>
          <w:dstrike w:val="0"/>
          <w:color w:val="000000" w:themeColor="text1" w:themeTint="FF" w:themeShade="FF"/>
          <w:sz w:val="24"/>
          <w:szCs w:val="24"/>
          <w:u w:val="none"/>
        </w:rPr>
        <w:t>en they have t</w:t>
      </w:r>
      <w:r w:rsidRPr="16B6A62D" w:rsidR="24A3D7D3">
        <w:rPr>
          <w:rFonts w:ascii="Calibri" w:hAnsi="Calibri" w:eastAsia="Calibri" w:cs="Calibri"/>
          <w:b w:val="0"/>
          <w:bCs w:val="0"/>
          <w:i w:val="0"/>
          <w:iCs w:val="0"/>
          <w:caps w:val="0"/>
          <w:smallCaps w:val="0"/>
          <w:strike w:val="0"/>
          <w:dstrike w:val="0"/>
          <w:color w:val="000000" w:themeColor="text1" w:themeTint="FF" w:themeShade="FF"/>
          <w:sz w:val="24"/>
          <w:szCs w:val="24"/>
          <w:u w:val="none"/>
        </w:rPr>
        <w:t>he use of props and puppets</w:t>
      </w:r>
      <w:r w:rsidRPr="16B6A62D" w:rsidR="5D1E1470">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16B6A62D" w:rsidR="1FA3AA3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Davis (2014) states that props can play a vital role in the </w:t>
      </w:r>
      <w:r w:rsidRPr="16B6A62D" w:rsidR="11FD7858">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child’s memory when it comes to sequencing the story and creating patterns. The storyteller uses puppets during the digital storytelling process. </w:t>
      </w:r>
      <w:r w:rsidRPr="16B6A62D" w:rsidR="51397BE6">
        <w:rPr>
          <w:rFonts w:ascii="Calibri" w:hAnsi="Calibri" w:eastAsia="Calibri" w:cs="Calibri"/>
          <w:b w:val="0"/>
          <w:bCs w:val="0"/>
          <w:i w:val="0"/>
          <w:iCs w:val="0"/>
          <w:caps w:val="0"/>
          <w:smallCaps w:val="0"/>
          <w:strike w:val="0"/>
          <w:dstrike w:val="0"/>
          <w:color w:val="000000" w:themeColor="text1" w:themeTint="FF" w:themeShade="FF"/>
          <w:sz w:val="24"/>
          <w:szCs w:val="24"/>
          <w:u w:val="none"/>
        </w:rPr>
        <w:t>The listeners having access to the puppets after the conclusion of the story will allow them to piece the s</w:t>
      </w:r>
      <w:r w:rsidRPr="16B6A62D" w:rsidR="4FA0642A">
        <w:rPr>
          <w:rFonts w:ascii="Calibri" w:hAnsi="Calibri" w:eastAsia="Calibri" w:cs="Calibri"/>
          <w:b w:val="0"/>
          <w:bCs w:val="0"/>
          <w:i w:val="0"/>
          <w:iCs w:val="0"/>
          <w:caps w:val="0"/>
          <w:smallCaps w:val="0"/>
          <w:strike w:val="0"/>
          <w:dstrike w:val="0"/>
          <w:color w:val="000000" w:themeColor="text1" w:themeTint="FF" w:themeShade="FF"/>
          <w:sz w:val="24"/>
          <w:szCs w:val="24"/>
          <w:u w:val="none"/>
        </w:rPr>
        <w:t>tory together far easier and then retell the story.</w:t>
      </w:r>
      <w:r w:rsidRPr="16B6A62D" w:rsidR="4FA0642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Furthermore, the storyteller could then </w:t>
      </w:r>
      <w:r w:rsidRPr="16B6A62D" w:rsidR="4FA0642A">
        <w:rPr>
          <w:rFonts w:ascii="Calibri" w:hAnsi="Calibri" w:eastAsia="Calibri" w:cs="Calibri"/>
          <w:b w:val="0"/>
          <w:bCs w:val="0"/>
          <w:i w:val="0"/>
          <w:iCs w:val="0"/>
          <w:caps w:val="0"/>
          <w:smallCaps w:val="0"/>
          <w:strike w:val="0"/>
          <w:dstrike w:val="0"/>
          <w:color w:val="000000" w:themeColor="text1" w:themeTint="FF" w:themeShade="FF"/>
          <w:sz w:val="24"/>
          <w:szCs w:val="24"/>
          <w:u w:val="none"/>
        </w:rPr>
        <w:t>provide</w:t>
      </w:r>
      <w:r w:rsidRPr="16B6A62D" w:rsidR="4FA0642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fu</w:t>
      </w:r>
      <w:r w:rsidRPr="16B6A62D" w:rsidR="1DEEA1E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rther learning opportunities through more props or resources related to the story in question. For example, in the story read by the storyteller, the </w:t>
      </w:r>
      <w:r w:rsidRPr="16B6A62D" w:rsidR="1B1B2B4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various animals live in </w:t>
      </w:r>
      <w:r w:rsidRPr="16B6A62D" w:rsidR="1B1B2B4D">
        <w:rPr>
          <w:rFonts w:ascii="Calibri" w:hAnsi="Calibri" w:eastAsia="Calibri" w:cs="Calibri"/>
          <w:b w:val="0"/>
          <w:bCs w:val="0"/>
          <w:i w:val="0"/>
          <w:iCs w:val="0"/>
          <w:caps w:val="0"/>
          <w:smallCaps w:val="0"/>
          <w:strike w:val="0"/>
          <w:dstrike w:val="0"/>
          <w:color w:val="000000" w:themeColor="text1" w:themeTint="FF" w:themeShade="FF"/>
          <w:sz w:val="24"/>
          <w:szCs w:val="24"/>
          <w:u w:val="none"/>
        </w:rPr>
        <w:t>different parts</w:t>
      </w:r>
      <w:r w:rsidRPr="16B6A62D" w:rsidR="1B1B2B4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the wood. The storyteller could set up multiple stations relating to the various parts of the wood and then encourage the learners to speak about the various </w:t>
      </w:r>
      <w:r w:rsidRPr="16B6A62D" w:rsidR="03D16D0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areas, developing their vocabulary further and making it easier for them to retell the story. </w:t>
      </w:r>
      <w:r w:rsidRPr="16B6A62D" w:rsidR="7F35C92A">
        <w:rPr>
          <w:rFonts w:ascii="Calibri" w:hAnsi="Calibri" w:eastAsia="Calibri" w:cs="Calibri"/>
          <w:b w:val="0"/>
          <w:bCs w:val="0"/>
          <w:i w:val="0"/>
          <w:iCs w:val="0"/>
          <w:caps w:val="0"/>
          <w:smallCaps w:val="0"/>
          <w:strike w:val="0"/>
          <w:dstrike w:val="0"/>
          <w:color w:val="000000" w:themeColor="text1" w:themeTint="FF" w:themeShade="FF"/>
          <w:sz w:val="24"/>
          <w:szCs w:val="24"/>
          <w:u w:val="none"/>
        </w:rPr>
        <w:t>National Literacy Trust (2022)</w:t>
      </w:r>
      <w:r w:rsidRPr="16B6A62D" w:rsidR="0578F9F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build on this further. They believe that story sacks and props </w:t>
      </w:r>
      <w:r w:rsidRPr="16B6A62D" w:rsidR="0578F9FD">
        <w:rPr>
          <w:rFonts w:ascii="Calibri" w:hAnsi="Calibri" w:eastAsia="Calibri" w:cs="Calibri"/>
          <w:b w:val="0"/>
          <w:bCs w:val="0"/>
          <w:i w:val="0"/>
          <w:iCs w:val="0"/>
          <w:caps w:val="0"/>
          <w:smallCaps w:val="0"/>
          <w:strike w:val="0"/>
          <w:dstrike w:val="0"/>
          <w:color w:val="000000" w:themeColor="text1" w:themeTint="FF" w:themeShade="FF"/>
          <w:sz w:val="24"/>
          <w:szCs w:val="24"/>
          <w:u w:val="none"/>
        </w:rPr>
        <w:t>don’t</w:t>
      </w:r>
      <w:r w:rsidRPr="16B6A62D" w:rsidR="0578F9F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only have the power to spark</w:t>
      </w:r>
      <w:r w:rsidRPr="16B6A62D" w:rsidR="6B3E76D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listeners imagination, but also make stories far more accessible to children whose first language is not </w:t>
      </w:r>
      <w:r w:rsidRPr="16B6A62D" w:rsidR="29D4148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that of the storyteller </w:t>
      </w:r>
      <w:r w:rsidRPr="16B6A62D" w:rsidR="167702DF">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16B6A62D" w:rsidR="29D4148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neurodivergent children.</w:t>
      </w:r>
      <w:r w:rsidRPr="16B6A62D" w:rsidR="054E56B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They continue by saying that props and story sacks </w:t>
      </w:r>
      <w:r w:rsidRPr="16B6A62D" w:rsidR="64D067BF">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encourage communication and interactions, as well as encouraging the child to tell their own stories. The storyteller </w:t>
      </w:r>
      <w:r w:rsidRPr="16B6A62D" w:rsidR="52C6A6B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in the video uses puppets based on the animals in the story. A child who </w:t>
      </w:r>
      <w:r w:rsidRPr="16B6A62D" w:rsidR="52C6A6B4">
        <w:rPr>
          <w:rFonts w:ascii="Calibri" w:hAnsi="Calibri" w:eastAsia="Calibri" w:cs="Calibri"/>
          <w:b w:val="0"/>
          <w:bCs w:val="0"/>
          <w:i w:val="0"/>
          <w:iCs w:val="0"/>
          <w:caps w:val="0"/>
          <w:smallCaps w:val="0"/>
          <w:strike w:val="0"/>
          <w:dstrike w:val="0"/>
          <w:color w:val="000000" w:themeColor="text1" w:themeTint="FF" w:themeShade="FF"/>
          <w:sz w:val="24"/>
          <w:szCs w:val="24"/>
          <w:u w:val="none"/>
        </w:rPr>
        <w:t>doesn’t</w:t>
      </w:r>
      <w:r w:rsidRPr="16B6A62D" w:rsidR="52C6A6B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66524FBB">
        <w:rPr>
          <w:rFonts w:ascii="Calibri" w:hAnsi="Calibri" w:eastAsia="Calibri" w:cs="Calibri"/>
          <w:b w:val="0"/>
          <w:bCs w:val="0"/>
          <w:i w:val="0"/>
          <w:iCs w:val="0"/>
          <w:caps w:val="0"/>
          <w:smallCaps w:val="0"/>
          <w:strike w:val="0"/>
          <w:dstrike w:val="0"/>
          <w:color w:val="000000" w:themeColor="text1" w:themeTint="FF" w:themeShade="FF"/>
          <w:sz w:val="24"/>
          <w:szCs w:val="24"/>
          <w:u w:val="none"/>
        </w:rPr>
        <w:t>speak</w:t>
      </w:r>
      <w:r w:rsidRPr="16B6A62D" w:rsidR="52C6A6B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6A187258">
        <w:rPr>
          <w:rFonts w:ascii="Calibri" w:hAnsi="Calibri" w:eastAsia="Calibri" w:cs="Calibri"/>
          <w:b w:val="0"/>
          <w:bCs w:val="0"/>
          <w:i w:val="0"/>
          <w:iCs w:val="0"/>
          <w:caps w:val="0"/>
          <w:smallCaps w:val="0"/>
          <w:strike w:val="0"/>
          <w:dstrike w:val="0"/>
          <w:color w:val="000000" w:themeColor="text1" w:themeTint="FF" w:themeShade="FF"/>
          <w:sz w:val="24"/>
          <w:szCs w:val="24"/>
          <w:u w:val="none"/>
        </w:rPr>
        <w:t>English</w:t>
      </w:r>
      <w:r w:rsidRPr="16B6A62D" w:rsidR="52C6A6B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their first langu</w:t>
      </w:r>
      <w:r w:rsidRPr="16B6A62D" w:rsidR="3790874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age </w:t>
      </w:r>
      <w:r w:rsidRPr="16B6A62D" w:rsidR="010CFC32">
        <w:rPr>
          <w:rFonts w:ascii="Calibri" w:hAnsi="Calibri" w:eastAsia="Calibri" w:cs="Calibri"/>
          <w:b w:val="0"/>
          <w:bCs w:val="0"/>
          <w:i w:val="0"/>
          <w:iCs w:val="0"/>
          <w:caps w:val="0"/>
          <w:smallCaps w:val="0"/>
          <w:strike w:val="0"/>
          <w:dstrike w:val="0"/>
          <w:color w:val="000000" w:themeColor="text1" w:themeTint="FF" w:themeShade="FF"/>
          <w:sz w:val="24"/>
          <w:szCs w:val="24"/>
          <w:u w:val="none"/>
        </w:rPr>
        <w:t>will be able to grasp the story far</w:t>
      </w:r>
      <w:r w:rsidRPr="16B6A62D" w:rsidR="14101715">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16B6A62D" w:rsidR="010CFC3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more easily by using the puppets as a reference to what the storyteller is speaking about. </w:t>
      </w:r>
      <w:r w:rsidRPr="16B6A62D" w:rsidR="6F5241B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They could then use the puppets to either </w:t>
      </w:r>
      <w:r w:rsidRPr="16B6A62D" w:rsidR="6F5241BB">
        <w:rPr>
          <w:rFonts w:ascii="Calibri" w:hAnsi="Calibri" w:eastAsia="Calibri" w:cs="Calibri"/>
          <w:b w:val="0"/>
          <w:bCs w:val="0"/>
          <w:i w:val="0"/>
          <w:iCs w:val="0"/>
          <w:caps w:val="0"/>
          <w:smallCaps w:val="0"/>
          <w:strike w:val="0"/>
          <w:dstrike w:val="0"/>
          <w:color w:val="000000" w:themeColor="text1" w:themeTint="FF" w:themeShade="FF"/>
          <w:sz w:val="24"/>
          <w:szCs w:val="24"/>
          <w:u w:val="none"/>
        </w:rPr>
        <w:t>attempt</w:t>
      </w:r>
      <w:r w:rsidRPr="16B6A62D" w:rsidR="6F5241B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to retell the story in English or in their own native language. </w:t>
      </w:r>
    </w:p>
    <w:p w:rsidR="05F50884" w:rsidP="05F50884" w:rsidRDefault="05F50884" w14:paraId="6838566E" w14:textId="0E0DD500">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2607B042" w:rsidP="16B6A62D" w:rsidRDefault="2607B042" w14:paraId="45475F6D" w14:textId="332281B8">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16B6A62D" w:rsidR="42B9165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Throughout the story the storyteller uses characterisation </w:t>
      </w:r>
      <w:r w:rsidRPr="16B6A62D" w:rsidR="6FB6644D">
        <w:rPr>
          <w:rFonts w:ascii="Calibri" w:hAnsi="Calibri" w:eastAsia="Calibri" w:cs="Calibri"/>
          <w:b w:val="0"/>
          <w:bCs w:val="0"/>
          <w:i w:val="0"/>
          <w:iCs w:val="0"/>
          <w:caps w:val="0"/>
          <w:smallCaps w:val="0"/>
          <w:strike w:val="0"/>
          <w:dstrike w:val="0"/>
          <w:color w:val="000000" w:themeColor="text1" w:themeTint="FF" w:themeShade="FF"/>
          <w:sz w:val="24"/>
          <w:szCs w:val="24"/>
          <w:u w:val="none"/>
        </w:rPr>
        <w:t>to give each character their own voice and build the relationship between the characters and the listener</w:t>
      </w:r>
      <w:r w:rsidRPr="16B6A62D" w:rsidR="5D98EF6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 </w:t>
      </w:r>
      <w:r w:rsidRPr="16B6A62D" w:rsidR="45D87F1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Building the relationship between the listener and the characters will allow the listener to be more empathetic towards the characters within the story. </w:t>
      </w:r>
      <w:r w:rsidRPr="16B6A62D" w:rsidR="6E46910A">
        <w:rPr>
          <w:rFonts w:ascii="Calibri" w:hAnsi="Calibri" w:eastAsia="Calibri" w:cs="Calibri"/>
          <w:b w:val="0"/>
          <w:bCs w:val="0"/>
          <w:i w:val="0"/>
          <w:iCs w:val="0"/>
          <w:caps w:val="0"/>
          <w:smallCaps w:val="0"/>
          <w:strike w:val="0"/>
          <w:dstrike w:val="0"/>
          <w:color w:val="000000" w:themeColor="text1" w:themeTint="FF" w:themeShade="FF"/>
          <w:sz w:val="24"/>
          <w:szCs w:val="24"/>
          <w:u w:val="none"/>
        </w:rPr>
        <w:t>The Book Trust (</w:t>
      </w:r>
      <w:r w:rsidRPr="16B6A62D" w:rsidR="6E46910A">
        <w:rPr>
          <w:rFonts w:ascii="Calibri" w:hAnsi="Calibri" w:eastAsia="Calibri" w:cs="Calibri"/>
          <w:b w:val="0"/>
          <w:bCs w:val="0"/>
          <w:i w:val="0"/>
          <w:iCs w:val="0"/>
          <w:caps w:val="0"/>
          <w:smallCaps w:val="0"/>
          <w:strike w:val="0"/>
          <w:dstrike w:val="0"/>
          <w:color w:val="000000" w:themeColor="text1" w:themeTint="FF" w:themeShade="FF"/>
          <w:sz w:val="24"/>
          <w:szCs w:val="24"/>
          <w:u w:val="none"/>
        </w:rPr>
        <w:t>n.d.</w:t>
      </w:r>
      <w:r w:rsidRPr="16B6A62D" w:rsidR="0C970AD3">
        <w:rPr>
          <w:rFonts w:ascii="Calibri" w:hAnsi="Calibri" w:eastAsia="Calibri" w:cs="Calibri"/>
          <w:b w:val="0"/>
          <w:bCs w:val="0"/>
          <w:i w:val="0"/>
          <w:iCs w:val="0"/>
          <w:caps w:val="0"/>
          <w:smallCaps w:val="0"/>
          <w:strike w:val="0"/>
          <w:dstrike w:val="0"/>
          <w:color w:val="000000" w:themeColor="text1" w:themeTint="FF" w:themeShade="FF"/>
          <w:sz w:val="24"/>
          <w:szCs w:val="24"/>
          <w:u w:val="none"/>
        </w:rPr>
        <w:t>a</w:t>
      </w:r>
      <w:r w:rsidRPr="16B6A62D" w:rsidR="6E46910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7D576054">
        <w:rPr>
          <w:rFonts w:ascii="Calibri" w:hAnsi="Calibri" w:eastAsia="Calibri" w:cs="Calibri"/>
          <w:b w:val="0"/>
          <w:bCs w:val="0"/>
          <w:i w:val="0"/>
          <w:iCs w:val="0"/>
          <w:caps w:val="0"/>
          <w:smallCaps w:val="0"/>
          <w:strike w:val="0"/>
          <w:dstrike w:val="0"/>
          <w:color w:val="000000" w:themeColor="text1" w:themeTint="FF" w:themeShade="FF"/>
          <w:sz w:val="24"/>
          <w:szCs w:val="24"/>
          <w:u w:val="none"/>
        </w:rPr>
        <w:t>believe that stories have a key role to play in building a child’s emotional reflection skills.</w:t>
      </w:r>
      <w:r w:rsidRPr="16B6A62D" w:rsidR="5BE4300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By experiencing the rise and </w:t>
      </w:r>
      <w:r w:rsidRPr="16B6A62D" w:rsidR="5BE4300E">
        <w:rPr>
          <w:rFonts w:ascii="Calibri" w:hAnsi="Calibri" w:eastAsia="Calibri" w:cs="Calibri"/>
          <w:b w:val="0"/>
          <w:bCs w:val="0"/>
          <w:i w:val="0"/>
          <w:iCs w:val="0"/>
          <w:caps w:val="0"/>
          <w:smallCaps w:val="0"/>
          <w:strike w:val="0"/>
          <w:dstrike w:val="0"/>
          <w:color w:val="000000" w:themeColor="text1" w:themeTint="FF" w:themeShade="FF"/>
          <w:sz w:val="24"/>
          <w:szCs w:val="24"/>
          <w:u w:val="none"/>
        </w:rPr>
        <w:t>possible downfalls</w:t>
      </w:r>
      <w:r w:rsidRPr="16B6A62D" w:rsidR="5BE4300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characters in stories, such as the mouse in the book chosen by the story</w:t>
      </w:r>
      <w:r w:rsidRPr="16B6A62D" w:rsidR="4D46A45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teller, the listeners can experience a range of emotions that they may not have </w:t>
      </w:r>
      <w:r w:rsidRPr="16B6A62D" w:rsidR="40FD9C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felt before. This can then lead on to conversations around what is right and wrong, </w:t>
      </w:r>
      <w:r w:rsidRPr="16B6A62D" w:rsidR="18E8456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different relationships as well as the emotions and feelings they may be experiencing. </w:t>
      </w:r>
      <w:r w:rsidRPr="16B6A62D" w:rsidR="5F7FFEAD">
        <w:rPr>
          <w:rFonts w:ascii="Calibri" w:hAnsi="Calibri" w:eastAsia="Calibri" w:cs="Calibri"/>
          <w:b w:val="0"/>
          <w:bCs w:val="0"/>
          <w:i w:val="0"/>
          <w:iCs w:val="0"/>
          <w:caps w:val="0"/>
          <w:smallCaps w:val="0"/>
          <w:strike w:val="0"/>
          <w:dstrike w:val="0"/>
          <w:color w:val="000000" w:themeColor="text1" w:themeTint="FF" w:themeShade="FF"/>
          <w:sz w:val="24"/>
          <w:szCs w:val="24"/>
          <w:u w:val="none"/>
        </w:rPr>
        <w:t>The Book Trust (</w:t>
      </w:r>
      <w:r w:rsidRPr="16B6A62D" w:rsidR="5F7FFEAD">
        <w:rPr>
          <w:rFonts w:ascii="Calibri" w:hAnsi="Calibri" w:eastAsia="Calibri" w:cs="Calibri"/>
          <w:b w:val="0"/>
          <w:bCs w:val="0"/>
          <w:i w:val="0"/>
          <w:iCs w:val="0"/>
          <w:caps w:val="0"/>
          <w:smallCaps w:val="0"/>
          <w:strike w:val="0"/>
          <w:dstrike w:val="0"/>
          <w:color w:val="000000" w:themeColor="text1" w:themeTint="FF" w:themeShade="FF"/>
          <w:sz w:val="24"/>
          <w:szCs w:val="24"/>
          <w:u w:val="none"/>
        </w:rPr>
        <w:t>n.d.b</w:t>
      </w:r>
      <w:r w:rsidRPr="16B6A62D" w:rsidR="5F7FFEA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build on this by saying that </w:t>
      </w:r>
      <w:r w:rsidRPr="16B6A62D" w:rsidR="1648409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babies and toddlers start to interpret the body language and facial expressions of those around them from </w:t>
      </w:r>
      <w:r w:rsidRPr="16B6A62D" w:rsidR="16484094">
        <w:rPr>
          <w:rFonts w:ascii="Calibri" w:hAnsi="Calibri" w:eastAsia="Calibri" w:cs="Calibri"/>
          <w:b w:val="0"/>
          <w:bCs w:val="0"/>
          <w:i w:val="0"/>
          <w:iCs w:val="0"/>
          <w:caps w:val="0"/>
          <w:smallCaps w:val="0"/>
          <w:strike w:val="0"/>
          <w:dstrike w:val="0"/>
          <w:color w:val="000000" w:themeColor="text1" w:themeTint="FF" w:themeShade="FF"/>
          <w:sz w:val="24"/>
          <w:szCs w:val="24"/>
          <w:u w:val="none"/>
        </w:rPr>
        <w:t>a very early</w:t>
      </w:r>
      <w:r w:rsidRPr="16B6A62D" w:rsidR="1648409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age. </w:t>
      </w:r>
      <w:r w:rsidRPr="16B6A62D" w:rsidR="6309AF76">
        <w:rPr>
          <w:rFonts w:ascii="Calibri" w:hAnsi="Calibri" w:eastAsia="Calibri" w:cs="Calibri"/>
          <w:b w:val="0"/>
          <w:bCs w:val="0"/>
          <w:i w:val="0"/>
          <w:iCs w:val="0"/>
          <w:caps w:val="0"/>
          <w:smallCaps w:val="0"/>
          <w:strike w:val="0"/>
          <w:dstrike w:val="0"/>
          <w:color w:val="000000" w:themeColor="text1" w:themeTint="FF" w:themeShade="FF"/>
          <w:sz w:val="24"/>
          <w:szCs w:val="24"/>
          <w:u w:val="none"/>
        </w:rPr>
        <w:t>So,</w:t>
      </w:r>
      <w:r w:rsidRPr="16B6A62D" w:rsidR="1648409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w:t>
      </w:r>
      <w:r w:rsidRPr="16B6A62D" w:rsidR="2F65E7E6">
        <w:rPr>
          <w:rFonts w:ascii="Calibri" w:hAnsi="Calibri" w:eastAsia="Calibri" w:cs="Calibri"/>
          <w:b w:val="0"/>
          <w:bCs w:val="0"/>
          <w:i w:val="0"/>
          <w:iCs w:val="0"/>
          <w:caps w:val="0"/>
          <w:smallCaps w:val="0"/>
          <w:strike w:val="0"/>
          <w:dstrike w:val="0"/>
          <w:color w:val="000000" w:themeColor="text1" w:themeTint="FF" w:themeShade="FF"/>
          <w:sz w:val="24"/>
          <w:szCs w:val="24"/>
          <w:u w:val="none"/>
        </w:rPr>
        <w:t>hen reading books</w:t>
      </w:r>
      <w:r w:rsidRPr="16B6A62D" w:rsidR="4D84BD8C">
        <w:rPr>
          <w:rFonts w:ascii="Calibri" w:hAnsi="Calibri" w:eastAsia="Calibri" w:cs="Calibri"/>
          <w:b w:val="0"/>
          <w:bCs w:val="0"/>
          <w:i w:val="0"/>
          <w:iCs w:val="0"/>
          <w:caps w:val="0"/>
          <w:smallCaps w:val="0"/>
          <w:strike w:val="0"/>
          <w:dstrike w:val="0"/>
          <w:color w:val="000000" w:themeColor="text1" w:themeTint="FF" w:themeShade="FF"/>
          <w:sz w:val="24"/>
          <w:szCs w:val="24"/>
          <w:u w:val="none"/>
        </w:rPr>
        <w:t>, the storyteller can utilise characterisation to emphasise the emotions each character is feel</w:t>
      </w:r>
      <w:r w:rsidRPr="16B6A62D" w:rsidR="0D0C2B4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ing, this will then encourage them to then build their vocabulary surrounding how they then feel in different </w:t>
      </w:r>
      <w:r w:rsidRPr="16B6A62D" w:rsidR="2BD6E41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situations. Moreover, being able to recognise different facial expressions and tones of voice that surround various emotions such as the different ones shown in the story read by the storyteller, </w:t>
      </w:r>
      <w:r w:rsidRPr="16B6A62D" w:rsidR="2E4320B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will further their understanding of empathy and how to approach other people </w:t>
      </w:r>
      <w:r w:rsidRPr="16B6A62D" w:rsidR="2E4320BA">
        <w:rPr>
          <w:rFonts w:ascii="Calibri" w:hAnsi="Calibri" w:eastAsia="Calibri" w:cs="Calibri"/>
          <w:b w:val="0"/>
          <w:bCs w:val="0"/>
          <w:i w:val="0"/>
          <w:iCs w:val="0"/>
          <w:caps w:val="0"/>
          <w:smallCaps w:val="0"/>
          <w:strike w:val="0"/>
          <w:dstrike w:val="0"/>
          <w:color w:val="000000" w:themeColor="text1" w:themeTint="FF" w:themeShade="FF"/>
          <w:sz w:val="24"/>
          <w:szCs w:val="24"/>
          <w:u w:val="none"/>
        </w:rPr>
        <w:t>experiencing</w:t>
      </w:r>
      <w:r w:rsidRPr="16B6A62D" w:rsidR="2E4320B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certain emotions.</w:t>
      </w:r>
    </w:p>
    <w:p w:rsidR="613C030A" w:rsidP="16B6A62D" w:rsidRDefault="613C030A" w14:paraId="475A54EC" w14:textId="6E8CB5F8">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1349D138" w14:textId="0114C47E">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16B6A62D" w:rsidR="5A4A926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Lally and Valentine-French (2019) look at Vygotsky’s </w:t>
      </w:r>
      <w:r w:rsidRPr="16B6A62D" w:rsidR="3E8D9BC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sociocultural theory of cognitive development. Vygotsky believed that the culture surrounding the </w:t>
      </w:r>
      <w:r w:rsidRPr="16B6A62D" w:rsidR="543040D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child has a major part to play in that child’s cognitive development. He </w:t>
      </w:r>
      <w:r w:rsidRPr="16B6A62D" w:rsidR="33872323">
        <w:rPr>
          <w:rFonts w:ascii="Calibri" w:hAnsi="Calibri" w:eastAsia="Calibri" w:cs="Calibri"/>
          <w:b w:val="0"/>
          <w:bCs w:val="0"/>
          <w:i w:val="0"/>
          <w:iCs w:val="0"/>
          <w:caps w:val="0"/>
          <w:smallCaps w:val="0"/>
          <w:strike w:val="0"/>
          <w:dstrike w:val="0"/>
          <w:color w:val="000000" w:themeColor="text1" w:themeTint="FF" w:themeShade="FF"/>
          <w:sz w:val="24"/>
          <w:szCs w:val="24"/>
          <w:u w:val="none"/>
        </w:rPr>
        <w:t>believed</w:t>
      </w:r>
      <w:r w:rsidRPr="16B6A62D" w:rsidR="543040D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2D8DC21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it is the social interaction a child has with adults and more learned peers which then build that child’s </w:t>
      </w:r>
      <w:r w:rsidRPr="16B6A62D" w:rsidR="5D260850">
        <w:rPr>
          <w:rFonts w:ascii="Calibri" w:hAnsi="Calibri" w:eastAsia="Calibri" w:cs="Calibri"/>
          <w:b w:val="0"/>
          <w:bCs w:val="0"/>
          <w:i w:val="0"/>
          <w:iCs w:val="0"/>
          <w:caps w:val="0"/>
          <w:smallCaps w:val="0"/>
          <w:strike w:val="0"/>
          <w:dstrike w:val="0"/>
          <w:color w:val="000000" w:themeColor="text1" w:themeTint="FF" w:themeShade="FF"/>
          <w:sz w:val="24"/>
          <w:szCs w:val="24"/>
          <w:u w:val="none"/>
        </w:rPr>
        <w:t>capacity to learn. For example</w:t>
      </w:r>
      <w:r w:rsidRPr="16B6A62D" w:rsidR="22C97E2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child listening to the storyteller will allow them to learn vocabulary that would not have learnt if they were left to their own devices. </w:t>
      </w:r>
      <w:r w:rsidRPr="16B6A62D" w:rsidR="33CF299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McLeod (2022) notes Vygotsky’s Zone of </w:t>
      </w:r>
      <w:r w:rsidRPr="16B6A62D" w:rsidR="0F62E46E">
        <w:rPr>
          <w:rFonts w:ascii="Calibri" w:hAnsi="Calibri" w:eastAsia="Calibri" w:cs="Calibri"/>
          <w:b w:val="0"/>
          <w:bCs w:val="0"/>
          <w:i w:val="0"/>
          <w:iCs w:val="0"/>
          <w:caps w:val="0"/>
          <w:smallCaps w:val="0"/>
          <w:strike w:val="0"/>
          <w:dstrike w:val="0"/>
          <w:color w:val="000000" w:themeColor="text1" w:themeTint="FF" w:themeShade="FF"/>
          <w:sz w:val="24"/>
          <w:szCs w:val="24"/>
          <w:u w:val="none"/>
        </w:rPr>
        <w:t>Proximal</w:t>
      </w:r>
      <w:r w:rsidRPr="16B6A62D" w:rsidR="33CF299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w:t>
      </w:r>
      <w:r w:rsidRPr="16B6A62D" w:rsidR="7279D7F4">
        <w:rPr>
          <w:rFonts w:ascii="Calibri" w:hAnsi="Calibri" w:eastAsia="Calibri" w:cs="Calibri"/>
          <w:b w:val="0"/>
          <w:bCs w:val="0"/>
          <w:i w:val="0"/>
          <w:iCs w:val="0"/>
          <w:caps w:val="0"/>
          <w:smallCaps w:val="0"/>
          <w:strike w:val="0"/>
          <w:dstrike w:val="0"/>
          <w:color w:val="000000" w:themeColor="text1" w:themeTint="FF" w:themeShade="FF"/>
          <w:sz w:val="24"/>
          <w:szCs w:val="24"/>
          <w:u w:val="none"/>
        </w:rPr>
        <w:t>evelopment</w:t>
      </w:r>
      <w:r w:rsidRPr="16B6A62D" w:rsidR="159D77F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(ZPD)</w:t>
      </w:r>
      <w:r w:rsidRPr="16B6A62D" w:rsidR="7279D7F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the affect that Vygotsky believed this to have on a child’s ability to learn. </w:t>
      </w:r>
      <w:r w:rsidRPr="16B6A62D" w:rsidR="445E834E">
        <w:rPr>
          <w:rFonts w:ascii="Calibri" w:hAnsi="Calibri" w:eastAsia="Calibri" w:cs="Calibri"/>
          <w:b w:val="0"/>
          <w:bCs w:val="0"/>
          <w:i w:val="0"/>
          <w:iCs w:val="0"/>
          <w:caps w:val="0"/>
          <w:smallCaps w:val="0"/>
          <w:strike w:val="0"/>
          <w:dstrike w:val="0"/>
          <w:color w:val="000000" w:themeColor="text1" w:themeTint="FF" w:themeShade="FF"/>
          <w:sz w:val="24"/>
          <w:szCs w:val="24"/>
          <w:u w:val="none"/>
        </w:rPr>
        <w:t>The ZPD considers the difference between what a child can achieve independently compared to what they can achieve followi</w:t>
      </w:r>
      <w:r w:rsidRPr="16B6A62D" w:rsidR="584C3D9D">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ng encouragement and guidance from an adult. Vygotsky believes </w:t>
      </w:r>
      <w:r w:rsidRPr="16B6A62D" w:rsidR="6D1A2EBD">
        <w:rPr>
          <w:rFonts w:ascii="Calibri" w:hAnsi="Calibri" w:eastAsia="Calibri" w:cs="Calibri"/>
          <w:b w:val="0"/>
          <w:bCs w:val="0"/>
          <w:i w:val="0"/>
          <w:iCs w:val="0"/>
          <w:caps w:val="0"/>
          <w:smallCaps w:val="0"/>
          <w:strike w:val="0"/>
          <w:dstrike w:val="0"/>
          <w:color w:val="000000" w:themeColor="text1" w:themeTint="FF" w:themeShade="FF"/>
          <w:sz w:val="24"/>
          <w:szCs w:val="24"/>
          <w:u w:val="none"/>
        </w:rPr>
        <w:t>that the ZPD is where the most guidance from adults should occ</w:t>
      </w:r>
      <w:r w:rsidRPr="16B6A62D" w:rsidR="15665B0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ur, as this will eventually enable them to develop and master skills which they will then use independently. </w:t>
      </w:r>
      <w:r w:rsidRPr="16B6A62D" w:rsidR="201CA487">
        <w:rPr>
          <w:rFonts w:ascii="Calibri" w:hAnsi="Calibri" w:eastAsia="Calibri" w:cs="Calibri"/>
          <w:b w:val="0"/>
          <w:bCs w:val="0"/>
          <w:i w:val="0"/>
          <w:iCs w:val="0"/>
          <w:caps w:val="0"/>
          <w:smallCaps w:val="0"/>
          <w:strike w:val="0"/>
          <w:dstrike w:val="0"/>
          <w:color w:val="000000" w:themeColor="text1" w:themeTint="FF" w:themeShade="FF"/>
          <w:sz w:val="24"/>
          <w:szCs w:val="24"/>
          <w:u w:val="none"/>
        </w:rPr>
        <w:t>Chomsky disagrees with Vygotsky’s view on how much guidance children require when it comes to language acquisition and learning</w:t>
      </w:r>
      <w:r w:rsidRPr="16B6A62D" w:rsidR="2FA8A44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Paris et.al. (2021) look at this in more detail. </w:t>
      </w:r>
      <w:r w:rsidRPr="16B6A62D" w:rsidR="4D68486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They begin by saying that Chomsky believes that </w:t>
      </w:r>
      <w:r w:rsidRPr="16B6A62D" w:rsidR="6592C4D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children are born with an innate ability to acquire language and has named this ability The Language Acquisition </w:t>
      </w:r>
      <w:r w:rsidRPr="16B6A62D" w:rsidR="3F965C8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Device. </w:t>
      </w:r>
      <w:r w:rsidRPr="16B6A62D" w:rsidR="507334C3">
        <w:rPr>
          <w:rFonts w:ascii="Calibri" w:hAnsi="Calibri" w:eastAsia="Calibri" w:cs="Calibri"/>
          <w:b w:val="0"/>
          <w:bCs w:val="0"/>
          <w:i w:val="0"/>
          <w:iCs w:val="0"/>
          <w:caps w:val="0"/>
          <w:smallCaps w:val="0"/>
          <w:strike w:val="0"/>
          <w:dstrike w:val="0"/>
          <w:color w:val="000000" w:themeColor="text1" w:themeTint="FF" w:themeShade="FF"/>
          <w:sz w:val="24"/>
          <w:szCs w:val="24"/>
          <w:u w:val="none"/>
        </w:rPr>
        <w:t>Whereas Vygotsky believes that children require scaffolding and guidance from adults to learn most effectively, Chomsky believes that children learn language intrin</w:t>
      </w:r>
      <w:r w:rsidRPr="16B6A62D" w:rsidR="3D401CB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sically without the need of intervention from adults. The natural need in humans to use language </w:t>
      </w:r>
      <w:r w:rsidRPr="16B6A62D" w:rsidR="4925668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means that even in the absence of what is seen as a formal language, children will develop a language or system of communication which will meet their needs. </w:t>
      </w:r>
      <w:r w:rsidRPr="16B6A62D" w:rsidR="1E7C45F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Using the story for example, some children may not be able to retell the story using the same language as the storyteller, however they may be able </w:t>
      </w:r>
      <w:r w:rsidRPr="16B6A62D" w:rsidR="3C65A3C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to retell the story in their own way, using different language and actions. </w:t>
      </w:r>
      <w:r w:rsidRPr="16B6A62D" w:rsidR="72B776B9">
        <w:rPr>
          <w:rFonts w:ascii="Calibri" w:hAnsi="Calibri" w:eastAsia="Calibri" w:cs="Calibri"/>
          <w:b w:val="0"/>
          <w:bCs w:val="0"/>
          <w:i w:val="0"/>
          <w:iCs w:val="0"/>
          <w:caps w:val="0"/>
          <w:smallCaps w:val="0"/>
          <w:strike w:val="0"/>
          <w:dstrike w:val="0"/>
          <w:color w:val="000000" w:themeColor="text1" w:themeTint="FF" w:themeShade="FF"/>
          <w:sz w:val="24"/>
          <w:szCs w:val="24"/>
          <w:u w:val="none"/>
        </w:rPr>
        <w:t>Cowie (2017) looks at Skinners theory of language acquisition, which di</w:t>
      </w:r>
      <w:r w:rsidRPr="16B6A62D" w:rsidR="17DC221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sagrees with Chomsky’s view. She </w:t>
      </w:r>
      <w:r w:rsidRPr="16B6A62D" w:rsidR="17DC2216">
        <w:rPr>
          <w:rFonts w:ascii="Calibri" w:hAnsi="Calibri" w:eastAsia="Calibri" w:cs="Calibri"/>
          <w:b w:val="0"/>
          <w:bCs w:val="0"/>
          <w:i w:val="0"/>
          <w:iCs w:val="0"/>
          <w:caps w:val="0"/>
          <w:smallCaps w:val="0"/>
          <w:strike w:val="0"/>
          <w:dstrike w:val="0"/>
          <w:color w:val="000000" w:themeColor="text1" w:themeTint="FF" w:themeShade="FF"/>
          <w:sz w:val="24"/>
          <w:szCs w:val="24"/>
          <w:u w:val="none"/>
        </w:rPr>
        <w:t>states</w:t>
      </w:r>
      <w:r w:rsidRPr="16B6A62D" w:rsidR="17DC221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that Skinner believed that </w:t>
      </w:r>
      <w:r w:rsidRPr="16B6A62D" w:rsidR="4778F913">
        <w:rPr>
          <w:rFonts w:ascii="Calibri" w:hAnsi="Calibri" w:eastAsia="Calibri" w:cs="Calibri"/>
          <w:b w:val="0"/>
          <w:bCs w:val="0"/>
          <w:i w:val="0"/>
          <w:iCs w:val="0"/>
          <w:caps w:val="0"/>
          <w:smallCaps w:val="0"/>
          <w:strike w:val="0"/>
          <w:dstrike w:val="0"/>
          <w:color w:val="000000" w:themeColor="text1" w:themeTint="FF" w:themeShade="FF"/>
          <w:sz w:val="24"/>
          <w:szCs w:val="24"/>
          <w:u w:val="none"/>
        </w:rPr>
        <w:t>language acquisition occurred when a child was either rewarded or punished by the adult</w:t>
      </w:r>
      <w:r w:rsidRPr="16B6A62D" w:rsidR="30CF236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that it was not innate in the child. For example, if </w:t>
      </w:r>
      <w:r w:rsidRPr="16B6A62D" w:rsidR="629FB9A9">
        <w:rPr>
          <w:rFonts w:ascii="Calibri" w:hAnsi="Calibri" w:eastAsia="Calibri" w:cs="Calibri"/>
          <w:b w:val="0"/>
          <w:bCs w:val="0"/>
          <w:i w:val="0"/>
          <w:iCs w:val="0"/>
          <w:caps w:val="0"/>
          <w:smallCaps w:val="0"/>
          <w:strike w:val="0"/>
          <w:dstrike w:val="0"/>
          <w:color w:val="000000" w:themeColor="text1" w:themeTint="FF" w:themeShade="FF"/>
          <w:sz w:val="24"/>
          <w:szCs w:val="24"/>
          <w:u w:val="none"/>
        </w:rPr>
        <w:t>an adult</w:t>
      </w:r>
      <w:r w:rsidRPr="16B6A62D" w:rsidR="30CF236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38C999C6">
        <w:rPr>
          <w:rFonts w:ascii="Calibri" w:hAnsi="Calibri" w:eastAsia="Calibri" w:cs="Calibri"/>
          <w:b w:val="0"/>
          <w:bCs w:val="0"/>
          <w:i w:val="0"/>
          <w:iCs w:val="0"/>
          <w:caps w:val="0"/>
          <w:smallCaps w:val="0"/>
          <w:strike w:val="0"/>
          <w:dstrike w:val="0"/>
          <w:color w:val="000000" w:themeColor="text1" w:themeTint="FF" w:themeShade="FF"/>
          <w:sz w:val="24"/>
          <w:szCs w:val="24"/>
          <w:u w:val="none"/>
        </w:rPr>
        <w:t>tells</w:t>
      </w:r>
      <w:r w:rsidRPr="16B6A62D" w:rsidR="30CF236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child to shut the door </w:t>
      </w:r>
      <w:r w:rsidRPr="16B6A62D" w:rsidR="42ADB37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or clap their hands and they do it, </w:t>
      </w:r>
      <w:r w:rsidRPr="16B6A62D" w:rsidR="5338BA6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adult will either praise them verbally or with an action. Skinner believed that this positive reinforcement held the key </w:t>
      </w:r>
      <w:r w:rsidRPr="16B6A62D" w:rsidR="2147640C">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for that child then </w:t>
      </w:r>
      <w:r w:rsidRPr="16B6A62D" w:rsidR="2147640C">
        <w:rPr>
          <w:rFonts w:ascii="Calibri" w:hAnsi="Calibri" w:eastAsia="Calibri" w:cs="Calibri"/>
          <w:b w:val="0"/>
          <w:bCs w:val="0"/>
          <w:i w:val="0"/>
          <w:iCs w:val="0"/>
          <w:caps w:val="0"/>
          <w:smallCaps w:val="0"/>
          <w:strike w:val="0"/>
          <w:dstrike w:val="0"/>
          <w:color w:val="000000" w:themeColor="text1" w:themeTint="FF" w:themeShade="FF"/>
          <w:sz w:val="24"/>
          <w:szCs w:val="24"/>
          <w:u w:val="none"/>
        </w:rPr>
        <w:t>acquiring</w:t>
      </w:r>
      <w:r w:rsidRPr="16B6A62D" w:rsidR="2147640C">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language used within the instructions given by the adult. </w:t>
      </w:r>
      <w:r w:rsidRPr="16B6A62D" w:rsidR="2E99AC27">
        <w:rPr>
          <w:rFonts w:ascii="Calibri" w:hAnsi="Calibri" w:eastAsia="Calibri" w:cs="Calibri"/>
          <w:b w:val="0"/>
          <w:bCs w:val="0"/>
          <w:i w:val="0"/>
          <w:iCs w:val="0"/>
          <w:caps w:val="0"/>
          <w:smallCaps w:val="0"/>
          <w:strike w:val="0"/>
          <w:dstrike w:val="0"/>
          <w:color w:val="000000" w:themeColor="text1" w:themeTint="FF" w:themeShade="FF"/>
          <w:sz w:val="24"/>
          <w:szCs w:val="24"/>
          <w:u w:val="none"/>
        </w:rPr>
        <w:t>In the example of the story read by the storyteller questioning can be used as to what the animals are called</w:t>
      </w:r>
      <w:r w:rsidRPr="16B6A62D" w:rsidR="324DAE4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or what may happen next as an opportunity for the storyteller to use praise as a way of the child </w:t>
      </w:r>
      <w:r w:rsidRPr="16B6A62D" w:rsidR="324DAE46">
        <w:rPr>
          <w:rFonts w:ascii="Calibri" w:hAnsi="Calibri" w:eastAsia="Calibri" w:cs="Calibri"/>
          <w:b w:val="0"/>
          <w:bCs w:val="0"/>
          <w:i w:val="0"/>
          <w:iCs w:val="0"/>
          <w:caps w:val="0"/>
          <w:smallCaps w:val="0"/>
          <w:strike w:val="0"/>
          <w:dstrike w:val="0"/>
          <w:color w:val="000000" w:themeColor="text1" w:themeTint="FF" w:themeShade="FF"/>
          <w:sz w:val="24"/>
          <w:szCs w:val="24"/>
          <w:u w:val="none"/>
        </w:rPr>
        <w:t>acquiring</w:t>
      </w:r>
      <w:r w:rsidRPr="16B6A62D" w:rsidR="324DAE4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language used within the </w:t>
      </w:r>
      <w:r w:rsidRPr="16B6A62D" w:rsidR="339BBDE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book. </w:t>
      </w:r>
    </w:p>
    <w:p w:rsidR="613C030A" w:rsidP="16B6A62D" w:rsidRDefault="613C030A" w14:paraId="34AB33FF" w14:textId="7EA39154">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61733AC1" w14:textId="453A3DE6">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16B6A62D" w:rsidR="09223C06">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Conclusion </w:t>
      </w:r>
    </w:p>
    <w:p w:rsidR="613C030A" w:rsidP="16B6A62D" w:rsidRDefault="613C030A" w14:paraId="49526DEC" w14:textId="7F49C83A">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16B6A62D" w:rsidR="26B7E9A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Throughout </w:t>
      </w:r>
      <w:r w:rsidRPr="16B6A62D" w:rsidR="30A56921">
        <w:rPr>
          <w:rFonts w:ascii="Calibri" w:hAnsi="Calibri" w:eastAsia="Calibri" w:cs="Calibri"/>
          <w:b w:val="0"/>
          <w:bCs w:val="0"/>
          <w:i w:val="0"/>
          <w:iCs w:val="0"/>
          <w:caps w:val="0"/>
          <w:smallCaps w:val="0"/>
          <w:strike w:val="0"/>
          <w:dstrike w:val="0"/>
          <w:color w:val="000000" w:themeColor="text1" w:themeTint="FF" w:themeShade="FF"/>
          <w:sz w:val="24"/>
          <w:szCs w:val="24"/>
          <w:u w:val="none"/>
        </w:rPr>
        <w:t>writing this assignment I researched a plethora of</w:t>
      </w:r>
      <w:r w:rsidRPr="16B6A62D" w:rsidR="4B27003F">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4B27003F">
        <w:rPr>
          <w:rFonts w:ascii="Calibri" w:hAnsi="Calibri" w:eastAsia="Calibri" w:cs="Calibri"/>
          <w:b w:val="0"/>
          <w:bCs w:val="0"/>
          <w:i w:val="0"/>
          <w:iCs w:val="0"/>
          <w:caps w:val="0"/>
          <w:smallCaps w:val="0"/>
          <w:strike w:val="0"/>
          <w:dstrike w:val="0"/>
          <w:color w:val="000000" w:themeColor="text1" w:themeTint="FF" w:themeShade="FF"/>
          <w:sz w:val="24"/>
          <w:szCs w:val="24"/>
          <w:u w:val="none"/>
        </w:rPr>
        <w:t>different sources</w:t>
      </w:r>
      <w:r w:rsidRPr="16B6A62D" w:rsidR="4B27003F">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theorists. </w:t>
      </w:r>
      <w:r w:rsidRPr="16B6A62D" w:rsidR="7FEADDC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I found finding the sources used </w:t>
      </w:r>
      <w:r w:rsidRPr="16B6A62D" w:rsidR="7FEADDCA">
        <w:rPr>
          <w:rFonts w:ascii="Calibri" w:hAnsi="Calibri" w:eastAsia="Calibri" w:cs="Calibri"/>
          <w:b w:val="0"/>
          <w:bCs w:val="0"/>
          <w:i w:val="0"/>
          <w:iCs w:val="0"/>
          <w:caps w:val="0"/>
          <w:smallCaps w:val="0"/>
          <w:strike w:val="0"/>
          <w:dstrike w:val="0"/>
          <w:color w:val="000000" w:themeColor="text1" w:themeTint="FF" w:themeShade="FF"/>
          <w:sz w:val="24"/>
          <w:szCs w:val="24"/>
          <w:u w:val="none"/>
        </w:rPr>
        <w:t>relatively easy</w:t>
      </w:r>
      <w:r w:rsidRPr="16B6A62D" w:rsidR="7FEADDC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so much has been written over the years surrounding storytelling and early language acquisition. </w:t>
      </w:r>
      <w:r w:rsidRPr="16B6A62D" w:rsidR="75A51BC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theorists I used, although now dated, still hold a high degree of relevance today and can all still be considered. My biggest </w:t>
      </w:r>
      <w:r w:rsidRPr="16B6A62D" w:rsidR="275009BC">
        <w:rPr>
          <w:rFonts w:ascii="Calibri" w:hAnsi="Calibri" w:eastAsia="Calibri" w:cs="Calibri"/>
          <w:b w:val="0"/>
          <w:bCs w:val="0"/>
          <w:i w:val="0"/>
          <w:iCs w:val="0"/>
          <w:caps w:val="0"/>
          <w:smallCaps w:val="0"/>
          <w:strike w:val="0"/>
          <w:dstrike w:val="0"/>
          <w:color w:val="000000" w:themeColor="text1" w:themeTint="FF" w:themeShade="FF"/>
          <w:sz w:val="24"/>
          <w:szCs w:val="24"/>
          <w:u w:val="none"/>
        </w:rPr>
        <w:t>critique of the theories used</w:t>
      </w:r>
      <w:r w:rsidRPr="16B6A62D" w:rsidR="0E80846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is that none of them can be truly proven to be correct or not. Although Chomsky claims learning language is innate and not taught by adults and Sk</w:t>
      </w:r>
      <w:r w:rsidRPr="16B6A62D" w:rsidR="781805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inner and Vygotsky </w:t>
      </w:r>
      <w:r w:rsidRPr="16B6A62D" w:rsidR="45058B3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argue the opposite, neither can be scientifically proven to be correct meaning that we cannot say for certain the most effective way for children to </w:t>
      </w:r>
      <w:r w:rsidRPr="16B6A62D" w:rsidR="45058B3E">
        <w:rPr>
          <w:rFonts w:ascii="Calibri" w:hAnsi="Calibri" w:eastAsia="Calibri" w:cs="Calibri"/>
          <w:b w:val="0"/>
          <w:bCs w:val="0"/>
          <w:i w:val="0"/>
          <w:iCs w:val="0"/>
          <w:caps w:val="0"/>
          <w:smallCaps w:val="0"/>
          <w:strike w:val="0"/>
          <w:dstrike w:val="0"/>
          <w:color w:val="000000" w:themeColor="text1" w:themeTint="FF" w:themeShade="FF"/>
          <w:sz w:val="24"/>
          <w:szCs w:val="24"/>
          <w:u w:val="none"/>
        </w:rPr>
        <w:t>acquire</w:t>
      </w:r>
      <w:r w:rsidRPr="16B6A62D" w:rsidR="45058B3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642DC86E">
        <w:rPr>
          <w:rFonts w:ascii="Calibri" w:hAnsi="Calibri" w:eastAsia="Calibri" w:cs="Calibri"/>
          <w:b w:val="0"/>
          <w:bCs w:val="0"/>
          <w:i w:val="0"/>
          <w:iCs w:val="0"/>
          <w:caps w:val="0"/>
          <w:smallCaps w:val="0"/>
          <w:strike w:val="0"/>
          <w:dstrike w:val="0"/>
          <w:color w:val="000000" w:themeColor="text1" w:themeTint="FF" w:themeShade="FF"/>
          <w:sz w:val="24"/>
          <w:szCs w:val="24"/>
          <w:u w:val="none"/>
        </w:rPr>
        <w:t>language</w:t>
      </w:r>
      <w:r w:rsidRPr="16B6A62D" w:rsidR="45058B3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16B6A62D" w:rsidR="29DAD0D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from the earliest age possible. </w:t>
      </w:r>
    </w:p>
    <w:p w:rsidR="613C030A" w:rsidP="16B6A62D" w:rsidRDefault="613C030A" w14:paraId="53579D5F" w14:textId="08008775">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0D369441" w14:textId="271741B5">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57DD648D" w14:textId="18E7767D">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5E912015" w14:textId="76FC0F70">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6371A8B9" w14:textId="0F78D9DD">
      <w:pPr>
        <w:spacing w:before="0" w:beforeAutospacing="off" w:after="0" w:afterAutospacing="off"/>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613C030A" w:rsidP="16B6A62D" w:rsidRDefault="613C030A" w14:paraId="47D14A20" w14:textId="77651CCC">
      <w:pPr>
        <w:pStyle w:val="Normal"/>
        <w:spacing w:before="0" w:beforeAutospacing="off" w:after="0" w:afterAutospacing="off"/>
        <w:jc w:val="left"/>
        <w:rPr>
          <w:rFonts w:ascii="Calibri" w:hAnsi="Calibri" w:eastAsia="Calibri" w:cs="Calibri"/>
          <w:b w:val="1"/>
          <w:bCs w:val="1"/>
          <w:i w:val="0"/>
          <w:iCs w:val="0"/>
          <w:caps w:val="0"/>
          <w:smallCaps w:val="0"/>
          <w:strike w:val="0"/>
          <w:dstrike w:val="0"/>
          <w:color w:val="000000" w:themeColor="text1" w:themeTint="FF" w:themeShade="FF"/>
          <w:sz w:val="24"/>
          <w:szCs w:val="24"/>
          <w:u w:val="single"/>
        </w:rPr>
      </w:pPr>
      <w:r w:rsidRPr="16B6A62D" w:rsidR="598A3FF8">
        <w:rPr>
          <w:rFonts w:ascii="Calibri" w:hAnsi="Calibri" w:eastAsia="Calibri" w:cs="Calibri"/>
          <w:b w:val="1"/>
          <w:bCs w:val="1"/>
          <w:i w:val="0"/>
          <w:iCs w:val="0"/>
          <w:caps w:val="0"/>
          <w:smallCaps w:val="0"/>
          <w:strike w:val="0"/>
          <w:dstrike w:val="0"/>
          <w:color w:val="000000" w:themeColor="text1" w:themeTint="FF" w:themeShade="FF"/>
          <w:sz w:val="24"/>
          <w:szCs w:val="24"/>
          <w:u w:val="single"/>
        </w:rPr>
        <w:t>Reference List</w:t>
      </w:r>
    </w:p>
    <w:p w:rsidR="613C030A" w:rsidP="16B6A62D" w:rsidRDefault="613C030A" w14:paraId="36708A10" w14:textId="7FE00989">
      <w:pPr>
        <w:pStyle w:val="Normal"/>
        <w:spacing w:before="0" w:beforeAutospacing="off" w:after="0" w:afterAutospacing="off"/>
        <w:jc w:val="left"/>
        <w:rPr>
          <w:rFonts w:ascii="Calibri" w:hAnsi="Calibri" w:eastAsia="Calibri" w:cs="Calibri"/>
          <w:b w:val="0"/>
          <w:bCs w:val="0"/>
          <w:u w:val="none"/>
        </w:rPr>
      </w:pPr>
    </w:p>
    <w:p w:rsidR="613C030A" w:rsidP="16B6A62D" w:rsidRDefault="613C030A" w14:paraId="00B0D423" w14:textId="5C4C1DCF">
      <w:pPr>
        <w:pStyle w:val="Normal"/>
        <w:spacing w:before="0" w:beforeAutospacing="off" w:after="0" w:afterAutospacing="off"/>
        <w:jc w:val="left"/>
        <w:rPr>
          <w:rFonts w:ascii="Calibri" w:hAnsi="Calibri" w:eastAsia="Calibri" w:cs="Calibri"/>
          <w:b w:val="0"/>
          <w:bCs w:val="0"/>
          <w:u w:val="none"/>
        </w:rPr>
      </w:pPr>
      <w:r w:rsidRPr="16B6A62D" w:rsidR="42E8A7A1">
        <w:rPr>
          <w:rFonts w:ascii="Calibri" w:hAnsi="Calibri" w:eastAsia="Calibri" w:cs="Calibri"/>
          <w:b w:val="0"/>
          <w:bCs w:val="0"/>
          <w:u w:val="none"/>
        </w:rPr>
        <w:t xml:space="preserve">Bennett, C. (2019). The importance of nursery rhymes in early childhood. [online] Pacey.org.uk. Available at: </w:t>
      </w:r>
      <w:r w:rsidRPr="16B6A62D" w:rsidR="42E8A7A1">
        <w:rPr>
          <w:rFonts w:ascii="Calibri" w:hAnsi="Calibri" w:eastAsia="Calibri" w:cs="Calibri"/>
          <w:b w:val="0"/>
          <w:bCs w:val="0"/>
          <w:u w:val="none"/>
        </w:rPr>
        <w:t>https://www.pacey.org.uk/news-and-views/pacey-blog/2019/october-2019/the-importance-of-nursery-rhymes-in-early-childhood/. [Accessed 16 Oct. 2024].</w:t>
      </w:r>
    </w:p>
    <w:p w:rsidR="613C030A" w:rsidP="16B6A62D" w:rsidRDefault="613C030A" w14:paraId="3FDB0E84" w14:textId="26709F39">
      <w:pPr>
        <w:pStyle w:val="Normal"/>
        <w:spacing w:before="0" w:beforeAutospacing="off" w:after="0" w:afterAutospacing="off"/>
        <w:jc w:val="left"/>
        <w:rPr>
          <w:rFonts w:ascii="Calibri" w:hAnsi="Calibri" w:eastAsia="Calibri" w:cs="Calibri"/>
          <w:b w:val="0"/>
          <w:bCs w:val="0"/>
          <w:u w:val="none"/>
        </w:rPr>
      </w:pPr>
    </w:p>
    <w:p w:rsidR="613C030A" w:rsidP="16B6A62D" w:rsidRDefault="613C030A" w14:paraId="03C623A1" w14:textId="5DC117E0">
      <w:pPr>
        <w:pStyle w:val="Normal"/>
        <w:spacing w:before="0" w:beforeAutospacing="off" w:after="0" w:afterAutospacing="off"/>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Boris, V. (2017). What Makes Storytelling So Effective </w:t>
      </w:r>
      <w:r w:rsidRPr="16B6A62D" w:rsidR="598A3FF8">
        <w:rPr>
          <w:rFonts w:ascii="Calibri" w:hAnsi="Calibri" w:eastAsia="Calibri" w:cs="Calibri"/>
          <w:b w:val="0"/>
          <w:bCs w:val="0"/>
          <w:u w:val="none"/>
        </w:rPr>
        <w:t>For</w:t>
      </w:r>
      <w:r w:rsidRPr="16B6A62D" w:rsidR="598A3FF8">
        <w:rPr>
          <w:rFonts w:ascii="Calibri" w:hAnsi="Calibri" w:eastAsia="Calibri" w:cs="Calibri"/>
          <w:b w:val="0"/>
          <w:bCs w:val="0"/>
          <w:u w:val="none"/>
        </w:rPr>
        <w:t xml:space="preserve"> Learning? [online] Harvard Business Publishing. Available at: </w:t>
      </w:r>
      <w:r w:rsidRPr="16B6A62D" w:rsidR="598A3FF8">
        <w:rPr>
          <w:rFonts w:ascii="Calibri" w:hAnsi="Calibri" w:eastAsia="Calibri" w:cs="Calibri"/>
          <w:b w:val="0"/>
          <w:bCs w:val="0"/>
          <w:u w:val="none"/>
        </w:rPr>
        <w:t>https://www.harvardbusiness.org/what-makes-storytelling-so-effective-for-learning/</w:t>
      </w:r>
      <w:r w:rsidRPr="16B6A62D" w:rsidR="598A3FF8">
        <w:rPr>
          <w:rFonts w:ascii="Calibri" w:hAnsi="Calibri" w:eastAsia="Calibri" w:cs="Calibri"/>
          <w:b w:val="0"/>
          <w:bCs w:val="0"/>
          <w:u w:val="none"/>
        </w:rPr>
        <w:t>. [Accessed 11 Oct. 2024].</w:t>
      </w:r>
    </w:p>
    <w:p w:rsidR="613C030A" w:rsidP="16B6A62D" w:rsidRDefault="613C030A" w14:paraId="2690E504" w14:textId="319AC9A0">
      <w:pPr>
        <w:pStyle w:val="Normal"/>
        <w:spacing w:before="0" w:beforeAutospacing="off" w:after="0" w:afterAutospacing="off"/>
        <w:jc w:val="left"/>
        <w:rPr>
          <w:rFonts w:ascii="Calibri" w:hAnsi="Calibri" w:eastAsia="Calibri" w:cs="Calibri"/>
          <w:b w:val="0"/>
          <w:bCs w:val="0"/>
          <w:u w:val="none"/>
        </w:rPr>
      </w:pPr>
    </w:p>
    <w:p w:rsidR="613C030A" w:rsidP="16B6A62D" w:rsidRDefault="613C030A" w14:paraId="200AD673" w14:textId="2F814CAE">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Campello, D. (2019). Professor Usha Goswami talks about ‘How nursery rhymes can tackle dyslexia’ | Department of Psychology. [online] Cam.ac.uk. Available at: </w:t>
      </w:r>
      <w:r w:rsidRPr="16B6A62D" w:rsidR="598A3FF8">
        <w:rPr>
          <w:rFonts w:ascii="Calibri" w:hAnsi="Calibri" w:eastAsia="Calibri" w:cs="Calibri"/>
          <w:b w:val="0"/>
          <w:bCs w:val="0"/>
          <w:u w:val="none"/>
        </w:rPr>
        <w:t>https://www.psychol.cam.ac.uk/news/professor-usha-goswami-talks-about-how-nursery-rhymes-can-tackle-dyslexia</w:t>
      </w:r>
      <w:r w:rsidRPr="16B6A62D" w:rsidR="598A3FF8">
        <w:rPr>
          <w:rFonts w:ascii="Calibri" w:hAnsi="Calibri" w:eastAsia="Calibri" w:cs="Calibri"/>
          <w:b w:val="0"/>
          <w:bCs w:val="0"/>
          <w:u w:val="none"/>
        </w:rPr>
        <w:t xml:space="preserve"> [Accessed 16 Oct. 2024].</w:t>
      </w:r>
    </w:p>
    <w:p w:rsidR="613C030A" w:rsidP="16B6A62D" w:rsidRDefault="613C030A" w14:paraId="1C4B583D" w14:textId="3C322D64">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Cowie, F. (2017). Innateness and Language. Fall 2017 ed. [online] Stanford </w:t>
      </w:r>
      <w:r w:rsidRPr="16B6A62D" w:rsidR="598A3FF8">
        <w:rPr>
          <w:rFonts w:ascii="Calibri" w:hAnsi="Calibri" w:eastAsia="Calibri" w:cs="Calibri"/>
          <w:b w:val="0"/>
          <w:bCs w:val="0"/>
          <w:u w:val="none"/>
        </w:rPr>
        <w:t>Encyclopedia</w:t>
      </w:r>
      <w:r w:rsidRPr="16B6A62D" w:rsidR="598A3FF8">
        <w:rPr>
          <w:rFonts w:ascii="Calibri" w:hAnsi="Calibri" w:eastAsia="Calibri" w:cs="Calibri"/>
          <w:b w:val="0"/>
          <w:bCs w:val="0"/>
          <w:u w:val="none"/>
        </w:rPr>
        <w:t xml:space="preserve"> of Philosophy. Available at: </w:t>
      </w:r>
      <w:r w:rsidRPr="16B6A62D" w:rsidR="598A3FF8">
        <w:rPr>
          <w:rFonts w:ascii="Calibri" w:hAnsi="Calibri" w:eastAsia="Calibri" w:cs="Calibri"/>
          <w:b w:val="0"/>
          <w:bCs w:val="0"/>
          <w:u w:val="none"/>
        </w:rPr>
        <w:t>https://plato.stanford.edu/entries/innateness-language/#ChoCasAgaSki</w:t>
      </w:r>
      <w:r w:rsidRPr="16B6A62D" w:rsidR="598A3FF8">
        <w:rPr>
          <w:rFonts w:ascii="Calibri" w:hAnsi="Calibri" w:eastAsia="Calibri" w:cs="Calibri"/>
          <w:b w:val="0"/>
          <w:bCs w:val="0"/>
          <w:u w:val="none"/>
        </w:rPr>
        <w:t>.</w:t>
      </w:r>
    </w:p>
    <w:p w:rsidR="613C030A" w:rsidP="16B6A62D" w:rsidRDefault="613C030A" w14:paraId="25D2EB68" w14:textId="1832C2D1">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Davis,E</w:t>
      </w:r>
      <w:r w:rsidRPr="16B6A62D" w:rsidR="598A3FF8">
        <w:rPr>
          <w:rFonts w:ascii="Calibri" w:hAnsi="Calibri" w:eastAsia="Calibri" w:cs="Calibri"/>
          <w:b w:val="0"/>
          <w:bCs w:val="0"/>
          <w:u w:val="none"/>
        </w:rPr>
        <w:t xml:space="preserve">. (2014). Why can props be important in storytelling for young children? [online] Evelyn Davis-Professional Development for Early Childhood Educations. Available at: </w:t>
      </w:r>
      <w:r w:rsidRPr="16B6A62D" w:rsidR="598A3FF8">
        <w:rPr>
          <w:rFonts w:ascii="Calibri" w:hAnsi="Calibri" w:eastAsia="Calibri" w:cs="Calibri"/>
          <w:b w:val="0"/>
          <w:bCs w:val="0"/>
          <w:u w:val="none"/>
        </w:rPr>
        <w:t>https://evelyndavis.co.nz/why-can-props-be-important-in-storytelling-for-young-children/</w:t>
      </w:r>
      <w:r w:rsidRPr="16B6A62D" w:rsidR="598A3FF8">
        <w:rPr>
          <w:rFonts w:ascii="Calibri" w:hAnsi="Calibri" w:eastAsia="Calibri" w:cs="Calibri"/>
          <w:b w:val="0"/>
          <w:bCs w:val="0"/>
          <w:u w:val="none"/>
        </w:rPr>
        <w:t>.</w:t>
      </w:r>
    </w:p>
    <w:p w:rsidR="613C030A" w:rsidP="16B6A62D" w:rsidRDefault="613C030A" w14:paraId="78BB057D" w14:textId="6D4E1B19">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Department for Education (2016). The importance of storytelling. [online] GOV.UK. Available at: </w:t>
      </w:r>
      <w:r w:rsidRPr="16B6A62D" w:rsidR="598A3FF8">
        <w:rPr>
          <w:rFonts w:ascii="Calibri" w:hAnsi="Calibri" w:eastAsia="Calibri" w:cs="Calibri"/>
          <w:b w:val="0"/>
          <w:bCs w:val="0"/>
          <w:u w:val="none"/>
        </w:rPr>
        <w:t>https://www.gov.uk/government/speeches/the-importance-of-storytelling</w:t>
      </w:r>
      <w:r w:rsidRPr="16B6A62D" w:rsidR="598A3FF8">
        <w:rPr>
          <w:rFonts w:ascii="Calibri" w:hAnsi="Calibri" w:eastAsia="Calibri" w:cs="Calibri"/>
          <w:b w:val="0"/>
          <w:bCs w:val="0"/>
          <w:u w:val="none"/>
        </w:rPr>
        <w:t>. [Accessed 11 Oct. 2024].</w:t>
      </w:r>
    </w:p>
    <w:p w:rsidR="613C030A" w:rsidP="16B6A62D" w:rsidRDefault="613C030A" w14:paraId="75D7E8F4" w14:textId="1269DC36">
      <w:pPr>
        <w:pStyle w:val="Normal"/>
        <w:jc w:val="left"/>
        <w:rPr>
          <w:rFonts w:ascii="Calibri" w:hAnsi="Calibri" w:eastAsia="Calibri" w:cs="Calibri"/>
          <w:b w:val="0"/>
          <w:bCs w:val="0"/>
          <w:u w:val="none"/>
        </w:rPr>
      </w:pPr>
      <w:r w:rsidRPr="16B6A62D" w:rsidR="334CCB41">
        <w:rPr>
          <w:rFonts w:ascii="Calibri" w:hAnsi="Calibri" w:eastAsia="Calibri" w:cs="Calibri"/>
          <w:b w:val="0"/>
          <w:bCs w:val="0"/>
          <w:u w:val="none"/>
        </w:rPr>
        <w:t xml:space="preserve">help-for-early-years-providers.education.gov.uk. (n.d.). Help for early years providers : Exploring language. [online] Available at: </w:t>
      </w:r>
      <w:r w:rsidRPr="16B6A62D" w:rsidR="334CCB41">
        <w:rPr>
          <w:rFonts w:ascii="Calibri" w:hAnsi="Calibri" w:eastAsia="Calibri" w:cs="Calibri"/>
          <w:b w:val="0"/>
          <w:bCs w:val="0"/>
          <w:u w:val="none"/>
        </w:rPr>
        <w:t>https://help-for-early-years-providers.education.gov.uk/areas-of-learning/communication-and-language/exploring-language.</w:t>
      </w:r>
    </w:p>
    <w:p w:rsidR="613C030A" w:rsidP="16B6A62D" w:rsidRDefault="613C030A" w14:paraId="38938D04" w14:textId="0375481D">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HFL Education. (n.d.). Open ended play – the possibilities are endless. [online] Available at: </w:t>
      </w:r>
      <w:r w:rsidRPr="16B6A62D" w:rsidR="598A3FF8">
        <w:rPr>
          <w:rFonts w:ascii="Calibri" w:hAnsi="Calibri" w:eastAsia="Calibri" w:cs="Calibri"/>
          <w:b w:val="0"/>
          <w:bCs w:val="0"/>
          <w:u w:val="none"/>
        </w:rPr>
        <w:t>https://www.hfleducation.org/blog/open-ended-play-possibilities-are-endless</w:t>
      </w:r>
      <w:r w:rsidRPr="16B6A62D" w:rsidR="598A3FF8">
        <w:rPr>
          <w:rFonts w:ascii="Calibri" w:hAnsi="Calibri" w:eastAsia="Calibri" w:cs="Calibri"/>
          <w:b w:val="0"/>
          <w:bCs w:val="0"/>
          <w:u w:val="none"/>
        </w:rPr>
        <w:t>. [Accessed 16 Oct. 2024].</w:t>
      </w:r>
    </w:p>
    <w:p w:rsidR="613C030A" w:rsidP="16B6A62D" w:rsidRDefault="613C030A" w14:paraId="05A930AF" w14:textId="75FA0358">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Huss M, Verney JP, </w:t>
      </w:r>
      <w:r w:rsidRPr="16B6A62D" w:rsidR="598A3FF8">
        <w:rPr>
          <w:rFonts w:ascii="Calibri" w:hAnsi="Calibri" w:eastAsia="Calibri" w:cs="Calibri"/>
          <w:b w:val="0"/>
          <w:bCs w:val="0"/>
          <w:u w:val="none"/>
        </w:rPr>
        <w:t>Fosker</w:t>
      </w:r>
      <w:r w:rsidRPr="16B6A62D" w:rsidR="598A3FF8">
        <w:rPr>
          <w:rFonts w:ascii="Calibri" w:hAnsi="Calibri" w:eastAsia="Calibri" w:cs="Calibri"/>
          <w:b w:val="0"/>
          <w:bCs w:val="0"/>
          <w:u w:val="none"/>
        </w:rPr>
        <w:t xml:space="preserve"> T, Mead N &amp; Goswami U (2011). Music, rhythm, rise time </w:t>
      </w:r>
      <w:r w:rsidRPr="16B6A62D" w:rsidR="598A3FF8">
        <w:rPr>
          <w:rFonts w:ascii="Calibri" w:hAnsi="Calibri" w:eastAsia="Calibri" w:cs="Calibri"/>
          <w:b w:val="0"/>
          <w:bCs w:val="0"/>
          <w:u w:val="none"/>
        </w:rPr>
        <w:t>perception</w:t>
      </w:r>
      <w:r w:rsidRPr="16B6A62D" w:rsidR="598A3FF8">
        <w:rPr>
          <w:rFonts w:ascii="Calibri" w:hAnsi="Calibri" w:eastAsia="Calibri" w:cs="Calibri"/>
          <w:b w:val="0"/>
          <w:bCs w:val="0"/>
          <w:u w:val="none"/>
        </w:rPr>
        <w:t xml:space="preserve"> and developmental dyslexia: Perception of musical meter predicts reading and phonology. Cortex, 47, 674-89.‌</w:t>
      </w:r>
    </w:p>
    <w:p w:rsidR="613C030A" w:rsidP="16B6A62D" w:rsidRDefault="613C030A" w14:paraId="5146E8DF" w14:textId="1B1AFD9C">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Király, I., Takács, S., </w:t>
      </w:r>
      <w:r w:rsidRPr="16B6A62D" w:rsidR="598A3FF8">
        <w:rPr>
          <w:rFonts w:ascii="Calibri" w:hAnsi="Calibri" w:eastAsia="Calibri" w:cs="Calibri"/>
          <w:b w:val="0"/>
          <w:bCs w:val="0"/>
          <w:u w:val="none"/>
        </w:rPr>
        <w:t>Kaldy</w:t>
      </w:r>
      <w:r w:rsidRPr="16B6A62D" w:rsidR="598A3FF8">
        <w:rPr>
          <w:rFonts w:ascii="Calibri" w:hAnsi="Calibri" w:eastAsia="Calibri" w:cs="Calibri"/>
          <w:b w:val="0"/>
          <w:bCs w:val="0"/>
          <w:u w:val="none"/>
        </w:rPr>
        <w:t xml:space="preserve">, Z. and Blaser, E. (2016). Preschoolers have better long-term memory for rhyming text than adults. Developmental Science, 20(3), p.e12398. </w:t>
      </w:r>
      <w:r w:rsidRPr="16B6A62D" w:rsidR="598A3FF8">
        <w:rPr>
          <w:rFonts w:ascii="Calibri" w:hAnsi="Calibri" w:eastAsia="Calibri" w:cs="Calibri"/>
          <w:b w:val="0"/>
          <w:bCs w:val="0"/>
          <w:u w:val="none"/>
        </w:rPr>
        <w:t>doi:https</w:t>
      </w:r>
      <w:r w:rsidRPr="16B6A62D" w:rsidR="598A3FF8">
        <w:rPr>
          <w:rFonts w:ascii="Calibri" w:hAnsi="Calibri" w:eastAsia="Calibri" w:cs="Calibri"/>
          <w:b w:val="0"/>
          <w:bCs w:val="0"/>
          <w:u w:val="none"/>
        </w:rPr>
        <w:t>://doi.org/10.1111/desc.12398. [Accessed 16 Oct. 2024].</w:t>
      </w:r>
    </w:p>
    <w:p w:rsidR="613C030A" w:rsidP="16B6A62D" w:rsidRDefault="613C030A" w14:paraId="2992DF95" w14:textId="4BCAF49B">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Lally,M</w:t>
      </w:r>
      <w:r w:rsidRPr="16B6A62D" w:rsidR="598A3FF8">
        <w:rPr>
          <w:rFonts w:ascii="Calibri" w:hAnsi="Calibri" w:eastAsia="Calibri" w:cs="Calibri"/>
          <w:b w:val="0"/>
          <w:bCs w:val="0"/>
          <w:u w:val="none"/>
        </w:rPr>
        <w:t>., Valentine-</w:t>
      </w:r>
      <w:r w:rsidRPr="16B6A62D" w:rsidR="598A3FF8">
        <w:rPr>
          <w:rFonts w:ascii="Calibri" w:hAnsi="Calibri" w:eastAsia="Calibri" w:cs="Calibri"/>
          <w:b w:val="0"/>
          <w:bCs w:val="0"/>
          <w:u w:val="none"/>
        </w:rPr>
        <w:t>French,S</w:t>
      </w:r>
      <w:r w:rsidRPr="16B6A62D" w:rsidR="598A3FF8">
        <w:rPr>
          <w:rFonts w:ascii="Calibri" w:hAnsi="Calibri" w:eastAsia="Calibri" w:cs="Calibri"/>
          <w:b w:val="0"/>
          <w:bCs w:val="0"/>
          <w:u w:val="none"/>
        </w:rPr>
        <w:t xml:space="preserve">.  (2019). 4.9: 4.9 Vygotsky’s Sociocultural Theory of Cognitive Development. [online] Available at: </w:t>
      </w:r>
      <w:r w:rsidRPr="16B6A62D" w:rsidR="598A3FF8">
        <w:rPr>
          <w:rFonts w:ascii="Calibri" w:hAnsi="Calibri" w:eastAsia="Calibri" w:cs="Calibri"/>
          <w:b w:val="0"/>
          <w:bCs w:val="0"/>
          <w:u w:val="none"/>
        </w:rPr>
        <w:t>https://socialsci.libretexts.org/Bookshelves/Psychology/Developmental_Psychology/Lifespan_Development_-_A_Psychological_Perspective_2e_(Lally_and_Valentine-French)/04%3A_Early_Childhood/4.09%3A_4.9_Vygotskys_Sociocultural_Theory_of_Cognitive_Development</w:t>
      </w:r>
      <w:r w:rsidRPr="16B6A62D" w:rsidR="598A3FF8">
        <w:rPr>
          <w:rFonts w:ascii="Calibri" w:hAnsi="Calibri" w:eastAsia="Calibri" w:cs="Calibri"/>
          <w:b w:val="0"/>
          <w:bCs w:val="0"/>
          <w:u w:val="none"/>
        </w:rPr>
        <w:t>.</w:t>
      </w:r>
    </w:p>
    <w:p w:rsidR="613C030A" w:rsidP="16B6A62D" w:rsidRDefault="613C030A" w14:paraId="726AD5EA" w14:textId="285E9D04">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Mcleod, S. (2022). Vygotsky’s Sociocultural Theory of Cognitive Development.</w:t>
      </w:r>
    </w:p>
    <w:p w:rsidR="613C030A" w:rsidP="16B6A62D" w:rsidRDefault="613C030A" w14:paraId="78E50061" w14:textId="20D2CD8B">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National Literacy Trust. (2024). The power of play to boost early language. [online] Available at: </w:t>
      </w:r>
      <w:r w:rsidRPr="16B6A62D" w:rsidR="598A3FF8">
        <w:rPr>
          <w:rFonts w:ascii="Calibri" w:hAnsi="Calibri" w:eastAsia="Calibri" w:cs="Calibri"/>
          <w:b w:val="0"/>
          <w:bCs w:val="0"/>
          <w:u w:val="none"/>
        </w:rPr>
        <w:t>https://literacytrust.org.uk/blog/the-power-of-play-to-boost-early-language/</w:t>
      </w:r>
      <w:r w:rsidRPr="16B6A62D" w:rsidR="598A3FF8">
        <w:rPr>
          <w:rFonts w:ascii="Calibri" w:hAnsi="Calibri" w:eastAsia="Calibri" w:cs="Calibri"/>
          <w:b w:val="0"/>
          <w:bCs w:val="0"/>
          <w:u w:val="none"/>
        </w:rPr>
        <w:t>. [Accessed 16 Oct. 2024].</w:t>
      </w:r>
    </w:p>
    <w:p w:rsidR="613C030A" w:rsidP="16B6A62D" w:rsidRDefault="613C030A" w14:paraId="0412C664" w14:textId="6AB93CC9">
      <w:pPr>
        <w:pStyle w:val="Normal"/>
        <w:jc w:val="left"/>
        <w:rPr>
          <w:rFonts w:ascii="Calibri" w:hAnsi="Calibri" w:eastAsia="Calibri" w:cs="Calibri"/>
          <w:b w:val="0"/>
          <w:bCs w:val="0"/>
          <w:u w:val="none"/>
        </w:rPr>
      </w:pPr>
      <w:r w:rsidRPr="16B6A62D" w:rsidR="3977093A">
        <w:rPr>
          <w:rFonts w:ascii="Calibri" w:hAnsi="Calibri" w:eastAsia="Calibri" w:cs="Calibri"/>
          <w:b w:val="0"/>
          <w:bCs w:val="0"/>
          <w:u w:val="none"/>
        </w:rPr>
        <w:t>‌National Literacy Trust (2022). How to make and use a story sack. [online] National Literacy Trust. Available at: https://literacytrust.org.uk/resources/how-make-and-use-story-sack/.</w:t>
      </w:r>
    </w:p>
    <w:p w:rsidR="613C030A" w:rsidP="16B6A62D" w:rsidRDefault="613C030A" w14:paraId="7337FE87" w14:textId="0E739705">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National Literacy Trust. (n.d.). Literacy and digital technology. [online] Available at: </w:t>
      </w:r>
      <w:r w:rsidRPr="16B6A62D" w:rsidR="598A3FF8">
        <w:rPr>
          <w:rFonts w:ascii="Calibri" w:hAnsi="Calibri" w:eastAsia="Calibri" w:cs="Calibri"/>
          <w:b w:val="0"/>
          <w:bCs w:val="0"/>
          <w:u w:val="none"/>
        </w:rPr>
        <w:t>https://literacytrust.org.uk/information/what-is-literacy/literacy-and-digital-technology/</w:t>
      </w:r>
      <w:r w:rsidRPr="16B6A62D" w:rsidR="598A3FF8">
        <w:rPr>
          <w:rFonts w:ascii="Calibri" w:hAnsi="Calibri" w:eastAsia="Calibri" w:cs="Calibri"/>
          <w:b w:val="0"/>
          <w:bCs w:val="0"/>
          <w:u w:val="none"/>
        </w:rPr>
        <w:t>. [Accessed 11 Oct. 2024].</w:t>
      </w:r>
    </w:p>
    <w:p w:rsidR="613C030A" w:rsidP="16B6A62D" w:rsidRDefault="613C030A" w14:paraId="09F07B19" w14:textId="26E68E6C">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National Literacy Trust. (n.d.). Nursery Rhymes in the Early Years. [online] Available at: </w:t>
      </w:r>
      <w:r w:rsidRPr="16B6A62D" w:rsidR="598A3FF8">
        <w:rPr>
          <w:rFonts w:ascii="Calibri" w:hAnsi="Calibri" w:eastAsia="Calibri" w:cs="Calibri"/>
          <w:b w:val="0"/>
          <w:bCs w:val="0"/>
          <w:u w:val="none"/>
        </w:rPr>
        <w:t>https://literacytrust.org.uk/resources/nursery-rhymes-in-the-early-years/</w:t>
      </w:r>
      <w:r w:rsidRPr="16B6A62D" w:rsidR="598A3FF8">
        <w:rPr>
          <w:rFonts w:ascii="Calibri" w:hAnsi="Calibri" w:eastAsia="Calibri" w:cs="Calibri"/>
          <w:b w:val="0"/>
          <w:bCs w:val="0"/>
          <w:u w:val="none"/>
        </w:rPr>
        <w:t>. [Accessed 16 Oct. 2024].</w:t>
      </w:r>
    </w:p>
    <w:p w:rsidR="613C030A" w:rsidP="16B6A62D" w:rsidRDefault="613C030A" w14:paraId="3BA41F05" w14:textId="5C51F514">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Paris, Ricardo, </w:t>
      </w:r>
      <w:r w:rsidRPr="16B6A62D" w:rsidR="598A3FF8">
        <w:rPr>
          <w:rFonts w:ascii="Calibri" w:hAnsi="Calibri" w:eastAsia="Calibri" w:cs="Calibri"/>
          <w:b w:val="0"/>
          <w:bCs w:val="0"/>
          <w:u w:val="none"/>
        </w:rPr>
        <w:t>Raymond</w:t>
      </w:r>
      <w:r w:rsidRPr="16B6A62D" w:rsidR="598A3FF8">
        <w:rPr>
          <w:rFonts w:ascii="Calibri" w:hAnsi="Calibri" w:eastAsia="Calibri" w:cs="Calibri"/>
          <w:b w:val="0"/>
          <w:bCs w:val="0"/>
          <w:u w:val="none"/>
        </w:rPr>
        <w:t xml:space="preserve"> and Johnson (2021). 11.10: Theories of Language Development. [online] Available at: </w:t>
      </w:r>
      <w:r w:rsidRPr="16B6A62D" w:rsidR="598A3FF8">
        <w:rPr>
          <w:rFonts w:ascii="Calibri" w:hAnsi="Calibri" w:eastAsia="Calibri" w:cs="Calibri"/>
          <w:b w:val="0"/>
          <w:bCs w:val="0"/>
          <w:u w:val="none"/>
        </w:rPr>
        <w:t>https://socialsci.libretexts.org/Courses/Rio_Hondo/CD_106%3A_Child_Growth_and_Development_(Andrade)/11%3A_Middle_Childhood_-_Cognitive__Development/11.10%3A_Theories_of_Language_Development</w:t>
      </w:r>
      <w:r w:rsidRPr="16B6A62D" w:rsidR="598A3FF8">
        <w:rPr>
          <w:rFonts w:ascii="Calibri" w:hAnsi="Calibri" w:eastAsia="Calibri" w:cs="Calibri"/>
          <w:b w:val="0"/>
          <w:bCs w:val="0"/>
          <w:u w:val="none"/>
        </w:rPr>
        <w:t>.</w:t>
      </w:r>
    </w:p>
    <w:p w:rsidR="613C030A" w:rsidP="16B6A62D" w:rsidRDefault="613C030A" w14:paraId="7EDF8BD1" w14:textId="03A47AB6">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Stoyle, P. (n.d.). Storytelling - benefits and tips. [online] </w:t>
      </w:r>
      <w:r w:rsidRPr="16B6A62D" w:rsidR="598A3FF8">
        <w:rPr>
          <w:rFonts w:ascii="Calibri" w:hAnsi="Calibri" w:eastAsia="Calibri" w:cs="Calibri"/>
          <w:b w:val="0"/>
          <w:bCs w:val="0"/>
          <w:u w:val="none"/>
        </w:rPr>
        <w:t>TeachingEnglish</w:t>
      </w:r>
      <w:r w:rsidRPr="16B6A62D" w:rsidR="598A3FF8">
        <w:rPr>
          <w:rFonts w:ascii="Calibri" w:hAnsi="Calibri" w:eastAsia="Calibri" w:cs="Calibri"/>
          <w:b w:val="0"/>
          <w:bCs w:val="0"/>
          <w:u w:val="none"/>
        </w:rPr>
        <w:t xml:space="preserve">. Available at: </w:t>
      </w:r>
      <w:r w:rsidRPr="16B6A62D" w:rsidR="598A3FF8">
        <w:rPr>
          <w:rFonts w:ascii="Calibri" w:hAnsi="Calibri" w:eastAsia="Calibri" w:cs="Calibri"/>
          <w:b w:val="0"/>
          <w:bCs w:val="0"/>
          <w:u w:val="none"/>
        </w:rPr>
        <w:t>https://www.teachingenglish.org.uk/professional-development/teachers/managing-resources/articles/storytelling-benefits-and-tips</w:t>
      </w:r>
      <w:r w:rsidRPr="16B6A62D" w:rsidR="598A3FF8">
        <w:rPr>
          <w:rFonts w:ascii="Calibri" w:hAnsi="Calibri" w:eastAsia="Calibri" w:cs="Calibri"/>
          <w:b w:val="0"/>
          <w:bCs w:val="0"/>
          <w:u w:val="none"/>
        </w:rPr>
        <w:t>. [Accessed 11 Oct. 2024].</w:t>
      </w:r>
    </w:p>
    <w:p w:rsidR="613C030A" w:rsidP="16B6A62D" w:rsidRDefault="613C030A" w14:paraId="3EB4E6DC" w14:textId="02B49543">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Surrey County Council (2024). Reading in the EYFS - Surrey County Council. [online] Surreycc.gov.uk. Available at: </w:t>
      </w:r>
      <w:r w:rsidRPr="16B6A62D" w:rsidR="598A3FF8">
        <w:rPr>
          <w:rFonts w:ascii="Calibri" w:hAnsi="Calibri" w:eastAsia="Calibri" w:cs="Calibri"/>
          <w:b w:val="0"/>
          <w:bCs w:val="0"/>
          <w:u w:val="none"/>
        </w:rPr>
        <w:t>https://www.surreycc.gov.uk/schools-and-learning/childcare-professionals/early-years-foundation-stage/reading-and-literacy-in-early-years#sacks</w:t>
      </w:r>
      <w:r w:rsidRPr="16B6A62D" w:rsidR="598A3FF8">
        <w:rPr>
          <w:rFonts w:ascii="Calibri" w:hAnsi="Calibri" w:eastAsia="Calibri" w:cs="Calibri"/>
          <w:b w:val="0"/>
          <w:bCs w:val="0"/>
          <w:u w:val="none"/>
        </w:rPr>
        <w:t xml:space="preserve"> [Accessed 21 Oct. 2024].</w:t>
      </w:r>
    </w:p>
    <w:p w:rsidR="613C030A" w:rsidP="16B6A62D" w:rsidRDefault="613C030A" w14:paraId="6CA84739" w14:textId="4BEB093F">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 xml:space="preserve">University of Cambridge. (2023). Why reading nursery rhymes and singing to babies may help them to learn language. [online] Available at: </w:t>
      </w:r>
      <w:r w:rsidRPr="16B6A62D" w:rsidR="598A3FF8">
        <w:rPr>
          <w:rFonts w:ascii="Calibri" w:hAnsi="Calibri" w:eastAsia="Calibri" w:cs="Calibri"/>
          <w:b w:val="0"/>
          <w:bCs w:val="0"/>
          <w:u w:val="none"/>
        </w:rPr>
        <w:t>https://www.cam.ac.uk/research/news/why-reading-nursery-rhymes-and-singing-to-babies-may-help-them-to-learn-language</w:t>
      </w:r>
      <w:r w:rsidRPr="16B6A62D" w:rsidR="598A3FF8">
        <w:rPr>
          <w:rFonts w:ascii="Calibri" w:hAnsi="Calibri" w:eastAsia="Calibri" w:cs="Calibri"/>
          <w:b w:val="0"/>
          <w:bCs w:val="0"/>
          <w:u w:val="none"/>
        </w:rPr>
        <w:t>. [Accessed 16 Oct. 2024].</w:t>
      </w:r>
    </w:p>
    <w:p w:rsidR="613C030A" w:rsidP="16B6A62D" w:rsidRDefault="613C030A" w14:paraId="33CC988D" w14:textId="1FA182CF">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www.booktrust.org.uk</w:t>
      </w:r>
      <w:r w:rsidRPr="16B6A62D" w:rsidR="598A3FF8">
        <w:rPr>
          <w:rFonts w:ascii="Calibri" w:hAnsi="Calibri" w:eastAsia="Calibri" w:cs="Calibri"/>
          <w:b w:val="0"/>
          <w:bCs w:val="0"/>
          <w:u w:val="none"/>
        </w:rPr>
        <w:t>. (</w:t>
      </w:r>
      <w:r w:rsidRPr="16B6A62D" w:rsidR="598A3FF8">
        <w:rPr>
          <w:rFonts w:ascii="Calibri" w:hAnsi="Calibri" w:eastAsia="Calibri" w:cs="Calibri"/>
          <w:b w:val="0"/>
          <w:bCs w:val="0"/>
          <w:u w:val="none"/>
        </w:rPr>
        <w:t>n.d.a</w:t>
      </w:r>
      <w:r w:rsidRPr="16B6A62D" w:rsidR="598A3FF8">
        <w:rPr>
          <w:rFonts w:ascii="Calibri" w:hAnsi="Calibri" w:eastAsia="Calibri" w:cs="Calibri"/>
          <w:b w:val="0"/>
          <w:bCs w:val="0"/>
          <w:u w:val="none"/>
        </w:rPr>
        <w:t xml:space="preserve">). The crucial role of storytelling in Early Childhood Education. [online] Available at: </w:t>
      </w:r>
      <w:r w:rsidRPr="16B6A62D" w:rsidR="598A3FF8">
        <w:rPr>
          <w:rFonts w:ascii="Calibri" w:hAnsi="Calibri" w:eastAsia="Calibri" w:cs="Calibri"/>
          <w:b w:val="0"/>
          <w:bCs w:val="0"/>
          <w:u w:val="none"/>
        </w:rPr>
        <w:t>https://www.booktrust.org.uk/news-and-features/features/2024/april/the-crucial-role-of-storytelling-in-early-childhood-education/</w:t>
      </w:r>
      <w:r w:rsidRPr="16B6A62D" w:rsidR="598A3FF8">
        <w:rPr>
          <w:rFonts w:ascii="Calibri" w:hAnsi="Calibri" w:eastAsia="Calibri" w:cs="Calibri"/>
          <w:b w:val="0"/>
          <w:bCs w:val="0"/>
          <w:u w:val="none"/>
        </w:rPr>
        <w:t>.</w:t>
      </w:r>
    </w:p>
    <w:p w:rsidR="613C030A" w:rsidP="16B6A62D" w:rsidRDefault="613C030A" w14:paraId="3209642B" w14:textId="4BFBD4BC">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www.booktrust.org.uk</w:t>
      </w:r>
      <w:r w:rsidRPr="16B6A62D" w:rsidR="598A3FF8">
        <w:rPr>
          <w:rFonts w:ascii="Calibri" w:hAnsi="Calibri" w:eastAsia="Calibri" w:cs="Calibri"/>
          <w:b w:val="0"/>
          <w:bCs w:val="0"/>
          <w:u w:val="none"/>
        </w:rPr>
        <w:t>. (</w:t>
      </w:r>
      <w:r w:rsidRPr="16B6A62D" w:rsidR="598A3FF8">
        <w:rPr>
          <w:rFonts w:ascii="Calibri" w:hAnsi="Calibri" w:eastAsia="Calibri" w:cs="Calibri"/>
          <w:b w:val="0"/>
          <w:bCs w:val="0"/>
          <w:u w:val="none"/>
        </w:rPr>
        <w:t>n.d.b</w:t>
      </w:r>
      <w:r w:rsidRPr="16B6A62D" w:rsidR="598A3FF8">
        <w:rPr>
          <w:rFonts w:ascii="Calibri" w:hAnsi="Calibri" w:eastAsia="Calibri" w:cs="Calibri"/>
          <w:b w:val="0"/>
          <w:bCs w:val="0"/>
          <w:u w:val="none"/>
        </w:rPr>
        <w:t xml:space="preserve">). How to use books to help children understand feelings. [online] Available at: </w:t>
      </w:r>
      <w:r w:rsidRPr="16B6A62D" w:rsidR="598A3FF8">
        <w:rPr>
          <w:rFonts w:ascii="Calibri" w:hAnsi="Calibri" w:eastAsia="Calibri" w:cs="Calibri"/>
          <w:b w:val="0"/>
          <w:bCs w:val="0"/>
          <w:u w:val="none"/>
        </w:rPr>
        <w:t>https://www.booktrust.org.uk/news-and-features/features/2022/august/how-to-use-books-to-help-children-understand-feelings/</w:t>
      </w:r>
      <w:r w:rsidRPr="16B6A62D" w:rsidR="598A3FF8">
        <w:rPr>
          <w:rFonts w:ascii="Calibri" w:hAnsi="Calibri" w:eastAsia="Calibri" w:cs="Calibri"/>
          <w:b w:val="0"/>
          <w:bCs w:val="0"/>
          <w:u w:val="none"/>
        </w:rPr>
        <w:t>.</w:t>
      </w:r>
    </w:p>
    <w:p w:rsidR="613C030A" w:rsidP="16B6A62D" w:rsidRDefault="613C030A" w14:paraId="234E4A8B" w14:textId="17AAC0A5">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w:t>
      </w:r>
    </w:p>
    <w:p w:rsidR="613C030A" w:rsidP="613C030A" w:rsidRDefault="613C030A" w14:paraId="76DAF883" w14:textId="60935819">
      <w:pPr>
        <w:pStyle w:val="Normal"/>
        <w:jc w:val="left"/>
        <w:rPr>
          <w:rFonts w:ascii="Calibri" w:hAnsi="Calibri" w:eastAsia="Calibri" w:cs="Calibri"/>
          <w:b w:val="0"/>
          <w:bCs w:val="0"/>
          <w:u w:val="none"/>
        </w:rPr>
      </w:pPr>
      <w:r w:rsidRPr="16B6A62D" w:rsidR="598A3FF8">
        <w:rPr>
          <w:rFonts w:ascii="Calibri" w:hAnsi="Calibri" w:eastAsia="Calibri" w:cs="Calibri"/>
          <w:b w:val="0"/>
          <w:bCs w:val="0"/>
          <w:u w:val="none"/>
        </w:rPr>
        <w:t>‌</w:t>
      </w:r>
    </w:p>
    <w:sectPr>
      <w:pgSz w:w="12240" w:h="15840" w:orient="portrait"/>
      <w:pgMar w:top="1440" w:right="1440" w:bottom="1440" w:left="1440" w:header="720" w:footer="720" w:gutter="0"/>
      <w:cols w:space="720"/>
      <w:docGrid w:linePitch="360"/>
      <w:headerReference w:type="default" r:id="Rf890eda3e07b4e38"/>
      <w:footerReference w:type="default" r:id="Rdf1467bf96074f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3C030A" w:rsidTr="05F50884" w14:paraId="654550D2">
      <w:trPr>
        <w:trHeight w:val="300"/>
      </w:trPr>
      <w:tc>
        <w:tcPr>
          <w:tcW w:w="3120" w:type="dxa"/>
          <w:tcMar/>
        </w:tcPr>
        <w:p w:rsidR="613C030A" w:rsidP="613C030A" w:rsidRDefault="613C030A" w14:paraId="756C0CA5" w14:textId="3EAE535D">
          <w:pPr>
            <w:pStyle w:val="Header"/>
            <w:bidi w:val="0"/>
            <w:ind w:left="-115"/>
            <w:jc w:val="left"/>
          </w:pPr>
        </w:p>
      </w:tc>
      <w:tc>
        <w:tcPr>
          <w:tcW w:w="3120" w:type="dxa"/>
          <w:tcMar/>
        </w:tcPr>
        <w:p w:rsidR="613C030A" w:rsidP="613C030A" w:rsidRDefault="613C030A" w14:paraId="0251A34B" w14:textId="4ED9C7AC">
          <w:pPr>
            <w:pStyle w:val="Header"/>
            <w:bidi w:val="0"/>
            <w:jc w:val="center"/>
          </w:pPr>
        </w:p>
      </w:tc>
      <w:tc>
        <w:tcPr>
          <w:tcW w:w="3120" w:type="dxa"/>
          <w:tcMar/>
        </w:tcPr>
        <w:p w:rsidR="613C030A" w:rsidP="613C030A" w:rsidRDefault="613C030A" w14:paraId="4012B997" w14:textId="39EC6379">
          <w:pPr>
            <w:pStyle w:val="Header"/>
            <w:bidi w:val="0"/>
            <w:ind w:right="-115"/>
            <w:jc w:val="right"/>
          </w:pPr>
        </w:p>
      </w:tc>
    </w:tr>
  </w:tbl>
  <w:p w:rsidR="613C030A" w:rsidP="613C030A" w:rsidRDefault="613C030A" w14:paraId="2FF0B8C2" w14:textId="2F8EE9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3C030A" w:rsidTr="16B6A62D" w14:paraId="10F7670A">
      <w:trPr>
        <w:trHeight w:val="300"/>
      </w:trPr>
      <w:tc>
        <w:tcPr>
          <w:tcW w:w="3120" w:type="dxa"/>
          <w:tcMar/>
        </w:tcPr>
        <w:p w:rsidR="613C030A" w:rsidP="613C030A" w:rsidRDefault="613C030A" w14:paraId="2A377BD2" w14:textId="5005933B">
          <w:pPr>
            <w:pStyle w:val="Header"/>
            <w:bidi w:val="0"/>
            <w:ind w:left="-115"/>
            <w:jc w:val="left"/>
          </w:pPr>
          <w:r w:rsidR="613C030A">
            <w:rPr/>
            <w:t>2312708</w:t>
          </w:r>
        </w:p>
        <w:p w:rsidR="613C030A" w:rsidP="613C030A" w:rsidRDefault="613C030A" w14:paraId="7DD22F60" w14:textId="7DC85E7B">
          <w:pPr>
            <w:pStyle w:val="Header"/>
            <w:bidi w:val="0"/>
            <w:ind w:left="-115"/>
            <w:jc w:val="left"/>
          </w:pPr>
          <w:r w:rsidR="16B6A62D">
            <w:rPr/>
            <w:t>ECEY5004</w:t>
          </w:r>
        </w:p>
        <w:p w:rsidR="613C030A" w:rsidP="613C030A" w:rsidRDefault="613C030A" w14:paraId="797799B1" w14:textId="664574B3">
          <w:pPr>
            <w:pStyle w:val="Header"/>
            <w:bidi w:val="0"/>
            <w:ind w:left="-115"/>
            <w:jc w:val="left"/>
          </w:pPr>
          <w:r w:rsidR="16B6A62D">
            <w:rPr/>
            <w:t>Word Count:2000</w:t>
          </w:r>
        </w:p>
      </w:tc>
      <w:tc>
        <w:tcPr>
          <w:tcW w:w="3120" w:type="dxa"/>
          <w:tcMar/>
        </w:tcPr>
        <w:p w:rsidR="613C030A" w:rsidP="613C030A" w:rsidRDefault="613C030A" w14:paraId="5C7E5D60" w14:textId="07E6C46D">
          <w:pPr>
            <w:pStyle w:val="Header"/>
            <w:bidi w:val="0"/>
            <w:jc w:val="center"/>
          </w:pPr>
        </w:p>
      </w:tc>
      <w:tc>
        <w:tcPr>
          <w:tcW w:w="3120" w:type="dxa"/>
          <w:tcMar/>
        </w:tcPr>
        <w:p w:rsidR="613C030A" w:rsidP="613C030A" w:rsidRDefault="613C030A" w14:paraId="2AA432B6" w14:textId="2C364DE3">
          <w:pPr>
            <w:pStyle w:val="Header"/>
            <w:bidi w:val="0"/>
            <w:ind w:right="-115"/>
            <w:jc w:val="right"/>
          </w:pPr>
        </w:p>
      </w:tc>
    </w:tr>
  </w:tbl>
  <w:p w:rsidR="613C030A" w:rsidP="613C030A" w:rsidRDefault="613C030A" w14:paraId="6EF5FAC8" w14:textId="4EBA8074">
    <w:pPr>
      <w:pStyle w:val="Header"/>
      <w:bidi w:val="0"/>
    </w:pPr>
  </w:p>
</w:hdr>
</file>

<file path=word/intelligence2.xml><?xml version="1.0" encoding="utf-8"?>
<int2:intelligence xmlns:int2="http://schemas.microsoft.com/office/intelligence/2020/intelligence">
  <int2:observations>
    <int2:bookmark int2:bookmarkName="_Int_4Rg0cmjx" int2:invalidationBookmarkName="" int2:hashCode="O2nTySTREXq2fv" int2:id="RVGQccbl">
      <int2:state int2:type="AugLoop_Text_Critique" int2:value="Rejected"/>
    </int2:bookmark>
    <int2:bookmark int2:bookmarkName="_Int_KRPfVW21" int2:invalidationBookmarkName="" int2:hashCode="Q+uBCNMi6Kk7nx" int2:id="rjGP9fQc">
      <int2:state int2:type="AugLoop_Text_Critique" int2:value="Rejected"/>
    </int2:bookmark>
    <int2:bookmark int2:bookmarkName="_Int_8TIBTzPR" int2:invalidationBookmarkName="" int2:hashCode="v9fu1ddnFE+IM7" int2:id="1emAFu7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A66F2"/>
    <w:rsid w:val="010CFC32"/>
    <w:rsid w:val="01405571"/>
    <w:rsid w:val="01D97E23"/>
    <w:rsid w:val="025C9C38"/>
    <w:rsid w:val="02807B4B"/>
    <w:rsid w:val="02BA8E73"/>
    <w:rsid w:val="02C5C524"/>
    <w:rsid w:val="0336E49E"/>
    <w:rsid w:val="03D16D09"/>
    <w:rsid w:val="03F76075"/>
    <w:rsid w:val="040747E5"/>
    <w:rsid w:val="04CE8543"/>
    <w:rsid w:val="052132C1"/>
    <w:rsid w:val="054E56B4"/>
    <w:rsid w:val="0578F9FD"/>
    <w:rsid w:val="05F50884"/>
    <w:rsid w:val="0608C4E6"/>
    <w:rsid w:val="068D0C69"/>
    <w:rsid w:val="06CFC5C3"/>
    <w:rsid w:val="07D16D75"/>
    <w:rsid w:val="0875129E"/>
    <w:rsid w:val="08779A9D"/>
    <w:rsid w:val="088A9204"/>
    <w:rsid w:val="088F0320"/>
    <w:rsid w:val="09223C06"/>
    <w:rsid w:val="093A061B"/>
    <w:rsid w:val="09A447CC"/>
    <w:rsid w:val="09E701B2"/>
    <w:rsid w:val="09F9B2C8"/>
    <w:rsid w:val="0A255297"/>
    <w:rsid w:val="0AB0C54B"/>
    <w:rsid w:val="0C595EE6"/>
    <w:rsid w:val="0C970AD3"/>
    <w:rsid w:val="0CF87DD3"/>
    <w:rsid w:val="0D0C2B49"/>
    <w:rsid w:val="0D994A15"/>
    <w:rsid w:val="0DA0B0E7"/>
    <w:rsid w:val="0DB12AA7"/>
    <w:rsid w:val="0E0AF75E"/>
    <w:rsid w:val="0E2D6DD8"/>
    <w:rsid w:val="0E6B0E7B"/>
    <w:rsid w:val="0E808469"/>
    <w:rsid w:val="0EC130EB"/>
    <w:rsid w:val="0F62E46E"/>
    <w:rsid w:val="0F6A4B79"/>
    <w:rsid w:val="0FD07925"/>
    <w:rsid w:val="10642942"/>
    <w:rsid w:val="11131B99"/>
    <w:rsid w:val="113362EE"/>
    <w:rsid w:val="11BAFFA9"/>
    <w:rsid w:val="11C6F4A7"/>
    <w:rsid w:val="11FD7858"/>
    <w:rsid w:val="120EA904"/>
    <w:rsid w:val="12678933"/>
    <w:rsid w:val="127FDF99"/>
    <w:rsid w:val="129FFDD0"/>
    <w:rsid w:val="1377A83C"/>
    <w:rsid w:val="13C571C4"/>
    <w:rsid w:val="140AED8B"/>
    <w:rsid w:val="14101715"/>
    <w:rsid w:val="141B5C5B"/>
    <w:rsid w:val="1506ADC1"/>
    <w:rsid w:val="15665B0B"/>
    <w:rsid w:val="159D77F9"/>
    <w:rsid w:val="161A6AAE"/>
    <w:rsid w:val="16484094"/>
    <w:rsid w:val="167702DF"/>
    <w:rsid w:val="16B6A62D"/>
    <w:rsid w:val="17391109"/>
    <w:rsid w:val="17DC2216"/>
    <w:rsid w:val="18592FEF"/>
    <w:rsid w:val="18CBE448"/>
    <w:rsid w:val="18D4CE22"/>
    <w:rsid w:val="18E84563"/>
    <w:rsid w:val="1988CF06"/>
    <w:rsid w:val="1B1B2B4D"/>
    <w:rsid w:val="1BA1A91A"/>
    <w:rsid w:val="1BDA0A1F"/>
    <w:rsid w:val="1C2C7A23"/>
    <w:rsid w:val="1C813BBD"/>
    <w:rsid w:val="1CA49D56"/>
    <w:rsid w:val="1D5F40E5"/>
    <w:rsid w:val="1D668DCF"/>
    <w:rsid w:val="1DEE6B06"/>
    <w:rsid w:val="1DEEA1EA"/>
    <w:rsid w:val="1E1C4BF8"/>
    <w:rsid w:val="1E7C45F4"/>
    <w:rsid w:val="1E7D7CC1"/>
    <w:rsid w:val="1F6471A8"/>
    <w:rsid w:val="1F8DB418"/>
    <w:rsid w:val="1FA3AA30"/>
    <w:rsid w:val="201CA487"/>
    <w:rsid w:val="20B7194F"/>
    <w:rsid w:val="2147640C"/>
    <w:rsid w:val="21E80538"/>
    <w:rsid w:val="21FC30F0"/>
    <w:rsid w:val="2231DD98"/>
    <w:rsid w:val="22C97E25"/>
    <w:rsid w:val="23FF1949"/>
    <w:rsid w:val="24522902"/>
    <w:rsid w:val="24A3D7D3"/>
    <w:rsid w:val="24D9667B"/>
    <w:rsid w:val="24F47703"/>
    <w:rsid w:val="24FBC02D"/>
    <w:rsid w:val="2607B042"/>
    <w:rsid w:val="2617E26E"/>
    <w:rsid w:val="2645360D"/>
    <w:rsid w:val="26B7E9A4"/>
    <w:rsid w:val="26D7B284"/>
    <w:rsid w:val="26D993DB"/>
    <w:rsid w:val="26F6289A"/>
    <w:rsid w:val="27073DED"/>
    <w:rsid w:val="275009BC"/>
    <w:rsid w:val="27AF8838"/>
    <w:rsid w:val="28322808"/>
    <w:rsid w:val="29601266"/>
    <w:rsid w:val="29D41487"/>
    <w:rsid w:val="29DAD0D4"/>
    <w:rsid w:val="2A7F0EA6"/>
    <w:rsid w:val="2B5EBBC3"/>
    <w:rsid w:val="2BD6E41D"/>
    <w:rsid w:val="2C5424DD"/>
    <w:rsid w:val="2C6F786B"/>
    <w:rsid w:val="2C743760"/>
    <w:rsid w:val="2D3315CB"/>
    <w:rsid w:val="2D34D7D4"/>
    <w:rsid w:val="2D512EF4"/>
    <w:rsid w:val="2D72C7D9"/>
    <w:rsid w:val="2D8DC21D"/>
    <w:rsid w:val="2DD17EDC"/>
    <w:rsid w:val="2DD2FD81"/>
    <w:rsid w:val="2DEAF1C2"/>
    <w:rsid w:val="2E36975F"/>
    <w:rsid w:val="2E4320BA"/>
    <w:rsid w:val="2E5DD59E"/>
    <w:rsid w:val="2E5F4B84"/>
    <w:rsid w:val="2E99AC27"/>
    <w:rsid w:val="2F0B0771"/>
    <w:rsid w:val="2F65E7E6"/>
    <w:rsid w:val="2FA8A44A"/>
    <w:rsid w:val="2FE10D9C"/>
    <w:rsid w:val="30A56921"/>
    <w:rsid w:val="30CF2365"/>
    <w:rsid w:val="3116DFEE"/>
    <w:rsid w:val="314CBDED"/>
    <w:rsid w:val="31564469"/>
    <w:rsid w:val="324DAE46"/>
    <w:rsid w:val="3289B4D3"/>
    <w:rsid w:val="3306C665"/>
    <w:rsid w:val="330BBEE0"/>
    <w:rsid w:val="334CCB41"/>
    <w:rsid w:val="336D3BED"/>
    <w:rsid w:val="33872323"/>
    <w:rsid w:val="339BBDEE"/>
    <w:rsid w:val="33CF2990"/>
    <w:rsid w:val="33FFB609"/>
    <w:rsid w:val="3419C05B"/>
    <w:rsid w:val="34641708"/>
    <w:rsid w:val="354B6C95"/>
    <w:rsid w:val="3588FCB6"/>
    <w:rsid w:val="363E9030"/>
    <w:rsid w:val="3683F5CC"/>
    <w:rsid w:val="3740569E"/>
    <w:rsid w:val="37908742"/>
    <w:rsid w:val="37C68FB7"/>
    <w:rsid w:val="38713305"/>
    <w:rsid w:val="38C999C6"/>
    <w:rsid w:val="390498B3"/>
    <w:rsid w:val="39324658"/>
    <w:rsid w:val="396D0E99"/>
    <w:rsid w:val="3977093A"/>
    <w:rsid w:val="3A935B72"/>
    <w:rsid w:val="3ABBAEEA"/>
    <w:rsid w:val="3B1DB2BC"/>
    <w:rsid w:val="3B4A061D"/>
    <w:rsid w:val="3B789567"/>
    <w:rsid w:val="3C3273D2"/>
    <w:rsid w:val="3C65A3CA"/>
    <w:rsid w:val="3CBA66F2"/>
    <w:rsid w:val="3CBCB81E"/>
    <w:rsid w:val="3D401CBB"/>
    <w:rsid w:val="3DA86115"/>
    <w:rsid w:val="3DCE52F4"/>
    <w:rsid w:val="3E5A2DC9"/>
    <w:rsid w:val="3E8D9BC1"/>
    <w:rsid w:val="3F926559"/>
    <w:rsid w:val="3F965C8E"/>
    <w:rsid w:val="3FAF3C55"/>
    <w:rsid w:val="4037119D"/>
    <w:rsid w:val="40999C54"/>
    <w:rsid w:val="409E25AD"/>
    <w:rsid w:val="40E776F7"/>
    <w:rsid w:val="40FD9CEB"/>
    <w:rsid w:val="427C6E70"/>
    <w:rsid w:val="42ADB379"/>
    <w:rsid w:val="42B91653"/>
    <w:rsid w:val="42E8A7A1"/>
    <w:rsid w:val="43B056C4"/>
    <w:rsid w:val="43B84A23"/>
    <w:rsid w:val="445E834E"/>
    <w:rsid w:val="448287F6"/>
    <w:rsid w:val="45058B3E"/>
    <w:rsid w:val="456410CD"/>
    <w:rsid w:val="45A70008"/>
    <w:rsid w:val="45D87F14"/>
    <w:rsid w:val="462BA381"/>
    <w:rsid w:val="463253EE"/>
    <w:rsid w:val="472B017C"/>
    <w:rsid w:val="475C41CE"/>
    <w:rsid w:val="4778F913"/>
    <w:rsid w:val="47BD578E"/>
    <w:rsid w:val="487FEBC1"/>
    <w:rsid w:val="4882472C"/>
    <w:rsid w:val="49256685"/>
    <w:rsid w:val="4A070E55"/>
    <w:rsid w:val="4AB60A00"/>
    <w:rsid w:val="4B27003F"/>
    <w:rsid w:val="4BB1FA99"/>
    <w:rsid w:val="4BD25DEB"/>
    <w:rsid w:val="4C6EFA5C"/>
    <w:rsid w:val="4D4574CD"/>
    <w:rsid w:val="4D46A456"/>
    <w:rsid w:val="4D684861"/>
    <w:rsid w:val="4D84BD8C"/>
    <w:rsid w:val="4DA0FAED"/>
    <w:rsid w:val="4EAB6031"/>
    <w:rsid w:val="4ECD1544"/>
    <w:rsid w:val="4EEA457A"/>
    <w:rsid w:val="4F396999"/>
    <w:rsid w:val="4F543FA2"/>
    <w:rsid w:val="4F71FA94"/>
    <w:rsid w:val="4FA0642A"/>
    <w:rsid w:val="4FE42409"/>
    <w:rsid w:val="4FE48C22"/>
    <w:rsid w:val="505D3337"/>
    <w:rsid w:val="507334C3"/>
    <w:rsid w:val="50784CC8"/>
    <w:rsid w:val="51397BE6"/>
    <w:rsid w:val="513F7076"/>
    <w:rsid w:val="515EFC72"/>
    <w:rsid w:val="516C0700"/>
    <w:rsid w:val="51F8EA37"/>
    <w:rsid w:val="520823D6"/>
    <w:rsid w:val="52C6A6B4"/>
    <w:rsid w:val="52C7BA6B"/>
    <w:rsid w:val="5338BA60"/>
    <w:rsid w:val="5407E4B0"/>
    <w:rsid w:val="543040D2"/>
    <w:rsid w:val="5493AB87"/>
    <w:rsid w:val="54D0134E"/>
    <w:rsid w:val="54FC15D5"/>
    <w:rsid w:val="55BDA558"/>
    <w:rsid w:val="55D5982E"/>
    <w:rsid w:val="560C5CE2"/>
    <w:rsid w:val="564F6E53"/>
    <w:rsid w:val="568CCCC9"/>
    <w:rsid w:val="56A986A8"/>
    <w:rsid w:val="570633D8"/>
    <w:rsid w:val="572FB6C0"/>
    <w:rsid w:val="5835799D"/>
    <w:rsid w:val="584C3D9D"/>
    <w:rsid w:val="585660B3"/>
    <w:rsid w:val="58D01549"/>
    <w:rsid w:val="598A3FF8"/>
    <w:rsid w:val="59ADC6BF"/>
    <w:rsid w:val="5A4A9266"/>
    <w:rsid w:val="5A510D1A"/>
    <w:rsid w:val="5B2B8759"/>
    <w:rsid w:val="5BBB2596"/>
    <w:rsid w:val="5BE4300E"/>
    <w:rsid w:val="5C003552"/>
    <w:rsid w:val="5C7B94CC"/>
    <w:rsid w:val="5C8026AC"/>
    <w:rsid w:val="5C9D8A79"/>
    <w:rsid w:val="5CC2AC69"/>
    <w:rsid w:val="5CFDF877"/>
    <w:rsid w:val="5D076B2C"/>
    <w:rsid w:val="5D1E1470"/>
    <w:rsid w:val="5D260850"/>
    <w:rsid w:val="5D6E93F0"/>
    <w:rsid w:val="5D98EF63"/>
    <w:rsid w:val="5DDE586A"/>
    <w:rsid w:val="5EA4DA49"/>
    <w:rsid w:val="5EC5620F"/>
    <w:rsid w:val="5F7FFEAD"/>
    <w:rsid w:val="5FEB32DA"/>
    <w:rsid w:val="60124FAA"/>
    <w:rsid w:val="6028EDAB"/>
    <w:rsid w:val="602E6E78"/>
    <w:rsid w:val="60916F9F"/>
    <w:rsid w:val="60EEDF4E"/>
    <w:rsid w:val="613C030A"/>
    <w:rsid w:val="61A4DE65"/>
    <w:rsid w:val="620ACA9C"/>
    <w:rsid w:val="629FB9A9"/>
    <w:rsid w:val="62B5DCA2"/>
    <w:rsid w:val="6309AF76"/>
    <w:rsid w:val="632CA663"/>
    <w:rsid w:val="642DC86E"/>
    <w:rsid w:val="646B1931"/>
    <w:rsid w:val="64D067BF"/>
    <w:rsid w:val="64E89BC4"/>
    <w:rsid w:val="657833C3"/>
    <w:rsid w:val="6592C4DA"/>
    <w:rsid w:val="65B6C6F6"/>
    <w:rsid w:val="65EC2B17"/>
    <w:rsid w:val="66524FBB"/>
    <w:rsid w:val="666132B1"/>
    <w:rsid w:val="6712E5EA"/>
    <w:rsid w:val="678562FF"/>
    <w:rsid w:val="67E93BC8"/>
    <w:rsid w:val="68556202"/>
    <w:rsid w:val="6859C821"/>
    <w:rsid w:val="686292E7"/>
    <w:rsid w:val="68675458"/>
    <w:rsid w:val="68861DB6"/>
    <w:rsid w:val="690B0D02"/>
    <w:rsid w:val="69B309B4"/>
    <w:rsid w:val="6A187258"/>
    <w:rsid w:val="6A424544"/>
    <w:rsid w:val="6A5A932F"/>
    <w:rsid w:val="6B3E76D3"/>
    <w:rsid w:val="6BD04C33"/>
    <w:rsid w:val="6C33B520"/>
    <w:rsid w:val="6C4D1C8A"/>
    <w:rsid w:val="6C7CFB8E"/>
    <w:rsid w:val="6C828742"/>
    <w:rsid w:val="6D1A2EBD"/>
    <w:rsid w:val="6DA73F79"/>
    <w:rsid w:val="6DF4368E"/>
    <w:rsid w:val="6E46910A"/>
    <w:rsid w:val="6E627159"/>
    <w:rsid w:val="6EB49B75"/>
    <w:rsid w:val="6EFE7B2C"/>
    <w:rsid w:val="6F5241BB"/>
    <w:rsid w:val="6F7F7233"/>
    <w:rsid w:val="6FB6644D"/>
    <w:rsid w:val="6FD3F7DB"/>
    <w:rsid w:val="7088C867"/>
    <w:rsid w:val="714194AE"/>
    <w:rsid w:val="7186FFFC"/>
    <w:rsid w:val="71D4E686"/>
    <w:rsid w:val="722CF67F"/>
    <w:rsid w:val="725DA32C"/>
    <w:rsid w:val="7268B520"/>
    <w:rsid w:val="726B4598"/>
    <w:rsid w:val="7279D7F4"/>
    <w:rsid w:val="72B5A0C6"/>
    <w:rsid w:val="72B776B9"/>
    <w:rsid w:val="734A791C"/>
    <w:rsid w:val="73C82D9E"/>
    <w:rsid w:val="73DBBB8D"/>
    <w:rsid w:val="744BE0EA"/>
    <w:rsid w:val="745AFFCC"/>
    <w:rsid w:val="748DBD1B"/>
    <w:rsid w:val="75841CDF"/>
    <w:rsid w:val="75A51BCA"/>
    <w:rsid w:val="75F0E8BD"/>
    <w:rsid w:val="76A6AAA2"/>
    <w:rsid w:val="771C6D15"/>
    <w:rsid w:val="771D8012"/>
    <w:rsid w:val="77E0ED9C"/>
    <w:rsid w:val="780A7C08"/>
    <w:rsid w:val="7818058B"/>
    <w:rsid w:val="784DFDC8"/>
    <w:rsid w:val="7884D468"/>
    <w:rsid w:val="79A05BAA"/>
    <w:rsid w:val="79A0ABAF"/>
    <w:rsid w:val="79D80980"/>
    <w:rsid w:val="7B7EC145"/>
    <w:rsid w:val="7C382D80"/>
    <w:rsid w:val="7C99A1FA"/>
    <w:rsid w:val="7CB0916B"/>
    <w:rsid w:val="7CC18CC9"/>
    <w:rsid w:val="7D21639E"/>
    <w:rsid w:val="7D576054"/>
    <w:rsid w:val="7DB26C03"/>
    <w:rsid w:val="7DFAF2B0"/>
    <w:rsid w:val="7F35C92A"/>
    <w:rsid w:val="7F76D439"/>
    <w:rsid w:val="7FBF28D5"/>
    <w:rsid w:val="7FEADD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A66F2"/>
  <w15:chartTrackingRefBased/>
  <w15:docId w15:val="{C5A49D87-22C3-463C-AFB4-221C4B163E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3C030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3C030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3C030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3C030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3C030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3C030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3C030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3C030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3C030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3C030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3C030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3C030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3C030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3C030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3C030A"/>
    <w:pPr>
      <w:spacing/>
      <w:ind w:left="720"/>
      <w:contextualSpacing/>
    </w:pPr>
  </w:style>
  <w:style w:type="paragraph" w:styleId="TOC1">
    <w:uiPriority w:val="39"/>
    <w:name w:val="toc 1"/>
    <w:basedOn w:val="Normal"/>
    <w:next w:val="Normal"/>
    <w:unhideWhenUsed/>
    <w:rsid w:val="613C030A"/>
    <w:pPr>
      <w:spacing w:after="100"/>
    </w:pPr>
  </w:style>
  <w:style w:type="paragraph" w:styleId="TOC2">
    <w:uiPriority w:val="39"/>
    <w:name w:val="toc 2"/>
    <w:basedOn w:val="Normal"/>
    <w:next w:val="Normal"/>
    <w:unhideWhenUsed/>
    <w:rsid w:val="613C030A"/>
    <w:pPr>
      <w:spacing w:after="100"/>
      <w:ind w:left="220"/>
    </w:pPr>
  </w:style>
  <w:style w:type="paragraph" w:styleId="TOC3">
    <w:uiPriority w:val="39"/>
    <w:name w:val="toc 3"/>
    <w:basedOn w:val="Normal"/>
    <w:next w:val="Normal"/>
    <w:unhideWhenUsed/>
    <w:rsid w:val="613C030A"/>
    <w:pPr>
      <w:spacing w:after="100"/>
      <w:ind w:left="440"/>
    </w:pPr>
  </w:style>
  <w:style w:type="paragraph" w:styleId="TOC4">
    <w:uiPriority w:val="39"/>
    <w:name w:val="toc 4"/>
    <w:basedOn w:val="Normal"/>
    <w:next w:val="Normal"/>
    <w:unhideWhenUsed/>
    <w:rsid w:val="613C030A"/>
    <w:pPr>
      <w:spacing w:after="100"/>
      <w:ind w:left="660"/>
    </w:pPr>
  </w:style>
  <w:style w:type="paragraph" w:styleId="TOC5">
    <w:uiPriority w:val="39"/>
    <w:name w:val="toc 5"/>
    <w:basedOn w:val="Normal"/>
    <w:next w:val="Normal"/>
    <w:unhideWhenUsed/>
    <w:rsid w:val="613C030A"/>
    <w:pPr>
      <w:spacing w:after="100"/>
      <w:ind w:left="880"/>
    </w:pPr>
  </w:style>
  <w:style w:type="paragraph" w:styleId="TOC6">
    <w:uiPriority w:val="39"/>
    <w:name w:val="toc 6"/>
    <w:basedOn w:val="Normal"/>
    <w:next w:val="Normal"/>
    <w:unhideWhenUsed/>
    <w:rsid w:val="613C030A"/>
    <w:pPr>
      <w:spacing w:after="100"/>
      <w:ind w:left="1100"/>
    </w:pPr>
  </w:style>
  <w:style w:type="paragraph" w:styleId="TOC7">
    <w:uiPriority w:val="39"/>
    <w:name w:val="toc 7"/>
    <w:basedOn w:val="Normal"/>
    <w:next w:val="Normal"/>
    <w:unhideWhenUsed/>
    <w:rsid w:val="613C030A"/>
    <w:pPr>
      <w:spacing w:after="100"/>
      <w:ind w:left="1320"/>
    </w:pPr>
  </w:style>
  <w:style w:type="paragraph" w:styleId="TOC8">
    <w:uiPriority w:val="39"/>
    <w:name w:val="toc 8"/>
    <w:basedOn w:val="Normal"/>
    <w:next w:val="Normal"/>
    <w:unhideWhenUsed/>
    <w:rsid w:val="613C030A"/>
    <w:pPr>
      <w:spacing w:after="100"/>
      <w:ind w:left="1540"/>
    </w:pPr>
  </w:style>
  <w:style w:type="paragraph" w:styleId="TOC9">
    <w:uiPriority w:val="39"/>
    <w:name w:val="toc 9"/>
    <w:basedOn w:val="Normal"/>
    <w:next w:val="Normal"/>
    <w:unhideWhenUsed/>
    <w:rsid w:val="613C030A"/>
    <w:pPr>
      <w:spacing w:after="100"/>
      <w:ind w:left="1760"/>
    </w:pPr>
  </w:style>
  <w:style w:type="paragraph" w:styleId="EndnoteText">
    <w:uiPriority w:val="99"/>
    <w:name w:val="endnote text"/>
    <w:basedOn w:val="Normal"/>
    <w:semiHidden/>
    <w:unhideWhenUsed/>
    <w:link w:val="EndnoteTextChar"/>
    <w:rsid w:val="613C030A"/>
    <w:rPr>
      <w:sz w:val="20"/>
      <w:szCs w:val="20"/>
    </w:rPr>
    <w:pPr>
      <w:spacing w:after="0" w:line="240" w:lineRule="auto"/>
    </w:pPr>
  </w:style>
  <w:style w:type="paragraph" w:styleId="Footer">
    <w:uiPriority w:val="99"/>
    <w:name w:val="footer"/>
    <w:basedOn w:val="Normal"/>
    <w:unhideWhenUsed/>
    <w:link w:val="FooterChar"/>
    <w:rsid w:val="613C030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13C030A"/>
    <w:rPr>
      <w:sz w:val="20"/>
      <w:szCs w:val="20"/>
    </w:rPr>
    <w:pPr>
      <w:spacing w:after="0" w:line="240" w:lineRule="auto"/>
    </w:pPr>
  </w:style>
  <w:style w:type="paragraph" w:styleId="Header">
    <w:uiPriority w:val="99"/>
    <w:name w:val="header"/>
    <w:basedOn w:val="Normal"/>
    <w:unhideWhenUsed/>
    <w:link w:val="HeaderChar"/>
    <w:rsid w:val="613C03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890eda3e07b4e38" /><Relationship Type="http://schemas.openxmlformats.org/officeDocument/2006/relationships/footer" Target="footer.xml" Id="Rdf1467bf96074f67" /><Relationship Type="http://schemas.microsoft.com/office/2020/10/relationships/intelligence" Target="intelligence2.xml" Id="Rcc69766b1a3f40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2024-10-07T18:24:29.1487271Z</dcterms:created>
  <dcterms:modified xsi:type="dcterms:W3CDTF">2024-10-24T19:41:30.2930507Z</dcterms:modified>
  <dc:creator>Rory Butterfield (2312708)</dc:creator>
  <lastModifiedBy>Rory Butterfield (2312708)</lastModifiedBy>
</coreProperties>
</file>