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C923C" w14:textId="77777777"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COMPONENT 2: APPLICATION OF ACADEMIC SKILLS REPORT</w:t>
      </w:r>
    </w:p>
    <w:p w14:paraId="5952BE6B" w14:textId="77777777"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Module Code: BMSW4013</w:t>
      </w:r>
    </w:p>
    <w:p w14:paraId="565FF8AB" w14:textId="77777777"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Module Name: Academic Skills in the Digital Era</w:t>
      </w:r>
    </w:p>
    <w:p w14:paraId="3AD3A43E" w14:textId="77777777"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p>
    <w:p w14:paraId="6450BC7B" w14:textId="4AC5CAA5"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 xml:space="preserve">Student Name: </w:t>
      </w:r>
      <w:r>
        <w:rPr>
          <w:rFonts w:ascii="Times New Roman" w:hAnsi="Times New Roman" w:cs="Times New Roman"/>
          <w:kern w:val="0"/>
          <w14:ligatures w14:val="none"/>
        </w:rPr>
        <w:t>Mohammed Azan khan</w:t>
      </w:r>
    </w:p>
    <w:p w14:paraId="085BB259" w14:textId="0C673CFA"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 xml:space="preserve">Student Number: </w:t>
      </w:r>
      <w:r>
        <w:rPr>
          <w:rFonts w:ascii="Times New Roman" w:hAnsi="Times New Roman" w:cs="Times New Roman"/>
          <w:kern w:val="0"/>
          <w14:ligatures w14:val="none"/>
        </w:rPr>
        <w:t>2507800</w:t>
      </w:r>
      <w:r w:rsidRPr="00E91DA0">
        <w:rPr>
          <w:rFonts w:ascii="Times New Roman" w:hAnsi="Times New Roman" w:cs="Times New Roman"/>
          <w:kern w:val="0"/>
          <w14:ligatures w14:val="none"/>
        </w:rPr>
        <w:t>]</w:t>
      </w:r>
    </w:p>
    <w:p w14:paraId="40D5B6E1" w14:textId="77777777" w:rsidR="00E91DA0" w:rsidRPr="00E91DA0" w:rsidRDefault="00E91DA0" w:rsidP="00E91DA0">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Lecturer: Tom Jones</w:t>
      </w:r>
    </w:p>
    <w:p w14:paraId="14AFE7ED" w14:textId="710EA52E" w:rsidR="005E57CF" w:rsidRDefault="00E91DA0" w:rsidP="005E57CF">
      <w:pPr>
        <w:spacing w:before="100" w:beforeAutospacing="1" w:after="100" w:afterAutospacing="1" w:line="240" w:lineRule="auto"/>
        <w:rPr>
          <w:rFonts w:ascii="Times New Roman" w:hAnsi="Times New Roman" w:cs="Times New Roman"/>
          <w:kern w:val="0"/>
          <w14:ligatures w14:val="none"/>
        </w:rPr>
      </w:pPr>
      <w:r w:rsidRPr="00E91DA0">
        <w:rPr>
          <w:rFonts w:ascii="Times New Roman" w:hAnsi="Times New Roman" w:cs="Times New Roman"/>
          <w:kern w:val="0"/>
          <w14:ligatures w14:val="none"/>
        </w:rPr>
        <w:t>Submission Date: [</w:t>
      </w:r>
      <w:r>
        <w:rPr>
          <w:rFonts w:ascii="Times New Roman" w:hAnsi="Times New Roman" w:cs="Times New Roman"/>
          <w:kern w:val="0"/>
          <w14:ligatures w14:val="none"/>
        </w:rPr>
        <w:t>27 February 2026</w:t>
      </w:r>
    </w:p>
    <w:p w14:paraId="478DEA1A"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BoldMT" w:hAnsi="Arial-BoldMT" w:cs="Arial"/>
          <w:b/>
          <w:bCs/>
          <w:color w:val="000000"/>
          <w:kern w:val="0"/>
          <w:sz w:val="18"/>
          <w:szCs w:val="18"/>
          <w14:ligatures w14:val="none"/>
        </w:rPr>
        <w:t>AI Acknowledgement</w:t>
      </w:r>
    </w:p>
    <w:p w14:paraId="2A5AD405"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I acknowledge the use of ChatGPT (</w:t>
      </w:r>
      <w:r w:rsidRPr="00E40BF9">
        <w:rPr>
          <w:rFonts w:ascii="Arial" w:hAnsi="Arial" w:cs="Arial"/>
          <w:color w:val="467885"/>
          <w:kern w:val="0"/>
          <w:sz w:val="18"/>
          <w:szCs w:val="18"/>
          <w14:ligatures w14:val="none"/>
        </w:rPr>
        <w:t>https://chat.openai.com</w:t>
      </w:r>
      <w:r w:rsidRPr="00E40BF9">
        <w:rPr>
          <w:rFonts w:ascii="Arial" w:hAnsi="Arial" w:cs="Arial"/>
          <w:color w:val="000000"/>
          <w:kern w:val="0"/>
          <w:sz w:val="18"/>
          <w:szCs w:val="18"/>
          <w14:ligatures w14:val="none"/>
        </w:rPr>
        <w:t>) on 16 February 2026 to</w:t>
      </w:r>
    </w:p>
    <w:p w14:paraId="79847EDB"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support planning and structuring this portfolio assessment.</w:t>
      </w:r>
    </w:p>
    <w:p w14:paraId="6B039CDB"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I used the following prompt(s):</w:t>
      </w:r>
    </w:p>
    <w:p w14:paraId="04A55CCC"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Helvetica" w:hAnsi="Helvetica" w:cs="Arial"/>
          <w:color w:val="000000"/>
          <w:kern w:val="0"/>
          <w:sz w:val="15"/>
          <w:szCs w:val="15"/>
          <w14:ligatures w14:val="none"/>
        </w:rPr>
        <w:t>•</w:t>
      </w:r>
      <w:r w:rsidRPr="00E40BF9">
        <w:rPr>
          <w:rFonts w:ascii="Arial" w:hAnsi="Arial" w:cs="Arial"/>
          <w:color w:val="000000"/>
          <w:kern w:val="0"/>
          <w:sz w:val="15"/>
          <w:szCs w:val="15"/>
          <w14:ligatures w14:val="none"/>
        </w:rPr>
        <w:t xml:space="preserve"> </w:t>
      </w:r>
      <w:r w:rsidRPr="00E40BF9">
        <w:rPr>
          <w:rFonts w:ascii="Arial" w:hAnsi="Arial" w:cs="Arial"/>
          <w:color w:val="000000"/>
          <w:kern w:val="0"/>
          <w:sz w:val="18"/>
          <w:szCs w:val="18"/>
          <w14:ligatures w14:val="none"/>
        </w:rPr>
        <w:t>“Help me structure an academic portfolio assignment.”</w:t>
      </w:r>
    </w:p>
    <w:p w14:paraId="56E5AC7D"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Helvetica" w:hAnsi="Helvetica" w:cs="Arial"/>
          <w:color w:val="000000"/>
          <w:kern w:val="0"/>
          <w:sz w:val="15"/>
          <w:szCs w:val="15"/>
          <w14:ligatures w14:val="none"/>
        </w:rPr>
        <w:t>•</w:t>
      </w:r>
      <w:r w:rsidRPr="00E40BF9">
        <w:rPr>
          <w:rFonts w:ascii="Arial" w:hAnsi="Arial" w:cs="Arial"/>
          <w:color w:val="000000"/>
          <w:kern w:val="0"/>
          <w:sz w:val="15"/>
          <w:szCs w:val="15"/>
          <w14:ligatures w14:val="none"/>
        </w:rPr>
        <w:t xml:space="preserve"> </w:t>
      </w:r>
      <w:r w:rsidRPr="00E40BF9">
        <w:rPr>
          <w:rFonts w:ascii="Arial" w:hAnsi="Arial" w:cs="Arial"/>
          <w:color w:val="000000"/>
          <w:kern w:val="0"/>
          <w:sz w:val="18"/>
          <w:szCs w:val="18"/>
          <w14:ligatures w14:val="none"/>
        </w:rPr>
        <w:t>“Check my writing for clarity and academic tone.”</w:t>
      </w:r>
    </w:p>
    <w:p w14:paraId="441721F5"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Helvetica" w:hAnsi="Helvetica" w:cs="Arial"/>
          <w:color w:val="000000"/>
          <w:kern w:val="0"/>
          <w:sz w:val="15"/>
          <w:szCs w:val="15"/>
          <w14:ligatures w14:val="none"/>
        </w:rPr>
        <w:t>•</w:t>
      </w:r>
      <w:r w:rsidRPr="00E40BF9">
        <w:rPr>
          <w:rFonts w:ascii="Arial" w:hAnsi="Arial" w:cs="Arial"/>
          <w:color w:val="000000"/>
          <w:kern w:val="0"/>
          <w:sz w:val="15"/>
          <w:szCs w:val="15"/>
          <w14:ligatures w14:val="none"/>
        </w:rPr>
        <w:t xml:space="preserve"> </w:t>
      </w:r>
      <w:r w:rsidRPr="00E40BF9">
        <w:rPr>
          <w:rFonts w:ascii="Arial" w:hAnsi="Arial" w:cs="Arial"/>
          <w:color w:val="000000"/>
          <w:kern w:val="0"/>
          <w:sz w:val="18"/>
          <w:szCs w:val="18"/>
          <w14:ligatures w14:val="none"/>
        </w:rPr>
        <w:t>“Help summarise academic arguments concisely.”</w:t>
      </w:r>
    </w:p>
    <w:p w14:paraId="467E9915"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I confirm that I have not presented any AI-generated text as my own work. I confirm</w:t>
      </w:r>
    </w:p>
    <w:p w14:paraId="01C395BF"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 xml:space="preserve">that I have </w:t>
      </w:r>
      <w:bookmarkStart w:id="0" w:name="_Int_DK4vC9Vk"/>
      <w:r w:rsidRPr="00E40BF9">
        <w:rPr>
          <w:rFonts w:ascii="Arial" w:hAnsi="Arial" w:cs="Arial"/>
          <w:color w:val="000000"/>
          <w:kern w:val="0"/>
          <w:sz w:val="18"/>
          <w:szCs w:val="18"/>
          <w14:ligatures w14:val="none"/>
        </w:rPr>
        <w:t>retained</w:t>
      </w:r>
      <w:bookmarkEnd w:id="0"/>
      <w:r w:rsidRPr="00E40BF9">
        <w:rPr>
          <w:rFonts w:ascii="Arial" w:hAnsi="Arial" w:cs="Arial"/>
          <w:color w:val="000000"/>
          <w:kern w:val="0"/>
          <w:sz w:val="18"/>
          <w:szCs w:val="18"/>
          <w14:ligatures w14:val="none"/>
        </w:rPr>
        <w:t xml:space="preserve"> copies of my drafts, notes, and other resources used before and</w:t>
      </w:r>
    </w:p>
    <w:p w14:paraId="47546F11" w14:textId="77777777" w:rsidR="00E40BF9" w:rsidRPr="00E40BF9" w:rsidRDefault="00E40BF9" w:rsidP="00E40BF9">
      <w:pPr>
        <w:spacing w:after="0" w:line="240" w:lineRule="auto"/>
        <w:rPr>
          <w:rFonts w:ascii="Arial" w:hAnsi="Arial" w:cs="Arial"/>
          <w:color w:val="000000"/>
          <w:kern w:val="0"/>
          <w:sz w:val="18"/>
          <w:szCs w:val="18"/>
          <w14:ligatures w14:val="none"/>
        </w:rPr>
      </w:pPr>
      <w:r w:rsidRPr="00E40BF9">
        <w:rPr>
          <w:rFonts w:ascii="Arial" w:hAnsi="Arial" w:cs="Arial"/>
          <w:color w:val="000000"/>
          <w:kern w:val="0"/>
          <w:sz w:val="18"/>
          <w:szCs w:val="18"/>
          <w14:ligatures w14:val="none"/>
        </w:rPr>
        <w:t xml:space="preserve">after the use of AI tools, which may </w:t>
      </w:r>
      <w:bookmarkStart w:id="1" w:name="_Int_vPzdIdja"/>
      <w:r w:rsidRPr="00E40BF9">
        <w:rPr>
          <w:rFonts w:ascii="Arial" w:hAnsi="Arial" w:cs="Arial"/>
          <w:color w:val="000000"/>
          <w:kern w:val="0"/>
          <w:sz w:val="18"/>
          <w:szCs w:val="18"/>
          <w14:ligatures w14:val="none"/>
        </w:rPr>
        <w:t>be requested</w:t>
      </w:r>
      <w:bookmarkEnd w:id="1"/>
      <w:r w:rsidRPr="00E40BF9">
        <w:rPr>
          <w:rFonts w:ascii="Arial" w:hAnsi="Arial" w:cs="Arial"/>
          <w:color w:val="000000"/>
          <w:kern w:val="0"/>
          <w:sz w:val="18"/>
          <w:szCs w:val="18"/>
          <w14:ligatures w14:val="none"/>
        </w:rPr>
        <w:t xml:space="preserve"> as evidence</w:t>
      </w:r>
    </w:p>
    <w:p w14:paraId="50A8C713" w14:textId="77777777" w:rsidR="00E40BF9" w:rsidRDefault="00E40BF9" w:rsidP="005E57CF">
      <w:pPr>
        <w:spacing w:before="100" w:beforeAutospacing="1" w:after="100" w:afterAutospacing="1" w:line="240" w:lineRule="auto"/>
        <w:rPr>
          <w:rFonts w:ascii="Times New Roman" w:hAnsi="Times New Roman" w:cs="Times New Roman"/>
          <w:kern w:val="0"/>
          <w14:ligatures w14:val="none"/>
        </w:rPr>
      </w:pPr>
    </w:p>
    <w:p w14:paraId="11A85EF5" w14:textId="77777777" w:rsidR="003651B3" w:rsidRPr="005E57CF" w:rsidRDefault="003651B3" w:rsidP="005E57CF">
      <w:pPr>
        <w:spacing w:before="100" w:beforeAutospacing="1" w:after="100" w:afterAutospacing="1" w:line="240" w:lineRule="auto"/>
        <w:rPr>
          <w:rFonts w:ascii="Times New Roman" w:hAnsi="Times New Roman" w:cs="Times New Roman"/>
          <w:kern w:val="0"/>
          <w14:ligatures w14:val="none"/>
        </w:rPr>
      </w:pPr>
    </w:p>
    <w:p w14:paraId="3B6138FA"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1BD3AC69" w14:textId="5A781063"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Digital technology has transformed higher education. Students now use online platforms to watch lectures, </w:t>
      </w:r>
      <w:bookmarkStart w:id="2" w:name="_Int_60eo0dLO"/>
      <w:r w:rsidRPr="005E57CF">
        <w:rPr>
          <w:rFonts w:ascii="Times New Roman" w:hAnsi="Times New Roman" w:cs="Times New Roman"/>
          <w:kern w:val="0"/>
          <w14:ligatures w14:val="none"/>
        </w:rPr>
        <w:t>submit</w:t>
      </w:r>
      <w:bookmarkEnd w:id="2"/>
      <w:r w:rsidRPr="005E57CF">
        <w:rPr>
          <w:rFonts w:ascii="Times New Roman" w:hAnsi="Times New Roman" w:cs="Times New Roman"/>
          <w:kern w:val="0"/>
          <w14:ligatures w14:val="none"/>
        </w:rPr>
        <w:t xml:space="preserve"> assignments, and communicate with one another. These tools make education more accessible and allow learning to take place in </w:t>
      </w:r>
      <w:bookmarkStart w:id="3" w:name="_Int_XjK11huK"/>
      <w:r w:rsidRPr="005E57CF">
        <w:rPr>
          <w:rFonts w:ascii="Times New Roman" w:hAnsi="Times New Roman" w:cs="Times New Roman"/>
          <w:kern w:val="0"/>
          <w14:ligatures w14:val="none"/>
        </w:rPr>
        <w:t>different ways</w:t>
      </w:r>
      <w:bookmarkEnd w:id="3"/>
      <w:r w:rsidRPr="005E57CF">
        <w:rPr>
          <w:rFonts w:ascii="Times New Roman" w:hAnsi="Times New Roman" w:cs="Times New Roman"/>
          <w:kern w:val="0"/>
          <w14:ligatures w14:val="none"/>
        </w:rPr>
        <w:t xml:space="preserve">. Students can study at </w:t>
      </w:r>
      <w:r w:rsidR="00157E21">
        <w:rPr>
          <w:rFonts w:ascii="Times New Roman" w:hAnsi="Times New Roman" w:cs="Times New Roman"/>
          <w:kern w:val="0"/>
          <w14:ligatures w14:val="none"/>
        </w:rPr>
        <w:t>various times</w:t>
      </w:r>
      <w:r w:rsidRPr="005E57CF">
        <w:rPr>
          <w:rFonts w:ascii="Times New Roman" w:hAnsi="Times New Roman" w:cs="Times New Roman"/>
          <w:kern w:val="0"/>
          <w14:ligatures w14:val="none"/>
        </w:rPr>
        <w:t xml:space="preserve"> and in </w:t>
      </w:r>
      <w:bookmarkStart w:id="4" w:name="_Int_Ht4Eppqc"/>
      <w:r w:rsidRPr="005E57CF">
        <w:rPr>
          <w:rFonts w:ascii="Times New Roman" w:hAnsi="Times New Roman" w:cs="Times New Roman"/>
          <w:kern w:val="0"/>
          <w14:ligatures w14:val="none"/>
        </w:rPr>
        <w:t>different locations</w:t>
      </w:r>
      <w:bookmarkEnd w:id="4"/>
      <w:r w:rsidRPr="005E57CF">
        <w:rPr>
          <w:rFonts w:ascii="Times New Roman" w:hAnsi="Times New Roman" w:cs="Times New Roman"/>
          <w:kern w:val="0"/>
          <w14:ligatures w14:val="none"/>
        </w:rPr>
        <w:t>. Digital learning also creates new academic demands. Students must manage their time effectively, think critically about the</w:t>
      </w:r>
      <w:r w:rsidR="00157E21">
        <w:rPr>
          <w:rFonts w:ascii="Times New Roman" w:hAnsi="Times New Roman" w:cs="Times New Roman"/>
          <w:kern w:val="0"/>
          <w14:ligatures w14:val="none"/>
        </w:rPr>
        <w:t>p</w:t>
      </w:r>
      <w:r w:rsidRPr="005E57CF">
        <w:rPr>
          <w:rFonts w:ascii="Times New Roman" w:hAnsi="Times New Roman" w:cs="Times New Roman"/>
          <w:kern w:val="0"/>
          <w14:ligatures w14:val="none"/>
        </w:rPr>
        <w:t xml:space="preserve"> information they read online, and engage meaningfully with digital content.</w:t>
      </w:r>
    </w:p>
    <w:p w14:paraId="2289E69A"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1F606D1A"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This report explores the main challenges and opportunities that students experience in digital learning. It examines how online learning affects student engagement, academic performance, and skill development. The report also suggests strategies that students can use to adapt and succeed in the digital age.</w:t>
      </w:r>
    </w:p>
    <w:p w14:paraId="5146390A" w14:textId="77777777" w:rsidR="005E57CF" w:rsidRPr="005E57CF" w:rsidRDefault="005E57CF" w:rsidP="005E57CF">
      <w:pPr>
        <w:spacing w:after="0" w:line="240" w:lineRule="auto"/>
        <w:rPr>
          <w:rFonts w:ascii="Times New Roman" w:eastAsia="Times New Roman" w:hAnsi="Times New Roman" w:cs="Times New Roman"/>
          <w:kern w:val="0"/>
          <w14:ligatures w14:val="none"/>
        </w:rPr>
      </w:pPr>
      <w:r w:rsidRPr="005E57CF">
        <w:rPr>
          <w:rFonts w:ascii="Times New Roman" w:eastAsia="Times New Roman" w:hAnsi="Times New Roman" w:cs="Times New Roman"/>
          <w:noProof/>
          <w:kern w:val="0"/>
          <w14:ligatures w14:val="none"/>
        </w:rPr>
        <mc:AlternateContent>
          <mc:Choice Requires="wps">
            <w:drawing>
              <wp:inline distT="0" distB="0" distL="0" distR="0" wp14:anchorId="60E2C9C6" wp14:editId="77638E10">
                <wp:extent cx="5731510" cy="1270"/>
                <wp:effectExtent l="0" t="31750" r="0" b="36830"/>
                <wp:docPr id="189231756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63300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E071020" w14:textId="77777777" w:rsidR="005E57CF" w:rsidRPr="005E57CF" w:rsidRDefault="005E57CF" w:rsidP="005E57CF">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5E57CF">
        <w:rPr>
          <w:rFonts w:ascii="Times New Roman" w:eastAsia="Times New Roman" w:hAnsi="Times New Roman" w:cs="Times New Roman"/>
          <w:b/>
          <w:bCs/>
          <w:kern w:val="0"/>
          <w:sz w:val="27"/>
          <w:szCs w:val="27"/>
          <w14:ligatures w14:val="none"/>
        </w:rPr>
        <w:t>2. Challenges in Digital Learning</w:t>
      </w:r>
    </w:p>
    <w:p w14:paraId="400246C9"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32625879"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lastRenderedPageBreak/>
        <w:t xml:space="preserve">Students face several difficulties when studying through digital platforms. One major challenge is digital overload. Students receive </w:t>
      </w:r>
      <w:bookmarkStart w:id="5" w:name="_Int_IcuEDcFo"/>
      <w:r w:rsidRPr="005E57CF">
        <w:rPr>
          <w:rFonts w:ascii="Times New Roman" w:hAnsi="Times New Roman" w:cs="Times New Roman"/>
          <w:kern w:val="0"/>
          <w14:ligatures w14:val="none"/>
        </w:rPr>
        <w:t>large amounts</w:t>
      </w:r>
      <w:bookmarkEnd w:id="5"/>
      <w:r w:rsidRPr="005E57CF">
        <w:rPr>
          <w:rFonts w:ascii="Times New Roman" w:hAnsi="Times New Roman" w:cs="Times New Roman"/>
          <w:kern w:val="0"/>
          <w14:ligatures w14:val="none"/>
        </w:rPr>
        <w:t xml:space="preserve"> of information through emails, online learning platforms, and web-based materials. This constant exposure makes it difficult to concentrate and often leads to mental fatigue. Sweller (2022) explains through cognitive load theory that too much information reduces learning effectiveness. When students </w:t>
      </w:r>
      <w:bookmarkStart w:id="6" w:name="_Int_4VjUaMm2"/>
      <w:r w:rsidRPr="005E57CF">
        <w:rPr>
          <w:rFonts w:ascii="Times New Roman" w:hAnsi="Times New Roman" w:cs="Times New Roman"/>
          <w:kern w:val="0"/>
          <w14:ligatures w14:val="none"/>
        </w:rPr>
        <w:t>are overwhelmed</w:t>
      </w:r>
      <w:bookmarkEnd w:id="6"/>
      <w:r w:rsidRPr="005E57CF">
        <w:rPr>
          <w:rFonts w:ascii="Times New Roman" w:hAnsi="Times New Roman" w:cs="Times New Roman"/>
          <w:kern w:val="0"/>
          <w14:ligatures w14:val="none"/>
        </w:rPr>
        <w:t>, they struggle to process and understand information properly.</w:t>
      </w:r>
    </w:p>
    <w:p w14:paraId="01E8F06E"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605C5099"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Another challenge is digital literacy. Although many students are confident using technology socially, they often lack the academic skills needed for online study. Nguyen et al. (2023) found that students struggle to evaluate the quality and reliability of academic sources. As a result, students may use unreliable information, which weakens the quality and credibility of their academic work.</w:t>
      </w:r>
    </w:p>
    <w:p w14:paraId="508CF6F8"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4AEB5C76"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Reduced engagement also affects academic success. Bond et al. (2020) state that student engagement depends on structured interaction and effective learning design. In digital environments, students may feel isolated or disconnected, which lowers motivation. Means and Neisler (2021) found that students reported lower engagement in online learning when there was a lack of structured academic support. Reduced participation negatively affects both academic performance and learning outcomes.</w:t>
      </w:r>
    </w:p>
    <w:p w14:paraId="424708F0"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3A2EB282"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Digital inequality also creates barriers to learning. Some students lack reliable internet access, suitable digital devices, or a quiet and </w:t>
      </w:r>
      <w:bookmarkStart w:id="7" w:name="_Int_bdMiQher"/>
      <w:r w:rsidRPr="005E57CF">
        <w:rPr>
          <w:rFonts w:ascii="Times New Roman" w:hAnsi="Times New Roman" w:cs="Times New Roman"/>
          <w:kern w:val="0"/>
          <w14:ligatures w14:val="none"/>
        </w:rPr>
        <w:t>appropriate study</w:t>
      </w:r>
      <w:bookmarkEnd w:id="7"/>
      <w:r w:rsidRPr="005E57CF">
        <w:rPr>
          <w:rFonts w:ascii="Times New Roman" w:hAnsi="Times New Roman" w:cs="Times New Roman"/>
          <w:kern w:val="0"/>
          <w14:ligatures w14:val="none"/>
        </w:rPr>
        <w:t xml:space="preserve"> environment. These limitations reduce participation and academic progress. Students without full access to digital resources face disadvantages compared to others.</w:t>
      </w:r>
    </w:p>
    <w:p w14:paraId="2C82FE78"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386901E2"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These challenges show that successful digital learning requires not only academic skills but also equal access to </w:t>
      </w:r>
      <w:bookmarkStart w:id="8" w:name="_Int_gieyzpHm"/>
      <w:r w:rsidRPr="005E57CF">
        <w:rPr>
          <w:rFonts w:ascii="Times New Roman" w:hAnsi="Times New Roman" w:cs="Times New Roman"/>
          <w:kern w:val="0"/>
          <w14:ligatures w14:val="none"/>
        </w:rPr>
        <w:t>appropriate technology</w:t>
      </w:r>
      <w:bookmarkEnd w:id="8"/>
      <w:r w:rsidRPr="005E57CF">
        <w:rPr>
          <w:rFonts w:ascii="Times New Roman" w:hAnsi="Times New Roman" w:cs="Times New Roman"/>
          <w:kern w:val="0"/>
          <w14:ligatures w14:val="none"/>
        </w:rPr>
        <w:t xml:space="preserve"> and support systems.</w:t>
      </w:r>
    </w:p>
    <w:p w14:paraId="2F7A0F19" w14:textId="77777777" w:rsidR="005E57CF" w:rsidRPr="005E57CF" w:rsidRDefault="005E57CF" w:rsidP="005E57CF">
      <w:pPr>
        <w:spacing w:after="0" w:line="240" w:lineRule="auto"/>
        <w:rPr>
          <w:rFonts w:ascii="Times New Roman" w:eastAsia="Times New Roman" w:hAnsi="Times New Roman" w:cs="Times New Roman"/>
          <w:kern w:val="0"/>
          <w14:ligatures w14:val="none"/>
        </w:rPr>
      </w:pPr>
      <w:r w:rsidRPr="005E57CF">
        <w:rPr>
          <w:rFonts w:ascii="Times New Roman" w:eastAsia="Times New Roman" w:hAnsi="Times New Roman" w:cs="Times New Roman"/>
          <w:noProof/>
          <w:kern w:val="0"/>
          <w14:ligatures w14:val="none"/>
        </w:rPr>
        <mc:AlternateContent>
          <mc:Choice Requires="wps">
            <w:drawing>
              <wp:inline distT="0" distB="0" distL="0" distR="0" wp14:anchorId="414DF38C" wp14:editId="668525BD">
                <wp:extent cx="5731510" cy="1270"/>
                <wp:effectExtent l="0" t="31750" r="0" b="36830"/>
                <wp:docPr id="171977071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382BC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A1FD4F" w14:textId="77777777" w:rsidR="005E57CF" w:rsidRPr="005E57CF" w:rsidRDefault="005E57CF" w:rsidP="005E57CF">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5E57CF">
        <w:rPr>
          <w:rFonts w:ascii="Times New Roman" w:eastAsia="Times New Roman" w:hAnsi="Times New Roman" w:cs="Times New Roman"/>
          <w:b/>
          <w:bCs/>
          <w:kern w:val="0"/>
          <w:sz w:val="27"/>
          <w:szCs w:val="27"/>
          <w14:ligatures w14:val="none"/>
        </w:rPr>
        <w:t>3. Opportunities in Digital Learning</w:t>
      </w:r>
    </w:p>
    <w:p w14:paraId="797FA79F"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314E7C91"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Digital learning also offers important academic opportunities. One key benefit is flexibility. Students can access lectures, learning materials, and academic resources at times that suit them. Martin and Bolliger (2022) found that flexible learning supports independence and self-directed study. Students can learn at their own pace and revisit content when necessary, improving understanding and knowledge retention.</w:t>
      </w:r>
    </w:p>
    <w:p w14:paraId="2B0D9F9E"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44B13B2D"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lastRenderedPageBreak/>
        <w:t>Digital platforms also improve access to academic resources. Students can easily access journals, academic databases, and online libraries. This improves research quality and supports academic development. Students also develop independent research skills.</w:t>
      </w:r>
    </w:p>
    <w:p w14:paraId="5E3811D3"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2810BBBF"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Collaboration is another advantage of digital learning. Students communicate through discussion forums, shared documents, and virtual meetings. These tools support cooperative learning and group communication. Structured collaboration increases engagement and improves academic performance.</w:t>
      </w:r>
    </w:p>
    <w:p w14:paraId="24FF5E0A"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73C75C54"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Digital learning also develops transferable skills. Students improve their digital competence, independent learning abilities, and time management skills. These skills are valuable for future employment, as employers seek graduates who are confident with technology and capable of managing their workload effectively.</w:t>
      </w:r>
    </w:p>
    <w:p w14:paraId="422DF348"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77DAF93B"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These opportunities show that digital learning supports academic growth when used with effective strategies.</w:t>
      </w:r>
    </w:p>
    <w:p w14:paraId="269831BD" w14:textId="77777777" w:rsidR="005E57CF" w:rsidRPr="005E57CF" w:rsidRDefault="005E57CF" w:rsidP="005E57CF">
      <w:pPr>
        <w:spacing w:after="0" w:line="240" w:lineRule="auto"/>
        <w:rPr>
          <w:rFonts w:ascii="Times New Roman" w:eastAsia="Times New Roman" w:hAnsi="Times New Roman" w:cs="Times New Roman"/>
          <w:kern w:val="0"/>
          <w14:ligatures w14:val="none"/>
        </w:rPr>
      </w:pPr>
      <w:r w:rsidRPr="005E57CF">
        <w:rPr>
          <w:rFonts w:ascii="Times New Roman" w:eastAsia="Times New Roman" w:hAnsi="Times New Roman" w:cs="Times New Roman"/>
          <w:noProof/>
          <w:kern w:val="0"/>
          <w14:ligatures w14:val="none"/>
        </w:rPr>
        <mc:AlternateContent>
          <mc:Choice Requires="wps">
            <w:drawing>
              <wp:inline distT="0" distB="0" distL="0" distR="0" wp14:anchorId="1D05A25F" wp14:editId="7C32E0C3">
                <wp:extent cx="5731510" cy="1270"/>
                <wp:effectExtent l="0" t="31750" r="0" b="36830"/>
                <wp:docPr id="85852390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A91E2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7B8E951" w14:textId="77777777" w:rsidR="005E57CF" w:rsidRPr="005E57CF" w:rsidRDefault="005E57CF" w:rsidP="005E57CF">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5E57CF">
        <w:rPr>
          <w:rFonts w:ascii="Times New Roman" w:eastAsia="Times New Roman" w:hAnsi="Times New Roman" w:cs="Times New Roman"/>
          <w:b/>
          <w:bCs/>
          <w:kern w:val="0"/>
          <w:sz w:val="27"/>
          <w:szCs w:val="27"/>
          <w14:ligatures w14:val="none"/>
        </w:rPr>
        <w:t>4. Strategies for Academic Success in the Digital Era</w:t>
      </w:r>
    </w:p>
    <w:p w14:paraId="4BDB911B"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415A99FE"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To succeed in online learning environments, students must develop effective study strategies.</w:t>
      </w:r>
    </w:p>
    <w:p w14:paraId="4BD26F4D"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6304C87E"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First, students must strengthen their digital literacy skills. Academic sources should </w:t>
      </w:r>
      <w:bookmarkStart w:id="9" w:name="_Int_E0ruNyF1"/>
      <w:r w:rsidRPr="005E57CF">
        <w:rPr>
          <w:rFonts w:ascii="Times New Roman" w:hAnsi="Times New Roman" w:cs="Times New Roman"/>
          <w:kern w:val="0"/>
          <w14:ligatures w14:val="none"/>
        </w:rPr>
        <w:t>be carefully evaluated</w:t>
      </w:r>
      <w:bookmarkEnd w:id="9"/>
      <w:r w:rsidRPr="005E57CF">
        <w:rPr>
          <w:rFonts w:ascii="Times New Roman" w:hAnsi="Times New Roman" w:cs="Times New Roman"/>
          <w:kern w:val="0"/>
          <w14:ligatures w14:val="none"/>
        </w:rPr>
        <w:t xml:space="preserve"> by checking the author’s qualifications, publication date, and whether the work has </w:t>
      </w:r>
      <w:bookmarkStart w:id="10" w:name="_Int_izsKbjRH"/>
      <w:r w:rsidRPr="005E57CF">
        <w:rPr>
          <w:rFonts w:ascii="Times New Roman" w:hAnsi="Times New Roman" w:cs="Times New Roman"/>
          <w:kern w:val="0"/>
          <w14:ligatures w14:val="none"/>
        </w:rPr>
        <w:t>been peer-reviewed</w:t>
      </w:r>
      <w:bookmarkEnd w:id="10"/>
      <w:r w:rsidRPr="005E57CF">
        <w:rPr>
          <w:rFonts w:ascii="Times New Roman" w:hAnsi="Times New Roman" w:cs="Times New Roman"/>
          <w:kern w:val="0"/>
          <w14:ligatures w14:val="none"/>
        </w:rPr>
        <w:t>. Nguyen et al. (2023) found that structured source evaluation improves academic performance and research quality.</w:t>
      </w:r>
    </w:p>
    <w:p w14:paraId="498C7CB7"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2D994462"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Second, students must develop strong time management skills. Digital learning requires self-discipline and organisation. Students should use planners, calendars, and structured schedules. Sweller (2022) suggests that clear planning reduces cognitive stress and improves academic performance.</w:t>
      </w:r>
    </w:p>
    <w:p w14:paraId="6BE13D83"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3B01C998"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Third, students should actively engage in learning activities. This includes </w:t>
      </w:r>
      <w:bookmarkStart w:id="11" w:name="_Int_9oLVQlVg"/>
      <w:r w:rsidRPr="005E57CF">
        <w:rPr>
          <w:rFonts w:ascii="Times New Roman" w:hAnsi="Times New Roman" w:cs="Times New Roman"/>
          <w:kern w:val="0"/>
          <w14:ligatures w14:val="none"/>
        </w:rPr>
        <w:t>participating</w:t>
      </w:r>
      <w:bookmarkEnd w:id="11"/>
      <w:r w:rsidRPr="005E57CF">
        <w:rPr>
          <w:rFonts w:ascii="Times New Roman" w:hAnsi="Times New Roman" w:cs="Times New Roman"/>
          <w:kern w:val="0"/>
          <w14:ligatures w14:val="none"/>
        </w:rPr>
        <w:t xml:space="preserve"> in discussions, completing learning tasks, and communicating with lecturers and peers. Martin </w:t>
      </w:r>
      <w:r w:rsidRPr="005E57CF">
        <w:rPr>
          <w:rFonts w:ascii="Times New Roman" w:hAnsi="Times New Roman" w:cs="Times New Roman"/>
          <w:kern w:val="0"/>
          <w14:ligatures w14:val="none"/>
        </w:rPr>
        <w:lastRenderedPageBreak/>
        <w:t>and Bolliger (2022) found that active engagement leads to better academic results and higher student satisfaction.</w:t>
      </w:r>
    </w:p>
    <w:p w14:paraId="4E9FA190"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5D05E6E1"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Fourth, students should apply academic planning strategies. Assignments should be broken into smaller tasks with realistic deadlines. Structured planning helps students stay organised, reduces stress, and improves academic performance.</w:t>
      </w:r>
    </w:p>
    <w:p w14:paraId="46773036"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658165BA"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These strategies help students manage challenges and maximise the benefits of digital learning.</w:t>
      </w:r>
    </w:p>
    <w:p w14:paraId="30286FCE" w14:textId="77777777" w:rsidR="005E57CF" w:rsidRPr="005E57CF" w:rsidRDefault="005E57CF" w:rsidP="005E57CF">
      <w:pPr>
        <w:spacing w:after="0" w:line="240" w:lineRule="auto"/>
        <w:rPr>
          <w:rFonts w:ascii="Times New Roman" w:eastAsia="Times New Roman" w:hAnsi="Times New Roman" w:cs="Times New Roman"/>
          <w:kern w:val="0"/>
          <w14:ligatures w14:val="none"/>
        </w:rPr>
      </w:pPr>
      <w:r w:rsidRPr="005E57CF">
        <w:rPr>
          <w:rFonts w:ascii="Times New Roman" w:eastAsia="Times New Roman" w:hAnsi="Times New Roman" w:cs="Times New Roman"/>
          <w:noProof/>
          <w:kern w:val="0"/>
          <w14:ligatures w14:val="none"/>
        </w:rPr>
        <mc:AlternateContent>
          <mc:Choice Requires="wps">
            <w:drawing>
              <wp:inline distT="0" distB="0" distL="0" distR="0" wp14:anchorId="46E59944" wp14:editId="7135AC47">
                <wp:extent cx="5731510" cy="1270"/>
                <wp:effectExtent l="0" t="31750" r="0" b="36830"/>
                <wp:docPr id="116084767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237090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A560682" w14:textId="77777777" w:rsidR="005E57CF" w:rsidRPr="005E57CF" w:rsidRDefault="005E57CF" w:rsidP="005E57CF">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5E57CF">
        <w:rPr>
          <w:rFonts w:ascii="Times New Roman" w:eastAsia="Times New Roman" w:hAnsi="Times New Roman" w:cs="Times New Roman"/>
          <w:b/>
          <w:bCs/>
          <w:kern w:val="0"/>
          <w:sz w:val="27"/>
          <w:szCs w:val="27"/>
          <w14:ligatures w14:val="none"/>
        </w:rPr>
        <w:t>5. Conclusion</w:t>
      </w:r>
    </w:p>
    <w:p w14:paraId="71446671"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681AE63F"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Digital learning has transformed higher education by creating both challenges and opportunities. Students face difficulties such as digital overload, reduced engagement, and differences in digital skills and access to technology. These issues can negatively affect academic performance and learning outcomes.</w:t>
      </w:r>
    </w:p>
    <w:p w14:paraId="6AFFFFFC"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7A0C6579"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 xml:space="preserve">However, digital learning also offers valuable opportunities. Students </w:t>
      </w:r>
      <w:bookmarkStart w:id="12" w:name="_Int_xFGIUJC5"/>
      <w:r w:rsidRPr="005E57CF">
        <w:rPr>
          <w:rFonts w:ascii="Times New Roman" w:hAnsi="Times New Roman" w:cs="Times New Roman"/>
          <w:kern w:val="0"/>
          <w14:ligatures w14:val="none"/>
        </w:rPr>
        <w:t>benefit</w:t>
      </w:r>
      <w:bookmarkEnd w:id="12"/>
      <w:r w:rsidRPr="005E57CF">
        <w:rPr>
          <w:rFonts w:ascii="Times New Roman" w:hAnsi="Times New Roman" w:cs="Times New Roman"/>
          <w:kern w:val="0"/>
          <w14:ligatures w14:val="none"/>
        </w:rPr>
        <w:t xml:space="preserve"> from flexible learning, improved access to academic resources, and enhanced collaboration. Digital learning also supports the development of important academic and employment-related skills.</w:t>
      </w:r>
    </w:p>
    <w:p w14:paraId="489DC79F"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p>
    <w:p w14:paraId="67FFF18E" w14:textId="77777777" w:rsidR="005E57CF" w:rsidRPr="005E57CF" w:rsidRDefault="005E57CF" w:rsidP="005E57CF">
      <w:pPr>
        <w:spacing w:before="100" w:beforeAutospacing="1" w:after="100" w:afterAutospacing="1" w:line="240" w:lineRule="auto"/>
        <w:rPr>
          <w:rFonts w:ascii="Times New Roman" w:hAnsi="Times New Roman" w:cs="Times New Roman"/>
          <w:kern w:val="0"/>
          <w14:ligatures w14:val="none"/>
        </w:rPr>
      </w:pPr>
      <w:r w:rsidRPr="005E57CF">
        <w:rPr>
          <w:rFonts w:ascii="Times New Roman" w:hAnsi="Times New Roman" w:cs="Times New Roman"/>
          <w:kern w:val="0"/>
          <w14:ligatures w14:val="none"/>
        </w:rPr>
        <w:t>By developing strong digital literacy, time management, engagement, and planning strategies, students can overcome challenges and achieve academic success in the digital age.</w:t>
      </w:r>
    </w:p>
    <w:p w14:paraId="401F7216" w14:textId="77777777" w:rsidR="001D38B8" w:rsidRDefault="001D38B8" w:rsidP="001D38B8">
      <w:r>
        <w:t>Reference List</w:t>
      </w:r>
    </w:p>
    <w:p w14:paraId="116894C8" w14:textId="77777777" w:rsidR="001D38B8" w:rsidRDefault="001D38B8" w:rsidP="001D38B8"/>
    <w:p w14:paraId="74206783" w14:textId="77777777" w:rsidR="001D38B8" w:rsidRDefault="001D38B8" w:rsidP="001D38B8">
      <w:r>
        <w:t>Bond, M., Buntins, K., Bedenlier, S., Zawacki Richter, O. and Kerres, M. (2020) Mapping research in student engagement and educational technology in higher education. International Journal of Educational Technology in Higher Education, 17(1), pp. 1 to 30.</w:t>
      </w:r>
    </w:p>
    <w:p w14:paraId="1A3008E6" w14:textId="77777777" w:rsidR="001D38B8" w:rsidRDefault="001D38B8" w:rsidP="001D38B8"/>
    <w:p w14:paraId="3FD22038" w14:textId="77777777" w:rsidR="001D38B8" w:rsidRDefault="001D38B8" w:rsidP="001D38B8">
      <w:r>
        <w:t>Martin, F. and Bolliger, D.U. (2022) Engagement matters. Educational Technology Research and Development, 70(2), pp. 567 to 589.</w:t>
      </w:r>
    </w:p>
    <w:p w14:paraId="7B2AD4D0" w14:textId="77777777" w:rsidR="001D38B8" w:rsidRDefault="001D38B8" w:rsidP="001D38B8"/>
    <w:p w14:paraId="353332EA" w14:textId="77777777" w:rsidR="001D38B8" w:rsidRDefault="001D38B8" w:rsidP="001D38B8">
      <w:r>
        <w:lastRenderedPageBreak/>
        <w:t>Means, B. and Neisler, J. (2021) Teaching and learning in the time of COVID. Online Learning, 25(1), pp. 8 to 27.</w:t>
      </w:r>
    </w:p>
    <w:p w14:paraId="0834FE86" w14:textId="77777777" w:rsidR="001D38B8" w:rsidRDefault="001D38B8" w:rsidP="001D38B8"/>
    <w:p w14:paraId="7415010A" w14:textId="77777777" w:rsidR="001D38B8" w:rsidRDefault="001D38B8" w:rsidP="001D38B8">
      <w:r>
        <w:t>Nguyen, T., Netto, C., Wilkins, J. and Brammer, S. (2023) Digital literacy in higher education. Computers and Education, 190, pp. 104 to 120.</w:t>
      </w:r>
    </w:p>
    <w:p w14:paraId="64D5DCD5" w14:textId="77777777" w:rsidR="001D38B8" w:rsidRDefault="001D38B8" w:rsidP="001D38B8"/>
    <w:p w14:paraId="336B9DF5" w14:textId="7B85CF7C" w:rsidR="00474C9F" w:rsidRDefault="001D38B8">
      <w:r>
        <w:t>Sweller, J. (2022) Cognitive load theory and digital learning. Educational Psychology Review, 34(1), pp. 1 to 17.</w:t>
      </w:r>
    </w:p>
    <w:sectPr w:rsidR="00474C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60eo0dLO" int2:invalidationBookmarkName="" int2:hashCode="P6QFTyFPD4Bj2P" int2:id="WKCrWl97">
      <int2:state int2:value="Rejected" int2:type="style"/>
    </int2:bookmark>
    <int2:bookmark int2:bookmarkName="_Int_XjK11huK" int2:invalidationBookmarkName="" int2:hashCode="SyDlj8g609TV2I" int2:id="Lc7Fua33">
      <int2:state int2:value="Rejected" int2:type="style"/>
    </int2:bookmark>
    <int2:bookmark int2:bookmarkName="_Int_Ht4Eppqc" int2:invalidationBookmarkName="" int2:hashCode="9Z4fMYtxuzy6qk" int2:id="vvJxhjAZ">
      <int2:state int2:value="Rejected" int2:type="style"/>
    </int2:bookmark>
    <int2:bookmark int2:bookmarkName="_Int_xFGIUJC5" int2:invalidationBookmarkName="" int2:hashCode="ISQDfKZqM8FMSE" int2:id="2oRkKzXl">
      <int2:state int2:value="Rejected" int2:type="style"/>
    </int2:bookmark>
    <int2:bookmark int2:bookmarkName="_Int_9oLVQlVg" int2:invalidationBookmarkName="" int2:hashCode="Bk51IYKXdIkhh6" int2:id="nhPgTPcB">
      <int2:state int2:value="Rejected" int2:type="style"/>
    </int2:bookmark>
    <int2:bookmark int2:bookmarkName="_Int_izsKbjRH" int2:invalidationBookmarkName="" int2:hashCode="ymDfVSIUDXzN0m" int2:id="Aj5Ticec">
      <int2:state int2:value="Rejected" int2:type="style"/>
    </int2:bookmark>
    <int2:bookmark int2:bookmarkName="_Int_E0ruNyF1" int2:invalidationBookmarkName="" int2:hashCode="9n7556ev1U9Yv5" int2:id="uRLIh9BL">
      <int2:state int2:value="Rejected" int2:type="style"/>
    </int2:bookmark>
    <int2:bookmark int2:bookmarkName="_Int_gieyzpHm" int2:invalidationBookmarkName="" int2:hashCode="b36UzFI9KV6e6n" int2:id="mwbRQI1H">
      <int2:state int2:value="Rejected" int2:type="style"/>
    </int2:bookmark>
    <int2:bookmark int2:bookmarkName="_Int_bdMiQher" int2:invalidationBookmarkName="" int2:hashCode="0QrRVCDWiyUk0L" int2:id="U6nbVuSB">
      <int2:state int2:value="Rejected" int2:type="style"/>
    </int2:bookmark>
    <int2:bookmark int2:bookmarkName="_Int_4VjUaMm2" int2:invalidationBookmarkName="" int2:hashCode="YKms31ecTJCNu8" int2:id="dgVqKmpa">
      <int2:state int2:value="Rejected" int2:type="style"/>
    </int2:bookmark>
    <int2:bookmark int2:bookmarkName="_Int_DK4vC9Vk" int2:invalidationBookmarkName="" int2:hashCode="vBddOXx++lWyLv" int2:id="zMPVxpM8">
      <int2:state int2:value="Rejected" int2:type="style"/>
    </int2:bookmark>
    <int2:bookmark int2:bookmarkName="_Int_vPzdIdja" int2:invalidationBookmarkName="" int2:hashCode="tqAoQhTuO0eI4g" int2:id="BVoaVxuM">
      <int2:state int2:value="Rejected" int2:type="style"/>
    </int2:bookmark>
    <int2:bookmark int2:bookmarkName="_Int_IcuEDcFo" int2:invalidationBookmarkName="" int2:hashCode="cLnyljRn3Cf3oO" int2:id="CYfj0Gny">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9F"/>
    <w:rsid w:val="00157E21"/>
    <w:rsid w:val="001D38B8"/>
    <w:rsid w:val="00315B18"/>
    <w:rsid w:val="003651B3"/>
    <w:rsid w:val="00474C9F"/>
    <w:rsid w:val="00595079"/>
    <w:rsid w:val="005E57CF"/>
    <w:rsid w:val="006362B4"/>
    <w:rsid w:val="0066047E"/>
    <w:rsid w:val="00763579"/>
    <w:rsid w:val="009651DC"/>
    <w:rsid w:val="00BE46DA"/>
    <w:rsid w:val="00E40BF9"/>
    <w:rsid w:val="00E91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9DFBFD"/>
  <w15:chartTrackingRefBased/>
  <w15:docId w15:val="{823C5428-734B-7D47-881F-F8D8E8FC5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C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4C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74C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4C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4C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4C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C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C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C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C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4C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4C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4C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4C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4C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C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C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C9F"/>
    <w:rPr>
      <w:rFonts w:eastAsiaTheme="majorEastAsia" w:cstheme="majorBidi"/>
      <w:color w:val="272727" w:themeColor="text1" w:themeTint="D8"/>
    </w:rPr>
  </w:style>
  <w:style w:type="paragraph" w:styleId="Title">
    <w:name w:val="Title"/>
    <w:basedOn w:val="Normal"/>
    <w:next w:val="Normal"/>
    <w:link w:val="TitleChar"/>
    <w:uiPriority w:val="10"/>
    <w:qFormat/>
    <w:rsid w:val="00474C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C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C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C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C9F"/>
    <w:pPr>
      <w:spacing w:before="160"/>
      <w:jc w:val="center"/>
    </w:pPr>
    <w:rPr>
      <w:i/>
      <w:iCs/>
      <w:color w:val="404040" w:themeColor="text1" w:themeTint="BF"/>
    </w:rPr>
  </w:style>
  <w:style w:type="character" w:customStyle="1" w:styleId="QuoteChar">
    <w:name w:val="Quote Char"/>
    <w:basedOn w:val="DefaultParagraphFont"/>
    <w:link w:val="Quote"/>
    <w:uiPriority w:val="29"/>
    <w:rsid w:val="00474C9F"/>
    <w:rPr>
      <w:i/>
      <w:iCs/>
      <w:color w:val="404040" w:themeColor="text1" w:themeTint="BF"/>
    </w:rPr>
  </w:style>
  <w:style w:type="paragraph" w:styleId="ListParagraph">
    <w:name w:val="List Paragraph"/>
    <w:basedOn w:val="Normal"/>
    <w:uiPriority w:val="34"/>
    <w:qFormat/>
    <w:rsid w:val="00474C9F"/>
    <w:pPr>
      <w:ind w:left="720"/>
      <w:contextualSpacing/>
    </w:pPr>
  </w:style>
  <w:style w:type="character" w:styleId="IntenseEmphasis">
    <w:name w:val="Intense Emphasis"/>
    <w:basedOn w:val="DefaultParagraphFont"/>
    <w:uiPriority w:val="21"/>
    <w:qFormat/>
    <w:rsid w:val="00474C9F"/>
    <w:rPr>
      <w:i/>
      <w:iCs/>
      <w:color w:val="2F5496" w:themeColor="accent1" w:themeShade="BF"/>
    </w:rPr>
  </w:style>
  <w:style w:type="paragraph" w:styleId="IntenseQuote">
    <w:name w:val="Intense Quote"/>
    <w:basedOn w:val="Normal"/>
    <w:next w:val="Normal"/>
    <w:link w:val="IntenseQuoteChar"/>
    <w:uiPriority w:val="30"/>
    <w:qFormat/>
    <w:rsid w:val="00474C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4C9F"/>
    <w:rPr>
      <w:i/>
      <w:iCs/>
      <w:color w:val="2F5496" w:themeColor="accent1" w:themeShade="BF"/>
    </w:rPr>
  </w:style>
  <w:style w:type="character" w:styleId="IntenseReference">
    <w:name w:val="Intense Reference"/>
    <w:basedOn w:val="DefaultParagraphFont"/>
    <w:uiPriority w:val="32"/>
    <w:qFormat/>
    <w:rsid w:val="00474C9F"/>
    <w:rPr>
      <w:b/>
      <w:bCs/>
      <w:smallCaps/>
      <w:color w:val="2F5496" w:themeColor="accent1" w:themeShade="BF"/>
      <w:spacing w:val="5"/>
    </w:rPr>
  </w:style>
  <w:style w:type="paragraph" w:customStyle="1" w:styleId="p1">
    <w:name w:val="p1"/>
    <w:basedOn w:val="Normal"/>
    <w:rsid w:val="00474C9F"/>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474C9F"/>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474C9F"/>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474C9F"/>
  </w:style>
  <w:style w:type="character" w:customStyle="1" w:styleId="s2">
    <w:name w:val="s2"/>
    <w:basedOn w:val="DefaultParagraphFont"/>
    <w:rsid w:val="005E57CF"/>
  </w:style>
  <w:style w:type="character" w:customStyle="1" w:styleId="s3">
    <w:name w:val="s3"/>
    <w:basedOn w:val="DefaultParagraphFont"/>
    <w:rsid w:val="005E57CF"/>
  </w:style>
  <w:style w:type="character" w:customStyle="1" w:styleId="s4">
    <w:name w:val="s4"/>
    <w:basedOn w:val="DefaultParagraphFont"/>
    <w:rsid w:val="00E40BF9"/>
    <w:rPr>
      <w:rFonts w:ascii="Helvetica" w:hAnsi="Helvetica" w:hint="default"/>
      <w:b w:val="0"/>
      <w:bCs w:val="0"/>
      <w:i w:val="0"/>
      <w:iCs w:val="0"/>
      <w:sz w:val="15"/>
      <w:szCs w:val="15"/>
    </w:rPr>
  </w:style>
  <w:style w:type="character" w:customStyle="1" w:styleId="s5">
    <w:name w:val="s5"/>
    <w:basedOn w:val="DefaultParagraphFont"/>
    <w:rsid w:val="00E40BF9"/>
    <w:rPr>
      <w:rFonts w:ascii="Arial" w:hAnsi="Arial" w:cs="Arial"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1190</Words>
  <Characters>6787</Characters>
  <Application>Microsoft Office Word</Application>
  <DocSecurity>0</DocSecurity>
  <Lines>56</Lines>
  <Paragraphs>15</Paragraphs>
  <ScaleCrop>false</ScaleCrop>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Azan Khan (2507800)</dc:creator>
  <cp:keywords/>
  <dc:description/>
  <cp:lastModifiedBy>Mohammed Azan Khan (2507800)</cp:lastModifiedBy>
  <cp:revision>2</cp:revision>
  <dcterms:created xsi:type="dcterms:W3CDTF">2026-02-27T20:47:00Z</dcterms:created>
  <dcterms:modified xsi:type="dcterms:W3CDTF">2026-02-27T20:47:00Z</dcterms:modified>
</cp:coreProperties>
</file>