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66C9C" w:rsidRDefault="006C0BBA">
      <w:bookmarkStart w:id="0" w:name="_GoBack"/>
      <w:bookmarkEnd w:id="0"/>
      <w:r w:rsidRPr="006C0BBA">
        <w:rPr>
          <w:b/>
        </w:rPr>
        <w:t>Name</w:t>
      </w:r>
      <w:r>
        <w:t>: Alexandra Fulea Maria</w:t>
      </w:r>
    </w:p>
    <w:p w:rsidR="006C0BBA" w:rsidRDefault="006C0BBA">
      <w:r w:rsidRPr="006C0BBA">
        <w:rPr>
          <w:b/>
        </w:rPr>
        <w:t>Student number</w:t>
      </w:r>
      <w:r>
        <w:t>: 1913529</w:t>
      </w:r>
    </w:p>
    <w:p w:rsidR="006C0BBA" w:rsidRDefault="006C0BBA"/>
    <w:p w:rsidR="006C0BBA" w:rsidRPr="006C0BBA" w:rsidRDefault="006C0BBA">
      <w:pPr>
        <w:rPr>
          <w:b/>
          <w:sz w:val="36"/>
          <w:szCs w:val="36"/>
        </w:rPr>
      </w:pPr>
    </w:p>
    <w:p w:rsidR="006C0BBA" w:rsidRDefault="006C0BBA" w:rsidP="006C0BBA">
      <w:pPr>
        <w:jc w:val="center"/>
        <w:rPr>
          <w:b/>
          <w:sz w:val="36"/>
          <w:szCs w:val="36"/>
        </w:rPr>
      </w:pPr>
      <w:r w:rsidRPr="006C0BBA">
        <w:rPr>
          <w:b/>
          <w:sz w:val="36"/>
          <w:szCs w:val="36"/>
        </w:rPr>
        <w:t xml:space="preserve">Separation of powers in the state </w:t>
      </w:r>
    </w:p>
    <w:p w:rsidR="006C0BBA" w:rsidRDefault="006C0BBA" w:rsidP="006C0BBA">
      <w:pPr>
        <w:rPr>
          <w:b/>
          <w:sz w:val="36"/>
          <w:szCs w:val="36"/>
        </w:rPr>
      </w:pPr>
    </w:p>
    <w:p w:rsidR="006C0BBA" w:rsidRDefault="00016BA4" w:rsidP="006C0BBA">
      <w:pPr>
        <w:rPr>
          <w:sz w:val="24"/>
          <w:szCs w:val="24"/>
        </w:rPr>
      </w:pPr>
      <w:r>
        <w:rPr>
          <w:sz w:val="24"/>
          <w:szCs w:val="24"/>
        </w:rPr>
        <w:t xml:space="preserve">      </w:t>
      </w:r>
      <w:r w:rsidR="006A5536" w:rsidRPr="006A5536">
        <w:rPr>
          <w:sz w:val="24"/>
          <w:szCs w:val="24"/>
        </w:rPr>
        <w:t>United Kingdom is</w:t>
      </w:r>
      <w:r w:rsidR="006A5536">
        <w:rPr>
          <w:sz w:val="24"/>
          <w:szCs w:val="24"/>
        </w:rPr>
        <w:t xml:space="preserve"> an island country located in the n</w:t>
      </w:r>
      <w:r w:rsidR="00057F4C">
        <w:rPr>
          <w:sz w:val="24"/>
          <w:szCs w:val="24"/>
        </w:rPr>
        <w:t>orthwestern Europe.</w:t>
      </w:r>
      <w:r>
        <w:rPr>
          <w:sz w:val="24"/>
          <w:szCs w:val="24"/>
        </w:rPr>
        <w:t xml:space="preserve"> This country i</w:t>
      </w:r>
      <w:r w:rsidR="00CD7C9E">
        <w:rPr>
          <w:sz w:val="24"/>
          <w:szCs w:val="24"/>
        </w:rPr>
        <w:t>s also known as</w:t>
      </w:r>
      <w:r w:rsidR="000330D9">
        <w:rPr>
          <w:sz w:val="24"/>
          <w:szCs w:val="24"/>
        </w:rPr>
        <w:t xml:space="preserve"> Great Britain and consists of the following: England, Wales, Scotland and the north</w:t>
      </w:r>
      <w:r w:rsidR="00CB5A28">
        <w:rPr>
          <w:sz w:val="24"/>
          <w:szCs w:val="24"/>
        </w:rPr>
        <w:t xml:space="preserve">ern portion of the island of Ireland. </w:t>
      </w:r>
    </w:p>
    <w:p w:rsidR="00CD7C9E" w:rsidRDefault="00CD7C9E" w:rsidP="006C0BBA">
      <w:pPr>
        <w:rPr>
          <w:sz w:val="24"/>
          <w:szCs w:val="24"/>
        </w:rPr>
      </w:pPr>
      <w:r>
        <w:rPr>
          <w:sz w:val="24"/>
          <w:szCs w:val="24"/>
        </w:rPr>
        <w:t xml:space="preserve">      </w:t>
      </w:r>
      <w:r w:rsidR="00602E67">
        <w:rPr>
          <w:sz w:val="24"/>
          <w:szCs w:val="24"/>
        </w:rPr>
        <w:t>United Kingdom is one of the great European powers and the system of</w:t>
      </w:r>
      <w:r w:rsidR="00283CD0">
        <w:rPr>
          <w:sz w:val="24"/>
          <w:szCs w:val="24"/>
        </w:rPr>
        <w:t xml:space="preserve"> government is a constitutional </w:t>
      </w:r>
      <w:r w:rsidR="00602E67">
        <w:rPr>
          <w:sz w:val="24"/>
          <w:szCs w:val="24"/>
        </w:rPr>
        <w:t>monarchy with a parliamentary democracy.</w:t>
      </w:r>
      <w:r w:rsidR="00283CD0">
        <w:rPr>
          <w:sz w:val="24"/>
          <w:szCs w:val="24"/>
        </w:rPr>
        <w:t xml:space="preserve"> The constitutional monarchy is based on the democratic principle of the separation of powers in the state. The principle of the British monarchy is </w:t>
      </w:r>
      <w:proofErr w:type="gramStart"/>
      <w:r w:rsidR="006231C0">
        <w:rPr>
          <w:sz w:val="24"/>
          <w:szCs w:val="24"/>
        </w:rPr>
        <w:t xml:space="preserve">“ </w:t>
      </w:r>
      <w:r w:rsidR="00283CD0">
        <w:rPr>
          <w:sz w:val="24"/>
          <w:szCs w:val="24"/>
        </w:rPr>
        <w:t>the</w:t>
      </w:r>
      <w:proofErr w:type="gramEnd"/>
      <w:r w:rsidR="00283CD0">
        <w:rPr>
          <w:sz w:val="24"/>
          <w:szCs w:val="24"/>
        </w:rPr>
        <w:t xml:space="preserve"> king leads but he does not govern”</w:t>
      </w:r>
      <w:r w:rsidR="006231C0">
        <w:rPr>
          <w:sz w:val="24"/>
          <w:szCs w:val="24"/>
        </w:rPr>
        <w:t>,</w:t>
      </w:r>
      <w:r w:rsidR="00283CD0">
        <w:rPr>
          <w:sz w:val="24"/>
          <w:szCs w:val="24"/>
        </w:rPr>
        <w:t xml:space="preserve"> </w:t>
      </w:r>
      <w:r w:rsidR="006231C0">
        <w:rPr>
          <w:sz w:val="24"/>
          <w:szCs w:val="24"/>
        </w:rPr>
        <w:t>thus the executive power is represented by the king/queen and the cabinet, the government, the legislative power of the parliament and the judicial power of the tribunals.</w:t>
      </w:r>
    </w:p>
    <w:p w:rsidR="004B3A35" w:rsidRDefault="004B3A35" w:rsidP="004B3A35">
      <w:pPr>
        <w:rPr>
          <w:sz w:val="24"/>
          <w:szCs w:val="24"/>
        </w:rPr>
      </w:pPr>
      <w:r>
        <w:rPr>
          <w:sz w:val="24"/>
          <w:szCs w:val="24"/>
        </w:rPr>
        <w:t xml:space="preserve">      The concept of separation of powers in the state first appeared in Ancient Greece and it was spread in the Roman Republic as part of their constitution.</w:t>
      </w:r>
    </w:p>
    <w:p w:rsidR="004B3A35" w:rsidRDefault="004B3A35" w:rsidP="004B3A35">
      <w:pPr>
        <w:rPr>
          <w:color w:val="000000"/>
          <w:sz w:val="24"/>
          <w:szCs w:val="24"/>
          <w:shd w:val="clear" w:color="auto" w:fill="FFFFFF"/>
        </w:rPr>
      </w:pPr>
      <w:r>
        <w:rPr>
          <w:sz w:val="24"/>
          <w:szCs w:val="24"/>
        </w:rPr>
        <w:t xml:space="preserve">      </w:t>
      </w:r>
      <w:r w:rsidRPr="001945FF">
        <w:rPr>
          <w:sz w:val="24"/>
          <w:szCs w:val="24"/>
        </w:rPr>
        <w:t>The Aristotle</w:t>
      </w:r>
      <w:r w:rsidR="00EB715A">
        <w:rPr>
          <w:sz w:val="24"/>
          <w:szCs w:val="24"/>
        </w:rPr>
        <w:t xml:space="preserve"> (384-322 BC)</w:t>
      </w:r>
      <w:r w:rsidRPr="001945FF">
        <w:rPr>
          <w:sz w:val="24"/>
          <w:szCs w:val="24"/>
        </w:rPr>
        <w:t xml:space="preserve"> was one of the most important philosophers of Ancient Greece who brought great contributions in the fields such as </w:t>
      </w:r>
      <w:r w:rsidRPr="001945FF">
        <w:rPr>
          <w:color w:val="000000"/>
          <w:sz w:val="24"/>
          <w:szCs w:val="24"/>
          <w:shd w:val="clear" w:color="auto" w:fill="FFFFFF"/>
        </w:rPr>
        <w:t>logic, criticism, rhetoric, physics, biology, psychology, mathematics, metaphysics, ethics, and politics.</w:t>
      </w:r>
      <w:r>
        <w:rPr>
          <w:color w:val="000000"/>
          <w:sz w:val="24"/>
          <w:szCs w:val="24"/>
          <w:shd w:val="clear" w:color="auto" w:fill="FFFFFF"/>
        </w:rPr>
        <w:t xml:space="preserve"> Among his political works we can find the book “The politics” where he stated that: </w:t>
      </w:r>
      <w:r w:rsidRPr="00C76D47">
        <w:rPr>
          <w:color w:val="000000"/>
          <w:sz w:val="24"/>
          <w:szCs w:val="24"/>
          <w:shd w:val="clear" w:color="auto" w:fill="FFFFFF"/>
        </w:rPr>
        <w:t>“There are three elements in each constitution in respect of which every serious lawgiver must look for what is advantageous to it; of these are well arranged, the constitution is bound to be well arranged, and the differences in constitutions are bound to correspond to the differences between each of these elements. The three are, first, the deliberative, which discusses everything of common importance; second, the official; and third the judicial element. ”</w:t>
      </w:r>
    </w:p>
    <w:p w:rsidR="00143F5E" w:rsidRDefault="00295DD4" w:rsidP="004B3A35">
      <w:pPr>
        <w:rPr>
          <w:color w:val="000000"/>
          <w:sz w:val="24"/>
          <w:szCs w:val="24"/>
          <w:shd w:val="clear" w:color="auto" w:fill="FFFFFF"/>
        </w:rPr>
      </w:pPr>
      <w:r>
        <w:rPr>
          <w:color w:val="000000"/>
          <w:sz w:val="24"/>
          <w:szCs w:val="24"/>
          <w:shd w:val="clear" w:color="auto" w:fill="FFFFFF"/>
        </w:rPr>
        <w:t xml:space="preserve">        In England the separation of powers occurred during the reign of Edward</w:t>
      </w:r>
      <w:r w:rsidR="00EB715A">
        <w:rPr>
          <w:color w:val="000000"/>
          <w:sz w:val="24"/>
          <w:szCs w:val="24"/>
          <w:shd w:val="clear" w:color="auto" w:fill="FFFFFF"/>
        </w:rPr>
        <w:t xml:space="preserve"> I (1272-1307). </w:t>
      </w:r>
      <w:r w:rsidR="00143F5E">
        <w:rPr>
          <w:color w:val="000000"/>
          <w:sz w:val="24"/>
          <w:szCs w:val="24"/>
          <w:shd w:val="clear" w:color="auto" w:fill="FFFFFF"/>
        </w:rPr>
        <w:t>One of the en</w:t>
      </w:r>
      <w:r w:rsidR="00D2077C">
        <w:rPr>
          <w:color w:val="000000"/>
          <w:sz w:val="24"/>
          <w:szCs w:val="24"/>
          <w:shd w:val="clear" w:color="auto" w:fill="FFFFFF"/>
        </w:rPr>
        <w:t xml:space="preserve">lightened political philosopher </w:t>
      </w:r>
      <w:r w:rsidR="00143F5E">
        <w:rPr>
          <w:color w:val="000000"/>
          <w:sz w:val="24"/>
          <w:szCs w:val="24"/>
          <w:shd w:val="clear" w:color="auto" w:fill="FFFFFF"/>
        </w:rPr>
        <w:t xml:space="preserve">of England was the French baron Montesquieu (1689-1755). </w:t>
      </w:r>
      <w:proofErr w:type="gramStart"/>
      <w:r w:rsidR="002E5FA9">
        <w:rPr>
          <w:color w:val="000000"/>
          <w:sz w:val="24"/>
          <w:szCs w:val="24"/>
          <w:shd w:val="clear" w:color="auto" w:fill="FFFFFF"/>
        </w:rPr>
        <w:t xml:space="preserve">Between </w:t>
      </w:r>
      <w:r w:rsidR="001D01D6">
        <w:rPr>
          <w:color w:val="000000"/>
          <w:sz w:val="24"/>
          <w:szCs w:val="24"/>
          <w:shd w:val="clear" w:color="auto" w:fill="FFFFFF"/>
        </w:rPr>
        <w:t>(</w:t>
      </w:r>
      <w:r w:rsidR="002E5FA9">
        <w:rPr>
          <w:color w:val="000000"/>
          <w:sz w:val="24"/>
          <w:szCs w:val="24"/>
          <w:shd w:val="clear" w:color="auto" w:fill="FFFFFF"/>
        </w:rPr>
        <w:t>1729-1731</w:t>
      </w:r>
      <w:r w:rsidR="001D01D6">
        <w:rPr>
          <w:color w:val="000000"/>
          <w:sz w:val="24"/>
          <w:szCs w:val="24"/>
          <w:shd w:val="clear" w:color="auto" w:fill="FFFFFF"/>
        </w:rPr>
        <w:t>)</w:t>
      </w:r>
      <w:proofErr w:type="gramEnd"/>
      <w:r w:rsidR="002E5FA9">
        <w:rPr>
          <w:color w:val="000000"/>
          <w:sz w:val="24"/>
          <w:szCs w:val="24"/>
          <w:shd w:val="clear" w:color="auto" w:fill="FFFFFF"/>
        </w:rPr>
        <w:t xml:space="preserve"> he promoted the concept of </w:t>
      </w:r>
      <w:r w:rsidR="002E5FA9" w:rsidRPr="002E5FA9">
        <w:rPr>
          <w:color w:val="000000"/>
          <w:sz w:val="24"/>
          <w:szCs w:val="24"/>
          <w:shd w:val="clear" w:color="auto" w:fill="FFFFFF"/>
        </w:rPr>
        <w:t>“Montesquieu’s tripartite system”</w:t>
      </w:r>
      <w:r w:rsidR="002E5FA9">
        <w:rPr>
          <w:color w:val="000000"/>
          <w:sz w:val="24"/>
          <w:szCs w:val="24"/>
          <w:shd w:val="clear" w:color="auto" w:fill="FFFFFF"/>
        </w:rPr>
        <w:t xml:space="preserve"> that described the division of political powers in the state. </w:t>
      </w:r>
      <w:r w:rsidR="001D01D6">
        <w:rPr>
          <w:color w:val="000000"/>
          <w:sz w:val="24"/>
          <w:szCs w:val="24"/>
          <w:shd w:val="clear" w:color="auto" w:fill="FFFFFF"/>
        </w:rPr>
        <w:t xml:space="preserve">He tried to attribute this concept to the British constitution </w:t>
      </w:r>
      <w:r w:rsidR="001D01D6" w:rsidRPr="001D01D6">
        <w:rPr>
          <w:color w:val="000000"/>
          <w:sz w:val="24"/>
          <w:szCs w:val="24"/>
          <w:shd w:val="clear" w:color="auto" w:fill="FFFFFF"/>
        </w:rPr>
        <w:t>“a separation of powers among the monarch, Pa</w:t>
      </w:r>
      <w:r w:rsidR="001D01D6">
        <w:rPr>
          <w:color w:val="000000"/>
          <w:sz w:val="24"/>
          <w:szCs w:val="24"/>
          <w:shd w:val="clear" w:color="auto" w:fill="FFFFFF"/>
        </w:rPr>
        <w:t xml:space="preserve">rliament, </w:t>
      </w:r>
      <w:r w:rsidR="001D01D6" w:rsidRPr="001D01D6">
        <w:rPr>
          <w:color w:val="000000"/>
          <w:sz w:val="24"/>
          <w:szCs w:val="24"/>
          <w:shd w:val="clear" w:color="auto" w:fill="FFFFFF"/>
        </w:rPr>
        <w:lastRenderedPageBreak/>
        <w:t>and the courts of law” but he failed because United Kingdom had a close connection between the executive and the legislature</w:t>
      </w:r>
      <w:r w:rsidR="001D01D6">
        <w:rPr>
          <w:color w:val="000000"/>
          <w:sz w:val="24"/>
          <w:szCs w:val="24"/>
          <w:shd w:val="clear" w:color="auto" w:fill="FFFFFF"/>
        </w:rPr>
        <w:t xml:space="preserve">. In one of his written books </w:t>
      </w:r>
      <w:r w:rsidR="001D01D6" w:rsidRPr="001D01D6">
        <w:rPr>
          <w:color w:val="000000"/>
          <w:sz w:val="24"/>
          <w:szCs w:val="24"/>
          <w:shd w:val="clear" w:color="auto" w:fill="FFFFFF"/>
        </w:rPr>
        <w:t>“De l’spirit des Lois”</w:t>
      </w:r>
      <w:r w:rsidR="001D01D6">
        <w:rPr>
          <w:color w:val="000000"/>
          <w:sz w:val="24"/>
          <w:szCs w:val="24"/>
          <w:shd w:val="clear" w:color="auto" w:fill="FFFFFF"/>
        </w:rPr>
        <w:t xml:space="preserve"> he said that </w:t>
      </w:r>
      <w:r w:rsidR="001D01D6" w:rsidRPr="001D01D6">
        <w:rPr>
          <w:color w:val="000000"/>
          <w:sz w:val="24"/>
          <w:szCs w:val="24"/>
          <w:shd w:val="clear" w:color="auto" w:fill="FFFFFF"/>
        </w:rPr>
        <w:t xml:space="preserve">“the independence of the judiciary has to be real and not apparent merely”. </w:t>
      </w:r>
      <w:r w:rsidR="001D01D6">
        <w:rPr>
          <w:color w:val="000000"/>
          <w:sz w:val="24"/>
          <w:szCs w:val="24"/>
          <w:shd w:val="clear" w:color="auto" w:fill="FFFFFF"/>
        </w:rPr>
        <w:t xml:space="preserve"> </w:t>
      </w:r>
    </w:p>
    <w:p w:rsidR="006231C0" w:rsidRDefault="004B3A35" w:rsidP="006C0BBA">
      <w:pPr>
        <w:rPr>
          <w:sz w:val="24"/>
          <w:szCs w:val="24"/>
        </w:rPr>
      </w:pPr>
      <w:r>
        <w:rPr>
          <w:sz w:val="24"/>
          <w:szCs w:val="24"/>
        </w:rPr>
        <w:t xml:space="preserve">       </w:t>
      </w:r>
      <w:r w:rsidR="006231C0">
        <w:rPr>
          <w:sz w:val="24"/>
          <w:szCs w:val="24"/>
        </w:rPr>
        <w:t xml:space="preserve"> </w:t>
      </w:r>
      <w:r w:rsidR="004D6F32">
        <w:rPr>
          <w:sz w:val="24"/>
          <w:szCs w:val="24"/>
        </w:rPr>
        <w:t>The doctrine of the separation of powers in the state requires that the main institutions of the state: executive, legislature and judiciary protect the freedom of citizens</w:t>
      </w:r>
      <w:r w:rsidR="00792EA2">
        <w:rPr>
          <w:sz w:val="24"/>
          <w:szCs w:val="24"/>
        </w:rPr>
        <w:t xml:space="preserve"> and protect them from tyranny. In 1748 the French social commentator and political thinker Montesquieu declared this quotation about the separation of powers in the </w:t>
      </w:r>
      <w:r w:rsidR="00792EA2" w:rsidRPr="00792EA2">
        <w:rPr>
          <w:sz w:val="24"/>
          <w:szCs w:val="24"/>
        </w:rPr>
        <w:t>state</w:t>
      </w:r>
      <w:r w:rsidR="00792EA2">
        <w:rPr>
          <w:sz w:val="24"/>
          <w:szCs w:val="24"/>
        </w:rPr>
        <w:t>:</w:t>
      </w:r>
      <w:r w:rsidR="00792EA2" w:rsidRPr="00792EA2">
        <w:rPr>
          <w:sz w:val="24"/>
          <w:szCs w:val="24"/>
        </w:rPr>
        <w:t xml:space="preserve"> ‘When the legislative and executive powers are united in the same person, or in the same body of magistrates, there can be no liberty... there is no liberty if the powers of judging is not separated from the legislative and executive... there would be an end to everything, if the same man or the same body... were </w:t>
      </w:r>
      <w:r w:rsidR="008D5D70">
        <w:rPr>
          <w:sz w:val="24"/>
          <w:szCs w:val="24"/>
        </w:rPr>
        <w:t>to exercise those three powers.’</w:t>
      </w:r>
    </w:p>
    <w:p w:rsidR="00EC1737" w:rsidRDefault="00EC1737" w:rsidP="006C0BBA">
      <w:pPr>
        <w:rPr>
          <w:sz w:val="24"/>
          <w:szCs w:val="24"/>
        </w:rPr>
      </w:pPr>
      <w:r>
        <w:rPr>
          <w:sz w:val="24"/>
          <w:szCs w:val="24"/>
        </w:rPr>
        <w:t xml:space="preserve">       </w:t>
      </w:r>
      <w:r w:rsidRPr="00EC1737">
        <w:rPr>
          <w:sz w:val="24"/>
          <w:szCs w:val="24"/>
        </w:rPr>
        <w:t>One of the strict interpretations related to the separation of powers in the state neither of the three branches can exercise power over the other and no person can be a member of two branches</w:t>
      </w:r>
      <w:r>
        <w:rPr>
          <w:sz w:val="24"/>
          <w:szCs w:val="24"/>
        </w:rPr>
        <w:t>, the p</w:t>
      </w:r>
      <w:r w:rsidRPr="00EC1737">
        <w:rPr>
          <w:sz w:val="24"/>
          <w:szCs w:val="24"/>
        </w:rPr>
        <w:t>erson</w:t>
      </w:r>
      <w:r w:rsidR="00D2077C">
        <w:rPr>
          <w:sz w:val="24"/>
          <w:szCs w:val="24"/>
        </w:rPr>
        <w:t xml:space="preserve"> can </w:t>
      </w:r>
      <w:r>
        <w:rPr>
          <w:sz w:val="24"/>
          <w:szCs w:val="24"/>
        </w:rPr>
        <w:t>not</w:t>
      </w:r>
      <w:r w:rsidRPr="00EC1737">
        <w:rPr>
          <w:sz w:val="24"/>
          <w:szCs w:val="24"/>
        </w:rPr>
        <w:t xml:space="preserve"> be a member of more than one of the branches.</w:t>
      </w:r>
    </w:p>
    <w:p w:rsidR="00EC1737" w:rsidRDefault="00756FDE" w:rsidP="006C0BBA">
      <w:pPr>
        <w:rPr>
          <w:sz w:val="24"/>
          <w:szCs w:val="24"/>
        </w:rPr>
      </w:pPr>
      <w:r>
        <w:rPr>
          <w:sz w:val="24"/>
          <w:szCs w:val="24"/>
        </w:rPr>
        <w:t xml:space="preserve">  </w:t>
      </w:r>
      <w:r w:rsidR="00EC1737">
        <w:rPr>
          <w:sz w:val="24"/>
          <w:szCs w:val="24"/>
        </w:rPr>
        <w:t xml:space="preserve">    In the case of United Kingdom, some functions are divided between the state institutions, not seeking a strict separation of state powers.</w:t>
      </w:r>
    </w:p>
    <w:p w:rsidR="00756FDE" w:rsidRDefault="00756FDE" w:rsidP="006C0BBA">
      <w:pPr>
        <w:rPr>
          <w:sz w:val="24"/>
          <w:szCs w:val="24"/>
        </w:rPr>
      </w:pPr>
      <w:r>
        <w:rPr>
          <w:sz w:val="24"/>
          <w:szCs w:val="24"/>
        </w:rPr>
        <w:t xml:space="preserve">       </w:t>
      </w:r>
      <w:r w:rsidR="009840D2">
        <w:rPr>
          <w:sz w:val="24"/>
          <w:szCs w:val="24"/>
        </w:rPr>
        <w:t xml:space="preserve">In the Britain, the executive power forms and implements the policy. It is represented by the Crown and the Government oh the United Kingdom, including the prime minister and cabinet ministers. </w:t>
      </w:r>
      <w:r w:rsidR="001E752F">
        <w:rPr>
          <w:sz w:val="24"/>
          <w:szCs w:val="24"/>
        </w:rPr>
        <w:t xml:space="preserve">The legislative power is represented by the Parliament of the United Kingdom and consists of the Crown, the House of Commons and the House of Lords. </w:t>
      </w:r>
      <w:r w:rsidR="008F3FDA">
        <w:rPr>
          <w:sz w:val="24"/>
          <w:szCs w:val="24"/>
        </w:rPr>
        <w:t xml:space="preserve">The judiciary power is represented by </w:t>
      </w:r>
      <w:r w:rsidR="00FA1513">
        <w:rPr>
          <w:sz w:val="24"/>
          <w:szCs w:val="24"/>
        </w:rPr>
        <w:t>the court consisting of judges and other officers of the courts and tribunals of the three legal jurisdictions in the United Kingdom which is overseen by Supreme Court.</w:t>
      </w:r>
    </w:p>
    <w:p w:rsidR="00C24B47" w:rsidRDefault="00C24B47" w:rsidP="006C0BBA">
      <w:pPr>
        <w:rPr>
          <w:sz w:val="24"/>
          <w:szCs w:val="24"/>
        </w:rPr>
      </w:pPr>
      <w:r>
        <w:rPr>
          <w:sz w:val="24"/>
          <w:szCs w:val="24"/>
        </w:rPr>
        <w:t xml:space="preserve"> </w:t>
      </w:r>
      <w:r w:rsidR="00101C58">
        <w:rPr>
          <w:sz w:val="24"/>
          <w:szCs w:val="24"/>
        </w:rPr>
        <w:t xml:space="preserve">  </w:t>
      </w:r>
      <w:r>
        <w:rPr>
          <w:sz w:val="24"/>
          <w:szCs w:val="24"/>
        </w:rPr>
        <w:t xml:space="preserve">     </w:t>
      </w:r>
      <w:r w:rsidR="00500F75">
        <w:rPr>
          <w:sz w:val="24"/>
          <w:szCs w:val="24"/>
        </w:rPr>
        <w:t>In a state governed by the rule of law like England the executive and legislative power are closely related to each other.</w:t>
      </w:r>
      <w:r w:rsidR="0013651E">
        <w:rPr>
          <w:sz w:val="24"/>
          <w:szCs w:val="24"/>
        </w:rPr>
        <w:t xml:space="preserve"> As members of the parliament and House of Commons we find the prime minister and</w:t>
      </w:r>
      <w:r w:rsidR="0013651E" w:rsidRPr="0013651E">
        <w:rPr>
          <w:sz w:val="24"/>
          <w:szCs w:val="24"/>
        </w:rPr>
        <w:t xml:space="preserve"> a majority of his or her ministers</w:t>
      </w:r>
      <w:r w:rsidR="0013651E">
        <w:rPr>
          <w:sz w:val="24"/>
          <w:szCs w:val="24"/>
        </w:rPr>
        <w:t>.</w:t>
      </w:r>
      <w:r w:rsidR="003E3857">
        <w:rPr>
          <w:sz w:val="24"/>
          <w:szCs w:val="24"/>
        </w:rPr>
        <w:t xml:space="preserve"> The difference between England and the United States is that </w:t>
      </w:r>
      <w:r w:rsidR="003E3857" w:rsidRPr="003E3857">
        <w:rPr>
          <w:sz w:val="24"/>
          <w:szCs w:val="24"/>
        </w:rPr>
        <w:t>the President may not be a member of the legislature (Congress),</w:t>
      </w:r>
      <w:r w:rsidR="00F857A8">
        <w:rPr>
          <w:sz w:val="24"/>
          <w:szCs w:val="24"/>
        </w:rPr>
        <w:t xml:space="preserve"> </w:t>
      </w:r>
      <w:r w:rsidR="003E3857" w:rsidRPr="003E3857">
        <w:rPr>
          <w:sz w:val="24"/>
          <w:szCs w:val="24"/>
        </w:rPr>
        <w:t>and is elected separately from congressional elections.</w:t>
      </w:r>
      <w:r w:rsidR="000F0BAE">
        <w:rPr>
          <w:sz w:val="24"/>
          <w:szCs w:val="24"/>
        </w:rPr>
        <w:t xml:space="preserve"> It means the President can be a member of a different political party from the majority of members of Congress. The integration of the </w:t>
      </w:r>
      <w:r w:rsidR="000F0BAE" w:rsidRPr="00307898">
        <w:rPr>
          <w:sz w:val="24"/>
          <w:szCs w:val="24"/>
        </w:rPr>
        <w:t xml:space="preserve">executives and legislatures into the United Kingdom </w:t>
      </w:r>
      <w:r w:rsidR="00307898" w:rsidRPr="00307898">
        <w:rPr>
          <w:sz w:val="24"/>
          <w:szCs w:val="24"/>
        </w:rPr>
        <w:t>has been described as “a system that intentionally promotes efficiency over abstract concerns about tyranny</w:t>
      </w:r>
      <w:r w:rsidR="00307898">
        <w:rPr>
          <w:sz w:val="24"/>
          <w:szCs w:val="24"/>
        </w:rPr>
        <w:t xml:space="preserve">”. </w:t>
      </w:r>
    </w:p>
    <w:p w:rsidR="00307898" w:rsidRDefault="00307898" w:rsidP="006C0BBA">
      <w:pPr>
        <w:rPr>
          <w:sz w:val="24"/>
          <w:szCs w:val="24"/>
        </w:rPr>
      </w:pPr>
      <w:r>
        <w:rPr>
          <w:sz w:val="24"/>
          <w:szCs w:val="24"/>
        </w:rPr>
        <w:t xml:space="preserve">  </w:t>
      </w:r>
      <w:r w:rsidR="00101C58">
        <w:rPr>
          <w:sz w:val="24"/>
          <w:szCs w:val="24"/>
        </w:rPr>
        <w:t xml:space="preserve">   </w:t>
      </w:r>
      <w:r>
        <w:rPr>
          <w:sz w:val="24"/>
          <w:szCs w:val="24"/>
        </w:rPr>
        <w:t xml:space="preserve">  </w:t>
      </w:r>
      <w:r w:rsidR="00CA1C4D">
        <w:rPr>
          <w:sz w:val="24"/>
          <w:szCs w:val="24"/>
        </w:rPr>
        <w:t xml:space="preserve">An example would be that the prime minister can be the head of the executive branch as well as the leader of the majority party in the legislature enjoying more freedom of action </w:t>
      </w:r>
      <w:r w:rsidR="00CA1C4D" w:rsidRPr="00CA1C4D">
        <w:rPr>
          <w:sz w:val="24"/>
          <w:szCs w:val="24"/>
        </w:rPr>
        <w:t>than a president usually</w:t>
      </w:r>
      <w:r w:rsidR="00CA1C4D">
        <w:rPr>
          <w:sz w:val="24"/>
          <w:szCs w:val="24"/>
        </w:rPr>
        <w:t xml:space="preserve">. </w:t>
      </w:r>
      <w:r w:rsidR="00915A2E">
        <w:rPr>
          <w:sz w:val="24"/>
          <w:szCs w:val="24"/>
        </w:rPr>
        <w:t xml:space="preserve">The parliament may delegate legislative powers to the government to draft secondary or delegated legislation. </w:t>
      </w:r>
      <w:r w:rsidR="008D6DBF">
        <w:rPr>
          <w:sz w:val="24"/>
          <w:szCs w:val="24"/>
        </w:rPr>
        <w:t xml:space="preserve">Liberation of Parliament from the need to scrutinize </w:t>
      </w:r>
      <w:r w:rsidR="008D6DBF" w:rsidRPr="008D6DBF">
        <w:rPr>
          <w:sz w:val="24"/>
          <w:szCs w:val="24"/>
        </w:rPr>
        <w:t xml:space="preserve">small </w:t>
      </w:r>
      <w:r w:rsidR="008D6DBF" w:rsidRPr="008D6DBF">
        <w:rPr>
          <w:sz w:val="24"/>
          <w:szCs w:val="24"/>
        </w:rPr>
        <w:lastRenderedPageBreak/>
        <w:t>technical details</w:t>
      </w:r>
      <w:r w:rsidR="008D6DBF">
        <w:rPr>
          <w:sz w:val="24"/>
          <w:szCs w:val="24"/>
        </w:rPr>
        <w:t xml:space="preserve"> and </w:t>
      </w:r>
      <w:r w:rsidR="008D6DBF" w:rsidRPr="008D6DBF">
        <w:rPr>
          <w:sz w:val="24"/>
          <w:szCs w:val="24"/>
        </w:rPr>
        <w:t>maintaining the safeguard of Parliamentary approval</w:t>
      </w:r>
      <w:r w:rsidR="008D6DBF">
        <w:rPr>
          <w:sz w:val="24"/>
          <w:szCs w:val="24"/>
        </w:rPr>
        <w:t xml:space="preserve"> does not lead to a separation of powers.</w:t>
      </w:r>
    </w:p>
    <w:p w:rsidR="008D6DBF" w:rsidRDefault="008D6DBF" w:rsidP="006C0BBA">
      <w:pPr>
        <w:rPr>
          <w:sz w:val="24"/>
          <w:szCs w:val="24"/>
        </w:rPr>
      </w:pPr>
      <w:r w:rsidRPr="00CF0169">
        <w:rPr>
          <w:sz w:val="24"/>
          <w:szCs w:val="24"/>
        </w:rPr>
        <w:t xml:space="preserve">      </w:t>
      </w:r>
      <w:r w:rsidR="00CF0169" w:rsidRPr="00CF0169">
        <w:rPr>
          <w:sz w:val="24"/>
          <w:szCs w:val="24"/>
        </w:rPr>
        <w:t>The House of Commons (Disqualification) Act 1975 created limits on the number of salaried ministers who sit in the Commons to prevent the executive from controlling Parliament</w:t>
      </w:r>
      <w:r w:rsidR="00CF0169">
        <w:rPr>
          <w:sz w:val="24"/>
          <w:szCs w:val="24"/>
        </w:rPr>
        <w:t>.</w:t>
      </w:r>
    </w:p>
    <w:p w:rsidR="00CF0169" w:rsidRDefault="00CF0169" w:rsidP="006C0BBA">
      <w:pPr>
        <w:rPr>
          <w:sz w:val="24"/>
          <w:szCs w:val="24"/>
        </w:rPr>
      </w:pPr>
      <w:r>
        <w:rPr>
          <w:sz w:val="24"/>
          <w:szCs w:val="24"/>
        </w:rPr>
        <w:t xml:space="preserve">      </w:t>
      </w:r>
      <w:r w:rsidR="007B0CC1" w:rsidRPr="007B0CC1">
        <w:rPr>
          <w:sz w:val="24"/>
          <w:szCs w:val="24"/>
        </w:rPr>
        <w:t>Enacted in the Parliamentary Voting System and Constituencies Act 2011, the Public Administration Select Committee examined the role and responsibilities of ministers to see if there was scope for reductions the number of MPs in the House of Commons from 650 to 600.</w:t>
      </w:r>
    </w:p>
    <w:p w:rsidR="007B0CC1" w:rsidRDefault="007B0CC1" w:rsidP="0008065F">
      <w:pPr>
        <w:rPr>
          <w:sz w:val="24"/>
          <w:szCs w:val="24"/>
        </w:rPr>
      </w:pPr>
      <w:r w:rsidRPr="0008065F">
        <w:rPr>
          <w:sz w:val="24"/>
          <w:szCs w:val="24"/>
        </w:rPr>
        <w:t xml:space="preserve">    </w:t>
      </w:r>
      <w:r w:rsidR="0008065F">
        <w:rPr>
          <w:sz w:val="24"/>
          <w:szCs w:val="24"/>
        </w:rPr>
        <w:t xml:space="preserve"> </w:t>
      </w:r>
      <w:r w:rsidRPr="0008065F">
        <w:rPr>
          <w:sz w:val="24"/>
          <w:szCs w:val="24"/>
        </w:rPr>
        <w:t xml:space="preserve"> </w:t>
      </w:r>
      <w:r w:rsidR="0008065F" w:rsidRPr="002C21F3">
        <w:rPr>
          <w:sz w:val="24"/>
          <w:szCs w:val="24"/>
        </w:rPr>
        <w:t>Another important element about separation of powers in the state is the separation between the legisl</w:t>
      </w:r>
      <w:r w:rsidR="002C21F3" w:rsidRPr="002C21F3">
        <w:rPr>
          <w:sz w:val="24"/>
          <w:szCs w:val="24"/>
        </w:rPr>
        <w:t>ative and judiciary power. J</w:t>
      </w:r>
      <w:r w:rsidR="0008065F" w:rsidRPr="002C21F3">
        <w:rPr>
          <w:sz w:val="24"/>
          <w:szCs w:val="24"/>
        </w:rPr>
        <w:t>udges are prohibited from participating in parliamentary elections in accordance with the House of Commons (Disqualification) Act 1975.</w:t>
      </w:r>
      <w:r w:rsidR="002C21F3" w:rsidRPr="002C21F3">
        <w:rPr>
          <w:sz w:val="24"/>
          <w:szCs w:val="24"/>
        </w:rPr>
        <w:t xml:space="preserve"> They are responsible for the development of the common law (judge-made law).</w:t>
      </w:r>
    </w:p>
    <w:p w:rsidR="002C21F3" w:rsidRDefault="002C21F3" w:rsidP="0008065F">
      <w:pPr>
        <w:rPr>
          <w:sz w:val="24"/>
          <w:szCs w:val="24"/>
        </w:rPr>
      </w:pPr>
      <w:r w:rsidRPr="00BD7308">
        <w:rPr>
          <w:sz w:val="24"/>
          <w:szCs w:val="24"/>
        </w:rPr>
        <w:t xml:space="preserve">       In order to protect the independence of judges in higher courts, they have a life tenure.</w:t>
      </w:r>
      <w:r w:rsidR="00BD7308" w:rsidRPr="00BD7308">
        <w:rPr>
          <w:sz w:val="24"/>
          <w:szCs w:val="24"/>
        </w:rPr>
        <w:t xml:space="preserve"> And in order to remove a High Court judge from office is requir</w:t>
      </w:r>
      <w:r w:rsidR="00BD7308">
        <w:rPr>
          <w:sz w:val="24"/>
          <w:szCs w:val="24"/>
        </w:rPr>
        <w:t xml:space="preserve">ed a resolution of both Houses. </w:t>
      </w:r>
      <w:r w:rsidR="00BD7308" w:rsidRPr="00BD7308">
        <w:rPr>
          <w:sz w:val="24"/>
          <w:szCs w:val="24"/>
        </w:rPr>
        <w:t>Judges at the lower levels can only be removed after disciplinary proceedings.</w:t>
      </w:r>
      <w:r w:rsidR="00845A72">
        <w:rPr>
          <w:sz w:val="24"/>
          <w:szCs w:val="24"/>
        </w:rPr>
        <w:t xml:space="preserve"> They are protected by immunity from legal action and they have the absolute privilege in relation to court proceedings.</w:t>
      </w:r>
    </w:p>
    <w:p w:rsidR="00845A72" w:rsidRDefault="00845A72" w:rsidP="0008065F">
      <w:pPr>
        <w:rPr>
          <w:sz w:val="24"/>
          <w:szCs w:val="24"/>
        </w:rPr>
      </w:pPr>
      <w:r w:rsidRPr="00BA0E98">
        <w:rPr>
          <w:sz w:val="24"/>
          <w:szCs w:val="24"/>
        </w:rPr>
        <w:t xml:space="preserve">      </w:t>
      </w:r>
      <w:r w:rsidR="0098664E" w:rsidRPr="00BA0E98">
        <w:rPr>
          <w:sz w:val="24"/>
          <w:szCs w:val="24"/>
        </w:rPr>
        <w:t>President Lord Phillips of Worth Maltravers from the UK Supreme Court said: “The citizen must be able to challenge the legitimacy of executive action before an independent judiciary. Because it is the executive that exercises the power of the State and because it is the executive, in one form or another, that is the most frequent</w:t>
      </w:r>
      <w:r w:rsidR="00BA0E98" w:rsidRPr="00BA0E98">
        <w:rPr>
          <w:sz w:val="24"/>
          <w:szCs w:val="24"/>
        </w:rPr>
        <w:t xml:space="preserve"> litigator in the courts, it is from executive pressure of influence that judges require particularly to be protected.”</w:t>
      </w:r>
    </w:p>
    <w:p w:rsidR="00BA0E98" w:rsidRDefault="00BA0E98" w:rsidP="0008065F">
      <w:pPr>
        <w:rPr>
          <w:sz w:val="24"/>
          <w:szCs w:val="24"/>
        </w:rPr>
      </w:pPr>
      <w:r>
        <w:rPr>
          <w:sz w:val="24"/>
          <w:szCs w:val="24"/>
        </w:rPr>
        <w:t xml:space="preserve">       </w:t>
      </w:r>
      <w:r w:rsidR="008775F1">
        <w:rPr>
          <w:sz w:val="24"/>
          <w:szCs w:val="24"/>
        </w:rPr>
        <w:t>In the constitution we find that judges are subordinate to Parliament and may not challenge the validity of Act of Parliament.</w:t>
      </w:r>
    </w:p>
    <w:p w:rsidR="008775F1" w:rsidRDefault="008775F1" w:rsidP="0008065F">
      <w:pPr>
        <w:rPr>
          <w:sz w:val="24"/>
          <w:szCs w:val="24"/>
        </w:rPr>
      </w:pPr>
      <w:r>
        <w:rPr>
          <w:sz w:val="24"/>
          <w:szCs w:val="24"/>
        </w:rPr>
        <w:t xml:space="preserve">       </w:t>
      </w:r>
      <w:r w:rsidR="006840CF">
        <w:rPr>
          <w:sz w:val="24"/>
          <w:szCs w:val="24"/>
        </w:rPr>
        <w:t xml:space="preserve">An important element of judicial law-making in the evolution in the common law we find in the </w:t>
      </w:r>
      <w:r w:rsidR="006840CF" w:rsidRPr="006840CF">
        <w:rPr>
          <w:sz w:val="24"/>
          <w:szCs w:val="24"/>
        </w:rPr>
        <w:t xml:space="preserve">Magor and St. Mellons Rural District Council v Newport Corporation (1952) </w:t>
      </w:r>
      <w:r w:rsidR="006840CF">
        <w:rPr>
          <w:sz w:val="24"/>
          <w:szCs w:val="24"/>
        </w:rPr>
        <w:t xml:space="preserve">where </w:t>
      </w:r>
      <w:r w:rsidR="006840CF" w:rsidRPr="006840CF">
        <w:rPr>
          <w:sz w:val="24"/>
          <w:szCs w:val="24"/>
        </w:rPr>
        <w:t>the House of Lords</w:t>
      </w:r>
      <w:r w:rsidR="006840CF">
        <w:rPr>
          <w:sz w:val="24"/>
          <w:szCs w:val="24"/>
        </w:rPr>
        <w:t xml:space="preserve"> </w:t>
      </w:r>
      <w:r w:rsidR="00874275">
        <w:rPr>
          <w:sz w:val="24"/>
          <w:szCs w:val="24"/>
        </w:rPr>
        <w:t>rejected the approach of Lord Denning who stated the courts should fill the gaps in the constitution.</w:t>
      </w:r>
    </w:p>
    <w:p w:rsidR="00874275" w:rsidRDefault="00874275" w:rsidP="0008065F">
      <w:pPr>
        <w:rPr>
          <w:sz w:val="24"/>
          <w:szCs w:val="24"/>
        </w:rPr>
      </w:pPr>
      <w:r w:rsidRPr="00695542">
        <w:rPr>
          <w:sz w:val="24"/>
          <w:szCs w:val="24"/>
        </w:rPr>
        <w:t xml:space="preserve">      </w:t>
      </w:r>
      <w:r w:rsidR="00061857" w:rsidRPr="00695542">
        <w:rPr>
          <w:sz w:val="24"/>
          <w:szCs w:val="24"/>
        </w:rPr>
        <w:t xml:space="preserve">The relationship between parliamentary sovereignty and the rule of law was questioned </w:t>
      </w:r>
      <w:r w:rsidR="00695542" w:rsidRPr="00695542">
        <w:rPr>
          <w:sz w:val="24"/>
          <w:szCs w:val="24"/>
        </w:rPr>
        <w:t>of the 2005 Jackson case on the application of parliamentary acts to the 2004 hunting law who determined the remarks from the House of Lords. This suggests that there were limits to sovereignty where constitutional fundamentals were at risk.</w:t>
      </w:r>
    </w:p>
    <w:p w:rsidR="00695542" w:rsidRDefault="00695542" w:rsidP="0008065F">
      <w:pPr>
        <w:rPr>
          <w:sz w:val="24"/>
          <w:szCs w:val="24"/>
        </w:rPr>
      </w:pPr>
      <w:r>
        <w:rPr>
          <w:sz w:val="24"/>
          <w:szCs w:val="24"/>
        </w:rPr>
        <w:t xml:space="preserve">        </w:t>
      </w:r>
      <w:r w:rsidR="00E91EB8" w:rsidRPr="00E91EB8">
        <w:rPr>
          <w:sz w:val="24"/>
          <w:szCs w:val="24"/>
        </w:rPr>
        <w:t>The third important element related to the separation of powers in the state is t</w:t>
      </w:r>
      <w:r w:rsidR="00A67F84">
        <w:rPr>
          <w:sz w:val="24"/>
          <w:szCs w:val="24"/>
        </w:rPr>
        <w:t>he separation of executive and judiciary power</w:t>
      </w:r>
      <w:r w:rsidR="00E91EB8" w:rsidRPr="00E91EB8">
        <w:rPr>
          <w:sz w:val="24"/>
          <w:szCs w:val="24"/>
        </w:rPr>
        <w:t>.</w:t>
      </w:r>
      <w:r w:rsidR="00CA32A6">
        <w:rPr>
          <w:sz w:val="24"/>
          <w:szCs w:val="24"/>
        </w:rPr>
        <w:t xml:space="preserve"> T</w:t>
      </w:r>
      <w:r w:rsidR="00CA32A6" w:rsidRPr="00CA32A6">
        <w:rPr>
          <w:sz w:val="24"/>
          <w:szCs w:val="24"/>
        </w:rPr>
        <w:t>o ensure the legality of government action and the actions of other public bodies</w:t>
      </w:r>
      <w:r w:rsidR="00CA32A6">
        <w:rPr>
          <w:sz w:val="24"/>
          <w:szCs w:val="24"/>
        </w:rPr>
        <w:t>, t</w:t>
      </w:r>
      <w:r w:rsidR="00CA32A6" w:rsidRPr="00CA32A6">
        <w:rPr>
          <w:sz w:val="24"/>
          <w:szCs w:val="24"/>
        </w:rPr>
        <w:t>he judicial scrutiny functi</w:t>
      </w:r>
      <w:r w:rsidR="00CA32A6">
        <w:rPr>
          <w:sz w:val="24"/>
          <w:szCs w:val="24"/>
        </w:rPr>
        <w:t>on must be compatible with the scope of power granted by Parliament. J</w:t>
      </w:r>
      <w:r w:rsidR="00CA32A6" w:rsidRPr="00CA32A6">
        <w:rPr>
          <w:sz w:val="24"/>
          <w:szCs w:val="24"/>
        </w:rPr>
        <w:t>udicial review is a procedure through which the courts may question lawfulness of actions by public bodies</w:t>
      </w:r>
      <w:r w:rsidR="00CA32A6">
        <w:rPr>
          <w:sz w:val="24"/>
          <w:szCs w:val="24"/>
        </w:rPr>
        <w:t>.</w:t>
      </w:r>
    </w:p>
    <w:p w:rsidR="00B25973" w:rsidRDefault="00B25973" w:rsidP="00072DDC">
      <w:pPr>
        <w:rPr>
          <w:sz w:val="24"/>
          <w:szCs w:val="24"/>
        </w:rPr>
      </w:pPr>
      <w:r>
        <w:rPr>
          <w:sz w:val="24"/>
          <w:szCs w:val="24"/>
        </w:rPr>
        <w:t xml:space="preserve">      </w:t>
      </w:r>
      <w:r w:rsidR="00072DDC">
        <w:rPr>
          <w:sz w:val="24"/>
          <w:szCs w:val="24"/>
        </w:rPr>
        <w:t xml:space="preserve">The government and parliament have reformed some areas of the UK where ‘powers’ have been less separated. This can be found </w:t>
      </w:r>
      <w:r w:rsidR="00072DDC" w:rsidRPr="00072DDC">
        <w:rPr>
          <w:sz w:val="24"/>
          <w:szCs w:val="24"/>
        </w:rPr>
        <w:t>In the Constitutional Reform Act 2005</w:t>
      </w:r>
      <w:r w:rsidR="00072DDC">
        <w:rPr>
          <w:sz w:val="24"/>
          <w:szCs w:val="24"/>
        </w:rPr>
        <w:t xml:space="preserve">. Christopher Leslie, the minister responsible for </w:t>
      </w:r>
      <w:r w:rsidR="00072DDC" w:rsidRPr="00072DDC">
        <w:rPr>
          <w:sz w:val="24"/>
          <w:szCs w:val="24"/>
        </w:rPr>
        <w:t>the bill in the Commons</w:t>
      </w:r>
      <w:r w:rsidR="00072DDC">
        <w:rPr>
          <w:sz w:val="24"/>
          <w:szCs w:val="24"/>
        </w:rPr>
        <w:t xml:space="preserve"> </w:t>
      </w:r>
      <w:r w:rsidR="00072DDC" w:rsidRPr="00072DDC">
        <w:rPr>
          <w:sz w:val="24"/>
          <w:szCs w:val="24"/>
        </w:rPr>
        <w:t>told the House that “we want to ensure that we</w:t>
      </w:r>
      <w:r w:rsidR="00072DDC">
        <w:rPr>
          <w:sz w:val="24"/>
          <w:szCs w:val="24"/>
        </w:rPr>
        <w:t xml:space="preserve"> </w:t>
      </w:r>
      <w:r w:rsidR="00072DDC" w:rsidRPr="00072DDC">
        <w:rPr>
          <w:sz w:val="24"/>
          <w:szCs w:val="24"/>
        </w:rPr>
        <w:t>clearly de</w:t>
      </w:r>
      <w:r w:rsidR="00072DDC">
        <w:rPr>
          <w:sz w:val="24"/>
          <w:szCs w:val="24"/>
        </w:rPr>
        <w:t xml:space="preserve">fine the separation of powers, </w:t>
      </w:r>
      <w:r w:rsidR="00072DDC" w:rsidRPr="00072DDC">
        <w:rPr>
          <w:sz w:val="24"/>
          <w:szCs w:val="24"/>
        </w:rPr>
        <w:t>where it is appropriate, but that is not incompatible with having a partnership between the different branches of the state”</w:t>
      </w:r>
      <w:r w:rsidR="00072DDC">
        <w:rPr>
          <w:sz w:val="24"/>
          <w:szCs w:val="24"/>
        </w:rPr>
        <w:t>.</w:t>
      </w:r>
    </w:p>
    <w:p w:rsidR="00E07436" w:rsidRDefault="00E07436" w:rsidP="00072DDC">
      <w:pPr>
        <w:rPr>
          <w:sz w:val="24"/>
          <w:szCs w:val="24"/>
        </w:rPr>
      </w:pPr>
      <w:r>
        <w:rPr>
          <w:sz w:val="24"/>
          <w:szCs w:val="24"/>
        </w:rPr>
        <w:t xml:space="preserve">       T</w:t>
      </w:r>
      <w:r w:rsidRPr="00E07436">
        <w:rPr>
          <w:sz w:val="24"/>
          <w:szCs w:val="24"/>
        </w:rPr>
        <w:t>he office of Lord Chancellor</w:t>
      </w:r>
      <w:r>
        <w:rPr>
          <w:sz w:val="24"/>
          <w:szCs w:val="24"/>
        </w:rPr>
        <w:t xml:space="preserve"> was a function with a very important responsibility because it connected the institution of the state and had the responsibility for the appointment of judges, but this was before 2005. </w:t>
      </w:r>
      <w:r w:rsidRPr="00E07436">
        <w:rPr>
          <w:sz w:val="24"/>
          <w:szCs w:val="24"/>
        </w:rPr>
        <w:t>Lord Irvine</w:t>
      </w:r>
      <w:r>
        <w:rPr>
          <w:sz w:val="24"/>
          <w:szCs w:val="24"/>
        </w:rPr>
        <w:t xml:space="preserve"> </w:t>
      </w:r>
      <w:r w:rsidRPr="00E07436">
        <w:rPr>
          <w:sz w:val="24"/>
          <w:szCs w:val="24"/>
        </w:rPr>
        <w:t>clarified</w:t>
      </w:r>
      <w:r>
        <w:rPr>
          <w:sz w:val="24"/>
          <w:szCs w:val="24"/>
        </w:rPr>
        <w:t xml:space="preserve"> in McGonnell v United Kingdom,</w:t>
      </w:r>
      <w:r w:rsidRPr="00E07436">
        <w:rPr>
          <w:sz w:val="24"/>
          <w:szCs w:val="24"/>
        </w:rPr>
        <w:t>2000</w:t>
      </w:r>
      <w:r>
        <w:rPr>
          <w:sz w:val="24"/>
          <w:szCs w:val="24"/>
        </w:rPr>
        <w:t xml:space="preserve"> that </w:t>
      </w:r>
      <w:r w:rsidRPr="00E07436">
        <w:rPr>
          <w:sz w:val="24"/>
          <w:szCs w:val="24"/>
        </w:rPr>
        <w:t>“the Lord Chancellor would never sit in any case concerning legislation in the passage of which he had been directly involved nor in any case where the interests of the executive were directly engaged”.</w:t>
      </w:r>
    </w:p>
    <w:p w:rsidR="00072DDC" w:rsidRDefault="00072DDC" w:rsidP="00072DDC">
      <w:pPr>
        <w:rPr>
          <w:sz w:val="24"/>
          <w:szCs w:val="24"/>
        </w:rPr>
      </w:pPr>
      <w:r>
        <w:rPr>
          <w:sz w:val="24"/>
          <w:szCs w:val="24"/>
        </w:rPr>
        <w:t xml:space="preserve">     </w:t>
      </w:r>
      <w:r w:rsidR="00E06E41">
        <w:rPr>
          <w:sz w:val="24"/>
          <w:szCs w:val="24"/>
        </w:rPr>
        <w:t>British legal s</w:t>
      </w:r>
      <w:r w:rsidR="00295BE8">
        <w:rPr>
          <w:sz w:val="24"/>
          <w:szCs w:val="24"/>
        </w:rPr>
        <w:t xml:space="preserve">ystem is different from the rest of the world because: Britain has an unwritten constitution, Britain’s legal system is adversarial, Britain </w:t>
      </w:r>
      <w:r w:rsidR="00E06E41">
        <w:rPr>
          <w:sz w:val="24"/>
          <w:szCs w:val="24"/>
        </w:rPr>
        <w:t>uses a common law system, Britain uses a jury system, Britain has a dualist approach to international law and in Britain, parliament is sovereign. These six k</w:t>
      </w:r>
      <w:r w:rsidR="00D2215A">
        <w:rPr>
          <w:sz w:val="24"/>
          <w:szCs w:val="24"/>
        </w:rPr>
        <w:t>ey ways of the British legal system present a clearer picture of the country where the citizens have full confidence in its institutions.</w:t>
      </w:r>
    </w:p>
    <w:p w:rsidR="00284D70" w:rsidRDefault="00284D70" w:rsidP="00284D70">
      <w:pPr>
        <w:rPr>
          <w:sz w:val="24"/>
          <w:szCs w:val="24"/>
        </w:rPr>
      </w:pPr>
    </w:p>
    <w:p w:rsidR="00284D70" w:rsidRPr="00284D70" w:rsidRDefault="00284D70" w:rsidP="00284D70">
      <w:pPr>
        <w:rPr>
          <w:rFonts w:cs="Arial"/>
          <w:sz w:val="24"/>
          <w:szCs w:val="24"/>
        </w:rPr>
      </w:pPr>
      <w:r>
        <w:rPr>
          <w:sz w:val="24"/>
          <w:szCs w:val="24"/>
        </w:rPr>
        <w:t xml:space="preserve">     Having </w:t>
      </w:r>
      <w:r w:rsidRPr="00284D70">
        <w:rPr>
          <w:sz w:val="24"/>
          <w:szCs w:val="24"/>
        </w:rPr>
        <w:t>this</w:t>
      </w:r>
      <w:r>
        <w:rPr>
          <w:sz w:val="24"/>
          <w:szCs w:val="24"/>
        </w:rPr>
        <w:t xml:space="preserve"> fictitious scenario</w:t>
      </w:r>
      <w:r w:rsidRPr="00284D70">
        <w:rPr>
          <w:sz w:val="24"/>
          <w:szCs w:val="24"/>
        </w:rPr>
        <w:t>: “</w:t>
      </w:r>
      <w:r w:rsidRPr="00284D70">
        <w:rPr>
          <w:rFonts w:cs="Arial"/>
          <w:sz w:val="24"/>
          <w:szCs w:val="24"/>
        </w:rPr>
        <w:t xml:space="preserve">The government is planning to build a </w:t>
      </w:r>
      <w:r w:rsidR="00101C58">
        <w:rPr>
          <w:rFonts w:cs="Arial"/>
          <w:sz w:val="24"/>
          <w:szCs w:val="24"/>
        </w:rPr>
        <w:t>new super-prison in North Wales.</w:t>
      </w:r>
      <w:r w:rsidRPr="00284D70">
        <w:rPr>
          <w:rFonts w:cs="Arial"/>
          <w:sz w:val="24"/>
          <w:szCs w:val="24"/>
        </w:rPr>
        <w:t xml:space="preserve"> Menna has heard that the proposed site for the prison is in Mold, where she lives. To object to the proposals, Menna has informed the local police station that she (along with approximately forty others) intends to hold a protest march. She has given notice of the intended route through the town centre at 3pm on Saturday afternoon, stating that at this time the local market will have finished and therefore, less disruption will be caused. Menna has stated that the intended route plans to start and end at the proposed prison site, which is currently a car park for a local home interior shop that is closing down.</w:t>
      </w:r>
    </w:p>
    <w:p w:rsidR="00284D70" w:rsidRDefault="00923B43" w:rsidP="00284D70">
      <w:pPr>
        <w:rPr>
          <w:rFonts w:cs="Arial"/>
          <w:sz w:val="24"/>
          <w:szCs w:val="24"/>
        </w:rPr>
      </w:pPr>
      <w:r>
        <w:rPr>
          <w:rFonts w:cs="Arial"/>
          <w:sz w:val="24"/>
          <w:szCs w:val="24"/>
        </w:rPr>
        <w:t xml:space="preserve">     </w:t>
      </w:r>
      <w:r w:rsidR="00284D70" w:rsidRPr="00284D70">
        <w:rPr>
          <w:rFonts w:cs="Arial"/>
          <w:sz w:val="24"/>
          <w:szCs w:val="24"/>
        </w:rPr>
        <w:t>The owners of the shop are organising a closing down sale on the Saturday of the intended march and are claiming that the march will cause too much disruption and should not go ahead. The Chief Constable of Mold, is also concerned that the march will cause serious traffic issues and prevent people from being able to get to the shop</w:t>
      </w:r>
      <w:r w:rsidR="00284D70">
        <w:rPr>
          <w:rFonts w:cs="Arial"/>
          <w:sz w:val="24"/>
          <w:szCs w:val="24"/>
        </w:rPr>
        <w:t>.”</w:t>
      </w:r>
      <w:r w:rsidR="00284D70" w:rsidRPr="00284D70">
        <w:t xml:space="preserve"> </w:t>
      </w:r>
      <w:r w:rsidR="00284D70" w:rsidRPr="00284D70">
        <w:rPr>
          <w:rFonts w:cs="Arial"/>
          <w:sz w:val="24"/>
          <w:szCs w:val="24"/>
        </w:rPr>
        <w:t>I have to answer the following questions</w:t>
      </w:r>
      <w:r>
        <w:rPr>
          <w:rFonts w:cs="Arial"/>
          <w:sz w:val="24"/>
          <w:szCs w:val="24"/>
        </w:rPr>
        <w:t>.</w:t>
      </w:r>
    </w:p>
    <w:p w:rsidR="00923B43" w:rsidRDefault="00923B43" w:rsidP="00284D70">
      <w:pPr>
        <w:rPr>
          <w:rFonts w:cs="Arial"/>
          <w:sz w:val="24"/>
          <w:szCs w:val="24"/>
        </w:rPr>
      </w:pPr>
      <w:r>
        <w:rPr>
          <w:rFonts w:cs="Arial"/>
          <w:sz w:val="24"/>
          <w:szCs w:val="24"/>
        </w:rPr>
        <w:t xml:space="preserve">      The first question is:</w:t>
      </w:r>
      <w:r w:rsidR="00B52D47">
        <w:rPr>
          <w:rFonts w:cs="Arial"/>
          <w:sz w:val="24"/>
          <w:szCs w:val="24"/>
        </w:rPr>
        <w:t xml:space="preserve"> a)</w:t>
      </w:r>
      <w:r>
        <w:rPr>
          <w:rFonts w:cs="Arial"/>
          <w:sz w:val="24"/>
          <w:szCs w:val="24"/>
        </w:rPr>
        <w:t xml:space="preserve"> </w:t>
      </w:r>
      <w:r w:rsidRPr="00923B43">
        <w:rPr>
          <w:rFonts w:cs="Arial"/>
          <w:sz w:val="24"/>
          <w:szCs w:val="24"/>
        </w:rPr>
        <w:t>Does the Chief Constable have any powers to control or prohibit the intended march?</w:t>
      </w:r>
    </w:p>
    <w:p w:rsidR="00923B43" w:rsidRDefault="00923B43" w:rsidP="00284D70">
      <w:pPr>
        <w:rPr>
          <w:rFonts w:cs="Arial"/>
          <w:sz w:val="24"/>
          <w:szCs w:val="24"/>
        </w:rPr>
      </w:pPr>
      <w:r>
        <w:rPr>
          <w:rFonts w:cs="Arial"/>
          <w:sz w:val="24"/>
          <w:szCs w:val="24"/>
        </w:rPr>
        <w:t xml:space="preserve">       Answer</w:t>
      </w:r>
      <w:r w:rsidR="00B52D47">
        <w:rPr>
          <w:rFonts w:cs="Arial"/>
          <w:sz w:val="24"/>
          <w:szCs w:val="24"/>
        </w:rPr>
        <w:t xml:space="preserve"> a)</w:t>
      </w:r>
      <w:r>
        <w:rPr>
          <w:rFonts w:cs="Arial"/>
          <w:sz w:val="24"/>
          <w:szCs w:val="24"/>
        </w:rPr>
        <w:t>: I thin</w:t>
      </w:r>
      <w:r w:rsidR="00B52D47">
        <w:rPr>
          <w:rFonts w:cs="Arial"/>
          <w:sz w:val="24"/>
          <w:szCs w:val="24"/>
        </w:rPr>
        <w:t>k the Chief Constable has</w:t>
      </w:r>
      <w:r>
        <w:rPr>
          <w:rFonts w:cs="Arial"/>
          <w:sz w:val="24"/>
          <w:szCs w:val="24"/>
        </w:rPr>
        <w:t xml:space="preserve"> the</w:t>
      </w:r>
      <w:r w:rsidRPr="00923B43">
        <w:rPr>
          <w:rFonts w:cs="Arial"/>
          <w:sz w:val="24"/>
          <w:szCs w:val="24"/>
        </w:rPr>
        <w:t xml:space="preserve"> powers to control or prohibit the intended </w:t>
      </w:r>
      <w:r w:rsidR="00B52D47">
        <w:rPr>
          <w:rFonts w:cs="Arial"/>
          <w:sz w:val="24"/>
          <w:szCs w:val="24"/>
        </w:rPr>
        <w:t xml:space="preserve">         </w:t>
      </w:r>
      <w:r w:rsidRPr="00923B43">
        <w:rPr>
          <w:rFonts w:cs="Arial"/>
          <w:sz w:val="24"/>
          <w:szCs w:val="24"/>
        </w:rPr>
        <w:t>march</w:t>
      </w:r>
      <w:r>
        <w:rPr>
          <w:rFonts w:cs="Arial"/>
          <w:sz w:val="24"/>
          <w:szCs w:val="24"/>
        </w:rPr>
        <w:t xml:space="preserve"> </w:t>
      </w:r>
      <w:r w:rsidR="00B52D47">
        <w:rPr>
          <w:rFonts w:cs="Arial"/>
          <w:sz w:val="24"/>
          <w:szCs w:val="24"/>
        </w:rPr>
        <w:t>but it depends on how the march goes.</w:t>
      </w:r>
    </w:p>
    <w:p w:rsidR="00B52D47" w:rsidRDefault="00B52D47" w:rsidP="00284D70">
      <w:pPr>
        <w:rPr>
          <w:rFonts w:cs="Arial"/>
          <w:sz w:val="24"/>
          <w:szCs w:val="24"/>
        </w:rPr>
      </w:pPr>
      <w:r>
        <w:rPr>
          <w:rFonts w:cs="Arial"/>
          <w:sz w:val="24"/>
          <w:szCs w:val="24"/>
        </w:rPr>
        <w:t xml:space="preserve">                      If it is an organized and peaceful </w:t>
      </w:r>
      <w:proofErr w:type="gramStart"/>
      <w:r>
        <w:rPr>
          <w:rFonts w:cs="Arial"/>
          <w:sz w:val="24"/>
          <w:szCs w:val="24"/>
        </w:rPr>
        <w:t>march ,</w:t>
      </w:r>
      <w:proofErr w:type="gramEnd"/>
      <w:r>
        <w:rPr>
          <w:rFonts w:cs="Arial"/>
          <w:sz w:val="24"/>
          <w:szCs w:val="24"/>
        </w:rPr>
        <w:t xml:space="preserve"> he has only the duty to watch over it.</w:t>
      </w:r>
    </w:p>
    <w:p w:rsidR="00B52D47" w:rsidRDefault="00B52D47" w:rsidP="00284D70">
      <w:pPr>
        <w:rPr>
          <w:rFonts w:cs="Arial"/>
          <w:sz w:val="24"/>
          <w:szCs w:val="24"/>
        </w:rPr>
      </w:pPr>
      <w:r>
        <w:rPr>
          <w:rFonts w:cs="Arial"/>
          <w:sz w:val="24"/>
          <w:szCs w:val="24"/>
        </w:rPr>
        <w:t xml:space="preserve">                      If this march gets out of control and it becomes violent and dangerous, he has the power to prohibit it.</w:t>
      </w:r>
    </w:p>
    <w:p w:rsidR="00B52D47" w:rsidRDefault="00B52D47" w:rsidP="00B52D47">
      <w:pPr>
        <w:rPr>
          <w:rFonts w:cs="Arial"/>
          <w:sz w:val="24"/>
          <w:szCs w:val="24"/>
        </w:rPr>
      </w:pPr>
      <w:r>
        <w:rPr>
          <w:rFonts w:cs="Arial"/>
          <w:sz w:val="24"/>
          <w:szCs w:val="24"/>
        </w:rPr>
        <w:t xml:space="preserve">        The second question:</w:t>
      </w:r>
      <w:r w:rsidRPr="00B52D47">
        <w:t xml:space="preserve"> </w:t>
      </w:r>
      <w:r w:rsidRPr="00B52D47">
        <w:rPr>
          <w:rFonts w:cs="Arial"/>
          <w:sz w:val="24"/>
          <w:szCs w:val="24"/>
        </w:rPr>
        <w:t>Assuming (for section b only) that the march went ahead lawfully. During the march, Tim, one of the protestors called PC Hemp a ‘pig’. PC Hemp arrested Tim, telling him: ‘I am arresting you for acting like a complete muppet’. PC Hemp then took Tim to Mold police station. Once in the police station, PC Hemp informed Tim that he had been arrested under s.4 Public Order Act (19</w:t>
      </w:r>
      <w:r>
        <w:rPr>
          <w:rFonts w:cs="Arial"/>
          <w:sz w:val="24"/>
          <w:szCs w:val="24"/>
        </w:rPr>
        <w:t>86) for using abusive language.</w:t>
      </w:r>
    </w:p>
    <w:p w:rsidR="00B52D47" w:rsidRDefault="00B52D47" w:rsidP="00B52D47">
      <w:pPr>
        <w:rPr>
          <w:rFonts w:cs="Arial"/>
          <w:sz w:val="24"/>
          <w:szCs w:val="24"/>
        </w:rPr>
      </w:pPr>
      <w:r>
        <w:rPr>
          <w:rFonts w:cs="Arial"/>
          <w:sz w:val="24"/>
          <w:szCs w:val="24"/>
        </w:rPr>
        <w:t xml:space="preserve">b) </w:t>
      </w:r>
      <w:r w:rsidRPr="00B52D47">
        <w:rPr>
          <w:rFonts w:cs="Arial"/>
          <w:sz w:val="24"/>
          <w:szCs w:val="24"/>
        </w:rPr>
        <w:t>Consider the legality of PC Hemp’s actions.</w:t>
      </w:r>
    </w:p>
    <w:p w:rsidR="00B52D47" w:rsidRDefault="00B52D47" w:rsidP="00B52D47">
      <w:pPr>
        <w:rPr>
          <w:rFonts w:cs="Arial"/>
          <w:color w:val="000000" w:themeColor="text1"/>
          <w:sz w:val="24"/>
          <w:szCs w:val="24"/>
          <w:shd w:val="clear" w:color="auto" w:fill="FFFFFF"/>
        </w:rPr>
      </w:pPr>
      <w:r w:rsidRPr="00D74FD8">
        <w:rPr>
          <w:rFonts w:cs="Arial"/>
          <w:sz w:val="24"/>
          <w:szCs w:val="24"/>
        </w:rPr>
        <w:t xml:space="preserve">           Answer b): </w:t>
      </w:r>
      <w:r w:rsidR="00D74FD8" w:rsidRPr="00D74FD8">
        <w:rPr>
          <w:rFonts w:cs="Arial"/>
          <w:sz w:val="24"/>
          <w:szCs w:val="24"/>
        </w:rPr>
        <w:t>s.4 Public Order Act (1986) refers to a person who causes fear or violence to another person.</w:t>
      </w:r>
      <w:r w:rsidR="00D74FD8">
        <w:rPr>
          <w:rFonts w:cs="Arial"/>
          <w:sz w:val="24"/>
          <w:szCs w:val="24"/>
        </w:rPr>
        <w:t xml:space="preserve"> ”</w:t>
      </w:r>
      <w:r w:rsidR="00D74FD8" w:rsidRPr="00D74FD8">
        <w:rPr>
          <w:rFonts w:cs="Arial"/>
          <w:color w:val="000000"/>
          <w:sz w:val="24"/>
          <w:szCs w:val="24"/>
          <w:shd w:val="clear" w:color="auto" w:fill="FFFFFF"/>
        </w:rPr>
        <w:t>A person is guilty of an offence if he uses towards another person threatening, abusive or insulting words or behavior or distributes or displays to another person any writing, sign or other visible representation which is threatening, abusive or insulting, with intent to cause that person to believe that immediate unlawful violence will be used against him or another by any person, or to provoke the immediate use of unlawful violence by that person or another, or whereby that person is likely to believe that such violence will be used or it is likely that such violence will be provoked</w:t>
      </w:r>
      <w:r w:rsidR="00111DB7">
        <w:rPr>
          <w:rFonts w:cs="Arial"/>
          <w:color w:val="000000"/>
          <w:sz w:val="24"/>
          <w:szCs w:val="24"/>
          <w:shd w:val="clear" w:color="auto" w:fill="FFFFFF"/>
        </w:rPr>
        <w:t>(1</w:t>
      </w:r>
      <w:r w:rsidR="00111DB7" w:rsidRPr="00111DB7">
        <w:rPr>
          <w:rFonts w:cs="Arial"/>
          <w:color w:val="000000"/>
          <w:sz w:val="24"/>
          <w:szCs w:val="24"/>
          <w:shd w:val="clear" w:color="auto" w:fill="FFFFFF"/>
        </w:rPr>
        <w:t>). An offence under this section may be committed in a public or a private place, except that no offence is committed where the words or behaviour are used, or the writing, sign or other visible representation is distributed or displayed, by a person inside a dwelling and the other person is also inside that or another dwelling(2)</w:t>
      </w:r>
      <w:r w:rsidR="00111DB7">
        <w:rPr>
          <w:rFonts w:cs="Arial"/>
          <w:color w:val="000000"/>
          <w:sz w:val="24"/>
          <w:szCs w:val="24"/>
          <w:shd w:val="clear" w:color="auto" w:fill="FFFFFF"/>
        </w:rPr>
        <w:t>.</w:t>
      </w:r>
      <w:r w:rsidR="00111DB7" w:rsidRPr="00111DB7">
        <w:t xml:space="preserve"> </w:t>
      </w:r>
      <w:hyperlink r:id="rId5" w:tooltip="Go to S. 4(3)" w:history="1">
        <w:r w:rsidR="00111DB7" w:rsidRPr="00111DB7">
          <w:rPr>
            <w:rStyle w:val="Hyperlink"/>
            <w:rFonts w:cs="Arial"/>
            <w:color w:val="000000" w:themeColor="text1"/>
            <w:sz w:val="24"/>
            <w:szCs w:val="24"/>
            <w:u w:val="none"/>
            <w:shd w:val="clear" w:color="auto" w:fill="FFFFFF"/>
          </w:rPr>
          <w:t>S. 4(3)</w:t>
        </w:r>
      </w:hyperlink>
      <w:r w:rsidR="00111DB7" w:rsidRPr="00111DB7">
        <w:rPr>
          <w:rFonts w:cs="Arial"/>
          <w:color w:val="000000" w:themeColor="text1"/>
          <w:sz w:val="24"/>
          <w:szCs w:val="24"/>
          <w:shd w:val="clear" w:color="auto" w:fill="FFFFFF"/>
        </w:rPr>
        <w:t> repealed (1.1.2006) by </w:t>
      </w:r>
      <w:hyperlink r:id="rId6" w:tooltip="Serious Organised Crime and Police Act 2005" w:history="1">
        <w:r w:rsidR="00111DB7" w:rsidRPr="00111DB7">
          <w:rPr>
            <w:rStyle w:val="Hyperlink"/>
            <w:rFonts w:cs="Arial"/>
            <w:color w:val="000000" w:themeColor="text1"/>
            <w:sz w:val="24"/>
            <w:szCs w:val="24"/>
            <w:u w:val="none"/>
            <w:shd w:val="clear" w:color="auto" w:fill="FFFFFF"/>
          </w:rPr>
          <w:t>Serious Organised Crime and Police Act 2005 (c. 15)</w:t>
        </w:r>
      </w:hyperlink>
      <w:r w:rsidR="00111DB7" w:rsidRPr="00111DB7">
        <w:rPr>
          <w:rFonts w:cs="Arial"/>
          <w:color w:val="000000" w:themeColor="text1"/>
          <w:sz w:val="24"/>
          <w:szCs w:val="24"/>
          <w:shd w:val="clear" w:color="auto" w:fill="FFFFFF"/>
        </w:rPr>
        <w:t>, </w:t>
      </w:r>
      <w:hyperlink r:id="rId7" w:tooltip="Go to Serious Organised Crime and Police Act 2005 ss. 111" w:history="1">
        <w:r w:rsidR="00111DB7" w:rsidRPr="00111DB7">
          <w:rPr>
            <w:rStyle w:val="Hyperlink"/>
            <w:rFonts w:cs="Arial"/>
            <w:color w:val="000000" w:themeColor="text1"/>
            <w:sz w:val="24"/>
            <w:szCs w:val="24"/>
            <w:u w:val="none"/>
            <w:shd w:val="clear" w:color="auto" w:fill="FFFFFF"/>
          </w:rPr>
          <w:t>ss. 111</w:t>
        </w:r>
      </w:hyperlink>
      <w:r w:rsidR="00111DB7" w:rsidRPr="00111DB7">
        <w:rPr>
          <w:rFonts w:cs="Arial"/>
          <w:color w:val="000000" w:themeColor="text1"/>
          <w:sz w:val="24"/>
          <w:szCs w:val="24"/>
          <w:shd w:val="clear" w:color="auto" w:fill="FFFFFF"/>
        </w:rPr>
        <w:t>, </w:t>
      </w:r>
      <w:hyperlink r:id="rId8" w:tooltip="Go to Serious Organised Crime and Police Act 2005 174(2)" w:history="1">
        <w:r w:rsidR="00111DB7" w:rsidRPr="00111DB7">
          <w:rPr>
            <w:rStyle w:val="Hyperlink"/>
            <w:rFonts w:cs="Arial"/>
            <w:color w:val="000000" w:themeColor="text1"/>
            <w:sz w:val="24"/>
            <w:szCs w:val="24"/>
            <w:u w:val="none"/>
            <w:shd w:val="clear" w:color="auto" w:fill="FFFFFF"/>
          </w:rPr>
          <w:t>174(2)</w:t>
        </w:r>
      </w:hyperlink>
      <w:r w:rsidR="00111DB7" w:rsidRPr="00111DB7">
        <w:rPr>
          <w:rFonts w:cs="Arial"/>
          <w:color w:val="000000" w:themeColor="text1"/>
          <w:sz w:val="24"/>
          <w:szCs w:val="24"/>
          <w:shd w:val="clear" w:color="auto" w:fill="FFFFFF"/>
        </w:rPr>
        <w:t>, </w:t>
      </w:r>
      <w:hyperlink r:id="rId9" w:tooltip="Go to Serious Organised Crime and Police Act 2005 178(8)" w:history="1">
        <w:r w:rsidR="00111DB7" w:rsidRPr="00111DB7">
          <w:rPr>
            <w:rStyle w:val="Hyperlink"/>
            <w:rFonts w:cs="Arial"/>
            <w:color w:val="000000" w:themeColor="text1"/>
            <w:sz w:val="24"/>
            <w:szCs w:val="24"/>
            <w:u w:val="none"/>
            <w:shd w:val="clear" w:color="auto" w:fill="FFFFFF"/>
          </w:rPr>
          <w:t>178(8)</w:t>
        </w:r>
      </w:hyperlink>
      <w:r w:rsidR="00111DB7" w:rsidRPr="00111DB7">
        <w:rPr>
          <w:rFonts w:cs="Arial"/>
          <w:color w:val="000000" w:themeColor="text1"/>
          <w:sz w:val="24"/>
          <w:szCs w:val="24"/>
          <w:shd w:val="clear" w:color="auto" w:fill="FFFFFF"/>
        </w:rPr>
        <w:t>, </w:t>
      </w:r>
      <w:hyperlink r:id="rId10" w:tooltip="Go to Serious Organised Crime and Police Act 2005 Sch. 7 para. 26(3)" w:history="1">
        <w:r w:rsidR="00111DB7" w:rsidRPr="00111DB7">
          <w:rPr>
            <w:rStyle w:val="Hyperlink"/>
            <w:rFonts w:cs="Arial"/>
            <w:color w:val="000000" w:themeColor="text1"/>
            <w:sz w:val="24"/>
            <w:szCs w:val="24"/>
            <w:u w:val="none"/>
            <w:shd w:val="clear" w:color="auto" w:fill="FFFFFF"/>
          </w:rPr>
          <w:t>Sch. 7 para. 26(3)</w:t>
        </w:r>
      </w:hyperlink>
      <w:r w:rsidR="00111DB7" w:rsidRPr="00111DB7">
        <w:rPr>
          <w:rFonts w:cs="Arial"/>
          <w:color w:val="000000" w:themeColor="text1"/>
          <w:sz w:val="24"/>
          <w:szCs w:val="24"/>
          <w:shd w:val="clear" w:color="auto" w:fill="FFFFFF"/>
        </w:rPr>
        <w:t>, </w:t>
      </w:r>
      <w:hyperlink r:id="rId11" w:tooltip="Go to Serious Organised Crime and Police Act 2005 Sch 17 Pt. 2" w:history="1">
        <w:r w:rsidR="00111DB7" w:rsidRPr="00111DB7">
          <w:rPr>
            <w:rStyle w:val="Strong"/>
            <w:rFonts w:cs="Arial"/>
            <w:color w:val="000000" w:themeColor="text1"/>
            <w:sz w:val="24"/>
            <w:szCs w:val="24"/>
            <w:shd w:val="clear" w:color="auto" w:fill="FFFFFF"/>
          </w:rPr>
          <w:t>Sch 17 Pt. 2</w:t>
        </w:r>
      </w:hyperlink>
      <w:r w:rsidR="00111DB7" w:rsidRPr="00111DB7">
        <w:rPr>
          <w:rFonts w:cs="Arial"/>
          <w:color w:val="000000" w:themeColor="text1"/>
          <w:sz w:val="24"/>
          <w:szCs w:val="24"/>
          <w:shd w:val="clear" w:color="auto" w:fill="FFFFFF"/>
        </w:rPr>
        <w:t>; </w:t>
      </w:r>
      <w:hyperlink r:id="rId12" w:tooltip="Go to item of legislation" w:history="1">
        <w:r w:rsidR="00111DB7" w:rsidRPr="00111DB7">
          <w:rPr>
            <w:rStyle w:val="Hyperlink"/>
            <w:rFonts w:cs="Arial"/>
            <w:color w:val="000000" w:themeColor="text1"/>
            <w:sz w:val="24"/>
            <w:szCs w:val="24"/>
            <w:u w:val="none"/>
            <w:shd w:val="clear" w:color="auto" w:fill="FFFFFF"/>
          </w:rPr>
          <w:t>S.I. 2005/3495</w:t>
        </w:r>
      </w:hyperlink>
      <w:r w:rsidR="00111DB7" w:rsidRPr="00111DB7">
        <w:rPr>
          <w:rFonts w:cs="Arial"/>
          <w:color w:val="000000" w:themeColor="text1"/>
          <w:sz w:val="24"/>
          <w:szCs w:val="24"/>
          <w:shd w:val="clear" w:color="auto" w:fill="FFFFFF"/>
        </w:rPr>
        <w:t>, </w:t>
      </w:r>
      <w:hyperlink r:id="rId13" w:tooltip="Go to S.I. 2005/3495 art. 2(m)(u)(xxvi)" w:history="1">
        <w:r w:rsidR="00111DB7" w:rsidRPr="00111DB7">
          <w:rPr>
            <w:rStyle w:val="Strong"/>
            <w:rFonts w:cs="Arial"/>
            <w:color w:val="000000" w:themeColor="text1"/>
            <w:sz w:val="24"/>
            <w:szCs w:val="24"/>
            <w:shd w:val="clear" w:color="auto" w:fill="FFFFFF"/>
          </w:rPr>
          <w:t>art. 2(m</w:t>
        </w:r>
        <w:proofErr w:type="gramStart"/>
        <w:r w:rsidR="00111DB7" w:rsidRPr="00111DB7">
          <w:rPr>
            <w:rStyle w:val="Strong"/>
            <w:rFonts w:cs="Arial"/>
            <w:color w:val="000000" w:themeColor="text1"/>
            <w:sz w:val="24"/>
            <w:szCs w:val="24"/>
            <w:shd w:val="clear" w:color="auto" w:fill="FFFFFF"/>
          </w:rPr>
          <w:t>)(</w:t>
        </w:r>
        <w:proofErr w:type="gramEnd"/>
        <w:r w:rsidR="00111DB7" w:rsidRPr="00111DB7">
          <w:rPr>
            <w:rStyle w:val="Strong"/>
            <w:rFonts w:cs="Arial"/>
            <w:color w:val="000000" w:themeColor="text1"/>
            <w:sz w:val="24"/>
            <w:szCs w:val="24"/>
            <w:shd w:val="clear" w:color="auto" w:fill="FFFFFF"/>
          </w:rPr>
          <w:t>u)(xxvi)</w:t>
        </w:r>
      </w:hyperlink>
      <w:r w:rsidR="00111DB7">
        <w:rPr>
          <w:rFonts w:cs="Arial"/>
          <w:color w:val="000000" w:themeColor="text1"/>
          <w:sz w:val="24"/>
          <w:szCs w:val="24"/>
          <w:shd w:val="clear" w:color="auto" w:fill="FFFFFF"/>
        </w:rPr>
        <w:t>.</w:t>
      </w:r>
    </w:p>
    <w:p w:rsidR="00111DB7" w:rsidRDefault="00111DB7" w:rsidP="00B52D47">
      <w:pPr>
        <w:rPr>
          <w:rFonts w:cs="Arial"/>
          <w:color w:val="000000"/>
          <w:sz w:val="24"/>
          <w:szCs w:val="24"/>
          <w:shd w:val="clear" w:color="auto" w:fill="FFFFFF"/>
        </w:rPr>
      </w:pPr>
      <w:r w:rsidRPr="00111DB7">
        <w:rPr>
          <w:rFonts w:cs="Arial"/>
          <w:color w:val="000000"/>
          <w:sz w:val="24"/>
          <w:szCs w:val="24"/>
          <w:shd w:val="clear" w:color="auto" w:fill="FFFFFF"/>
        </w:rPr>
        <w:t>A person guilty of an offence under this section is liable on summary conviction to imprisonment for a term not exceeding 6 months or a fine not exceeding level 5 on the standard scale or both(4)</w:t>
      </w:r>
      <w:r>
        <w:rPr>
          <w:rFonts w:cs="Arial"/>
          <w:color w:val="000000"/>
          <w:sz w:val="24"/>
          <w:szCs w:val="24"/>
          <w:shd w:val="clear" w:color="auto" w:fill="FFFFFF"/>
        </w:rPr>
        <w:t>.”</w:t>
      </w:r>
    </w:p>
    <w:p w:rsidR="00111DB7" w:rsidRDefault="00111DB7" w:rsidP="00B52D47">
      <w:pPr>
        <w:rPr>
          <w:rFonts w:cs="Arial"/>
          <w:color w:val="000000"/>
          <w:sz w:val="24"/>
          <w:szCs w:val="24"/>
          <w:shd w:val="clear" w:color="auto" w:fill="FFFFFF"/>
        </w:rPr>
      </w:pPr>
      <w:r>
        <w:rPr>
          <w:rFonts w:cs="Arial"/>
          <w:color w:val="000000"/>
          <w:sz w:val="24"/>
          <w:szCs w:val="24"/>
          <w:shd w:val="clear" w:color="auto" w:fill="FFFFFF"/>
        </w:rPr>
        <w:t xml:space="preserve">                        I fit with my case in the </w:t>
      </w:r>
      <w:r w:rsidR="0068086A">
        <w:rPr>
          <w:rFonts w:cs="Arial"/>
          <w:color w:val="000000"/>
          <w:sz w:val="24"/>
          <w:szCs w:val="24"/>
          <w:shd w:val="clear" w:color="auto" w:fill="FFFFFF"/>
        </w:rPr>
        <w:t>first part of the act where Tim</w:t>
      </w:r>
      <w:r w:rsidR="00CA3E4B">
        <w:rPr>
          <w:rFonts w:cs="Arial"/>
          <w:color w:val="000000"/>
          <w:sz w:val="24"/>
          <w:szCs w:val="24"/>
          <w:shd w:val="clear" w:color="auto" w:fill="FFFFFF"/>
        </w:rPr>
        <w:t xml:space="preserve"> is guilty us</w:t>
      </w:r>
      <w:r w:rsidR="0068086A">
        <w:rPr>
          <w:rFonts w:cs="Arial"/>
          <w:color w:val="000000"/>
          <w:sz w:val="24"/>
          <w:szCs w:val="24"/>
          <w:shd w:val="clear" w:color="auto" w:fill="FFFFFF"/>
        </w:rPr>
        <w:t xml:space="preserve">ing abusive and insulting words to PC Hemp. </w:t>
      </w:r>
      <w:r w:rsidR="003930C0">
        <w:rPr>
          <w:rFonts w:cs="Arial"/>
          <w:color w:val="000000"/>
          <w:sz w:val="24"/>
          <w:szCs w:val="24"/>
          <w:shd w:val="clear" w:color="auto" w:fill="FFFFFF"/>
        </w:rPr>
        <w:t xml:space="preserve"> But I can say that PC Hemp was not very kind to him either. </w:t>
      </w:r>
      <w:r w:rsidR="00F72B02">
        <w:rPr>
          <w:rFonts w:cs="Arial"/>
          <w:color w:val="000000"/>
          <w:sz w:val="24"/>
          <w:szCs w:val="24"/>
          <w:shd w:val="clear" w:color="auto" w:fill="FFFFFF"/>
        </w:rPr>
        <w:t>Taking Tim to the police station was a good thing because PC Hemp prevented others conflicts that could have started because of him. Maybe the intended march was disturbed by Tim, but after his arrest, things went normally.</w:t>
      </w:r>
    </w:p>
    <w:p w:rsidR="00F72B02" w:rsidRDefault="00F72B02" w:rsidP="00B52D47">
      <w:pPr>
        <w:rPr>
          <w:rFonts w:cs="Arial"/>
          <w:color w:val="000000"/>
          <w:sz w:val="24"/>
          <w:szCs w:val="24"/>
          <w:shd w:val="clear" w:color="auto" w:fill="FFFFFF"/>
        </w:rPr>
      </w:pPr>
      <w:r>
        <w:rPr>
          <w:rFonts w:cs="Arial"/>
          <w:color w:val="000000"/>
          <w:sz w:val="24"/>
          <w:szCs w:val="24"/>
          <w:shd w:val="clear" w:color="auto" w:fill="FFFFFF"/>
        </w:rPr>
        <w:t xml:space="preserve">                         </w:t>
      </w:r>
      <w:r w:rsidR="00FC741B">
        <w:rPr>
          <w:rFonts w:cs="Arial"/>
          <w:color w:val="000000"/>
          <w:sz w:val="24"/>
          <w:szCs w:val="24"/>
          <w:shd w:val="clear" w:color="auto" w:fill="FFFFFF"/>
        </w:rPr>
        <w:t>For his arrest, the police handcuffed him, asked for his identity documents and probably they kept him under arrest for 24 de hours. If Tim had</w:t>
      </w:r>
      <w:r w:rsidR="009C08DE">
        <w:rPr>
          <w:rFonts w:cs="Arial"/>
          <w:color w:val="000000"/>
          <w:sz w:val="24"/>
          <w:szCs w:val="24"/>
          <w:shd w:val="clear" w:color="auto" w:fill="FFFFFF"/>
        </w:rPr>
        <w:t xml:space="preserve"> </w:t>
      </w:r>
      <w:r w:rsidR="00FC741B">
        <w:rPr>
          <w:rFonts w:cs="Arial"/>
          <w:color w:val="000000"/>
          <w:sz w:val="24"/>
          <w:szCs w:val="24"/>
          <w:shd w:val="clear" w:color="auto" w:fill="FFFFFF"/>
        </w:rPr>
        <w:t>n</w:t>
      </w:r>
      <w:r w:rsidR="009C08DE">
        <w:rPr>
          <w:rFonts w:cs="Arial"/>
          <w:color w:val="000000"/>
          <w:sz w:val="24"/>
          <w:szCs w:val="24"/>
          <w:shd w:val="clear" w:color="auto" w:fill="FFFFFF"/>
        </w:rPr>
        <w:t>o</w:t>
      </w:r>
      <w:r w:rsidR="00FC741B">
        <w:rPr>
          <w:rFonts w:cs="Arial"/>
          <w:color w:val="000000"/>
          <w:sz w:val="24"/>
          <w:szCs w:val="24"/>
          <w:shd w:val="clear" w:color="auto" w:fill="FFFFFF"/>
        </w:rPr>
        <w:t>t stopped swearing and had been violent, I think the police would have put him down, handcuffed him and fined him well.</w:t>
      </w:r>
    </w:p>
    <w:p w:rsidR="009C08DE" w:rsidRDefault="009C08DE" w:rsidP="00B52D47">
      <w:pPr>
        <w:rPr>
          <w:rFonts w:cs="Arial"/>
          <w:color w:val="000000"/>
          <w:sz w:val="24"/>
          <w:szCs w:val="24"/>
          <w:shd w:val="clear" w:color="auto" w:fill="FFFFFF"/>
        </w:rPr>
      </w:pPr>
      <w:r>
        <w:rPr>
          <w:rFonts w:cs="Arial"/>
          <w:color w:val="000000"/>
          <w:sz w:val="24"/>
          <w:szCs w:val="24"/>
          <w:shd w:val="clear" w:color="auto" w:fill="FFFFFF"/>
        </w:rPr>
        <w:t>But let’s hope this thing did not happen too and he learned his lesson this time.</w:t>
      </w:r>
    </w:p>
    <w:p w:rsidR="009C08DE" w:rsidRDefault="009C08DE" w:rsidP="00B52D47">
      <w:pPr>
        <w:rPr>
          <w:rFonts w:cs="Arial"/>
          <w:color w:val="000000"/>
          <w:sz w:val="24"/>
          <w:szCs w:val="24"/>
          <w:shd w:val="clear" w:color="auto" w:fill="FFFFFF"/>
        </w:rPr>
      </w:pPr>
      <w:r>
        <w:rPr>
          <w:rFonts w:cs="Arial"/>
          <w:color w:val="000000"/>
          <w:sz w:val="24"/>
          <w:szCs w:val="24"/>
          <w:shd w:val="clear" w:color="auto" w:fill="FFFFFF"/>
        </w:rPr>
        <w:t xml:space="preserve">                       In conclusion, I would like to say that the police have an important role in maintaining public order in a state and enforcing state laws in the most correct way possible.</w:t>
      </w:r>
    </w:p>
    <w:p w:rsidR="009C08DE" w:rsidRDefault="00435BA4" w:rsidP="00B52D47">
      <w:pPr>
        <w:rPr>
          <w:rFonts w:cs="Arial"/>
          <w:color w:val="000000"/>
          <w:sz w:val="24"/>
          <w:szCs w:val="24"/>
          <w:shd w:val="clear" w:color="auto" w:fill="FFFFFF"/>
        </w:rPr>
      </w:pPr>
      <w:r>
        <w:rPr>
          <w:rFonts w:cs="Arial"/>
          <w:color w:val="000000"/>
          <w:sz w:val="24"/>
          <w:szCs w:val="24"/>
          <w:shd w:val="clear" w:color="auto" w:fill="FFFFFF"/>
        </w:rPr>
        <w:t>The main law regulating political activity is Police and Criminal Evidence Act adopted in 1984. According to this Act, the suspect can be arrested, detained for a longer period of time, accused and brought before the court. The above-mentioned Act regulates almost all political actions.</w:t>
      </w:r>
    </w:p>
    <w:p w:rsidR="009C08DE" w:rsidRDefault="009C08DE" w:rsidP="00B52D47">
      <w:pPr>
        <w:rPr>
          <w:rFonts w:cs="Arial"/>
          <w:color w:val="000000"/>
          <w:sz w:val="24"/>
          <w:szCs w:val="24"/>
          <w:shd w:val="clear" w:color="auto" w:fill="FFFFFF"/>
        </w:rPr>
      </w:pPr>
    </w:p>
    <w:p w:rsidR="00FC741B" w:rsidRDefault="00FC741B" w:rsidP="00B52D47">
      <w:pPr>
        <w:rPr>
          <w:rFonts w:cs="Arial"/>
          <w:color w:val="000000"/>
          <w:sz w:val="24"/>
          <w:szCs w:val="24"/>
          <w:shd w:val="clear" w:color="auto" w:fill="FFFFFF"/>
        </w:rPr>
      </w:pPr>
      <w:r>
        <w:rPr>
          <w:rFonts w:cs="Arial"/>
          <w:color w:val="000000"/>
          <w:sz w:val="24"/>
          <w:szCs w:val="24"/>
          <w:shd w:val="clear" w:color="auto" w:fill="FFFFFF"/>
        </w:rPr>
        <w:t xml:space="preserve">                        </w:t>
      </w:r>
    </w:p>
    <w:p w:rsidR="00FC741B" w:rsidRDefault="00FC741B" w:rsidP="00B52D47">
      <w:pPr>
        <w:rPr>
          <w:rFonts w:cs="Arial"/>
          <w:color w:val="000000"/>
          <w:sz w:val="24"/>
          <w:szCs w:val="24"/>
          <w:shd w:val="clear" w:color="auto" w:fill="FFFFFF"/>
        </w:rPr>
      </w:pPr>
      <w:r>
        <w:rPr>
          <w:rFonts w:cs="Arial"/>
          <w:color w:val="000000"/>
          <w:sz w:val="24"/>
          <w:szCs w:val="24"/>
          <w:shd w:val="clear" w:color="auto" w:fill="FFFFFF"/>
        </w:rPr>
        <w:t xml:space="preserve">                         </w:t>
      </w:r>
    </w:p>
    <w:p w:rsidR="00FC741B" w:rsidRDefault="00FC741B" w:rsidP="00B52D47">
      <w:pPr>
        <w:rPr>
          <w:rFonts w:cs="Arial"/>
          <w:color w:val="000000"/>
          <w:sz w:val="24"/>
          <w:szCs w:val="24"/>
          <w:shd w:val="clear" w:color="auto" w:fill="FFFFFF"/>
        </w:rPr>
      </w:pPr>
      <w:r>
        <w:rPr>
          <w:rFonts w:cs="Arial"/>
          <w:color w:val="000000"/>
          <w:sz w:val="24"/>
          <w:szCs w:val="24"/>
          <w:shd w:val="clear" w:color="auto" w:fill="FFFFFF"/>
        </w:rPr>
        <w:t xml:space="preserve">             </w:t>
      </w:r>
    </w:p>
    <w:p w:rsidR="00111DB7" w:rsidRPr="00111DB7" w:rsidRDefault="00111DB7" w:rsidP="00B52D47">
      <w:pPr>
        <w:rPr>
          <w:rFonts w:cs="Arial"/>
          <w:sz w:val="24"/>
          <w:szCs w:val="24"/>
        </w:rPr>
      </w:pPr>
      <w:r>
        <w:rPr>
          <w:rFonts w:cs="Arial"/>
          <w:color w:val="000000"/>
          <w:sz w:val="24"/>
          <w:szCs w:val="24"/>
          <w:shd w:val="clear" w:color="auto" w:fill="FFFFFF"/>
        </w:rPr>
        <w:t xml:space="preserve">                   </w:t>
      </w:r>
    </w:p>
    <w:p w:rsidR="00B52D47" w:rsidRDefault="00703615" w:rsidP="00284D70">
      <w:pPr>
        <w:rPr>
          <w:rFonts w:cs="Arial"/>
          <w:b/>
          <w:sz w:val="24"/>
          <w:szCs w:val="24"/>
        </w:rPr>
      </w:pPr>
      <w:r w:rsidRPr="00703615">
        <w:rPr>
          <w:rFonts w:cs="Arial"/>
          <w:b/>
          <w:sz w:val="24"/>
          <w:szCs w:val="24"/>
        </w:rPr>
        <w:t xml:space="preserve">References </w:t>
      </w:r>
    </w:p>
    <w:p w:rsidR="00703615" w:rsidRDefault="00592AF8" w:rsidP="00284D70">
      <w:pPr>
        <w:rPr>
          <w:rFonts w:cs="Arial"/>
          <w:sz w:val="24"/>
          <w:szCs w:val="24"/>
        </w:rPr>
      </w:pPr>
      <w:hyperlink r:id="rId14" w:history="1">
        <w:r w:rsidR="00703615" w:rsidRPr="00C85FB8">
          <w:rPr>
            <w:rStyle w:val="Hyperlink"/>
            <w:rFonts w:cs="Arial"/>
            <w:sz w:val="24"/>
            <w:szCs w:val="24"/>
          </w:rPr>
          <w:t>https://www.supremecourt.uk/docs/separation-of-powers-post-visit-worksheets-for-students.pdf</w:t>
        </w:r>
      </w:hyperlink>
    </w:p>
    <w:p w:rsidR="00703615" w:rsidRDefault="00592AF8" w:rsidP="00284D70">
      <w:pPr>
        <w:rPr>
          <w:rFonts w:cs="Arial"/>
          <w:sz w:val="24"/>
          <w:szCs w:val="24"/>
        </w:rPr>
      </w:pPr>
      <w:hyperlink r:id="rId15" w:anchor="/constitution-government/intro-to-constitution/three-branches-government/?tab=overview&amp;lang=en" w:history="1">
        <w:r w:rsidR="00703615" w:rsidRPr="00C85FB8">
          <w:rPr>
            <w:rStyle w:val="Hyperlink"/>
            <w:rFonts w:cs="Arial"/>
            <w:sz w:val="24"/>
            <w:szCs w:val="24"/>
          </w:rPr>
          <w:t>https://law.gov.wales/constitution-government/intro-to-constitution/three-branches-government/?lang=en#/constitution-government/intro-to-constitution/three-branches-government/?tab=overview&amp;lang=en</w:t>
        </w:r>
      </w:hyperlink>
    </w:p>
    <w:p w:rsidR="00703615" w:rsidRDefault="00592AF8" w:rsidP="00284D70">
      <w:pPr>
        <w:rPr>
          <w:rFonts w:cs="Arial"/>
          <w:sz w:val="24"/>
          <w:szCs w:val="24"/>
        </w:rPr>
      </w:pPr>
      <w:hyperlink r:id="rId16" w:history="1">
        <w:r w:rsidR="00703615" w:rsidRPr="00C85FB8">
          <w:rPr>
            <w:rStyle w:val="Hyperlink"/>
            <w:rFonts w:cs="Arial"/>
            <w:sz w:val="24"/>
            <w:szCs w:val="24"/>
          </w:rPr>
          <w:t>https://www.lawteacher.net/free-law-essays/constitutional-law/historical-development-of-separation-of-powers-constitutional-law-essay.php</w:t>
        </w:r>
      </w:hyperlink>
    </w:p>
    <w:p w:rsidR="00703615" w:rsidRDefault="00592AF8" w:rsidP="00284D70">
      <w:pPr>
        <w:rPr>
          <w:rFonts w:cs="Arial"/>
          <w:sz w:val="24"/>
          <w:szCs w:val="24"/>
        </w:rPr>
      </w:pPr>
      <w:hyperlink r:id="rId17" w:history="1">
        <w:r w:rsidR="00703615" w:rsidRPr="00C85FB8">
          <w:rPr>
            <w:rStyle w:val="Hyperlink"/>
            <w:rFonts w:cs="Arial"/>
            <w:sz w:val="24"/>
            <w:szCs w:val="24"/>
          </w:rPr>
          <w:t>https://www.britannica.com/place/United-Kingdom/The-highland-zone</w:t>
        </w:r>
      </w:hyperlink>
    </w:p>
    <w:p w:rsidR="00703615" w:rsidRDefault="00592AF8" w:rsidP="00284D70">
      <w:pPr>
        <w:rPr>
          <w:rFonts w:cs="Arial"/>
          <w:sz w:val="24"/>
          <w:szCs w:val="24"/>
        </w:rPr>
      </w:pPr>
      <w:hyperlink r:id="rId18" w:history="1">
        <w:r w:rsidR="00703615" w:rsidRPr="00C85FB8">
          <w:rPr>
            <w:rStyle w:val="Hyperlink"/>
            <w:rFonts w:cs="Arial"/>
            <w:sz w:val="24"/>
            <w:szCs w:val="24"/>
          </w:rPr>
          <w:t>https://www.the-philosophy.com/montesquieu-separation-powers-laws</w:t>
        </w:r>
      </w:hyperlink>
    </w:p>
    <w:p w:rsidR="00703615" w:rsidRDefault="00592AF8" w:rsidP="00284D70">
      <w:pPr>
        <w:rPr>
          <w:rFonts w:cs="Arial"/>
          <w:sz w:val="24"/>
          <w:szCs w:val="24"/>
        </w:rPr>
      </w:pPr>
      <w:hyperlink r:id="rId19" w:history="1">
        <w:r w:rsidR="00703615" w:rsidRPr="00C85FB8">
          <w:rPr>
            <w:rStyle w:val="Hyperlink"/>
            <w:rFonts w:cs="Arial"/>
            <w:sz w:val="24"/>
            <w:szCs w:val="24"/>
          </w:rPr>
          <w:t>https://www.lawteacher.net/free-law-essays/administrative-law/separation-of-powers-in-the-uk-administrative-law-essay.php</w:t>
        </w:r>
      </w:hyperlink>
    </w:p>
    <w:p w:rsidR="00703615" w:rsidRDefault="00592AF8" w:rsidP="00284D70">
      <w:pPr>
        <w:rPr>
          <w:rFonts w:cs="Arial"/>
          <w:sz w:val="24"/>
          <w:szCs w:val="24"/>
        </w:rPr>
      </w:pPr>
      <w:hyperlink r:id="rId20" w:history="1">
        <w:r w:rsidR="00703615" w:rsidRPr="00C85FB8">
          <w:rPr>
            <w:rStyle w:val="Hyperlink"/>
            <w:rFonts w:cs="Arial"/>
            <w:sz w:val="24"/>
            <w:szCs w:val="24"/>
          </w:rPr>
          <w:t>https://www.oxford-royale.com/articles/6-ways-british-legal-system-differs/</w:t>
        </w:r>
      </w:hyperlink>
    </w:p>
    <w:p w:rsidR="00703615" w:rsidRDefault="00592AF8" w:rsidP="00284D70">
      <w:pPr>
        <w:rPr>
          <w:rFonts w:cs="Arial"/>
          <w:sz w:val="24"/>
          <w:szCs w:val="24"/>
        </w:rPr>
      </w:pPr>
      <w:hyperlink r:id="rId21" w:history="1">
        <w:r w:rsidR="00703615" w:rsidRPr="00C85FB8">
          <w:rPr>
            <w:rStyle w:val="Hyperlink"/>
            <w:rFonts w:cs="Arial"/>
            <w:sz w:val="24"/>
            <w:szCs w:val="24"/>
          </w:rPr>
          <w:t>https://www.judiciary.uk/about-the-judiciary/the-judiciary-the-government-and-the-constitution/jud-acc-ind/justice-sys-and-constitution/</w:t>
        </w:r>
      </w:hyperlink>
    </w:p>
    <w:p w:rsidR="00703615" w:rsidRDefault="00592AF8" w:rsidP="00284D70">
      <w:pPr>
        <w:rPr>
          <w:rFonts w:cs="Arial"/>
          <w:sz w:val="24"/>
          <w:szCs w:val="24"/>
        </w:rPr>
      </w:pPr>
      <w:hyperlink r:id="rId22" w:history="1">
        <w:r w:rsidR="00703615" w:rsidRPr="00C85FB8">
          <w:rPr>
            <w:rStyle w:val="Hyperlink"/>
            <w:rFonts w:cs="Arial"/>
            <w:sz w:val="24"/>
            <w:szCs w:val="24"/>
          </w:rPr>
          <w:t>https://researchbriefings.files.parliament.uk/documents/SN06053/SN06053.pdf</w:t>
        </w:r>
      </w:hyperlink>
    </w:p>
    <w:p w:rsidR="00703615" w:rsidRDefault="00592AF8" w:rsidP="00284D70">
      <w:pPr>
        <w:rPr>
          <w:rFonts w:cs="Arial"/>
          <w:sz w:val="24"/>
          <w:szCs w:val="24"/>
        </w:rPr>
      </w:pPr>
      <w:hyperlink r:id="rId23" w:history="1">
        <w:r w:rsidR="003930C0" w:rsidRPr="00C85FB8">
          <w:rPr>
            <w:rStyle w:val="Hyperlink"/>
            <w:rFonts w:cs="Arial"/>
            <w:sz w:val="24"/>
            <w:szCs w:val="24"/>
          </w:rPr>
          <w:t>https://www.parliament.uk/business/commons/</w:t>
        </w:r>
      </w:hyperlink>
    </w:p>
    <w:p w:rsidR="003930C0" w:rsidRDefault="00592AF8" w:rsidP="00284D70">
      <w:pPr>
        <w:rPr>
          <w:rFonts w:cs="Arial"/>
          <w:sz w:val="24"/>
          <w:szCs w:val="24"/>
        </w:rPr>
      </w:pPr>
      <w:hyperlink r:id="rId24" w:history="1">
        <w:r w:rsidR="003930C0" w:rsidRPr="00C85FB8">
          <w:rPr>
            <w:rStyle w:val="Hyperlink"/>
            <w:rFonts w:cs="Arial"/>
            <w:sz w:val="24"/>
            <w:szCs w:val="24"/>
          </w:rPr>
          <w:t>https://iep.utm.edu/aristotl/</w:t>
        </w:r>
      </w:hyperlink>
    </w:p>
    <w:p w:rsidR="003930C0" w:rsidRDefault="00592AF8" w:rsidP="00284D70">
      <w:pPr>
        <w:rPr>
          <w:rFonts w:cs="Arial"/>
          <w:sz w:val="24"/>
          <w:szCs w:val="24"/>
        </w:rPr>
      </w:pPr>
      <w:hyperlink r:id="rId25" w:anchor="commentary-c21446751" w:history="1">
        <w:r w:rsidR="003930C0" w:rsidRPr="00C85FB8">
          <w:rPr>
            <w:rStyle w:val="Hyperlink"/>
            <w:rFonts w:cs="Arial"/>
            <w:sz w:val="24"/>
            <w:szCs w:val="24"/>
          </w:rPr>
          <w:t>https://www.legislation.gov.uk/ukpga/1986/64/section/4#commentary-c21446751</w:t>
        </w:r>
      </w:hyperlink>
    </w:p>
    <w:p w:rsidR="003930C0" w:rsidRDefault="00592AF8" w:rsidP="00284D70">
      <w:pPr>
        <w:rPr>
          <w:rFonts w:cs="Arial"/>
          <w:sz w:val="24"/>
          <w:szCs w:val="24"/>
        </w:rPr>
      </w:pPr>
      <w:hyperlink r:id="rId26" w:history="1">
        <w:r w:rsidR="003930C0" w:rsidRPr="00C85FB8">
          <w:rPr>
            <w:rStyle w:val="Hyperlink"/>
            <w:rFonts w:cs="Arial"/>
            <w:sz w:val="24"/>
            <w:szCs w:val="24"/>
          </w:rPr>
          <w:t>https://www.stephenlickrish.co.uk/legal-services/general-crime/public-order-offences/section-4-causing-fear-or-provocation-of-violence/</w:t>
        </w:r>
      </w:hyperlink>
    </w:p>
    <w:p w:rsidR="003930C0" w:rsidRDefault="00592AF8" w:rsidP="00284D70">
      <w:pPr>
        <w:rPr>
          <w:rFonts w:cs="Arial"/>
          <w:sz w:val="24"/>
          <w:szCs w:val="24"/>
        </w:rPr>
      </w:pPr>
      <w:hyperlink r:id="rId27" w:history="1">
        <w:r w:rsidR="00101C58" w:rsidRPr="00C85FB8">
          <w:rPr>
            <w:rStyle w:val="Hyperlink"/>
            <w:rFonts w:cs="Arial"/>
            <w:sz w:val="24"/>
            <w:szCs w:val="24"/>
          </w:rPr>
          <w:t>https://www.lawteacher.net/acts/police-and-criminal-evidence-act.php</w:t>
        </w:r>
      </w:hyperlink>
    </w:p>
    <w:p w:rsidR="00101C58" w:rsidRPr="00703615" w:rsidRDefault="00101C58" w:rsidP="00284D70">
      <w:pPr>
        <w:rPr>
          <w:rFonts w:cs="Arial"/>
          <w:sz w:val="24"/>
          <w:szCs w:val="24"/>
        </w:rPr>
      </w:pPr>
    </w:p>
    <w:p w:rsidR="00923B43" w:rsidRPr="00284D70" w:rsidRDefault="00923B43" w:rsidP="00284D70">
      <w:pPr>
        <w:rPr>
          <w:sz w:val="24"/>
          <w:szCs w:val="24"/>
        </w:rPr>
      </w:pPr>
    </w:p>
    <w:p w:rsidR="00284D70" w:rsidRPr="00284D70" w:rsidRDefault="00284D70" w:rsidP="00284D70">
      <w:pPr>
        <w:rPr>
          <w:sz w:val="24"/>
          <w:szCs w:val="24"/>
        </w:rPr>
      </w:pPr>
    </w:p>
    <w:p w:rsidR="00284D70" w:rsidRDefault="00284D70" w:rsidP="00072DDC">
      <w:pPr>
        <w:rPr>
          <w:sz w:val="24"/>
          <w:szCs w:val="24"/>
        </w:rPr>
      </w:pPr>
    </w:p>
    <w:p w:rsidR="00284D70" w:rsidRDefault="00284D70" w:rsidP="00072DDC">
      <w:pPr>
        <w:rPr>
          <w:sz w:val="24"/>
          <w:szCs w:val="24"/>
        </w:rPr>
      </w:pPr>
      <w:r>
        <w:rPr>
          <w:sz w:val="24"/>
          <w:szCs w:val="24"/>
        </w:rPr>
        <w:t xml:space="preserve">     </w:t>
      </w:r>
    </w:p>
    <w:p w:rsidR="00D2215A" w:rsidRDefault="00D2215A" w:rsidP="00072DDC">
      <w:pPr>
        <w:rPr>
          <w:sz w:val="24"/>
          <w:szCs w:val="24"/>
        </w:rPr>
      </w:pPr>
    </w:p>
    <w:p w:rsidR="00D2215A" w:rsidRDefault="00D2215A" w:rsidP="00072DDC">
      <w:pPr>
        <w:rPr>
          <w:sz w:val="24"/>
          <w:szCs w:val="24"/>
        </w:rPr>
      </w:pPr>
    </w:p>
    <w:p w:rsidR="00D2215A" w:rsidRDefault="00D2215A" w:rsidP="00072DDC">
      <w:pPr>
        <w:rPr>
          <w:sz w:val="24"/>
          <w:szCs w:val="24"/>
        </w:rPr>
      </w:pPr>
    </w:p>
    <w:p w:rsidR="00072DDC" w:rsidRDefault="00072DDC" w:rsidP="00072DDC">
      <w:pPr>
        <w:rPr>
          <w:sz w:val="24"/>
          <w:szCs w:val="24"/>
        </w:rPr>
      </w:pPr>
      <w:r>
        <w:rPr>
          <w:sz w:val="24"/>
          <w:szCs w:val="24"/>
        </w:rPr>
        <w:t xml:space="preserve">       </w:t>
      </w:r>
    </w:p>
    <w:p w:rsidR="00072DDC" w:rsidRPr="00695542" w:rsidRDefault="00072DDC" w:rsidP="0008065F">
      <w:pPr>
        <w:rPr>
          <w:sz w:val="24"/>
          <w:szCs w:val="24"/>
        </w:rPr>
      </w:pPr>
    </w:p>
    <w:p w:rsidR="00695542" w:rsidRDefault="00695542" w:rsidP="0008065F">
      <w:pPr>
        <w:rPr>
          <w:sz w:val="24"/>
          <w:szCs w:val="24"/>
        </w:rPr>
      </w:pPr>
      <w:r>
        <w:rPr>
          <w:sz w:val="24"/>
          <w:szCs w:val="24"/>
        </w:rPr>
        <w:t xml:space="preserve">       </w:t>
      </w:r>
    </w:p>
    <w:p w:rsidR="008775F1" w:rsidRPr="00BA0E98" w:rsidRDefault="008775F1" w:rsidP="0008065F">
      <w:pPr>
        <w:rPr>
          <w:sz w:val="24"/>
          <w:szCs w:val="24"/>
        </w:rPr>
      </w:pPr>
      <w:r>
        <w:rPr>
          <w:sz w:val="24"/>
          <w:szCs w:val="24"/>
        </w:rPr>
        <w:t xml:space="preserve">         </w:t>
      </w:r>
    </w:p>
    <w:p w:rsidR="002C21F3" w:rsidRPr="002C21F3" w:rsidRDefault="002C21F3" w:rsidP="0008065F">
      <w:pPr>
        <w:rPr>
          <w:sz w:val="24"/>
          <w:szCs w:val="24"/>
        </w:rPr>
      </w:pPr>
    </w:p>
    <w:p w:rsidR="002C21F3" w:rsidRPr="002C21F3" w:rsidRDefault="002C21F3" w:rsidP="0008065F">
      <w:pPr>
        <w:rPr>
          <w:rFonts w:asciiTheme="majorHAnsi" w:hAnsiTheme="majorHAnsi"/>
          <w:sz w:val="24"/>
          <w:szCs w:val="24"/>
        </w:rPr>
      </w:pPr>
      <w:r>
        <w:rPr>
          <w:rFonts w:asciiTheme="majorHAnsi" w:hAnsiTheme="majorHAnsi"/>
          <w:sz w:val="24"/>
          <w:szCs w:val="24"/>
        </w:rPr>
        <w:t xml:space="preserve">     </w:t>
      </w:r>
    </w:p>
    <w:p w:rsidR="002C21F3" w:rsidRDefault="002C21F3" w:rsidP="0008065F">
      <w:pPr>
        <w:rPr>
          <w:sz w:val="24"/>
          <w:szCs w:val="24"/>
        </w:rPr>
      </w:pPr>
    </w:p>
    <w:p w:rsidR="0008065F" w:rsidRDefault="0008065F" w:rsidP="0008065F">
      <w:pPr>
        <w:rPr>
          <w:sz w:val="24"/>
          <w:szCs w:val="24"/>
        </w:rPr>
      </w:pPr>
      <w:r>
        <w:rPr>
          <w:sz w:val="24"/>
          <w:szCs w:val="24"/>
        </w:rPr>
        <w:t xml:space="preserve">       </w:t>
      </w:r>
    </w:p>
    <w:p w:rsidR="0008065F" w:rsidRPr="0008065F" w:rsidRDefault="0008065F" w:rsidP="0008065F">
      <w:pPr>
        <w:rPr>
          <w:sz w:val="24"/>
          <w:szCs w:val="24"/>
        </w:rPr>
      </w:pPr>
      <w:r>
        <w:rPr>
          <w:sz w:val="24"/>
          <w:szCs w:val="24"/>
        </w:rPr>
        <w:t xml:space="preserve">      </w:t>
      </w:r>
    </w:p>
    <w:p w:rsidR="00CA1C4D" w:rsidRPr="007B0CC1" w:rsidRDefault="00CA1C4D" w:rsidP="006C0BBA">
      <w:pPr>
        <w:rPr>
          <w:sz w:val="24"/>
          <w:szCs w:val="24"/>
        </w:rPr>
      </w:pPr>
    </w:p>
    <w:p w:rsidR="0013651E" w:rsidRDefault="0013651E" w:rsidP="006C0BBA">
      <w:pPr>
        <w:rPr>
          <w:sz w:val="24"/>
          <w:szCs w:val="24"/>
        </w:rPr>
      </w:pPr>
      <w:r>
        <w:rPr>
          <w:sz w:val="24"/>
          <w:szCs w:val="24"/>
        </w:rPr>
        <w:t xml:space="preserve">      </w:t>
      </w:r>
    </w:p>
    <w:p w:rsidR="008A2C0D" w:rsidRPr="001945FF" w:rsidRDefault="00FA1513" w:rsidP="004B3A35">
      <w:pPr>
        <w:rPr>
          <w:sz w:val="24"/>
          <w:szCs w:val="24"/>
        </w:rPr>
      </w:pPr>
      <w:r>
        <w:rPr>
          <w:sz w:val="24"/>
          <w:szCs w:val="24"/>
        </w:rPr>
        <w:t xml:space="preserve">      </w:t>
      </w:r>
    </w:p>
    <w:p w:rsidR="00FA1513" w:rsidRDefault="00FA1513" w:rsidP="006C0BBA">
      <w:pPr>
        <w:rPr>
          <w:sz w:val="24"/>
          <w:szCs w:val="24"/>
        </w:rPr>
      </w:pPr>
      <w:r>
        <w:rPr>
          <w:sz w:val="24"/>
          <w:szCs w:val="24"/>
        </w:rPr>
        <w:t xml:space="preserve"> </w:t>
      </w:r>
    </w:p>
    <w:p w:rsidR="00756FDE" w:rsidRDefault="00756FDE" w:rsidP="006C0BBA">
      <w:pPr>
        <w:rPr>
          <w:sz w:val="24"/>
          <w:szCs w:val="24"/>
        </w:rPr>
      </w:pPr>
    </w:p>
    <w:p w:rsidR="008D5D70" w:rsidRDefault="008D5D70" w:rsidP="006C0BBA">
      <w:pPr>
        <w:rPr>
          <w:sz w:val="24"/>
          <w:szCs w:val="24"/>
        </w:rPr>
      </w:pPr>
    </w:p>
    <w:p w:rsidR="00792EA2" w:rsidRPr="00792EA2" w:rsidRDefault="00792EA2" w:rsidP="006C0BBA">
      <w:pPr>
        <w:rPr>
          <w:sz w:val="24"/>
          <w:szCs w:val="24"/>
        </w:rPr>
      </w:pPr>
      <w:r>
        <w:rPr>
          <w:sz w:val="24"/>
          <w:szCs w:val="24"/>
        </w:rPr>
        <w:t xml:space="preserve">     </w:t>
      </w:r>
    </w:p>
    <w:p w:rsidR="00283CD0" w:rsidRPr="006A5536" w:rsidRDefault="00283CD0" w:rsidP="006C0BBA">
      <w:pPr>
        <w:rPr>
          <w:sz w:val="24"/>
          <w:szCs w:val="24"/>
        </w:rPr>
      </w:pPr>
    </w:p>
    <w:p w:rsidR="006C0BBA" w:rsidRPr="006A5536" w:rsidRDefault="006C0BBA">
      <w:pPr>
        <w:rPr>
          <w:sz w:val="24"/>
          <w:szCs w:val="24"/>
        </w:rPr>
      </w:pPr>
    </w:p>
    <w:sectPr w:rsidR="006C0BBA" w:rsidRPr="006A553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0BBA"/>
    <w:rsid w:val="00016BA4"/>
    <w:rsid w:val="000330D9"/>
    <w:rsid w:val="00057F4C"/>
    <w:rsid w:val="00061857"/>
    <w:rsid w:val="00072DDC"/>
    <w:rsid w:val="0008065F"/>
    <w:rsid w:val="000F0BAE"/>
    <w:rsid w:val="00101C58"/>
    <w:rsid w:val="00111DB7"/>
    <w:rsid w:val="0013651E"/>
    <w:rsid w:val="00143F5E"/>
    <w:rsid w:val="001945FF"/>
    <w:rsid w:val="001D01D6"/>
    <w:rsid w:val="001E752F"/>
    <w:rsid w:val="00283CD0"/>
    <w:rsid w:val="00284D70"/>
    <w:rsid w:val="002916FA"/>
    <w:rsid w:val="00295BE8"/>
    <w:rsid w:val="00295DD4"/>
    <w:rsid w:val="002C21F3"/>
    <w:rsid w:val="002E5FA9"/>
    <w:rsid w:val="00307898"/>
    <w:rsid w:val="003930C0"/>
    <w:rsid w:val="003E3857"/>
    <w:rsid w:val="00411D2E"/>
    <w:rsid w:val="00435BA4"/>
    <w:rsid w:val="004B3A35"/>
    <w:rsid w:val="004D6F32"/>
    <w:rsid w:val="00500F75"/>
    <w:rsid w:val="00592AF8"/>
    <w:rsid w:val="00602E67"/>
    <w:rsid w:val="006231C0"/>
    <w:rsid w:val="00666C9C"/>
    <w:rsid w:val="0068086A"/>
    <w:rsid w:val="006840CF"/>
    <w:rsid w:val="00695542"/>
    <w:rsid w:val="006A5536"/>
    <w:rsid w:val="006C0BBA"/>
    <w:rsid w:val="00703615"/>
    <w:rsid w:val="00756FDE"/>
    <w:rsid w:val="00792EA2"/>
    <w:rsid w:val="007B0CC1"/>
    <w:rsid w:val="00845A72"/>
    <w:rsid w:val="00874275"/>
    <w:rsid w:val="008775F1"/>
    <w:rsid w:val="008A2C0D"/>
    <w:rsid w:val="008D5D70"/>
    <w:rsid w:val="008D6DBF"/>
    <w:rsid w:val="008F3FDA"/>
    <w:rsid w:val="00915A2E"/>
    <w:rsid w:val="00923B43"/>
    <w:rsid w:val="009840D2"/>
    <w:rsid w:val="0098664E"/>
    <w:rsid w:val="009C08DE"/>
    <w:rsid w:val="00A67F84"/>
    <w:rsid w:val="00AF4DEB"/>
    <w:rsid w:val="00B25973"/>
    <w:rsid w:val="00B52D47"/>
    <w:rsid w:val="00BA0E98"/>
    <w:rsid w:val="00BD7308"/>
    <w:rsid w:val="00C24B47"/>
    <w:rsid w:val="00C76D47"/>
    <w:rsid w:val="00CA1C4D"/>
    <w:rsid w:val="00CA32A6"/>
    <w:rsid w:val="00CA3E4B"/>
    <w:rsid w:val="00CB5A28"/>
    <w:rsid w:val="00CD7C9E"/>
    <w:rsid w:val="00CF0169"/>
    <w:rsid w:val="00D2077C"/>
    <w:rsid w:val="00D2215A"/>
    <w:rsid w:val="00D74FD8"/>
    <w:rsid w:val="00DC73E3"/>
    <w:rsid w:val="00E04ECA"/>
    <w:rsid w:val="00E06E41"/>
    <w:rsid w:val="00E07436"/>
    <w:rsid w:val="00E25453"/>
    <w:rsid w:val="00E60897"/>
    <w:rsid w:val="00E91EB8"/>
    <w:rsid w:val="00EB715A"/>
    <w:rsid w:val="00EC1737"/>
    <w:rsid w:val="00F72B02"/>
    <w:rsid w:val="00F857A8"/>
    <w:rsid w:val="00FA1513"/>
    <w:rsid w:val="00FC74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67FC693-D87E-498C-8989-FC0B26C0E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1DB7"/>
    <w:rPr>
      <w:color w:val="0000FF"/>
      <w:u w:val="single"/>
    </w:rPr>
  </w:style>
  <w:style w:type="character" w:styleId="Strong">
    <w:name w:val="Strong"/>
    <w:basedOn w:val="DefaultParagraphFont"/>
    <w:uiPriority w:val="22"/>
    <w:qFormat/>
    <w:rsid w:val="00111DB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id/ukpga/2005/15/section/174/2" TargetMode="External"/><Relationship Id="rId13" Type="http://schemas.openxmlformats.org/officeDocument/2006/relationships/hyperlink" Target="https://www.legislation.gov.uk/id/uksi/2005/3495/article/2/m/u/xxvi" TargetMode="External"/><Relationship Id="rId18" Type="http://schemas.openxmlformats.org/officeDocument/2006/relationships/hyperlink" Target="https://www.the-philosophy.com/montesquieu-separation-powers-laws" TargetMode="External"/><Relationship Id="rId26" Type="http://schemas.openxmlformats.org/officeDocument/2006/relationships/hyperlink" Target="https://www.stephenlickrish.co.uk/legal-services/general-crime/public-order-offences/section-4-causing-fear-or-provocation-of-violence/" TargetMode="External"/><Relationship Id="rId3" Type="http://schemas.openxmlformats.org/officeDocument/2006/relationships/settings" Target="settings.xml"/><Relationship Id="rId21" Type="http://schemas.openxmlformats.org/officeDocument/2006/relationships/hyperlink" Target="https://www.judiciary.uk/about-the-judiciary/the-judiciary-the-government-and-the-constitution/jud-acc-ind/justice-sys-and-constitution/" TargetMode="External"/><Relationship Id="rId7" Type="http://schemas.openxmlformats.org/officeDocument/2006/relationships/hyperlink" Target="https://www.legislation.gov.uk/id/ukpga/2005/15/section/111" TargetMode="External"/><Relationship Id="rId12" Type="http://schemas.openxmlformats.org/officeDocument/2006/relationships/hyperlink" Target="https://www.legislation.gov.uk/id/uksi/2005/3495" TargetMode="External"/><Relationship Id="rId17" Type="http://schemas.openxmlformats.org/officeDocument/2006/relationships/hyperlink" Target="https://www.britannica.com/place/United-Kingdom/The-highland-zone" TargetMode="External"/><Relationship Id="rId25" Type="http://schemas.openxmlformats.org/officeDocument/2006/relationships/hyperlink" Target="https://www.legislation.gov.uk/ukpga/1986/64/section/4" TargetMode="External"/><Relationship Id="rId2" Type="http://schemas.openxmlformats.org/officeDocument/2006/relationships/styles" Target="styles.xml"/><Relationship Id="rId16" Type="http://schemas.openxmlformats.org/officeDocument/2006/relationships/hyperlink" Target="https://www.lawteacher.net/free-law-essays/constitutional-law/historical-development-of-separation-of-powers-constitutional-law-essay.php" TargetMode="External"/><Relationship Id="rId20" Type="http://schemas.openxmlformats.org/officeDocument/2006/relationships/hyperlink" Target="https://www.oxford-royale.com/articles/6-ways-british-legal-system-differ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legislation.gov.uk/id/ukpga/2005/15" TargetMode="External"/><Relationship Id="rId11" Type="http://schemas.openxmlformats.org/officeDocument/2006/relationships/hyperlink" Target="https://www.legislation.gov.uk/id/ukpga/2005/15/schedule/17/part/2" TargetMode="External"/><Relationship Id="rId24" Type="http://schemas.openxmlformats.org/officeDocument/2006/relationships/hyperlink" Target="https://iep.utm.edu/aristotl/" TargetMode="External"/><Relationship Id="rId5" Type="http://schemas.openxmlformats.org/officeDocument/2006/relationships/hyperlink" Target="https://www.legislation.gov.uk/id/ukpga/1986/64/section/4/3" TargetMode="External"/><Relationship Id="rId15" Type="http://schemas.openxmlformats.org/officeDocument/2006/relationships/hyperlink" Target="https://law.gov.wales/constitution-government/intro-to-constitution/three-branches-government/?lang=en" TargetMode="External"/><Relationship Id="rId23" Type="http://schemas.openxmlformats.org/officeDocument/2006/relationships/hyperlink" Target="https://www.parliament.uk/business/commons/" TargetMode="External"/><Relationship Id="rId28" Type="http://schemas.openxmlformats.org/officeDocument/2006/relationships/fontTable" Target="fontTable.xml"/><Relationship Id="rId10" Type="http://schemas.openxmlformats.org/officeDocument/2006/relationships/hyperlink" Target="https://www.legislation.gov.uk/id/ukpga/2005/15/schedule/7/paragraph/26/3" TargetMode="External"/><Relationship Id="rId19" Type="http://schemas.openxmlformats.org/officeDocument/2006/relationships/hyperlink" Target="https://www.lawteacher.net/free-law-essays/administrative-law/separation-of-powers-in-the-uk-administrative-law-essay.php" TargetMode="External"/><Relationship Id="rId4" Type="http://schemas.openxmlformats.org/officeDocument/2006/relationships/webSettings" Target="webSettings.xml"/><Relationship Id="rId9" Type="http://schemas.openxmlformats.org/officeDocument/2006/relationships/hyperlink" Target="https://www.legislation.gov.uk/id/ukpga/2005/15/section/178/8" TargetMode="External"/><Relationship Id="rId14" Type="http://schemas.openxmlformats.org/officeDocument/2006/relationships/hyperlink" Target="https://www.supremecourt.uk/docs/separation-of-powers-post-visit-worksheets-for-students.pdf" TargetMode="External"/><Relationship Id="rId22" Type="http://schemas.openxmlformats.org/officeDocument/2006/relationships/hyperlink" Target="https://researchbriefings.files.parliament.uk/documents/SN06053/SN06053.pdf" TargetMode="External"/><Relationship Id="rId27" Type="http://schemas.openxmlformats.org/officeDocument/2006/relationships/hyperlink" Target="https://www.lawteacher.net/acts/police-and-criminal-evidence-act.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CC0648-A90E-45B6-AC06-F0A7044C04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2791</Words>
  <Characters>15909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dc:creator>
  <cp:lastModifiedBy>Laura Knight</cp:lastModifiedBy>
  <cp:revision>2</cp:revision>
  <dcterms:created xsi:type="dcterms:W3CDTF">2021-06-28T10:11:00Z</dcterms:created>
  <dcterms:modified xsi:type="dcterms:W3CDTF">2021-06-28T10:11:00Z</dcterms:modified>
</cp:coreProperties>
</file>