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1978" w:rsidRDefault="000E1C29">
      <w:pPr>
        <w:pStyle w:val="Title"/>
      </w:pPr>
      <w:sdt>
        <w:sdtPr>
          <w:rPr>
            <w:rFonts w:eastAsia="Times New Roman"/>
            <w:lang w:eastAsia="en-US"/>
          </w:rPr>
          <w:alias w:val="Title:"/>
          <w:tag w:val="Title:"/>
          <w:id w:val="726351117"/>
          <w:placeholder>
            <w:docPart w:val="174D75563BA240CC90D6C64964901AED"/>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350B8A">
            <w:rPr>
              <w:rFonts w:eastAsia="Times New Roman"/>
              <w:lang w:eastAsia="en-US"/>
            </w:rPr>
            <w:t>Introduction</w:t>
          </w:r>
        </w:sdtContent>
      </w:sdt>
    </w:p>
    <w:p w:rsidR="00B823AA" w:rsidRDefault="00270CE4" w:rsidP="00B823AA">
      <w:pPr>
        <w:pStyle w:val="Title2"/>
      </w:pPr>
      <w:r>
        <w:t>Rachel E Cirincione</w:t>
      </w:r>
    </w:p>
    <w:p w:rsidR="00E81978" w:rsidRDefault="00270CE4" w:rsidP="00B823AA">
      <w:pPr>
        <w:pStyle w:val="Title2"/>
      </w:pPr>
      <w:r>
        <w:t>Universi</w:t>
      </w:r>
      <w:r w:rsidR="00120EE8">
        <w:t>ty of Wales Trinity Saint David</w:t>
      </w:r>
    </w:p>
    <w:sdt>
      <w:sdtPr>
        <w:alias w:val="Author Note:"/>
        <w:tag w:val="Author Note:"/>
        <w:id w:val="266668659"/>
        <w:placeholder>
          <w:docPart w:val="D07B6489A3E04F26AB5401883AEDF12F"/>
        </w:placeholder>
        <w:temporary/>
        <w:showingPlcHdr/>
        <w15:appearance w15:val="hidden"/>
      </w:sdtPr>
      <w:sdtContent>
        <w:p w:rsidR="00E81978" w:rsidRDefault="005D3A03">
          <w:pPr>
            <w:pStyle w:val="Title"/>
          </w:pPr>
          <w:r>
            <w:t>Author Note</w:t>
          </w:r>
        </w:p>
      </w:sdtContent>
    </w:sdt>
    <w:p w:rsidR="00270CE4" w:rsidRDefault="00270CE4" w:rsidP="00270CE4">
      <w:pPr>
        <w:pStyle w:val="Title2"/>
        <w:rPr>
          <w:kern w:val="0"/>
        </w:rPr>
      </w:pPr>
      <w:r w:rsidRPr="00270CE4">
        <w:rPr>
          <w:kern w:val="0"/>
        </w:rPr>
        <w:t>MA Dissertation (History and Heritage)</w:t>
      </w:r>
    </w:p>
    <w:p w:rsidR="00E81978" w:rsidRDefault="00270CE4" w:rsidP="00270CE4">
      <w:pPr>
        <w:pStyle w:val="Title2"/>
        <w:rPr>
          <w:kern w:val="0"/>
        </w:rPr>
      </w:pPr>
      <w:r w:rsidRPr="00270CE4">
        <w:rPr>
          <w:kern w:val="0"/>
        </w:rPr>
        <w:t>HPHI7012</w:t>
      </w:r>
      <w:r>
        <w:rPr>
          <w:kern w:val="0"/>
        </w:rPr>
        <w:t xml:space="preserve"> </w:t>
      </w:r>
      <w:r w:rsidRPr="00270CE4">
        <w:rPr>
          <w:kern w:val="0"/>
        </w:rPr>
        <w:t>Supervisor: Jane Cartwright</w:t>
      </w:r>
    </w:p>
    <w:p w:rsidR="00270CE4" w:rsidRDefault="00270CE4" w:rsidP="003E410D">
      <w:r>
        <w:t xml:space="preserve">                       </w:t>
      </w:r>
      <w:r w:rsidR="001408BF">
        <w:t xml:space="preserve">                             </w:t>
      </w:r>
      <w:r w:rsidR="003E410D">
        <w:t xml:space="preserve"> </w:t>
      </w:r>
      <w:r>
        <w:t xml:space="preserve">  February 2025</w:t>
      </w:r>
    </w:p>
    <w:p w:rsidR="003E410D" w:rsidRDefault="003E410D" w:rsidP="003E410D"/>
    <w:p w:rsidR="003E410D" w:rsidRDefault="003E410D" w:rsidP="003E410D"/>
    <w:p w:rsidR="003E410D" w:rsidRDefault="003E410D" w:rsidP="003E410D"/>
    <w:p w:rsidR="003E410D" w:rsidRDefault="003E410D" w:rsidP="003E410D"/>
    <w:p w:rsidR="003E410D" w:rsidRDefault="003E410D" w:rsidP="003E410D"/>
    <w:p w:rsidR="003E410D" w:rsidRDefault="003E410D" w:rsidP="003E410D"/>
    <w:p w:rsidR="003E410D" w:rsidRDefault="003E410D" w:rsidP="003E410D"/>
    <w:p w:rsidR="003E410D" w:rsidRDefault="003E410D" w:rsidP="003E410D"/>
    <w:p w:rsidR="003E410D" w:rsidRPr="00951BBF" w:rsidRDefault="003E410D" w:rsidP="003E410D">
      <w:pPr>
        <w:spacing w:after="120"/>
        <w:ind w:left="720"/>
        <w:rPr>
          <w:rFonts w:ascii="Arial" w:hAnsi="Arial" w:cs="Arial"/>
        </w:rPr>
      </w:pPr>
      <w:r>
        <w:rPr>
          <w:rFonts w:ascii="Arial" w:hAnsi="Arial" w:cs="Arial"/>
          <w:noProof/>
          <w:lang w:eastAsia="en-US"/>
        </w:rPr>
        <w:lastRenderedPageBreak/>
        <w:drawing>
          <wp:inline distT="0" distB="0" distL="0" distR="0" wp14:anchorId="16C333D4" wp14:editId="59A80BEE">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Rachel Cirincione.………………</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Feb.2025</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w:t>
      </w:r>
      <w:r>
        <w:rPr>
          <w:rFonts w:ascii="Arial" w:hAnsi="Arial" w:cs="Arial"/>
        </w:rPr>
        <w:t>ee of …………Masters in History and Heritage</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……Rachel Cirincione</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………Feb. 2025</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 Rachel Cirincione</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Feb.2025</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lastRenderedPageBreak/>
        <w:t xml:space="preserve">4. I hereby give consent for my dissertation, if accepted, to be available for photocopying, inter- library loan, and for deposit in the University’s digital repository </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Rachel Cirincione</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……Feb. 2025</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rsidR="003E410D" w:rsidRPr="00951BBF" w:rsidRDefault="003E410D" w:rsidP="003E41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rsidR="003E410D" w:rsidRDefault="003E410D" w:rsidP="003E410D">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rsidR="003E410D" w:rsidRDefault="003E410D" w:rsidP="003E410D"/>
    <w:p w:rsidR="003E410D" w:rsidRDefault="003E410D" w:rsidP="003E410D"/>
    <w:bookmarkStart w:id="0" w:name="_Toc204858192" w:displacedByCustomXml="next"/>
    <w:sdt>
      <w:sdtPr>
        <w:alias w:val="Abstract:"/>
        <w:tag w:val="Abstract:"/>
        <w:id w:val="202146031"/>
        <w:placeholder>
          <w:docPart w:val="362B3D4B34BD4607A4C9E2C2A13F8881"/>
        </w:placeholder>
        <w:temporary/>
        <w:showingPlcHdr/>
        <w15:appearance w15:val="hidden"/>
      </w:sdtPr>
      <w:sdtContent>
        <w:p w:rsidR="00E81978" w:rsidRDefault="005D3A03">
          <w:pPr>
            <w:pStyle w:val="SectionTitle"/>
          </w:pPr>
          <w:r>
            <w:t>Abstract</w:t>
          </w:r>
        </w:p>
      </w:sdtContent>
    </w:sdt>
    <w:bookmarkEnd w:id="0" w:displacedByCustomXml="prev"/>
    <w:p w:rsidR="00120EE8" w:rsidRDefault="00980EAD" w:rsidP="00B83C36">
      <w:pPr>
        <w:pStyle w:val="NoSpacing"/>
        <w:spacing w:line="240" w:lineRule="auto"/>
        <w:rPr>
          <w:rFonts w:ascii="Times New Roman" w:eastAsiaTheme="minorHAnsi" w:hAnsi="Times New Roman" w:cs="Times New Roman"/>
          <w:lang w:eastAsia="en-US"/>
        </w:rPr>
      </w:pPr>
      <w:r>
        <w:rPr>
          <w:rFonts w:ascii="Times New Roman" w:eastAsiaTheme="minorHAnsi" w:hAnsi="Times New Roman" w:cs="Times New Roman"/>
          <w:lang w:eastAsia="en-US"/>
        </w:rPr>
        <w:t xml:space="preserve">Today, </w:t>
      </w:r>
      <w:r w:rsidR="00DC1C08">
        <w:rPr>
          <w:rFonts w:ascii="Times New Roman" w:eastAsiaTheme="minorHAnsi" w:hAnsi="Times New Roman" w:cs="Times New Roman"/>
          <w:lang w:eastAsia="en-US"/>
        </w:rPr>
        <w:t xml:space="preserve">Saint David, </w:t>
      </w:r>
      <w:r>
        <w:rPr>
          <w:rFonts w:ascii="Times New Roman" w:eastAsiaTheme="minorHAnsi" w:hAnsi="Times New Roman" w:cs="Times New Roman"/>
          <w:lang w:eastAsia="en-US"/>
        </w:rPr>
        <w:t>the patron saint of</w:t>
      </w:r>
      <w:r w:rsidR="00DC1C08">
        <w:rPr>
          <w:rFonts w:ascii="Times New Roman" w:eastAsiaTheme="minorHAnsi" w:hAnsi="Times New Roman" w:cs="Times New Roman"/>
          <w:lang w:eastAsia="en-US"/>
        </w:rPr>
        <w:t xml:space="preserve"> Wales, </w:t>
      </w:r>
      <w:r w:rsidR="00D67F26">
        <w:rPr>
          <w:rFonts w:ascii="Times New Roman" w:eastAsiaTheme="minorHAnsi" w:hAnsi="Times New Roman" w:cs="Times New Roman"/>
          <w:lang w:eastAsia="en-US"/>
        </w:rPr>
        <w:t>is</w:t>
      </w:r>
      <w:r>
        <w:rPr>
          <w:rFonts w:ascii="Times New Roman" w:eastAsiaTheme="minorHAnsi" w:hAnsi="Times New Roman" w:cs="Times New Roman"/>
          <w:lang w:eastAsia="en-US"/>
        </w:rPr>
        <w:t xml:space="preserve"> the most famous of the native Welsh saints.</w:t>
      </w:r>
      <w:r w:rsidR="001A660D">
        <w:rPr>
          <w:rFonts w:ascii="Times New Roman" w:eastAsiaTheme="minorHAnsi" w:hAnsi="Times New Roman" w:cs="Times New Roman"/>
          <w:lang w:eastAsia="en-US"/>
        </w:rPr>
        <w:t xml:space="preserve"> How did the cult of Saint David, not just survive, but go on to thrive</w:t>
      </w:r>
      <w:r w:rsidR="00D67F26">
        <w:rPr>
          <w:rFonts w:ascii="Times New Roman" w:eastAsiaTheme="minorHAnsi" w:hAnsi="Times New Roman" w:cs="Times New Roman"/>
          <w:lang w:eastAsia="en-US"/>
        </w:rPr>
        <w:t xml:space="preserve"> amid</w:t>
      </w:r>
      <w:r w:rsidR="00DC1C08">
        <w:rPr>
          <w:rFonts w:ascii="Times New Roman" w:eastAsiaTheme="minorHAnsi" w:hAnsi="Times New Roman" w:cs="Times New Roman"/>
          <w:lang w:eastAsia="en-US"/>
        </w:rPr>
        <w:t xml:space="preserve"> the</w:t>
      </w:r>
      <w:r w:rsidR="00D67F26">
        <w:rPr>
          <w:rFonts w:ascii="Times New Roman" w:eastAsiaTheme="minorHAnsi" w:hAnsi="Times New Roman" w:cs="Times New Roman"/>
          <w:lang w:eastAsia="en-US"/>
        </w:rPr>
        <w:t xml:space="preserve"> </w:t>
      </w:r>
      <w:r w:rsidR="00DC1C08">
        <w:rPr>
          <w:rFonts w:ascii="Times New Roman" w:eastAsiaTheme="minorHAnsi" w:hAnsi="Times New Roman" w:cs="Times New Roman"/>
          <w:lang w:eastAsia="en-US"/>
        </w:rPr>
        <w:t xml:space="preserve">ecclesiastical </w:t>
      </w:r>
      <w:r w:rsidR="001A660D">
        <w:rPr>
          <w:rFonts w:ascii="Times New Roman" w:eastAsiaTheme="minorHAnsi" w:hAnsi="Times New Roman" w:cs="Times New Roman"/>
          <w:lang w:eastAsia="en-US"/>
        </w:rPr>
        <w:t>restructuring of</w:t>
      </w:r>
      <w:r w:rsidR="0064343E">
        <w:rPr>
          <w:rFonts w:ascii="Times New Roman" w:eastAsiaTheme="minorHAnsi" w:hAnsi="Times New Roman" w:cs="Times New Roman"/>
          <w:lang w:eastAsia="en-US"/>
        </w:rPr>
        <w:t xml:space="preserve"> the church </w:t>
      </w:r>
      <w:r w:rsidR="00DC1C08">
        <w:rPr>
          <w:rFonts w:ascii="Times New Roman" w:eastAsiaTheme="minorHAnsi" w:hAnsi="Times New Roman" w:cs="Times New Roman"/>
          <w:lang w:eastAsia="en-US"/>
        </w:rPr>
        <w:t>which accompanied the turbulent</w:t>
      </w:r>
      <w:r w:rsidR="003F2A6B">
        <w:rPr>
          <w:rFonts w:ascii="Times New Roman" w:eastAsiaTheme="minorHAnsi" w:hAnsi="Times New Roman" w:cs="Times New Roman"/>
          <w:lang w:eastAsia="en-US"/>
        </w:rPr>
        <w:t xml:space="preserve"> medieval</w:t>
      </w:r>
      <w:r w:rsidR="00DC1C08">
        <w:rPr>
          <w:rFonts w:ascii="Times New Roman" w:eastAsiaTheme="minorHAnsi" w:hAnsi="Times New Roman" w:cs="Times New Roman"/>
          <w:lang w:eastAsia="en-US"/>
        </w:rPr>
        <w:t xml:space="preserve"> Norman conquest of Wales</w:t>
      </w:r>
      <w:r w:rsidR="001A660D">
        <w:rPr>
          <w:rFonts w:ascii="Times New Roman" w:eastAsiaTheme="minorHAnsi" w:hAnsi="Times New Roman" w:cs="Times New Roman"/>
          <w:lang w:eastAsia="en-US"/>
        </w:rPr>
        <w:t xml:space="preserve">? The large number of surviving Saint David church dedications in what had been the </w:t>
      </w:r>
      <w:r w:rsidR="00C50648">
        <w:rPr>
          <w:rFonts w:ascii="Times New Roman" w:eastAsiaTheme="minorHAnsi" w:hAnsi="Times New Roman" w:cs="Times New Roman"/>
          <w:lang w:eastAsia="en-US"/>
        </w:rPr>
        <w:t>areas of south Wale dominated by the Norman Marcher Lords</w:t>
      </w:r>
      <w:r w:rsidR="001A660D">
        <w:rPr>
          <w:rFonts w:ascii="Times New Roman" w:eastAsiaTheme="minorHAnsi" w:hAnsi="Times New Roman" w:cs="Times New Roman"/>
          <w:lang w:eastAsia="en-US"/>
        </w:rPr>
        <w:t>, seems to s</w:t>
      </w:r>
      <w:r w:rsidR="00B04966">
        <w:rPr>
          <w:rFonts w:ascii="Times New Roman" w:eastAsiaTheme="minorHAnsi" w:hAnsi="Times New Roman" w:cs="Times New Roman"/>
          <w:lang w:eastAsia="en-US"/>
        </w:rPr>
        <w:t>uggest</w:t>
      </w:r>
      <w:r w:rsidR="001408BF" w:rsidRPr="001408BF">
        <w:rPr>
          <w:rFonts w:ascii="Times New Roman" w:eastAsiaTheme="minorHAnsi" w:hAnsi="Times New Roman" w:cs="Times New Roman"/>
          <w:lang w:eastAsia="en-US"/>
        </w:rPr>
        <w:t xml:space="preserve"> t</w:t>
      </w:r>
      <w:r w:rsidR="00DC1C08">
        <w:rPr>
          <w:rFonts w:ascii="Times New Roman" w:eastAsiaTheme="minorHAnsi" w:hAnsi="Times New Roman" w:cs="Times New Roman"/>
          <w:lang w:eastAsia="en-US"/>
        </w:rPr>
        <w:t>hat the Norman,</w:t>
      </w:r>
      <w:r>
        <w:rPr>
          <w:rFonts w:ascii="Times New Roman" w:eastAsiaTheme="minorHAnsi" w:hAnsi="Times New Roman" w:cs="Times New Roman"/>
          <w:lang w:eastAsia="en-US"/>
        </w:rPr>
        <w:t xml:space="preserve"> themselves,</w:t>
      </w:r>
      <w:r w:rsidR="001408BF" w:rsidRPr="001408BF">
        <w:rPr>
          <w:rFonts w:ascii="Times New Roman" w:eastAsiaTheme="minorHAnsi" w:hAnsi="Times New Roman" w:cs="Times New Roman"/>
          <w:lang w:eastAsia="en-US"/>
        </w:rPr>
        <w:t xml:space="preserve"> adopted the cult o</w:t>
      </w:r>
      <w:r w:rsidR="00A7250F">
        <w:rPr>
          <w:rFonts w:ascii="Times New Roman" w:eastAsiaTheme="minorHAnsi" w:hAnsi="Times New Roman" w:cs="Times New Roman"/>
          <w:lang w:eastAsia="en-US"/>
        </w:rPr>
        <w:t xml:space="preserve">f </w:t>
      </w:r>
      <w:r w:rsidR="001A660D">
        <w:rPr>
          <w:rFonts w:ascii="Times New Roman" w:eastAsiaTheme="minorHAnsi" w:hAnsi="Times New Roman" w:cs="Times New Roman"/>
          <w:lang w:eastAsia="en-US"/>
        </w:rPr>
        <w:t>Saint David as they settled on Welsh land</w:t>
      </w:r>
      <w:r w:rsidR="00D60EC4">
        <w:rPr>
          <w:rFonts w:ascii="Times New Roman" w:eastAsiaTheme="minorHAnsi" w:hAnsi="Times New Roman" w:cs="Times New Roman"/>
          <w:lang w:eastAsia="en-US"/>
        </w:rPr>
        <w:t xml:space="preserve">. </w:t>
      </w:r>
      <w:r w:rsidR="00B04966">
        <w:rPr>
          <w:rFonts w:ascii="Times New Roman" w:eastAsiaTheme="minorHAnsi" w:hAnsi="Times New Roman" w:cs="Times New Roman"/>
          <w:lang w:eastAsia="en-US"/>
        </w:rPr>
        <w:t>I</w:t>
      </w:r>
      <w:r>
        <w:rPr>
          <w:rFonts w:ascii="Times New Roman" w:eastAsiaTheme="minorHAnsi" w:hAnsi="Times New Roman" w:cs="Times New Roman"/>
          <w:lang w:eastAsia="en-US"/>
        </w:rPr>
        <w:t>n this dissertation, I explore how his</w:t>
      </w:r>
      <w:r w:rsidR="001408BF" w:rsidRPr="001408BF">
        <w:rPr>
          <w:rFonts w:ascii="Times New Roman" w:eastAsiaTheme="minorHAnsi" w:hAnsi="Times New Roman" w:cs="Times New Roman"/>
          <w:lang w:eastAsia="en-US"/>
        </w:rPr>
        <w:t xml:space="preserve"> cult was</w:t>
      </w:r>
      <w:r w:rsidR="001C236F">
        <w:rPr>
          <w:rFonts w:ascii="Times New Roman" w:eastAsiaTheme="minorHAnsi" w:hAnsi="Times New Roman" w:cs="Times New Roman"/>
          <w:lang w:eastAsia="en-US"/>
        </w:rPr>
        <w:t xml:space="preserve"> perceived and</w:t>
      </w:r>
      <w:r w:rsidR="007B6F1A">
        <w:rPr>
          <w:rFonts w:ascii="Times New Roman" w:eastAsiaTheme="minorHAnsi" w:hAnsi="Times New Roman" w:cs="Times New Roman"/>
          <w:lang w:eastAsia="en-US"/>
        </w:rPr>
        <w:t xml:space="preserve"> preserved</w:t>
      </w:r>
      <w:r w:rsidR="001C236F">
        <w:rPr>
          <w:rFonts w:ascii="Times New Roman" w:eastAsiaTheme="minorHAnsi" w:hAnsi="Times New Roman" w:cs="Times New Roman"/>
          <w:lang w:eastAsia="en-US"/>
        </w:rPr>
        <w:t xml:space="preserve"> by the </w:t>
      </w:r>
      <w:r w:rsidR="00200CD4">
        <w:rPr>
          <w:rFonts w:ascii="Times New Roman" w:eastAsiaTheme="minorHAnsi" w:hAnsi="Times New Roman" w:cs="Times New Roman"/>
          <w:lang w:eastAsia="en-US"/>
        </w:rPr>
        <w:t>Normans, and</w:t>
      </w:r>
      <w:r w:rsidR="007B6F1A">
        <w:rPr>
          <w:rFonts w:ascii="Times New Roman" w:eastAsiaTheme="minorHAnsi" w:hAnsi="Times New Roman" w:cs="Times New Roman"/>
          <w:lang w:eastAsia="en-US"/>
        </w:rPr>
        <w:t xml:space="preserve"> later adopted</w:t>
      </w:r>
      <w:r w:rsidR="0076778B">
        <w:rPr>
          <w:rFonts w:ascii="Times New Roman" w:eastAsiaTheme="minorHAnsi" w:hAnsi="Times New Roman" w:cs="Times New Roman"/>
          <w:lang w:eastAsia="en-US"/>
        </w:rPr>
        <w:t xml:space="preserve"> by their ancestors to suit</w:t>
      </w:r>
      <w:r w:rsidR="001408BF" w:rsidRPr="001408BF">
        <w:rPr>
          <w:rFonts w:ascii="Times New Roman" w:eastAsiaTheme="minorHAnsi" w:hAnsi="Times New Roman" w:cs="Times New Roman"/>
          <w:lang w:eastAsia="en-US"/>
        </w:rPr>
        <w:t xml:space="preserve"> their polit</w:t>
      </w:r>
      <w:r w:rsidR="004404F9">
        <w:rPr>
          <w:rFonts w:ascii="Times New Roman" w:eastAsiaTheme="minorHAnsi" w:hAnsi="Times New Roman" w:cs="Times New Roman"/>
          <w:lang w:eastAsia="en-US"/>
        </w:rPr>
        <w:t>ical and spiritual needs. I</w:t>
      </w:r>
      <w:r w:rsidR="001408BF" w:rsidRPr="001408BF">
        <w:rPr>
          <w:rFonts w:ascii="Times New Roman" w:eastAsiaTheme="minorHAnsi" w:hAnsi="Times New Roman" w:cs="Times New Roman"/>
          <w:lang w:eastAsia="en-US"/>
        </w:rPr>
        <w:t xml:space="preserve"> examine three components of the adoption</w:t>
      </w:r>
      <w:r w:rsidR="00B04966">
        <w:rPr>
          <w:rFonts w:ascii="Times New Roman" w:eastAsiaTheme="minorHAnsi" w:hAnsi="Times New Roman" w:cs="Times New Roman"/>
          <w:lang w:eastAsia="en-US"/>
        </w:rPr>
        <w:t xml:space="preserve"> and adaption</w:t>
      </w:r>
      <w:r w:rsidR="001408BF" w:rsidRPr="001408BF">
        <w:rPr>
          <w:rFonts w:ascii="Times New Roman" w:eastAsiaTheme="minorHAnsi" w:hAnsi="Times New Roman" w:cs="Times New Roman"/>
          <w:lang w:eastAsia="en-US"/>
        </w:rPr>
        <w:t xml:space="preserve"> of the cult</w:t>
      </w:r>
      <w:r w:rsidR="00A7250F">
        <w:rPr>
          <w:rFonts w:ascii="Times New Roman" w:eastAsiaTheme="minorHAnsi" w:hAnsi="Times New Roman" w:cs="Times New Roman"/>
          <w:lang w:eastAsia="en-US"/>
        </w:rPr>
        <w:t xml:space="preserve"> of St David</w:t>
      </w:r>
      <w:r w:rsidR="001408BF" w:rsidRPr="001408BF">
        <w:rPr>
          <w:rFonts w:ascii="Times New Roman" w:eastAsiaTheme="minorHAnsi" w:hAnsi="Times New Roman" w:cs="Times New Roman"/>
          <w:lang w:eastAsia="en-US"/>
        </w:rPr>
        <w:t xml:space="preserve"> by the Normans:</w:t>
      </w:r>
    </w:p>
    <w:p w:rsidR="00B83C36" w:rsidRDefault="00B83C36" w:rsidP="00B83C36">
      <w:pPr>
        <w:pStyle w:val="NoSpacing"/>
        <w:spacing w:line="240" w:lineRule="auto"/>
        <w:rPr>
          <w:rFonts w:ascii="Times New Roman" w:eastAsiaTheme="minorHAnsi" w:hAnsi="Times New Roman" w:cs="Times New Roman"/>
          <w:lang w:eastAsia="en-US"/>
        </w:rPr>
      </w:pPr>
    </w:p>
    <w:p w:rsidR="00120EE8" w:rsidRDefault="00A7250F" w:rsidP="00B83C36">
      <w:pPr>
        <w:pStyle w:val="NoSpacing"/>
        <w:spacing w:line="240" w:lineRule="auto"/>
        <w:rPr>
          <w:rFonts w:ascii="Times New Roman" w:eastAsiaTheme="minorHAnsi" w:hAnsi="Times New Roman" w:cs="Times New Roman"/>
          <w:lang w:eastAsia="en-US"/>
        </w:rPr>
      </w:pPr>
      <w:r>
        <w:rPr>
          <w:rFonts w:ascii="Times New Roman" w:eastAsiaTheme="minorHAnsi" w:hAnsi="Times New Roman" w:cs="Times New Roman"/>
          <w:lang w:eastAsia="en-US"/>
        </w:rPr>
        <w:t>•</w:t>
      </w:r>
      <w:r>
        <w:rPr>
          <w:rFonts w:ascii="Times New Roman" w:eastAsiaTheme="minorHAnsi" w:hAnsi="Times New Roman" w:cs="Times New Roman"/>
          <w:lang w:eastAsia="en-US"/>
        </w:rPr>
        <w:tab/>
        <w:t xml:space="preserve"> I study the S</w:t>
      </w:r>
      <w:r w:rsidR="001408BF" w:rsidRPr="001408BF">
        <w:rPr>
          <w:rFonts w:ascii="Times New Roman" w:eastAsiaTheme="minorHAnsi" w:hAnsi="Times New Roman" w:cs="Times New Roman"/>
          <w:lang w:eastAsia="en-US"/>
        </w:rPr>
        <w:t>t David</w:t>
      </w:r>
      <w:r w:rsidR="00200CD4">
        <w:rPr>
          <w:rFonts w:ascii="Times New Roman" w:eastAsiaTheme="minorHAnsi" w:hAnsi="Times New Roman" w:cs="Times New Roman"/>
          <w:lang w:eastAsia="en-US"/>
        </w:rPr>
        <w:t xml:space="preserve"> church</w:t>
      </w:r>
      <w:r w:rsidR="001408BF" w:rsidRPr="001408BF">
        <w:rPr>
          <w:rFonts w:ascii="Times New Roman" w:eastAsiaTheme="minorHAnsi" w:hAnsi="Times New Roman" w:cs="Times New Roman"/>
          <w:lang w:eastAsia="en-US"/>
        </w:rPr>
        <w:t xml:space="preserve"> dedications in Wales</w:t>
      </w:r>
      <w:r w:rsidR="00143D22" w:rsidRPr="001408BF">
        <w:rPr>
          <w:rFonts w:ascii="Times New Roman" w:eastAsiaTheme="minorHAnsi" w:hAnsi="Times New Roman" w:cs="Times New Roman"/>
          <w:lang w:eastAsia="en-US"/>
        </w:rPr>
        <w:t xml:space="preserve"> using maps and settlement patterns</w:t>
      </w:r>
      <w:r w:rsidR="001408BF" w:rsidRPr="001408BF">
        <w:rPr>
          <w:rFonts w:ascii="Times New Roman" w:eastAsiaTheme="minorHAnsi" w:hAnsi="Times New Roman" w:cs="Times New Roman"/>
          <w:lang w:eastAsia="en-US"/>
        </w:rPr>
        <w:t xml:space="preserve"> to deter</w:t>
      </w:r>
      <w:r w:rsidR="00422A15">
        <w:rPr>
          <w:rFonts w:ascii="Times New Roman" w:eastAsiaTheme="minorHAnsi" w:hAnsi="Times New Roman" w:cs="Times New Roman"/>
          <w:lang w:eastAsia="en-US"/>
        </w:rPr>
        <w:t>mine how</w:t>
      </w:r>
      <w:r w:rsidR="00DA2C77">
        <w:rPr>
          <w:rFonts w:ascii="Times New Roman" w:eastAsiaTheme="minorHAnsi" w:hAnsi="Times New Roman" w:cs="Times New Roman"/>
          <w:lang w:eastAsia="en-US"/>
        </w:rPr>
        <w:t xml:space="preserve"> </w:t>
      </w:r>
      <w:r w:rsidR="001408BF" w:rsidRPr="001408BF">
        <w:rPr>
          <w:rFonts w:ascii="Times New Roman" w:eastAsiaTheme="minorHAnsi" w:hAnsi="Times New Roman" w:cs="Times New Roman"/>
          <w:lang w:eastAsia="en-US"/>
        </w:rPr>
        <w:t>pre-conquest church</w:t>
      </w:r>
      <w:r w:rsidR="00DA2C77">
        <w:rPr>
          <w:rFonts w:ascii="Times New Roman" w:eastAsiaTheme="minorHAnsi" w:hAnsi="Times New Roman" w:cs="Times New Roman"/>
          <w:lang w:eastAsia="en-US"/>
        </w:rPr>
        <w:t>es with Sai</w:t>
      </w:r>
      <w:r w:rsidR="00200CD4">
        <w:rPr>
          <w:rFonts w:ascii="Times New Roman" w:eastAsiaTheme="minorHAnsi" w:hAnsi="Times New Roman" w:cs="Times New Roman"/>
          <w:lang w:eastAsia="en-US"/>
        </w:rPr>
        <w:t>nt David dedications were perceived</w:t>
      </w:r>
      <w:r w:rsidR="001408BF" w:rsidRPr="001408BF">
        <w:rPr>
          <w:rFonts w:ascii="Times New Roman" w:eastAsiaTheme="minorHAnsi" w:hAnsi="Times New Roman" w:cs="Times New Roman"/>
          <w:lang w:eastAsia="en-US"/>
        </w:rPr>
        <w:t xml:space="preserve"> by the Normans</w:t>
      </w:r>
      <w:r>
        <w:rPr>
          <w:rFonts w:ascii="Times New Roman" w:eastAsiaTheme="minorHAnsi" w:hAnsi="Times New Roman" w:cs="Times New Roman"/>
          <w:lang w:eastAsia="en-US"/>
        </w:rPr>
        <w:t xml:space="preserve"> during</w:t>
      </w:r>
      <w:r w:rsidR="00DA2C77">
        <w:rPr>
          <w:rFonts w:ascii="Times New Roman" w:eastAsiaTheme="minorHAnsi" w:hAnsi="Times New Roman" w:cs="Times New Roman"/>
          <w:lang w:eastAsia="en-US"/>
        </w:rPr>
        <w:t xml:space="preserve"> the</w:t>
      </w:r>
      <w:r w:rsidR="00143D22">
        <w:rPr>
          <w:rFonts w:ascii="Times New Roman" w:eastAsiaTheme="minorHAnsi" w:hAnsi="Times New Roman" w:cs="Times New Roman"/>
          <w:lang w:eastAsia="en-US"/>
        </w:rPr>
        <w:t xml:space="preserve"> conquest of Wales, and </w:t>
      </w:r>
      <w:r w:rsidR="00200CD4">
        <w:rPr>
          <w:rFonts w:ascii="Times New Roman" w:eastAsiaTheme="minorHAnsi" w:hAnsi="Times New Roman" w:cs="Times New Roman"/>
          <w:lang w:eastAsia="en-US"/>
        </w:rPr>
        <w:t>to determine if</w:t>
      </w:r>
      <w:r w:rsidR="001D0FBE" w:rsidRPr="001408BF">
        <w:rPr>
          <w:rFonts w:ascii="Times New Roman" w:eastAsiaTheme="minorHAnsi" w:hAnsi="Times New Roman" w:cs="Times New Roman"/>
          <w:lang w:eastAsia="en-US"/>
        </w:rPr>
        <w:t xml:space="preserve"> </w:t>
      </w:r>
      <w:r w:rsidR="001D0FBE">
        <w:rPr>
          <w:rFonts w:ascii="Times New Roman" w:eastAsiaTheme="minorHAnsi" w:hAnsi="Times New Roman" w:cs="Times New Roman"/>
          <w:lang w:eastAsia="en-US"/>
        </w:rPr>
        <w:t>any</w:t>
      </w:r>
      <w:r w:rsidR="00DA2C77">
        <w:rPr>
          <w:rFonts w:ascii="Times New Roman" w:eastAsiaTheme="minorHAnsi" w:hAnsi="Times New Roman" w:cs="Times New Roman"/>
          <w:lang w:eastAsia="en-US"/>
        </w:rPr>
        <w:t xml:space="preserve"> </w:t>
      </w:r>
      <w:r w:rsidR="00143D22" w:rsidRPr="001408BF">
        <w:rPr>
          <w:rFonts w:ascii="Times New Roman" w:eastAsiaTheme="minorHAnsi" w:hAnsi="Times New Roman" w:cs="Times New Roman"/>
          <w:lang w:eastAsia="en-US"/>
        </w:rPr>
        <w:t>new</w:t>
      </w:r>
      <w:r w:rsidR="00DA2C77">
        <w:rPr>
          <w:rFonts w:ascii="Times New Roman" w:eastAsiaTheme="minorHAnsi" w:hAnsi="Times New Roman" w:cs="Times New Roman"/>
          <w:lang w:eastAsia="en-US"/>
        </w:rPr>
        <w:t xml:space="preserve"> Saint David church</w:t>
      </w:r>
      <w:r w:rsidR="00143D22" w:rsidRPr="001408BF">
        <w:rPr>
          <w:rFonts w:ascii="Times New Roman" w:eastAsiaTheme="minorHAnsi" w:hAnsi="Times New Roman" w:cs="Times New Roman"/>
          <w:lang w:eastAsia="en-US"/>
        </w:rPr>
        <w:t xml:space="preserve"> dedications or re-dedic</w:t>
      </w:r>
      <w:r w:rsidR="00143D22">
        <w:rPr>
          <w:rFonts w:ascii="Times New Roman" w:eastAsiaTheme="minorHAnsi" w:hAnsi="Times New Roman" w:cs="Times New Roman"/>
          <w:lang w:eastAsia="en-US"/>
        </w:rPr>
        <w:t>ations</w:t>
      </w:r>
      <w:r w:rsidR="00200CD4">
        <w:rPr>
          <w:rFonts w:ascii="Times New Roman" w:eastAsiaTheme="minorHAnsi" w:hAnsi="Times New Roman" w:cs="Times New Roman"/>
          <w:lang w:eastAsia="en-US"/>
        </w:rPr>
        <w:t xml:space="preserve"> were</w:t>
      </w:r>
      <w:r w:rsidR="00143D22">
        <w:rPr>
          <w:rFonts w:ascii="Times New Roman" w:eastAsiaTheme="minorHAnsi" w:hAnsi="Times New Roman" w:cs="Times New Roman"/>
          <w:lang w:eastAsia="en-US"/>
        </w:rPr>
        <w:t xml:space="preserve"> created by the Normans.</w:t>
      </w:r>
    </w:p>
    <w:p w:rsidR="00120EE8" w:rsidRDefault="001408BF" w:rsidP="00B83C36">
      <w:pPr>
        <w:pStyle w:val="NoSpacing"/>
        <w:spacing w:line="240" w:lineRule="auto"/>
        <w:rPr>
          <w:rFonts w:ascii="Times New Roman" w:eastAsiaTheme="minorHAnsi" w:hAnsi="Times New Roman" w:cs="Times New Roman"/>
          <w:lang w:eastAsia="en-US"/>
        </w:rPr>
      </w:pPr>
      <w:r w:rsidRPr="001408BF">
        <w:rPr>
          <w:rFonts w:ascii="Times New Roman" w:eastAsiaTheme="minorHAnsi" w:hAnsi="Times New Roman" w:cs="Times New Roman"/>
          <w:lang w:eastAsia="en-US"/>
        </w:rPr>
        <w:t>•</w:t>
      </w:r>
      <w:r w:rsidRPr="001408BF">
        <w:rPr>
          <w:rFonts w:ascii="Times New Roman" w:eastAsiaTheme="minorHAnsi" w:hAnsi="Times New Roman" w:cs="Times New Roman"/>
          <w:lang w:eastAsia="en-US"/>
        </w:rPr>
        <w:tab/>
        <w:t>T</w:t>
      </w:r>
      <w:r w:rsidR="009863ED">
        <w:rPr>
          <w:rFonts w:ascii="Times New Roman" w:eastAsiaTheme="minorHAnsi" w:hAnsi="Times New Roman" w:cs="Times New Roman"/>
          <w:lang w:eastAsia="en-US"/>
        </w:rPr>
        <w:t>he impact of popular medieval</w:t>
      </w:r>
      <w:r w:rsidRPr="001408BF">
        <w:rPr>
          <w:rFonts w:ascii="Times New Roman" w:eastAsiaTheme="minorHAnsi" w:hAnsi="Times New Roman" w:cs="Times New Roman"/>
          <w:lang w:eastAsia="en-US"/>
        </w:rPr>
        <w:t xml:space="preserve"> </w:t>
      </w:r>
      <w:r w:rsidR="00DA2C77">
        <w:rPr>
          <w:rFonts w:ascii="Times New Roman" w:eastAsiaTheme="minorHAnsi" w:hAnsi="Times New Roman" w:cs="Times New Roman"/>
          <w:lang w:eastAsia="en-US"/>
        </w:rPr>
        <w:t>writing</w:t>
      </w:r>
      <w:r w:rsidR="009863ED">
        <w:rPr>
          <w:rFonts w:ascii="Times New Roman" w:eastAsiaTheme="minorHAnsi" w:hAnsi="Times New Roman" w:cs="Times New Roman"/>
          <w:lang w:eastAsia="en-US"/>
        </w:rPr>
        <w:t xml:space="preserve"> gave rise to</w:t>
      </w:r>
      <w:r w:rsidR="00DA2C77">
        <w:rPr>
          <w:rFonts w:ascii="Times New Roman" w:eastAsiaTheme="minorHAnsi" w:hAnsi="Times New Roman" w:cs="Times New Roman"/>
          <w:lang w:eastAsia="en-US"/>
        </w:rPr>
        <w:t xml:space="preserve"> a European</w:t>
      </w:r>
      <w:r w:rsidRPr="001408BF">
        <w:rPr>
          <w:rFonts w:ascii="Times New Roman" w:eastAsiaTheme="minorHAnsi" w:hAnsi="Times New Roman" w:cs="Times New Roman"/>
          <w:lang w:eastAsia="en-US"/>
        </w:rPr>
        <w:t xml:space="preserve"> fascination</w:t>
      </w:r>
      <w:r w:rsidR="00F23E51">
        <w:rPr>
          <w:rFonts w:ascii="Times New Roman" w:eastAsiaTheme="minorHAnsi" w:hAnsi="Times New Roman" w:cs="Times New Roman"/>
          <w:lang w:eastAsia="en-US"/>
        </w:rPr>
        <w:t xml:space="preserve"> with</w:t>
      </w:r>
      <w:r w:rsidR="003B4CA3">
        <w:rPr>
          <w:rFonts w:ascii="Times New Roman" w:eastAsiaTheme="minorHAnsi" w:hAnsi="Times New Roman" w:cs="Times New Roman"/>
          <w:lang w:eastAsia="en-US"/>
        </w:rPr>
        <w:t xml:space="preserve"> ancient Welsh culture</w:t>
      </w:r>
      <w:r w:rsidR="00B04966">
        <w:rPr>
          <w:rFonts w:ascii="Times New Roman" w:eastAsiaTheme="minorHAnsi" w:hAnsi="Times New Roman" w:cs="Times New Roman"/>
          <w:lang w:eastAsia="en-US"/>
        </w:rPr>
        <w:t>. I</w:t>
      </w:r>
      <w:r w:rsidR="009863ED">
        <w:rPr>
          <w:rFonts w:ascii="Times New Roman" w:eastAsiaTheme="minorHAnsi" w:hAnsi="Times New Roman" w:cs="Times New Roman"/>
          <w:lang w:eastAsia="en-US"/>
        </w:rPr>
        <w:t xml:space="preserve"> </w:t>
      </w:r>
      <w:r w:rsidR="00422A15">
        <w:rPr>
          <w:rFonts w:ascii="Times New Roman" w:eastAsiaTheme="minorHAnsi" w:hAnsi="Times New Roman" w:cs="Times New Roman"/>
          <w:lang w:eastAsia="en-US"/>
        </w:rPr>
        <w:t>touch upon</w:t>
      </w:r>
      <w:r w:rsidR="009863ED" w:rsidRPr="001408BF">
        <w:rPr>
          <w:rFonts w:ascii="Times New Roman" w:eastAsiaTheme="minorHAnsi" w:hAnsi="Times New Roman" w:cs="Times New Roman"/>
          <w:lang w:eastAsia="en-US"/>
        </w:rPr>
        <w:t xml:space="preserve"> </w:t>
      </w:r>
      <w:r w:rsidRPr="00430E03">
        <w:rPr>
          <w:rFonts w:ascii="Times New Roman" w:eastAsiaTheme="minorHAnsi" w:hAnsi="Times New Roman" w:cs="Times New Roman"/>
          <w:color w:val="0D0D0D" w:themeColor="text1" w:themeTint="F2"/>
          <w:lang w:eastAsia="en-US"/>
        </w:rPr>
        <w:t xml:space="preserve">Rhygyfarch’s Latin </w:t>
      </w:r>
      <w:r w:rsidRPr="00430E03">
        <w:rPr>
          <w:rFonts w:ascii="Times New Roman" w:eastAsiaTheme="minorHAnsi" w:hAnsi="Times New Roman" w:cs="Times New Roman"/>
          <w:i/>
          <w:color w:val="0D0D0D" w:themeColor="text1" w:themeTint="F2"/>
          <w:lang w:eastAsia="en-US"/>
        </w:rPr>
        <w:t>Vita</w:t>
      </w:r>
      <w:r w:rsidRPr="00430E03">
        <w:rPr>
          <w:rFonts w:ascii="Times New Roman" w:eastAsiaTheme="minorHAnsi" w:hAnsi="Times New Roman" w:cs="Times New Roman"/>
          <w:color w:val="0D0D0D" w:themeColor="text1" w:themeTint="F2"/>
          <w:lang w:eastAsia="en-US"/>
        </w:rPr>
        <w:t xml:space="preserve">, </w:t>
      </w:r>
      <w:r w:rsidRPr="00430E03">
        <w:rPr>
          <w:rFonts w:ascii="Times New Roman" w:eastAsiaTheme="minorHAnsi" w:hAnsi="Times New Roman" w:cs="Times New Roman"/>
          <w:i/>
          <w:color w:val="0D0D0D" w:themeColor="text1" w:themeTint="F2"/>
          <w:lang w:eastAsia="en-US"/>
        </w:rPr>
        <w:t>The Life of Saint David</w:t>
      </w:r>
      <w:r w:rsidRPr="001408BF">
        <w:rPr>
          <w:rFonts w:ascii="Times New Roman" w:eastAsiaTheme="minorHAnsi" w:hAnsi="Times New Roman" w:cs="Times New Roman"/>
          <w:lang w:eastAsia="en-US"/>
        </w:rPr>
        <w:t xml:space="preserve">, Geoffrey of Monmouth’s influential work, </w:t>
      </w:r>
      <w:r w:rsidRPr="00120EE8">
        <w:rPr>
          <w:rFonts w:ascii="Times New Roman" w:eastAsiaTheme="minorHAnsi" w:hAnsi="Times New Roman" w:cs="Times New Roman"/>
          <w:i/>
          <w:lang w:eastAsia="en-US"/>
        </w:rPr>
        <w:t>Historia Regum Britannia</w:t>
      </w:r>
      <w:r w:rsidRPr="001408BF">
        <w:rPr>
          <w:rFonts w:ascii="Times New Roman" w:eastAsiaTheme="minorHAnsi" w:hAnsi="Times New Roman" w:cs="Times New Roman"/>
          <w:lang w:eastAsia="en-US"/>
        </w:rPr>
        <w:t>, and the writings of Gerald of Wales</w:t>
      </w:r>
      <w:r w:rsidR="009863ED">
        <w:rPr>
          <w:rFonts w:ascii="Times New Roman" w:eastAsiaTheme="minorHAnsi" w:hAnsi="Times New Roman" w:cs="Times New Roman"/>
          <w:lang w:eastAsia="en-US"/>
        </w:rPr>
        <w:t xml:space="preserve"> </w:t>
      </w:r>
      <w:r w:rsidR="007549C8">
        <w:rPr>
          <w:rFonts w:ascii="Times New Roman" w:eastAsiaTheme="minorHAnsi" w:hAnsi="Times New Roman" w:cs="Times New Roman"/>
          <w:lang w:eastAsia="en-US"/>
        </w:rPr>
        <w:t xml:space="preserve">to gauge </w:t>
      </w:r>
      <w:r w:rsidR="007549C8" w:rsidRPr="001408BF">
        <w:rPr>
          <w:rFonts w:ascii="Times New Roman" w:eastAsiaTheme="minorHAnsi" w:hAnsi="Times New Roman" w:cs="Times New Roman"/>
          <w:lang w:eastAsia="en-US"/>
        </w:rPr>
        <w:t xml:space="preserve">the </w:t>
      </w:r>
      <w:r w:rsidR="007549C8">
        <w:rPr>
          <w:rFonts w:ascii="Times New Roman" w:eastAsiaTheme="minorHAnsi" w:hAnsi="Times New Roman" w:cs="Times New Roman"/>
          <w:lang w:eastAsia="en-US"/>
        </w:rPr>
        <w:t xml:space="preserve">potential </w:t>
      </w:r>
      <w:r w:rsidR="007549C8" w:rsidRPr="001408BF">
        <w:rPr>
          <w:rFonts w:ascii="Times New Roman" w:eastAsiaTheme="minorHAnsi" w:hAnsi="Times New Roman" w:cs="Times New Roman"/>
          <w:lang w:eastAsia="en-US"/>
        </w:rPr>
        <w:t>effect</w:t>
      </w:r>
      <w:r w:rsidR="007549C8">
        <w:rPr>
          <w:rFonts w:ascii="Times New Roman" w:eastAsiaTheme="minorHAnsi" w:hAnsi="Times New Roman" w:cs="Times New Roman"/>
          <w:lang w:eastAsia="en-US"/>
        </w:rPr>
        <w:t xml:space="preserve"> these works </w:t>
      </w:r>
      <w:r w:rsidR="000F0728">
        <w:rPr>
          <w:rFonts w:ascii="Times New Roman" w:eastAsiaTheme="minorHAnsi" w:hAnsi="Times New Roman" w:cs="Times New Roman"/>
          <w:lang w:eastAsia="en-US"/>
        </w:rPr>
        <w:t>had on the Norman’s perception</w:t>
      </w:r>
      <w:r w:rsidR="003B4CA3">
        <w:rPr>
          <w:rFonts w:ascii="Times New Roman" w:eastAsiaTheme="minorHAnsi" w:hAnsi="Times New Roman" w:cs="Times New Roman"/>
          <w:lang w:eastAsia="en-US"/>
        </w:rPr>
        <w:t xml:space="preserve"> of the cult of St David</w:t>
      </w:r>
      <w:r w:rsidR="007549C8">
        <w:rPr>
          <w:rFonts w:ascii="Times New Roman" w:eastAsiaTheme="minorHAnsi" w:hAnsi="Times New Roman" w:cs="Times New Roman"/>
          <w:lang w:eastAsia="en-US"/>
        </w:rPr>
        <w:t xml:space="preserve">. </w:t>
      </w:r>
    </w:p>
    <w:p w:rsidR="004404F9" w:rsidRDefault="001408BF" w:rsidP="00B83C36">
      <w:pPr>
        <w:pStyle w:val="NoSpacing"/>
        <w:spacing w:line="240" w:lineRule="auto"/>
      </w:pPr>
      <w:r w:rsidRPr="001408BF">
        <w:rPr>
          <w:rFonts w:ascii="Times New Roman" w:eastAsiaTheme="minorHAnsi" w:hAnsi="Times New Roman" w:cs="Times New Roman"/>
          <w:lang w:eastAsia="en-US"/>
        </w:rPr>
        <w:t xml:space="preserve"> •</w:t>
      </w:r>
      <w:r w:rsidRPr="001408BF">
        <w:rPr>
          <w:rFonts w:ascii="Times New Roman" w:eastAsiaTheme="minorHAnsi" w:hAnsi="Times New Roman" w:cs="Times New Roman"/>
          <w:lang w:eastAsia="en-US"/>
        </w:rPr>
        <w:tab/>
        <w:t xml:space="preserve">In the late twelfth century, powerful Cambio- Norman dynasties </w:t>
      </w:r>
      <w:r w:rsidR="00FD0FD4">
        <w:rPr>
          <w:rFonts w:ascii="Times New Roman" w:eastAsiaTheme="minorHAnsi" w:hAnsi="Times New Roman" w:cs="Times New Roman"/>
          <w:lang w:eastAsia="en-US"/>
        </w:rPr>
        <w:t>were formed by the descendants</w:t>
      </w:r>
      <w:r w:rsidR="001D0FBE">
        <w:rPr>
          <w:rFonts w:ascii="Times New Roman" w:eastAsiaTheme="minorHAnsi" w:hAnsi="Times New Roman" w:cs="Times New Roman"/>
          <w:lang w:eastAsia="en-US"/>
        </w:rPr>
        <w:t xml:space="preserve"> of the Welsh princess, Nest,</w:t>
      </w:r>
      <w:r w:rsidR="007549C8">
        <w:rPr>
          <w:rFonts w:ascii="Times New Roman" w:eastAsiaTheme="minorHAnsi" w:hAnsi="Times New Roman" w:cs="Times New Roman"/>
          <w:lang w:eastAsia="en-US"/>
        </w:rPr>
        <w:t xml:space="preserve"> within the sou</w:t>
      </w:r>
      <w:r w:rsidR="000F0728">
        <w:rPr>
          <w:rFonts w:ascii="Times New Roman" w:eastAsiaTheme="minorHAnsi" w:hAnsi="Times New Roman" w:cs="Times New Roman"/>
          <w:lang w:eastAsia="en-US"/>
        </w:rPr>
        <w:t xml:space="preserve">thern Marcher lordships. I </w:t>
      </w:r>
      <w:r w:rsidR="007549C8">
        <w:rPr>
          <w:rFonts w:ascii="Times New Roman" w:eastAsiaTheme="minorHAnsi" w:hAnsi="Times New Roman" w:cs="Times New Roman"/>
          <w:lang w:eastAsia="en-US"/>
        </w:rPr>
        <w:t>explore the ways</w:t>
      </w:r>
      <w:r w:rsidR="001D0FBE">
        <w:rPr>
          <w:rFonts w:ascii="Times New Roman" w:eastAsiaTheme="minorHAnsi" w:hAnsi="Times New Roman" w:cs="Times New Roman"/>
          <w:lang w:eastAsia="en-US"/>
        </w:rPr>
        <w:t xml:space="preserve"> Saint David became a symbol</w:t>
      </w:r>
      <w:r w:rsidRPr="001408BF">
        <w:rPr>
          <w:rFonts w:ascii="Times New Roman" w:eastAsiaTheme="minorHAnsi" w:hAnsi="Times New Roman" w:cs="Times New Roman"/>
          <w:lang w:eastAsia="en-US"/>
        </w:rPr>
        <w:t xml:space="preserve"> of the</w:t>
      </w:r>
      <w:r w:rsidR="003B4CA3">
        <w:rPr>
          <w:rFonts w:ascii="Times New Roman" w:eastAsiaTheme="minorHAnsi" w:hAnsi="Times New Roman" w:cs="Times New Roman"/>
          <w:lang w:eastAsia="en-US"/>
        </w:rPr>
        <w:t>ir</w:t>
      </w:r>
      <w:r w:rsidRPr="001408BF">
        <w:rPr>
          <w:rFonts w:ascii="Times New Roman" w:eastAsiaTheme="minorHAnsi" w:hAnsi="Times New Roman" w:cs="Times New Roman"/>
          <w:lang w:eastAsia="en-US"/>
        </w:rPr>
        <w:t xml:space="preserve"> Welsh identity</w:t>
      </w:r>
      <w:r w:rsidR="004404F9">
        <w:rPr>
          <w:rFonts w:ascii="Times New Roman" w:eastAsiaTheme="minorHAnsi" w:hAnsi="Times New Roman" w:cs="Times New Roman"/>
          <w:lang w:eastAsia="en-US"/>
        </w:rPr>
        <w:t xml:space="preserve"> within their mixed</w:t>
      </w:r>
      <w:r w:rsidR="001D0FBE">
        <w:rPr>
          <w:rFonts w:ascii="Times New Roman" w:eastAsiaTheme="minorHAnsi" w:hAnsi="Times New Roman" w:cs="Times New Roman"/>
          <w:lang w:eastAsia="en-US"/>
        </w:rPr>
        <w:t xml:space="preserve"> N</w:t>
      </w:r>
      <w:r w:rsidR="007549C8">
        <w:rPr>
          <w:rFonts w:ascii="Times New Roman" w:eastAsiaTheme="minorHAnsi" w:hAnsi="Times New Roman" w:cs="Times New Roman"/>
          <w:lang w:eastAsia="en-US"/>
        </w:rPr>
        <w:t>orman/Welsh heritage</w:t>
      </w:r>
      <w:r w:rsidR="000F0728">
        <w:rPr>
          <w:rFonts w:ascii="Times New Roman" w:eastAsiaTheme="minorHAnsi" w:hAnsi="Times New Roman" w:cs="Times New Roman"/>
          <w:lang w:eastAsia="en-US"/>
        </w:rPr>
        <w:t>, and how this</w:t>
      </w:r>
      <w:r w:rsidR="00422A15">
        <w:rPr>
          <w:rFonts w:ascii="Times New Roman" w:eastAsiaTheme="minorHAnsi" w:hAnsi="Times New Roman" w:cs="Times New Roman"/>
          <w:lang w:eastAsia="en-US"/>
        </w:rPr>
        <w:t xml:space="preserve"> is represented by</w:t>
      </w:r>
      <w:r w:rsidR="00FD0FD4">
        <w:rPr>
          <w:rFonts w:ascii="Times New Roman" w:eastAsiaTheme="minorHAnsi" w:hAnsi="Times New Roman" w:cs="Times New Roman"/>
          <w:lang w:eastAsia="en-US"/>
        </w:rPr>
        <w:t xml:space="preserve"> </w:t>
      </w:r>
      <w:r w:rsidR="006D362A" w:rsidRPr="001408BF">
        <w:rPr>
          <w:rFonts w:ascii="Times New Roman" w:eastAsiaTheme="minorHAnsi" w:hAnsi="Times New Roman" w:cs="Times New Roman"/>
          <w:lang w:eastAsia="en-US"/>
        </w:rPr>
        <w:t xml:space="preserve">the French poem, </w:t>
      </w:r>
      <w:r w:rsidR="006D362A" w:rsidRPr="00DB04F1">
        <w:rPr>
          <w:rFonts w:ascii="Times New Roman" w:eastAsiaTheme="minorHAnsi" w:hAnsi="Times New Roman" w:cs="Times New Roman"/>
          <w:i/>
          <w:color w:val="0D0D0D" w:themeColor="text1" w:themeTint="F2"/>
          <w:lang w:eastAsia="en-US"/>
        </w:rPr>
        <w:t>Song of Dermont</w:t>
      </w:r>
      <w:r w:rsidR="006D362A" w:rsidRPr="001408BF">
        <w:rPr>
          <w:rFonts w:ascii="Times New Roman" w:eastAsiaTheme="minorHAnsi" w:hAnsi="Times New Roman" w:cs="Times New Roman"/>
          <w:lang w:eastAsia="en-US"/>
        </w:rPr>
        <w:t>, which chronicles the</w:t>
      </w:r>
      <w:r w:rsidR="006D362A">
        <w:rPr>
          <w:rFonts w:ascii="Times New Roman" w:eastAsiaTheme="minorHAnsi" w:hAnsi="Times New Roman" w:cs="Times New Roman"/>
          <w:lang w:eastAsia="en-US"/>
        </w:rPr>
        <w:t xml:space="preserve"> </w:t>
      </w:r>
      <w:r w:rsidR="00FD0FD4">
        <w:rPr>
          <w:rFonts w:ascii="Times New Roman" w:eastAsiaTheme="minorHAnsi" w:hAnsi="Times New Roman" w:cs="Times New Roman"/>
          <w:lang w:eastAsia="en-US"/>
        </w:rPr>
        <w:t>Cambio-</w:t>
      </w:r>
      <w:r w:rsidR="006D362A">
        <w:rPr>
          <w:rFonts w:ascii="Times New Roman" w:eastAsiaTheme="minorHAnsi" w:hAnsi="Times New Roman" w:cs="Times New Roman"/>
          <w:lang w:eastAsia="en-US"/>
        </w:rPr>
        <w:t>Norman</w:t>
      </w:r>
      <w:r w:rsidR="00FD0FD4">
        <w:rPr>
          <w:rFonts w:ascii="Times New Roman" w:eastAsiaTheme="minorHAnsi" w:hAnsi="Times New Roman" w:cs="Times New Roman"/>
          <w:lang w:eastAsia="en-US"/>
        </w:rPr>
        <w:t xml:space="preserve"> led</w:t>
      </w:r>
      <w:r w:rsidR="006D362A" w:rsidRPr="001408BF">
        <w:rPr>
          <w:rFonts w:ascii="Times New Roman" w:eastAsiaTheme="minorHAnsi" w:hAnsi="Times New Roman" w:cs="Times New Roman"/>
          <w:lang w:eastAsia="en-US"/>
        </w:rPr>
        <w:t xml:space="preserve"> invasion of Ireland</w:t>
      </w:r>
      <w:r w:rsidR="006D362A">
        <w:rPr>
          <w:rFonts w:ascii="Times New Roman" w:eastAsiaTheme="minorHAnsi" w:hAnsi="Times New Roman" w:cs="Times New Roman"/>
          <w:lang w:eastAsia="en-US"/>
        </w:rPr>
        <w:t>.</w:t>
      </w:r>
    </w:p>
    <w:p w:rsidR="004D74E8" w:rsidRDefault="004D74E8" w:rsidP="00F21C78">
      <w:pPr>
        <w:pStyle w:val="NoSpacing"/>
        <w:rPr>
          <w:rFonts w:ascii="Times New Roman" w:eastAsiaTheme="minorHAnsi" w:hAnsi="Times New Roman" w:cs="Times New Roman"/>
          <w:lang w:eastAsia="en-US"/>
        </w:rPr>
      </w:pPr>
      <w:r>
        <w:rPr>
          <w:rFonts w:ascii="Times New Roman" w:eastAsiaTheme="minorHAnsi" w:hAnsi="Times New Roman" w:cs="Times New Roman"/>
          <w:lang w:eastAsia="en-US"/>
        </w:rPr>
        <w:br w:type="page"/>
      </w:r>
    </w:p>
    <w:sdt>
      <w:sdtPr>
        <w:rPr>
          <w:rFonts w:asciiTheme="minorHAnsi" w:eastAsiaTheme="minorEastAsia" w:hAnsiTheme="minorHAnsi" w:cstheme="minorBidi"/>
          <w:b w:val="0"/>
          <w:szCs w:val="24"/>
        </w:rPr>
        <w:id w:val="1176152411"/>
        <w:docPartObj>
          <w:docPartGallery w:val="Table of Contents"/>
          <w:docPartUnique/>
        </w:docPartObj>
      </w:sdtPr>
      <w:sdtEndPr>
        <w:rPr>
          <w:bCs/>
          <w:noProof/>
        </w:rPr>
      </w:sdtEndPr>
      <w:sdtContent>
        <w:p w:rsidR="00B06960" w:rsidRDefault="00B06960">
          <w:pPr>
            <w:pStyle w:val="TOCHeading"/>
          </w:pPr>
          <w:r>
            <w:t>Table of Contents</w:t>
          </w:r>
        </w:p>
        <w:p w:rsidR="0034659C" w:rsidRDefault="00B06960">
          <w:pPr>
            <w:pStyle w:val="TOC1"/>
            <w:tabs>
              <w:tab w:val="right" w:leader="dot" w:pos="9350"/>
            </w:tabs>
            <w:rPr>
              <w:noProof/>
              <w:kern w:val="0"/>
              <w:sz w:val="22"/>
              <w:szCs w:val="22"/>
              <w:lang w:eastAsia="en-US"/>
            </w:rPr>
          </w:pPr>
          <w:r>
            <w:fldChar w:fldCharType="begin"/>
          </w:r>
          <w:r>
            <w:instrText xml:space="preserve"> TOC \o "1-3" \h \z \u </w:instrText>
          </w:r>
          <w:r>
            <w:fldChar w:fldCharType="separate"/>
          </w:r>
          <w:hyperlink w:anchor="_Toc204858192" w:history="1">
            <w:r w:rsidR="0034659C" w:rsidRPr="008E200B">
              <w:rPr>
                <w:rStyle w:val="Hyperlink"/>
                <w:noProof/>
              </w:rPr>
              <w:t>Abstract</w:t>
            </w:r>
            <w:r w:rsidR="0034659C">
              <w:rPr>
                <w:noProof/>
                <w:webHidden/>
              </w:rPr>
              <w:tab/>
            </w:r>
            <w:r w:rsidR="0034659C">
              <w:rPr>
                <w:noProof/>
                <w:webHidden/>
              </w:rPr>
              <w:fldChar w:fldCharType="begin"/>
            </w:r>
            <w:r w:rsidR="0034659C">
              <w:rPr>
                <w:noProof/>
                <w:webHidden/>
              </w:rPr>
              <w:instrText xml:space="preserve"> PAGEREF _Toc204858192 \h </w:instrText>
            </w:r>
            <w:r w:rsidR="0034659C">
              <w:rPr>
                <w:noProof/>
                <w:webHidden/>
              </w:rPr>
            </w:r>
            <w:r w:rsidR="0034659C">
              <w:rPr>
                <w:noProof/>
                <w:webHidden/>
              </w:rPr>
              <w:fldChar w:fldCharType="separate"/>
            </w:r>
            <w:r w:rsidR="0034659C">
              <w:rPr>
                <w:noProof/>
                <w:webHidden/>
              </w:rPr>
              <w:t>4</w:t>
            </w:r>
            <w:r w:rsidR="0034659C">
              <w:rPr>
                <w:noProof/>
                <w:webHidden/>
              </w:rPr>
              <w:fldChar w:fldCharType="end"/>
            </w:r>
          </w:hyperlink>
        </w:p>
        <w:p w:rsidR="0034659C" w:rsidRDefault="0034659C">
          <w:pPr>
            <w:pStyle w:val="TOC1"/>
            <w:tabs>
              <w:tab w:val="right" w:leader="dot" w:pos="9350"/>
            </w:tabs>
            <w:rPr>
              <w:noProof/>
              <w:kern w:val="0"/>
              <w:sz w:val="22"/>
              <w:szCs w:val="22"/>
              <w:lang w:eastAsia="en-US"/>
            </w:rPr>
          </w:pPr>
          <w:hyperlink w:anchor="_Toc204858193" w:history="1">
            <w:r w:rsidRPr="008E200B">
              <w:rPr>
                <w:rStyle w:val="Hyperlink"/>
                <w:noProof/>
              </w:rPr>
              <w:t>Introduction</w:t>
            </w:r>
            <w:r>
              <w:rPr>
                <w:noProof/>
                <w:webHidden/>
              </w:rPr>
              <w:tab/>
            </w:r>
            <w:r>
              <w:rPr>
                <w:noProof/>
                <w:webHidden/>
              </w:rPr>
              <w:fldChar w:fldCharType="begin"/>
            </w:r>
            <w:r>
              <w:rPr>
                <w:noProof/>
                <w:webHidden/>
              </w:rPr>
              <w:instrText xml:space="preserve"> PAGEREF _Toc204858193 \h </w:instrText>
            </w:r>
            <w:r>
              <w:rPr>
                <w:noProof/>
                <w:webHidden/>
              </w:rPr>
            </w:r>
            <w:r>
              <w:rPr>
                <w:noProof/>
                <w:webHidden/>
              </w:rPr>
              <w:fldChar w:fldCharType="separate"/>
            </w:r>
            <w:r>
              <w:rPr>
                <w:noProof/>
                <w:webHidden/>
              </w:rPr>
              <w:t>6</w:t>
            </w:r>
            <w:r>
              <w:rPr>
                <w:noProof/>
                <w:webHidden/>
              </w:rPr>
              <w:fldChar w:fldCharType="end"/>
            </w:r>
          </w:hyperlink>
        </w:p>
        <w:p w:rsidR="0034659C" w:rsidRDefault="0034659C">
          <w:pPr>
            <w:pStyle w:val="TOC1"/>
            <w:tabs>
              <w:tab w:val="right" w:leader="dot" w:pos="9350"/>
            </w:tabs>
            <w:rPr>
              <w:noProof/>
              <w:kern w:val="0"/>
              <w:sz w:val="22"/>
              <w:szCs w:val="22"/>
              <w:lang w:eastAsia="en-US"/>
            </w:rPr>
          </w:pPr>
          <w:hyperlink w:anchor="_Toc204858194" w:history="1">
            <w:r w:rsidRPr="008E200B">
              <w:rPr>
                <w:rStyle w:val="Hyperlink"/>
                <w:noProof/>
              </w:rPr>
              <w:t>Early Conquest: The Arrival of the Normans (1070-1100)</w:t>
            </w:r>
            <w:r>
              <w:rPr>
                <w:noProof/>
                <w:webHidden/>
              </w:rPr>
              <w:tab/>
            </w:r>
            <w:r>
              <w:rPr>
                <w:noProof/>
                <w:webHidden/>
              </w:rPr>
              <w:fldChar w:fldCharType="begin"/>
            </w:r>
            <w:r>
              <w:rPr>
                <w:noProof/>
                <w:webHidden/>
              </w:rPr>
              <w:instrText xml:space="preserve"> PAGEREF _Toc204858194 \h </w:instrText>
            </w:r>
            <w:r>
              <w:rPr>
                <w:noProof/>
                <w:webHidden/>
              </w:rPr>
            </w:r>
            <w:r>
              <w:rPr>
                <w:noProof/>
                <w:webHidden/>
              </w:rPr>
              <w:fldChar w:fldCharType="separate"/>
            </w:r>
            <w:r>
              <w:rPr>
                <w:noProof/>
                <w:webHidden/>
              </w:rPr>
              <w:t>11</w:t>
            </w:r>
            <w:r>
              <w:rPr>
                <w:noProof/>
                <w:webHidden/>
              </w:rPr>
              <w:fldChar w:fldCharType="end"/>
            </w:r>
          </w:hyperlink>
        </w:p>
        <w:p w:rsidR="0034659C" w:rsidRDefault="0034659C">
          <w:pPr>
            <w:pStyle w:val="TOC1"/>
            <w:tabs>
              <w:tab w:val="right" w:leader="dot" w:pos="9350"/>
            </w:tabs>
            <w:rPr>
              <w:noProof/>
              <w:kern w:val="0"/>
              <w:sz w:val="22"/>
              <w:szCs w:val="22"/>
              <w:lang w:eastAsia="en-US"/>
            </w:rPr>
          </w:pPr>
          <w:hyperlink w:anchor="_Toc204858195" w:history="1">
            <w:r w:rsidRPr="008E200B">
              <w:rPr>
                <w:rStyle w:val="Hyperlink"/>
                <w:noProof/>
              </w:rPr>
              <w:t>Dedication Evidence in the South Western Marcher Lordships</w:t>
            </w:r>
            <w:r>
              <w:rPr>
                <w:noProof/>
                <w:webHidden/>
              </w:rPr>
              <w:tab/>
            </w:r>
            <w:r>
              <w:rPr>
                <w:noProof/>
                <w:webHidden/>
              </w:rPr>
              <w:fldChar w:fldCharType="begin"/>
            </w:r>
            <w:r>
              <w:rPr>
                <w:noProof/>
                <w:webHidden/>
              </w:rPr>
              <w:instrText xml:space="preserve"> PAGEREF _Toc204858195 \h </w:instrText>
            </w:r>
            <w:r>
              <w:rPr>
                <w:noProof/>
                <w:webHidden/>
              </w:rPr>
            </w:r>
            <w:r>
              <w:rPr>
                <w:noProof/>
                <w:webHidden/>
              </w:rPr>
              <w:fldChar w:fldCharType="separate"/>
            </w:r>
            <w:r>
              <w:rPr>
                <w:noProof/>
                <w:webHidden/>
              </w:rPr>
              <w:t>29</w:t>
            </w:r>
            <w:r>
              <w:rPr>
                <w:noProof/>
                <w:webHidden/>
              </w:rPr>
              <w:fldChar w:fldCharType="end"/>
            </w:r>
          </w:hyperlink>
        </w:p>
        <w:p w:rsidR="0034659C" w:rsidRDefault="0034659C">
          <w:pPr>
            <w:pStyle w:val="TOC1"/>
            <w:tabs>
              <w:tab w:val="right" w:leader="dot" w:pos="9350"/>
            </w:tabs>
            <w:rPr>
              <w:noProof/>
              <w:kern w:val="0"/>
              <w:sz w:val="22"/>
              <w:szCs w:val="22"/>
              <w:lang w:eastAsia="en-US"/>
            </w:rPr>
          </w:pPr>
          <w:hyperlink w:anchor="_Toc204858196" w:history="1">
            <w:r w:rsidRPr="008E200B">
              <w:rPr>
                <w:rStyle w:val="Hyperlink"/>
                <w:noProof/>
              </w:rPr>
              <w:t>The Geraldine Dynasty and The Adoption of St David’s Cult</w:t>
            </w:r>
            <w:r>
              <w:rPr>
                <w:noProof/>
                <w:webHidden/>
              </w:rPr>
              <w:tab/>
            </w:r>
            <w:r>
              <w:rPr>
                <w:noProof/>
                <w:webHidden/>
              </w:rPr>
              <w:fldChar w:fldCharType="begin"/>
            </w:r>
            <w:r>
              <w:rPr>
                <w:noProof/>
                <w:webHidden/>
              </w:rPr>
              <w:instrText xml:space="preserve"> PAGEREF _Toc204858196 \h </w:instrText>
            </w:r>
            <w:r>
              <w:rPr>
                <w:noProof/>
                <w:webHidden/>
              </w:rPr>
            </w:r>
            <w:r>
              <w:rPr>
                <w:noProof/>
                <w:webHidden/>
              </w:rPr>
              <w:fldChar w:fldCharType="separate"/>
            </w:r>
            <w:r>
              <w:rPr>
                <w:noProof/>
                <w:webHidden/>
              </w:rPr>
              <w:t>42</w:t>
            </w:r>
            <w:r>
              <w:rPr>
                <w:noProof/>
                <w:webHidden/>
              </w:rPr>
              <w:fldChar w:fldCharType="end"/>
            </w:r>
          </w:hyperlink>
        </w:p>
        <w:p w:rsidR="0034659C" w:rsidRDefault="0034659C">
          <w:pPr>
            <w:pStyle w:val="TOC1"/>
            <w:tabs>
              <w:tab w:val="right" w:leader="dot" w:pos="9350"/>
            </w:tabs>
            <w:rPr>
              <w:noProof/>
              <w:kern w:val="0"/>
              <w:sz w:val="22"/>
              <w:szCs w:val="22"/>
              <w:lang w:eastAsia="en-US"/>
            </w:rPr>
          </w:pPr>
          <w:hyperlink w:anchor="_Toc204858197" w:history="1">
            <w:r w:rsidRPr="008E200B">
              <w:rPr>
                <w:rStyle w:val="Hyperlink"/>
                <w:noProof/>
              </w:rPr>
              <w:t>The Saint David Dedications in Ireland</w:t>
            </w:r>
            <w:r>
              <w:rPr>
                <w:noProof/>
                <w:webHidden/>
              </w:rPr>
              <w:tab/>
            </w:r>
            <w:r>
              <w:rPr>
                <w:noProof/>
                <w:webHidden/>
              </w:rPr>
              <w:fldChar w:fldCharType="begin"/>
            </w:r>
            <w:r>
              <w:rPr>
                <w:noProof/>
                <w:webHidden/>
              </w:rPr>
              <w:instrText xml:space="preserve"> PAGEREF _Toc204858197 \h </w:instrText>
            </w:r>
            <w:r>
              <w:rPr>
                <w:noProof/>
                <w:webHidden/>
              </w:rPr>
            </w:r>
            <w:r>
              <w:rPr>
                <w:noProof/>
                <w:webHidden/>
              </w:rPr>
              <w:fldChar w:fldCharType="separate"/>
            </w:r>
            <w:r>
              <w:rPr>
                <w:noProof/>
                <w:webHidden/>
              </w:rPr>
              <w:t>51</w:t>
            </w:r>
            <w:r>
              <w:rPr>
                <w:noProof/>
                <w:webHidden/>
              </w:rPr>
              <w:fldChar w:fldCharType="end"/>
            </w:r>
          </w:hyperlink>
        </w:p>
        <w:p w:rsidR="0034659C" w:rsidRDefault="0034659C">
          <w:pPr>
            <w:pStyle w:val="TOC2"/>
            <w:tabs>
              <w:tab w:val="right" w:leader="dot" w:pos="9350"/>
            </w:tabs>
            <w:rPr>
              <w:noProof/>
              <w:kern w:val="0"/>
              <w:sz w:val="22"/>
              <w:szCs w:val="22"/>
              <w:lang w:eastAsia="en-US"/>
            </w:rPr>
          </w:pPr>
          <w:hyperlink w:anchor="_Toc204858198" w:history="1">
            <w:r w:rsidRPr="008E200B">
              <w:rPr>
                <w:rStyle w:val="Hyperlink"/>
                <w:noProof/>
              </w:rPr>
              <w:t>Conclusion</w:t>
            </w:r>
            <w:r>
              <w:rPr>
                <w:noProof/>
                <w:webHidden/>
              </w:rPr>
              <w:tab/>
            </w:r>
            <w:r>
              <w:rPr>
                <w:noProof/>
                <w:webHidden/>
              </w:rPr>
              <w:fldChar w:fldCharType="begin"/>
            </w:r>
            <w:r>
              <w:rPr>
                <w:noProof/>
                <w:webHidden/>
              </w:rPr>
              <w:instrText xml:space="preserve"> PAGEREF _Toc204858198 \h </w:instrText>
            </w:r>
            <w:r>
              <w:rPr>
                <w:noProof/>
                <w:webHidden/>
              </w:rPr>
            </w:r>
            <w:r>
              <w:rPr>
                <w:noProof/>
                <w:webHidden/>
              </w:rPr>
              <w:fldChar w:fldCharType="separate"/>
            </w:r>
            <w:r>
              <w:rPr>
                <w:noProof/>
                <w:webHidden/>
              </w:rPr>
              <w:t>53</w:t>
            </w:r>
            <w:r>
              <w:rPr>
                <w:noProof/>
                <w:webHidden/>
              </w:rPr>
              <w:fldChar w:fldCharType="end"/>
            </w:r>
          </w:hyperlink>
        </w:p>
        <w:p w:rsidR="0034659C" w:rsidRDefault="0034659C">
          <w:pPr>
            <w:pStyle w:val="TOC1"/>
            <w:tabs>
              <w:tab w:val="right" w:leader="dot" w:pos="9350"/>
            </w:tabs>
            <w:rPr>
              <w:noProof/>
              <w:kern w:val="0"/>
              <w:sz w:val="22"/>
              <w:szCs w:val="22"/>
              <w:lang w:eastAsia="en-US"/>
            </w:rPr>
          </w:pPr>
          <w:hyperlink w:anchor="_Toc204858199" w:history="1">
            <w:r w:rsidRPr="008E200B">
              <w:rPr>
                <w:rStyle w:val="Hyperlink"/>
                <w:noProof/>
              </w:rPr>
              <w:t>References</w:t>
            </w:r>
            <w:r>
              <w:rPr>
                <w:noProof/>
                <w:webHidden/>
              </w:rPr>
              <w:tab/>
            </w:r>
            <w:r>
              <w:rPr>
                <w:noProof/>
                <w:webHidden/>
              </w:rPr>
              <w:fldChar w:fldCharType="begin"/>
            </w:r>
            <w:r>
              <w:rPr>
                <w:noProof/>
                <w:webHidden/>
              </w:rPr>
              <w:instrText xml:space="preserve"> PAGEREF _Toc204858199 \h </w:instrText>
            </w:r>
            <w:r>
              <w:rPr>
                <w:noProof/>
                <w:webHidden/>
              </w:rPr>
            </w:r>
            <w:r>
              <w:rPr>
                <w:noProof/>
                <w:webHidden/>
              </w:rPr>
              <w:fldChar w:fldCharType="separate"/>
            </w:r>
            <w:r>
              <w:rPr>
                <w:noProof/>
                <w:webHidden/>
              </w:rPr>
              <w:t>55</w:t>
            </w:r>
            <w:r>
              <w:rPr>
                <w:noProof/>
                <w:webHidden/>
              </w:rPr>
              <w:fldChar w:fldCharType="end"/>
            </w:r>
          </w:hyperlink>
        </w:p>
        <w:p w:rsidR="00B06960" w:rsidRDefault="00B06960">
          <w:r>
            <w:rPr>
              <w:b/>
              <w:bCs/>
              <w:noProof/>
            </w:rPr>
            <w:fldChar w:fldCharType="end"/>
          </w:r>
        </w:p>
      </w:sdtContent>
    </w:sdt>
    <w:p w:rsidR="004D74E8" w:rsidRDefault="004D74E8">
      <w:pPr>
        <w:rPr>
          <w:rFonts w:ascii="Times New Roman" w:eastAsiaTheme="minorHAnsi" w:hAnsi="Times New Roman" w:cs="Times New Roman"/>
          <w:kern w:val="0"/>
          <w:lang w:eastAsia="en-US"/>
        </w:rPr>
      </w:pPr>
    </w:p>
    <w:p w:rsidR="00E81978" w:rsidRDefault="00E81978" w:rsidP="00143D22">
      <w:pPr>
        <w:pStyle w:val="NoSpacing"/>
      </w:pPr>
    </w:p>
    <w:bookmarkStart w:id="1" w:name="_Toc204858193"/>
    <w:p w:rsidR="00E81978" w:rsidRPr="00A7250F" w:rsidRDefault="000E1C29" w:rsidP="000A79CA">
      <w:pPr>
        <w:pStyle w:val="SectionTitle"/>
      </w:pPr>
      <w:sdt>
        <w:sdtPr>
          <w:alias w:val="Section title:"/>
          <w:tag w:val="Section title:"/>
          <w:id w:val="984196707"/>
          <w:placeholder>
            <w:docPart w:val="DF7E49E681A6403DA37B67EDE647BCC8"/>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350B8A">
            <w:t>Introduction</w:t>
          </w:r>
        </w:sdtContent>
      </w:sdt>
      <w:bookmarkEnd w:id="1"/>
    </w:p>
    <w:p w:rsidR="006F3793" w:rsidRDefault="00644B6D" w:rsidP="00DC366F">
      <w:pPr>
        <w:ind w:firstLine="0"/>
        <w:rPr>
          <w:kern w:val="0"/>
        </w:rPr>
      </w:pPr>
      <w:r>
        <w:rPr>
          <w:kern w:val="0"/>
        </w:rPr>
        <w:t>Today St David is the</w:t>
      </w:r>
      <w:r w:rsidR="0033088B">
        <w:rPr>
          <w:kern w:val="0"/>
        </w:rPr>
        <w:t xml:space="preserve"> beloved</w:t>
      </w:r>
      <w:r w:rsidRPr="00656928">
        <w:rPr>
          <w:kern w:val="0"/>
        </w:rPr>
        <w:t xml:space="preserve"> patron </w:t>
      </w:r>
      <w:r>
        <w:rPr>
          <w:kern w:val="0"/>
        </w:rPr>
        <w:t>saint</w:t>
      </w:r>
      <w:r w:rsidR="0033088B">
        <w:rPr>
          <w:kern w:val="0"/>
        </w:rPr>
        <w:t xml:space="preserve"> of the entire </w:t>
      </w:r>
      <w:r>
        <w:rPr>
          <w:kern w:val="0"/>
        </w:rPr>
        <w:t>Welsh nation, yet he</w:t>
      </w:r>
      <w:r w:rsidRPr="00656928">
        <w:rPr>
          <w:kern w:val="0"/>
        </w:rPr>
        <w:t xml:space="preserve"> might not have obtained this level of</w:t>
      </w:r>
      <w:r>
        <w:rPr>
          <w:kern w:val="0"/>
        </w:rPr>
        <w:t xml:space="preserve"> national</w:t>
      </w:r>
      <w:r w:rsidRPr="00656928">
        <w:rPr>
          <w:kern w:val="0"/>
        </w:rPr>
        <w:t xml:space="preserve"> acc</w:t>
      </w:r>
      <w:r>
        <w:rPr>
          <w:kern w:val="0"/>
        </w:rPr>
        <w:t>laim in the modern age if not for</w:t>
      </w:r>
      <w:r w:rsidRPr="00656928">
        <w:rPr>
          <w:kern w:val="0"/>
        </w:rPr>
        <w:t xml:space="preserve"> the</w:t>
      </w:r>
      <w:r>
        <w:rPr>
          <w:kern w:val="0"/>
        </w:rPr>
        <w:t xml:space="preserve"> continuation of his cult </w:t>
      </w:r>
      <w:r w:rsidRPr="00656928">
        <w:rPr>
          <w:kern w:val="0"/>
        </w:rPr>
        <w:t>throughout the</w:t>
      </w:r>
      <w:r>
        <w:rPr>
          <w:kern w:val="0"/>
        </w:rPr>
        <w:t xml:space="preserve"> </w:t>
      </w:r>
      <w:r w:rsidR="00EE7DB5">
        <w:rPr>
          <w:kern w:val="0"/>
        </w:rPr>
        <w:t>turbulence</w:t>
      </w:r>
      <w:r>
        <w:rPr>
          <w:kern w:val="0"/>
        </w:rPr>
        <w:t xml:space="preserve"> </w:t>
      </w:r>
      <w:r w:rsidRPr="00656928">
        <w:rPr>
          <w:kern w:val="0"/>
        </w:rPr>
        <w:t>of the Norman conquest</w:t>
      </w:r>
      <w:r>
        <w:rPr>
          <w:kern w:val="0"/>
        </w:rPr>
        <w:t xml:space="preserve"> of Wales (c.1070- 1284)</w:t>
      </w:r>
      <w:r w:rsidR="00B76695">
        <w:rPr>
          <w:kern w:val="0"/>
        </w:rPr>
        <w:t>.</w:t>
      </w:r>
      <w:r w:rsidR="00794DBE" w:rsidRPr="00794DBE">
        <w:rPr>
          <w:rStyle w:val="HeaderChar"/>
          <w:rFonts w:asciiTheme="majorHAnsi" w:hAnsiTheme="majorHAnsi" w:cstheme="majorHAnsi"/>
          <w:kern w:val="0"/>
        </w:rPr>
        <w:t xml:space="preserve"> </w:t>
      </w:r>
      <w:r w:rsidR="00794DBE">
        <w:rPr>
          <w:rStyle w:val="FootnoteReference"/>
          <w:rFonts w:asciiTheme="majorHAnsi" w:hAnsiTheme="majorHAnsi" w:cstheme="majorHAnsi"/>
          <w:kern w:val="0"/>
        </w:rPr>
        <w:footnoteReference w:id="1"/>
      </w:r>
      <w:r w:rsidR="00B76695">
        <w:rPr>
          <w:kern w:val="0"/>
        </w:rPr>
        <w:t xml:space="preserve"> </w:t>
      </w:r>
      <w:r w:rsidR="00350B8A">
        <w:rPr>
          <w:kern w:val="0"/>
        </w:rPr>
        <w:t>A cult of a saint wa</w:t>
      </w:r>
      <w:r w:rsidR="00473F1B">
        <w:rPr>
          <w:kern w:val="0"/>
        </w:rPr>
        <w:t>s</w:t>
      </w:r>
      <w:r w:rsidR="00350B8A">
        <w:rPr>
          <w:kern w:val="0"/>
        </w:rPr>
        <w:t xml:space="preserve"> defined as</w:t>
      </w:r>
      <w:r w:rsidR="00473F1B">
        <w:rPr>
          <w:kern w:val="0"/>
        </w:rPr>
        <w:t xml:space="preserve"> an active ‘ritualized and systematized expression of devotion’. </w:t>
      </w:r>
      <w:r w:rsidR="00473F1B">
        <w:rPr>
          <w:rStyle w:val="FootnoteReference"/>
          <w:kern w:val="0"/>
        </w:rPr>
        <w:footnoteReference w:id="2"/>
      </w:r>
      <w:r w:rsidR="00473F1B">
        <w:rPr>
          <w:kern w:val="0"/>
        </w:rPr>
        <w:t xml:space="preserve"> </w:t>
      </w:r>
      <w:r w:rsidR="00F80709">
        <w:rPr>
          <w:kern w:val="0"/>
        </w:rPr>
        <w:t xml:space="preserve">This study looked to find evidence of this devotion among the Normans and their settlements in south Wales. </w:t>
      </w:r>
      <w:r w:rsidR="00B76695">
        <w:rPr>
          <w:kern w:val="0"/>
        </w:rPr>
        <w:t>I</w:t>
      </w:r>
      <w:r w:rsidR="006F3793">
        <w:rPr>
          <w:kern w:val="0"/>
        </w:rPr>
        <w:t>t wa</w:t>
      </w:r>
      <w:r w:rsidR="00696457">
        <w:rPr>
          <w:kern w:val="0"/>
        </w:rPr>
        <w:t>s clearly evident that</w:t>
      </w:r>
      <w:r>
        <w:rPr>
          <w:kern w:val="0"/>
        </w:rPr>
        <w:t xml:space="preserve"> S</w:t>
      </w:r>
      <w:r w:rsidRPr="00656928">
        <w:rPr>
          <w:kern w:val="0"/>
        </w:rPr>
        <w:t>t David</w:t>
      </w:r>
      <w:r w:rsidR="00696457">
        <w:rPr>
          <w:kern w:val="0"/>
        </w:rPr>
        <w:t xml:space="preserve"> and his cult maintained a</w:t>
      </w:r>
      <w:r w:rsidR="0084497A">
        <w:rPr>
          <w:kern w:val="0"/>
        </w:rPr>
        <w:t xml:space="preserve"> strong</w:t>
      </w:r>
      <w:r w:rsidR="00F80709">
        <w:rPr>
          <w:kern w:val="0"/>
        </w:rPr>
        <w:t xml:space="preserve"> native Welsh </w:t>
      </w:r>
      <w:r w:rsidR="00696457">
        <w:rPr>
          <w:kern w:val="0"/>
        </w:rPr>
        <w:t xml:space="preserve">following throughout southern Wales </w:t>
      </w:r>
      <w:r w:rsidR="00B76695">
        <w:rPr>
          <w:kern w:val="0"/>
        </w:rPr>
        <w:t>based on</w:t>
      </w:r>
      <w:r w:rsidR="00F80709">
        <w:rPr>
          <w:kern w:val="0"/>
        </w:rPr>
        <w:t xml:space="preserve"> the existence of many pre-conquest</w:t>
      </w:r>
      <w:r w:rsidR="00696457">
        <w:rPr>
          <w:kern w:val="0"/>
        </w:rPr>
        <w:t xml:space="preserve"> </w:t>
      </w:r>
      <w:r w:rsidR="0084497A">
        <w:rPr>
          <w:kern w:val="0"/>
        </w:rPr>
        <w:t>sites</w:t>
      </w:r>
      <w:r w:rsidR="00F80709">
        <w:rPr>
          <w:kern w:val="0"/>
        </w:rPr>
        <w:t>,</w:t>
      </w:r>
      <w:r w:rsidR="0084497A">
        <w:rPr>
          <w:kern w:val="0"/>
        </w:rPr>
        <w:t xml:space="preserve"> including churches, holy wells, an</w:t>
      </w:r>
      <w:r w:rsidR="00696457">
        <w:rPr>
          <w:kern w:val="0"/>
        </w:rPr>
        <w:t>d</w:t>
      </w:r>
      <w:r w:rsidR="0084497A">
        <w:rPr>
          <w:kern w:val="0"/>
        </w:rPr>
        <w:t xml:space="preserve"> place</w:t>
      </w:r>
      <w:r w:rsidR="002D664C">
        <w:rPr>
          <w:kern w:val="0"/>
        </w:rPr>
        <w:t xml:space="preserve"> names dedicated to him and his associated saints</w:t>
      </w:r>
      <w:r w:rsidR="00296CA3">
        <w:rPr>
          <w:kern w:val="0"/>
        </w:rPr>
        <w:t xml:space="preserve">. </w:t>
      </w:r>
      <w:r w:rsidR="006F3793">
        <w:rPr>
          <w:kern w:val="0"/>
        </w:rPr>
        <w:t xml:space="preserve">This thesis examined </w:t>
      </w:r>
      <w:r w:rsidR="001C7B3D">
        <w:rPr>
          <w:kern w:val="0"/>
        </w:rPr>
        <w:t xml:space="preserve">the evidence of </w:t>
      </w:r>
      <w:r w:rsidR="00296CA3">
        <w:rPr>
          <w:kern w:val="0"/>
        </w:rPr>
        <w:t>how the</w:t>
      </w:r>
      <w:r w:rsidR="006F3793">
        <w:rPr>
          <w:kern w:val="0"/>
        </w:rPr>
        <w:t xml:space="preserve"> conquest</w:t>
      </w:r>
      <w:r w:rsidR="001C7B3D">
        <w:rPr>
          <w:kern w:val="0"/>
        </w:rPr>
        <w:t xml:space="preserve"> affected the cult</w:t>
      </w:r>
      <w:r w:rsidR="006F3793">
        <w:rPr>
          <w:kern w:val="0"/>
        </w:rPr>
        <w:t xml:space="preserve"> and what led to the eventual adoption of his cult by the Normans. </w:t>
      </w:r>
    </w:p>
    <w:p w:rsidR="00641A06" w:rsidRDefault="004830CA" w:rsidP="00DC366F">
      <w:pPr>
        <w:ind w:firstLine="0"/>
        <w:rPr>
          <w:kern w:val="0"/>
        </w:rPr>
      </w:pPr>
      <w:r>
        <w:rPr>
          <w:kern w:val="0"/>
        </w:rPr>
        <w:t>St</w:t>
      </w:r>
      <w:r w:rsidR="00883438">
        <w:rPr>
          <w:kern w:val="0"/>
        </w:rPr>
        <w:t>.</w:t>
      </w:r>
      <w:r>
        <w:rPr>
          <w:kern w:val="0"/>
        </w:rPr>
        <w:t xml:space="preserve"> David’s cult was not active in northern W</w:t>
      </w:r>
      <w:r w:rsidR="008F2FC3">
        <w:rPr>
          <w:kern w:val="0"/>
        </w:rPr>
        <w:t>ales, and there were</w:t>
      </w:r>
      <w:r>
        <w:rPr>
          <w:kern w:val="0"/>
        </w:rPr>
        <w:t xml:space="preserve"> no ancient nor medieval St</w:t>
      </w:r>
      <w:r w:rsidR="008F2FC3">
        <w:rPr>
          <w:kern w:val="0"/>
        </w:rPr>
        <w:t>.</w:t>
      </w:r>
      <w:r>
        <w:rPr>
          <w:kern w:val="0"/>
        </w:rPr>
        <w:t xml:space="preserve"> D</w:t>
      </w:r>
      <w:r w:rsidR="008F2FC3">
        <w:rPr>
          <w:kern w:val="0"/>
        </w:rPr>
        <w:t>avid</w:t>
      </w:r>
      <w:r w:rsidR="00350B8A">
        <w:rPr>
          <w:kern w:val="0"/>
        </w:rPr>
        <w:t xml:space="preserve"> dedicated</w:t>
      </w:r>
      <w:r w:rsidR="00A8686D">
        <w:rPr>
          <w:kern w:val="0"/>
        </w:rPr>
        <w:t xml:space="preserve"> churches in the north, thus that region</w:t>
      </w:r>
      <w:r w:rsidR="00641A06">
        <w:rPr>
          <w:kern w:val="0"/>
        </w:rPr>
        <w:t xml:space="preserve"> was not used in this study</w:t>
      </w:r>
      <w:r w:rsidR="008F2FC3">
        <w:rPr>
          <w:kern w:val="0"/>
        </w:rPr>
        <w:t>. A</w:t>
      </w:r>
      <w:r w:rsidR="00883438">
        <w:rPr>
          <w:kern w:val="0"/>
        </w:rPr>
        <w:t>lthough there were</w:t>
      </w:r>
      <w:r w:rsidR="00F80709">
        <w:rPr>
          <w:kern w:val="0"/>
        </w:rPr>
        <w:t xml:space="preserve"> many</w:t>
      </w:r>
      <w:r w:rsidR="008F2FC3">
        <w:rPr>
          <w:kern w:val="0"/>
        </w:rPr>
        <w:t xml:space="preserve"> </w:t>
      </w:r>
      <w:r w:rsidR="00883438">
        <w:rPr>
          <w:kern w:val="0"/>
        </w:rPr>
        <w:t>S</w:t>
      </w:r>
      <w:r w:rsidR="008F2FC3">
        <w:rPr>
          <w:kern w:val="0"/>
        </w:rPr>
        <w:t xml:space="preserve">t David dedications in central Wales, most of the regions of both </w:t>
      </w:r>
      <w:r w:rsidR="00883438">
        <w:rPr>
          <w:kern w:val="0"/>
        </w:rPr>
        <w:t>c</w:t>
      </w:r>
      <w:r w:rsidR="008F2FC3">
        <w:rPr>
          <w:kern w:val="0"/>
        </w:rPr>
        <w:t xml:space="preserve">entral and </w:t>
      </w:r>
      <w:r w:rsidR="00883438">
        <w:rPr>
          <w:kern w:val="0"/>
        </w:rPr>
        <w:t>n</w:t>
      </w:r>
      <w:r w:rsidR="008F2FC3">
        <w:rPr>
          <w:kern w:val="0"/>
        </w:rPr>
        <w:t>orth Wales were recovered</w:t>
      </w:r>
      <w:r w:rsidR="00322630">
        <w:rPr>
          <w:kern w:val="0"/>
        </w:rPr>
        <w:t xml:space="preserve"> by the native Welsh</w:t>
      </w:r>
      <w:r w:rsidR="00883438">
        <w:rPr>
          <w:kern w:val="0"/>
        </w:rPr>
        <w:t xml:space="preserve"> after the initial </w:t>
      </w:r>
      <w:r w:rsidR="00ED71F2">
        <w:rPr>
          <w:kern w:val="0"/>
        </w:rPr>
        <w:t xml:space="preserve">Norman </w:t>
      </w:r>
      <w:r w:rsidR="00883438">
        <w:rPr>
          <w:kern w:val="0"/>
        </w:rPr>
        <w:t>invasion</w:t>
      </w:r>
      <w:r w:rsidR="008F2FC3">
        <w:rPr>
          <w:kern w:val="0"/>
        </w:rPr>
        <w:t xml:space="preserve"> and stayed</w:t>
      </w:r>
      <w:r w:rsidR="00A9243B">
        <w:rPr>
          <w:kern w:val="0"/>
        </w:rPr>
        <w:t xml:space="preserve"> primarily</w:t>
      </w:r>
      <w:r w:rsidR="008F2FC3">
        <w:rPr>
          <w:kern w:val="0"/>
        </w:rPr>
        <w:t xml:space="preserve"> under Welsh rule for the time </w:t>
      </w:r>
      <w:r w:rsidR="00641A06">
        <w:rPr>
          <w:kern w:val="0"/>
        </w:rPr>
        <w:t>period discussed in this paper</w:t>
      </w:r>
      <w:r w:rsidR="00AC73B5">
        <w:rPr>
          <w:kern w:val="0"/>
        </w:rPr>
        <w:t>.</w:t>
      </w:r>
      <w:r w:rsidR="00AC73B5">
        <w:rPr>
          <w:rStyle w:val="FootnoteReference"/>
          <w:kern w:val="0"/>
        </w:rPr>
        <w:footnoteReference w:id="3"/>
      </w:r>
      <w:r w:rsidR="00AC73B5">
        <w:rPr>
          <w:kern w:val="0"/>
        </w:rPr>
        <w:t xml:space="preserve"> </w:t>
      </w:r>
      <w:r w:rsidR="00F80709">
        <w:rPr>
          <w:kern w:val="0"/>
        </w:rPr>
        <w:t xml:space="preserve"> This would have</w:t>
      </w:r>
      <w:r w:rsidR="00A9243B">
        <w:rPr>
          <w:kern w:val="0"/>
        </w:rPr>
        <w:t xml:space="preserve"> made</w:t>
      </w:r>
      <w:r w:rsidR="0096721A">
        <w:rPr>
          <w:kern w:val="0"/>
        </w:rPr>
        <w:t xml:space="preserve"> it difficult to see the interaction the N</w:t>
      </w:r>
      <w:r w:rsidR="00AC73B5">
        <w:rPr>
          <w:kern w:val="0"/>
        </w:rPr>
        <w:t xml:space="preserve">orman population might </w:t>
      </w:r>
      <w:r w:rsidR="00A8686D">
        <w:rPr>
          <w:kern w:val="0"/>
        </w:rPr>
        <w:t>have had with S</w:t>
      </w:r>
      <w:r w:rsidR="0096721A">
        <w:rPr>
          <w:kern w:val="0"/>
        </w:rPr>
        <w:t>t D</w:t>
      </w:r>
      <w:r w:rsidR="00350B8A">
        <w:rPr>
          <w:kern w:val="0"/>
        </w:rPr>
        <w:t>avid sites in the</w:t>
      </w:r>
      <w:r w:rsidR="00C03F81">
        <w:rPr>
          <w:kern w:val="0"/>
        </w:rPr>
        <w:t xml:space="preserve"> central</w:t>
      </w:r>
      <w:r w:rsidR="00AC73B5">
        <w:rPr>
          <w:kern w:val="0"/>
        </w:rPr>
        <w:t xml:space="preserve"> region</w:t>
      </w:r>
      <w:r w:rsidR="00C03F81">
        <w:rPr>
          <w:kern w:val="0"/>
        </w:rPr>
        <w:t>s</w:t>
      </w:r>
      <w:r w:rsidR="00350B8A">
        <w:rPr>
          <w:kern w:val="0"/>
        </w:rPr>
        <w:t xml:space="preserve"> of Wales</w:t>
      </w:r>
      <w:r w:rsidR="00AC73B5">
        <w:rPr>
          <w:kern w:val="0"/>
        </w:rPr>
        <w:t>.</w:t>
      </w:r>
      <w:r w:rsidR="00A8686D">
        <w:rPr>
          <w:kern w:val="0"/>
        </w:rPr>
        <w:t xml:space="preserve"> For this reason, central Wales was also not used in this study.</w:t>
      </w:r>
      <w:r w:rsidR="00AC73B5">
        <w:rPr>
          <w:kern w:val="0"/>
        </w:rPr>
        <w:t xml:space="preserve"> </w:t>
      </w:r>
    </w:p>
    <w:p w:rsidR="00641A06" w:rsidRDefault="00641A06" w:rsidP="00DC366F">
      <w:pPr>
        <w:ind w:firstLine="0"/>
        <w:rPr>
          <w:kern w:val="0"/>
        </w:rPr>
      </w:pPr>
      <w:r>
        <w:rPr>
          <w:noProof/>
          <w:kern w:val="0"/>
          <w:lang w:eastAsia="en-US"/>
        </w:rPr>
        <w:lastRenderedPageBreak/>
        <mc:AlternateContent>
          <mc:Choice Requires="wps">
            <w:drawing>
              <wp:anchor distT="0" distB="0" distL="114300" distR="114300" simplePos="0" relativeHeight="251659264" behindDoc="0" locked="0" layoutInCell="1" allowOverlap="1" wp14:anchorId="72313478" wp14:editId="64B6DFF2">
                <wp:simplePos x="0" y="0"/>
                <wp:positionH relativeFrom="column">
                  <wp:posOffset>254635</wp:posOffset>
                </wp:positionH>
                <wp:positionV relativeFrom="paragraph">
                  <wp:posOffset>1367155</wp:posOffset>
                </wp:positionV>
                <wp:extent cx="1845997" cy="1955913"/>
                <wp:effectExtent l="0" t="0" r="20955" b="25400"/>
                <wp:wrapNone/>
                <wp:docPr id="8" name="Freeform 8"/>
                <wp:cNvGraphicFramePr/>
                <a:graphic xmlns:a="http://schemas.openxmlformats.org/drawingml/2006/main">
                  <a:graphicData uri="http://schemas.microsoft.com/office/word/2010/wordprocessingShape">
                    <wps:wsp>
                      <wps:cNvSpPr/>
                      <wps:spPr>
                        <a:xfrm>
                          <a:off x="0" y="0"/>
                          <a:ext cx="1845997" cy="1955913"/>
                        </a:xfrm>
                        <a:custGeom>
                          <a:avLst/>
                          <a:gdLst>
                            <a:gd name="connsiteX0" fmla="*/ 1611929 w 1845997"/>
                            <a:gd name="connsiteY0" fmla="*/ 313770 h 1955913"/>
                            <a:gd name="connsiteX1" fmla="*/ 1491279 w 1845997"/>
                            <a:gd name="connsiteY1" fmla="*/ 21670 h 1955913"/>
                            <a:gd name="connsiteX2" fmla="*/ 75229 w 1845997"/>
                            <a:gd name="connsiteY2" fmla="*/ 834470 h 1955913"/>
                            <a:gd name="connsiteX3" fmla="*/ 360979 w 1845997"/>
                            <a:gd name="connsiteY3" fmla="*/ 1926670 h 1955913"/>
                            <a:gd name="connsiteX4" fmla="*/ 1770679 w 1845997"/>
                            <a:gd name="connsiteY4" fmla="*/ 1539320 h 1955913"/>
                            <a:gd name="connsiteX5" fmla="*/ 1656379 w 1845997"/>
                            <a:gd name="connsiteY5" fmla="*/ 447120 h 1955913"/>
                            <a:gd name="connsiteX6" fmla="*/ 1681779 w 1845997"/>
                            <a:gd name="connsiteY6" fmla="*/ 605870 h 1955913"/>
                            <a:gd name="connsiteX7" fmla="*/ 1681779 w 1845997"/>
                            <a:gd name="connsiteY7" fmla="*/ 605870 h 195591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1845997" h="1955913">
                              <a:moveTo>
                                <a:pt x="1611929" y="313770"/>
                              </a:moveTo>
                              <a:cubicBezTo>
                                <a:pt x="1679662" y="124328"/>
                                <a:pt x="1747396" y="-65113"/>
                                <a:pt x="1491279" y="21670"/>
                              </a:cubicBezTo>
                              <a:cubicBezTo>
                                <a:pt x="1235162" y="108453"/>
                                <a:pt x="263612" y="516970"/>
                                <a:pt x="75229" y="834470"/>
                              </a:cubicBezTo>
                              <a:cubicBezTo>
                                <a:pt x="-113154" y="1151970"/>
                                <a:pt x="78404" y="1809195"/>
                                <a:pt x="360979" y="1926670"/>
                              </a:cubicBezTo>
                              <a:cubicBezTo>
                                <a:pt x="643554" y="2044145"/>
                                <a:pt x="1554779" y="1785912"/>
                                <a:pt x="1770679" y="1539320"/>
                              </a:cubicBezTo>
                              <a:cubicBezTo>
                                <a:pt x="1986579" y="1292728"/>
                                <a:pt x="1671196" y="602695"/>
                                <a:pt x="1656379" y="447120"/>
                              </a:cubicBezTo>
                              <a:cubicBezTo>
                                <a:pt x="1641562" y="291545"/>
                                <a:pt x="1681779" y="605870"/>
                                <a:pt x="1681779" y="605870"/>
                              </a:cubicBezTo>
                              <a:lnTo>
                                <a:pt x="1681779" y="605870"/>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A23A31" id="Freeform 8" o:spid="_x0000_s1026" style="position:absolute;margin-left:20.05pt;margin-top:107.65pt;width:145.35pt;height:154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845997,19559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" path="m1611929,313770c1679662,124328,1747396,-65113,1491279,21670,1235162,108453,263612,516970,75229,834470v-188383,317500,3175,974725,285750,1092200c643554,2044145,1554779,1785912,1770679,1539320,1986579,1292728,1671196,602695,1656379,447120v-14817,-155575,25400,158750,25400,158750l1681779,605870e" filled="f" strokecolor="#6e6e6e [1604]" strokeweight="1pt">
                <v:stroke joinstyle="miter"/>
                <v:path arrowok="t" o:connecttype="custom" o:connectlocs="1611929,313770;1491279,21670;75229,834470;360979,1926670;1770679,1539320;1656379,447120;1681779,605870;1681779,605870" o:connectangles="0,0,0,0,0,0,0,0"/>
              </v:shape>
            </w:pict>
          </mc:Fallback>
        </mc:AlternateContent>
      </w:r>
      <w:r w:rsidRPr="00182CC7">
        <w:rPr>
          <w:noProof/>
          <w:kern w:val="0"/>
          <w:lang w:eastAsia="en-US"/>
        </w:rPr>
        <w:drawing>
          <wp:inline distT="0" distB="0" distL="0" distR="0" wp14:anchorId="333E31B2" wp14:editId="7405524D">
            <wp:extent cx="5674995" cy="3949700"/>
            <wp:effectExtent l="19050" t="19050" r="20955"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74995" cy="3949700"/>
                    </a:xfrm>
                    <a:prstGeom prst="rect">
                      <a:avLst/>
                    </a:prstGeom>
                    <a:pattFill prst="wave">
                      <a:fgClr>
                        <a:schemeClr val="accent1"/>
                      </a:fgClr>
                      <a:bgClr>
                        <a:schemeClr val="bg1"/>
                      </a:bgClr>
                    </a:pattFill>
                    <a:ln>
                      <a:solidFill>
                        <a:schemeClr val="tx1">
                          <a:alpha val="95000"/>
                        </a:schemeClr>
                      </a:solidFill>
                    </a:ln>
                  </pic:spPr>
                </pic:pic>
              </a:graphicData>
            </a:graphic>
          </wp:inline>
        </w:drawing>
      </w:r>
    </w:p>
    <w:p w:rsidR="00641A06" w:rsidRDefault="00641A06" w:rsidP="00641A06">
      <w:pPr>
        <w:pStyle w:val="Caption"/>
        <w:rPr>
          <w:kern w:val="0"/>
        </w:rPr>
      </w:pPr>
      <w:r>
        <w:t xml:space="preserve">Figure </w:t>
      </w:r>
      <w:r w:rsidR="000E1C29">
        <w:fldChar w:fldCharType="begin"/>
      </w:r>
      <w:r w:rsidR="000E1C29">
        <w:instrText xml:space="preserve"> SEQ Figure \* ARABIC </w:instrText>
      </w:r>
      <w:r w:rsidR="000E1C29">
        <w:fldChar w:fldCharType="separate"/>
      </w:r>
      <w:r w:rsidR="00E136E2">
        <w:rPr>
          <w:noProof/>
        </w:rPr>
        <w:t>1</w:t>
      </w:r>
      <w:r w:rsidR="000E1C29">
        <w:rPr>
          <w:noProof/>
        </w:rPr>
        <w:fldChar w:fldCharType="end"/>
      </w:r>
      <w:r>
        <w:t xml:space="preserve"> </w:t>
      </w:r>
      <w:r w:rsidR="00605B1C">
        <w:rPr>
          <w:sz w:val="18"/>
        </w:rPr>
        <w:t xml:space="preserve">Map of the medieval Diocese of St Davids and </w:t>
      </w:r>
      <w:r w:rsidR="00605B1C" w:rsidRPr="00605B1C">
        <w:rPr>
          <w:sz w:val="18"/>
        </w:rPr>
        <w:t>St David Churches from</w:t>
      </w:r>
      <w:r w:rsidRPr="00605B1C">
        <w:rPr>
          <w:sz w:val="18"/>
        </w:rPr>
        <w:t xml:space="preserve"> Gwynfardd Brycheiniog</w:t>
      </w:r>
      <w:r w:rsidR="00605B1C" w:rsidRPr="00605B1C">
        <w:rPr>
          <w:sz w:val="18"/>
        </w:rPr>
        <w:t>’s,</w:t>
      </w:r>
      <w:r w:rsidR="00605B1C" w:rsidRPr="00605B1C">
        <w:rPr>
          <w:i w:val="0"/>
          <w:iCs w:val="0"/>
          <w:sz w:val="18"/>
        </w:rPr>
        <w:t xml:space="preserve"> </w:t>
      </w:r>
      <w:r w:rsidR="00605B1C" w:rsidRPr="00605B1C">
        <w:rPr>
          <w:iCs w:val="0"/>
          <w:sz w:val="18"/>
        </w:rPr>
        <w:t>Canu Dewi</w:t>
      </w:r>
      <w:r w:rsidR="00605B1C" w:rsidRPr="00605B1C">
        <w:rPr>
          <w:i w:val="0"/>
          <w:iCs w:val="0"/>
          <w:sz w:val="18"/>
        </w:rPr>
        <w:t xml:space="preserve"> </w:t>
      </w:r>
      <w:r w:rsidR="00605B1C" w:rsidRPr="00605B1C">
        <w:rPr>
          <w:sz w:val="18"/>
        </w:rPr>
        <w:t>(</w:t>
      </w:r>
      <w:r w:rsidR="00605B1C" w:rsidRPr="00605B1C">
        <w:rPr>
          <w:i w:val="0"/>
          <w:iCs w:val="0"/>
          <w:sz w:val="18"/>
        </w:rPr>
        <w:t xml:space="preserve">c. </w:t>
      </w:r>
      <w:r w:rsidR="00605B1C" w:rsidRPr="00605B1C">
        <w:rPr>
          <w:sz w:val="18"/>
        </w:rPr>
        <w:t>1170</w:t>
      </w:r>
      <w:r w:rsidR="00605B1C">
        <w:rPr>
          <w:sz w:val="20"/>
          <w:szCs w:val="20"/>
        </w:rPr>
        <w:t xml:space="preserve">), </w:t>
      </w:r>
      <w:r w:rsidR="00605B1C">
        <w:rPr>
          <w:i w:val="0"/>
          <w:sz w:val="20"/>
          <w:szCs w:val="20"/>
        </w:rPr>
        <w:t>(Map by Terry James)</w:t>
      </w:r>
      <w:r>
        <w:t xml:space="preserve"> </w:t>
      </w:r>
      <w:r>
        <w:rPr>
          <w:rStyle w:val="FootnoteReference"/>
          <w:kern w:val="0"/>
        </w:rPr>
        <w:footnoteReference w:id="4"/>
      </w:r>
    </w:p>
    <w:p w:rsidR="006678BA" w:rsidRDefault="00350B8A" w:rsidP="00B76695">
      <w:pPr>
        <w:ind w:firstLine="0"/>
        <w:rPr>
          <w:rFonts w:ascii="Times New Roman" w:eastAsia="TimesNewRomanPSMT" w:hAnsi="Times New Roman" w:cs="Times New Roman"/>
        </w:rPr>
      </w:pPr>
      <w:r>
        <w:rPr>
          <w:kern w:val="0"/>
        </w:rPr>
        <w:t>The</w:t>
      </w:r>
      <w:r w:rsidR="00DC366F">
        <w:rPr>
          <w:kern w:val="0"/>
        </w:rPr>
        <w:t xml:space="preserve"> poem</w:t>
      </w:r>
      <w:r>
        <w:rPr>
          <w:kern w:val="0"/>
        </w:rPr>
        <w:t xml:space="preserve">, </w:t>
      </w:r>
      <w:r>
        <w:rPr>
          <w:i/>
          <w:kern w:val="0"/>
        </w:rPr>
        <w:t xml:space="preserve">Canu Ddewi, </w:t>
      </w:r>
      <w:r>
        <w:rPr>
          <w:kern w:val="0"/>
        </w:rPr>
        <w:t>was written</w:t>
      </w:r>
      <w:r w:rsidR="00DC366F">
        <w:rPr>
          <w:kern w:val="0"/>
        </w:rPr>
        <w:t xml:space="preserve"> by Gwynfardd Byrcheiniog, a court poet of</w:t>
      </w:r>
      <w:r w:rsidR="00A8686D">
        <w:rPr>
          <w:kern w:val="0"/>
        </w:rPr>
        <w:t xml:space="preserve"> the Welsh leader,</w:t>
      </w:r>
      <w:r w:rsidR="00DC366F">
        <w:rPr>
          <w:kern w:val="0"/>
        </w:rPr>
        <w:t xml:space="preserve"> Rhys ap Gruffudd who is better known as Lord Rhys. He became ruler of the large and highly contested area of Deheubarth in </w:t>
      </w:r>
      <w:r w:rsidR="00956F7B">
        <w:rPr>
          <w:kern w:val="0"/>
        </w:rPr>
        <w:t>c</w:t>
      </w:r>
      <w:r w:rsidR="00A8686D">
        <w:rPr>
          <w:kern w:val="0"/>
        </w:rPr>
        <w:t>.</w:t>
      </w:r>
      <w:r w:rsidR="00956F7B">
        <w:rPr>
          <w:kern w:val="0"/>
        </w:rPr>
        <w:t xml:space="preserve"> </w:t>
      </w:r>
      <w:r w:rsidR="00DC366F">
        <w:rPr>
          <w:kern w:val="0"/>
        </w:rPr>
        <w:t xml:space="preserve">1155, and continued to grow his territorial holdings and his power throughout the reign of Henry II.  In </w:t>
      </w:r>
      <w:r w:rsidR="00956F7B">
        <w:rPr>
          <w:kern w:val="0"/>
        </w:rPr>
        <w:t>c</w:t>
      </w:r>
      <w:r w:rsidR="00A8686D">
        <w:rPr>
          <w:kern w:val="0"/>
        </w:rPr>
        <w:t>.</w:t>
      </w:r>
      <w:r w:rsidR="00956F7B">
        <w:rPr>
          <w:kern w:val="0"/>
        </w:rPr>
        <w:t xml:space="preserve"> </w:t>
      </w:r>
      <w:r w:rsidR="00DC366F">
        <w:rPr>
          <w:kern w:val="0"/>
        </w:rPr>
        <w:t>1171, Henry</w:t>
      </w:r>
      <w:r w:rsidR="00F80709">
        <w:rPr>
          <w:kern w:val="0"/>
        </w:rPr>
        <w:t xml:space="preserve"> II</w:t>
      </w:r>
      <w:r w:rsidR="00DC366F">
        <w:rPr>
          <w:kern w:val="0"/>
        </w:rPr>
        <w:t xml:space="preserve"> appointed Lord Rhys as the Justiciar of Wales, effectively giving him full royal support to keep the p</w:t>
      </w:r>
      <w:r w:rsidR="00956F7B">
        <w:rPr>
          <w:kern w:val="0"/>
        </w:rPr>
        <w:t>eace among the Welsh rulers, while guaranteeing him</w:t>
      </w:r>
      <w:r w:rsidR="00DC366F">
        <w:rPr>
          <w:kern w:val="0"/>
        </w:rPr>
        <w:t xml:space="preserve"> pro</w:t>
      </w:r>
      <w:r w:rsidR="00A8686D">
        <w:rPr>
          <w:kern w:val="0"/>
        </w:rPr>
        <w:t>tection from the Marcher lords.</w:t>
      </w:r>
      <w:r w:rsidR="00DC366F">
        <w:rPr>
          <w:rStyle w:val="FootnoteReference"/>
          <w:kern w:val="0"/>
        </w:rPr>
        <w:footnoteReference w:id="5"/>
      </w:r>
      <w:r w:rsidR="00956F7B">
        <w:rPr>
          <w:kern w:val="0"/>
        </w:rPr>
        <w:t xml:space="preserve"> The poem identified the </w:t>
      </w:r>
      <w:r w:rsidR="00956F7B">
        <w:rPr>
          <w:kern w:val="0"/>
        </w:rPr>
        <w:lastRenderedPageBreak/>
        <w:t>Welsh</w:t>
      </w:r>
      <w:r w:rsidR="00DC366F">
        <w:rPr>
          <w:kern w:val="0"/>
        </w:rPr>
        <w:t xml:space="preserve"> place</w:t>
      </w:r>
      <w:r w:rsidR="00956F7B">
        <w:rPr>
          <w:kern w:val="0"/>
        </w:rPr>
        <w:t>-</w:t>
      </w:r>
      <w:r w:rsidR="00DC366F">
        <w:rPr>
          <w:kern w:val="0"/>
        </w:rPr>
        <w:t xml:space="preserve"> names of the</w:t>
      </w:r>
      <w:r w:rsidR="00C03F81">
        <w:rPr>
          <w:kern w:val="0"/>
        </w:rPr>
        <w:t xml:space="preserve"> St D</w:t>
      </w:r>
      <w:r w:rsidR="00956F7B">
        <w:rPr>
          <w:kern w:val="0"/>
        </w:rPr>
        <w:t>avid dedicated churches</w:t>
      </w:r>
      <w:r w:rsidR="00C03F81">
        <w:rPr>
          <w:kern w:val="0"/>
        </w:rPr>
        <w:t xml:space="preserve"> that were loyal to</w:t>
      </w:r>
      <w:r w:rsidR="00DC366F">
        <w:rPr>
          <w:kern w:val="0"/>
        </w:rPr>
        <w:t xml:space="preserve"> Lord Rhys</w:t>
      </w:r>
      <w:r w:rsidR="00C03F81">
        <w:rPr>
          <w:kern w:val="0"/>
        </w:rPr>
        <w:t>, which implied that</w:t>
      </w:r>
      <w:r w:rsidR="00DC366F">
        <w:rPr>
          <w:kern w:val="0"/>
        </w:rPr>
        <w:t xml:space="preserve"> a Welsh congregation existed and worshiped at these sites</w:t>
      </w:r>
      <w:r w:rsidR="00F80709">
        <w:rPr>
          <w:kern w:val="0"/>
        </w:rPr>
        <w:t>, and</w:t>
      </w:r>
      <w:r w:rsidR="00956F7B">
        <w:rPr>
          <w:kern w:val="0"/>
        </w:rPr>
        <w:t>, thus, these</w:t>
      </w:r>
      <w:r w:rsidR="00A8686D">
        <w:rPr>
          <w:kern w:val="0"/>
        </w:rPr>
        <w:t xml:space="preserve"> St David dedicated</w:t>
      </w:r>
      <w:r w:rsidR="00956F7B">
        <w:rPr>
          <w:kern w:val="0"/>
        </w:rPr>
        <w:t xml:space="preserve"> churches</w:t>
      </w:r>
      <w:r w:rsidR="00F80709">
        <w:rPr>
          <w:kern w:val="0"/>
        </w:rPr>
        <w:t xml:space="preserve"> </w:t>
      </w:r>
      <w:r w:rsidR="00641A06">
        <w:rPr>
          <w:kern w:val="0"/>
        </w:rPr>
        <w:t>c</w:t>
      </w:r>
      <w:r w:rsidR="00F80709">
        <w:rPr>
          <w:kern w:val="0"/>
        </w:rPr>
        <w:t xml:space="preserve">ould not </w:t>
      </w:r>
      <w:r w:rsidR="00641A06">
        <w:rPr>
          <w:kern w:val="0"/>
        </w:rPr>
        <w:t>be used for evidence of a Norman congregation</w:t>
      </w:r>
      <w:r w:rsidR="00C03F81">
        <w:rPr>
          <w:kern w:val="0"/>
        </w:rPr>
        <w:t>. The regions</w:t>
      </w:r>
      <w:r w:rsidR="00DC366F">
        <w:rPr>
          <w:kern w:val="0"/>
        </w:rPr>
        <w:t xml:space="preserve"> of Cemaes, Pebidiog, Rhos a</w:t>
      </w:r>
      <w:r w:rsidR="00956F7B">
        <w:rPr>
          <w:kern w:val="0"/>
        </w:rPr>
        <w:t>nd Penfro</w:t>
      </w:r>
      <w:r w:rsidR="00A8686D">
        <w:rPr>
          <w:kern w:val="0"/>
        </w:rPr>
        <w:t xml:space="preserve"> (Pembroke) contained only two</w:t>
      </w:r>
      <w:r w:rsidR="00C03F81">
        <w:rPr>
          <w:kern w:val="0"/>
        </w:rPr>
        <w:t xml:space="preserve"> St David</w:t>
      </w:r>
      <w:r w:rsidR="00DC366F">
        <w:rPr>
          <w:kern w:val="0"/>
        </w:rPr>
        <w:t xml:space="preserve"> churche</w:t>
      </w:r>
      <w:r>
        <w:rPr>
          <w:kern w:val="0"/>
        </w:rPr>
        <w:t>s from this</w:t>
      </w:r>
      <w:r w:rsidR="00956F7B">
        <w:rPr>
          <w:kern w:val="0"/>
        </w:rPr>
        <w:t xml:space="preserve"> poem, and one of which</w:t>
      </w:r>
      <w:r w:rsidR="00C03F81">
        <w:rPr>
          <w:kern w:val="0"/>
        </w:rPr>
        <w:t xml:space="preserve"> wa</w:t>
      </w:r>
      <w:r w:rsidR="00DC366F">
        <w:rPr>
          <w:kern w:val="0"/>
        </w:rPr>
        <w:t>s St David</w:t>
      </w:r>
      <w:r w:rsidR="00956F7B">
        <w:rPr>
          <w:kern w:val="0"/>
        </w:rPr>
        <w:t>’s Cathedral. These</w:t>
      </w:r>
      <w:r w:rsidR="00DC366F">
        <w:rPr>
          <w:kern w:val="0"/>
        </w:rPr>
        <w:t xml:space="preserve"> region</w:t>
      </w:r>
      <w:r w:rsidR="00956F7B">
        <w:rPr>
          <w:kern w:val="0"/>
        </w:rPr>
        <w:t>s were</w:t>
      </w:r>
      <w:r w:rsidR="00DC366F">
        <w:rPr>
          <w:kern w:val="0"/>
        </w:rPr>
        <w:t xml:space="preserve"> </w:t>
      </w:r>
      <w:r w:rsidR="00C03F81">
        <w:rPr>
          <w:kern w:val="0"/>
        </w:rPr>
        <w:t xml:space="preserve">also </w:t>
      </w:r>
      <w:r w:rsidR="00DC366F">
        <w:rPr>
          <w:kern w:val="0"/>
        </w:rPr>
        <w:t>dominated by the Norman and their settle</w:t>
      </w:r>
      <w:r w:rsidR="00956F7B">
        <w:rPr>
          <w:kern w:val="0"/>
        </w:rPr>
        <w:t>rs by c.1175. T</w:t>
      </w:r>
      <w:r w:rsidR="00C03F81">
        <w:rPr>
          <w:kern w:val="0"/>
        </w:rPr>
        <w:t>hese factors</w:t>
      </w:r>
      <w:r w:rsidR="00956F7B">
        <w:rPr>
          <w:kern w:val="0"/>
        </w:rPr>
        <w:t xml:space="preserve"> made the area</w:t>
      </w:r>
      <w:r w:rsidR="00641A06">
        <w:rPr>
          <w:kern w:val="0"/>
        </w:rPr>
        <w:t xml:space="preserve"> a good focal point</w:t>
      </w:r>
      <w:r w:rsidR="00C03F81">
        <w:rPr>
          <w:kern w:val="0"/>
        </w:rPr>
        <w:t xml:space="preserve"> to examine the St David dedications for possible evi</w:t>
      </w:r>
      <w:r w:rsidR="00956F7B">
        <w:rPr>
          <w:kern w:val="0"/>
        </w:rPr>
        <w:t xml:space="preserve">dence of a Norman congregation. Thus, this study concentrated on </w:t>
      </w:r>
      <w:r w:rsidR="00641A06">
        <w:rPr>
          <w:kern w:val="0"/>
        </w:rPr>
        <w:t>the Marcher Lordships of southwest Wales, particularly the region that was known as Dyfed, now the county of Pembrokeshire.</w:t>
      </w:r>
    </w:p>
    <w:p w:rsidR="00161C4D" w:rsidRPr="006678BA" w:rsidRDefault="00A8686D" w:rsidP="00B76695">
      <w:pPr>
        <w:ind w:firstLine="0"/>
        <w:rPr>
          <w:rFonts w:ascii="Times New Roman" w:eastAsia="TimesNewRomanPSMT" w:hAnsi="Times New Roman" w:cs="Times New Roman"/>
        </w:rPr>
      </w:pPr>
      <w:r>
        <w:rPr>
          <w:kern w:val="0"/>
        </w:rPr>
        <w:t>The</w:t>
      </w:r>
      <w:r w:rsidR="00AC73B5">
        <w:rPr>
          <w:kern w:val="0"/>
        </w:rPr>
        <w:t xml:space="preserve"> Marcher Lordships</w:t>
      </w:r>
      <w:r>
        <w:rPr>
          <w:kern w:val="0"/>
        </w:rPr>
        <w:t xml:space="preserve"> that</w:t>
      </w:r>
      <w:r w:rsidR="00AC73B5">
        <w:rPr>
          <w:kern w:val="0"/>
        </w:rPr>
        <w:t xml:space="preserve"> were established on t</w:t>
      </w:r>
      <w:r w:rsidR="00956F7B">
        <w:rPr>
          <w:kern w:val="0"/>
        </w:rPr>
        <w:t>he low land plains of the south</w:t>
      </w:r>
      <w:r>
        <w:rPr>
          <w:kern w:val="0"/>
        </w:rPr>
        <w:t>west</w:t>
      </w:r>
      <w:r w:rsidR="00AC73B5">
        <w:rPr>
          <w:kern w:val="0"/>
        </w:rPr>
        <w:t xml:space="preserve"> included some of the best agricultural land in Wales</w:t>
      </w:r>
      <w:r>
        <w:rPr>
          <w:kern w:val="0"/>
        </w:rPr>
        <w:t>, which was a major factor in the growth of large Norman settlements here</w:t>
      </w:r>
      <w:r w:rsidR="00AC73B5">
        <w:rPr>
          <w:kern w:val="0"/>
        </w:rPr>
        <w:t xml:space="preserve">. </w:t>
      </w:r>
      <w:r w:rsidR="00AD6539">
        <w:rPr>
          <w:kern w:val="0"/>
        </w:rPr>
        <w:t>This region</w:t>
      </w:r>
      <w:r w:rsidR="00322630">
        <w:rPr>
          <w:kern w:val="0"/>
        </w:rPr>
        <w:t xml:space="preserve"> included the Marcher lordships of Pebidiog,</w:t>
      </w:r>
      <w:r w:rsidR="00AD6539">
        <w:rPr>
          <w:kern w:val="0"/>
        </w:rPr>
        <w:t xml:space="preserve"> where </w:t>
      </w:r>
      <w:r w:rsidR="00AC73B5">
        <w:rPr>
          <w:kern w:val="0"/>
        </w:rPr>
        <w:t>the Cathedral of Saint David is</w:t>
      </w:r>
      <w:r w:rsidR="006678BA">
        <w:rPr>
          <w:kern w:val="0"/>
        </w:rPr>
        <w:t xml:space="preserve"> located, Cemais,</w:t>
      </w:r>
      <w:r w:rsidR="00DC366F">
        <w:rPr>
          <w:kern w:val="0"/>
        </w:rPr>
        <w:t xml:space="preserve"> </w:t>
      </w:r>
      <w:r w:rsidR="00AD6539">
        <w:rPr>
          <w:kern w:val="0"/>
        </w:rPr>
        <w:t>Pembroke, Haverford,</w:t>
      </w:r>
      <w:r w:rsidR="00322630">
        <w:rPr>
          <w:kern w:val="0"/>
        </w:rPr>
        <w:t xml:space="preserve"> Cilgerran and Laugharne</w:t>
      </w:r>
      <w:r w:rsidR="00DC366F">
        <w:rPr>
          <w:kern w:val="0"/>
        </w:rPr>
        <w:t>, which would located in the areas</w:t>
      </w:r>
      <w:r w:rsidR="006678BA">
        <w:rPr>
          <w:kern w:val="0"/>
        </w:rPr>
        <w:t xml:space="preserve"> of Rhos and Penfro on the </w:t>
      </w:r>
      <w:r w:rsidR="006678BA">
        <w:rPr>
          <w:i/>
          <w:kern w:val="0"/>
        </w:rPr>
        <w:t>fig.1</w:t>
      </w:r>
      <w:r w:rsidR="00DC366F">
        <w:rPr>
          <w:kern w:val="0"/>
        </w:rPr>
        <w:t xml:space="preserve"> map</w:t>
      </w:r>
      <w:r w:rsidR="00322630">
        <w:rPr>
          <w:kern w:val="0"/>
        </w:rPr>
        <w:t>.</w:t>
      </w:r>
      <w:r w:rsidR="00ED71F2">
        <w:rPr>
          <w:kern w:val="0"/>
        </w:rPr>
        <w:t xml:space="preserve"> </w:t>
      </w:r>
      <w:r w:rsidR="00AC73B5">
        <w:rPr>
          <w:kern w:val="0"/>
        </w:rPr>
        <w:t>It was necessary to study</w:t>
      </w:r>
      <w:r w:rsidR="00ED71F2">
        <w:rPr>
          <w:kern w:val="0"/>
        </w:rPr>
        <w:t xml:space="preserve"> areas</w:t>
      </w:r>
      <w:r w:rsidR="009845DB">
        <w:rPr>
          <w:kern w:val="0"/>
        </w:rPr>
        <w:t xml:space="preserve"> which</w:t>
      </w:r>
      <w:r w:rsidR="00ED71F2">
        <w:rPr>
          <w:kern w:val="0"/>
        </w:rPr>
        <w:t xml:space="preserve"> contain</w:t>
      </w:r>
      <w:r w:rsidR="009845DB">
        <w:rPr>
          <w:kern w:val="0"/>
        </w:rPr>
        <w:t>ed</w:t>
      </w:r>
      <w:r w:rsidR="00ED71F2">
        <w:rPr>
          <w:kern w:val="0"/>
        </w:rPr>
        <w:t xml:space="preserve"> both Saint David dedicated churches and a strong Norman </w:t>
      </w:r>
      <w:r w:rsidR="0096721A">
        <w:rPr>
          <w:kern w:val="0"/>
        </w:rPr>
        <w:t>presence</w:t>
      </w:r>
      <w:r w:rsidR="006678BA">
        <w:rPr>
          <w:kern w:val="0"/>
        </w:rPr>
        <w:t xml:space="preserve"> in order to find an active cult following</w:t>
      </w:r>
      <w:r w:rsidR="00ED71F2">
        <w:rPr>
          <w:kern w:val="0"/>
        </w:rPr>
        <w:t xml:space="preserve"> from</w:t>
      </w:r>
      <w:r w:rsidR="009845DB">
        <w:rPr>
          <w:kern w:val="0"/>
        </w:rPr>
        <w:t xml:space="preserve"> the time period of</w:t>
      </w:r>
      <w:r w:rsidR="00956F7B">
        <w:rPr>
          <w:kern w:val="0"/>
        </w:rPr>
        <w:t xml:space="preserve"> c</w:t>
      </w:r>
      <w:r w:rsidR="00B72D5A">
        <w:rPr>
          <w:kern w:val="0"/>
        </w:rPr>
        <w:t>.</w:t>
      </w:r>
      <w:r w:rsidR="00956F7B">
        <w:rPr>
          <w:kern w:val="0"/>
        </w:rPr>
        <w:t xml:space="preserve"> </w:t>
      </w:r>
      <w:r w:rsidR="00ED71F2">
        <w:rPr>
          <w:kern w:val="0"/>
        </w:rPr>
        <w:t>1093 to the Edwa</w:t>
      </w:r>
      <w:r w:rsidR="00956F7B">
        <w:rPr>
          <w:kern w:val="0"/>
        </w:rPr>
        <w:t>rdian conquest of c</w:t>
      </w:r>
      <w:r w:rsidR="00B72D5A">
        <w:rPr>
          <w:kern w:val="0"/>
        </w:rPr>
        <w:t>.</w:t>
      </w:r>
      <w:r w:rsidR="00956F7B">
        <w:rPr>
          <w:kern w:val="0"/>
        </w:rPr>
        <w:t xml:space="preserve"> </w:t>
      </w:r>
      <w:r w:rsidR="009845DB">
        <w:rPr>
          <w:kern w:val="0"/>
        </w:rPr>
        <w:t>1284, making</w:t>
      </w:r>
      <w:r w:rsidR="00AC73B5">
        <w:rPr>
          <w:kern w:val="0"/>
        </w:rPr>
        <w:t xml:space="preserve"> the southwestern Marcher Lordships</w:t>
      </w:r>
      <w:r w:rsidR="00ED71F2">
        <w:rPr>
          <w:kern w:val="0"/>
        </w:rPr>
        <w:t xml:space="preserve"> good candidate</w:t>
      </w:r>
      <w:r w:rsidR="00AC73B5">
        <w:rPr>
          <w:kern w:val="0"/>
        </w:rPr>
        <w:t>s</w:t>
      </w:r>
      <w:r w:rsidR="00ED71F2">
        <w:rPr>
          <w:kern w:val="0"/>
        </w:rPr>
        <w:t xml:space="preserve"> for</w:t>
      </w:r>
      <w:r w:rsidR="0096721A">
        <w:rPr>
          <w:kern w:val="0"/>
        </w:rPr>
        <w:t xml:space="preserve"> the</w:t>
      </w:r>
      <w:r w:rsidR="00ED71F2">
        <w:rPr>
          <w:kern w:val="0"/>
        </w:rPr>
        <w:t xml:space="preserve"> study of the relationship between the </w:t>
      </w:r>
      <w:r w:rsidR="0096721A">
        <w:rPr>
          <w:kern w:val="0"/>
        </w:rPr>
        <w:t xml:space="preserve">Normans and the cult of Saint David. </w:t>
      </w:r>
    </w:p>
    <w:p w:rsidR="002B739E" w:rsidRDefault="006E3D69" w:rsidP="00C045F1">
      <w:pPr>
        <w:ind w:firstLine="0"/>
        <w:rPr>
          <w:kern w:val="0"/>
        </w:rPr>
      </w:pPr>
      <w:r>
        <w:rPr>
          <w:kern w:val="0"/>
        </w:rPr>
        <w:t>To understand what the adoption of the cult of St. David looked like for</w:t>
      </w:r>
      <w:r w:rsidR="00B72D5A">
        <w:rPr>
          <w:kern w:val="0"/>
        </w:rPr>
        <w:t xml:space="preserve"> in</w:t>
      </w:r>
      <w:r>
        <w:rPr>
          <w:kern w:val="0"/>
        </w:rPr>
        <w:t xml:space="preserve"> the</w:t>
      </w:r>
      <w:r w:rsidR="00B72D5A">
        <w:rPr>
          <w:kern w:val="0"/>
        </w:rPr>
        <w:t>se</w:t>
      </w:r>
      <w:r>
        <w:rPr>
          <w:kern w:val="0"/>
        </w:rPr>
        <w:t xml:space="preserve"> Norman set</w:t>
      </w:r>
      <w:r w:rsidR="00B72D5A">
        <w:rPr>
          <w:kern w:val="0"/>
        </w:rPr>
        <w:t>tlements</w:t>
      </w:r>
      <w:r>
        <w:rPr>
          <w:kern w:val="0"/>
        </w:rPr>
        <w:t>, I looked for archeological evidence demonstrating</w:t>
      </w:r>
      <w:r w:rsidR="00956F7B">
        <w:rPr>
          <w:kern w:val="0"/>
        </w:rPr>
        <w:t xml:space="preserve"> the existence of S</w:t>
      </w:r>
      <w:r w:rsidR="00455B13">
        <w:rPr>
          <w:kern w:val="0"/>
        </w:rPr>
        <w:t>t David dedicated churches which were built specifically</w:t>
      </w:r>
      <w:r>
        <w:rPr>
          <w:kern w:val="0"/>
        </w:rPr>
        <w:t xml:space="preserve"> for</w:t>
      </w:r>
      <w:r w:rsidR="00455B13">
        <w:rPr>
          <w:kern w:val="0"/>
        </w:rPr>
        <w:t xml:space="preserve"> the use by</w:t>
      </w:r>
      <w:r>
        <w:rPr>
          <w:kern w:val="0"/>
        </w:rPr>
        <w:t xml:space="preserve"> the Norman nobility, and</w:t>
      </w:r>
      <w:r w:rsidR="00074D9F">
        <w:rPr>
          <w:kern w:val="0"/>
        </w:rPr>
        <w:t xml:space="preserve"> their settlements</w:t>
      </w:r>
      <w:r w:rsidR="00455B13">
        <w:rPr>
          <w:kern w:val="0"/>
        </w:rPr>
        <w:t xml:space="preserve"> of</w:t>
      </w:r>
      <w:r>
        <w:rPr>
          <w:kern w:val="0"/>
        </w:rPr>
        <w:t xml:space="preserve"> English an</w:t>
      </w:r>
      <w:r w:rsidR="00AD0B28">
        <w:rPr>
          <w:kern w:val="0"/>
        </w:rPr>
        <w:t xml:space="preserve">d Flemish settlers. </w:t>
      </w:r>
      <w:r w:rsidR="00AD0B28">
        <w:rPr>
          <w:rFonts w:asciiTheme="majorHAnsi" w:hAnsiTheme="majorHAnsi" w:cstheme="majorHAnsi"/>
          <w:color w:val="333333"/>
          <w:kern w:val="0"/>
        </w:rPr>
        <w:t>I</w:t>
      </w:r>
      <w:r w:rsidR="00C128B3">
        <w:rPr>
          <w:rFonts w:asciiTheme="majorHAnsi" w:hAnsiTheme="majorHAnsi" w:cstheme="majorHAnsi"/>
          <w:color w:val="333333"/>
          <w:kern w:val="0"/>
        </w:rPr>
        <w:t>t wa</w:t>
      </w:r>
      <w:r w:rsidR="00AD0B28">
        <w:rPr>
          <w:rFonts w:asciiTheme="majorHAnsi" w:hAnsiTheme="majorHAnsi" w:cstheme="majorHAnsi"/>
          <w:color w:val="333333"/>
          <w:kern w:val="0"/>
        </w:rPr>
        <w:t>s important to look</w:t>
      </w:r>
      <w:r w:rsidR="00C128B3" w:rsidRPr="004324E4">
        <w:rPr>
          <w:rFonts w:asciiTheme="majorHAnsi" w:hAnsiTheme="majorHAnsi" w:cstheme="majorHAnsi"/>
          <w:color w:val="333333"/>
          <w:kern w:val="0"/>
        </w:rPr>
        <w:t xml:space="preserve"> closely at the distribution of churches dedicated to Saint David to reflect his </w:t>
      </w:r>
      <w:r w:rsidR="009B0F8B">
        <w:rPr>
          <w:rFonts w:asciiTheme="majorHAnsi" w:hAnsiTheme="majorHAnsi" w:cstheme="majorHAnsi"/>
          <w:color w:val="333333"/>
          <w:kern w:val="0"/>
        </w:rPr>
        <w:t>influence within a region. B</w:t>
      </w:r>
      <w:r w:rsidR="00BE3948">
        <w:rPr>
          <w:rFonts w:asciiTheme="majorHAnsi" w:hAnsiTheme="majorHAnsi" w:cstheme="majorHAnsi"/>
          <w:color w:val="333333"/>
          <w:kern w:val="0"/>
        </w:rPr>
        <w:t>y</w:t>
      </w:r>
      <w:r w:rsidR="00C128B3" w:rsidRPr="004324E4">
        <w:rPr>
          <w:rFonts w:asciiTheme="majorHAnsi" w:hAnsiTheme="majorHAnsi" w:cstheme="majorHAnsi"/>
          <w:color w:val="333333"/>
          <w:kern w:val="0"/>
        </w:rPr>
        <w:t xml:space="preserve"> studying the </w:t>
      </w:r>
      <w:r w:rsidR="00C128B3" w:rsidRPr="004324E4">
        <w:rPr>
          <w:rFonts w:asciiTheme="majorHAnsi" w:hAnsiTheme="majorHAnsi" w:cstheme="majorHAnsi"/>
          <w:color w:val="333333"/>
          <w:kern w:val="0"/>
        </w:rPr>
        <w:lastRenderedPageBreak/>
        <w:t>placem</w:t>
      </w:r>
      <w:r w:rsidR="00C128B3">
        <w:rPr>
          <w:rFonts w:asciiTheme="majorHAnsi" w:hAnsiTheme="majorHAnsi" w:cstheme="majorHAnsi"/>
          <w:color w:val="333333"/>
          <w:kern w:val="0"/>
        </w:rPr>
        <w:t>ent of St D</w:t>
      </w:r>
      <w:r w:rsidR="00C128B3" w:rsidRPr="004324E4">
        <w:rPr>
          <w:rFonts w:asciiTheme="majorHAnsi" w:hAnsiTheme="majorHAnsi" w:cstheme="majorHAnsi"/>
          <w:color w:val="333333"/>
          <w:kern w:val="0"/>
        </w:rPr>
        <w:t>avid dedications</w:t>
      </w:r>
      <w:r w:rsidR="00AD0B28">
        <w:rPr>
          <w:rFonts w:asciiTheme="majorHAnsi" w:hAnsiTheme="majorHAnsi" w:cstheme="majorHAnsi"/>
          <w:color w:val="333333"/>
          <w:kern w:val="0"/>
        </w:rPr>
        <w:t xml:space="preserve"> only</w:t>
      </w:r>
      <w:r w:rsidR="00C128B3" w:rsidRPr="004324E4">
        <w:rPr>
          <w:rFonts w:asciiTheme="majorHAnsi" w:hAnsiTheme="majorHAnsi" w:cstheme="majorHAnsi"/>
          <w:color w:val="333333"/>
          <w:kern w:val="0"/>
        </w:rPr>
        <w:t xml:space="preserve"> </w:t>
      </w:r>
      <w:r w:rsidR="00AD0B28">
        <w:rPr>
          <w:rFonts w:asciiTheme="majorHAnsi" w:hAnsiTheme="majorHAnsi" w:cstheme="majorHAnsi"/>
          <w:color w:val="333333"/>
          <w:kern w:val="0"/>
        </w:rPr>
        <w:t>within the d</w:t>
      </w:r>
      <w:r w:rsidR="009B0F8B">
        <w:rPr>
          <w:rFonts w:asciiTheme="majorHAnsi" w:hAnsiTheme="majorHAnsi" w:cstheme="majorHAnsi"/>
          <w:color w:val="333333"/>
          <w:kern w:val="0"/>
        </w:rPr>
        <w:t>ioses of St David, more was revealed</w:t>
      </w:r>
      <w:r w:rsidR="00AD0B28">
        <w:rPr>
          <w:rFonts w:asciiTheme="majorHAnsi" w:hAnsiTheme="majorHAnsi" w:cstheme="majorHAnsi"/>
          <w:color w:val="333333"/>
          <w:kern w:val="0"/>
        </w:rPr>
        <w:t xml:space="preserve"> about</w:t>
      </w:r>
      <w:r w:rsidR="00C128B3" w:rsidRPr="004324E4">
        <w:rPr>
          <w:rFonts w:asciiTheme="majorHAnsi" w:hAnsiTheme="majorHAnsi" w:cstheme="majorHAnsi"/>
          <w:color w:val="333333"/>
          <w:kern w:val="0"/>
        </w:rPr>
        <w:t xml:space="preserve"> the power and influence of the see of Saint David than the ancient roo</w:t>
      </w:r>
      <w:r w:rsidR="00AD0B28">
        <w:rPr>
          <w:rFonts w:asciiTheme="majorHAnsi" w:hAnsiTheme="majorHAnsi" w:cstheme="majorHAnsi"/>
          <w:color w:val="333333"/>
          <w:kern w:val="0"/>
        </w:rPr>
        <w:t xml:space="preserve">ts of the cult of Saint David. </w:t>
      </w:r>
      <w:r w:rsidR="00C128B3" w:rsidRPr="004324E4">
        <w:rPr>
          <w:rFonts w:asciiTheme="majorHAnsi" w:hAnsiTheme="majorHAnsi" w:cstheme="majorHAnsi"/>
          <w:color w:val="333333"/>
          <w:kern w:val="0"/>
        </w:rPr>
        <w:t xml:space="preserve"> </w:t>
      </w:r>
      <w:r w:rsidR="00074D9F">
        <w:rPr>
          <w:kern w:val="0"/>
        </w:rPr>
        <w:t>I examined</w:t>
      </w:r>
      <w:r>
        <w:rPr>
          <w:kern w:val="0"/>
        </w:rPr>
        <w:t xml:space="preserve"> maps containing Saint David </w:t>
      </w:r>
      <w:r w:rsidR="00C045F1">
        <w:rPr>
          <w:kern w:val="0"/>
        </w:rPr>
        <w:t>church dedication sites and analyzed</w:t>
      </w:r>
      <w:r>
        <w:rPr>
          <w:kern w:val="0"/>
        </w:rPr>
        <w:t xml:space="preserve"> the Norman and Welsh settlem</w:t>
      </w:r>
      <w:r w:rsidR="00C045F1">
        <w:rPr>
          <w:kern w:val="0"/>
        </w:rPr>
        <w:t xml:space="preserve">ent patterns within these areas. This </w:t>
      </w:r>
      <w:r w:rsidR="00455B13">
        <w:rPr>
          <w:kern w:val="0"/>
        </w:rPr>
        <w:t>yielded</w:t>
      </w:r>
      <w:r>
        <w:rPr>
          <w:kern w:val="0"/>
        </w:rPr>
        <w:t xml:space="preserve"> evidence pertaining to the Norman’s</w:t>
      </w:r>
      <w:r w:rsidRPr="00656928">
        <w:rPr>
          <w:kern w:val="0"/>
        </w:rPr>
        <w:t xml:space="preserve"> preservation</w:t>
      </w:r>
      <w:r w:rsidR="00C045F1">
        <w:rPr>
          <w:kern w:val="0"/>
        </w:rPr>
        <w:t xml:space="preserve"> and restoration</w:t>
      </w:r>
      <w:r w:rsidRPr="00656928">
        <w:rPr>
          <w:kern w:val="0"/>
        </w:rPr>
        <w:t xml:space="preserve"> of pre-conquest Welsh churc</w:t>
      </w:r>
      <w:r>
        <w:rPr>
          <w:kern w:val="0"/>
        </w:rPr>
        <w:t xml:space="preserve">hes dedicated to St. David during the years of the </w:t>
      </w:r>
      <w:r w:rsidR="00455B13">
        <w:rPr>
          <w:kern w:val="0"/>
        </w:rPr>
        <w:t>Norman conquest and occupation. Y</w:t>
      </w:r>
      <w:r w:rsidR="006678BA">
        <w:rPr>
          <w:kern w:val="0"/>
        </w:rPr>
        <w:t>et, there wa</w:t>
      </w:r>
      <w:r>
        <w:rPr>
          <w:kern w:val="0"/>
        </w:rPr>
        <w:t>s surp</w:t>
      </w:r>
      <w:r w:rsidR="00C045F1">
        <w:rPr>
          <w:kern w:val="0"/>
        </w:rPr>
        <w:t xml:space="preserve">risingly little evidence that </w:t>
      </w:r>
      <w:r w:rsidR="005301D0">
        <w:rPr>
          <w:kern w:val="0"/>
        </w:rPr>
        <w:t xml:space="preserve">proved </w:t>
      </w:r>
      <w:r w:rsidR="00C045F1">
        <w:rPr>
          <w:kern w:val="0"/>
        </w:rPr>
        <w:t>the Normans specifically built</w:t>
      </w:r>
      <w:r>
        <w:rPr>
          <w:kern w:val="0"/>
        </w:rPr>
        <w:t xml:space="preserve"> new St. David dedicated churches in Wales where they did not exist before. </w:t>
      </w:r>
    </w:p>
    <w:p w:rsidR="00C045F1" w:rsidRPr="00DE78B8" w:rsidRDefault="006678BA" w:rsidP="00C045F1">
      <w:pPr>
        <w:ind w:firstLine="0"/>
        <w:rPr>
          <w:i/>
          <w:kern w:val="0"/>
        </w:rPr>
      </w:pPr>
      <w:r>
        <w:rPr>
          <w:kern w:val="0"/>
        </w:rPr>
        <w:t>D</w:t>
      </w:r>
      <w:r w:rsidR="0096721A">
        <w:rPr>
          <w:kern w:val="0"/>
        </w:rPr>
        <w:t>uring the Norman occupation</w:t>
      </w:r>
      <w:r>
        <w:rPr>
          <w:kern w:val="0"/>
        </w:rPr>
        <w:t xml:space="preserve"> of the</w:t>
      </w:r>
      <w:r w:rsidRPr="006678BA">
        <w:rPr>
          <w:kern w:val="0"/>
        </w:rPr>
        <w:t xml:space="preserve"> </w:t>
      </w:r>
      <w:r>
        <w:rPr>
          <w:kern w:val="0"/>
        </w:rPr>
        <w:t>twelfth century</w:t>
      </w:r>
      <w:r w:rsidR="0096721A">
        <w:rPr>
          <w:kern w:val="0"/>
        </w:rPr>
        <w:t xml:space="preserve">, </w:t>
      </w:r>
      <w:r w:rsidR="002B739E">
        <w:rPr>
          <w:kern w:val="0"/>
        </w:rPr>
        <w:t>t</w:t>
      </w:r>
      <w:r w:rsidR="00C045F1">
        <w:rPr>
          <w:kern w:val="0"/>
        </w:rPr>
        <w:t>he native Welsh communities were separate</w:t>
      </w:r>
      <w:r w:rsidR="002E0F4D">
        <w:rPr>
          <w:kern w:val="0"/>
        </w:rPr>
        <w:t>d by language, culture, and, according to the c. 1215 Magna Carta, clause 56, the Welsh maintained</w:t>
      </w:r>
      <w:r w:rsidR="00C045F1">
        <w:rPr>
          <w:kern w:val="0"/>
        </w:rPr>
        <w:t xml:space="preserve"> their own laws within the Marcher lordships</w:t>
      </w:r>
      <w:r w:rsidR="00DE5E3D">
        <w:rPr>
          <w:kern w:val="0"/>
        </w:rPr>
        <w:t>.</w:t>
      </w:r>
      <w:r w:rsidR="00C045F1">
        <w:rPr>
          <w:rStyle w:val="FootnoteReference"/>
          <w:kern w:val="0"/>
        </w:rPr>
        <w:footnoteReference w:id="6"/>
      </w:r>
      <w:r w:rsidR="00DE5E3D">
        <w:rPr>
          <w:kern w:val="0"/>
        </w:rPr>
        <w:t xml:space="preserve"> </w:t>
      </w:r>
      <w:r w:rsidR="00C045F1">
        <w:rPr>
          <w:kern w:val="0"/>
        </w:rPr>
        <w:t xml:space="preserve">Most of the Norman and Welsh settlements in this time period and in this region of Wales </w:t>
      </w:r>
      <w:r w:rsidR="00DE5E3D">
        <w:rPr>
          <w:kern w:val="0"/>
        </w:rPr>
        <w:t>retained</w:t>
      </w:r>
      <w:r>
        <w:rPr>
          <w:kern w:val="0"/>
        </w:rPr>
        <w:t xml:space="preserve"> a phy</w:t>
      </w:r>
      <w:r w:rsidR="00BE3948">
        <w:rPr>
          <w:kern w:val="0"/>
        </w:rPr>
        <w:t>sically separation. E</w:t>
      </w:r>
      <w:r>
        <w:rPr>
          <w:kern w:val="0"/>
        </w:rPr>
        <w:t>ven</w:t>
      </w:r>
      <w:r w:rsidR="00D45037">
        <w:rPr>
          <w:kern w:val="0"/>
        </w:rPr>
        <w:t xml:space="preserve"> with</w:t>
      </w:r>
      <w:r>
        <w:rPr>
          <w:kern w:val="0"/>
        </w:rPr>
        <w:t>in settlements where the two cultures overlapped</w:t>
      </w:r>
      <w:r w:rsidR="00C045F1">
        <w:rPr>
          <w:kern w:val="0"/>
        </w:rPr>
        <w:t>, there was little chance the two populations would have worshiped together</w:t>
      </w:r>
      <w:r>
        <w:rPr>
          <w:kern w:val="0"/>
        </w:rPr>
        <w:t xml:space="preserve"> in the same religious houses</w:t>
      </w:r>
      <w:r w:rsidR="00BE3948">
        <w:rPr>
          <w:kern w:val="0"/>
        </w:rPr>
        <w:t xml:space="preserve"> for both cultural and linguistic reasons</w:t>
      </w:r>
      <w:r w:rsidR="00C045F1">
        <w:rPr>
          <w:kern w:val="0"/>
        </w:rPr>
        <w:t xml:space="preserve">. </w:t>
      </w:r>
      <w:r w:rsidR="00DE78B8">
        <w:rPr>
          <w:kern w:val="0"/>
        </w:rPr>
        <w:t>In the first wave of the conquest, t</w:t>
      </w:r>
      <w:r w:rsidR="00D45037">
        <w:rPr>
          <w:kern w:val="0"/>
        </w:rPr>
        <w:t>he Normans generally left the Welsh churches to the Welsh population and brought in more familiar Benedictine monasteries for their</w:t>
      </w:r>
      <w:r w:rsidR="00DE78B8">
        <w:rPr>
          <w:kern w:val="0"/>
        </w:rPr>
        <w:t xml:space="preserve"> own</w:t>
      </w:r>
      <w:r w:rsidR="00D45037">
        <w:rPr>
          <w:kern w:val="0"/>
        </w:rPr>
        <w:t xml:space="preserve"> spiritual needs which they built around the security of their castles.</w:t>
      </w:r>
      <w:r w:rsidR="00DE78B8">
        <w:rPr>
          <w:kern w:val="0"/>
        </w:rPr>
        <w:t xml:space="preserve"> The Norman’s interest in native Welsh saints grew as the availability of these saint’s </w:t>
      </w:r>
      <w:r w:rsidR="00D764AD">
        <w:rPr>
          <w:i/>
          <w:kern w:val="0"/>
        </w:rPr>
        <w:t>Vitae</w:t>
      </w:r>
      <w:r w:rsidR="00DE78B8">
        <w:rPr>
          <w:i/>
          <w:kern w:val="0"/>
        </w:rPr>
        <w:t xml:space="preserve">, </w:t>
      </w:r>
      <w:r w:rsidR="00DE78B8" w:rsidRPr="00DE78B8">
        <w:rPr>
          <w:kern w:val="0"/>
        </w:rPr>
        <w:t>and writings on the ancient</w:t>
      </w:r>
      <w:r w:rsidR="00296CA3">
        <w:rPr>
          <w:kern w:val="0"/>
        </w:rPr>
        <w:t xml:space="preserve"> Welsh</w:t>
      </w:r>
      <w:r w:rsidR="00DE78B8">
        <w:rPr>
          <w:kern w:val="0"/>
        </w:rPr>
        <w:t xml:space="preserve"> past gained</w:t>
      </w:r>
      <w:r w:rsidR="00DE78B8" w:rsidRPr="00DE78B8">
        <w:rPr>
          <w:kern w:val="0"/>
        </w:rPr>
        <w:t xml:space="preserve"> popular</w:t>
      </w:r>
      <w:r w:rsidR="00DE78B8">
        <w:rPr>
          <w:kern w:val="0"/>
        </w:rPr>
        <w:t>ity in Europe</w:t>
      </w:r>
      <w:r w:rsidR="00DE78B8">
        <w:rPr>
          <w:i/>
          <w:kern w:val="0"/>
        </w:rPr>
        <w:t xml:space="preserve">.  </w:t>
      </w:r>
    </w:p>
    <w:p w:rsidR="00FE0E64" w:rsidRDefault="00D764AD" w:rsidP="00831E28">
      <w:pPr>
        <w:ind w:firstLine="0"/>
        <w:rPr>
          <w:kern w:val="0"/>
        </w:rPr>
      </w:pPr>
      <w:r>
        <w:rPr>
          <w:kern w:val="0"/>
        </w:rPr>
        <w:t>By the middle of the twelfth</w:t>
      </w:r>
      <w:r w:rsidR="0096721A">
        <w:rPr>
          <w:kern w:val="0"/>
        </w:rPr>
        <w:t xml:space="preserve"> century</w:t>
      </w:r>
      <w:r w:rsidR="00284BC1">
        <w:rPr>
          <w:kern w:val="0"/>
        </w:rPr>
        <w:t>,</w:t>
      </w:r>
      <w:r w:rsidR="0096721A">
        <w:rPr>
          <w:kern w:val="0"/>
        </w:rPr>
        <w:t xml:space="preserve"> Cambio-Norman dynasties were fo</w:t>
      </w:r>
      <w:r w:rsidR="00C43AC4">
        <w:rPr>
          <w:kern w:val="0"/>
        </w:rPr>
        <w:t>rmed through</w:t>
      </w:r>
      <w:r w:rsidR="00284BC1">
        <w:rPr>
          <w:kern w:val="0"/>
        </w:rPr>
        <w:t xml:space="preserve"> political marriages</w:t>
      </w:r>
      <w:r w:rsidR="00A37E9E">
        <w:rPr>
          <w:kern w:val="0"/>
        </w:rPr>
        <w:t xml:space="preserve"> forged between</w:t>
      </w:r>
      <w:r w:rsidR="00831E28">
        <w:rPr>
          <w:kern w:val="0"/>
        </w:rPr>
        <w:t xml:space="preserve"> the families of the Marcher Lords and the native W</w:t>
      </w:r>
      <w:r w:rsidR="00284BC1">
        <w:rPr>
          <w:kern w:val="0"/>
        </w:rPr>
        <w:t>elsh rulers</w:t>
      </w:r>
      <w:r w:rsidR="0096721A">
        <w:rPr>
          <w:kern w:val="0"/>
        </w:rPr>
        <w:t>.</w:t>
      </w:r>
      <w:r w:rsidR="00C43AC4">
        <w:rPr>
          <w:kern w:val="0"/>
        </w:rPr>
        <w:t xml:space="preserve"> This </w:t>
      </w:r>
      <w:r w:rsidR="00C43AC4">
        <w:rPr>
          <w:kern w:val="0"/>
        </w:rPr>
        <w:lastRenderedPageBreak/>
        <w:t>created some merger of cultural traditions</w:t>
      </w:r>
      <w:r w:rsidR="00284BC1">
        <w:rPr>
          <w:kern w:val="0"/>
        </w:rPr>
        <w:t xml:space="preserve">, </w:t>
      </w:r>
      <w:r w:rsidR="00A37E9E">
        <w:rPr>
          <w:kern w:val="0"/>
        </w:rPr>
        <w:t>at least within the elite level of society.</w:t>
      </w:r>
      <w:r w:rsidR="00C43AC4">
        <w:rPr>
          <w:kern w:val="0"/>
        </w:rPr>
        <w:t xml:space="preserve"> </w:t>
      </w:r>
      <w:r w:rsidR="00DE78B8">
        <w:rPr>
          <w:kern w:val="0"/>
        </w:rPr>
        <w:t>From c</w:t>
      </w:r>
      <w:r w:rsidR="00BE3948">
        <w:rPr>
          <w:kern w:val="0"/>
        </w:rPr>
        <w:t>.</w:t>
      </w:r>
      <w:r>
        <w:rPr>
          <w:kern w:val="0"/>
        </w:rPr>
        <w:t xml:space="preserve"> </w:t>
      </w:r>
      <w:r w:rsidR="00DE78B8">
        <w:rPr>
          <w:kern w:val="0"/>
        </w:rPr>
        <w:t xml:space="preserve">1115, with the installment of the first Norman Bishop into St David’s Cathedral, the Normans gained control of the Welsh church. </w:t>
      </w:r>
      <w:r w:rsidR="00C43AC4">
        <w:rPr>
          <w:kern w:val="0"/>
        </w:rPr>
        <w:t xml:space="preserve">These </w:t>
      </w:r>
      <w:r w:rsidR="00BE3948">
        <w:rPr>
          <w:kern w:val="0"/>
        </w:rPr>
        <w:t xml:space="preserve">Cambio-Norman </w:t>
      </w:r>
      <w:r w:rsidR="00C43AC4">
        <w:rPr>
          <w:kern w:val="0"/>
        </w:rPr>
        <w:t>Marcher families took</w:t>
      </w:r>
      <w:r w:rsidR="00716B30">
        <w:rPr>
          <w:kern w:val="0"/>
        </w:rPr>
        <w:t xml:space="preserve"> important roles in the church, including becoming Bi</w:t>
      </w:r>
      <w:r w:rsidR="00DE78B8">
        <w:rPr>
          <w:kern w:val="0"/>
        </w:rPr>
        <w:t>shops of Saint David</w:t>
      </w:r>
      <w:r w:rsidR="00BE3948">
        <w:rPr>
          <w:kern w:val="0"/>
        </w:rPr>
        <w:t>’</w:t>
      </w:r>
      <w:r w:rsidR="00DE78B8">
        <w:rPr>
          <w:kern w:val="0"/>
        </w:rPr>
        <w:t xml:space="preserve">s Cathedral, yet, </w:t>
      </w:r>
      <w:r w:rsidR="002863A0">
        <w:rPr>
          <w:kern w:val="0"/>
        </w:rPr>
        <w:t>there was</w:t>
      </w:r>
      <w:r w:rsidR="009B0F8B">
        <w:rPr>
          <w:kern w:val="0"/>
        </w:rPr>
        <w:t xml:space="preserve"> still</w:t>
      </w:r>
      <w:r w:rsidR="002863A0">
        <w:rPr>
          <w:kern w:val="0"/>
        </w:rPr>
        <w:t xml:space="preserve"> little</w:t>
      </w:r>
      <w:r w:rsidR="00CA0309">
        <w:rPr>
          <w:kern w:val="0"/>
        </w:rPr>
        <w:t xml:space="preserve"> evid</w:t>
      </w:r>
      <w:r w:rsidR="0096721A">
        <w:rPr>
          <w:kern w:val="0"/>
        </w:rPr>
        <w:t>ence of new religi</w:t>
      </w:r>
      <w:r w:rsidR="00296CA3">
        <w:rPr>
          <w:kern w:val="0"/>
        </w:rPr>
        <w:t>ous buildings</w:t>
      </w:r>
      <w:r w:rsidR="009B0F8B">
        <w:rPr>
          <w:kern w:val="0"/>
        </w:rPr>
        <w:t xml:space="preserve"> being built by the Normans</w:t>
      </w:r>
      <w:r w:rsidR="0096721A">
        <w:rPr>
          <w:kern w:val="0"/>
        </w:rPr>
        <w:t xml:space="preserve"> dedicated to</w:t>
      </w:r>
      <w:r w:rsidR="00CA0309">
        <w:rPr>
          <w:kern w:val="0"/>
        </w:rPr>
        <w:t xml:space="preserve"> nati</w:t>
      </w:r>
      <w:r w:rsidR="00A37E9E">
        <w:rPr>
          <w:kern w:val="0"/>
        </w:rPr>
        <w:t xml:space="preserve">ve Welsh saints, </w:t>
      </w:r>
      <w:r w:rsidR="00CA0309">
        <w:rPr>
          <w:kern w:val="0"/>
        </w:rPr>
        <w:t>specifically th</w:t>
      </w:r>
      <w:r w:rsidR="00A37E9E">
        <w:rPr>
          <w:kern w:val="0"/>
        </w:rPr>
        <w:t>ose dedicated t</w:t>
      </w:r>
      <w:r w:rsidR="002863A0">
        <w:rPr>
          <w:kern w:val="0"/>
        </w:rPr>
        <w:t>o Saint David, in this time period and into</w:t>
      </w:r>
      <w:r w:rsidR="00CA0309">
        <w:rPr>
          <w:kern w:val="0"/>
        </w:rPr>
        <w:t xml:space="preserve"> the thirteenth century.</w:t>
      </w:r>
      <w:r w:rsidR="002863A0">
        <w:rPr>
          <w:kern w:val="0"/>
        </w:rPr>
        <w:t xml:space="preserve"> It</w:t>
      </w:r>
      <w:r w:rsidR="009B0F8B">
        <w:rPr>
          <w:kern w:val="0"/>
        </w:rPr>
        <w:t xml:space="preserve"> appeared from the evidence that it was primarily</w:t>
      </w:r>
      <w:r w:rsidR="002863A0">
        <w:rPr>
          <w:kern w:val="0"/>
        </w:rPr>
        <w:t xml:space="preserve"> in t</w:t>
      </w:r>
      <w:r w:rsidR="00BE3948">
        <w:rPr>
          <w:kern w:val="0"/>
        </w:rPr>
        <w:t>he fourteenth century that the</w:t>
      </w:r>
      <w:r w:rsidR="009B0F8B">
        <w:rPr>
          <w:kern w:val="0"/>
        </w:rPr>
        <w:t xml:space="preserve"> Norman</w:t>
      </w:r>
      <w:r w:rsidR="00BE3948">
        <w:rPr>
          <w:kern w:val="0"/>
        </w:rPr>
        <w:t>’s ancestors</w:t>
      </w:r>
      <w:r w:rsidR="009B0F8B">
        <w:rPr>
          <w:kern w:val="0"/>
        </w:rPr>
        <w:t xml:space="preserve"> built </w:t>
      </w:r>
      <w:r w:rsidR="00716B30">
        <w:rPr>
          <w:kern w:val="0"/>
        </w:rPr>
        <w:t>St David dedicated churches</w:t>
      </w:r>
      <w:r w:rsidR="009B0F8B">
        <w:rPr>
          <w:kern w:val="0"/>
        </w:rPr>
        <w:t xml:space="preserve"> within</w:t>
      </w:r>
      <w:r w:rsidR="002863A0">
        <w:rPr>
          <w:kern w:val="0"/>
        </w:rPr>
        <w:t xml:space="preserve"> the Welsh landscape. The Norman construction of St D</w:t>
      </w:r>
      <w:r w:rsidR="00A55594">
        <w:rPr>
          <w:kern w:val="0"/>
        </w:rPr>
        <w:t>avid dedicated churches as evidence of</w:t>
      </w:r>
      <w:r w:rsidR="002863A0">
        <w:rPr>
          <w:kern w:val="0"/>
        </w:rPr>
        <w:t xml:space="preserve"> the</w:t>
      </w:r>
      <w:r w:rsidR="00F04A96">
        <w:rPr>
          <w:kern w:val="0"/>
        </w:rPr>
        <w:t>ir</w:t>
      </w:r>
      <w:r w:rsidR="00A55594">
        <w:rPr>
          <w:kern w:val="0"/>
        </w:rPr>
        <w:t xml:space="preserve"> adoption of his cult</w:t>
      </w:r>
      <w:r w:rsidR="002863A0">
        <w:rPr>
          <w:kern w:val="0"/>
        </w:rPr>
        <w:t xml:space="preserve"> might not have appeared</w:t>
      </w:r>
      <w:r w:rsidR="009B0F8B">
        <w:rPr>
          <w:kern w:val="0"/>
        </w:rPr>
        <w:t xml:space="preserve"> in great number in </w:t>
      </w:r>
      <w:r w:rsidR="002863A0">
        <w:rPr>
          <w:kern w:val="0"/>
        </w:rPr>
        <w:t xml:space="preserve">Wales, but it did in Ireland. </w:t>
      </w:r>
      <w:r w:rsidR="009B0F8B">
        <w:rPr>
          <w:kern w:val="0"/>
        </w:rPr>
        <w:t>It was t</w:t>
      </w:r>
      <w:r w:rsidR="00F04A96">
        <w:rPr>
          <w:kern w:val="0"/>
        </w:rPr>
        <w:t>hos</w:t>
      </w:r>
      <w:r w:rsidR="00CA0309">
        <w:rPr>
          <w:kern w:val="0"/>
        </w:rPr>
        <w:t>e Cambio</w:t>
      </w:r>
      <w:r w:rsidR="00A55594">
        <w:rPr>
          <w:kern w:val="0"/>
        </w:rPr>
        <w:t>-</w:t>
      </w:r>
      <w:r w:rsidR="00CA0309">
        <w:rPr>
          <w:kern w:val="0"/>
        </w:rPr>
        <w:t xml:space="preserve"> Norman</w:t>
      </w:r>
      <w:r w:rsidR="00F04A96">
        <w:rPr>
          <w:kern w:val="0"/>
        </w:rPr>
        <w:t xml:space="preserve"> Marcher</w:t>
      </w:r>
      <w:r w:rsidR="00CA0309">
        <w:rPr>
          <w:kern w:val="0"/>
        </w:rPr>
        <w:t xml:space="preserve"> lords</w:t>
      </w:r>
      <w:r w:rsidR="00BE3948">
        <w:rPr>
          <w:kern w:val="0"/>
        </w:rPr>
        <w:t xml:space="preserve"> who</w:t>
      </w:r>
      <w:r w:rsidR="00A55594">
        <w:rPr>
          <w:kern w:val="0"/>
        </w:rPr>
        <w:t xml:space="preserve"> were</w:t>
      </w:r>
      <w:r w:rsidR="00F04A96">
        <w:rPr>
          <w:kern w:val="0"/>
        </w:rPr>
        <w:t xml:space="preserve"> leading the</w:t>
      </w:r>
      <w:r w:rsidR="00CA0309">
        <w:rPr>
          <w:kern w:val="0"/>
        </w:rPr>
        <w:t xml:space="preserve"> charge in the</w:t>
      </w:r>
      <w:r w:rsidR="00F04A96">
        <w:rPr>
          <w:kern w:val="0"/>
        </w:rPr>
        <w:t xml:space="preserve"> first wave of the</w:t>
      </w:r>
      <w:r w:rsidR="00CA0309">
        <w:rPr>
          <w:kern w:val="0"/>
        </w:rPr>
        <w:t xml:space="preserve"> Norman’s conquest of Ireland, </w:t>
      </w:r>
      <w:r w:rsidR="00F04A96">
        <w:rPr>
          <w:kern w:val="0"/>
        </w:rPr>
        <w:t>and it was</w:t>
      </w:r>
      <w:r w:rsidR="00716B30">
        <w:rPr>
          <w:kern w:val="0"/>
        </w:rPr>
        <w:t xml:space="preserve"> these Marcher Lords</w:t>
      </w:r>
      <w:r w:rsidR="00A55594">
        <w:rPr>
          <w:kern w:val="0"/>
        </w:rPr>
        <w:t xml:space="preserve"> </w:t>
      </w:r>
      <w:r w:rsidR="00F04A96">
        <w:rPr>
          <w:kern w:val="0"/>
        </w:rPr>
        <w:t xml:space="preserve">who built St David dedicated churches in Ireland on land that they were </w:t>
      </w:r>
      <w:r w:rsidR="00716B30">
        <w:rPr>
          <w:kern w:val="0"/>
        </w:rPr>
        <w:t>granted</w:t>
      </w:r>
      <w:r w:rsidR="00F04A96">
        <w:rPr>
          <w:kern w:val="0"/>
        </w:rPr>
        <w:t xml:space="preserve"> through conquest</w:t>
      </w:r>
      <w:r w:rsidR="00C43AC4">
        <w:rPr>
          <w:kern w:val="0"/>
        </w:rPr>
        <w:t>. These churches were built</w:t>
      </w:r>
      <w:r w:rsidR="00D45037">
        <w:rPr>
          <w:kern w:val="0"/>
        </w:rPr>
        <w:t xml:space="preserve"> specifically for the</w:t>
      </w:r>
      <w:r w:rsidR="009E5D64">
        <w:rPr>
          <w:kern w:val="0"/>
        </w:rPr>
        <w:t xml:space="preserve"> communities of</w:t>
      </w:r>
      <w:r w:rsidR="00CA0309">
        <w:rPr>
          <w:kern w:val="0"/>
        </w:rPr>
        <w:t xml:space="preserve"> Welsh, Flemish and English</w:t>
      </w:r>
      <w:r w:rsidR="00D45037">
        <w:rPr>
          <w:kern w:val="0"/>
        </w:rPr>
        <w:t xml:space="preserve"> settlers</w:t>
      </w:r>
      <w:r w:rsidR="00CA0309">
        <w:rPr>
          <w:kern w:val="0"/>
        </w:rPr>
        <w:t xml:space="preserve"> who c</w:t>
      </w:r>
      <w:r w:rsidR="00A55594">
        <w:rPr>
          <w:kern w:val="0"/>
        </w:rPr>
        <w:t>ame to Ireland</w:t>
      </w:r>
      <w:r w:rsidR="00F04A96">
        <w:rPr>
          <w:kern w:val="0"/>
        </w:rPr>
        <w:t xml:space="preserve"> from their lands in the southern W</w:t>
      </w:r>
      <w:r w:rsidR="00D45037">
        <w:rPr>
          <w:kern w:val="0"/>
        </w:rPr>
        <w:t>ales</w:t>
      </w:r>
      <w:r w:rsidR="00A55594">
        <w:rPr>
          <w:kern w:val="0"/>
        </w:rPr>
        <w:t xml:space="preserve"> as members of the Norman</w:t>
      </w:r>
      <w:r w:rsidR="009E5D64">
        <w:rPr>
          <w:kern w:val="0"/>
        </w:rPr>
        <w:t xml:space="preserve"> armies</w:t>
      </w:r>
      <w:r w:rsidR="00C43AC4">
        <w:rPr>
          <w:kern w:val="0"/>
        </w:rPr>
        <w:t>,</w:t>
      </w:r>
      <w:r w:rsidR="00A55594">
        <w:rPr>
          <w:kern w:val="0"/>
        </w:rPr>
        <w:t xml:space="preserve"> which demonstrated</w:t>
      </w:r>
      <w:r w:rsidR="00C43AC4">
        <w:rPr>
          <w:kern w:val="0"/>
        </w:rPr>
        <w:t xml:space="preserve"> an adherence to the cult of St David by the Norman settler</w:t>
      </w:r>
      <w:r w:rsidR="008C5EEA">
        <w:rPr>
          <w:kern w:val="0"/>
        </w:rPr>
        <w:t>,</w:t>
      </w:r>
      <w:r w:rsidR="00296CA3">
        <w:rPr>
          <w:kern w:val="0"/>
        </w:rPr>
        <w:t xml:space="preserve"> as well as</w:t>
      </w:r>
      <w:r w:rsidR="008C5EEA">
        <w:rPr>
          <w:kern w:val="0"/>
        </w:rPr>
        <w:t>,</w:t>
      </w:r>
      <w:r w:rsidR="00296CA3">
        <w:rPr>
          <w:kern w:val="0"/>
        </w:rPr>
        <w:t xml:space="preserve"> the elite</w:t>
      </w:r>
      <w:r w:rsidR="00C43AC4">
        <w:rPr>
          <w:kern w:val="0"/>
        </w:rPr>
        <w:t xml:space="preserve"> communities. </w:t>
      </w:r>
    </w:p>
    <w:p w:rsidR="00F11A52" w:rsidRDefault="00706A24" w:rsidP="00F11A52">
      <w:pPr>
        <w:ind w:firstLine="0"/>
        <w:rPr>
          <w:kern w:val="0"/>
        </w:rPr>
      </w:pPr>
      <w:r>
        <w:rPr>
          <w:kern w:val="0"/>
        </w:rPr>
        <w:t>The transition of power that occurred during the Norman occupation, particularly in the southwest region of Wales, did not only initiate change within the native Welsh society, but</w:t>
      </w:r>
      <w:r w:rsidR="00AC434F">
        <w:rPr>
          <w:kern w:val="0"/>
        </w:rPr>
        <w:t xml:space="preserve"> also transformed </w:t>
      </w:r>
      <w:r>
        <w:rPr>
          <w:kern w:val="0"/>
        </w:rPr>
        <w:t xml:space="preserve">the </w:t>
      </w:r>
      <w:r w:rsidR="00F11A52">
        <w:rPr>
          <w:kern w:val="0"/>
        </w:rPr>
        <w:t>Norman culture</w:t>
      </w:r>
      <w:r w:rsidR="00AC434F">
        <w:rPr>
          <w:kern w:val="0"/>
        </w:rPr>
        <w:t xml:space="preserve"> within the Welsh Marches</w:t>
      </w:r>
      <w:r>
        <w:rPr>
          <w:kern w:val="0"/>
        </w:rPr>
        <w:t xml:space="preserve">. </w:t>
      </w:r>
      <w:r w:rsidR="005240A8">
        <w:rPr>
          <w:kern w:val="0"/>
        </w:rPr>
        <w:t>F</w:t>
      </w:r>
      <w:r w:rsidR="00F11A52">
        <w:rPr>
          <w:kern w:val="0"/>
        </w:rPr>
        <w:t>or the Normans who inhabited this region, Saint David became part of their identity through the adoption of his cult.</w:t>
      </w:r>
    </w:p>
    <w:p w:rsidR="00706A24" w:rsidRDefault="00706A24" w:rsidP="00706A24">
      <w:pPr>
        <w:ind w:firstLine="0"/>
        <w:rPr>
          <w:kern w:val="0"/>
        </w:rPr>
      </w:pPr>
      <w:r>
        <w:rPr>
          <w:kern w:val="0"/>
        </w:rPr>
        <w:t>The transition of Saint David as purely a Welsh Sa</w:t>
      </w:r>
      <w:r w:rsidR="00AC434F">
        <w:rPr>
          <w:kern w:val="0"/>
        </w:rPr>
        <w:t xml:space="preserve">int protecting </w:t>
      </w:r>
      <w:r>
        <w:rPr>
          <w:kern w:val="0"/>
        </w:rPr>
        <w:t>only</w:t>
      </w:r>
      <w:r w:rsidR="00AC434F">
        <w:rPr>
          <w:kern w:val="0"/>
        </w:rPr>
        <w:t xml:space="preserve"> the</w:t>
      </w:r>
      <w:r>
        <w:rPr>
          <w:kern w:val="0"/>
        </w:rPr>
        <w:t xml:space="preserve"> native Welsh, to becoming the patron saint representing both the Normans and Welsh alike, </w:t>
      </w:r>
      <w:r w:rsidR="00AC434F">
        <w:rPr>
          <w:kern w:val="0"/>
        </w:rPr>
        <w:t>symbolized</w:t>
      </w:r>
      <w:r>
        <w:rPr>
          <w:kern w:val="0"/>
        </w:rPr>
        <w:t xml:space="preserve"> this transformation</w:t>
      </w:r>
      <w:r w:rsidR="00B85C4C">
        <w:rPr>
          <w:kern w:val="0"/>
        </w:rPr>
        <w:t>.</w:t>
      </w:r>
      <w:r w:rsidR="00F11A52">
        <w:rPr>
          <w:kern w:val="0"/>
        </w:rPr>
        <w:t xml:space="preserve"> </w:t>
      </w:r>
    </w:p>
    <w:p w:rsidR="00706A24" w:rsidRDefault="00706A24" w:rsidP="00831E28">
      <w:pPr>
        <w:ind w:firstLine="0"/>
        <w:rPr>
          <w:kern w:val="0"/>
        </w:rPr>
      </w:pPr>
    </w:p>
    <w:p w:rsidR="00A55594" w:rsidRDefault="00A55594" w:rsidP="00A55594">
      <w:pPr>
        <w:pStyle w:val="Heading1"/>
      </w:pPr>
      <w:bookmarkStart w:id="2" w:name="_Toc204858194"/>
      <w:r>
        <w:t>Early Conquest: The Arrival of the Normans (1070-1100)</w:t>
      </w:r>
      <w:bookmarkEnd w:id="2"/>
    </w:p>
    <w:p w:rsidR="00A55594" w:rsidRDefault="00A55594" w:rsidP="00831E28">
      <w:pPr>
        <w:ind w:firstLine="0"/>
        <w:rPr>
          <w:kern w:val="0"/>
        </w:rPr>
      </w:pPr>
    </w:p>
    <w:p w:rsidR="00270156" w:rsidRDefault="00D764AD" w:rsidP="00270156">
      <w:pPr>
        <w:rPr>
          <w:rFonts w:asciiTheme="majorHAnsi" w:hAnsiTheme="majorHAnsi" w:cstheme="majorHAnsi"/>
          <w:color w:val="333333"/>
          <w:kern w:val="0"/>
        </w:rPr>
      </w:pPr>
      <w:r>
        <w:rPr>
          <w:rFonts w:asciiTheme="majorHAnsi" w:hAnsiTheme="majorHAnsi" w:cstheme="majorHAnsi"/>
          <w:color w:val="333333"/>
          <w:kern w:val="0"/>
        </w:rPr>
        <w:t>‘</w:t>
      </w:r>
      <w:r w:rsidR="00270156" w:rsidRPr="004324E4">
        <w:rPr>
          <w:rFonts w:asciiTheme="majorHAnsi" w:hAnsiTheme="majorHAnsi" w:cstheme="majorHAnsi"/>
          <w:color w:val="333333"/>
          <w:kern w:val="0"/>
        </w:rPr>
        <w:t>…Both people and priest are scorned by the every motion of the French. They increase our burdens and consume our goods. Parents no longer delight in their children. The youth no more delight in jests, nor pay they any heed to the poet’s verse. A stupor has fallen upon the people. Righteous hands are branded with hot iron. Both women and men are mutilated. Prison and slavery are our lot; sure</w:t>
      </w:r>
      <w:r>
        <w:rPr>
          <w:rFonts w:asciiTheme="majorHAnsi" w:hAnsiTheme="majorHAnsi" w:cstheme="majorHAnsi"/>
          <w:color w:val="333333"/>
          <w:kern w:val="0"/>
        </w:rPr>
        <w:t>ly, it is because of our sins.’</w:t>
      </w:r>
      <w:r w:rsidR="00EB1072">
        <w:rPr>
          <w:rStyle w:val="FootnoteReference"/>
          <w:rFonts w:asciiTheme="majorHAnsi" w:hAnsiTheme="majorHAnsi" w:cstheme="majorHAnsi"/>
          <w:color w:val="333333"/>
          <w:kern w:val="0"/>
        </w:rPr>
        <w:footnoteReference w:id="7"/>
      </w:r>
      <w:r w:rsidR="00270156">
        <w:rPr>
          <w:rFonts w:asciiTheme="majorHAnsi" w:hAnsiTheme="majorHAnsi" w:cstheme="majorHAnsi"/>
          <w:color w:val="333333"/>
          <w:kern w:val="0"/>
        </w:rPr>
        <w:t xml:space="preserve"> </w:t>
      </w:r>
    </w:p>
    <w:p w:rsidR="00A97DC9" w:rsidRDefault="00270156" w:rsidP="00270156">
      <w:pPr>
        <w:rPr>
          <w:rFonts w:asciiTheme="majorHAnsi" w:hAnsiTheme="majorHAnsi" w:cstheme="majorHAnsi"/>
          <w:color w:val="333333"/>
          <w:kern w:val="0"/>
        </w:rPr>
      </w:pPr>
      <w:r w:rsidRPr="004324E4">
        <w:rPr>
          <w:rFonts w:asciiTheme="majorHAnsi" w:hAnsiTheme="majorHAnsi" w:cstheme="majorHAnsi"/>
          <w:color w:val="333333"/>
          <w:kern w:val="0"/>
        </w:rPr>
        <w:t>The strongly worded</w:t>
      </w:r>
      <w:r w:rsidR="008C5EEA">
        <w:rPr>
          <w:rFonts w:asciiTheme="majorHAnsi" w:hAnsiTheme="majorHAnsi" w:cstheme="majorHAnsi"/>
          <w:color w:val="333333"/>
          <w:kern w:val="0"/>
        </w:rPr>
        <w:t>,</w:t>
      </w:r>
      <w:r w:rsidRPr="004324E4">
        <w:rPr>
          <w:rFonts w:asciiTheme="majorHAnsi" w:hAnsiTheme="majorHAnsi" w:cstheme="majorHAnsi"/>
          <w:color w:val="333333"/>
          <w:kern w:val="0"/>
        </w:rPr>
        <w:t xml:space="preserve"> </w:t>
      </w:r>
      <w:r w:rsidRPr="0089097C">
        <w:rPr>
          <w:rFonts w:asciiTheme="majorHAnsi" w:hAnsiTheme="majorHAnsi" w:cstheme="majorHAnsi"/>
          <w:i/>
          <w:color w:val="333333"/>
          <w:kern w:val="0"/>
        </w:rPr>
        <w:t>Planctus Ricemarch</w:t>
      </w:r>
      <w:r w:rsidRPr="004324E4">
        <w:rPr>
          <w:rFonts w:asciiTheme="majorHAnsi" w:hAnsiTheme="majorHAnsi" w:cstheme="majorHAnsi"/>
          <w:color w:val="333333"/>
          <w:kern w:val="0"/>
        </w:rPr>
        <w:t xml:space="preserve"> (Rhygyfarch’s </w:t>
      </w:r>
      <w:r w:rsidRPr="0089097C">
        <w:rPr>
          <w:rFonts w:asciiTheme="majorHAnsi" w:hAnsiTheme="majorHAnsi" w:cstheme="majorHAnsi"/>
          <w:i/>
          <w:color w:val="333333"/>
          <w:kern w:val="0"/>
        </w:rPr>
        <w:t>Lament</w:t>
      </w:r>
      <w:r w:rsidR="00D764AD">
        <w:rPr>
          <w:rFonts w:asciiTheme="majorHAnsi" w:hAnsiTheme="majorHAnsi" w:cstheme="majorHAnsi"/>
          <w:color w:val="333333"/>
          <w:kern w:val="0"/>
        </w:rPr>
        <w:t>)</w:t>
      </w:r>
      <w:r w:rsidR="008C5EEA">
        <w:rPr>
          <w:rFonts w:asciiTheme="majorHAnsi" w:hAnsiTheme="majorHAnsi" w:cstheme="majorHAnsi"/>
          <w:color w:val="333333"/>
          <w:kern w:val="0"/>
        </w:rPr>
        <w:t>,</w:t>
      </w:r>
      <w:r w:rsidRPr="004324E4">
        <w:rPr>
          <w:rFonts w:asciiTheme="majorHAnsi" w:hAnsiTheme="majorHAnsi" w:cstheme="majorHAnsi"/>
          <w:color w:val="333333"/>
          <w:kern w:val="0"/>
        </w:rPr>
        <w:t xml:space="preserve"> was a response to the destruction and violence the Welsh communities faced</w:t>
      </w:r>
      <w:r>
        <w:rPr>
          <w:rFonts w:asciiTheme="majorHAnsi" w:hAnsiTheme="majorHAnsi" w:cstheme="majorHAnsi"/>
          <w:color w:val="333333"/>
          <w:kern w:val="0"/>
        </w:rPr>
        <w:t xml:space="preserve"> in 1093 after the death of the Welsh leader, Rhys ap Tewdwr,</w:t>
      </w:r>
      <w:r w:rsidRPr="004324E4">
        <w:rPr>
          <w:rFonts w:asciiTheme="majorHAnsi" w:hAnsiTheme="majorHAnsi" w:cstheme="majorHAnsi"/>
          <w:color w:val="333333"/>
          <w:kern w:val="0"/>
        </w:rPr>
        <w:t xml:space="preserve"> in</w:t>
      </w:r>
      <w:r w:rsidR="00E0627D">
        <w:rPr>
          <w:rFonts w:asciiTheme="majorHAnsi" w:hAnsiTheme="majorHAnsi" w:cstheme="majorHAnsi"/>
          <w:color w:val="333333"/>
          <w:kern w:val="0"/>
        </w:rPr>
        <w:t xml:space="preserve"> what wa</w:t>
      </w:r>
      <w:r>
        <w:rPr>
          <w:rFonts w:asciiTheme="majorHAnsi" w:hAnsiTheme="majorHAnsi" w:cstheme="majorHAnsi"/>
          <w:color w:val="333333"/>
          <w:kern w:val="0"/>
        </w:rPr>
        <w:t xml:space="preserve">s considered by many historians to be </w:t>
      </w:r>
      <w:r w:rsidRPr="004324E4">
        <w:rPr>
          <w:rFonts w:asciiTheme="majorHAnsi" w:hAnsiTheme="majorHAnsi" w:cstheme="majorHAnsi"/>
          <w:color w:val="333333"/>
          <w:kern w:val="0"/>
        </w:rPr>
        <w:t xml:space="preserve">the initial phase of the Norman Conquest of </w:t>
      </w:r>
      <w:r>
        <w:rPr>
          <w:rFonts w:asciiTheme="majorHAnsi" w:hAnsiTheme="majorHAnsi" w:cstheme="majorHAnsi"/>
          <w:color w:val="333333"/>
          <w:kern w:val="0"/>
        </w:rPr>
        <w:t xml:space="preserve">south </w:t>
      </w:r>
      <w:r w:rsidRPr="004324E4">
        <w:rPr>
          <w:rFonts w:asciiTheme="majorHAnsi" w:hAnsiTheme="majorHAnsi" w:cstheme="majorHAnsi"/>
          <w:color w:val="333333"/>
          <w:kern w:val="0"/>
        </w:rPr>
        <w:t>Wales.</w:t>
      </w:r>
      <w:r>
        <w:rPr>
          <w:rStyle w:val="FootnoteReference"/>
          <w:rFonts w:asciiTheme="majorHAnsi" w:hAnsiTheme="majorHAnsi" w:cstheme="majorHAnsi"/>
          <w:color w:val="333333"/>
          <w:kern w:val="0"/>
        </w:rPr>
        <w:footnoteReference w:id="8"/>
      </w:r>
      <w:r w:rsidRPr="004324E4">
        <w:rPr>
          <w:rFonts w:asciiTheme="majorHAnsi" w:hAnsiTheme="majorHAnsi" w:cstheme="majorHAnsi"/>
          <w:color w:val="333333"/>
          <w:kern w:val="0"/>
        </w:rPr>
        <w:t xml:space="preserve"> Rhygyfarch</w:t>
      </w:r>
      <w:r>
        <w:rPr>
          <w:rFonts w:asciiTheme="majorHAnsi" w:hAnsiTheme="majorHAnsi" w:cstheme="majorHAnsi"/>
          <w:color w:val="333333"/>
          <w:kern w:val="0"/>
        </w:rPr>
        <w:t xml:space="preserve"> ap Sulien</w:t>
      </w:r>
      <w:r w:rsidRPr="004324E4">
        <w:rPr>
          <w:rFonts w:asciiTheme="majorHAnsi" w:hAnsiTheme="majorHAnsi" w:cstheme="majorHAnsi"/>
          <w:color w:val="333333"/>
          <w:kern w:val="0"/>
        </w:rPr>
        <w:t xml:space="preserve"> wrote</w:t>
      </w:r>
      <w:r w:rsidR="00EB1072">
        <w:rPr>
          <w:rFonts w:asciiTheme="majorHAnsi" w:hAnsiTheme="majorHAnsi" w:cstheme="majorHAnsi"/>
          <w:color w:val="333333"/>
          <w:kern w:val="0"/>
        </w:rPr>
        <w:t xml:space="preserve"> his</w:t>
      </w:r>
      <w:r w:rsidR="008C5EEA">
        <w:rPr>
          <w:rFonts w:asciiTheme="majorHAnsi" w:hAnsiTheme="majorHAnsi" w:cstheme="majorHAnsi"/>
          <w:color w:val="333333"/>
          <w:kern w:val="0"/>
        </w:rPr>
        <w:t xml:space="preserve"> most</w:t>
      </w:r>
      <w:r w:rsidR="00EB1072">
        <w:rPr>
          <w:rFonts w:asciiTheme="majorHAnsi" w:hAnsiTheme="majorHAnsi" w:cstheme="majorHAnsi"/>
          <w:color w:val="333333"/>
          <w:kern w:val="0"/>
        </w:rPr>
        <w:t xml:space="preserve"> famous work, St David’s Latin </w:t>
      </w:r>
      <w:r w:rsidR="00EB1072">
        <w:rPr>
          <w:rFonts w:asciiTheme="majorHAnsi" w:hAnsiTheme="majorHAnsi" w:cstheme="majorHAnsi"/>
          <w:i/>
          <w:color w:val="333333"/>
          <w:kern w:val="0"/>
        </w:rPr>
        <w:t>Vita,</w:t>
      </w:r>
      <w:r w:rsidRPr="004324E4">
        <w:rPr>
          <w:rFonts w:asciiTheme="majorHAnsi" w:hAnsiTheme="majorHAnsi" w:cstheme="majorHAnsi"/>
          <w:color w:val="333333"/>
          <w:kern w:val="0"/>
        </w:rPr>
        <w:t xml:space="preserve"> </w:t>
      </w:r>
      <w:r w:rsidRPr="0089097C">
        <w:rPr>
          <w:rFonts w:asciiTheme="majorHAnsi" w:hAnsiTheme="majorHAnsi" w:cstheme="majorHAnsi"/>
          <w:i/>
          <w:color w:val="333333"/>
          <w:kern w:val="0"/>
        </w:rPr>
        <w:t>The Life of Saint David</w:t>
      </w:r>
      <w:r w:rsidR="00A97DC9">
        <w:rPr>
          <w:rFonts w:asciiTheme="majorHAnsi" w:hAnsiTheme="majorHAnsi" w:cstheme="majorHAnsi"/>
          <w:i/>
          <w:color w:val="333333"/>
          <w:kern w:val="0"/>
        </w:rPr>
        <w:t xml:space="preserve">, </w:t>
      </w:r>
      <w:r w:rsidR="00A97DC9">
        <w:rPr>
          <w:rFonts w:asciiTheme="majorHAnsi" w:hAnsiTheme="majorHAnsi" w:cstheme="majorHAnsi"/>
          <w:color w:val="333333"/>
          <w:kern w:val="0"/>
        </w:rPr>
        <w:t>around</w:t>
      </w:r>
      <w:r w:rsidR="00EB1072">
        <w:rPr>
          <w:rFonts w:asciiTheme="majorHAnsi" w:hAnsiTheme="majorHAnsi" w:cstheme="majorHAnsi"/>
          <w:color w:val="333333"/>
          <w:kern w:val="0"/>
        </w:rPr>
        <w:t xml:space="preserve"> the same time as he wrote</w:t>
      </w:r>
      <w:r w:rsidRPr="004324E4">
        <w:rPr>
          <w:rFonts w:asciiTheme="majorHAnsi" w:hAnsiTheme="majorHAnsi" w:cstheme="majorHAnsi"/>
          <w:color w:val="333333"/>
          <w:kern w:val="0"/>
        </w:rPr>
        <w:t xml:space="preserve"> </w:t>
      </w:r>
      <w:r w:rsidRPr="0089097C">
        <w:rPr>
          <w:rFonts w:asciiTheme="majorHAnsi" w:hAnsiTheme="majorHAnsi" w:cstheme="majorHAnsi"/>
          <w:i/>
          <w:color w:val="333333"/>
          <w:kern w:val="0"/>
        </w:rPr>
        <w:t>Lament</w:t>
      </w:r>
      <w:r w:rsidR="00EB1072">
        <w:rPr>
          <w:rFonts w:asciiTheme="majorHAnsi" w:hAnsiTheme="majorHAnsi" w:cstheme="majorHAnsi"/>
          <w:i/>
          <w:color w:val="333333"/>
          <w:kern w:val="0"/>
        </w:rPr>
        <w:t>,</w:t>
      </w:r>
      <w:r w:rsidR="00EB1072">
        <w:rPr>
          <w:rFonts w:asciiTheme="majorHAnsi" w:hAnsiTheme="majorHAnsi" w:cstheme="majorHAnsi"/>
          <w:color w:val="333333"/>
          <w:kern w:val="0"/>
        </w:rPr>
        <w:t xml:space="preserve"> although</w:t>
      </w:r>
      <w:r>
        <w:rPr>
          <w:rFonts w:asciiTheme="majorHAnsi" w:hAnsiTheme="majorHAnsi" w:cstheme="majorHAnsi"/>
          <w:color w:val="333333"/>
          <w:kern w:val="0"/>
        </w:rPr>
        <w:t xml:space="preserve"> he would have perceived</w:t>
      </w:r>
      <w:r w:rsidRPr="004324E4">
        <w:rPr>
          <w:rFonts w:asciiTheme="majorHAnsi" w:hAnsiTheme="majorHAnsi" w:cstheme="majorHAnsi"/>
          <w:color w:val="333333"/>
          <w:kern w:val="0"/>
        </w:rPr>
        <w:t xml:space="preserve"> the threat</w:t>
      </w:r>
      <w:r>
        <w:rPr>
          <w:rFonts w:asciiTheme="majorHAnsi" w:hAnsiTheme="majorHAnsi" w:cstheme="majorHAnsi"/>
          <w:color w:val="333333"/>
          <w:kern w:val="0"/>
        </w:rPr>
        <w:t xml:space="preserve"> on Welsh churches by the Normans</w:t>
      </w:r>
      <w:r w:rsidRPr="004324E4">
        <w:rPr>
          <w:rFonts w:asciiTheme="majorHAnsi" w:hAnsiTheme="majorHAnsi" w:cstheme="majorHAnsi"/>
          <w:color w:val="333333"/>
          <w:kern w:val="0"/>
        </w:rPr>
        <w:t xml:space="preserve"> long bef</w:t>
      </w:r>
      <w:r>
        <w:rPr>
          <w:rFonts w:asciiTheme="majorHAnsi" w:hAnsiTheme="majorHAnsi" w:cstheme="majorHAnsi"/>
          <w:color w:val="333333"/>
          <w:kern w:val="0"/>
        </w:rPr>
        <w:t>ore he wrote either work</w:t>
      </w:r>
      <w:r w:rsidRPr="004324E4">
        <w:rPr>
          <w:rFonts w:asciiTheme="majorHAnsi" w:hAnsiTheme="majorHAnsi" w:cstheme="majorHAnsi"/>
          <w:color w:val="333333"/>
          <w:kern w:val="0"/>
        </w:rPr>
        <w:t xml:space="preserve">. </w:t>
      </w:r>
      <w:r>
        <w:rPr>
          <w:rStyle w:val="FootnoteReference"/>
          <w:rFonts w:asciiTheme="majorHAnsi" w:hAnsiTheme="majorHAnsi" w:cstheme="majorHAnsi"/>
          <w:color w:val="333333"/>
          <w:kern w:val="0"/>
        </w:rPr>
        <w:footnoteReference w:id="9"/>
      </w:r>
      <w:r w:rsidR="00E0627D">
        <w:rPr>
          <w:rFonts w:asciiTheme="majorHAnsi" w:hAnsiTheme="majorHAnsi" w:cstheme="majorHAnsi"/>
          <w:color w:val="333333"/>
          <w:kern w:val="0"/>
        </w:rPr>
        <w:t xml:space="preserve"> It wa</w:t>
      </w:r>
      <w:r w:rsidRPr="004324E4">
        <w:rPr>
          <w:rFonts w:asciiTheme="majorHAnsi" w:hAnsiTheme="majorHAnsi" w:cstheme="majorHAnsi"/>
          <w:color w:val="333333"/>
          <w:kern w:val="0"/>
        </w:rPr>
        <w:t>s c</w:t>
      </w:r>
      <w:r>
        <w:rPr>
          <w:rFonts w:asciiTheme="majorHAnsi" w:hAnsiTheme="majorHAnsi" w:cstheme="majorHAnsi"/>
          <w:color w:val="333333"/>
          <w:kern w:val="0"/>
        </w:rPr>
        <w:t xml:space="preserve">onceivable that Rhygyfarch </w:t>
      </w:r>
      <w:r w:rsidRPr="004324E4">
        <w:rPr>
          <w:rFonts w:asciiTheme="majorHAnsi" w:hAnsiTheme="majorHAnsi" w:cstheme="majorHAnsi"/>
          <w:color w:val="333333"/>
          <w:kern w:val="0"/>
        </w:rPr>
        <w:t>witnessed William the Conqueror’s pilgrimage to Saint David’s Cathedral in 1080, as his father, Sulien, was the acting Bishop</w:t>
      </w:r>
      <w:r>
        <w:rPr>
          <w:rFonts w:asciiTheme="majorHAnsi" w:hAnsiTheme="majorHAnsi" w:cstheme="majorHAnsi"/>
          <w:color w:val="333333"/>
          <w:kern w:val="0"/>
        </w:rPr>
        <w:t xml:space="preserve"> there</w:t>
      </w:r>
      <w:r w:rsidR="00EB1072">
        <w:rPr>
          <w:rFonts w:asciiTheme="majorHAnsi" w:hAnsiTheme="majorHAnsi" w:cstheme="majorHAnsi"/>
          <w:color w:val="333333"/>
          <w:kern w:val="0"/>
        </w:rPr>
        <w:t xml:space="preserve"> at this</w:t>
      </w:r>
      <w:r w:rsidRPr="004324E4">
        <w:rPr>
          <w:rFonts w:asciiTheme="majorHAnsi" w:hAnsiTheme="majorHAnsi" w:cstheme="majorHAnsi"/>
          <w:color w:val="333333"/>
          <w:kern w:val="0"/>
        </w:rPr>
        <w:t xml:space="preserve"> time. According to the Welsh chronicle, </w:t>
      </w:r>
      <w:r w:rsidRPr="00537658">
        <w:rPr>
          <w:rFonts w:asciiTheme="majorHAnsi" w:hAnsiTheme="majorHAnsi" w:cstheme="majorHAnsi"/>
          <w:i/>
          <w:color w:val="333333"/>
          <w:kern w:val="0"/>
        </w:rPr>
        <w:t>Brut y Tywysogion</w:t>
      </w:r>
      <w:r w:rsidRPr="004324E4">
        <w:rPr>
          <w:rFonts w:asciiTheme="majorHAnsi" w:hAnsiTheme="majorHAnsi" w:cstheme="majorHAnsi"/>
          <w:color w:val="333333"/>
          <w:kern w:val="0"/>
        </w:rPr>
        <w:t>, the purpose of William’s visit to Saint Davids was strictly religious pilgrimage.</w:t>
      </w:r>
      <w:r w:rsidR="007873F8">
        <w:rPr>
          <w:rStyle w:val="FootnoteReference"/>
          <w:rFonts w:asciiTheme="majorHAnsi" w:hAnsiTheme="majorHAnsi" w:cstheme="majorHAnsi"/>
          <w:color w:val="333333"/>
          <w:kern w:val="0"/>
        </w:rPr>
        <w:footnoteReference w:id="10"/>
      </w:r>
      <w:r w:rsidRPr="004324E4">
        <w:rPr>
          <w:rFonts w:asciiTheme="majorHAnsi" w:hAnsiTheme="majorHAnsi" w:cstheme="majorHAnsi"/>
          <w:color w:val="333333"/>
          <w:kern w:val="0"/>
        </w:rPr>
        <w:t xml:space="preserve"> </w:t>
      </w:r>
      <w:r w:rsidRPr="00537658">
        <w:rPr>
          <w:rFonts w:asciiTheme="majorHAnsi" w:hAnsiTheme="majorHAnsi" w:cstheme="majorHAnsi"/>
          <w:i/>
          <w:color w:val="333333"/>
          <w:kern w:val="0"/>
        </w:rPr>
        <w:t>The Anglo Saxon Chron</w:t>
      </w:r>
      <w:r w:rsidR="00E0627D" w:rsidRPr="00537658">
        <w:rPr>
          <w:rFonts w:asciiTheme="majorHAnsi" w:hAnsiTheme="majorHAnsi" w:cstheme="majorHAnsi"/>
          <w:i/>
          <w:color w:val="333333"/>
          <w:kern w:val="0"/>
        </w:rPr>
        <w:t>icle</w:t>
      </w:r>
      <w:r w:rsidR="00E0627D">
        <w:rPr>
          <w:rFonts w:asciiTheme="majorHAnsi" w:hAnsiTheme="majorHAnsi" w:cstheme="majorHAnsi"/>
          <w:color w:val="333333"/>
          <w:kern w:val="0"/>
        </w:rPr>
        <w:t>, on the other hand, stated</w:t>
      </w:r>
      <w:r>
        <w:rPr>
          <w:rFonts w:asciiTheme="majorHAnsi" w:hAnsiTheme="majorHAnsi" w:cstheme="majorHAnsi"/>
          <w:color w:val="333333"/>
          <w:kern w:val="0"/>
        </w:rPr>
        <w:t>,</w:t>
      </w:r>
      <w:r w:rsidRPr="004324E4">
        <w:rPr>
          <w:rFonts w:asciiTheme="majorHAnsi" w:hAnsiTheme="majorHAnsi" w:cstheme="majorHAnsi"/>
          <w:color w:val="333333"/>
          <w:kern w:val="0"/>
        </w:rPr>
        <w:t xml:space="preserve"> </w:t>
      </w:r>
      <w:r w:rsidRPr="004324E4">
        <w:rPr>
          <w:rFonts w:asciiTheme="majorHAnsi" w:hAnsiTheme="majorHAnsi" w:cstheme="majorHAnsi"/>
          <w:color w:val="333333"/>
          <w:kern w:val="0"/>
        </w:rPr>
        <w:lastRenderedPageBreak/>
        <w:t>‘this year the king led an army into Wales, and there freed many hundreds of men.’</w:t>
      </w:r>
      <w:r w:rsidR="007873F8">
        <w:rPr>
          <w:rStyle w:val="FootnoteReference"/>
          <w:rFonts w:asciiTheme="majorHAnsi" w:hAnsiTheme="majorHAnsi" w:cstheme="majorHAnsi"/>
          <w:color w:val="333333"/>
          <w:kern w:val="0"/>
        </w:rPr>
        <w:footnoteReference w:id="11"/>
      </w:r>
      <w:r w:rsidR="00E0627D">
        <w:rPr>
          <w:rFonts w:asciiTheme="majorHAnsi" w:hAnsiTheme="majorHAnsi" w:cstheme="majorHAnsi"/>
          <w:color w:val="333333"/>
          <w:kern w:val="0"/>
        </w:rPr>
        <w:t xml:space="preserve"> </w:t>
      </w:r>
      <w:r w:rsidRPr="004324E4">
        <w:rPr>
          <w:rFonts w:asciiTheme="majorHAnsi" w:hAnsiTheme="majorHAnsi" w:cstheme="majorHAnsi"/>
          <w:color w:val="333333"/>
          <w:kern w:val="0"/>
        </w:rPr>
        <w:t>Most likely, there was a d</w:t>
      </w:r>
      <w:r w:rsidR="00E0627D">
        <w:rPr>
          <w:rFonts w:asciiTheme="majorHAnsi" w:hAnsiTheme="majorHAnsi" w:cstheme="majorHAnsi"/>
          <w:color w:val="333333"/>
          <w:kern w:val="0"/>
        </w:rPr>
        <w:t>ual purpose to his visit</w:t>
      </w:r>
      <w:r w:rsidR="00EB1072">
        <w:rPr>
          <w:rFonts w:asciiTheme="majorHAnsi" w:hAnsiTheme="majorHAnsi" w:cstheme="majorHAnsi"/>
          <w:color w:val="333333"/>
          <w:kern w:val="0"/>
        </w:rPr>
        <w:t>,</w:t>
      </w:r>
      <w:r w:rsidR="00E0627D">
        <w:rPr>
          <w:rFonts w:asciiTheme="majorHAnsi" w:hAnsiTheme="majorHAnsi" w:cstheme="majorHAnsi"/>
          <w:color w:val="333333"/>
          <w:kern w:val="0"/>
        </w:rPr>
        <w:t xml:space="preserve"> as it wa</w:t>
      </w:r>
      <w:r w:rsidRPr="004324E4">
        <w:rPr>
          <w:rFonts w:asciiTheme="majorHAnsi" w:hAnsiTheme="majorHAnsi" w:cstheme="majorHAnsi"/>
          <w:color w:val="333333"/>
          <w:kern w:val="0"/>
        </w:rPr>
        <w:t xml:space="preserve">s assumed William made a treaty with the </w:t>
      </w:r>
      <w:r w:rsidR="00EB1072">
        <w:rPr>
          <w:rFonts w:asciiTheme="majorHAnsi" w:hAnsiTheme="majorHAnsi" w:cstheme="majorHAnsi"/>
          <w:color w:val="333333"/>
          <w:kern w:val="0"/>
        </w:rPr>
        <w:t xml:space="preserve">powerful </w:t>
      </w:r>
      <w:r w:rsidRPr="004324E4">
        <w:rPr>
          <w:rFonts w:asciiTheme="majorHAnsi" w:hAnsiTheme="majorHAnsi" w:cstheme="majorHAnsi"/>
          <w:color w:val="333333"/>
          <w:kern w:val="0"/>
        </w:rPr>
        <w:t>Welsh leader, Rhys ap Tewdwr, granting him authority over the entire area of Deheubarth as ruler</w:t>
      </w:r>
      <w:r>
        <w:rPr>
          <w:rFonts w:asciiTheme="majorHAnsi" w:hAnsiTheme="majorHAnsi" w:cstheme="majorHAnsi"/>
          <w:color w:val="333333"/>
          <w:kern w:val="0"/>
        </w:rPr>
        <w:t xml:space="preserve"> and protector</w:t>
      </w:r>
      <w:r w:rsidR="00E0627D">
        <w:rPr>
          <w:rFonts w:asciiTheme="majorHAnsi" w:hAnsiTheme="majorHAnsi" w:cstheme="majorHAnsi"/>
          <w:color w:val="333333"/>
          <w:kern w:val="0"/>
        </w:rPr>
        <w:t>. There wa</w:t>
      </w:r>
      <w:r w:rsidRPr="004324E4">
        <w:rPr>
          <w:rFonts w:asciiTheme="majorHAnsi" w:hAnsiTheme="majorHAnsi" w:cstheme="majorHAnsi"/>
          <w:color w:val="333333"/>
          <w:kern w:val="0"/>
        </w:rPr>
        <w:t>s evidence in the Doomsday Book that Rhys ap Tewdwr paid the cro</w:t>
      </w:r>
      <w:r>
        <w:rPr>
          <w:rFonts w:asciiTheme="majorHAnsi" w:hAnsiTheme="majorHAnsi" w:cstheme="majorHAnsi"/>
          <w:color w:val="333333"/>
          <w:kern w:val="0"/>
        </w:rPr>
        <w:t>wn 40 pounds a year as fealty.</w:t>
      </w:r>
      <w:r>
        <w:rPr>
          <w:rStyle w:val="FootnoteReference"/>
          <w:rFonts w:asciiTheme="majorHAnsi" w:hAnsiTheme="majorHAnsi" w:cstheme="majorHAnsi"/>
          <w:color w:val="333333"/>
          <w:kern w:val="0"/>
        </w:rPr>
        <w:footnoteReference w:id="12"/>
      </w:r>
      <w:r>
        <w:rPr>
          <w:rFonts w:asciiTheme="majorHAnsi" w:hAnsiTheme="majorHAnsi" w:cstheme="majorHAnsi"/>
          <w:color w:val="333333"/>
          <w:kern w:val="0"/>
        </w:rPr>
        <w:t xml:space="preserve"> </w:t>
      </w:r>
    </w:p>
    <w:p w:rsidR="00570B70" w:rsidRDefault="00270156" w:rsidP="00570B70">
      <w:pPr>
        <w:ind w:firstLine="0"/>
      </w:pPr>
      <w:r>
        <w:rPr>
          <w:rFonts w:asciiTheme="majorHAnsi" w:hAnsiTheme="majorHAnsi" w:cstheme="majorHAnsi"/>
          <w:color w:val="333333"/>
          <w:kern w:val="0"/>
        </w:rPr>
        <w:t>By establishing his jurisdiction over the southern frontier of Wales</w:t>
      </w:r>
      <w:r w:rsidR="00E0627D">
        <w:rPr>
          <w:rFonts w:asciiTheme="majorHAnsi" w:hAnsiTheme="majorHAnsi" w:cstheme="majorHAnsi"/>
          <w:color w:val="333333"/>
          <w:kern w:val="0"/>
        </w:rPr>
        <w:t>,</w:t>
      </w:r>
      <w:r>
        <w:rPr>
          <w:rFonts w:asciiTheme="majorHAnsi" w:hAnsiTheme="majorHAnsi" w:cstheme="majorHAnsi"/>
          <w:color w:val="333333"/>
          <w:kern w:val="0"/>
        </w:rPr>
        <w:t xml:space="preserve"> which had faced little in the way of Norman incursion at this point, </w:t>
      </w:r>
      <w:r w:rsidRPr="004324E4">
        <w:rPr>
          <w:rFonts w:asciiTheme="majorHAnsi" w:hAnsiTheme="majorHAnsi" w:cstheme="majorHAnsi"/>
          <w:color w:val="333333"/>
          <w:kern w:val="0"/>
        </w:rPr>
        <w:t xml:space="preserve">was an ominous sign of </w:t>
      </w:r>
      <w:r>
        <w:rPr>
          <w:rFonts w:asciiTheme="majorHAnsi" w:hAnsiTheme="majorHAnsi" w:cstheme="majorHAnsi"/>
          <w:color w:val="333333"/>
          <w:kern w:val="0"/>
        </w:rPr>
        <w:t>William’s intention to exert</w:t>
      </w:r>
      <w:r w:rsidRPr="004324E4">
        <w:rPr>
          <w:rFonts w:asciiTheme="majorHAnsi" w:hAnsiTheme="majorHAnsi" w:cstheme="majorHAnsi"/>
          <w:color w:val="333333"/>
          <w:kern w:val="0"/>
        </w:rPr>
        <w:t xml:space="preserve"> Norman control</w:t>
      </w:r>
      <w:r>
        <w:rPr>
          <w:rFonts w:asciiTheme="majorHAnsi" w:hAnsiTheme="majorHAnsi" w:cstheme="majorHAnsi"/>
          <w:color w:val="333333"/>
          <w:kern w:val="0"/>
        </w:rPr>
        <w:t>,</w:t>
      </w:r>
      <w:r w:rsidRPr="004324E4">
        <w:rPr>
          <w:rFonts w:asciiTheme="majorHAnsi" w:hAnsiTheme="majorHAnsi" w:cstheme="majorHAnsi"/>
          <w:color w:val="333333"/>
          <w:kern w:val="0"/>
        </w:rPr>
        <w:t xml:space="preserve"> not only </w:t>
      </w:r>
      <w:r>
        <w:rPr>
          <w:rFonts w:asciiTheme="majorHAnsi" w:hAnsiTheme="majorHAnsi" w:cstheme="majorHAnsi"/>
          <w:color w:val="333333"/>
          <w:kern w:val="0"/>
        </w:rPr>
        <w:t xml:space="preserve">on </w:t>
      </w:r>
      <w:r w:rsidRPr="004324E4">
        <w:rPr>
          <w:rFonts w:asciiTheme="majorHAnsi" w:hAnsiTheme="majorHAnsi" w:cstheme="majorHAnsi"/>
          <w:color w:val="333333"/>
          <w:kern w:val="0"/>
        </w:rPr>
        <w:t>the borders, but also within the entirety of Wales, even if this meant creating treaties with Welsh rulers.</w:t>
      </w:r>
      <w:r>
        <w:rPr>
          <w:rFonts w:asciiTheme="majorHAnsi" w:hAnsiTheme="majorHAnsi" w:cstheme="majorHAnsi"/>
          <w:color w:val="333333"/>
          <w:kern w:val="0"/>
        </w:rPr>
        <w:t xml:space="preserve"> A royal pilgrimage of this magnitude, accompanied by an a</w:t>
      </w:r>
      <w:r w:rsidR="00296CA3">
        <w:rPr>
          <w:rFonts w:asciiTheme="majorHAnsi" w:hAnsiTheme="majorHAnsi" w:cstheme="majorHAnsi"/>
          <w:color w:val="333333"/>
          <w:kern w:val="0"/>
        </w:rPr>
        <w:t>rmy, would have identified</w:t>
      </w:r>
      <w:r>
        <w:rPr>
          <w:rFonts w:asciiTheme="majorHAnsi" w:hAnsiTheme="majorHAnsi" w:cstheme="majorHAnsi"/>
          <w:color w:val="333333"/>
          <w:kern w:val="0"/>
        </w:rPr>
        <w:t xml:space="preserve"> Saint David’s Cathedral as</w:t>
      </w:r>
      <w:r w:rsidR="00296CA3">
        <w:rPr>
          <w:rFonts w:asciiTheme="majorHAnsi" w:hAnsiTheme="majorHAnsi" w:cstheme="majorHAnsi"/>
          <w:color w:val="333333"/>
          <w:kern w:val="0"/>
        </w:rPr>
        <w:t xml:space="preserve"> William I’s choice for</w:t>
      </w:r>
      <w:r>
        <w:rPr>
          <w:rFonts w:asciiTheme="majorHAnsi" w:hAnsiTheme="majorHAnsi" w:cstheme="majorHAnsi"/>
          <w:color w:val="333333"/>
          <w:kern w:val="0"/>
        </w:rPr>
        <w:t xml:space="preserve"> posses</w:t>
      </w:r>
      <w:r w:rsidR="00EB1072">
        <w:rPr>
          <w:rFonts w:asciiTheme="majorHAnsi" w:hAnsiTheme="majorHAnsi" w:cstheme="majorHAnsi"/>
          <w:color w:val="333333"/>
          <w:kern w:val="0"/>
        </w:rPr>
        <w:t>sing authority over the entirety of the</w:t>
      </w:r>
      <w:r>
        <w:rPr>
          <w:rFonts w:asciiTheme="majorHAnsi" w:hAnsiTheme="majorHAnsi" w:cstheme="majorHAnsi"/>
          <w:color w:val="333333"/>
          <w:kern w:val="0"/>
        </w:rPr>
        <w:t xml:space="preserve"> Welsh</w:t>
      </w:r>
      <w:r w:rsidR="00EB1072">
        <w:rPr>
          <w:rFonts w:asciiTheme="majorHAnsi" w:hAnsiTheme="majorHAnsi" w:cstheme="majorHAnsi"/>
          <w:color w:val="333333"/>
          <w:kern w:val="0"/>
        </w:rPr>
        <w:t xml:space="preserve"> church</w:t>
      </w:r>
      <w:r w:rsidR="00296CA3">
        <w:rPr>
          <w:rFonts w:asciiTheme="majorHAnsi" w:hAnsiTheme="majorHAnsi" w:cstheme="majorHAnsi"/>
          <w:color w:val="333333"/>
          <w:kern w:val="0"/>
        </w:rPr>
        <w:t xml:space="preserve">. </w:t>
      </w:r>
      <w:r w:rsidR="00570B70" w:rsidRPr="004324E4">
        <w:rPr>
          <w:rFonts w:asciiTheme="majorHAnsi" w:hAnsiTheme="majorHAnsi" w:cstheme="majorHAnsi"/>
          <w:color w:val="333333"/>
          <w:kern w:val="0"/>
        </w:rPr>
        <w:t>By traveling to the remote site of Saint David’s Cathedral on religious pilgrimage, William was acknowledging Saint David</w:t>
      </w:r>
      <w:r w:rsidR="001B1934">
        <w:rPr>
          <w:rFonts w:asciiTheme="majorHAnsi" w:hAnsiTheme="majorHAnsi" w:cstheme="majorHAnsi"/>
          <w:color w:val="333333"/>
          <w:kern w:val="0"/>
        </w:rPr>
        <w:t>’</w:t>
      </w:r>
      <w:r w:rsidR="00570B70" w:rsidRPr="004324E4">
        <w:rPr>
          <w:rFonts w:asciiTheme="majorHAnsi" w:hAnsiTheme="majorHAnsi" w:cstheme="majorHAnsi"/>
          <w:color w:val="333333"/>
          <w:kern w:val="0"/>
        </w:rPr>
        <w:t>s as the spiritual center of the Welsh church, which the church leaders of Wales</w:t>
      </w:r>
      <w:r w:rsidR="008C5EEA">
        <w:rPr>
          <w:rFonts w:asciiTheme="majorHAnsi" w:hAnsiTheme="majorHAnsi" w:cstheme="majorHAnsi"/>
          <w:color w:val="333333"/>
          <w:kern w:val="0"/>
        </w:rPr>
        <w:t xml:space="preserve"> in </w:t>
      </w:r>
      <w:r w:rsidR="008C5EEA">
        <w:rPr>
          <w:rFonts w:asciiTheme="majorHAnsi" w:hAnsiTheme="majorHAnsi" w:cstheme="majorHAnsi"/>
          <w:i/>
          <w:color w:val="333333"/>
          <w:kern w:val="0"/>
        </w:rPr>
        <w:t>Brut</w:t>
      </w:r>
      <w:r w:rsidR="00570B70" w:rsidRPr="004324E4">
        <w:rPr>
          <w:rFonts w:asciiTheme="majorHAnsi" w:hAnsiTheme="majorHAnsi" w:cstheme="majorHAnsi"/>
          <w:color w:val="333333"/>
          <w:kern w:val="0"/>
        </w:rPr>
        <w:t xml:space="preserve"> would have considered a great honor. Yet, it also signaled that the bishop of the cathedral of Saint David</w:t>
      </w:r>
      <w:r w:rsidR="008C5EEA">
        <w:rPr>
          <w:rFonts w:asciiTheme="majorHAnsi" w:hAnsiTheme="majorHAnsi" w:cstheme="majorHAnsi"/>
          <w:color w:val="333333"/>
          <w:kern w:val="0"/>
        </w:rPr>
        <w:t>’</w:t>
      </w:r>
      <w:r w:rsidR="00570B70" w:rsidRPr="004324E4">
        <w:rPr>
          <w:rFonts w:asciiTheme="majorHAnsi" w:hAnsiTheme="majorHAnsi" w:cstheme="majorHAnsi"/>
          <w:color w:val="333333"/>
          <w:kern w:val="0"/>
        </w:rPr>
        <w:t>s would be the first target for replacement by a foreign royal appointment, and Saint David’s</w:t>
      </w:r>
      <w:r w:rsidR="008C5EEA">
        <w:rPr>
          <w:rFonts w:asciiTheme="majorHAnsi" w:hAnsiTheme="majorHAnsi" w:cstheme="majorHAnsi"/>
          <w:color w:val="333333"/>
          <w:kern w:val="0"/>
        </w:rPr>
        <w:t xml:space="preserve"> Cathedral,</w:t>
      </w:r>
      <w:r w:rsidR="00570B70" w:rsidRPr="004324E4">
        <w:rPr>
          <w:rFonts w:asciiTheme="majorHAnsi" w:hAnsiTheme="majorHAnsi" w:cstheme="majorHAnsi"/>
          <w:color w:val="333333"/>
          <w:kern w:val="0"/>
        </w:rPr>
        <w:t xml:space="preserve"> itself, would be the epicenter of the political fight for Welsh ecclesiastical independence. </w:t>
      </w:r>
    </w:p>
    <w:p w:rsidR="00270156" w:rsidRPr="00570B70" w:rsidRDefault="008C5EEA" w:rsidP="00570B70">
      <w:r>
        <w:t>Assuming c</w:t>
      </w:r>
      <w:r w:rsidR="00570B70">
        <w:t>ontrol of the cathedral</w:t>
      </w:r>
      <w:r w:rsidR="00B8137A">
        <w:rPr>
          <w:rFonts w:asciiTheme="majorHAnsi" w:hAnsiTheme="majorHAnsi" w:cstheme="majorHAnsi"/>
          <w:color w:val="333333"/>
          <w:kern w:val="0"/>
        </w:rPr>
        <w:t xml:space="preserve"> was the same strategy used by the Normans for the</w:t>
      </w:r>
      <w:r w:rsidR="00270156">
        <w:rPr>
          <w:rFonts w:asciiTheme="majorHAnsi" w:hAnsiTheme="majorHAnsi" w:cstheme="majorHAnsi"/>
          <w:color w:val="333333"/>
          <w:kern w:val="0"/>
        </w:rPr>
        <w:t xml:space="preserve"> domination of the English church</w:t>
      </w:r>
      <w:r w:rsidR="00B8137A">
        <w:rPr>
          <w:rFonts w:asciiTheme="majorHAnsi" w:hAnsiTheme="majorHAnsi" w:cstheme="majorHAnsi"/>
          <w:color w:val="333333"/>
          <w:kern w:val="0"/>
        </w:rPr>
        <w:t>. It started</w:t>
      </w:r>
      <w:r w:rsidR="00E0627D">
        <w:rPr>
          <w:rFonts w:asciiTheme="majorHAnsi" w:hAnsiTheme="majorHAnsi" w:cstheme="majorHAnsi"/>
          <w:color w:val="333333"/>
          <w:kern w:val="0"/>
        </w:rPr>
        <w:t xml:space="preserve"> with establishment of their</w:t>
      </w:r>
      <w:r w:rsidR="00B8137A">
        <w:rPr>
          <w:rFonts w:asciiTheme="majorHAnsi" w:hAnsiTheme="majorHAnsi" w:cstheme="majorHAnsi"/>
          <w:color w:val="333333"/>
          <w:kern w:val="0"/>
        </w:rPr>
        <w:t xml:space="preserve"> control over</w:t>
      </w:r>
      <w:r w:rsidR="007873F8">
        <w:rPr>
          <w:rFonts w:asciiTheme="majorHAnsi" w:hAnsiTheme="majorHAnsi" w:cstheme="majorHAnsi"/>
          <w:color w:val="333333"/>
          <w:kern w:val="0"/>
        </w:rPr>
        <w:t xml:space="preserve"> </w:t>
      </w:r>
      <w:r w:rsidR="009B4452">
        <w:rPr>
          <w:rFonts w:asciiTheme="majorHAnsi" w:hAnsiTheme="majorHAnsi" w:cstheme="majorHAnsi"/>
          <w:color w:val="333333"/>
          <w:kern w:val="0"/>
        </w:rPr>
        <w:t>t</w:t>
      </w:r>
      <w:r w:rsidR="00E0627D">
        <w:rPr>
          <w:rFonts w:asciiTheme="majorHAnsi" w:hAnsiTheme="majorHAnsi" w:cstheme="majorHAnsi"/>
          <w:color w:val="333333"/>
          <w:kern w:val="0"/>
        </w:rPr>
        <w:t xml:space="preserve">he main cathedral at </w:t>
      </w:r>
      <w:r w:rsidR="007873F8">
        <w:rPr>
          <w:rFonts w:asciiTheme="majorHAnsi" w:hAnsiTheme="majorHAnsi" w:cstheme="majorHAnsi"/>
          <w:color w:val="333333"/>
          <w:kern w:val="0"/>
        </w:rPr>
        <w:t>Canterbu</w:t>
      </w:r>
      <w:r w:rsidR="00E0627D">
        <w:rPr>
          <w:rFonts w:asciiTheme="majorHAnsi" w:hAnsiTheme="majorHAnsi" w:cstheme="majorHAnsi"/>
          <w:color w:val="333333"/>
          <w:kern w:val="0"/>
        </w:rPr>
        <w:t xml:space="preserve">ry </w:t>
      </w:r>
      <w:r w:rsidR="00E33B9C">
        <w:rPr>
          <w:rFonts w:asciiTheme="majorHAnsi" w:hAnsiTheme="majorHAnsi" w:cstheme="majorHAnsi"/>
          <w:color w:val="333333"/>
          <w:kern w:val="0"/>
        </w:rPr>
        <w:t>and was followed by</w:t>
      </w:r>
      <w:r w:rsidR="007873F8">
        <w:rPr>
          <w:rFonts w:asciiTheme="majorHAnsi" w:hAnsiTheme="majorHAnsi" w:cstheme="majorHAnsi"/>
          <w:color w:val="333333"/>
          <w:kern w:val="0"/>
        </w:rPr>
        <w:t xml:space="preserve"> the </w:t>
      </w:r>
      <w:r w:rsidR="00270156">
        <w:rPr>
          <w:rFonts w:asciiTheme="majorHAnsi" w:hAnsiTheme="majorHAnsi" w:cstheme="majorHAnsi"/>
          <w:color w:val="333333"/>
          <w:kern w:val="0"/>
        </w:rPr>
        <w:t xml:space="preserve">decline </w:t>
      </w:r>
      <w:r w:rsidR="00E33B9C">
        <w:rPr>
          <w:rFonts w:asciiTheme="majorHAnsi" w:hAnsiTheme="majorHAnsi" w:cstheme="majorHAnsi"/>
          <w:color w:val="333333"/>
          <w:kern w:val="0"/>
        </w:rPr>
        <w:t>of native control of the</w:t>
      </w:r>
      <w:r w:rsidR="00270156">
        <w:rPr>
          <w:rFonts w:asciiTheme="majorHAnsi" w:hAnsiTheme="majorHAnsi" w:cstheme="majorHAnsi"/>
          <w:color w:val="333333"/>
          <w:kern w:val="0"/>
        </w:rPr>
        <w:t xml:space="preserve"> church through the replacement of church officials with Norma</w:t>
      </w:r>
      <w:r w:rsidR="00E33B9C">
        <w:rPr>
          <w:rFonts w:asciiTheme="majorHAnsi" w:hAnsiTheme="majorHAnsi" w:cstheme="majorHAnsi"/>
          <w:color w:val="333333"/>
          <w:kern w:val="0"/>
        </w:rPr>
        <w:t>ns, restructuring of the</w:t>
      </w:r>
      <w:r w:rsidR="00270156">
        <w:rPr>
          <w:rFonts w:asciiTheme="majorHAnsi" w:hAnsiTheme="majorHAnsi" w:cstheme="majorHAnsi"/>
          <w:color w:val="333333"/>
          <w:kern w:val="0"/>
        </w:rPr>
        <w:t xml:space="preserve"> parishes, and </w:t>
      </w:r>
      <w:r w:rsidR="00270156">
        <w:rPr>
          <w:rFonts w:asciiTheme="majorHAnsi" w:hAnsiTheme="majorHAnsi" w:cstheme="majorHAnsi"/>
          <w:color w:val="333333"/>
          <w:kern w:val="0"/>
        </w:rPr>
        <w:lastRenderedPageBreak/>
        <w:t>establ</w:t>
      </w:r>
      <w:r w:rsidR="00E33B9C">
        <w:rPr>
          <w:rFonts w:asciiTheme="majorHAnsi" w:hAnsiTheme="majorHAnsi" w:cstheme="majorHAnsi"/>
          <w:color w:val="333333"/>
          <w:kern w:val="0"/>
        </w:rPr>
        <w:t>ishment of foreign monasteries.</w:t>
      </w:r>
      <w:r w:rsidR="002E4922">
        <w:rPr>
          <w:rStyle w:val="FootnoteReference"/>
          <w:rFonts w:asciiTheme="majorHAnsi" w:hAnsiTheme="majorHAnsi" w:cstheme="majorHAnsi"/>
          <w:color w:val="333333"/>
          <w:kern w:val="0"/>
        </w:rPr>
        <w:footnoteReference w:id="13"/>
      </w:r>
      <w:r w:rsidR="00B8137A">
        <w:rPr>
          <w:rFonts w:asciiTheme="majorHAnsi" w:hAnsiTheme="majorHAnsi" w:cstheme="majorHAnsi"/>
          <w:color w:val="333333"/>
          <w:kern w:val="0"/>
        </w:rPr>
        <w:t xml:space="preserve"> The same tactic of</w:t>
      </w:r>
      <w:r w:rsidR="006259AD" w:rsidRPr="004324E4">
        <w:rPr>
          <w:rFonts w:asciiTheme="majorHAnsi" w:hAnsiTheme="majorHAnsi" w:cstheme="majorHAnsi"/>
          <w:color w:val="333333"/>
          <w:kern w:val="0"/>
        </w:rPr>
        <w:t xml:space="preserve"> controlling of ecclesiastical appointments, reorganizing administration centers, and owning the message going out to the local community through the church, were all ways in which t</w:t>
      </w:r>
      <w:r w:rsidR="006259AD">
        <w:rPr>
          <w:rFonts w:asciiTheme="majorHAnsi" w:hAnsiTheme="majorHAnsi" w:cstheme="majorHAnsi"/>
          <w:color w:val="333333"/>
          <w:kern w:val="0"/>
        </w:rPr>
        <w:t>he Normans</w:t>
      </w:r>
      <w:r w:rsidR="00B8137A">
        <w:rPr>
          <w:rFonts w:asciiTheme="majorHAnsi" w:hAnsiTheme="majorHAnsi" w:cstheme="majorHAnsi"/>
          <w:color w:val="333333"/>
          <w:kern w:val="0"/>
        </w:rPr>
        <w:t xml:space="preserve"> also</w:t>
      </w:r>
      <w:r w:rsidR="006259AD">
        <w:rPr>
          <w:rFonts w:asciiTheme="majorHAnsi" w:hAnsiTheme="majorHAnsi" w:cstheme="majorHAnsi"/>
          <w:color w:val="333333"/>
          <w:kern w:val="0"/>
        </w:rPr>
        <w:t xml:space="preserve"> manipulated the Welsh</w:t>
      </w:r>
      <w:r w:rsidR="006259AD" w:rsidRPr="004324E4">
        <w:rPr>
          <w:rFonts w:asciiTheme="majorHAnsi" w:hAnsiTheme="majorHAnsi" w:cstheme="majorHAnsi"/>
          <w:color w:val="333333"/>
          <w:kern w:val="0"/>
        </w:rPr>
        <w:t xml:space="preserve"> church.</w:t>
      </w:r>
    </w:p>
    <w:p w:rsidR="008C5EEA" w:rsidRDefault="00270156" w:rsidP="008C5EEA">
      <w:pPr>
        <w:rPr>
          <w:rFonts w:asciiTheme="majorHAnsi" w:hAnsiTheme="majorHAnsi" w:cstheme="majorHAnsi"/>
          <w:color w:val="333333"/>
          <w:kern w:val="0"/>
        </w:rPr>
      </w:pPr>
      <w:r w:rsidRPr="004324E4">
        <w:rPr>
          <w:rFonts w:asciiTheme="majorHAnsi" w:hAnsiTheme="majorHAnsi" w:cstheme="majorHAnsi"/>
          <w:color w:val="333333"/>
          <w:kern w:val="0"/>
        </w:rPr>
        <w:t xml:space="preserve">The atrocities that </w:t>
      </w:r>
      <w:r>
        <w:rPr>
          <w:rFonts w:asciiTheme="majorHAnsi" w:hAnsiTheme="majorHAnsi" w:cstheme="majorHAnsi"/>
          <w:color w:val="333333"/>
          <w:kern w:val="0"/>
        </w:rPr>
        <w:t xml:space="preserve">infamously </w:t>
      </w:r>
      <w:r w:rsidRPr="004324E4">
        <w:rPr>
          <w:rFonts w:asciiTheme="majorHAnsi" w:hAnsiTheme="majorHAnsi" w:cstheme="majorHAnsi"/>
          <w:color w:val="333333"/>
          <w:kern w:val="0"/>
        </w:rPr>
        <w:t>occurred when Roger of Montgomery, the Earl of Shrewsbury, invaded the Cantrefi of Cydewain and Arwystli in 1093</w:t>
      </w:r>
      <w:r>
        <w:rPr>
          <w:rFonts w:asciiTheme="majorHAnsi" w:hAnsiTheme="majorHAnsi" w:cstheme="majorHAnsi"/>
          <w:color w:val="333333"/>
          <w:kern w:val="0"/>
        </w:rPr>
        <w:t xml:space="preserve">, </w:t>
      </w:r>
      <w:r w:rsidRPr="004324E4">
        <w:rPr>
          <w:rFonts w:asciiTheme="majorHAnsi" w:hAnsiTheme="majorHAnsi" w:cstheme="majorHAnsi"/>
          <w:color w:val="333333"/>
          <w:kern w:val="0"/>
        </w:rPr>
        <w:t xml:space="preserve">may have been those that Rhygyfarch witnessed and recorded in </w:t>
      </w:r>
      <w:r w:rsidRPr="0089097C">
        <w:rPr>
          <w:rFonts w:asciiTheme="majorHAnsi" w:hAnsiTheme="majorHAnsi" w:cstheme="majorHAnsi"/>
          <w:i/>
          <w:color w:val="333333"/>
          <w:kern w:val="0"/>
        </w:rPr>
        <w:t>Lament</w:t>
      </w:r>
      <w:r>
        <w:rPr>
          <w:rFonts w:asciiTheme="majorHAnsi" w:hAnsiTheme="majorHAnsi" w:cstheme="majorHAnsi"/>
          <w:i/>
          <w:color w:val="333333"/>
          <w:kern w:val="0"/>
        </w:rPr>
        <w:t>.</w:t>
      </w:r>
      <w:r>
        <w:rPr>
          <w:rStyle w:val="FootnoteReference"/>
          <w:rFonts w:asciiTheme="majorHAnsi" w:hAnsiTheme="majorHAnsi" w:cstheme="majorHAnsi"/>
          <w:color w:val="333333"/>
          <w:kern w:val="0"/>
        </w:rPr>
        <w:footnoteReference w:id="14"/>
      </w:r>
      <w:r w:rsidRPr="001D7E81">
        <w:rPr>
          <w:rFonts w:asciiTheme="majorHAnsi" w:hAnsiTheme="majorHAnsi" w:cstheme="majorHAnsi"/>
          <w:color w:val="333333"/>
          <w:kern w:val="0"/>
        </w:rPr>
        <w:t xml:space="preserve"> </w:t>
      </w:r>
      <w:r>
        <w:rPr>
          <w:rFonts w:asciiTheme="majorHAnsi" w:hAnsiTheme="majorHAnsi" w:cstheme="majorHAnsi"/>
          <w:color w:val="333333"/>
          <w:kern w:val="0"/>
        </w:rPr>
        <w:t>This invasion would have a</w:t>
      </w:r>
      <w:r w:rsidRPr="004324E4">
        <w:rPr>
          <w:rFonts w:asciiTheme="majorHAnsi" w:hAnsiTheme="majorHAnsi" w:cstheme="majorHAnsi"/>
          <w:color w:val="333333"/>
          <w:kern w:val="0"/>
        </w:rPr>
        <w:t>ffected the ecclesiastical community of Llanbadan Fawr, where Rhy</w:t>
      </w:r>
      <w:r>
        <w:rPr>
          <w:rFonts w:asciiTheme="majorHAnsi" w:hAnsiTheme="majorHAnsi" w:cstheme="majorHAnsi"/>
          <w:color w:val="333333"/>
          <w:kern w:val="0"/>
        </w:rPr>
        <w:t>gyfarch was a monk and a clerk. T</w:t>
      </w:r>
      <w:r w:rsidRPr="004324E4">
        <w:rPr>
          <w:rFonts w:asciiTheme="majorHAnsi" w:hAnsiTheme="majorHAnsi" w:cstheme="majorHAnsi"/>
          <w:color w:val="333333"/>
          <w:kern w:val="0"/>
        </w:rPr>
        <w:t>he physical destruction of</w:t>
      </w:r>
      <w:r>
        <w:rPr>
          <w:rFonts w:asciiTheme="majorHAnsi" w:hAnsiTheme="majorHAnsi" w:cstheme="majorHAnsi"/>
          <w:color w:val="333333"/>
          <w:kern w:val="0"/>
        </w:rPr>
        <w:t xml:space="preserve"> Welsh</w:t>
      </w:r>
      <w:r w:rsidRPr="004324E4">
        <w:rPr>
          <w:rFonts w:asciiTheme="majorHAnsi" w:hAnsiTheme="majorHAnsi" w:cstheme="majorHAnsi"/>
          <w:color w:val="333333"/>
          <w:kern w:val="0"/>
        </w:rPr>
        <w:t xml:space="preserve"> churches and Christian sites</w:t>
      </w:r>
      <w:r>
        <w:rPr>
          <w:rFonts w:asciiTheme="majorHAnsi" w:hAnsiTheme="majorHAnsi" w:cstheme="majorHAnsi"/>
          <w:color w:val="333333"/>
          <w:kern w:val="0"/>
        </w:rPr>
        <w:t xml:space="preserve"> that he witnessed was an example of the horrors of the warfare by the invading Norman armies, but it </w:t>
      </w:r>
      <w:r w:rsidRPr="004324E4">
        <w:rPr>
          <w:rFonts w:asciiTheme="majorHAnsi" w:hAnsiTheme="majorHAnsi" w:cstheme="majorHAnsi"/>
          <w:color w:val="333333"/>
          <w:kern w:val="0"/>
        </w:rPr>
        <w:t>did not become a typical characteris</w:t>
      </w:r>
      <w:r>
        <w:rPr>
          <w:rFonts w:asciiTheme="majorHAnsi" w:hAnsiTheme="majorHAnsi" w:cstheme="majorHAnsi"/>
          <w:color w:val="333333"/>
          <w:kern w:val="0"/>
        </w:rPr>
        <w:t>tic of the Norman’s treatment of the Welsh church and its properties once the areas of conquest were controlled and settled by the Normans.</w:t>
      </w:r>
      <w:r w:rsidR="00C23580">
        <w:rPr>
          <w:rFonts w:asciiTheme="majorHAnsi" w:hAnsiTheme="majorHAnsi" w:cstheme="majorHAnsi"/>
          <w:color w:val="333333"/>
          <w:kern w:val="0"/>
        </w:rPr>
        <w:t xml:space="preserve"> The most significant changes to the Welsh church by the Normans </w:t>
      </w:r>
      <w:r w:rsidR="00385114">
        <w:rPr>
          <w:rFonts w:asciiTheme="majorHAnsi" w:hAnsiTheme="majorHAnsi" w:cstheme="majorHAnsi"/>
          <w:color w:val="333333"/>
          <w:kern w:val="0"/>
        </w:rPr>
        <w:t>occurred</w:t>
      </w:r>
      <w:r w:rsidR="00C23580">
        <w:rPr>
          <w:rFonts w:asciiTheme="majorHAnsi" w:hAnsiTheme="majorHAnsi" w:cstheme="majorHAnsi"/>
          <w:color w:val="333333"/>
          <w:kern w:val="0"/>
        </w:rPr>
        <w:t xml:space="preserve"> after they took control of St David’s Cathedral</w:t>
      </w:r>
      <w:r w:rsidR="008C5EEA">
        <w:rPr>
          <w:rFonts w:asciiTheme="majorHAnsi" w:hAnsiTheme="majorHAnsi" w:cstheme="majorHAnsi"/>
          <w:color w:val="333333"/>
          <w:kern w:val="0"/>
        </w:rPr>
        <w:t>,</w:t>
      </w:r>
      <w:r w:rsidR="00C23580">
        <w:rPr>
          <w:rFonts w:asciiTheme="majorHAnsi" w:hAnsiTheme="majorHAnsi" w:cstheme="majorHAnsi"/>
          <w:color w:val="333333"/>
          <w:kern w:val="0"/>
        </w:rPr>
        <w:t xml:space="preserve"> during the reign of Henry I</w:t>
      </w:r>
      <w:r w:rsidR="008C5EEA">
        <w:rPr>
          <w:rFonts w:asciiTheme="majorHAnsi" w:hAnsiTheme="majorHAnsi" w:cstheme="majorHAnsi"/>
          <w:color w:val="333333"/>
          <w:kern w:val="0"/>
        </w:rPr>
        <w:t>. This is</w:t>
      </w:r>
      <w:r w:rsidR="00C23580">
        <w:rPr>
          <w:rFonts w:asciiTheme="majorHAnsi" w:hAnsiTheme="majorHAnsi" w:cstheme="majorHAnsi"/>
          <w:color w:val="333333"/>
          <w:kern w:val="0"/>
        </w:rPr>
        <w:t xml:space="preserve"> when he assigned the first Norman bishop at Saint David’s Cathedral</w:t>
      </w:r>
      <w:r w:rsidR="008C5EEA">
        <w:rPr>
          <w:rFonts w:asciiTheme="majorHAnsi" w:hAnsiTheme="majorHAnsi" w:cstheme="majorHAnsi"/>
          <w:color w:val="333333"/>
          <w:kern w:val="0"/>
        </w:rPr>
        <w:t xml:space="preserve"> (c. 1115</w:t>
      </w:r>
      <w:r w:rsidR="004B08BC">
        <w:rPr>
          <w:rFonts w:asciiTheme="majorHAnsi" w:hAnsiTheme="majorHAnsi" w:cstheme="majorHAnsi"/>
          <w:color w:val="333333"/>
          <w:kern w:val="0"/>
        </w:rPr>
        <w:t>-1148</w:t>
      </w:r>
      <w:r w:rsidR="008C5EEA">
        <w:rPr>
          <w:rFonts w:asciiTheme="majorHAnsi" w:hAnsiTheme="majorHAnsi" w:cstheme="majorHAnsi"/>
          <w:color w:val="333333"/>
          <w:kern w:val="0"/>
        </w:rPr>
        <w:t>)</w:t>
      </w:r>
      <w:r w:rsidR="00C23580" w:rsidRPr="004324E4">
        <w:rPr>
          <w:rFonts w:asciiTheme="majorHAnsi" w:hAnsiTheme="majorHAnsi" w:cstheme="majorHAnsi"/>
          <w:color w:val="333333"/>
          <w:kern w:val="0"/>
        </w:rPr>
        <w:t>.</w:t>
      </w:r>
    </w:p>
    <w:p w:rsidR="00FF03F0" w:rsidRDefault="00270156" w:rsidP="008C5EEA">
      <w:pPr>
        <w:rPr>
          <w:rFonts w:asciiTheme="majorHAnsi" w:hAnsiTheme="majorHAnsi" w:cstheme="majorHAnsi"/>
          <w:color w:val="333333"/>
          <w:kern w:val="0"/>
        </w:rPr>
      </w:pPr>
      <w:r w:rsidRPr="004324E4">
        <w:rPr>
          <w:rFonts w:asciiTheme="majorHAnsi" w:hAnsiTheme="majorHAnsi" w:cstheme="majorHAnsi"/>
          <w:color w:val="333333"/>
          <w:kern w:val="0"/>
        </w:rPr>
        <w:t>The Marcher lordships were the centers of Norman authority and settlement al</w:t>
      </w:r>
      <w:r w:rsidR="00A07E67">
        <w:rPr>
          <w:rFonts w:asciiTheme="majorHAnsi" w:hAnsiTheme="majorHAnsi" w:cstheme="majorHAnsi"/>
          <w:color w:val="333333"/>
          <w:kern w:val="0"/>
        </w:rPr>
        <w:t>o</w:t>
      </w:r>
      <w:r w:rsidR="009B4452">
        <w:rPr>
          <w:rFonts w:asciiTheme="majorHAnsi" w:hAnsiTheme="majorHAnsi" w:cstheme="majorHAnsi"/>
          <w:color w:val="333333"/>
          <w:kern w:val="0"/>
        </w:rPr>
        <w:t>ng the eastern border, and it wa</w:t>
      </w:r>
      <w:r w:rsidRPr="004324E4">
        <w:rPr>
          <w:rFonts w:asciiTheme="majorHAnsi" w:hAnsiTheme="majorHAnsi" w:cstheme="majorHAnsi"/>
          <w:color w:val="333333"/>
          <w:kern w:val="0"/>
        </w:rPr>
        <w:t>s through their military operations</w:t>
      </w:r>
      <w:r>
        <w:rPr>
          <w:rFonts w:asciiTheme="majorHAnsi" w:hAnsiTheme="majorHAnsi" w:cstheme="majorHAnsi"/>
          <w:color w:val="333333"/>
          <w:kern w:val="0"/>
        </w:rPr>
        <w:t>, not the king’s,</w:t>
      </w:r>
      <w:r w:rsidRPr="004324E4">
        <w:rPr>
          <w:rFonts w:asciiTheme="majorHAnsi" w:hAnsiTheme="majorHAnsi" w:cstheme="majorHAnsi"/>
          <w:color w:val="333333"/>
          <w:kern w:val="0"/>
        </w:rPr>
        <w:t xml:space="preserve"> that the Normans were</w:t>
      </w:r>
      <w:r w:rsidR="004B08BC">
        <w:rPr>
          <w:rFonts w:asciiTheme="majorHAnsi" w:hAnsiTheme="majorHAnsi" w:cstheme="majorHAnsi"/>
          <w:color w:val="333333"/>
          <w:kern w:val="0"/>
        </w:rPr>
        <w:t xml:space="preserve"> first </w:t>
      </w:r>
      <w:r w:rsidRPr="004324E4">
        <w:rPr>
          <w:rFonts w:asciiTheme="majorHAnsi" w:hAnsiTheme="majorHAnsi" w:cstheme="majorHAnsi"/>
          <w:color w:val="333333"/>
          <w:kern w:val="0"/>
        </w:rPr>
        <w:t>able to assert their power westwards into Welsh land.</w:t>
      </w:r>
      <w:r>
        <w:rPr>
          <w:rFonts w:asciiTheme="majorHAnsi" w:hAnsiTheme="majorHAnsi" w:cstheme="majorHAnsi"/>
          <w:color w:val="333333"/>
          <w:kern w:val="0"/>
        </w:rPr>
        <w:t xml:space="preserve"> Marcher lords had unprecedented powers which included,</w:t>
      </w:r>
      <w:r w:rsidRPr="00402EC7">
        <w:rPr>
          <w:rFonts w:asciiTheme="majorHAnsi" w:hAnsiTheme="majorHAnsi" w:cstheme="majorHAnsi"/>
          <w:color w:val="333333"/>
          <w:kern w:val="0"/>
        </w:rPr>
        <w:t xml:space="preserve"> the power to build castles, engage in warfare, and dispense justice, all without the </w:t>
      </w:r>
      <w:r>
        <w:rPr>
          <w:rFonts w:asciiTheme="majorHAnsi" w:hAnsiTheme="majorHAnsi" w:cstheme="majorHAnsi"/>
          <w:color w:val="333333"/>
          <w:kern w:val="0"/>
        </w:rPr>
        <w:t>king’s permission. T</w:t>
      </w:r>
      <w:r w:rsidRPr="00402EC7">
        <w:rPr>
          <w:rFonts w:asciiTheme="majorHAnsi" w:hAnsiTheme="majorHAnsi" w:cstheme="majorHAnsi"/>
          <w:color w:val="333333"/>
          <w:kern w:val="0"/>
        </w:rPr>
        <w:t>he Marcher Lords were more th</w:t>
      </w:r>
      <w:r>
        <w:rPr>
          <w:rFonts w:asciiTheme="majorHAnsi" w:hAnsiTheme="majorHAnsi" w:cstheme="majorHAnsi"/>
          <w:color w:val="333333"/>
          <w:kern w:val="0"/>
        </w:rPr>
        <w:t xml:space="preserve">an </w:t>
      </w:r>
      <w:r>
        <w:rPr>
          <w:rFonts w:asciiTheme="majorHAnsi" w:hAnsiTheme="majorHAnsi" w:cstheme="majorHAnsi"/>
          <w:color w:val="333333"/>
          <w:kern w:val="0"/>
        </w:rPr>
        <w:lastRenderedPageBreak/>
        <w:t xml:space="preserve">representatives of the king; </w:t>
      </w:r>
      <w:r w:rsidRPr="00402EC7">
        <w:rPr>
          <w:rFonts w:asciiTheme="majorHAnsi" w:hAnsiTheme="majorHAnsi" w:cstheme="majorHAnsi"/>
          <w:color w:val="333333"/>
          <w:kern w:val="0"/>
        </w:rPr>
        <w:t>they had “kingly” powers in their own right</w:t>
      </w:r>
      <w:r w:rsidR="00C13710">
        <w:rPr>
          <w:rFonts w:asciiTheme="majorHAnsi" w:hAnsiTheme="majorHAnsi" w:cstheme="majorHAnsi"/>
          <w:color w:val="333333"/>
          <w:kern w:val="0"/>
        </w:rPr>
        <w:t>, yet, they were not completely</w:t>
      </w:r>
      <w:r>
        <w:rPr>
          <w:rFonts w:asciiTheme="majorHAnsi" w:hAnsiTheme="majorHAnsi" w:cstheme="majorHAnsi"/>
          <w:color w:val="333333"/>
          <w:kern w:val="0"/>
        </w:rPr>
        <w:t xml:space="preserve"> exempt from royal oversight</w:t>
      </w:r>
      <w:r w:rsidRPr="00402EC7">
        <w:rPr>
          <w:rFonts w:asciiTheme="majorHAnsi" w:hAnsiTheme="majorHAnsi" w:cstheme="majorHAnsi"/>
          <w:color w:val="333333"/>
          <w:kern w:val="0"/>
        </w:rPr>
        <w:t xml:space="preserve">. </w:t>
      </w:r>
      <w:r w:rsidR="00C13710">
        <w:rPr>
          <w:rFonts w:asciiTheme="majorHAnsi" w:hAnsiTheme="majorHAnsi" w:cstheme="majorHAnsi"/>
          <w:color w:val="333333"/>
          <w:kern w:val="0"/>
        </w:rPr>
        <w:t xml:space="preserve">The king had the ultimate power in the end, and he still controlled the all-important episcopal appointments of the church. </w:t>
      </w:r>
      <w:r w:rsidR="00C13710">
        <w:rPr>
          <w:rStyle w:val="FootnoteReference"/>
          <w:rFonts w:asciiTheme="majorHAnsi" w:hAnsiTheme="majorHAnsi" w:cstheme="majorHAnsi"/>
          <w:color w:val="333333"/>
          <w:kern w:val="0"/>
        </w:rPr>
        <w:footnoteReference w:id="15"/>
      </w:r>
    </w:p>
    <w:p w:rsidR="00270156" w:rsidRDefault="00270156" w:rsidP="00270156">
      <w:pPr>
        <w:rPr>
          <w:rFonts w:asciiTheme="majorHAnsi" w:hAnsiTheme="majorHAnsi" w:cstheme="majorHAnsi"/>
          <w:color w:val="333333"/>
          <w:kern w:val="0"/>
        </w:rPr>
      </w:pPr>
      <w:r w:rsidRPr="00402EC7">
        <w:rPr>
          <w:rFonts w:asciiTheme="majorHAnsi" w:hAnsiTheme="majorHAnsi" w:cstheme="majorHAnsi"/>
          <w:color w:val="333333"/>
          <w:kern w:val="0"/>
        </w:rPr>
        <w:t>The powerful new Norman lords of the Marches not only controlled the type of settlement and military forces within their territory, but they also dictated the types of religious institutions</w:t>
      </w:r>
      <w:r>
        <w:rPr>
          <w:rFonts w:asciiTheme="majorHAnsi" w:hAnsiTheme="majorHAnsi" w:cstheme="majorHAnsi"/>
          <w:color w:val="333333"/>
          <w:kern w:val="0"/>
        </w:rPr>
        <w:t xml:space="preserve"> that were established there</w:t>
      </w:r>
      <w:r w:rsidR="00A97DC9">
        <w:rPr>
          <w:rFonts w:asciiTheme="majorHAnsi" w:hAnsiTheme="majorHAnsi" w:cstheme="majorHAnsi"/>
          <w:color w:val="333333"/>
          <w:kern w:val="0"/>
        </w:rPr>
        <w:t xml:space="preserve"> for themselves and their incoming settlers</w:t>
      </w:r>
      <w:r>
        <w:rPr>
          <w:rFonts w:asciiTheme="majorHAnsi" w:hAnsiTheme="majorHAnsi" w:cstheme="majorHAnsi"/>
          <w:color w:val="333333"/>
          <w:kern w:val="0"/>
        </w:rPr>
        <w:t>.</w:t>
      </w:r>
      <w:r w:rsidR="00A07E67">
        <w:rPr>
          <w:rFonts w:ascii="Times New Roman" w:hAnsi="Times New Roman" w:cs="Times New Roman"/>
        </w:rPr>
        <w:t xml:space="preserve"> T</w:t>
      </w:r>
      <w:r w:rsidR="00FA4F4E">
        <w:rPr>
          <w:rFonts w:ascii="Times New Roman" w:hAnsi="Times New Roman" w:cs="Times New Roman"/>
        </w:rPr>
        <w:t xml:space="preserve">he Normans were a minority </w:t>
      </w:r>
      <w:r w:rsidR="00A07E67">
        <w:rPr>
          <w:rFonts w:ascii="Times New Roman" w:hAnsi="Times New Roman" w:cs="Times New Roman"/>
        </w:rPr>
        <w:t xml:space="preserve">population </w:t>
      </w:r>
      <w:r w:rsidR="00FA4F4E">
        <w:rPr>
          <w:rFonts w:ascii="Times New Roman" w:hAnsi="Times New Roman" w:cs="Times New Roman"/>
        </w:rPr>
        <w:t>surrounded by an enemy</w:t>
      </w:r>
      <w:r w:rsidR="00A07E67">
        <w:rPr>
          <w:rFonts w:ascii="Times New Roman" w:hAnsi="Times New Roman" w:cs="Times New Roman"/>
        </w:rPr>
        <w:t xml:space="preserve"> in a foreign land. T</w:t>
      </w:r>
      <w:r w:rsidR="00B8137A">
        <w:rPr>
          <w:rFonts w:ascii="Times New Roman" w:hAnsi="Times New Roman" w:cs="Times New Roman"/>
        </w:rPr>
        <w:t>hey sought protection against the native population by creating separation from them in</w:t>
      </w:r>
      <w:r w:rsidR="00A97DC9">
        <w:rPr>
          <w:rFonts w:ascii="Times New Roman" w:hAnsi="Times New Roman" w:cs="Times New Roman"/>
        </w:rPr>
        <w:t xml:space="preserve"> the form of castles. In this environment, they developed a siege mentality</w:t>
      </w:r>
      <w:r w:rsidR="00B8137A">
        <w:rPr>
          <w:rFonts w:ascii="Times New Roman" w:hAnsi="Times New Roman" w:cs="Times New Roman"/>
        </w:rPr>
        <w:t xml:space="preserve">, </w:t>
      </w:r>
      <w:r w:rsidR="00A97DC9">
        <w:rPr>
          <w:rFonts w:ascii="Times New Roman" w:hAnsi="Times New Roman" w:cs="Times New Roman"/>
        </w:rPr>
        <w:t xml:space="preserve">and </w:t>
      </w:r>
      <w:r w:rsidR="00B8137A">
        <w:rPr>
          <w:rFonts w:ascii="Times New Roman" w:hAnsi="Times New Roman" w:cs="Times New Roman"/>
        </w:rPr>
        <w:t>the Normans</w:t>
      </w:r>
      <w:r w:rsidR="00FA4F4E">
        <w:rPr>
          <w:rFonts w:ascii="Times New Roman" w:hAnsi="Times New Roman" w:cs="Times New Roman"/>
        </w:rPr>
        <w:t xml:space="preserve"> looked to familiar traditions for their religious needs.</w:t>
      </w:r>
      <w:r>
        <w:rPr>
          <w:rFonts w:asciiTheme="majorHAnsi" w:hAnsiTheme="majorHAnsi" w:cstheme="majorHAnsi"/>
          <w:color w:val="333333"/>
          <w:kern w:val="0"/>
        </w:rPr>
        <w:t xml:space="preserve"> In Wales, this took the form of monastic houses, primarily, the Benedictine order.</w:t>
      </w:r>
      <w:r w:rsidR="00A07E67">
        <w:rPr>
          <w:rStyle w:val="FootnoteReference"/>
          <w:rFonts w:asciiTheme="majorHAnsi" w:hAnsiTheme="majorHAnsi" w:cstheme="majorHAnsi"/>
          <w:color w:val="333333"/>
          <w:kern w:val="0"/>
        </w:rPr>
        <w:footnoteReference w:id="16"/>
      </w:r>
    </w:p>
    <w:p w:rsidR="00FF03F0" w:rsidRPr="00FF03F0" w:rsidRDefault="00FE0E64" w:rsidP="004B08BC">
      <w:pPr>
        <w:rPr>
          <w:rFonts w:asciiTheme="majorHAnsi" w:hAnsiTheme="majorHAnsi" w:cstheme="majorHAnsi"/>
          <w:color w:val="333333"/>
          <w:kern w:val="0"/>
        </w:rPr>
      </w:pPr>
      <w:r>
        <w:rPr>
          <w:rFonts w:ascii="Times New Roman" w:hAnsi="Times New Roman" w:cs="Times New Roman"/>
        </w:rPr>
        <w:t>The Normans famously</w:t>
      </w:r>
      <w:r w:rsidR="005301D0">
        <w:rPr>
          <w:rFonts w:ascii="Times New Roman" w:hAnsi="Times New Roman" w:cs="Times New Roman"/>
        </w:rPr>
        <w:t xml:space="preserve"> built</w:t>
      </w:r>
      <w:r>
        <w:rPr>
          <w:rFonts w:ascii="Times New Roman" w:hAnsi="Times New Roman" w:cs="Times New Roman"/>
        </w:rPr>
        <w:t xml:space="preserve"> castles to consolidate their powe</w:t>
      </w:r>
      <w:r w:rsidR="004B08BC">
        <w:rPr>
          <w:rFonts w:ascii="Times New Roman" w:hAnsi="Times New Roman" w:cs="Times New Roman"/>
        </w:rPr>
        <w:t>r on their newly conquered land.</w:t>
      </w:r>
      <w:r>
        <w:rPr>
          <w:rFonts w:ascii="Times New Roman" w:hAnsi="Times New Roman" w:cs="Times New Roman"/>
        </w:rPr>
        <w:t xml:space="preserve"> </w:t>
      </w:r>
      <w:r w:rsidR="008B12A0" w:rsidRPr="004324E4">
        <w:rPr>
          <w:rFonts w:asciiTheme="majorHAnsi" w:hAnsiTheme="majorHAnsi" w:cstheme="majorHAnsi"/>
          <w:color w:val="333333"/>
          <w:kern w:val="0"/>
        </w:rPr>
        <w:t>The Marcher Lord would immediately build a castle for protection, a borough for trade and settlement, an</w:t>
      </w:r>
      <w:r w:rsidR="006259AD">
        <w:rPr>
          <w:rFonts w:asciiTheme="majorHAnsi" w:hAnsiTheme="majorHAnsi" w:cstheme="majorHAnsi"/>
          <w:color w:val="333333"/>
          <w:kern w:val="0"/>
        </w:rPr>
        <w:t xml:space="preserve">d a Benedictine monastic house </w:t>
      </w:r>
      <w:r w:rsidR="008B12A0" w:rsidRPr="004324E4">
        <w:rPr>
          <w:rFonts w:asciiTheme="majorHAnsi" w:hAnsiTheme="majorHAnsi" w:cstheme="majorHAnsi"/>
          <w:color w:val="333333"/>
          <w:kern w:val="0"/>
        </w:rPr>
        <w:t>to administer to the spiritual needs of its Norman inhabitants.</w:t>
      </w:r>
      <w:r w:rsidR="004B08BC">
        <w:rPr>
          <w:rFonts w:asciiTheme="majorHAnsi" w:hAnsiTheme="majorHAnsi" w:cstheme="majorHAnsi"/>
          <w:color w:val="333333"/>
          <w:kern w:val="0"/>
        </w:rPr>
        <w:t xml:space="preserve"> </w:t>
      </w:r>
      <w:r w:rsidR="003028E7">
        <w:rPr>
          <w:rFonts w:asciiTheme="majorHAnsi" w:hAnsiTheme="majorHAnsi" w:cstheme="majorHAnsi"/>
          <w:color w:val="333333"/>
          <w:kern w:val="0"/>
        </w:rPr>
        <w:t xml:space="preserve">The Benedictine monk, </w:t>
      </w:r>
      <w:r w:rsidR="003028E7" w:rsidRPr="003028E7">
        <w:rPr>
          <w:rFonts w:cstheme="minorHAnsi"/>
          <w:kern w:val="0"/>
        </w:rPr>
        <w:t>Orderic Vitalis (</w:t>
      </w:r>
      <w:r w:rsidR="003028E7">
        <w:rPr>
          <w:rFonts w:cstheme="minorHAnsi"/>
          <w:iCs/>
          <w:kern w:val="0"/>
        </w:rPr>
        <w:t>c</w:t>
      </w:r>
      <w:r w:rsidR="003028E7" w:rsidRPr="003028E7">
        <w:rPr>
          <w:rFonts w:cstheme="minorHAnsi"/>
          <w:i/>
          <w:iCs/>
          <w:kern w:val="0"/>
        </w:rPr>
        <w:t>.</w:t>
      </w:r>
      <w:r w:rsidR="003028E7">
        <w:rPr>
          <w:rFonts w:cstheme="minorHAnsi"/>
          <w:kern w:val="0"/>
        </w:rPr>
        <w:t xml:space="preserve">1113−42), </w:t>
      </w:r>
      <w:r w:rsidR="00A97DC9">
        <w:rPr>
          <w:rFonts w:asciiTheme="majorHAnsi" w:hAnsiTheme="majorHAnsi" w:cstheme="majorHAnsi"/>
          <w:color w:val="333333"/>
          <w:kern w:val="0"/>
        </w:rPr>
        <w:t>described</w:t>
      </w:r>
      <w:r w:rsidR="008B12A0" w:rsidRPr="004324E4">
        <w:rPr>
          <w:rFonts w:asciiTheme="majorHAnsi" w:hAnsiTheme="majorHAnsi" w:cstheme="majorHAnsi"/>
          <w:color w:val="333333"/>
          <w:kern w:val="0"/>
        </w:rPr>
        <w:t xml:space="preserve"> the importance of the establishment of monasteries as a means of spiritual protection and power in the same way the Norman castles were built for physical protection and consolidation of their power </w:t>
      </w:r>
      <w:r w:rsidR="00537658">
        <w:rPr>
          <w:rFonts w:asciiTheme="majorHAnsi" w:hAnsiTheme="majorHAnsi" w:cstheme="majorHAnsi"/>
          <w:color w:val="333333"/>
          <w:kern w:val="0"/>
        </w:rPr>
        <w:t>in an area.</w:t>
      </w:r>
      <w:r w:rsidR="006259AD">
        <w:rPr>
          <w:rStyle w:val="FootnoteReference"/>
          <w:rFonts w:asciiTheme="majorHAnsi" w:hAnsiTheme="majorHAnsi" w:cstheme="majorHAnsi"/>
          <w:color w:val="333333"/>
          <w:kern w:val="0"/>
        </w:rPr>
        <w:footnoteReference w:id="17"/>
      </w:r>
      <w:r w:rsidR="008B12A0">
        <w:rPr>
          <w:rFonts w:asciiTheme="majorHAnsi" w:hAnsiTheme="majorHAnsi" w:cstheme="majorHAnsi"/>
          <w:color w:val="333333"/>
          <w:kern w:val="0"/>
        </w:rPr>
        <w:t xml:space="preserve"> None of the Benedictine </w:t>
      </w:r>
      <w:r w:rsidR="006259AD">
        <w:rPr>
          <w:rFonts w:asciiTheme="majorHAnsi" w:hAnsiTheme="majorHAnsi" w:cstheme="majorHAnsi"/>
          <w:color w:val="333333"/>
          <w:kern w:val="0"/>
        </w:rPr>
        <w:t>Monasteries</w:t>
      </w:r>
      <w:r w:rsidR="008B12A0">
        <w:rPr>
          <w:rFonts w:asciiTheme="majorHAnsi" w:hAnsiTheme="majorHAnsi" w:cstheme="majorHAnsi"/>
          <w:color w:val="333333"/>
          <w:kern w:val="0"/>
        </w:rPr>
        <w:t xml:space="preserve"> established in Wales were independent, they were all </w:t>
      </w:r>
      <w:r w:rsidR="00FF03F0">
        <w:rPr>
          <w:rFonts w:asciiTheme="majorHAnsi" w:hAnsiTheme="majorHAnsi" w:cstheme="majorHAnsi"/>
          <w:color w:val="333333"/>
          <w:kern w:val="0"/>
        </w:rPr>
        <w:lastRenderedPageBreak/>
        <w:t>connected and subordinate to</w:t>
      </w:r>
      <w:r w:rsidR="008B12A0">
        <w:rPr>
          <w:rFonts w:asciiTheme="majorHAnsi" w:hAnsiTheme="majorHAnsi" w:cstheme="majorHAnsi"/>
          <w:color w:val="333333"/>
          <w:kern w:val="0"/>
        </w:rPr>
        <w:t xml:space="preserve"> mother houses</w:t>
      </w:r>
      <w:r w:rsidR="00296912">
        <w:rPr>
          <w:rFonts w:asciiTheme="majorHAnsi" w:hAnsiTheme="majorHAnsi" w:cstheme="majorHAnsi"/>
          <w:color w:val="333333"/>
          <w:kern w:val="0"/>
        </w:rPr>
        <w:t xml:space="preserve"> outside of Wales</w:t>
      </w:r>
      <w:r w:rsidR="008B12A0">
        <w:rPr>
          <w:rFonts w:asciiTheme="majorHAnsi" w:hAnsiTheme="majorHAnsi" w:cstheme="majorHAnsi"/>
          <w:color w:val="333333"/>
          <w:kern w:val="0"/>
        </w:rPr>
        <w:t>.</w:t>
      </w:r>
      <w:r w:rsidR="008B12A0">
        <w:rPr>
          <w:rStyle w:val="FootnoteReference"/>
          <w:rFonts w:asciiTheme="majorHAnsi" w:hAnsiTheme="majorHAnsi" w:cstheme="majorHAnsi"/>
          <w:color w:val="333333"/>
          <w:kern w:val="0"/>
        </w:rPr>
        <w:footnoteReference w:id="18"/>
      </w:r>
      <w:r w:rsidR="008B12A0">
        <w:rPr>
          <w:rFonts w:asciiTheme="majorHAnsi" w:hAnsiTheme="majorHAnsi" w:cstheme="majorHAnsi"/>
          <w:color w:val="333333"/>
          <w:kern w:val="0"/>
        </w:rPr>
        <w:t xml:space="preserve"> </w:t>
      </w:r>
      <w:r w:rsidR="008B12A0" w:rsidRPr="004324E4">
        <w:rPr>
          <w:rFonts w:asciiTheme="majorHAnsi" w:hAnsiTheme="majorHAnsi" w:cstheme="majorHAnsi"/>
          <w:color w:val="333333"/>
          <w:kern w:val="0"/>
        </w:rPr>
        <w:t xml:space="preserve">The Normans bequeathed </w:t>
      </w:r>
      <w:r w:rsidR="00296912">
        <w:rPr>
          <w:rFonts w:asciiTheme="majorHAnsi" w:hAnsiTheme="majorHAnsi" w:cstheme="majorHAnsi"/>
          <w:color w:val="333333"/>
          <w:kern w:val="0"/>
        </w:rPr>
        <w:t>their newly acquired Welsh</w:t>
      </w:r>
      <w:r w:rsidR="008B12A0" w:rsidRPr="004324E4">
        <w:rPr>
          <w:rFonts w:asciiTheme="majorHAnsi" w:hAnsiTheme="majorHAnsi" w:cstheme="majorHAnsi"/>
          <w:color w:val="333333"/>
          <w:kern w:val="0"/>
        </w:rPr>
        <w:t xml:space="preserve"> land and estates to continental religious houses, through the connecting of priories to abbeys in Normandy or France, or by building new abbeys and bringing in foreign monks and abbots.  For the devout Norman society, setting up religious foundations was not just an obligation of their status as overlords, but atonement for their sins, and it brought great prestige as well as spiritual benefits to the family of the Norman lord who made these endowments. </w:t>
      </w:r>
      <w:r w:rsidR="00FF03F0" w:rsidRPr="004324E4">
        <w:rPr>
          <w:rFonts w:asciiTheme="majorHAnsi" w:hAnsiTheme="majorHAnsi" w:cstheme="majorHAnsi"/>
          <w:color w:val="333333"/>
          <w:kern w:val="0"/>
        </w:rPr>
        <w:t>Below is a list of all the Benedictine Monasteries in the 11th and 12th centuries in the newly conquered southern Welsh territories. All of them</w:t>
      </w:r>
      <w:r w:rsidR="003028E7">
        <w:rPr>
          <w:rFonts w:asciiTheme="majorHAnsi" w:hAnsiTheme="majorHAnsi" w:cstheme="majorHAnsi"/>
          <w:color w:val="333333"/>
          <w:kern w:val="0"/>
        </w:rPr>
        <w:t xml:space="preserve"> were</w:t>
      </w:r>
      <w:r w:rsidR="00FF03F0" w:rsidRPr="004324E4">
        <w:rPr>
          <w:rFonts w:asciiTheme="majorHAnsi" w:hAnsiTheme="majorHAnsi" w:cstheme="majorHAnsi"/>
          <w:color w:val="333333"/>
          <w:kern w:val="0"/>
        </w:rPr>
        <w:t xml:space="preserve"> originally Welsh ecclesiastic properties that the Normans seized control of, transferred the Welsh endowments to Continental or English abbeys, and</w:t>
      </w:r>
      <w:r w:rsidR="00C97318">
        <w:rPr>
          <w:rFonts w:asciiTheme="majorHAnsi" w:hAnsiTheme="majorHAnsi" w:cstheme="majorHAnsi"/>
          <w:color w:val="333333"/>
          <w:kern w:val="0"/>
        </w:rPr>
        <w:t xml:space="preserve"> populated with foreign monks. Being that t</w:t>
      </w:r>
      <w:r w:rsidR="00296912">
        <w:rPr>
          <w:rFonts w:asciiTheme="majorHAnsi" w:hAnsiTheme="majorHAnsi" w:cstheme="majorHAnsi"/>
          <w:color w:val="333333"/>
          <w:kern w:val="0"/>
        </w:rPr>
        <w:t>hese were newly established Benedictine cells</w:t>
      </w:r>
      <w:r w:rsidR="00D53FCF">
        <w:rPr>
          <w:rFonts w:asciiTheme="majorHAnsi" w:hAnsiTheme="majorHAnsi" w:cstheme="majorHAnsi"/>
          <w:color w:val="333333"/>
          <w:kern w:val="0"/>
        </w:rPr>
        <w:t xml:space="preserve"> attached to foreign abbeys</w:t>
      </w:r>
      <w:r w:rsidR="00C97318">
        <w:rPr>
          <w:rFonts w:asciiTheme="majorHAnsi" w:hAnsiTheme="majorHAnsi" w:cstheme="majorHAnsi"/>
          <w:color w:val="333333"/>
          <w:kern w:val="0"/>
        </w:rPr>
        <w:t>,</w:t>
      </w:r>
      <w:r w:rsidR="00296912">
        <w:rPr>
          <w:rFonts w:asciiTheme="majorHAnsi" w:hAnsiTheme="majorHAnsi" w:cstheme="majorHAnsi"/>
          <w:color w:val="333333"/>
          <w:kern w:val="0"/>
        </w:rPr>
        <w:t xml:space="preserve"> t</w:t>
      </w:r>
      <w:r w:rsidR="00FF03F0" w:rsidRPr="004324E4">
        <w:rPr>
          <w:rFonts w:asciiTheme="majorHAnsi" w:hAnsiTheme="majorHAnsi" w:cstheme="majorHAnsi"/>
          <w:color w:val="333333"/>
          <w:kern w:val="0"/>
        </w:rPr>
        <w:t>he dedications of most of the cells listed</w:t>
      </w:r>
      <w:r w:rsidR="00D53FCF">
        <w:rPr>
          <w:rFonts w:asciiTheme="majorHAnsi" w:hAnsiTheme="majorHAnsi" w:cstheme="majorHAnsi"/>
          <w:color w:val="333333"/>
          <w:kern w:val="0"/>
        </w:rPr>
        <w:t xml:space="preserve"> below</w:t>
      </w:r>
      <w:r w:rsidR="00FF03F0" w:rsidRPr="004324E4">
        <w:rPr>
          <w:rFonts w:asciiTheme="majorHAnsi" w:hAnsiTheme="majorHAnsi" w:cstheme="majorHAnsi"/>
          <w:color w:val="333333"/>
          <w:kern w:val="0"/>
        </w:rPr>
        <w:t xml:space="preserve"> were to non-Welsh sai</w:t>
      </w:r>
      <w:r w:rsidR="00D53FCF">
        <w:rPr>
          <w:rFonts w:asciiTheme="majorHAnsi" w:hAnsiTheme="majorHAnsi" w:cstheme="majorHAnsi"/>
          <w:color w:val="333333"/>
          <w:kern w:val="0"/>
        </w:rPr>
        <w:t>nts, primarily t</w:t>
      </w:r>
      <w:r w:rsidR="00537658">
        <w:rPr>
          <w:rFonts w:asciiTheme="majorHAnsi" w:hAnsiTheme="majorHAnsi" w:cstheme="majorHAnsi"/>
          <w:color w:val="333333"/>
          <w:kern w:val="0"/>
        </w:rPr>
        <w:t>he Virgin Mary, and thus</w:t>
      </w:r>
      <w:r w:rsidR="00D53FCF">
        <w:rPr>
          <w:rFonts w:asciiTheme="majorHAnsi" w:hAnsiTheme="majorHAnsi" w:cstheme="majorHAnsi"/>
          <w:color w:val="333333"/>
          <w:kern w:val="0"/>
        </w:rPr>
        <w:t>, does not reflect a disregard of native Welsh saints by the Normans, nor does it infer that native Welsh churches were not</w:t>
      </w:r>
      <w:r w:rsidR="000E1C29">
        <w:rPr>
          <w:rFonts w:asciiTheme="majorHAnsi" w:hAnsiTheme="majorHAnsi" w:cstheme="majorHAnsi"/>
          <w:color w:val="333333"/>
          <w:kern w:val="0"/>
        </w:rPr>
        <w:t xml:space="preserve"> also</w:t>
      </w:r>
      <w:r w:rsidR="00D53FCF">
        <w:rPr>
          <w:rFonts w:asciiTheme="majorHAnsi" w:hAnsiTheme="majorHAnsi" w:cstheme="majorHAnsi"/>
          <w:color w:val="333333"/>
          <w:kern w:val="0"/>
        </w:rPr>
        <w:t xml:space="preserve"> dedicated to biblical saints, particularly Mary.</w:t>
      </w:r>
    </w:p>
    <w:tbl>
      <w:tblPr>
        <w:tblW w:w="9231" w:type="dxa"/>
        <w:tblLook w:val="04A0" w:firstRow="1" w:lastRow="0" w:firstColumn="1" w:lastColumn="0" w:noHBand="0" w:noVBand="1"/>
      </w:tblPr>
      <w:tblGrid>
        <w:gridCol w:w="1501"/>
        <w:gridCol w:w="1812"/>
        <w:gridCol w:w="1902"/>
        <w:gridCol w:w="2001"/>
        <w:gridCol w:w="2015"/>
      </w:tblGrid>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000000" w:fill="000000"/>
            <w:noWrap/>
            <w:vAlign w:val="bottom"/>
            <w:hideMark/>
          </w:tcPr>
          <w:p w:rsidR="00FF03F0" w:rsidRPr="000C2FF6" w:rsidRDefault="00FF03F0" w:rsidP="008B6302">
            <w:pPr>
              <w:spacing w:line="240" w:lineRule="auto"/>
              <w:rPr>
                <w:rFonts w:ascii="Calibri" w:eastAsia="Times New Roman" w:hAnsi="Calibri" w:cs="Calibri"/>
                <w:b/>
                <w:bCs/>
                <w:color w:val="FFFFFF"/>
              </w:rPr>
            </w:pPr>
            <w:r w:rsidRPr="000C2FF6">
              <w:rPr>
                <w:rFonts w:ascii="Calibri" w:eastAsia="Times New Roman" w:hAnsi="Calibri" w:cs="Calibri"/>
                <w:b/>
                <w:bCs/>
                <w:color w:val="FFFFFF"/>
              </w:rPr>
              <w:t>Cell</w:t>
            </w:r>
          </w:p>
        </w:tc>
        <w:tc>
          <w:tcPr>
            <w:tcW w:w="1812" w:type="dxa"/>
            <w:tcBorders>
              <w:top w:val="single" w:sz="4" w:space="0" w:color="000000"/>
              <w:left w:val="single" w:sz="4" w:space="0" w:color="000000"/>
              <w:bottom w:val="single" w:sz="4" w:space="0" w:color="000000"/>
              <w:right w:val="single" w:sz="4" w:space="0" w:color="000000"/>
            </w:tcBorders>
            <w:shd w:val="clear" w:color="000000" w:fill="000000"/>
            <w:noWrap/>
            <w:vAlign w:val="bottom"/>
            <w:hideMark/>
          </w:tcPr>
          <w:p w:rsidR="00FF03F0" w:rsidRPr="000C2FF6" w:rsidRDefault="00FF03F0" w:rsidP="008B6302">
            <w:pPr>
              <w:spacing w:line="240" w:lineRule="auto"/>
              <w:rPr>
                <w:rFonts w:ascii="Calibri" w:eastAsia="Times New Roman" w:hAnsi="Calibri" w:cs="Calibri"/>
                <w:b/>
                <w:bCs/>
                <w:color w:val="FFFFFF"/>
              </w:rPr>
            </w:pPr>
            <w:r w:rsidRPr="000C2FF6">
              <w:rPr>
                <w:rFonts w:ascii="Calibri" w:eastAsia="Times New Roman" w:hAnsi="Calibri" w:cs="Calibri"/>
                <w:b/>
                <w:bCs/>
                <w:color w:val="FFFFFF"/>
              </w:rPr>
              <w:t>Founded</w:t>
            </w:r>
          </w:p>
        </w:tc>
        <w:tc>
          <w:tcPr>
            <w:tcW w:w="1902" w:type="dxa"/>
            <w:tcBorders>
              <w:top w:val="single" w:sz="4" w:space="0" w:color="000000"/>
              <w:left w:val="single" w:sz="4" w:space="0" w:color="000000"/>
              <w:bottom w:val="single" w:sz="4" w:space="0" w:color="000000"/>
              <w:right w:val="single" w:sz="4" w:space="0" w:color="000000"/>
            </w:tcBorders>
            <w:shd w:val="clear" w:color="000000" w:fill="000000"/>
            <w:noWrap/>
            <w:vAlign w:val="bottom"/>
            <w:hideMark/>
          </w:tcPr>
          <w:p w:rsidR="00FF03F0" w:rsidRPr="000C2FF6" w:rsidRDefault="00FF03F0" w:rsidP="008B6302">
            <w:pPr>
              <w:spacing w:line="240" w:lineRule="auto"/>
              <w:rPr>
                <w:rFonts w:ascii="Calibri" w:eastAsia="Times New Roman" w:hAnsi="Calibri" w:cs="Calibri"/>
                <w:b/>
                <w:bCs/>
                <w:color w:val="FFFFFF"/>
              </w:rPr>
            </w:pPr>
            <w:r w:rsidRPr="000C2FF6">
              <w:rPr>
                <w:rFonts w:ascii="Calibri" w:eastAsia="Times New Roman" w:hAnsi="Calibri" w:cs="Calibri"/>
                <w:b/>
                <w:bCs/>
                <w:color w:val="FFFFFF"/>
              </w:rPr>
              <w:t>Founder</w:t>
            </w:r>
          </w:p>
        </w:tc>
        <w:tc>
          <w:tcPr>
            <w:tcW w:w="2001" w:type="dxa"/>
            <w:tcBorders>
              <w:top w:val="single" w:sz="4" w:space="0" w:color="000000"/>
              <w:left w:val="single" w:sz="4" w:space="0" w:color="000000"/>
              <w:bottom w:val="single" w:sz="4" w:space="0" w:color="000000"/>
              <w:right w:val="single" w:sz="4" w:space="0" w:color="000000"/>
            </w:tcBorders>
            <w:shd w:val="clear" w:color="000000" w:fill="000000"/>
            <w:noWrap/>
            <w:vAlign w:val="bottom"/>
            <w:hideMark/>
          </w:tcPr>
          <w:p w:rsidR="00FF03F0" w:rsidRPr="000C2FF6" w:rsidRDefault="00FF03F0" w:rsidP="008B6302">
            <w:pPr>
              <w:spacing w:line="240" w:lineRule="auto"/>
              <w:ind w:firstLine="0"/>
              <w:rPr>
                <w:rFonts w:ascii="Calibri" w:eastAsia="Times New Roman" w:hAnsi="Calibri" w:cs="Calibri"/>
                <w:b/>
                <w:bCs/>
                <w:color w:val="FFFFFF"/>
              </w:rPr>
            </w:pPr>
            <w:r w:rsidRPr="000C2FF6">
              <w:rPr>
                <w:rFonts w:ascii="Calibri" w:eastAsia="Times New Roman" w:hAnsi="Calibri" w:cs="Calibri"/>
                <w:b/>
                <w:bCs/>
                <w:color w:val="FFFFFF"/>
              </w:rPr>
              <w:t>Foreign Abby</w:t>
            </w:r>
          </w:p>
        </w:tc>
        <w:tc>
          <w:tcPr>
            <w:tcW w:w="2015" w:type="dxa"/>
            <w:tcBorders>
              <w:top w:val="single" w:sz="4" w:space="0" w:color="000000"/>
              <w:left w:val="single" w:sz="4" w:space="0" w:color="000000"/>
              <w:bottom w:val="single" w:sz="4" w:space="0" w:color="000000"/>
              <w:right w:val="single" w:sz="4" w:space="0" w:color="000000"/>
            </w:tcBorders>
            <w:shd w:val="clear" w:color="000000" w:fill="000000"/>
            <w:noWrap/>
            <w:vAlign w:val="bottom"/>
            <w:hideMark/>
          </w:tcPr>
          <w:p w:rsidR="00FF03F0" w:rsidRPr="000C2FF6" w:rsidRDefault="00FF03F0" w:rsidP="008B6302">
            <w:pPr>
              <w:spacing w:line="240" w:lineRule="auto"/>
              <w:rPr>
                <w:rFonts w:ascii="Calibri" w:eastAsia="Times New Roman" w:hAnsi="Calibri" w:cs="Calibri"/>
                <w:b/>
                <w:bCs/>
                <w:color w:val="FFFFFF"/>
              </w:rPr>
            </w:pPr>
            <w:r w:rsidRPr="000C2FF6">
              <w:rPr>
                <w:rFonts w:ascii="Calibri" w:eastAsia="Times New Roman" w:hAnsi="Calibri" w:cs="Calibri"/>
                <w:b/>
                <w:bCs/>
                <w:color w:val="FFFFFF"/>
              </w:rPr>
              <w:t>Dedication</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000000" w:fill="000000"/>
            <w:noWrap/>
            <w:vAlign w:val="bottom"/>
          </w:tcPr>
          <w:p w:rsidR="00FF03F0" w:rsidRPr="000C2FF6" w:rsidRDefault="00FF03F0" w:rsidP="008B6302">
            <w:pPr>
              <w:spacing w:line="240" w:lineRule="auto"/>
              <w:rPr>
                <w:rFonts w:ascii="Calibri" w:eastAsia="Times New Roman" w:hAnsi="Calibri" w:cs="Calibri"/>
                <w:b/>
                <w:bCs/>
                <w:color w:val="FFFFFF"/>
              </w:rPr>
            </w:pPr>
          </w:p>
        </w:tc>
        <w:tc>
          <w:tcPr>
            <w:tcW w:w="1812" w:type="dxa"/>
            <w:tcBorders>
              <w:top w:val="single" w:sz="4" w:space="0" w:color="000000"/>
              <w:left w:val="single" w:sz="4" w:space="0" w:color="000000"/>
              <w:bottom w:val="single" w:sz="4" w:space="0" w:color="000000"/>
              <w:right w:val="single" w:sz="4" w:space="0" w:color="000000"/>
            </w:tcBorders>
            <w:shd w:val="clear" w:color="000000" w:fill="000000"/>
            <w:noWrap/>
            <w:vAlign w:val="bottom"/>
          </w:tcPr>
          <w:p w:rsidR="00FF03F0" w:rsidRPr="000C2FF6" w:rsidRDefault="00FF03F0" w:rsidP="008B6302">
            <w:pPr>
              <w:spacing w:line="240" w:lineRule="auto"/>
              <w:rPr>
                <w:rFonts w:ascii="Calibri" w:eastAsia="Times New Roman" w:hAnsi="Calibri" w:cs="Calibri"/>
                <w:b/>
                <w:bCs/>
                <w:color w:val="FFFFFF"/>
              </w:rPr>
            </w:pPr>
          </w:p>
        </w:tc>
        <w:tc>
          <w:tcPr>
            <w:tcW w:w="1902" w:type="dxa"/>
            <w:tcBorders>
              <w:top w:val="single" w:sz="4" w:space="0" w:color="000000"/>
              <w:left w:val="single" w:sz="4" w:space="0" w:color="000000"/>
              <w:bottom w:val="single" w:sz="4" w:space="0" w:color="000000"/>
              <w:right w:val="single" w:sz="4" w:space="0" w:color="000000"/>
            </w:tcBorders>
            <w:shd w:val="clear" w:color="000000" w:fill="000000"/>
            <w:noWrap/>
            <w:vAlign w:val="bottom"/>
          </w:tcPr>
          <w:p w:rsidR="00FF03F0" w:rsidRPr="000C2FF6" w:rsidRDefault="00FF03F0" w:rsidP="008B6302">
            <w:pPr>
              <w:spacing w:line="240" w:lineRule="auto"/>
              <w:rPr>
                <w:rFonts w:ascii="Calibri" w:eastAsia="Times New Roman" w:hAnsi="Calibri" w:cs="Calibri"/>
                <w:b/>
                <w:bCs/>
                <w:color w:val="FFFFFF"/>
              </w:rPr>
            </w:pPr>
          </w:p>
        </w:tc>
        <w:tc>
          <w:tcPr>
            <w:tcW w:w="2001" w:type="dxa"/>
            <w:tcBorders>
              <w:top w:val="single" w:sz="4" w:space="0" w:color="000000"/>
              <w:left w:val="single" w:sz="4" w:space="0" w:color="000000"/>
              <w:bottom w:val="single" w:sz="4" w:space="0" w:color="000000"/>
              <w:right w:val="single" w:sz="4" w:space="0" w:color="000000"/>
            </w:tcBorders>
            <w:shd w:val="clear" w:color="000000" w:fill="000000"/>
            <w:noWrap/>
            <w:vAlign w:val="bottom"/>
          </w:tcPr>
          <w:p w:rsidR="00FF03F0" w:rsidRPr="000C2FF6" w:rsidRDefault="00FF03F0" w:rsidP="008B6302">
            <w:pPr>
              <w:spacing w:line="240" w:lineRule="auto"/>
              <w:ind w:firstLine="0"/>
              <w:rPr>
                <w:rFonts w:ascii="Calibri" w:eastAsia="Times New Roman" w:hAnsi="Calibri" w:cs="Calibri"/>
                <w:b/>
                <w:bCs/>
                <w:color w:val="FFFFFF"/>
              </w:rPr>
            </w:pPr>
          </w:p>
        </w:tc>
        <w:tc>
          <w:tcPr>
            <w:tcW w:w="2015" w:type="dxa"/>
            <w:tcBorders>
              <w:top w:val="single" w:sz="4" w:space="0" w:color="000000"/>
              <w:left w:val="single" w:sz="4" w:space="0" w:color="000000"/>
              <w:bottom w:val="single" w:sz="4" w:space="0" w:color="000000"/>
              <w:right w:val="single" w:sz="4" w:space="0" w:color="000000"/>
            </w:tcBorders>
            <w:shd w:val="clear" w:color="000000" w:fill="000000"/>
            <w:noWrap/>
            <w:vAlign w:val="bottom"/>
          </w:tcPr>
          <w:p w:rsidR="00FF03F0" w:rsidRPr="000C2FF6" w:rsidRDefault="00FF03F0" w:rsidP="008B6302">
            <w:pPr>
              <w:spacing w:line="240" w:lineRule="auto"/>
              <w:rPr>
                <w:rFonts w:ascii="Calibri" w:eastAsia="Times New Roman" w:hAnsi="Calibri" w:cs="Calibri"/>
                <w:b/>
                <w:bCs/>
                <w:color w:val="FFFFFF"/>
              </w:rPr>
            </w:pP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Chepstow</w:t>
            </w:r>
          </w:p>
        </w:tc>
        <w:tc>
          <w:tcPr>
            <w:tcW w:w="181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1071</w:t>
            </w:r>
          </w:p>
        </w:tc>
        <w:tc>
          <w:tcPr>
            <w:tcW w:w="1902" w:type="dxa"/>
            <w:tcBorders>
              <w:top w:val="single" w:sz="4" w:space="0" w:color="000000"/>
              <w:left w:val="single" w:sz="4" w:space="0" w:color="000000"/>
              <w:bottom w:val="single" w:sz="4" w:space="0" w:color="000000"/>
              <w:right w:val="single" w:sz="4" w:space="0" w:color="000000"/>
            </w:tcBorders>
            <w:shd w:val="clear" w:color="D9D9D9" w:fill="FFC7CE"/>
            <w:noWrap/>
            <w:vAlign w:val="bottom"/>
            <w:hideMark/>
          </w:tcPr>
          <w:p w:rsidR="00FF03F0" w:rsidRPr="000C2FF6" w:rsidRDefault="00FF03F0" w:rsidP="008B6302">
            <w:pPr>
              <w:spacing w:line="240" w:lineRule="auto"/>
              <w:ind w:firstLine="0"/>
              <w:rPr>
                <w:rFonts w:ascii="Calibri" w:eastAsia="Times New Roman" w:hAnsi="Calibri" w:cs="Calibri"/>
                <w:color w:val="9C0006"/>
              </w:rPr>
            </w:pPr>
            <w:r w:rsidRPr="0037167E">
              <w:rPr>
                <w:rFonts w:ascii="Calibri" w:eastAsia="Times New Roman" w:hAnsi="Calibri" w:cs="Calibri"/>
              </w:rPr>
              <w:t>William FitzOsbern</w:t>
            </w:r>
          </w:p>
        </w:tc>
        <w:tc>
          <w:tcPr>
            <w:tcW w:w="20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Cormeilles</w:t>
            </w:r>
          </w:p>
        </w:tc>
        <w:tc>
          <w:tcPr>
            <w:tcW w:w="20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Mary</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Abergavenny</w:t>
            </w:r>
          </w:p>
        </w:tc>
        <w:tc>
          <w:tcPr>
            <w:tcW w:w="181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1100</w:t>
            </w:r>
          </w:p>
        </w:tc>
        <w:tc>
          <w:tcPr>
            <w:tcW w:w="190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Hamelin Ballon</w:t>
            </w:r>
          </w:p>
        </w:tc>
        <w:tc>
          <w:tcPr>
            <w:tcW w:w="20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Vincent at Le Mans</w:t>
            </w:r>
          </w:p>
        </w:tc>
        <w:tc>
          <w:tcPr>
            <w:tcW w:w="20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Mary</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Monmouth</w:t>
            </w:r>
          </w:p>
        </w:tc>
        <w:tc>
          <w:tcPr>
            <w:tcW w:w="181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1095</w:t>
            </w:r>
          </w:p>
        </w:tc>
        <w:tc>
          <w:tcPr>
            <w:tcW w:w="190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Wihenoc</w:t>
            </w:r>
          </w:p>
        </w:tc>
        <w:tc>
          <w:tcPr>
            <w:tcW w:w="20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Florent</w:t>
            </w:r>
          </w:p>
        </w:tc>
        <w:tc>
          <w:tcPr>
            <w:tcW w:w="20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Mary</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Goldcliff</w:t>
            </w:r>
          </w:p>
        </w:tc>
        <w:tc>
          <w:tcPr>
            <w:tcW w:w="181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1113</w:t>
            </w:r>
          </w:p>
        </w:tc>
        <w:tc>
          <w:tcPr>
            <w:tcW w:w="190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Robert of Chandos</w:t>
            </w:r>
          </w:p>
        </w:tc>
        <w:tc>
          <w:tcPr>
            <w:tcW w:w="20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Bec</w:t>
            </w:r>
          </w:p>
        </w:tc>
        <w:tc>
          <w:tcPr>
            <w:tcW w:w="20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Mary Magdalene</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Basaleg</w:t>
            </w:r>
          </w:p>
        </w:tc>
        <w:tc>
          <w:tcPr>
            <w:tcW w:w="181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1110</w:t>
            </w:r>
          </w:p>
        </w:tc>
        <w:tc>
          <w:tcPr>
            <w:tcW w:w="190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Robert of Hay</w:t>
            </w:r>
          </w:p>
        </w:tc>
        <w:tc>
          <w:tcPr>
            <w:tcW w:w="20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Glastonbury</w:t>
            </w:r>
          </w:p>
        </w:tc>
        <w:tc>
          <w:tcPr>
            <w:tcW w:w="20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Basel</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Ewias Harold</w:t>
            </w:r>
          </w:p>
        </w:tc>
        <w:tc>
          <w:tcPr>
            <w:tcW w:w="181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1100</w:t>
            </w:r>
          </w:p>
        </w:tc>
        <w:tc>
          <w:tcPr>
            <w:tcW w:w="190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Harold of Hereford</w:t>
            </w:r>
          </w:p>
        </w:tc>
        <w:tc>
          <w:tcPr>
            <w:tcW w:w="20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Peters Gloucester</w:t>
            </w:r>
          </w:p>
        </w:tc>
        <w:tc>
          <w:tcPr>
            <w:tcW w:w="20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Michael</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lastRenderedPageBreak/>
              <w:t>Brecon</w:t>
            </w:r>
          </w:p>
        </w:tc>
        <w:tc>
          <w:tcPr>
            <w:tcW w:w="181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1100</w:t>
            </w:r>
          </w:p>
        </w:tc>
        <w:tc>
          <w:tcPr>
            <w:tcW w:w="190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Bernard of Neufmarche</w:t>
            </w:r>
          </w:p>
        </w:tc>
        <w:tc>
          <w:tcPr>
            <w:tcW w:w="20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Battle</w:t>
            </w:r>
          </w:p>
        </w:tc>
        <w:tc>
          <w:tcPr>
            <w:tcW w:w="20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John the Evangelist</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Monkton</w:t>
            </w:r>
          </w:p>
        </w:tc>
        <w:tc>
          <w:tcPr>
            <w:tcW w:w="181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1098</w:t>
            </w:r>
          </w:p>
        </w:tc>
        <w:tc>
          <w:tcPr>
            <w:tcW w:w="190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Arnulf of Montgomery</w:t>
            </w:r>
          </w:p>
        </w:tc>
        <w:tc>
          <w:tcPr>
            <w:tcW w:w="4016" w:type="dxa"/>
            <w:gridSpan w:val="2"/>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D36E26">
              <w:rPr>
                <w:rFonts w:ascii="Calibri" w:eastAsia="Times New Roman" w:hAnsi="Calibri" w:cs="Calibri"/>
                <w:color w:val="000000"/>
              </w:rPr>
              <w:t>Seeze, Normandy      St.Nicholas</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Cydweli</w:t>
            </w:r>
          </w:p>
        </w:tc>
        <w:tc>
          <w:tcPr>
            <w:tcW w:w="181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1100</w:t>
            </w:r>
          </w:p>
        </w:tc>
        <w:tc>
          <w:tcPr>
            <w:tcW w:w="190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Roger of Salisbury</w:t>
            </w:r>
          </w:p>
        </w:tc>
        <w:tc>
          <w:tcPr>
            <w:tcW w:w="20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Sherbone</w:t>
            </w:r>
          </w:p>
        </w:tc>
        <w:tc>
          <w:tcPr>
            <w:tcW w:w="20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 </w:t>
            </w:r>
            <w:r w:rsidRPr="00D36E26">
              <w:rPr>
                <w:rFonts w:ascii="Calibri" w:eastAsia="Times New Roman" w:hAnsi="Calibri" w:cs="Calibri"/>
                <w:color w:val="000000"/>
              </w:rPr>
              <w:t>St.Mary</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Cardiff</w:t>
            </w:r>
          </w:p>
        </w:tc>
        <w:tc>
          <w:tcPr>
            <w:tcW w:w="181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1107</w:t>
            </w:r>
          </w:p>
        </w:tc>
        <w:tc>
          <w:tcPr>
            <w:tcW w:w="190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Robert FitzHamon</w:t>
            </w:r>
          </w:p>
        </w:tc>
        <w:tc>
          <w:tcPr>
            <w:tcW w:w="20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Tewkesbury</w:t>
            </w:r>
          </w:p>
        </w:tc>
        <w:tc>
          <w:tcPr>
            <w:tcW w:w="20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Mary</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Llangennith</w:t>
            </w:r>
          </w:p>
        </w:tc>
        <w:tc>
          <w:tcPr>
            <w:tcW w:w="181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1119</w:t>
            </w:r>
          </w:p>
        </w:tc>
        <w:tc>
          <w:tcPr>
            <w:tcW w:w="190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Earl Henry of Warwick</w:t>
            </w:r>
          </w:p>
        </w:tc>
        <w:tc>
          <w:tcPr>
            <w:tcW w:w="20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Taurin at Evreux</w:t>
            </w:r>
          </w:p>
        </w:tc>
        <w:tc>
          <w:tcPr>
            <w:tcW w:w="20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Cenydd</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Carmarthen</w:t>
            </w:r>
          </w:p>
        </w:tc>
        <w:tc>
          <w:tcPr>
            <w:tcW w:w="181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1125</w:t>
            </w:r>
          </w:p>
        </w:tc>
        <w:tc>
          <w:tcPr>
            <w:tcW w:w="190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rPr>
                <w:rFonts w:ascii="Calibri" w:eastAsia="Times New Roman" w:hAnsi="Calibri" w:cs="Calibri"/>
                <w:color w:val="000000"/>
              </w:rPr>
            </w:pPr>
            <w:r w:rsidRPr="000C2FF6">
              <w:rPr>
                <w:rFonts w:ascii="Calibri" w:eastAsia="Times New Roman" w:hAnsi="Calibri" w:cs="Calibri"/>
                <w:color w:val="000000"/>
              </w:rPr>
              <w:t>Henry I</w:t>
            </w:r>
          </w:p>
        </w:tc>
        <w:tc>
          <w:tcPr>
            <w:tcW w:w="20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Battle</w:t>
            </w:r>
          </w:p>
        </w:tc>
        <w:tc>
          <w:tcPr>
            <w:tcW w:w="20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Peter</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Llandovery</w:t>
            </w:r>
          </w:p>
        </w:tc>
        <w:tc>
          <w:tcPr>
            <w:tcW w:w="181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1130</w:t>
            </w:r>
          </w:p>
        </w:tc>
        <w:tc>
          <w:tcPr>
            <w:tcW w:w="190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Walter Fitzpons</w:t>
            </w:r>
          </w:p>
        </w:tc>
        <w:tc>
          <w:tcPr>
            <w:tcW w:w="20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Malvern</w:t>
            </w:r>
          </w:p>
        </w:tc>
        <w:tc>
          <w:tcPr>
            <w:tcW w:w="20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rPr>
                <w:rFonts w:ascii="Calibri" w:eastAsia="Times New Roman" w:hAnsi="Calibri" w:cs="Calibri"/>
                <w:color w:val="000000"/>
              </w:rPr>
            </w:pPr>
            <w:r w:rsidRPr="000C2FF6">
              <w:rPr>
                <w:rFonts w:ascii="Calibri" w:eastAsia="Times New Roman" w:hAnsi="Calibri" w:cs="Calibri"/>
                <w:color w:val="000000"/>
              </w:rPr>
              <w:t> </w:t>
            </w:r>
          </w:p>
        </w:tc>
      </w:tr>
      <w:tr w:rsidR="00FF03F0" w:rsidRPr="00D36E26" w:rsidTr="008B6302">
        <w:trPr>
          <w:trHeight w:val="300"/>
        </w:trPr>
        <w:tc>
          <w:tcPr>
            <w:tcW w:w="15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Cardigan</w:t>
            </w:r>
          </w:p>
        </w:tc>
        <w:tc>
          <w:tcPr>
            <w:tcW w:w="181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1111</w:t>
            </w:r>
          </w:p>
        </w:tc>
        <w:tc>
          <w:tcPr>
            <w:tcW w:w="1902"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Gilbert FitzRichard</w:t>
            </w:r>
          </w:p>
        </w:tc>
        <w:tc>
          <w:tcPr>
            <w:tcW w:w="200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Peters Gloucester</w:t>
            </w:r>
          </w:p>
        </w:tc>
        <w:tc>
          <w:tcPr>
            <w:tcW w:w="20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Holy Trinity/St. Mary</w:t>
            </w:r>
          </w:p>
        </w:tc>
      </w:tr>
      <w:tr w:rsidR="00FF03F0" w:rsidRPr="00D36E26" w:rsidTr="008B6302">
        <w:trPr>
          <w:trHeight w:val="70"/>
        </w:trPr>
        <w:tc>
          <w:tcPr>
            <w:tcW w:w="15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Llanbadarn Fawr</w:t>
            </w:r>
          </w:p>
        </w:tc>
        <w:tc>
          <w:tcPr>
            <w:tcW w:w="181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jc w:val="right"/>
              <w:rPr>
                <w:rFonts w:ascii="Calibri" w:eastAsia="Times New Roman" w:hAnsi="Calibri" w:cs="Calibri"/>
                <w:color w:val="000000"/>
              </w:rPr>
            </w:pPr>
            <w:r w:rsidRPr="000C2FF6">
              <w:rPr>
                <w:rFonts w:ascii="Calibri" w:eastAsia="Times New Roman" w:hAnsi="Calibri" w:cs="Calibri"/>
                <w:color w:val="000000"/>
              </w:rPr>
              <w:t>1116</w:t>
            </w:r>
          </w:p>
        </w:tc>
        <w:tc>
          <w:tcPr>
            <w:tcW w:w="1902"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Gilbert FitzRichard</w:t>
            </w:r>
          </w:p>
        </w:tc>
        <w:tc>
          <w:tcPr>
            <w:tcW w:w="200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St Peters Gloucester</w:t>
            </w:r>
          </w:p>
        </w:tc>
        <w:tc>
          <w:tcPr>
            <w:tcW w:w="20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FF03F0" w:rsidRPr="000C2FF6" w:rsidRDefault="00FF03F0" w:rsidP="008B6302">
            <w:pPr>
              <w:spacing w:line="240" w:lineRule="auto"/>
              <w:ind w:firstLine="0"/>
              <w:rPr>
                <w:rFonts w:ascii="Calibri" w:eastAsia="Times New Roman" w:hAnsi="Calibri" w:cs="Calibri"/>
                <w:color w:val="000000"/>
              </w:rPr>
            </w:pPr>
            <w:r w:rsidRPr="000C2FF6">
              <w:rPr>
                <w:rFonts w:ascii="Calibri" w:eastAsia="Times New Roman" w:hAnsi="Calibri" w:cs="Calibri"/>
                <w:color w:val="000000"/>
              </w:rPr>
              <w:t> </w:t>
            </w:r>
            <w:r w:rsidRPr="00D36E26">
              <w:rPr>
                <w:rFonts w:ascii="Calibri" w:eastAsia="Times New Roman" w:hAnsi="Calibri" w:cs="Calibri"/>
                <w:color w:val="000000"/>
              </w:rPr>
              <w:t>St. Padan</w:t>
            </w:r>
          </w:p>
        </w:tc>
      </w:tr>
    </w:tbl>
    <w:p w:rsidR="00FF03F0" w:rsidRPr="009319F3" w:rsidRDefault="00E136E2" w:rsidP="00E136E2">
      <w:pPr>
        <w:pStyle w:val="Caption"/>
        <w:rPr>
          <w:i w:val="0"/>
        </w:rPr>
      </w:pPr>
      <w:r>
        <w:t xml:space="preserve">Figure </w:t>
      </w:r>
      <w:r>
        <w:fldChar w:fldCharType="begin"/>
      </w:r>
      <w:r>
        <w:instrText xml:space="preserve"> SEQ Figure \* ARABIC </w:instrText>
      </w:r>
      <w:r>
        <w:fldChar w:fldCharType="separate"/>
      </w:r>
      <w:r>
        <w:rPr>
          <w:noProof/>
        </w:rPr>
        <w:t>2</w:t>
      </w:r>
      <w:r>
        <w:fldChar w:fldCharType="end"/>
      </w:r>
      <w:r>
        <w:t xml:space="preserve"> Benedictine Houses in </w:t>
      </w:r>
      <w:r w:rsidR="00FF03F0">
        <w:rPr>
          <w:i w:val="0"/>
        </w:rPr>
        <w:t>Chart created</w:t>
      </w:r>
      <w:r w:rsidR="00537658">
        <w:rPr>
          <w:i w:val="0"/>
        </w:rPr>
        <w:t xml:space="preserve"> by Rachel Cirincione</w:t>
      </w:r>
      <w:r w:rsidR="00FF03F0">
        <w:rPr>
          <w:rStyle w:val="FootnoteReference"/>
          <w:i w:val="0"/>
        </w:rPr>
        <w:footnoteReference w:id="19"/>
      </w:r>
    </w:p>
    <w:p w:rsidR="00C725A7" w:rsidRDefault="00C97318" w:rsidP="00EF7C55">
      <w:pPr>
        <w:ind w:firstLine="0"/>
        <w:rPr>
          <w:rFonts w:asciiTheme="majorHAnsi" w:hAnsiTheme="majorHAnsi" w:cstheme="majorHAnsi"/>
          <w:color w:val="333333"/>
          <w:kern w:val="0"/>
        </w:rPr>
      </w:pPr>
      <w:r>
        <w:rPr>
          <w:rFonts w:asciiTheme="majorHAnsi" w:hAnsiTheme="majorHAnsi" w:cstheme="majorHAnsi"/>
          <w:color w:val="333333"/>
          <w:kern w:val="0"/>
        </w:rPr>
        <w:t xml:space="preserve"> As both</w:t>
      </w:r>
      <w:r w:rsidR="00051D93">
        <w:rPr>
          <w:rFonts w:asciiTheme="majorHAnsi" w:hAnsiTheme="majorHAnsi" w:cstheme="majorHAnsi"/>
          <w:color w:val="333333"/>
          <w:kern w:val="0"/>
        </w:rPr>
        <w:t xml:space="preserve"> the Welsh and the Normans were</w:t>
      </w:r>
      <w:r>
        <w:rPr>
          <w:rFonts w:asciiTheme="majorHAnsi" w:hAnsiTheme="majorHAnsi" w:cstheme="majorHAnsi"/>
          <w:color w:val="333333"/>
          <w:kern w:val="0"/>
        </w:rPr>
        <w:t xml:space="preserve"> C</w:t>
      </w:r>
      <w:r w:rsidR="00A97DC9">
        <w:rPr>
          <w:rFonts w:asciiTheme="majorHAnsi" w:hAnsiTheme="majorHAnsi" w:cstheme="majorHAnsi"/>
          <w:color w:val="333333"/>
          <w:kern w:val="0"/>
        </w:rPr>
        <w:t>hristians</w:t>
      </w:r>
      <w:r w:rsidR="00051D93">
        <w:rPr>
          <w:rFonts w:asciiTheme="majorHAnsi" w:hAnsiTheme="majorHAnsi" w:cstheme="majorHAnsi"/>
          <w:color w:val="333333"/>
          <w:kern w:val="0"/>
        </w:rPr>
        <w:t>, the Normans excuse for taking over control of the Welsh church was t</w:t>
      </w:r>
      <w:r w:rsidR="00537658">
        <w:rPr>
          <w:rFonts w:asciiTheme="majorHAnsi" w:hAnsiTheme="majorHAnsi" w:cstheme="majorHAnsi"/>
          <w:color w:val="333333"/>
          <w:kern w:val="0"/>
        </w:rPr>
        <w:t>o fulfill a religious mission. It was t</w:t>
      </w:r>
      <w:r w:rsidR="00FF03F0" w:rsidRPr="004324E4">
        <w:rPr>
          <w:rFonts w:asciiTheme="majorHAnsi" w:hAnsiTheme="majorHAnsi" w:cstheme="majorHAnsi"/>
          <w:color w:val="333333"/>
          <w:kern w:val="0"/>
        </w:rPr>
        <w:t xml:space="preserve">heir </w:t>
      </w:r>
      <w:r w:rsidR="00537658">
        <w:rPr>
          <w:rFonts w:asciiTheme="majorHAnsi" w:hAnsiTheme="majorHAnsi" w:cstheme="majorHAnsi"/>
          <w:color w:val="333333"/>
          <w:kern w:val="0"/>
        </w:rPr>
        <w:t xml:space="preserve">Christian </w:t>
      </w:r>
      <w:r w:rsidR="00537658" w:rsidRPr="004324E4">
        <w:rPr>
          <w:rFonts w:asciiTheme="majorHAnsi" w:hAnsiTheme="majorHAnsi" w:cstheme="majorHAnsi"/>
          <w:color w:val="333333"/>
          <w:kern w:val="0"/>
        </w:rPr>
        <w:t>duty</w:t>
      </w:r>
      <w:r w:rsidR="00FF03F0" w:rsidRPr="004324E4">
        <w:rPr>
          <w:rFonts w:asciiTheme="majorHAnsi" w:hAnsiTheme="majorHAnsi" w:cstheme="majorHAnsi"/>
          <w:color w:val="333333"/>
          <w:kern w:val="0"/>
        </w:rPr>
        <w:t xml:space="preserve"> was not to invade a foreign</w:t>
      </w:r>
      <w:r w:rsidR="00051D93">
        <w:rPr>
          <w:rFonts w:asciiTheme="majorHAnsi" w:hAnsiTheme="majorHAnsi" w:cstheme="majorHAnsi"/>
          <w:color w:val="333333"/>
          <w:kern w:val="0"/>
        </w:rPr>
        <w:t xml:space="preserve"> land of fellow Christians, unless it was </w:t>
      </w:r>
      <w:r w:rsidR="00FF03F0" w:rsidRPr="004324E4">
        <w:rPr>
          <w:rFonts w:asciiTheme="majorHAnsi" w:hAnsiTheme="majorHAnsi" w:cstheme="majorHAnsi"/>
          <w:color w:val="333333"/>
          <w:kern w:val="0"/>
        </w:rPr>
        <w:t xml:space="preserve">in the name of religious reform.  </w:t>
      </w:r>
      <w:r w:rsidR="008B12A0" w:rsidRPr="004324E4">
        <w:rPr>
          <w:rFonts w:asciiTheme="majorHAnsi" w:hAnsiTheme="majorHAnsi" w:cstheme="majorHAnsi"/>
          <w:color w:val="333333"/>
          <w:kern w:val="0"/>
        </w:rPr>
        <w:t>The Benedictine order</w:t>
      </w:r>
      <w:r w:rsidR="000E1C29">
        <w:rPr>
          <w:rFonts w:asciiTheme="majorHAnsi" w:hAnsiTheme="majorHAnsi" w:cstheme="majorHAnsi"/>
          <w:color w:val="333333"/>
          <w:kern w:val="0"/>
        </w:rPr>
        <w:t xml:space="preserve"> was considered a reform movement, and it</w:t>
      </w:r>
      <w:r w:rsidR="008B12A0" w:rsidRPr="004324E4">
        <w:rPr>
          <w:rFonts w:asciiTheme="majorHAnsi" w:hAnsiTheme="majorHAnsi" w:cstheme="majorHAnsi"/>
          <w:color w:val="333333"/>
          <w:kern w:val="0"/>
        </w:rPr>
        <w:t xml:space="preserve"> dominated the </w:t>
      </w:r>
      <w:r w:rsidR="0030334D" w:rsidRPr="004324E4">
        <w:rPr>
          <w:rFonts w:asciiTheme="majorHAnsi" w:hAnsiTheme="majorHAnsi" w:cstheme="majorHAnsi"/>
          <w:color w:val="333333"/>
          <w:kern w:val="0"/>
        </w:rPr>
        <w:t>early</w:t>
      </w:r>
      <w:r w:rsidR="008B12A0" w:rsidRPr="004324E4">
        <w:rPr>
          <w:rFonts w:asciiTheme="majorHAnsi" w:hAnsiTheme="majorHAnsi" w:cstheme="majorHAnsi"/>
          <w:color w:val="333333"/>
          <w:kern w:val="0"/>
        </w:rPr>
        <w:t xml:space="preserve"> monastic </w:t>
      </w:r>
      <w:r w:rsidR="000E1C29" w:rsidRPr="004324E4">
        <w:rPr>
          <w:rFonts w:asciiTheme="majorHAnsi" w:hAnsiTheme="majorHAnsi" w:cstheme="majorHAnsi"/>
          <w:color w:val="333333"/>
          <w:kern w:val="0"/>
        </w:rPr>
        <w:t>und</w:t>
      </w:r>
      <w:r w:rsidR="000E1C29">
        <w:rPr>
          <w:rFonts w:asciiTheme="majorHAnsi" w:hAnsiTheme="majorHAnsi" w:cstheme="majorHAnsi"/>
          <w:color w:val="333333"/>
          <w:kern w:val="0"/>
        </w:rPr>
        <w:t>ertakings in the Welsh March. T</w:t>
      </w:r>
      <w:r w:rsidR="008B12A0" w:rsidRPr="004324E4">
        <w:rPr>
          <w:rFonts w:asciiTheme="majorHAnsi" w:hAnsiTheme="majorHAnsi" w:cstheme="majorHAnsi"/>
          <w:color w:val="333333"/>
          <w:kern w:val="0"/>
        </w:rPr>
        <w:t>he Normans established Benedictine cells on the newly conquered lands as t</w:t>
      </w:r>
      <w:r w:rsidR="00867646">
        <w:rPr>
          <w:rFonts w:asciiTheme="majorHAnsi" w:hAnsiTheme="majorHAnsi" w:cstheme="majorHAnsi"/>
          <w:color w:val="333333"/>
          <w:kern w:val="0"/>
        </w:rPr>
        <w:t>hey pressed further into Wales.</w:t>
      </w:r>
      <w:r w:rsidR="00296912">
        <w:rPr>
          <w:rFonts w:asciiTheme="majorHAnsi" w:hAnsiTheme="majorHAnsi" w:cstheme="majorHAnsi"/>
          <w:color w:val="333333"/>
          <w:kern w:val="0"/>
        </w:rPr>
        <w:t xml:space="preserve"> </w:t>
      </w:r>
    </w:p>
    <w:p w:rsidR="00EF7C55" w:rsidRDefault="00D61793" w:rsidP="00C725A7">
      <w:pPr>
        <w:rPr>
          <w:rFonts w:asciiTheme="majorHAnsi" w:hAnsiTheme="majorHAnsi" w:cstheme="majorHAnsi"/>
          <w:color w:val="333333"/>
          <w:kern w:val="0"/>
        </w:rPr>
      </w:pPr>
      <w:r>
        <w:rPr>
          <w:kern w:val="0"/>
        </w:rPr>
        <w:t>The Welsh did not embraced</w:t>
      </w:r>
      <w:r w:rsidR="00867646">
        <w:rPr>
          <w:kern w:val="0"/>
        </w:rPr>
        <w:t xml:space="preserve"> the Benedictine movement and one did </w:t>
      </w:r>
      <w:r w:rsidR="000E1C29">
        <w:rPr>
          <w:kern w:val="0"/>
        </w:rPr>
        <w:t xml:space="preserve">not see an interest in the Benedictine </w:t>
      </w:r>
      <w:r w:rsidR="00867646">
        <w:rPr>
          <w:kern w:val="0"/>
        </w:rPr>
        <w:t>orders by the Welsh</w:t>
      </w:r>
      <w:r w:rsidRPr="004324E4">
        <w:rPr>
          <w:rFonts w:asciiTheme="majorHAnsi" w:hAnsiTheme="majorHAnsi" w:cstheme="majorHAnsi"/>
          <w:color w:val="333333"/>
          <w:kern w:val="0"/>
        </w:rPr>
        <w:t xml:space="preserve"> due to the association of these new monastic foundations </w:t>
      </w:r>
      <w:r w:rsidRPr="004324E4">
        <w:rPr>
          <w:rFonts w:asciiTheme="majorHAnsi" w:hAnsiTheme="majorHAnsi" w:cstheme="majorHAnsi"/>
          <w:color w:val="333333"/>
          <w:kern w:val="0"/>
        </w:rPr>
        <w:lastRenderedPageBreak/>
        <w:t>with the invaders and their imposing castles. It was not until the coming of the Cistercians in the 12th and 13th centuries, which established houses in secluded and rural environments, that a fore</w:t>
      </w:r>
      <w:r>
        <w:rPr>
          <w:rFonts w:asciiTheme="majorHAnsi" w:hAnsiTheme="majorHAnsi" w:cstheme="majorHAnsi"/>
          <w:color w:val="333333"/>
          <w:kern w:val="0"/>
        </w:rPr>
        <w:t>ign monastic movement was accept</w:t>
      </w:r>
      <w:r w:rsidRPr="004324E4">
        <w:rPr>
          <w:rFonts w:asciiTheme="majorHAnsi" w:hAnsiTheme="majorHAnsi" w:cstheme="majorHAnsi"/>
          <w:color w:val="333333"/>
          <w:kern w:val="0"/>
        </w:rPr>
        <w:t>ed by the Welsh leadership and attract</w:t>
      </w:r>
      <w:r w:rsidR="000E1C29">
        <w:rPr>
          <w:rFonts w:asciiTheme="majorHAnsi" w:hAnsiTheme="majorHAnsi" w:cstheme="majorHAnsi"/>
          <w:color w:val="333333"/>
          <w:kern w:val="0"/>
        </w:rPr>
        <w:t>ed</w:t>
      </w:r>
      <w:r w:rsidRPr="004324E4">
        <w:rPr>
          <w:rFonts w:asciiTheme="majorHAnsi" w:hAnsiTheme="majorHAnsi" w:cstheme="majorHAnsi"/>
          <w:color w:val="333333"/>
          <w:kern w:val="0"/>
        </w:rPr>
        <w:t xml:space="preserve"> the We</w:t>
      </w:r>
      <w:r>
        <w:rPr>
          <w:rFonts w:asciiTheme="majorHAnsi" w:hAnsiTheme="majorHAnsi" w:cstheme="majorHAnsi"/>
          <w:color w:val="333333"/>
          <w:kern w:val="0"/>
        </w:rPr>
        <w:t>lsh population in large numbers</w:t>
      </w:r>
      <w:r w:rsidR="00867646">
        <w:rPr>
          <w:kern w:val="0"/>
        </w:rPr>
        <w:t>.</w:t>
      </w:r>
      <w:r w:rsidR="00C725A7">
        <w:rPr>
          <w:rStyle w:val="FootnoteReference"/>
          <w:kern w:val="0"/>
        </w:rPr>
        <w:footnoteReference w:id="20"/>
      </w:r>
      <w:r w:rsidR="00867646">
        <w:rPr>
          <w:kern w:val="0"/>
        </w:rPr>
        <w:t xml:space="preserve"> </w:t>
      </w:r>
      <w:r w:rsidR="000611EA">
        <w:rPr>
          <w:rFonts w:ascii="Times New Roman" w:hAnsi="Times New Roman" w:cs="Times New Roman"/>
        </w:rPr>
        <w:t>The Cistercians not only fit into the economi</w:t>
      </w:r>
      <w:r w:rsidR="00C725A7">
        <w:rPr>
          <w:rFonts w:ascii="Times New Roman" w:hAnsi="Times New Roman" w:cs="Times New Roman"/>
        </w:rPr>
        <w:t>c culture of the Welsh with</w:t>
      </w:r>
      <w:r w:rsidR="000611EA">
        <w:rPr>
          <w:rFonts w:ascii="Times New Roman" w:hAnsi="Times New Roman" w:cs="Times New Roman"/>
        </w:rPr>
        <w:t xml:space="preserve"> their emphasis on she</w:t>
      </w:r>
      <w:r w:rsidR="00C725A7">
        <w:rPr>
          <w:rFonts w:ascii="Times New Roman" w:hAnsi="Times New Roman" w:cs="Times New Roman"/>
        </w:rPr>
        <w:t>ep herding and hiring of local the W</w:t>
      </w:r>
      <w:r w:rsidR="000611EA">
        <w:rPr>
          <w:rFonts w:ascii="Times New Roman" w:hAnsi="Times New Roman" w:cs="Times New Roman"/>
        </w:rPr>
        <w:t>elsh, but they actively made an effort to preserve the Welsh culture and their arts.</w:t>
      </w:r>
      <w:r w:rsidR="000611EA">
        <w:rPr>
          <w:kern w:val="0"/>
        </w:rPr>
        <w:t xml:space="preserve"> </w:t>
      </w:r>
      <w:r w:rsidR="000E1C29">
        <w:rPr>
          <w:kern w:val="0"/>
        </w:rPr>
        <w:t xml:space="preserve">There was a total of 15 Cistercian Abbeys in Wales. </w:t>
      </w:r>
      <w:r w:rsidR="00C725A7">
        <w:rPr>
          <w:rStyle w:val="FootnoteReference"/>
          <w:kern w:val="0"/>
        </w:rPr>
        <w:footnoteReference w:id="21"/>
      </w:r>
      <w:r w:rsidR="00C725A7">
        <w:rPr>
          <w:kern w:val="0"/>
        </w:rPr>
        <w:t xml:space="preserve"> </w:t>
      </w:r>
      <w:r w:rsidR="000E1C29">
        <w:rPr>
          <w:kern w:val="0"/>
        </w:rPr>
        <w:t>The first t</w:t>
      </w:r>
      <w:r w:rsidR="00867646">
        <w:rPr>
          <w:kern w:val="0"/>
        </w:rPr>
        <w:t>wo Ciste</w:t>
      </w:r>
      <w:r w:rsidR="000E1C29">
        <w:rPr>
          <w:kern w:val="0"/>
        </w:rPr>
        <w:t>rcian Abbeys in Wales were initially</w:t>
      </w:r>
      <w:r w:rsidR="00867646">
        <w:rPr>
          <w:kern w:val="0"/>
        </w:rPr>
        <w:t xml:space="preserve"> founded by the Normans, one at Whitland by Bishop Bernard, and the other at Strata Florida. Early on, Strata Florida came under </w:t>
      </w:r>
      <w:r w:rsidR="00F3399D">
        <w:rPr>
          <w:kern w:val="0"/>
        </w:rPr>
        <w:t xml:space="preserve">Rhys ap Gruffydd (Lord Rhys) </w:t>
      </w:r>
      <w:r w:rsidR="00867646">
        <w:rPr>
          <w:kern w:val="0"/>
        </w:rPr>
        <w:t>patronage, and he made it the largest and wealthiest of</w:t>
      </w:r>
      <w:r w:rsidR="00C725A7">
        <w:rPr>
          <w:kern w:val="0"/>
        </w:rPr>
        <w:t xml:space="preserve"> any religious institution</w:t>
      </w:r>
      <w:r w:rsidR="00867646">
        <w:rPr>
          <w:kern w:val="0"/>
        </w:rPr>
        <w:t xml:space="preserve"> in southern Wales, even bigger than St David’s Cathedral. I</w:t>
      </w:r>
      <w:r w:rsidR="00F3399D">
        <w:rPr>
          <w:kern w:val="0"/>
        </w:rPr>
        <w:t xml:space="preserve">t carried tremendous </w:t>
      </w:r>
      <w:r w:rsidR="00867646">
        <w:rPr>
          <w:kern w:val="0"/>
        </w:rPr>
        <w:t>influence as the Welsh religious,</w:t>
      </w:r>
      <w:r w:rsidR="00F3399D">
        <w:rPr>
          <w:kern w:val="0"/>
        </w:rPr>
        <w:t xml:space="preserve"> political, and cultural center</w:t>
      </w:r>
      <w:r w:rsidR="00867646">
        <w:rPr>
          <w:kern w:val="0"/>
        </w:rPr>
        <w:t>.</w:t>
      </w:r>
      <w:r w:rsidR="00867646">
        <w:rPr>
          <w:rStyle w:val="FootnoteReference"/>
          <w:kern w:val="0"/>
        </w:rPr>
        <w:footnoteReference w:id="22"/>
      </w:r>
      <w:r w:rsidR="00867646">
        <w:rPr>
          <w:kern w:val="0"/>
        </w:rPr>
        <w:t xml:space="preserve"> </w:t>
      </w:r>
      <w:r w:rsidR="00F3399D">
        <w:rPr>
          <w:kern w:val="0"/>
        </w:rPr>
        <w:t>Strata Florida even became the</w:t>
      </w:r>
      <w:r w:rsidR="00A927C2">
        <w:rPr>
          <w:kern w:val="0"/>
        </w:rPr>
        <w:t xml:space="preserve"> designated</w:t>
      </w:r>
      <w:r w:rsidR="00F3399D">
        <w:rPr>
          <w:kern w:val="0"/>
        </w:rPr>
        <w:t xml:space="preserve"> place of burial for Lord Rhy’</w:t>
      </w:r>
      <w:r w:rsidR="00A927C2">
        <w:rPr>
          <w:kern w:val="0"/>
        </w:rPr>
        <w:t>s family. It wa</w:t>
      </w:r>
      <w:r w:rsidR="00867646">
        <w:rPr>
          <w:kern w:val="0"/>
        </w:rPr>
        <w:t xml:space="preserve">s a testament to the Saint David’s </w:t>
      </w:r>
      <w:r w:rsidR="00A927C2">
        <w:rPr>
          <w:kern w:val="0"/>
        </w:rPr>
        <w:t>Cathedral’s importance as the center of St David’s cult</w:t>
      </w:r>
      <w:r w:rsidR="00EF7C55">
        <w:rPr>
          <w:kern w:val="0"/>
        </w:rPr>
        <w:t>,</w:t>
      </w:r>
      <w:r w:rsidR="00A927C2">
        <w:rPr>
          <w:kern w:val="0"/>
        </w:rPr>
        <w:t xml:space="preserve"> that Lord Rhys</w:t>
      </w:r>
      <w:r w:rsidR="00867646">
        <w:rPr>
          <w:kern w:val="0"/>
        </w:rPr>
        <w:t xml:space="preserve"> and his son Rhys Gryg chose Saint David’s Cathedral</w:t>
      </w:r>
      <w:r w:rsidR="000E1C29">
        <w:rPr>
          <w:kern w:val="0"/>
        </w:rPr>
        <w:t>,</w:t>
      </w:r>
      <w:r w:rsidR="00867646">
        <w:rPr>
          <w:kern w:val="0"/>
        </w:rPr>
        <w:t xml:space="preserve"> </w:t>
      </w:r>
      <w:r w:rsidR="000E1C29">
        <w:rPr>
          <w:kern w:val="0"/>
        </w:rPr>
        <w:t xml:space="preserve">and not Strata Florida, </w:t>
      </w:r>
      <w:r w:rsidR="00867646">
        <w:rPr>
          <w:kern w:val="0"/>
        </w:rPr>
        <w:t>as their final resting place</w:t>
      </w:r>
      <w:r w:rsidR="000E1C29">
        <w:rPr>
          <w:kern w:val="0"/>
        </w:rPr>
        <w:t>,</w:t>
      </w:r>
      <w:r w:rsidR="00867646">
        <w:rPr>
          <w:rStyle w:val="FootnoteReference"/>
          <w:kern w:val="0"/>
        </w:rPr>
        <w:footnoteReference w:id="23"/>
      </w:r>
      <w:r w:rsidR="000E1C29">
        <w:rPr>
          <w:kern w:val="0"/>
        </w:rPr>
        <w:t xml:space="preserve"> e</w:t>
      </w:r>
      <w:r w:rsidR="00867646">
        <w:rPr>
          <w:kern w:val="0"/>
        </w:rPr>
        <w:t>ven after Lo</w:t>
      </w:r>
      <w:r w:rsidR="00A927C2">
        <w:rPr>
          <w:kern w:val="0"/>
        </w:rPr>
        <w:t>rd Rhys was excommunicated for</w:t>
      </w:r>
      <w:r w:rsidR="003E52C6">
        <w:rPr>
          <w:kern w:val="0"/>
        </w:rPr>
        <w:t xml:space="preserve"> attacking and kidnapping </w:t>
      </w:r>
      <w:r w:rsidR="00867646">
        <w:rPr>
          <w:kern w:val="0"/>
        </w:rPr>
        <w:t>Bishop</w:t>
      </w:r>
      <w:r w:rsidR="003E52C6">
        <w:rPr>
          <w:kern w:val="0"/>
        </w:rPr>
        <w:t xml:space="preserve"> Peter De Leia</w:t>
      </w:r>
      <w:r w:rsidR="00C725A7">
        <w:rPr>
          <w:kern w:val="0"/>
        </w:rPr>
        <w:t xml:space="preserve"> of St David’s Cathedral</w:t>
      </w:r>
      <w:r w:rsidR="00867646">
        <w:rPr>
          <w:kern w:val="0"/>
        </w:rPr>
        <w:t>.</w:t>
      </w:r>
    </w:p>
    <w:p w:rsidR="00A710FF" w:rsidRPr="00EF7C55" w:rsidRDefault="00296912" w:rsidP="00EF7C55">
      <w:pPr>
        <w:rPr>
          <w:rFonts w:asciiTheme="majorHAnsi" w:hAnsiTheme="majorHAnsi" w:cstheme="majorHAnsi"/>
          <w:color w:val="333333"/>
          <w:kern w:val="0"/>
        </w:rPr>
      </w:pPr>
      <w:r>
        <w:rPr>
          <w:rFonts w:asciiTheme="majorHAnsi" w:hAnsiTheme="majorHAnsi" w:cstheme="majorHAnsi"/>
          <w:color w:val="333333"/>
          <w:kern w:val="0"/>
        </w:rPr>
        <w:t>T</w:t>
      </w:r>
      <w:r w:rsidR="000E1C29">
        <w:rPr>
          <w:rFonts w:asciiTheme="majorHAnsi" w:hAnsiTheme="majorHAnsi" w:cstheme="majorHAnsi"/>
          <w:color w:val="333333"/>
          <w:kern w:val="0"/>
        </w:rPr>
        <w:t>he early Norman</w:t>
      </w:r>
      <w:r w:rsidR="008B12A0" w:rsidRPr="004324E4">
        <w:rPr>
          <w:rFonts w:asciiTheme="majorHAnsi" w:hAnsiTheme="majorHAnsi" w:cstheme="majorHAnsi"/>
          <w:color w:val="333333"/>
          <w:kern w:val="0"/>
        </w:rPr>
        <w:t xml:space="preserve"> settlement types of the 11th and early 12th centuries generally followed a similar pattern. Once they successfully invaded and controlled a Welsh territory, the Norman Marcher lord would then form their new administration. This consisted of the </w:t>
      </w:r>
      <w:r w:rsidR="008B12A0" w:rsidRPr="004324E4">
        <w:rPr>
          <w:rFonts w:asciiTheme="majorHAnsi" w:hAnsiTheme="majorHAnsi" w:cstheme="majorHAnsi"/>
          <w:color w:val="333333"/>
          <w:kern w:val="0"/>
        </w:rPr>
        <w:lastRenderedPageBreak/>
        <w:t xml:space="preserve">establishment of a castle, a borough, and monastic house all working in tandem to maintain the Norman’s new found power </w:t>
      </w:r>
      <w:r w:rsidR="008B12A0" w:rsidRPr="00296912">
        <w:rPr>
          <w:rFonts w:asciiTheme="majorHAnsi" w:hAnsiTheme="majorHAnsi" w:cstheme="majorHAnsi"/>
          <w:color w:val="333333"/>
          <w:kern w:val="0"/>
        </w:rPr>
        <w:t>by protecting the new settlement</w:t>
      </w:r>
      <w:r w:rsidR="000E1C29">
        <w:rPr>
          <w:rFonts w:asciiTheme="majorHAnsi" w:hAnsiTheme="majorHAnsi" w:cstheme="majorHAnsi"/>
          <w:color w:val="333333"/>
          <w:kern w:val="0"/>
        </w:rPr>
        <w:t>, seeing to the spiritual needs of the settlement,</w:t>
      </w:r>
      <w:r w:rsidR="008B12A0" w:rsidRPr="00296912">
        <w:rPr>
          <w:rFonts w:asciiTheme="majorHAnsi" w:hAnsiTheme="majorHAnsi" w:cstheme="majorHAnsi"/>
          <w:color w:val="333333"/>
          <w:kern w:val="0"/>
        </w:rPr>
        <w:t xml:space="preserve"> and controlling the Welsh population</w:t>
      </w:r>
      <w:r w:rsidR="000E1C29">
        <w:rPr>
          <w:rFonts w:asciiTheme="majorHAnsi" w:hAnsiTheme="majorHAnsi" w:cstheme="majorHAnsi"/>
          <w:color w:val="333333"/>
          <w:kern w:val="0"/>
        </w:rPr>
        <w:t xml:space="preserve"> outside the settlement</w:t>
      </w:r>
      <w:r w:rsidR="008B12A0" w:rsidRPr="00296912">
        <w:rPr>
          <w:rFonts w:asciiTheme="majorHAnsi" w:hAnsiTheme="majorHAnsi" w:cstheme="majorHAnsi"/>
          <w:color w:val="333333"/>
          <w:kern w:val="0"/>
        </w:rPr>
        <w:t xml:space="preserve">. </w:t>
      </w:r>
      <w:r w:rsidR="000E1C29">
        <w:rPr>
          <w:rFonts w:asciiTheme="majorHAnsi" w:hAnsiTheme="majorHAnsi" w:cstheme="majorHAnsi"/>
          <w:color w:val="333333"/>
          <w:kern w:val="0"/>
        </w:rPr>
        <w:t xml:space="preserve">Although </w:t>
      </w:r>
      <w:r w:rsidR="0030334D" w:rsidRPr="004324E4">
        <w:rPr>
          <w:rFonts w:asciiTheme="majorHAnsi" w:hAnsiTheme="majorHAnsi" w:cstheme="majorHAnsi"/>
          <w:color w:val="333333"/>
          <w:kern w:val="0"/>
        </w:rPr>
        <w:t>the Marcher lords</w:t>
      </w:r>
      <w:r w:rsidR="000E1C29">
        <w:rPr>
          <w:rFonts w:asciiTheme="majorHAnsi" w:hAnsiTheme="majorHAnsi" w:cstheme="majorHAnsi"/>
          <w:color w:val="333333"/>
          <w:kern w:val="0"/>
        </w:rPr>
        <w:t xml:space="preserve"> displaced the Welsh to make way for their own settlements</w:t>
      </w:r>
      <w:r w:rsidR="0030334D" w:rsidRPr="004324E4">
        <w:rPr>
          <w:rFonts w:asciiTheme="majorHAnsi" w:hAnsiTheme="majorHAnsi" w:cstheme="majorHAnsi"/>
          <w:color w:val="333333"/>
          <w:kern w:val="0"/>
        </w:rPr>
        <w:t xml:space="preserve">, they did not eradicate the Welsh communities. </w:t>
      </w:r>
      <w:r w:rsidR="00A710FF" w:rsidRPr="004324E4">
        <w:rPr>
          <w:rFonts w:asciiTheme="majorHAnsi" w:hAnsiTheme="majorHAnsi" w:cstheme="majorHAnsi"/>
          <w:color w:val="333333"/>
          <w:kern w:val="0"/>
        </w:rPr>
        <w:t>The early Ma</w:t>
      </w:r>
      <w:r w:rsidR="00C725A7">
        <w:rPr>
          <w:rFonts w:asciiTheme="majorHAnsi" w:hAnsiTheme="majorHAnsi" w:cstheme="majorHAnsi"/>
          <w:color w:val="333333"/>
          <w:kern w:val="0"/>
        </w:rPr>
        <w:t>rcher territories consisted of ‘Englishries’</w:t>
      </w:r>
      <w:r w:rsidR="00A710FF" w:rsidRPr="004324E4">
        <w:rPr>
          <w:rFonts w:asciiTheme="majorHAnsi" w:hAnsiTheme="majorHAnsi" w:cstheme="majorHAnsi"/>
          <w:color w:val="333333"/>
          <w:kern w:val="0"/>
        </w:rPr>
        <w:t xml:space="preserve"> in the areas around the castle and low agricultural valleys, with a Norman and English settler p</w:t>
      </w:r>
      <w:r w:rsidR="00C725A7">
        <w:rPr>
          <w:rFonts w:asciiTheme="majorHAnsi" w:hAnsiTheme="majorHAnsi" w:cstheme="majorHAnsi"/>
          <w:color w:val="333333"/>
          <w:kern w:val="0"/>
        </w:rPr>
        <w:t>opulation that paid rents, and ‘Welsheries’</w:t>
      </w:r>
      <w:r w:rsidR="00A710FF" w:rsidRPr="004324E4">
        <w:rPr>
          <w:rFonts w:asciiTheme="majorHAnsi" w:hAnsiTheme="majorHAnsi" w:cstheme="majorHAnsi"/>
          <w:color w:val="333333"/>
          <w:kern w:val="0"/>
        </w:rPr>
        <w:t>, consisting of only Welsh residents, which tended to be in the more rugged, higher</w:t>
      </w:r>
      <w:r w:rsidR="00A710FF">
        <w:rPr>
          <w:rFonts w:asciiTheme="majorHAnsi" w:hAnsiTheme="majorHAnsi" w:cstheme="majorHAnsi"/>
          <w:color w:val="333333"/>
          <w:kern w:val="0"/>
        </w:rPr>
        <w:t>, and less fertile, elevations.</w:t>
      </w:r>
      <w:r w:rsidR="00A710FF">
        <w:rPr>
          <w:rStyle w:val="FootnoteReference"/>
          <w:rFonts w:asciiTheme="majorHAnsi" w:hAnsiTheme="majorHAnsi" w:cstheme="majorHAnsi"/>
          <w:color w:val="333333"/>
          <w:kern w:val="0"/>
        </w:rPr>
        <w:footnoteReference w:id="24"/>
      </w:r>
      <w:r w:rsidR="00A710FF" w:rsidRPr="004324E4">
        <w:rPr>
          <w:rFonts w:asciiTheme="majorHAnsi" w:hAnsiTheme="majorHAnsi" w:cstheme="majorHAnsi"/>
          <w:color w:val="333333"/>
          <w:kern w:val="0"/>
        </w:rPr>
        <w:t xml:space="preserve"> The Welsh continued to live in rural communities with their own traditions and customs</w:t>
      </w:r>
      <w:r w:rsidR="00EC6D38">
        <w:rPr>
          <w:rFonts w:asciiTheme="majorHAnsi" w:hAnsiTheme="majorHAnsi" w:cstheme="majorHAnsi"/>
          <w:color w:val="333333"/>
          <w:kern w:val="0"/>
        </w:rPr>
        <w:t>, even their own laws,</w:t>
      </w:r>
      <w:r w:rsidR="00A710FF" w:rsidRPr="004324E4">
        <w:rPr>
          <w:rFonts w:asciiTheme="majorHAnsi" w:hAnsiTheme="majorHAnsi" w:cstheme="majorHAnsi"/>
          <w:color w:val="333333"/>
          <w:kern w:val="0"/>
        </w:rPr>
        <w:t xml:space="preserve"> as long as they continued to pay tribute to the Marcher lords. </w:t>
      </w:r>
      <w:r w:rsidR="00EC6D38">
        <w:rPr>
          <w:rStyle w:val="FootnoteReference"/>
          <w:rFonts w:asciiTheme="majorHAnsi" w:hAnsiTheme="majorHAnsi" w:cstheme="majorHAnsi"/>
          <w:color w:val="333333"/>
          <w:kern w:val="0"/>
        </w:rPr>
        <w:footnoteReference w:id="25"/>
      </w:r>
      <w:r w:rsidR="00A710FF" w:rsidRPr="004324E4">
        <w:rPr>
          <w:rFonts w:asciiTheme="majorHAnsi" w:hAnsiTheme="majorHAnsi" w:cstheme="majorHAnsi"/>
          <w:color w:val="333333"/>
          <w:kern w:val="0"/>
        </w:rPr>
        <w:t xml:space="preserve"> Yet, when it came to the religious communities, the Normans extended their reach into the Welsh society through the reorganizing of the local Welsh churches into the established ecclesiastical dioses system containing parish churches. In the south of Wales, where the Marcher Lords invasions were the most successful in the early days of the Welsh conquest, the establishment of castles and monasteries did have a great effect on changing the Welsh religious system. </w:t>
      </w:r>
    </w:p>
    <w:p w:rsidR="00305A8F" w:rsidRDefault="00A07E67" w:rsidP="00305A8F">
      <w:pPr>
        <w:rPr>
          <w:rFonts w:ascii="Times New Roman" w:hAnsi="Times New Roman" w:cs="Times New Roman"/>
        </w:rPr>
      </w:pPr>
      <w:r w:rsidRPr="00296912">
        <w:rPr>
          <w:rFonts w:ascii="Times New Roman" w:hAnsi="Times New Roman" w:cs="Times New Roman"/>
        </w:rPr>
        <w:t>During the early years</w:t>
      </w:r>
      <w:r w:rsidR="00FA4F4E" w:rsidRPr="00296912">
        <w:rPr>
          <w:rFonts w:ascii="Times New Roman" w:hAnsi="Times New Roman" w:cs="Times New Roman"/>
        </w:rPr>
        <w:t xml:space="preserve"> of the conquest, the Normans religious interests focused on protecting their newly captured assets. </w:t>
      </w:r>
      <w:r w:rsidR="0030334D">
        <w:rPr>
          <w:rFonts w:ascii="Times New Roman" w:hAnsi="Times New Roman" w:cs="Times New Roman"/>
        </w:rPr>
        <w:t>On</w:t>
      </w:r>
      <w:r w:rsidR="006527E4">
        <w:rPr>
          <w:rFonts w:ascii="Times New Roman" w:hAnsi="Times New Roman" w:cs="Times New Roman"/>
        </w:rPr>
        <w:t>ce a Norman bishop was installed at St David’s cathedral</w:t>
      </w:r>
      <w:r w:rsidR="00C725A7">
        <w:rPr>
          <w:rFonts w:ascii="Times New Roman" w:hAnsi="Times New Roman" w:cs="Times New Roman"/>
        </w:rPr>
        <w:t xml:space="preserve"> </w:t>
      </w:r>
      <w:r w:rsidR="00C725A7" w:rsidRPr="00296912">
        <w:rPr>
          <w:rFonts w:ascii="Times New Roman" w:hAnsi="Times New Roman" w:cs="Times New Roman"/>
        </w:rPr>
        <w:t>later in the twelfth century</w:t>
      </w:r>
      <w:r w:rsidR="006527E4">
        <w:rPr>
          <w:rFonts w:ascii="Times New Roman" w:hAnsi="Times New Roman" w:cs="Times New Roman"/>
        </w:rPr>
        <w:t>,</w:t>
      </w:r>
      <w:r w:rsidR="00375F4B">
        <w:rPr>
          <w:rFonts w:ascii="Times New Roman" w:hAnsi="Times New Roman" w:cs="Times New Roman"/>
        </w:rPr>
        <w:t xml:space="preserve"> though,</w:t>
      </w:r>
      <w:r w:rsidR="006527E4">
        <w:rPr>
          <w:rFonts w:ascii="Times New Roman" w:hAnsi="Times New Roman" w:cs="Times New Roman"/>
        </w:rPr>
        <w:t xml:space="preserve"> the Normans were able to take full control of the Welsh church. By this time, the Marcher lordships were becoming</w:t>
      </w:r>
      <w:r w:rsidR="007F43D5">
        <w:rPr>
          <w:rFonts w:ascii="Times New Roman" w:hAnsi="Times New Roman" w:cs="Times New Roman"/>
        </w:rPr>
        <w:t xml:space="preserve"> more</w:t>
      </w:r>
      <w:r w:rsidR="00375F4B">
        <w:rPr>
          <w:rFonts w:ascii="Times New Roman" w:hAnsi="Times New Roman" w:cs="Times New Roman"/>
        </w:rPr>
        <w:t xml:space="preserve"> stabilized, and a large</w:t>
      </w:r>
      <w:r w:rsidR="006527E4">
        <w:rPr>
          <w:rFonts w:ascii="Times New Roman" w:hAnsi="Times New Roman" w:cs="Times New Roman"/>
        </w:rPr>
        <w:t xml:space="preserve"> </w:t>
      </w:r>
      <w:r w:rsidR="006527E4">
        <w:rPr>
          <w:rFonts w:ascii="Times New Roman" w:hAnsi="Times New Roman" w:cs="Times New Roman"/>
        </w:rPr>
        <w:lastRenderedPageBreak/>
        <w:t xml:space="preserve">influx of </w:t>
      </w:r>
      <w:r w:rsidR="007F43D5">
        <w:rPr>
          <w:rFonts w:ascii="Times New Roman" w:hAnsi="Times New Roman" w:cs="Times New Roman"/>
        </w:rPr>
        <w:t>foreign settlers, particularly the Flemish, were installed in the Norman controlled areas of southern Wales. This allowed a</w:t>
      </w:r>
      <w:r w:rsidR="003C7283" w:rsidRPr="00296912">
        <w:rPr>
          <w:rFonts w:ascii="Times New Roman" w:hAnsi="Times New Roman" w:cs="Times New Roman"/>
        </w:rPr>
        <w:t xml:space="preserve"> shift in</w:t>
      </w:r>
      <w:r w:rsidR="007F43D5">
        <w:rPr>
          <w:rFonts w:ascii="Times New Roman" w:hAnsi="Times New Roman" w:cs="Times New Roman"/>
        </w:rPr>
        <w:t xml:space="preserve"> policy to occur-</w:t>
      </w:r>
      <w:r w:rsidR="003C7283" w:rsidRPr="00296912">
        <w:rPr>
          <w:rFonts w:ascii="Times New Roman" w:hAnsi="Times New Roman" w:cs="Times New Roman"/>
        </w:rPr>
        <w:t xml:space="preserve"> from one of </w:t>
      </w:r>
      <w:r w:rsidR="005301D0" w:rsidRPr="00296912">
        <w:rPr>
          <w:rFonts w:ascii="Times New Roman" w:hAnsi="Times New Roman" w:cs="Times New Roman"/>
        </w:rPr>
        <w:t>Norman</w:t>
      </w:r>
      <w:r w:rsidR="00D97F19" w:rsidRPr="00296912">
        <w:rPr>
          <w:rFonts w:ascii="Times New Roman" w:hAnsi="Times New Roman" w:cs="Times New Roman"/>
        </w:rPr>
        <w:t xml:space="preserve"> religious</w:t>
      </w:r>
      <w:r w:rsidR="00FE0E64" w:rsidRPr="00296912">
        <w:rPr>
          <w:rFonts w:ascii="Times New Roman" w:hAnsi="Times New Roman" w:cs="Times New Roman"/>
        </w:rPr>
        <w:t xml:space="preserve"> isolation</w:t>
      </w:r>
      <w:r w:rsidR="005D3D08">
        <w:rPr>
          <w:rFonts w:ascii="Times New Roman" w:hAnsi="Times New Roman" w:cs="Times New Roman"/>
        </w:rPr>
        <w:t xml:space="preserve"> and protectionism-</w:t>
      </w:r>
      <w:r w:rsidR="007A5147">
        <w:rPr>
          <w:rFonts w:ascii="Times New Roman" w:hAnsi="Times New Roman" w:cs="Times New Roman"/>
        </w:rPr>
        <w:t xml:space="preserve"> to what appeared to be</w:t>
      </w:r>
      <w:r w:rsidR="007A5147">
        <w:rPr>
          <w:kern w:val="0"/>
        </w:rPr>
        <w:t xml:space="preserve"> a policy of</w:t>
      </w:r>
      <w:r w:rsidR="00A927C2">
        <w:rPr>
          <w:rFonts w:asciiTheme="majorHAnsi" w:hAnsiTheme="majorHAnsi" w:cstheme="majorHAnsi"/>
          <w:color w:val="333333"/>
          <w:kern w:val="0"/>
        </w:rPr>
        <w:t xml:space="preserve"> what Jane Burton called, ‘assimilation rather than conflict’.</w:t>
      </w:r>
      <w:r w:rsidR="00A927C2" w:rsidRPr="00D9050F">
        <w:rPr>
          <w:rStyle w:val="FootnoteReference"/>
          <w:rFonts w:asciiTheme="majorHAnsi" w:hAnsiTheme="majorHAnsi" w:cstheme="majorHAnsi"/>
          <w:color w:val="333333"/>
          <w:kern w:val="0"/>
        </w:rPr>
        <w:t xml:space="preserve"> </w:t>
      </w:r>
      <w:r w:rsidR="00A927C2">
        <w:rPr>
          <w:rStyle w:val="FootnoteReference"/>
          <w:rFonts w:asciiTheme="majorHAnsi" w:hAnsiTheme="majorHAnsi" w:cstheme="majorHAnsi"/>
          <w:color w:val="333333"/>
          <w:kern w:val="0"/>
        </w:rPr>
        <w:footnoteReference w:id="26"/>
      </w:r>
      <w:r w:rsidR="00A927C2">
        <w:rPr>
          <w:rFonts w:asciiTheme="majorHAnsi" w:hAnsiTheme="majorHAnsi" w:cstheme="majorHAnsi"/>
          <w:color w:val="333333"/>
          <w:kern w:val="0"/>
        </w:rPr>
        <w:t xml:space="preserve"> </w:t>
      </w:r>
      <w:r w:rsidR="007A5147">
        <w:rPr>
          <w:kern w:val="0"/>
        </w:rPr>
        <w:t xml:space="preserve"> </w:t>
      </w:r>
      <w:r w:rsidR="007A5147">
        <w:rPr>
          <w:rFonts w:ascii="Times New Roman" w:hAnsi="Times New Roman" w:cs="Times New Roman"/>
        </w:rPr>
        <w:t>T</w:t>
      </w:r>
      <w:r w:rsidR="007A5147">
        <w:rPr>
          <w:kern w:val="0"/>
        </w:rPr>
        <w:t>he Welsh church was restructured to align to a Norman ecclesiastical standardization of parishes and dio</w:t>
      </w:r>
      <w:r w:rsidR="001C642A">
        <w:rPr>
          <w:kern w:val="0"/>
        </w:rPr>
        <w:t>ceses</w:t>
      </w:r>
      <w:r w:rsidR="007A5147">
        <w:rPr>
          <w:rFonts w:ascii="Times New Roman" w:hAnsi="Times New Roman" w:cs="Times New Roman"/>
        </w:rPr>
        <w:t xml:space="preserve">. </w:t>
      </w:r>
      <w:r w:rsidR="004F4729">
        <w:rPr>
          <w:kern w:val="0"/>
        </w:rPr>
        <w:t xml:space="preserve">This course of action upheld the prestige of the ecclesiastical Sees where the Normans established control, and it created a source of revenue generated from the tithes and other fees from </w:t>
      </w:r>
      <w:r w:rsidR="001C642A">
        <w:rPr>
          <w:kern w:val="0"/>
        </w:rPr>
        <w:t>the church parishes, but it</w:t>
      </w:r>
      <w:r w:rsidR="004F4729">
        <w:rPr>
          <w:kern w:val="0"/>
        </w:rPr>
        <w:t xml:space="preserve"> also led to the prese</w:t>
      </w:r>
      <w:r w:rsidR="00375F4B">
        <w:rPr>
          <w:kern w:val="0"/>
        </w:rPr>
        <w:t>rvation of native Welsh churches</w:t>
      </w:r>
      <w:r w:rsidR="001C642A">
        <w:rPr>
          <w:kern w:val="0"/>
        </w:rPr>
        <w:t>.</w:t>
      </w:r>
      <w:r w:rsidR="00375F4B">
        <w:rPr>
          <w:kern w:val="0"/>
        </w:rPr>
        <w:t xml:space="preserve"> Many of these churches were rebuilt in stone.</w:t>
      </w:r>
      <w:r w:rsidR="001C642A">
        <w:rPr>
          <w:kern w:val="0"/>
        </w:rPr>
        <w:t xml:space="preserve"> Some of the native Welsh churches</w:t>
      </w:r>
      <w:r w:rsidR="004C7554">
        <w:rPr>
          <w:kern w:val="0"/>
        </w:rPr>
        <w:t>, particularly the ones dedicated to Saint David, were maintained and even enhanced within the Welsh Marcher lordshi</w:t>
      </w:r>
      <w:r w:rsidR="001C642A">
        <w:rPr>
          <w:kern w:val="0"/>
        </w:rPr>
        <w:t xml:space="preserve">ps where the Normans held power. </w:t>
      </w:r>
      <w:r w:rsidR="001C642A">
        <w:rPr>
          <w:rFonts w:ascii="Times New Roman" w:hAnsi="Times New Roman" w:cs="Times New Roman"/>
        </w:rPr>
        <w:t>This rebuilding</w:t>
      </w:r>
      <w:r w:rsidR="007A5147">
        <w:rPr>
          <w:rFonts w:ascii="Times New Roman" w:hAnsi="Times New Roman" w:cs="Times New Roman"/>
        </w:rPr>
        <w:t xml:space="preserve"> also paralleled a growing</w:t>
      </w:r>
      <w:r w:rsidR="007F43D5">
        <w:rPr>
          <w:rFonts w:ascii="Times New Roman" w:hAnsi="Times New Roman" w:cs="Times New Roman"/>
        </w:rPr>
        <w:t xml:space="preserve"> interest in the native</w:t>
      </w:r>
      <w:r w:rsidR="00FE0E64" w:rsidRPr="00296912">
        <w:rPr>
          <w:rFonts w:ascii="Times New Roman" w:hAnsi="Times New Roman" w:cs="Times New Roman"/>
        </w:rPr>
        <w:t xml:space="preserve"> Welsh saints</w:t>
      </w:r>
      <w:r w:rsidR="007A5147">
        <w:rPr>
          <w:rFonts w:ascii="Times New Roman" w:hAnsi="Times New Roman" w:cs="Times New Roman"/>
        </w:rPr>
        <w:t xml:space="preserve"> by the Normans</w:t>
      </w:r>
      <w:r w:rsidR="00FE0E64" w:rsidRPr="006259AD">
        <w:rPr>
          <w:rFonts w:ascii="Times New Roman" w:hAnsi="Times New Roman" w:cs="Times New Roman"/>
          <w:b/>
        </w:rPr>
        <w:t>.</w:t>
      </w:r>
      <w:r w:rsidR="006C6C07">
        <w:rPr>
          <w:rFonts w:ascii="Times New Roman" w:hAnsi="Times New Roman" w:cs="Times New Roman"/>
        </w:rPr>
        <w:t xml:space="preserve"> </w:t>
      </w:r>
      <w:r w:rsidR="00A23D6F">
        <w:rPr>
          <w:kern w:val="0"/>
        </w:rPr>
        <w:t>The late el</w:t>
      </w:r>
      <w:r w:rsidR="001C642A">
        <w:rPr>
          <w:kern w:val="0"/>
        </w:rPr>
        <w:t>eventh century</w:t>
      </w:r>
      <w:r w:rsidR="00A23D6F">
        <w:rPr>
          <w:kern w:val="0"/>
        </w:rPr>
        <w:t xml:space="preserve"> saw an outpouring of writings of the lives of the Welsh Saints, which were not only promoted by </w:t>
      </w:r>
      <w:r w:rsidR="001C642A">
        <w:rPr>
          <w:kern w:val="0"/>
        </w:rPr>
        <w:t>the Norman clergy, but they became</w:t>
      </w:r>
      <w:r w:rsidR="00A23D6F">
        <w:rPr>
          <w:kern w:val="0"/>
        </w:rPr>
        <w:t xml:space="preserve"> active participants in the rewriting of these lives. </w:t>
      </w:r>
      <w:r w:rsidR="00A23D6F">
        <w:rPr>
          <w:rStyle w:val="FootnoteReference"/>
          <w:kern w:val="0"/>
        </w:rPr>
        <w:footnoteReference w:id="27"/>
      </w:r>
      <w:r w:rsidR="0053611D" w:rsidRPr="0053611D">
        <w:rPr>
          <w:rFonts w:ascii="Times New Roman" w:hAnsi="Times New Roman" w:cs="Times New Roman"/>
        </w:rPr>
        <w:t xml:space="preserve"> </w:t>
      </w:r>
      <w:r w:rsidR="0053611D">
        <w:rPr>
          <w:rFonts w:ascii="Times New Roman" w:hAnsi="Times New Roman" w:cs="Times New Roman"/>
        </w:rPr>
        <w:t>The pursuit by the Nor</w:t>
      </w:r>
      <w:r w:rsidR="005D3D08">
        <w:rPr>
          <w:rFonts w:ascii="Times New Roman" w:hAnsi="Times New Roman" w:cs="Times New Roman"/>
        </w:rPr>
        <w:t>mans in the church to translate</w:t>
      </w:r>
      <w:r w:rsidR="0053611D">
        <w:rPr>
          <w:rFonts w:ascii="Times New Roman" w:hAnsi="Times New Roman" w:cs="Times New Roman"/>
        </w:rPr>
        <w:t xml:space="preserve"> and collect the Latin </w:t>
      </w:r>
      <w:r w:rsidR="0053611D" w:rsidRPr="0053611D">
        <w:rPr>
          <w:rFonts w:ascii="Times New Roman" w:hAnsi="Times New Roman" w:cs="Times New Roman"/>
          <w:i/>
        </w:rPr>
        <w:t>Vitaes</w:t>
      </w:r>
      <w:r w:rsidR="0053611D">
        <w:rPr>
          <w:rFonts w:ascii="Times New Roman" w:hAnsi="Times New Roman" w:cs="Times New Roman"/>
        </w:rPr>
        <w:t xml:space="preserve"> demonstrated a desire</w:t>
      </w:r>
      <w:r w:rsidR="00783056">
        <w:rPr>
          <w:rFonts w:ascii="Times New Roman" w:hAnsi="Times New Roman" w:cs="Times New Roman"/>
        </w:rPr>
        <w:t xml:space="preserve"> to know, </w:t>
      </w:r>
      <w:r w:rsidR="0053611D">
        <w:rPr>
          <w:rFonts w:ascii="Times New Roman" w:hAnsi="Times New Roman" w:cs="Times New Roman"/>
        </w:rPr>
        <w:t>even embrace</w:t>
      </w:r>
      <w:r w:rsidR="00783056">
        <w:rPr>
          <w:rFonts w:ascii="Times New Roman" w:hAnsi="Times New Roman" w:cs="Times New Roman"/>
        </w:rPr>
        <w:t xml:space="preserve"> the local saints,</w:t>
      </w:r>
      <w:r w:rsidR="005D3D08">
        <w:rPr>
          <w:rFonts w:ascii="Times New Roman" w:hAnsi="Times New Roman" w:cs="Times New Roman"/>
        </w:rPr>
        <w:t xml:space="preserve"> and brought in</w:t>
      </w:r>
      <w:r w:rsidR="0053611D">
        <w:rPr>
          <w:rFonts w:ascii="Times New Roman" w:hAnsi="Times New Roman" w:cs="Times New Roman"/>
        </w:rPr>
        <w:t xml:space="preserve"> aspects of the local sanctity into their Norman</w:t>
      </w:r>
      <w:r w:rsidR="00783056">
        <w:rPr>
          <w:rFonts w:ascii="Times New Roman" w:hAnsi="Times New Roman" w:cs="Times New Roman"/>
        </w:rPr>
        <w:t xml:space="preserve"> communities</w:t>
      </w:r>
      <w:r w:rsidR="00305A8F">
        <w:rPr>
          <w:rFonts w:ascii="Times New Roman" w:hAnsi="Times New Roman" w:cs="Times New Roman"/>
        </w:rPr>
        <w:t xml:space="preserve">. The Normans never developed a complete discard for the local welsh saints, and there seemed to be an admiration of the local saints who lived in this heroic and ancient Welsh past. The proponents of the idea that the Normans rededicated the Welsh churches to Latin saints at the expense of the local saints might have felt this way based on the fact that the first religious institutions brought in by the Normans were Benedictine </w:t>
      </w:r>
      <w:r w:rsidR="00305A8F">
        <w:rPr>
          <w:rFonts w:ascii="Times New Roman" w:hAnsi="Times New Roman" w:cs="Times New Roman"/>
        </w:rPr>
        <w:lastRenderedPageBreak/>
        <w:t xml:space="preserve">monasteries in the continental tradition and were directly attached to a European mother house in either France or England which came with biblical saint dedications. </w:t>
      </w:r>
    </w:p>
    <w:p w:rsidR="00C6746C" w:rsidRDefault="005D3D08" w:rsidP="00C6746C">
      <w:pPr>
        <w:rPr>
          <w:rFonts w:ascii="Times New Roman" w:hAnsi="Times New Roman" w:cs="Times New Roman"/>
        </w:rPr>
      </w:pPr>
      <w:r>
        <w:rPr>
          <w:rFonts w:ascii="Times New Roman" w:hAnsi="Times New Roman" w:cs="Times New Roman"/>
        </w:rPr>
        <w:t>T</w:t>
      </w:r>
      <w:r w:rsidR="00305A8F">
        <w:rPr>
          <w:rFonts w:ascii="Times New Roman" w:hAnsi="Times New Roman" w:cs="Times New Roman"/>
        </w:rPr>
        <w:t>he Normans</w:t>
      </w:r>
      <w:r>
        <w:rPr>
          <w:rFonts w:ascii="Times New Roman" w:hAnsi="Times New Roman" w:cs="Times New Roman"/>
        </w:rPr>
        <w:t xml:space="preserve"> started to regard </w:t>
      </w:r>
      <w:r w:rsidR="00783056">
        <w:rPr>
          <w:rFonts w:ascii="Times New Roman" w:hAnsi="Times New Roman" w:cs="Times New Roman"/>
        </w:rPr>
        <w:t>the</w:t>
      </w:r>
      <w:r>
        <w:rPr>
          <w:rFonts w:ascii="Times New Roman" w:hAnsi="Times New Roman" w:cs="Times New Roman"/>
        </w:rPr>
        <w:t xml:space="preserve"> Welsh</w:t>
      </w:r>
      <w:r w:rsidR="00783056">
        <w:rPr>
          <w:rFonts w:ascii="Times New Roman" w:hAnsi="Times New Roman" w:cs="Times New Roman"/>
        </w:rPr>
        <w:t xml:space="preserve"> parish churches as</w:t>
      </w:r>
      <w:r>
        <w:rPr>
          <w:rFonts w:ascii="Times New Roman" w:hAnsi="Times New Roman" w:cs="Times New Roman"/>
        </w:rPr>
        <w:t xml:space="preserve"> more than just</w:t>
      </w:r>
      <w:r w:rsidR="00783056">
        <w:rPr>
          <w:rFonts w:ascii="Times New Roman" w:hAnsi="Times New Roman" w:cs="Times New Roman"/>
        </w:rPr>
        <w:t xml:space="preserve"> monetary assets they obtained through conquest. At this point, they seemed to want to be part of the land that they conquered physically. The Normans were able to take, not just the economic aspects, but the spiritual aspects that the Welsh land provided, including the sanctity of the Welsh saints that was infused within the land that they </w:t>
      </w:r>
      <w:r w:rsidR="00B52D2B">
        <w:rPr>
          <w:rFonts w:ascii="Times New Roman" w:hAnsi="Times New Roman" w:cs="Times New Roman"/>
        </w:rPr>
        <w:t>occupied. Yet, the Normans</w:t>
      </w:r>
      <w:r w:rsidR="00C6746C">
        <w:rPr>
          <w:rFonts w:ascii="Times New Roman" w:hAnsi="Times New Roman" w:cs="Times New Roman"/>
        </w:rPr>
        <w:t xml:space="preserve"> felt</w:t>
      </w:r>
      <w:r w:rsidR="00783056">
        <w:rPr>
          <w:rFonts w:ascii="Times New Roman" w:hAnsi="Times New Roman" w:cs="Times New Roman"/>
        </w:rPr>
        <w:t xml:space="preserve"> a</w:t>
      </w:r>
      <w:r w:rsidR="00B52D2B">
        <w:rPr>
          <w:rFonts w:ascii="Times New Roman" w:hAnsi="Times New Roman" w:cs="Times New Roman"/>
        </w:rPr>
        <w:t>n</w:t>
      </w:r>
      <w:r w:rsidR="00783056">
        <w:rPr>
          <w:rFonts w:ascii="Times New Roman" w:hAnsi="Times New Roman" w:cs="Times New Roman"/>
        </w:rPr>
        <w:t xml:space="preserve"> </w:t>
      </w:r>
      <w:r w:rsidR="00B52D2B">
        <w:rPr>
          <w:rFonts w:ascii="Times New Roman" w:hAnsi="Times New Roman" w:cs="Times New Roman"/>
        </w:rPr>
        <w:t>‘</w:t>
      </w:r>
      <w:r w:rsidR="00783056">
        <w:rPr>
          <w:rFonts w:ascii="Times New Roman" w:hAnsi="Times New Roman" w:cs="Times New Roman"/>
        </w:rPr>
        <w:t>ownership</w:t>
      </w:r>
      <w:r w:rsidR="00B52D2B">
        <w:rPr>
          <w:rFonts w:ascii="Times New Roman" w:hAnsi="Times New Roman" w:cs="Times New Roman"/>
        </w:rPr>
        <w:t>’</w:t>
      </w:r>
      <w:r w:rsidR="0067430D">
        <w:rPr>
          <w:rFonts w:ascii="Times New Roman" w:hAnsi="Times New Roman" w:cs="Times New Roman"/>
        </w:rPr>
        <w:t xml:space="preserve"> over</w:t>
      </w:r>
      <w:r w:rsidR="00D94E22">
        <w:rPr>
          <w:rFonts w:ascii="Times New Roman" w:hAnsi="Times New Roman" w:cs="Times New Roman"/>
        </w:rPr>
        <w:t xml:space="preserve"> the land they se</w:t>
      </w:r>
      <w:r w:rsidR="00305A8F">
        <w:rPr>
          <w:rFonts w:ascii="Times New Roman" w:hAnsi="Times New Roman" w:cs="Times New Roman"/>
        </w:rPr>
        <w:t>cured through conquest, and as</w:t>
      </w:r>
      <w:r w:rsidR="00D94E22">
        <w:rPr>
          <w:rFonts w:ascii="Times New Roman" w:hAnsi="Times New Roman" w:cs="Times New Roman"/>
        </w:rPr>
        <w:t xml:space="preserve"> they started to recognize that this land was infused with a saint’</w:t>
      </w:r>
      <w:r w:rsidR="00B52D2B">
        <w:rPr>
          <w:rFonts w:ascii="Times New Roman" w:hAnsi="Times New Roman" w:cs="Times New Roman"/>
        </w:rPr>
        <w:t>s sanctity,</w:t>
      </w:r>
      <w:r w:rsidR="00D94E22">
        <w:rPr>
          <w:rFonts w:ascii="Times New Roman" w:hAnsi="Times New Roman" w:cs="Times New Roman"/>
        </w:rPr>
        <w:t xml:space="preserve"> this sense of ownership</w:t>
      </w:r>
      <w:r w:rsidR="00B52D2B">
        <w:rPr>
          <w:rFonts w:ascii="Times New Roman" w:hAnsi="Times New Roman" w:cs="Times New Roman"/>
        </w:rPr>
        <w:t>, rather than a sense of inheritance,</w:t>
      </w:r>
      <w:r w:rsidR="00D94E22">
        <w:rPr>
          <w:rFonts w:ascii="Times New Roman" w:hAnsi="Times New Roman" w:cs="Times New Roman"/>
        </w:rPr>
        <w:t xml:space="preserve"> transferred to</w:t>
      </w:r>
      <w:r w:rsidR="00B52D2B">
        <w:rPr>
          <w:rFonts w:ascii="Times New Roman" w:hAnsi="Times New Roman" w:cs="Times New Roman"/>
        </w:rPr>
        <w:t xml:space="preserve"> the cult of that saint and their sanctity. This was </w:t>
      </w:r>
      <w:r w:rsidR="00C6746C">
        <w:rPr>
          <w:rFonts w:ascii="Times New Roman" w:hAnsi="Times New Roman" w:cs="Times New Roman"/>
        </w:rPr>
        <w:t>particularly</w:t>
      </w:r>
      <w:r w:rsidR="00B52D2B">
        <w:rPr>
          <w:rFonts w:ascii="Times New Roman" w:hAnsi="Times New Roman" w:cs="Times New Roman"/>
        </w:rPr>
        <w:t xml:space="preserve"> true for the cult of St David once the Normans</w:t>
      </w:r>
      <w:r w:rsidR="00C6746C">
        <w:rPr>
          <w:rFonts w:ascii="Times New Roman" w:hAnsi="Times New Roman" w:cs="Times New Roman"/>
        </w:rPr>
        <w:t xml:space="preserve"> controlled the Cathedral of St David.</w:t>
      </w:r>
    </w:p>
    <w:p w:rsidR="00FC0B23" w:rsidRDefault="0053611D" w:rsidP="00C6746C">
      <w:pPr>
        <w:rPr>
          <w:kern w:val="0"/>
        </w:rPr>
      </w:pPr>
      <w:r>
        <w:rPr>
          <w:rFonts w:ascii="Times New Roman" w:hAnsi="Times New Roman" w:cs="Times New Roman"/>
        </w:rPr>
        <w:t>The separation</w:t>
      </w:r>
      <w:r w:rsidR="00B52D2B">
        <w:rPr>
          <w:rFonts w:ascii="Times New Roman" w:hAnsi="Times New Roman" w:cs="Times New Roman"/>
        </w:rPr>
        <w:t xml:space="preserve"> by the Normans,</w:t>
      </w:r>
      <w:r>
        <w:rPr>
          <w:rFonts w:ascii="Times New Roman" w:hAnsi="Times New Roman" w:cs="Times New Roman"/>
        </w:rPr>
        <w:t xml:space="preserve"> both physically and spiritually</w:t>
      </w:r>
      <w:r w:rsidR="00B52D2B">
        <w:rPr>
          <w:rFonts w:ascii="Times New Roman" w:hAnsi="Times New Roman" w:cs="Times New Roman"/>
        </w:rPr>
        <w:t>,</w:t>
      </w:r>
      <w:r>
        <w:rPr>
          <w:rFonts w:ascii="Times New Roman" w:hAnsi="Times New Roman" w:cs="Times New Roman"/>
        </w:rPr>
        <w:t xml:space="preserve"> that represented the siege mentality of the early conquest, started to change once these areas became more secured, and particularly when t</w:t>
      </w:r>
      <w:r w:rsidR="00B52D2B">
        <w:rPr>
          <w:rFonts w:ascii="Times New Roman" w:hAnsi="Times New Roman" w:cs="Times New Roman"/>
        </w:rPr>
        <w:t>he Normans established control of</w:t>
      </w:r>
      <w:r>
        <w:rPr>
          <w:rFonts w:ascii="Times New Roman" w:hAnsi="Times New Roman" w:cs="Times New Roman"/>
        </w:rPr>
        <w:t xml:space="preserve"> the</w:t>
      </w:r>
      <w:r w:rsidR="00B52D2B">
        <w:rPr>
          <w:rFonts w:ascii="Times New Roman" w:hAnsi="Times New Roman" w:cs="Times New Roman"/>
        </w:rPr>
        <w:t xml:space="preserve"> Welsh</w:t>
      </w:r>
      <w:r>
        <w:rPr>
          <w:rFonts w:ascii="Times New Roman" w:hAnsi="Times New Roman" w:cs="Times New Roman"/>
        </w:rPr>
        <w:t xml:space="preserve"> churc</w:t>
      </w:r>
      <w:r w:rsidR="00305A8F">
        <w:rPr>
          <w:rFonts w:ascii="Times New Roman" w:hAnsi="Times New Roman" w:cs="Times New Roman"/>
        </w:rPr>
        <w:t xml:space="preserve">h. </w:t>
      </w:r>
      <w:r w:rsidR="00A710FF">
        <w:rPr>
          <w:kern w:val="0"/>
        </w:rPr>
        <w:t xml:space="preserve">The </w:t>
      </w:r>
      <w:r w:rsidR="00922E47">
        <w:rPr>
          <w:kern w:val="0"/>
        </w:rPr>
        <w:t>main</w:t>
      </w:r>
      <w:r w:rsidR="00A710FF">
        <w:rPr>
          <w:kern w:val="0"/>
        </w:rPr>
        <w:t xml:space="preserve"> reason why so many St David dedications survived</w:t>
      </w:r>
      <w:r w:rsidR="00922E47">
        <w:rPr>
          <w:kern w:val="0"/>
        </w:rPr>
        <w:t>,</w:t>
      </w:r>
      <w:r w:rsidR="00A710FF">
        <w:rPr>
          <w:kern w:val="0"/>
        </w:rPr>
        <w:t xml:space="preserve"> was the elevation of his cult through the establishment of</w:t>
      </w:r>
      <w:r w:rsidR="00922E47">
        <w:rPr>
          <w:kern w:val="0"/>
        </w:rPr>
        <w:t xml:space="preserve"> the</w:t>
      </w:r>
      <w:r w:rsidR="00A710FF">
        <w:rPr>
          <w:kern w:val="0"/>
        </w:rPr>
        <w:t xml:space="preserve"> </w:t>
      </w:r>
      <w:r w:rsidR="00922E47">
        <w:rPr>
          <w:kern w:val="0"/>
        </w:rPr>
        <w:t xml:space="preserve">primacy of </w:t>
      </w:r>
      <w:r w:rsidR="00A710FF">
        <w:rPr>
          <w:kern w:val="0"/>
        </w:rPr>
        <w:t>the Saint David Cathedral in W</w:t>
      </w:r>
      <w:r w:rsidR="001C642A">
        <w:rPr>
          <w:kern w:val="0"/>
        </w:rPr>
        <w:t>ales.</w:t>
      </w:r>
      <w:r w:rsidR="00395079">
        <w:t xml:space="preserve"> </w:t>
      </w:r>
      <w:r w:rsidR="001C642A">
        <w:rPr>
          <w:kern w:val="0"/>
        </w:rPr>
        <w:t>An important step to</w:t>
      </w:r>
      <w:r w:rsidR="00FC0B23">
        <w:rPr>
          <w:kern w:val="0"/>
        </w:rPr>
        <w:t xml:space="preserve"> the survival of any of the Welsh saint’s cults, including St David’s</w:t>
      </w:r>
      <w:r w:rsidR="001C642A">
        <w:rPr>
          <w:kern w:val="0"/>
        </w:rPr>
        <w:t xml:space="preserve"> this</w:t>
      </w:r>
      <w:r w:rsidR="00AD18EC">
        <w:rPr>
          <w:kern w:val="0"/>
        </w:rPr>
        <w:t xml:space="preserve"> </w:t>
      </w:r>
      <w:r w:rsidR="00A23D6F">
        <w:rPr>
          <w:kern w:val="0"/>
        </w:rPr>
        <w:t xml:space="preserve">was </w:t>
      </w:r>
      <w:r w:rsidR="00FC0B23">
        <w:rPr>
          <w:kern w:val="0"/>
        </w:rPr>
        <w:t>the writing of a</w:t>
      </w:r>
      <w:r w:rsidR="00A710FF">
        <w:rPr>
          <w:kern w:val="0"/>
        </w:rPr>
        <w:t xml:space="preserve"> Latin </w:t>
      </w:r>
      <w:r w:rsidR="00A710FF" w:rsidRPr="007A5147">
        <w:rPr>
          <w:i/>
          <w:kern w:val="0"/>
        </w:rPr>
        <w:t>Vita</w:t>
      </w:r>
      <w:r w:rsidR="00FC0B23">
        <w:rPr>
          <w:i/>
          <w:kern w:val="0"/>
        </w:rPr>
        <w:t xml:space="preserve"> (Life)</w:t>
      </w:r>
      <w:r w:rsidR="00305A8F">
        <w:rPr>
          <w:kern w:val="0"/>
        </w:rPr>
        <w:t xml:space="preserve">. </w:t>
      </w:r>
      <w:r w:rsidR="00922E47">
        <w:rPr>
          <w:kern w:val="0"/>
        </w:rPr>
        <w:t>T</w:t>
      </w:r>
      <w:r w:rsidR="00922E47" w:rsidRPr="00656928">
        <w:rPr>
          <w:kern w:val="0"/>
        </w:rPr>
        <w:t>he Latin</w:t>
      </w:r>
      <w:r w:rsidR="00922E47">
        <w:rPr>
          <w:kern w:val="0"/>
        </w:rPr>
        <w:t xml:space="preserve"> version of </w:t>
      </w:r>
      <w:r w:rsidR="00AD18EC">
        <w:rPr>
          <w:i/>
          <w:kern w:val="0"/>
        </w:rPr>
        <w:t>T</w:t>
      </w:r>
      <w:r w:rsidR="00922E47" w:rsidRPr="00AD18EC">
        <w:rPr>
          <w:i/>
          <w:kern w:val="0"/>
        </w:rPr>
        <w:t>he life of Saint David</w:t>
      </w:r>
      <w:r w:rsidR="00922E47" w:rsidRPr="00656928">
        <w:rPr>
          <w:kern w:val="0"/>
        </w:rPr>
        <w:t xml:space="preserve">, </w:t>
      </w:r>
      <w:r w:rsidR="00922E47" w:rsidRPr="00FA4F4E">
        <w:rPr>
          <w:i/>
          <w:kern w:val="0"/>
        </w:rPr>
        <w:t>Vita Sanctum David</w:t>
      </w:r>
      <w:r w:rsidR="00AD18EC">
        <w:rPr>
          <w:kern w:val="0"/>
        </w:rPr>
        <w:t>, was written in c.1090, and made</w:t>
      </w:r>
      <w:r w:rsidR="00922E47">
        <w:rPr>
          <w:kern w:val="0"/>
        </w:rPr>
        <w:t xml:space="preserve"> his story</w:t>
      </w:r>
      <w:r w:rsidR="00AD18EC">
        <w:rPr>
          <w:kern w:val="0"/>
        </w:rPr>
        <w:t xml:space="preserve"> accessible to not only</w:t>
      </w:r>
      <w:r w:rsidR="00922E47">
        <w:rPr>
          <w:kern w:val="0"/>
        </w:rPr>
        <w:t xml:space="preserve"> a Welsh audience, but to a wide</w:t>
      </w:r>
      <w:r w:rsidR="001C642A">
        <w:rPr>
          <w:kern w:val="0"/>
        </w:rPr>
        <w:t>r Christian audience which</w:t>
      </w:r>
      <w:r w:rsidR="00922E47">
        <w:rPr>
          <w:kern w:val="0"/>
        </w:rPr>
        <w:t xml:space="preserve"> extend</w:t>
      </w:r>
      <w:r w:rsidR="001C642A">
        <w:rPr>
          <w:kern w:val="0"/>
        </w:rPr>
        <w:t>ed</w:t>
      </w:r>
      <w:r w:rsidR="00922E47">
        <w:rPr>
          <w:kern w:val="0"/>
        </w:rPr>
        <w:t xml:space="preserve"> </w:t>
      </w:r>
      <w:r w:rsidR="00AD18EC">
        <w:rPr>
          <w:kern w:val="0"/>
        </w:rPr>
        <w:t>beyond Wales</w:t>
      </w:r>
      <w:r w:rsidR="00922E47">
        <w:rPr>
          <w:kern w:val="0"/>
        </w:rPr>
        <w:t>. It</w:t>
      </w:r>
      <w:r w:rsidR="00375F4B">
        <w:rPr>
          <w:kern w:val="0"/>
        </w:rPr>
        <w:t xml:space="preserve"> did not only gi</w:t>
      </w:r>
      <w:r w:rsidR="00922E47">
        <w:rPr>
          <w:kern w:val="0"/>
        </w:rPr>
        <w:t>ve a Norman audience the story of his life,</w:t>
      </w:r>
      <w:r w:rsidR="001C642A">
        <w:rPr>
          <w:kern w:val="0"/>
        </w:rPr>
        <w:t xml:space="preserve"> but provided a map that designated the landscape where </w:t>
      </w:r>
      <w:r w:rsidR="00922E47">
        <w:rPr>
          <w:kern w:val="0"/>
        </w:rPr>
        <w:t>Saint David’s sanctity</w:t>
      </w:r>
      <w:r w:rsidR="001C642A">
        <w:rPr>
          <w:kern w:val="0"/>
        </w:rPr>
        <w:t xml:space="preserve"> existed in</w:t>
      </w:r>
      <w:r w:rsidR="00922E47">
        <w:rPr>
          <w:kern w:val="0"/>
        </w:rPr>
        <w:t xml:space="preserve"> south western Wales.</w:t>
      </w:r>
      <w:r w:rsidR="00AD18EC" w:rsidRPr="00AD18EC">
        <w:rPr>
          <w:kern w:val="0"/>
        </w:rPr>
        <w:t xml:space="preserve"> </w:t>
      </w:r>
      <w:r w:rsidR="00A23D6F">
        <w:rPr>
          <w:kern w:val="0"/>
        </w:rPr>
        <w:t>It did not</w:t>
      </w:r>
      <w:r w:rsidR="00AD18EC">
        <w:rPr>
          <w:kern w:val="0"/>
        </w:rPr>
        <w:t xml:space="preserve"> matter</w:t>
      </w:r>
      <w:r w:rsidR="00A23D6F">
        <w:rPr>
          <w:kern w:val="0"/>
        </w:rPr>
        <w:t xml:space="preserve"> whether a church was dedicated to St David or not</w:t>
      </w:r>
      <w:r w:rsidR="00A23D6F">
        <w:rPr>
          <w:b/>
          <w:kern w:val="0"/>
        </w:rPr>
        <w:t xml:space="preserve">, </w:t>
      </w:r>
      <w:r w:rsidR="00A23D6F">
        <w:rPr>
          <w:kern w:val="0"/>
        </w:rPr>
        <w:t>nor what</w:t>
      </w:r>
      <w:r w:rsidR="00AD18EC">
        <w:rPr>
          <w:kern w:val="0"/>
        </w:rPr>
        <w:t xml:space="preserve"> the make-up of the congregation</w:t>
      </w:r>
      <w:r w:rsidR="00A23D6F">
        <w:rPr>
          <w:kern w:val="0"/>
        </w:rPr>
        <w:t xml:space="preserve"> was, Norman or Welsh;</w:t>
      </w:r>
      <w:r w:rsidR="00AD18EC">
        <w:rPr>
          <w:kern w:val="0"/>
        </w:rPr>
        <w:t xml:space="preserve"> the reading of </w:t>
      </w:r>
      <w:r w:rsidR="00AD18EC">
        <w:rPr>
          <w:i/>
          <w:kern w:val="0"/>
        </w:rPr>
        <w:t>T</w:t>
      </w:r>
      <w:r w:rsidR="00AD18EC" w:rsidRPr="009B4452">
        <w:rPr>
          <w:i/>
          <w:kern w:val="0"/>
        </w:rPr>
        <w:t xml:space="preserve">he Life of Saint David </w:t>
      </w:r>
      <w:r w:rsidR="00AD18EC">
        <w:rPr>
          <w:kern w:val="0"/>
        </w:rPr>
        <w:t>on his fe</w:t>
      </w:r>
      <w:r w:rsidR="00A23D6F">
        <w:rPr>
          <w:kern w:val="0"/>
        </w:rPr>
        <w:t xml:space="preserve">ast day </w:t>
      </w:r>
      <w:r w:rsidR="00A23D6F">
        <w:rPr>
          <w:kern w:val="0"/>
        </w:rPr>
        <w:lastRenderedPageBreak/>
        <w:t>would have been a requirement</w:t>
      </w:r>
      <w:r w:rsidR="00AD18EC">
        <w:rPr>
          <w:kern w:val="0"/>
        </w:rPr>
        <w:t xml:space="preserve"> at any church or monastery within</w:t>
      </w:r>
      <w:r w:rsidR="00A23D6F">
        <w:rPr>
          <w:kern w:val="0"/>
        </w:rPr>
        <w:t xml:space="preserve"> Saint David’s</w:t>
      </w:r>
      <w:r w:rsidR="00AD18EC">
        <w:rPr>
          <w:kern w:val="0"/>
        </w:rPr>
        <w:t xml:space="preserve"> diocese</w:t>
      </w:r>
      <w:r w:rsidR="00A23D6F">
        <w:rPr>
          <w:kern w:val="0"/>
        </w:rPr>
        <w:t>, and his veneration would have been guaranteed</w:t>
      </w:r>
      <w:r w:rsidR="00375F4B">
        <w:rPr>
          <w:kern w:val="0"/>
        </w:rPr>
        <w:t xml:space="preserve"> within the see of St. David’s Cathedral</w:t>
      </w:r>
      <w:r w:rsidR="00A23D6F">
        <w:rPr>
          <w:kern w:val="0"/>
        </w:rPr>
        <w:t xml:space="preserve">. </w:t>
      </w:r>
    </w:p>
    <w:p w:rsidR="00AD18EC" w:rsidRPr="00C6746C" w:rsidRDefault="00FC0B23" w:rsidP="00C6746C">
      <w:pPr>
        <w:rPr>
          <w:rFonts w:ascii="Times New Roman" w:hAnsi="Times New Roman" w:cs="Times New Roman"/>
        </w:rPr>
      </w:pPr>
      <w:r>
        <w:rPr>
          <w:rFonts w:ascii="Times New Roman" w:hAnsi="Times New Roman" w:cs="Times New Roman"/>
        </w:rPr>
        <w:t>In general, a</w:t>
      </w:r>
      <w:r w:rsidR="00305A8F">
        <w:rPr>
          <w:rFonts w:ascii="Times New Roman" w:hAnsi="Times New Roman" w:cs="Times New Roman"/>
        </w:rPr>
        <w:t xml:space="preserve"> large part of Wales</w:t>
      </w:r>
      <w:r>
        <w:rPr>
          <w:rFonts w:ascii="Times New Roman" w:hAnsi="Times New Roman" w:cs="Times New Roman"/>
        </w:rPr>
        <w:t xml:space="preserve"> was protected from military raids and attempts at colonization by the</w:t>
      </w:r>
      <w:r w:rsidR="00305A8F">
        <w:rPr>
          <w:rFonts w:ascii="Times New Roman" w:hAnsi="Times New Roman" w:cs="Times New Roman"/>
        </w:rPr>
        <w:t xml:space="preserve"> early</w:t>
      </w:r>
      <w:r>
        <w:rPr>
          <w:rFonts w:ascii="Times New Roman" w:hAnsi="Times New Roman" w:cs="Times New Roman"/>
        </w:rPr>
        <w:t xml:space="preserve"> Anglo-Saxons from the east due to the difficult mountainous terrain running down the middle of the country. This insulated the Welsh society, both linguistically and culturally, from Europe and did have the long term effect of causing Wales to be perceived as exotic and foreign to the Normans and to the continent in general. This did not go both ways, it did not mean that the Welsh were separated from the wider Christian world and were insular in regards to religion. They would have worshipped the biblical saints like Mary and Peter, and more than likel</w:t>
      </w:r>
      <w:r w:rsidR="00345692">
        <w:rPr>
          <w:rFonts w:ascii="Times New Roman" w:hAnsi="Times New Roman" w:cs="Times New Roman"/>
        </w:rPr>
        <w:t>y</w:t>
      </w:r>
      <w:r>
        <w:rPr>
          <w:rFonts w:ascii="Times New Roman" w:hAnsi="Times New Roman" w:cs="Times New Roman"/>
        </w:rPr>
        <w:t xml:space="preserve">, the first Welsh saints would have dedicated their own churches to these biblical saints, not after themselves. </w:t>
      </w:r>
      <w:r w:rsidR="00305A8F">
        <w:rPr>
          <w:rStyle w:val="FootnoteReference"/>
          <w:rFonts w:ascii="Times New Roman" w:hAnsi="Times New Roman" w:cs="Times New Roman"/>
        </w:rPr>
        <w:footnoteReference w:id="28"/>
      </w:r>
      <w:r w:rsidR="00305A8F">
        <w:rPr>
          <w:rFonts w:ascii="Times New Roman" w:hAnsi="Times New Roman" w:cs="Times New Roman"/>
        </w:rPr>
        <w:t xml:space="preserve"> </w:t>
      </w:r>
      <w:r>
        <w:rPr>
          <w:rFonts w:ascii="Times New Roman" w:hAnsi="Times New Roman" w:cs="Times New Roman"/>
        </w:rPr>
        <w:t xml:space="preserve">Yet, the uniqueness of the localized saints in Wales, could not be shared with the wider Christian world without the writing of their </w:t>
      </w:r>
      <w:r w:rsidR="0023402E">
        <w:rPr>
          <w:rFonts w:ascii="Times New Roman" w:hAnsi="Times New Roman" w:cs="Times New Roman"/>
          <w:i/>
        </w:rPr>
        <w:t>Vitae</w:t>
      </w:r>
      <w:r>
        <w:rPr>
          <w:rFonts w:ascii="Times New Roman" w:hAnsi="Times New Roman" w:cs="Times New Roman"/>
        </w:rPr>
        <w:t xml:space="preserve"> in Latin. Thus, t</w:t>
      </w:r>
      <w:r w:rsidRPr="00484CA3">
        <w:rPr>
          <w:rFonts w:ascii="Times New Roman" w:hAnsi="Times New Roman" w:cs="Times New Roman"/>
        </w:rPr>
        <w:t>he Welsh language</w:t>
      </w:r>
      <w:r>
        <w:rPr>
          <w:rFonts w:ascii="Times New Roman" w:hAnsi="Times New Roman" w:cs="Times New Roman"/>
        </w:rPr>
        <w:t xml:space="preserve"> would have been a barrier for the adoption of Welsh saints by the Normans as well as the English and Flemish settl</w:t>
      </w:r>
      <w:r w:rsidR="00305A8F">
        <w:rPr>
          <w:rFonts w:ascii="Times New Roman" w:hAnsi="Times New Roman" w:cs="Times New Roman"/>
        </w:rPr>
        <w:t>er populations in the southern M</w:t>
      </w:r>
      <w:r>
        <w:rPr>
          <w:rFonts w:ascii="Times New Roman" w:hAnsi="Times New Roman" w:cs="Times New Roman"/>
        </w:rPr>
        <w:t xml:space="preserve">arches. </w:t>
      </w:r>
      <w:r w:rsidRPr="00484CA3">
        <w:rPr>
          <w:rFonts w:ascii="Times New Roman" w:hAnsi="Times New Roman" w:cs="Times New Roman"/>
        </w:rPr>
        <w:t xml:space="preserve"> </w:t>
      </w:r>
      <w:r>
        <w:rPr>
          <w:rFonts w:ascii="Times New Roman" w:hAnsi="Times New Roman" w:cs="Times New Roman"/>
        </w:rPr>
        <w:t>Once the Normans assumed control of the Welsh church, it was the Welsh clerics who had the need to be bilingual, at least in Latin, if not French, not the Norman officials. There was no requirements for Norman appointees to speak Welsh nor could the lack of the language be used as an excuse not to take the appointment, even for the highest positions in the church, such as a bishop of a cathedral.</w:t>
      </w:r>
      <w:r>
        <w:rPr>
          <w:rStyle w:val="FootnoteReference"/>
          <w:rFonts w:ascii="Times New Roman" w:hAnsi="Times New Roman" w:cs="Times New Roman"/>
        </w:rPr>
        <w:footnoteReference w:id="29"/>
      </w:r>
    </w:p>
    <w:p w:rsidR="00755363" w:rsidRDefault="00922E47" w:rsidP="00755363">
      <w:pPr>
        <w:ind w:firstLine="0"/>
      </w:pPr>
      <w:r>
        <w:rPr>
          <w:kern w:val="0"/>
        </w:rPr>
        <w:lastRenderedPageBreak/>
        <w:t xml:space="preserve"> </w:t>
      </w:r>
      <w:r w:rsidR="008B6302">
        <w:rPr>
          <w:kern w:val="0"/>
        </w:rPr>
        <w:t xml:space="preserve">Saint David’s </w:t>
      </w:r>
      <w:r w:rsidR="008B6302" w:rsidRPr="008B6302">
        <w:rPr>
          <w:i/>
          <w:kern w:val="0"/>
        </w:rPr>
        <w:t>Vita</w:t>
      </w:r>
      <w:r w:rsidR="008B6302">
        <w:rPr>
          <w:kern w:val="0"/>
        </w:rPr>
        <w:t xml:space="preserve"> was </w:t>
      </w:r>
      <w:r>
        <w:rPr>
          <w:kern w:val="0"/>
        </w:rPr>
        <w:t>written</w:t>
      </w:r>
      <w:r w:rsidRPr="00656928">
        <w:rPr>
          <w:kern w:val="0"/>
        </w:rPr>
        <w:t xml:space="preserve"> by Rhygyfarch ap Sulien (</w:t>
      </w:r>
      <w:r w:rsidR="008B6302">
        <w:rPr>
          <w:kern w:val="0"/>
        </w:rPr>
        <w:t xml:space="preserve">c </w:t>
      </w:r>
      <w:r w:rsidRPr="00656928">
        <w:rPr>
          <w:kern w:val="0"/>
        </w:rPr>
        <w:t xml:space="preserve">1056-1099), </w:t>
      </w:r>
      <w:r w:rsidR="00AD18EC">
        <w:rPr>
          <w:kern w:val="0"/>
        </w:rPr>
        <w:t>the cleric</w:t>
      </w:r>
      <w:r>
        <w:rPr>
          <w:kern w:val="0"/>
        </w:rPr>
        <w:t xml:space="preserve"> who wrote </w:t>
      </w:r>
      <w:r w:rsidRPr="00385114">
        <w:rPr>
          <w:i/>
          <w:kern w:val="0"/>
        </w:rPr>
        <w:t>Lament</w:t>
      </w:r>
      <w:r>
        <w:rPr>
          <w:kern w:val="0"/>
        </w:rPr>
        <w:t xml:space="preserve">. He was a </w:t>
      </w:r>
      <w:r w:rsidRPr="00656928">
        <w:rPr>
          <w:kern w:val="0"/>
        </w:rPr>
        <w:t>great Welsh scholar, priest, and the eldest son of</w:t>
      </w:r>
      <w:r w:rsidR="008B6302">
        <w:rPr>
          <w:kern w:val="0"/>
        </w:rPr>
        <w:t xml:space="preserve"> a</w:t>
      </w:r>
      <w:r w:rsidRPr="00656928">
        <w:rPr>
          <w:kern w:val="0"/>
        </w:rPr>
        <w:t xml:space="preserve"> Saint David’s </w:t>
      </w:r>
      <w:r>
        <w:rPr>
          <w:kern w:val="0"/>
        </w:rPr>
        <w:t>bishop, Sulien (</w:t>
      </w:r>
      <w:r w:rsidR="00AD18EC">
        <w:rPr>
          <w:kern w:val="0"/>
        </w:rPr>
        <w:t>c 1011-109</w:t>
      </w:r>
      <w:r>
        <w:rPr>
          <w:kern w:val="0"/>
        </w:rPr>
        <w:t>1). Rhygyfarch</w:t>
      </w:r>
      <w:r w:rsidRPr="00656928">
        <w:rPr>
          <w:kern w:val="0"/>
        </w:rPr>
        <w:t xml:space="preserve"> wrote the </w:t>
      </w:r>
      <w:r w:rsidRPr="00123CE6">
        <w:rPr>
          <w:i/>
          <w:kern w:val="0"/>
        </w:rPr>
        <w:t>Vita</w:t>
      </w:r>
      <w:r w:rsidRPr="00656928">
        <w:rPr>
          <w:kern w:val="0"/>
        </w:rPr>
        <w:t xml:space="preserve"> not just as </w:t>
      </w:r>
      <w:r w:rsidR="008B6302">
        <w:rPr>
          <w:kern w:val="0"/>
        </w:rPr>
        <w:t>a hagiographic chronical of S</w:t>
      </w:r>
      <w:r w:rsidRPr="00656928">
        <w:rPr>
          <w:kern w:val="0"/>
        </w:rPr>
        <w:t>t David’s life and miracles, but also as a response to the growing danger of the Norman encroachment into Welsh land</w:t>
      </w:r>
      <w:r w:rsidR="00AD18EC">
        <w:rPr>
          <w:kern w:val="0"/>
        </w:rPr>
        <w:t xml:space="preserve"> that he</w:t>
      </w:r>
      <w:r w:rsidR="00375F4B">
        <w:rPr>
          <w:kern w:val="0"/>
        </w:rPr>
        <w:t xml:space="preserve"> had</w:t>
      </w:r>
      <w:r w:rsidR="00AD18EC">
        <w:rPr>
          <w:kern w:val="0"/>
        </w:rPr>
        <w:t xml:space="preserve"> witnessed</w:t>
      </w:r>
      <w:r w:rsidRPr="00656928">
        <w:rPr>
          <w:kern w:val="0"/>
        </w:rPr>
        <w:t xml:space="preserve"> and the ecclesiastical chan</w:t>
      </w:r>
      <w:r w:rsidR="008B6302">
        <w:rPr>
          <w:kern w:val="0"/>
        </w:rPr>
        <w:t xml:space="preserve">ges this could bring.  </w:t>
      </w:r>
      <w:r w:rsidR="00264C6C" w:rsidRPr="004324E4">
        <w:rPr>
          <w:rFonts w:asciiTheme="majorHAnsi" w:hAnsiTheme="majorHAnsi" w:cstheme="majorHAnsi"/>
          <w:color w:val="333333"/>
          <w:kern w:val="0"/>
        </w:rPr>
        <w:t xml:space="preserve">William the Conqueror’s pilgrimage in 1080, and its veiled threat to the Welsh church, could have been one of the key motivational factors behind the writing of Rhygyfarch’s Latin Life. The physical inaccessibility of Wales with its rugged and mountainous landscape and its decentralized kingdoms helped repel foreign invasion for centuries. This remoteness allowed Wales to maintain its unique ancient and insular language and culture, yet it also contained a long tradition as an ecclesiastical center of learning. As the son of a renowned Bishop, Sulien, Rhygyfarch was part of this scholarly tradition. </w:t>
      </w:r>
      <w:r w:rsidR="00755363" w:rsidRPr="004324E4">
        <w:rPr>
          <w:rFonts w:asciiTheme="majorHAnsi" w:hAnsiTheme="majorHAnsi" w:cstheme="majorHAnsi"/>
          <w:color w:val="333333"/>
          <w:kern w:val="0"/>
        </w:rPr>
        <w:t>It would not be fair to</w:t>
      </w:r>
      <w:r w:rsidR="00375F4B">
        <w:rPr>
          <w:rFonts w:asciiTheme="majorHAnsi" w:hAnsiTheme="majorHAnsi" w:cstheme="majorHAnsi"/>
          <w:color w:val="333333"/>
          <w:kern w:val="0"/>
        </w:rPr>
        <w:t xml:space="preserve"> say that S</w:t>
      </w:r>
      <w:r w:rsidR="00755363" w:rsidRPr="004324E4">
        <w:rPr>
          <w:rFonts w:asciiTheme="majorHAnsi" w:hAnsiTheme="majorHAnsi" w:cstheme="majorHAnsi"/>
          <w:color w:val="333333"/>
          <w:kern w:val="0"/>
        </w:rPr>
        <w:t>t David was a complete unknown entity in the international religious arena. The e</w:t>
      </w:r>
      <w:r w:rsidR="0023402E">
        <w:rPr>
          <w:rFonts w:asciiTheme="majorHAnsi" w:hAnsiTheme="majorHAnsi" w:cstheme="majorHAnsi"/>
          <w:color w:val="333333"/>
          <w:kern w:val="0"/>
        </w:rPr>
        <w:t>arliest mention of S</w:t>
      </w:r>
      <w:r w:rsidR="00755363">
        <w:rPr>
          <w:rFonts w:asciiTheme="majorHAnsi" w:hAnsiTheme="majorHAnsi" w:cstheme="majorHAnsi"/>
          <w:color w:val="333333"/>
          <w:kern w:val="0"/>
        </w:rPr>
        <w:t>t David wa</w:t>
      </w:r>
      <w:r w:rsidR="00755363" w:rsidRPr="004324E4">
        <w:rPr>
          <w:rFonts w:asciiTheme="majorHAnsi" w:hAnsiTheme="majorHAnsi" w:cstheme="majorHAnsi"/>
          <w:color w:val="333333"/>
          <w:kern w:val="0"/>
        </w:rPr>
        <w:t>s in Irish chronicles.</w:t>
      </w:r>
      <w:r w:rsidR="00755363">
        <w:rPr>
          <w:rStyle w:val="FootnoteReference"/>
          <w:rFonts w:asciiTheme="majorHAnsi" w:hAnsiTheme="majorHAnsi" w:cstheme="majorHAnsi"/>
          <w:color w:val="333333"/>
          <w:kern w:val="0"/>
        </w:rPr>
        <w:footnoteReference w:id="30"/>
      </w:r>
      <w:r w:rsidR="00755363" w:rsidRPr="004324E4">
        <w:rPr>
          <w:rFonts w:asciiTheme="majorHAnsi" w:hAnsiTheme="majorHAnsi" w:cstheme="majorHAnsi"/>
          <w:color w:val="333333"/>
          <w:kern w:val="0"/>
        </w:rPr>
        <w:t xml:space="preserve">  His cult, as well as his mother’s, Saint Non, was widespread over Ireland, Cornwall and Brittany. The monk, Asser, famous as Alfred the Great’s chronicler, came from Saint David’s cathedral.</w:t>
      </w:r>
      <w:r w:rsidR="00755363">
        <w:rPr>
          <w:rStyle w:val="FootnoteReference"/>
          <w:rFonts w:asciiTheme="majorHAnsi" w:hAnsiTheme="majorHAnsi" w:cstheme="majorHAnsi"/>
          <w:color w:val="333333"/>
          <w:kern w:val="0"/>
        </w:rPr>
        <w:footnoteReference w:id="31"/>
      </w:r>
      <w:r w:rsidR="00755363">
        <w:rPr>
          <w:rFonts w:asciiTheme="majorHAnsi" w:hAnsiTheme="majorHAnsi" w:cstheme="majorHAnsi"/>
          <w:color w:val="333333"/>
          <w:kern w:val="0"/>
        </w:rPr>
        <w:t xml:space="preserve"> In the Irish and Welsh</w:t>
      </w:r>
      <w:r w:rsidR="00755363" w:rsidRPr="004324E4">
        <w:rPr>
          <w:rFonts w:asciiTheme="majorHAnsi" w:hAnsiTheme="majorHAnsi" w:cstheme="majorHAnsi"/>
          <w:color w:val="333333"/>
          <w:kern w:val="0"/>
        </w:rPr>
        <w:t xml:space="preserve"> church</w:t>
      </w:r>
      <w:r w:rsidR="00755363">
        <w:rPr>
          <w:rFonts w:asciiTheme="majorHAnsi" w:hAnsiTheme="majorHAnsi" w:cstheme="majorHAnsi"/>
          <w:color w:val="333333"/>
          <w:kern w:val="0"/>
        </w:rPr>
        <w:t>es</w:t>
      </w:r>
      <w:r w:rsidR="00755363" w:rsidRPr="004324E4">
        <w:rPr>
          <w:rFonts w:asciiTheme="majorHAnsi" w:hAnsiTheme="majorHAnsi" w:cstheme="majorHAnsi"/>
          <w:color w:val="333333"/>
          <w:kern w:val="0"/>
        </w:rPr>
        <w:t>, David carried some prestige, but for him to be known in the</w:t>
      </w:r>
      <w:r w:rsidR="00375F4B">
        <w:rPr>
          <w:rFonts w:asciiTheme="majorHAnsi" w:hAnsiTheme="majorHAnsi" w:cstheme="majorHAnsi"/>
          <w:color w:val="333333"/>
          <w:kern w:val="0"/>
        </w:rPr>
        <w:t xml:space="preserve"> </w:t>
      </w:r>
      <w:r w:rsidR="00755363" w:rsidRPr="004324E4">
        <w:rPr>
          <w:rFonts w:asciiTheme="majorHAnsi" w:hAnsiTheme="majorHAnsi" w:cstheme="majorHAnsi"/>
          <w:color w:val="333333"/>
          <w:kern w:val="0"/>
        </w:rPr>
        <w:t>Roman Christian world, a Latin Life was necessary, and whoever was the first to write it, would be the first to control the nar</w:t>
      </w:r>
      <w:r w:rsidR="00375F4B">
        <w:rPr>
          <w:rFonts w:asciiTheme="majorHAnsi" w:hAnsiTheme="majorHAnsi" w:cstheme="majorHAnsi"/>
          <w:color w:val="333333"/>
          <w:kern w:val="0"/>
        </w:rPr>
        <w:t>rative of the perception of S</w:t>
      </w:r>
      <w:r w:rsidR="00755363" w:rsidRPr="004324E4">
        <w:rPr>
          <w:rFonts w:asciiTheme="majorHAnsi" w:hAnsiTheme="majorHAnsi" w:cstheme="majorHAnsi"/>
          <w:color w:val="333333"/>
          <w:kern w:val="0"/>
        </w:rPr>
        <w:t>t David, as well as the perception of the medieval Welsh church in general.</w:t>
      </w:r>
    </w:p>
    <w:p w:rsidR="00A437E0" w:rsidRDefault="00264C6C" w:rsidP="00F94B3C">
      <w:pPr>
        <w:ind w:firstLine="0"/>
        <w:rPr>
          <w:rFonts w:asciiTheme="majorHAnsi" w:hAnsiTheme="majorHAnsi" w:cstheme="majorHAnsi"/>
          <w:color w:val="333333"/>
          <w:kern w:val="0"/>
        </w:rPr>
      </w:pPr>
      <w:r w:rsidRPr="004324E4">
        <w:rPr>
          <w:rFonts w:asciiTheme="majorHAnsi" w:hAnsiTheme="majorHAnsi" w:cstheme="majorHAnsi"/>
          <w:color w:val="333333"/>
          <w:kern w:val="0"/>
        </w:rPr>
        <w:t>To protect Saint David and the Cathedral, it was necessary to provide the wider European medieval realm with th</w:t>
      </w:r>
      <w:r>
        <w:rPr>
          <w:rFonts w:asciiTheme="majorHAnsi" w:hAnsiTheme="majorHAnsi" w:cstheme="majorHAnsi"/>
          <w:color w:val="333333"/>
          <w:kern w:val="0"/>
        </w:rPr>
        <w:t>e proof that, historically, S</w:t>
      </w:r>
      <w:r w:rsidRPr="004324E4">
        <w:rPr>
          <w:rFonts w:asciiTheme="majorHAnsi" w:hAnsiTheme="majorHAnsi" w:cstheme="majorHAnsi"/>
          <w:color w:val="333333"/>
          <w:kern w:val="0"/>
        </w:rPr>
        <w:t>t David</w:t>
      </w:r>
      <w:r w:rsidR="00A24306">
        <w:rPr>
          <w:rFonts w:asciiTheme="majorHAnsi" w:hAnsiTheme="majorHAnsi" w:cstheme="majorHAnsi"/>
          <w:color w:val="333333"/>
          <w:kern w:val="0"/>
        </w:rPr>
        <w:t xml:space="preserve"> played a key role in the Welsh</w:t>
      </w:r>
      <w:r w:rsidR="00161DDE">
        <w:rPr>
          <w:rFonts w:asciiTheme="majorHAnsi" w:hAnsiTheme="majorHAnsi" w:cstheme="majorHAnsi"/>
          <w:color w:val="333333"/>
          <w:kern w:val="0"/>
        </w:rPr>
        <w:t xml:space="preserve"> </w:t>
      </w:r>
      <w:r w:rsidR="00161DDE">
        <w:rPr>
          <w:rFonts w:asciiTheme="majorHAnsi" w:hAnsiTheme="majorHAnsi" w:cstheme="majorHAnsi"/>
          <w:color w:val="333333"/>
          <w:kern w:val="0"/>
        </w:rPr>
        <w:lastRenderedPageBreak/>
        <w:t>religious life, so St David’s Cathedral</w:t>
      </w:r>
      <w:r w:rsidRPr="004324E4">
        <w:rPr>
          <w:rFonts w:asciiTheme="majorHAnsi" w:hAnsiTheme="majorHAnsi" w:cstheme="majorHAnsi"/>
          <w:color w:val="333333"/>
          <w:kern w:val="0"/>
        </w:rPr>
        <w:t xml:space="preserve"> co</w:t>
      </w:r>
      <w:r w:rsidR="00161DDE">
        <w:rPr>
          <w:rFonts w:asciiTheme="majorHAnsi" w:hAnsiTheme="majorHAnsi" w:cstheme="majorHAnsi"/>
          <w:color w:val="333333"/>
          <w:kern w:val="0"/>
        </w:rPr>
        <w:t>uld receive the status it needed by the church in Rome to become an archbishopric</w:t>
      </w:r>
      <w:r w:rsidR="00B0790B">
        <w:rPr>
          <w:rFonts w:asciiTheme="majorHAnsi" w:hAnsiTheme="majorHAnsi" w:cstheme="majorHAnsi"/>
          <w:color w:val="333333"/>
          <w:kern w:val="0"/>
        </w:rPr>
        <w:t xml:space="preserve">. </w:t>
      </w:r>
      <w:r w:rsidR="00A82812">
        <w:rPr>
          <w:rFonts w:asciiTheme="majorHAnsi" w:hAnsiTheme="majorHAnsi" w:cstheme="majorHAnsi"/>
          <w:color w:val="333333"/>
          <w:kern w:val="0"/>
        </w:rPr>
        <w:t xml:space="preserve">He was not out to influence a Welsh audience who would have already been well aware of the aspects of St David’s life. If his intention was to ultimately preserve the prominence of St David and his cathedral in Wales, then he had to attract a Norman audience. </w:t>
      </w:r>
      <w:r w:rsidR="00B0790B">
        <w:rPr>
          <w:rFonts w:asciiTheme="majorHAnsi" w:hAnsiTheme="majorHAnsi" w:cstheme="majorHAnsi"/>
          <w:color w:val="333333"/>
          <w:kern w:val="0"/>
        </w:rPr>
        <w:t>Unlike</w:t>
      </w:r>
      <w:r w:rsidR="00161DDE">
        <w:rPr>
          <w:rFonts w:asciiTheme="majorHAnsi" w:hAnsiTheme="majorHAnsi" w:cstheme="majorHAnsi"/>
          <w:color w:val="333333"/>
          <w:kern w:val="0"/>
        </w:rPr>
        <w:t xml:space="preserve"> in</w:t>
      </w:r>
      <w:r w:rsidR="00B0790B">
        <w:rPr>
          <w:rFonts w:asciiTheme="majorHAnsi" w:hAnsiTheme="majorHAnsi" w:cstheme="majorHAnsi"/>
          <w:color w:val="333333"/>
          <w:kern w:val="0"/>
        </w:rPr>
        <w:t xml:space="preserve"> his poem, </w:t>
      </w:r>
      <w:r w:rsidR="00B0790B">
        <w:rPr>
          <w:rFonts w:asciiTheme="majorHAnsi" w:hAnsiTheme="majorHAnsi" w:cstheme="majorHAnsi"/>
          <w:i/>
          <w:color w:val="333333"/>
          <w:kern w:val="0"/>
        </w:rPr>
        <w:t xml:space="preserve">Lament, </w:t>
      </w:r>
      <w:r w:rsidR="00B0790B">
        <w:rPr>
          <w:rFonts w:asciiTheme="majorHAnsi" w:hAnsiTheme="majorHAnsi" w:cstheme="majorHAnsi"/>
          <w:color w:val="333333"/>
          <w:kern w:val="0"/>
        </w:rPr>
        <w:t xml:space="preserve">Rhygyfarch did not include any negative sentiment toward the Normans and the conquest within his </w:t>
      </w:r>
      <w:r w:rsidR="00B0790B">
        <w:rPr>
          <w:rFonts w:asciiTheme="majorHAnsi" w:hAnsiTheme="majorHAnsi" w:cstheme="majorHAnsi"/>
          <w:i/>
          <w:color w:val="333333"/>
          <w:kern w:val="0"/>
        </w:rPr>
        <w:t>Vita.</w:t>
      </w:r>
      <w:r w:rsidR="00B0790B">
        <w:rPr>
          <w:rStyle w:val="FootnoteReference"/>
          <w:rFonts w:asciiTheme="majorHAnsi" w:hAnsiTheme="majorHAnsi" w:cstheme="majorHAnsi"/>
          <w:i/>
          <w:color w:val="333333"/>
          <w:kern w:val="0"/>
        </w:rPr>
        <w:footnoteReference w:id="32"/>
      </w:r>
      <w:r w:rsidRPr="004324E4">
        <w:rPr>
          <w:rFonts w:asciiTheme="majorHAnsi" w:hAnsiTheme="majorHAnsi" w:cstheme="majorHAnsi"/>
          <w:color w:val="333333"/>
          <w:kern w:val="0"/>
        </w:rPr>
        <w:t xml:space="preserve"> </w:t>
      </w:r>
      <w:r w:rsidR="00B0790B">
        <w:rPr>
          <w:rFonts w:asciiTheme="majorHAnsi" w:hAnsiTheme="majorHAnsi" w:cstheme="majorHAnsi"/>
          <w:color w:val="333333"/>
          <w:kern w:val="0"/>
        </w:rPr>
        <w:t>I</w:t>
      </w:r>
      <w:r w:rsidR="002F1856">
        <w:rPr>
          <w:rFonts w:asciiTheme="majorHAnsi" w:hAnsiTheme="majorHAnsi" w:cstheme="majorHAnsi"/>
          <w:color w:val="333333"/>
          <w:kern w:val="0"/>
        </w:rPr>
        <w:t>t did appear that</w:t>
      </w:r>
      <w:r w:rsidR="00B0790B">
        <w:rPr>
          <w:rFonts w:asciiTheme="majorHAnsi" w:hAnsiTheme="majorHAnsi" w:cstheme="majorHAnsi"/>
          <w:color w:val="333333"/>
          <w:kern w:val="0"/>
        </w:rPr>
        <w:t xml:space="preserve"> Rhygyfarch was tryin</w:t>
      </w:r>
      <w:r w:rsidR="00161DDE">
        <w:rPr>
          <w:rFonts w:asciiTheme="majorHAnsi" w:hAnsiTheme="majorHAnsi" w:cstheme="majorHAnsi"/>
          <w:color w:val="333333"/>
          <w:kern w:val="0"/>
        </w:rPr>
        <w:t>g to appeal to the Norman</w:t>
      </w:r>
      <w:r w:rsidR="00A82812">
        <w:rPr>
          <w:rFonts w:asciiTheme="majorHAnsi" w:hAnsiTheme="majorHAnsi" w:cstheme="majorHAnsi"/>
          <w:color w:val="333333"/>
          <w:kern w:val="0"/>
        </w:rPr>
        <w:t>’</w:t>
      </w:r>
      <w:r w:rsidR="00161DDE">
        <w:rPr>
          <w:rFonts w:asciiTheme="majorHAnsi" w:hAnsiTheme="majorHAnsi" w:cstheme="majorHAnsi"/>
          <w:color w:val="333333"/>
          <w:kern w:val="0"/>
        </w:rPr>
        <w:t>s interest in</w:t>
      </w:r>
      <w:r w:rsidR="00B0790B">
        <w:rPr>
          <w:rFonts w:asciiTheme="majorHAnsi" w:hAnsiTheme="majorHAnsi" w:cstheme="majorHAnsi"/>
          <w:color w:val="333333"/>
          <w:kern w:val="0"/>
        </w:rPr>
        <w:t xml:space="preserve"> religious austerity</w:t>
      </w:r>
      <w:r w:rsidR="00C128B3">
        <w:rPr>
          <w:rFonts w:asciiTheme="majorHAnsi" w:hAnsiTheme="majorHAnsi" w:cstheme="majorHAnsi"/>
          <w:color w:val="333333"/>
          <w:kern w:val="0"/>
        </w:rPr>
        <w:t xml:space="preserve"> found</w:t>
      </w:r>
      <w:r w:rsidR="00B0790B">
        <w:rPr>
          <w:rFonts w:asciiTheme="majorHAnsi" w:hAnsiTheme="majorHAnsi" w:cstheme="majorHAnsi"/>
          <w:color w:val="333333"/>
          <w:kern w:val="0"/>
        </w:rPr>
        <w:t xml:space="preserve"> in the</w:t>
      </w:r>
      <w:r w:rsidR="00C128B3">
        <w:rPr>
          <w:rFonts w:asciiTheme="majorHAnsi" w:hAnsiTheme="majorHAnsi" w:cstheme="majorHAnsi"/>
          <w:color w:val="333333"/>
          <w:kern w:val="0"/>
        </w:rPr>
        <w:t xml:space="preserve"> reformed</w:t>
      </w:r>
      <w:r w:rsidR="00B0790B">
        <w:rPr>
          <w:rFonts w:asciiTheme="majorHAnsi" w:hAnsiTheme="majorHAnsi" w:cstheme="majorHAnsi"/>
          <w:color w:val="333333"/>
          <w:kern w:val="0"/>
        </w:rPr>
        <w:t xml:space="preserve"> </w:t>
      </w:r>
      <w:r w:rsidR="00C128B3">
        <w:rPr>
          <w:rFonts w:asciiTheme="majorHAnsi" w:hAnsiTheme="majorHAnsi" w:cstheme="majorHAnsi"/>
          <w:color w:val="333333"/>
          <w:kern w:val="0"/>
        </w:rPr>
        <w:t>monastic</w:t>
      </w:r>
      <w:r w:rsidR="00B0790B">
        <w:rPr>
          <w:rFonts w:asciiTheme="majorHAnsi" w:hAnsiTheme="majorHAnsi" w:cstheme="majorHAnsi"/>
          <w:color w:val="333333"/>
          <w:kern w:val="0"/>
        </w:rPr>
        <w:t xml:space="preserve"> movement</w:t>
      </w:r>
      <w:r w:rsidR="002F1856">
        <w:rPr>
          <w:rFonts w:asciiTheme="majorHAnsi" w:hAnsiTheme="majorHAnsi" w:cstheme="majorHAnsi"/>
          <w:color w:val="333333"/>
          <w:kern w:val="0"/>
        </w:rPr>
        <w:t xml:space="preserve">s of medieval </w:t>
      </w:r>
      <w:r w:rsidR="00C128B3">
        <w:rPr>
          <w:rFonts w:asciiTheme="majorHAnsi" w:hAnsiTheme="majorHAnsi" w:cstheme="majorHAnsi"/>
          <w:color w:val="333333"/>
          <w:kern w:val="0"/>
        </w:rPr>
        <w:t xml:space="preserve">Europe. There was criticism at the </w:t>
      </w:r>
      <w:r w:rsidR="002F1856">
        <w:rPr>
          <w:rFonts w:asciiTheme="majorHAnsi" w:hAnsiTheme="majorHAnsi" w:cstheme="majorHAnsi"/>
          <w:color w:val="333333"/>
          <w:kern w:val="0"/>
        </w:rPr>
        <w:t>time around</w:t>
      </w:r>
      <w:r w:rsidR="00C128B3">
        <w:rPr>
          <w:rFonts w:asciiTheme="majorHAnsi" w:hAnsiTheme="majorHAnsi" w:cstheme="majorHAnsi"/>
          <w:color w:val="333333"/>
          <w:kern w:val="0"/>
        </w:rPr>
        <w:t xml:space="preserve"> married clergy and nepotism within the church</w:t>
      </w:r>
      <w:r w:rsidR="007B7568">
        <w:rPr>
          <w:rFonts w:asciiTheme="majorHAnsi" w:hAnsiTheme="majorHAnsi" w:cstheme="majorHAnsi"/>
          <w:color w:val="333333"/>
          <w:kern w:val="0"/>
        </w:rPr>
        <w:t>, and the Norman’s did justify</w:t>
      </w:r>
      <w:r w:rsidR="002F1856">
        <w:rPr>
          <w:rFonts w:asciiTheme="majorHAnsi" w:hAnsiTheme="majorHAnsi" w:cstheme="majorHAnsi"/>
          <w:color w:val="333333"/>
          <w:kern w:val="0"/>
        </w:rPr>
        <w:t xml:space="preserve"> their part of their military conquest of England and </w:t>
      </w:r>
      <w:r w:rsidR="007B7568">
        <w:rPr>
          <w:rFonts w:asciiTheme="majorHAnsi" w:hAnsiTheme="majorHAnsi" w:cstheme="majorHAnsi"/>
          <w:color w:val="333333"/>
          <w:kern w:val="0"/>
        </w:rPr>
        <w:t>Wales as implementing necessary reform of the</w:t>
      </w:r>
      <w:r w:rsidR="002F1856">
        <w:rPr>
          <w:rFonts w:asciiTheme="majorHAnsi" w:hAnsiTheme="majorHAnsi" w:cstheme="majorHAnsi"/>
          <w:color w:val="333333"/>
          <w:kern w:val="0"/>
        </w:rPr>
        <w:t xml:space="preserve"> church</w:t>
      </w:r>
      <w:r w:rsidR="00C128B3">
        <w:rPr>
          <w:rFonts w:asciiTheme="majorHAnsi" w:hAnsiTheme="majorHAnsi" w:cstheme="majorHAnsi"/>
          <w:color w:val="333333"/>
          <w:kern w:val="0"/>
        </w:rPr>
        <w:t>.</w:t>
      </w:r>
      <w:r w:rsidR="007B7568">
        <w:rPr>
          <w:rStyle w:val="FootnoteReference"/>
          <w:rFonts w:asciiTheme="majorHAnsi" w:hAnsiTheme="majorHAnsi" w:cstheme="majorHAnsi"/>
          <w:color w:val="333333"/>
          <w:kern w:val="0"/>
        </w:rPr>
        <w:footnoteReference w:id="33"/>
      </w:r>
      <w:r w:rsidR="00C128B3">
        <w:rPr>
          <w:rFonts w:asciiTheme="majorHAnsi" w:hAnsiTheme="majorHAnsi" w:cstheme="majorHAnsi"/>
          <w:color w:val="333333"/>
          <w:kern w:val="0"/>
        </w:rPr>
        <w:t xml:space="preserve"> </w:t>
      </w:r>
      <w:r w:rsidR="00A82812">
        <w:rPr>
          <w:rFonts w:asciiTheme="majorHAnsi" w:hAnsiTheme="majorHAnsi" w:cstheme="majorHAnsi"/>
          <w:color w:val="333333"/>
          <w:kern w:val="0"/>
        </w:rPr>
        <w:t>Thus, i</w:t>
      </w:r>
      <w:r w:rsidR="002F1856">
        <w:rPr>
          <w:rFonts w:asciiTheme="majorHAnsi" w:hAnsiTheme="majorHAnsi" w:cstheme="majorHAnsi"/>
          <w:color w:val="333333"/>
          <w:kern w:val="0"/>
        </w:rPr>
        <w:t xml:space="preserve">n his </w:t>
      </w:r>
      <w:r w:rsidR="002F1856" w:rsidRPr="002F1856">
        <w:rPr>
          <w:rFonts w:asciiTheme="majorHAnsi" w:hAnsiTheme="majorHAnsi" w:cstheme="majorHAnsi"/>
          <w:i/>
          <w:color w:val="333333"/>
          <w:kern w:val="0"/>
        </w:rPr>
        <w:t>Vita</w:t>
      </w:r>
      <w:r w:rsidR="002F1856">
        <w:rPr>
          <w:rFonts w:asciiTheme="majorHAnsi" w:hAnsiTheme="majorHAnsi" w:cstheme="majorHAnsi"/>
          <w:color w:val="333333"/>
          <w:kern w:val="0"/>
        </w:rPr>
        <w:t xml:space="preserve">, </w:t>
      </w:r>
      <w:r w:rsidR="00C128B3">
        <w:rPr>
          <w:rFonts w:asciiTheme="majorHAnsi" w:hAnsiTheme="majorHAnsi" w:cstheme="majorHAnsi"/>
          <w:color w:val="333333"/>
          <w:kern w:val="0"/>
        </w:rPr>
        <w:t>Rhygyfarch</w:t>
      </w:r>
      <w:r w:rsidR="002F1856">
        <w:rPr>
          <w:rFonts w:asciiTheme="majorHAnsi" w:hAnsiTheme="majorHAnsi" w:cstheme="majorHAnsi"/>
          <w:color w:val="333333"/>
          <w:kern w:val="0"/>
        </w:rPr>
        <w:t xml:space="preserve"> represented St</w:t>
      </w:r>
      <w:r w:rsidR="00C128B3">
        <w:rPr>
          <w:rFonts w:asciiTheme="majorHAnsi" w:hAnsiTheme="majorHAnsi" w:cstheme="majorHAnsi"/>
          <w:color w:val="333333"/>
          <w:kern w:val="0"/>
        </w:rPr>
        <w:t xml:space="preserve"> David as an unmarried, extremely pious, monastic leader whose own rules for his order were very strict</w:t>
      </w:r>
      <w:r w:rsidR="002F1856">
        <w:rPr>
          <w:rFonts w:asciiTheme="majorHAnsi" w:hAnsiTheme="majorHAnsi" w:cstheme="majorHAnsi"/>
          <w:color w:val="333333"/>
          <w:kern w:val="0"/>
        </w:rPr>
        <w:t>, making his monastery in line with the reformed monastic movements from Europe</w:t>
      </w:r>
      <w:r w:rsidR="00A437E0">
        <w:rPr>
          <w:rFonts w:asciiTheme="majorHAnsi" w:hAnsiTheme="majorHAnsi" w:cstheme="majorHAnsi"/>
          <w:color w:val="333333"/>
          <w:kern w:val="0"/>
        </w:rPr>
        <w:t>, perhaps even more severe in its piety</w:t>
      </w:r>
      <w:r w:rsidR="002F1856">
        <w:rPr>
          <w:rFonts w:asciiTheme="majorHAnsi" w:hAnsiTheme="majorHAnsi" w:cstheme="majorHAnsi"/>
          <w:color w:val="333333"/>
          <w:kern w:val="0"/>
        </w:rPr>
        <w:t>.</w:t>
      </w:r>
      <w:r w:rsidR="00C128B3">
        <w:rPr>
          <w:rStyle w:val="FootnoteReference"/>
          <w:rFonts w:asciiTheme="majorHAnsi" w:hAnsiTheme="majorHAnsi" w:cstheme="majorHAnsi"/>
          <w:color w:val="333333"/>
          <w:kern w:val="0"/>
        </w:rPr>
        <w:footnoteReference w:id="34"/>
      </w:r>
      <w:r w:rsidR="00A437E0">
        <w:rPr>
          <w:rFonts w:asciiTheme="majorHAnsi" w:hAnsiTheme="majorHAnsi" w:cstheme="majorHAnsi"/>
          <w:color w:val="333333"/>
          <w:kern w:val="0"/>
        </w:rPr>
        <w:t xml:space="preserve"> </w:t>
      </w:r>
      <w:r w:rsidR="00755363">
        <w:rPr>
          <w:rFonts w:asciiTheme="majorHAnsi" w:hAnsiTheme="majorHAnsi" w:cstheme="majorHAnsi"/>
          <w:color w:val="333333"/>
          <w:kern w:val="0"/>
        </w:rPr>
        <w:t>Rhygyfarch defined St David</w:t>
      </w:r>
      <w:r w:rsidR="00A437E0">
        <w:rPr>
          <w:rFonts w:asciiTheme="majorHAnsi" w:hAnsiTheme="majorHAnsi" w:cstheme="majorHAnsi"/>
          <w:color w:val="333333"/>
          <w:kern w:val="0"/>
        </w:rPr>
        <w:t xml:space="preserve"> in his writing</w:t>
      </w:r>
      <w:r w:rsidR="00755363">
        <w:rPr>
          <w:rFonts w:asciiTheme="majorHAnsi" w:hAnsiTheme="majorHAnsi" w:cstheme="majorHAnsi"/>
          <w:color w:val="333333"/>
          <w:kern w:val="0"/>
        </w:rPr>
        <w:t xml:space="preserve"> as the most important saint in Wales who was chosen by t</w:t>
      </w:r>
      <w:r w:rsidR="00893A23">
        <w:rPr>
          <w:rFonts w:asciiTheme="majorHAnsi" w:hAnsiTheme="majorHAnsi" w:cstheme="majorHAnsi"/>
          <w:color w:val="333333"/>
          <w:kern w:val="0"/>
        </w:rPr>
        <w:t>he other religious leaders</w:t>
      </w:r>
      <w:r w:rsidR="00755363">
        <w:rPr>
          <w:rFonts w:asciiTheme="majorHAnsi" w:hAnsiTheme="majorHAnsi" w:cstheme="majorHAnsi"/>
          <w:color w:val="333333"/>
          <w:kern w:val="0"/>
        </w:rPr>
        <w:t xml:space="preserve"> as</w:t>
      </w:r>
      <w:r w:rsidR="00893A23">
        <w:rPr>
          <w:rFonts w:asciiTheme="majorHAnsi" w:hAnsiTheme="majorHAnsi" w:cstheme="majorHAnsi"/>
          <w:color w:val="333333"/>
          <w:kern w:val="0"/>
        </w:rPr>
        <w:t xml:space="preserve"> the</w:t>
      </w:r>
      <w:r w:rsidR="00755363">
        <w:rPr>
          <w:rFonts w:asciiTheme="majorHAnsi" w:hAnsiTheme="majorHAnsi" w:cstheme="majorHAnsi"/>
          <w:color w:val="333333"/>
          <w:kern w:val="0"/>
        </w:rPr>
        <w:t xml:space="preserve"> archbishop</w:t>
      </w:r>
      <w:r w:rsidR="00893A23">
        <w:rPr>
          <w:rFonts w:asciiTheme="majorHAnsi" w:hAnsiTheme="majorHAnsi" w:cstheme="majorHAnsi"/>
          <w:color w:val="333333"/>
          <w:kern w:val="0"/>
        </w:rPr>
        <w:t xml:space="preserve"> of Wales, but he also did not isolate St David. His</w:t>
      </w:r>
      <w:r w:rsidR="00893A23" w:rsidRPr="00007CA8">
        <w:rPr>
          <w:rFonts w:asciiTheme="majorHAnsi" w:hAnsiTheme="majorHAnsi" w:cstheme="majorHAnsi"/>
          <w:i/>
          <w:color w:val="333333"/>
          <w:kern w:val="0"/>
        </w:rPr>
        <w:t xml:space="preserve"> Vita </w:t>
      </w:r>
      <w:r w:rsidR="00A437E0">
        <w:rPr>
          <w:rFonts w:asciiTheme="majorHAnsi" w:hAnsiTheme="majorHAnsi" w:cstheme="majorHAnsi"/>
          <w:color w:val="333333"/>
          <w:kern w:val="0"/>
        </w:rPr>
        <w:t>placed St David</w:t>
      </w:r>
      <w:r w:rsidR="00893A23">
        <w:rPr>
          <w:rFonts w:asciiTheme="majorHAnsi" w:hAnsiTheme="majorHAnsi" w:cstheme="majorHAnsi"/>
          <w:color w:val="333333"/>
          <w:kern w:val="0"/>
        </w:rPr>
        <w:t xml:space="preserve"> internationally in Rome and Jerusalem as well</w:t>
      </w:r>
      <w:r w:rsidR="00A82812">
        <w:rPr>
          <w:rFonts w:asciiTheme="majorHAnsi" w:hAnsiTheme="majorHAnsi" w:cstheme="majorHAnsi"/>
          <w:color w:val="333333"/>
          <w:kern w:val="0"/>
        </w:rPr>
        <w:t xml:space="preserve"> as Wales</w:t>
      </w:r>
      <w:r w:rsidR="00893A23">
        <w:rPr>
          <w:rFonts w:asciiTheme="majorHAnsi" w:hAnsiTheme="majorHAnsi" w:cstheme="majorHAnsi"/>
          <w:color w:val="333333"/>
          <w:kern w:val="0"/>
        </w:rPr>
        <w:t>.</w:t>
      </w:r>
      <w:r w:rsidR="00893A23">
        <w:rPr>
          <w:rStyle w:val="FootnoteReference"/>
          <w:rFonts w:asciiTheme="majorHAnsi" w:hAnsiTheme="majorHAnsi" w:cstheme="majorHAnsi"/>
          <w:color w:val="333333"/>
          <w:kern w:val="0"/>
        </w:rPr>
        <w:footnoteReference w:id="35"/>
      </w:r>
      <w:r w:rsidR="00893A23">
        <w:rPr>
          <w:rFonts w:asciiTheme="majorHAnsi" w:hAnsiTheme="majorHAnsi" w:cstheme="majorHAnsi"/>
          <w:color w:val="333333"/>
          <w:kern w:val="0"/>
        </w:rPr>
        <w:t xml:space="preserve"> There was no question St David’s roots were grounded in Wales both geographically and in his genealogy, which showed him related to the famous Welsh king, </w:t>
      </w:r>
      <w:r w:rsidR="00893A23">
        <w:rPr>
          <w:rFonts w:asciiTheme="majorHAnsi" w:hAnsiTheme="majorHAnsi" w:cstheme="majorHAnsi"/>
          <w:color w:val="333333"/>
          <w:kern w:val="0"/>
        </w:rPr>
        <w:lastRenderedPageBreak/>
        <w:t xml:space="preserve">Rhys ap Tewdwr. As mentioned before, King William </w:t>
      </w:r>
      <w:r w:rsidR="00A437E0">
        <w:rPr>
          <w:rFonts w:asciiTheme="majorHAnsi" w:hAnsiTheme="majorHAnsi" w:cstheme="majorHAnsi"/>
          <w:color w:val="333333"/>
          <w:kern w:val="0"/>
        </w:rPr>
        <w:t>I had given Rhys jurisdiction over the lands of</w:t>
      </w:r>
      <w:r w:rsidR="00893A23">
        <w:rPr>
          <w:rFonts w:asciiTheme="majorHAnsi" w:hAnsiTheme="majorHAnsi" w:cstheme="majorHAnsi"/>
          <w:color w:val="333333"/>
          <w:kern w:val="0"/>
        </w:rPr>
        <w:t xml:space="preserve"> Pebidiog when he came to St David’s Cathedral on pilgrimage. </w:t>
      </w:r>
    </w:p>
    <w:p w:rsidR="00F94B3C" w:rsidRDefault="00F94B3C" w:rsidP="00F94B3C">
      <w:pPr>
        <w:ind w:firstLine="0"/>
        <w:rPr>
          <w:rFonts w:asciiTheme="majorHAnsi" w:hAnsiTheme="majorHAnsi" w:cstheme="majorHAnsi"/>
          <w:color w:val="333333"/>
          <w:kern w:val="0"/>
        </w:rPr>
      </w:pPr>
      <w:r w:rsidRPr="004324E4">
        <w:rPr>
          <w:rFonts w:asciiTheme="majorHAnsi" w:hAnsiTheme="majorHAnsi" w:cstheme="majorHAnsi"/>
          <w:color w:val="333333"/>
          <w:kern w:val="0"/>
        </w:rPr>
        <w:t xml:space="preserve">The description of Saint David’s deeds, miracles and qualities in Rhygyfarch’s Latin Life followed a traditional </w:t>
      </w:r>
      <w:r w:rsidRPr="00264C6C">
        <w:rPr>
          <w:rFonts w:asciiTheme="majorHAnsi" w:hAnsiTheme="majorHAnsi" w:cstheme="majorHAnsi"/>
          <w:i/>
          <w:color w:val="333333"/>
          <w:kern w:val="0"/>
        </w:rPr>
        <w:t xml:space="preserve">Vitae sanctorum </w:t>
      </w:r>
      <w:r w:rsidRPr="004324E4">
        <w:rPr>
          <w:rFonts w:asciiTheme="majorHAnsi" w:hAnsiTheme="majorHAnsi" w:cstheme="majorHAnsi"/>
          <w:color w:val="333333"/>
          <w:kern w:val="0"/>
        </w:rPr>
        <w:t>narrative that was not only prevalent at the time, but a necessary component needed for the acceptance of a saint’s cult within the medieval Roman church. By excelling at his writing method and using an acceptable hagiological literary formula, he allowed his narrative to be heard and embraced by the 11th century ecclesiastical audience.</w:t>
      </w:r>
      <w:r w:rsidR="00296779">
        <w:rPr>
          <w:rFonts w:asciiTheme="majorHAnsi" w:hAnsiTheme="majorHAnsi" w:cstheme="majorHAnsi"/>
          <w:color w:val="333333"/>
          <w:kern w:val="0"/>
        </w:rPr>
        <w:t xml:space="preserve"> </w:t>
      </w:r>
      <w:r w:rsidR="00893A23">
        <w:rPr>
          <w:rFonts w:asciiTheme="majorHAnsi" w:hAnsiTheme="majorHAnsi" w:cstheme="majorHAnsi"/>
          <w:color w:val="333333"/>
          <w:kern w:val="0"/>
        </w:rPr>
        <w:t>R</w:t>
      </w:r>
      <w:r>
        <w:rPr>
          <w:rFonts w:asciiTheme="majorHAnsi" w:hAnsiTheme="majorHAnsi" w:cstheme="majorHAnsi"/>
          <w:color w:val="333333"/>
          <w:kern w:val="0"/>
        </w:rPr>
        <w:t>hygyfarch wanted to show the</w:t>
      </w:r>
      <w:r w:rsidR="00B97E09">
        <w:rPr>
          <w:rFonts w:asciiTheme="majorHAnsi" w:hAnsiTheme="majorHAnsi" w:cstheme="majorHAnsi"/>
          <w:color w:val="333333"/>
          <w:kern w:val="0"/>
        </w:rPr>
        <w:t xml:space="preserve"> legitimacy</w:t>
      </w:r>
      <w:r>
        <w:rPr>
          <w:rFonts w:asciiTheme="majorHAnsi" w:hAnsiTheme="majorHAnsi" w:cstheme="majorHAnsi"/>
          <w:color w:val="333333"/>
          <w:kern w:val="0"/>
        </w:rPr>
        <w:t xml:space="preserve"> of</w:t>
      </w:r>
      <w:r w:rsidR="00A437E0">
        <w:rPr>
          <w:rFonts w:asciiTheme="majorHAnsi" w:hAnsiTheme="majorHAnsi" w:cstheme="majorHAnsi"/>
          <w:color w:val="333333"/>
          <w:kern w:val="0"/>
        </w:rPr>
        <w:t xml:space="preserve"> St David’s archbishop</w:t>
      </w:r>
      <w:r w:rsidR="00B97E09">
        <w:rPr>
          <w:rFonts w:asciiTheme="majorHAnsi" w:hAnsiTheme="majorHAnsi" w:cstheme="majorHAnsi"/>
          <w:color w:val="333333"/>
          <w:kern w:val="0"/>
        </w:rPr>
        <w:t xml:space="preserve"> status, and</w:t>
      </w:r>
      <w:r>
        <w:rPr>
          <w:rFonts w:asciiTheme="majorHAnsi" w:hAnsiTheme="majorHAnsi" w:cstheme="majorHAnsi"/>
          <w:color w:val="333333"/>
          <w:kern w:val="0"/>
        </w:rPr>
        <w:t xml:space="preserve"> obtain</w:t>
      </w:r>
      <w:r w:rsidR="00893A23">
        <w:rPr>
          <w:rFonts w:asciiTheme="majorHAnsi" w:hAnsiTheme="majorHAnsi" w:cstheme="majorHAnsi"/>
          <w:color w:val="333333"/>
          <w:kern w:val="0"/>
        </w:rPr>
        <w:t xml:space="preserve"> acceptance of St David’s</w:t>
      </w:r>
      <w:r w:rsidR="00A437E0">
        <w:rPr>
          <w:rFonts w:asciiTheme="majorHAnsi" w:hAnsiTheme="majorHAnsi" w:cstheme="majorHAnsi"/>
          <w:color w:val="333333"/>
          <w:kern w:val="0"/>
        </w:rPr>
        <w:t xml:space="preserve"> Cathedral</w:t>
      </w:r>
      <w:r w:rsidR="00893A23">
        <w:rPr>
          <w:rFonts w:asciiTheme="majorHAnsi" w:hAnsiTheme="majorHAnsi" w:cstheme="majorHAnsi"/>
          <w:color w:val="333333"/>
          <w:kern w:val="0"/>
        </w:rPr>
        <w:t xml:space="preserve"> </w:t>
      </w:r>
      <w:r w:rsidR="00B97E09">
        <w:rPr>
          <w:rFonts w:asciiTheme="majorHAnsi" w:hAnsiTheme="majorHAnsi" w:cstheme="majorHAnsi"/>
          <w:color w:val="333333"/>
          <w:kern w:val="0"/>
        </w:rPr>
        <w:t>prominence by</w:t>
      </w:r>
      <w:r>
        <w:rPr>
          <w:rFonts w:asciiTheme="majorHAnsi" w:hAnsiTheme="majorHAnsi" w:cstheme="majorHAnsi"/>
          <w:color w:val="333333"/>
          <w:kern w:val="0"/>
        </w:rPr>
        <w:t xml:space="preserve"> the greater Christian world,</w:t>
      </w:r>
      <w:r w:rsidR="00B97E09">
        <w:rPr>
          <w:rFonts w:asciiTheme="majorHAnsi" w:hAnsiTheme="majorHAnsi" w:cstheme="majorHAnsi"/>
          <w:color w:val="333333"/>
          <w:kern w:val="0"/>
        </w:rPr>
        <w:t xml:space="preserve"> </w:t>
      </w:r>
      <w:r>
        <w:rPr>
          <w:rFonts w:asciiTheme="majorHAnsi" w:hAnsiTheme="majorHAnsi" w:cstheme="majorHAnsi"/>
          <w:color w:val="333333"/>
          <w:kern w:val="0"/>
        </w:rPr>
        <w:t>yet</w:t>
      </w:r>
      <w:r w:rsidR="00B97E09">
        <w:rPr>
          <w:rFonts w:asciiTheme="majorHAnsi" w:hAnsiTheme="majorHAnsi" w:cstheme="majorHAnsi"/>
          <w:color w:val="333333"/>
          <w:kern w:val="0"/>
        </w:rPr>
        <w:t xml:space="preserve"> he made it very clear</w:t>
      </w:r>
      <w:r w:rsidR="00A437E0">
        <w:rPr>
          <w:rFonts w:asciiTheme="majorHAnsi" w:hAnsiTheme="majorHAnsi" w:cstheme="majorHAnsi"/>
          <w:color w:val="333333"/>
          <w:kern w:val="0"/>
        </w:rPr>
        <w:t xml:space="preserve"> in St David’s </w:t>
      </w:r>
      <w:r w:rsidR="00A437E0" w:rsidRPr="00A437E0">
        <w:rPr>
          <w:rFonts w:asciiTheme="majorHAnsi" w:hAnsiTheme="majorHAnsi" w:cstheme="majorHAnsi"/>
          <w:i/>
          <w:color w:val="333333"/>
          <w:kern w:val="0"/>
        </w:rPr>
        <w:t>vita</w:t>
      </w:r>
      <w:r w:rsidR="00A437E0">
        <w:rPr>
          <w:rFonts w:asciiTheme="majorHAnsi" w:hAnsiTheme="majorHAnsi" w:cstheme="majorHAnsi"/>
          <w:color w:val="333333"/>
          <w:kern w:val="0"/>
        </w:rPr>
        <w:t xml:space="preserve"> that</w:t>
      </w:r>
      <w:r w:rsidR="007F0F88">
        <w:rPr>
          <w:rFonts w:asciiTheme="majorHAnsi" w:hAnsiTheme="majorHAnsi" w:cstheme="majorHAnsi"/>
          <w:color w:val="333333"/>
          <w:kern w:val="0"/>
        </w:rPr>
        <w:t xml:space="preserve"> </w:t>
      </w:r>
      <w:r w:rsidR="00B97E09">
        <w:rPr>
          <w:rFonts w:asciiTheme="majorHAnsi" w:hAnsiTheme="majorHAnsi" w:cstheme="majorHAnsi"/>
          <w:color w:val="333333"/>
          <w:kern w:val="0"/>
        </w:rPr>
        <w:t>St D</w:t>
      </w:r>
      <w:r>
        <w:rPr>
          <w:rFonts w:asciiTheme="majorHAnsi" w:hAnsiTheme="majorHAnsi" w:cstheme="majorHAnsi"/>
          <w:color w:val="333333"/>
          <w:kern w:val="0"/>
        </w:rPr>
        <w:t>avid and his cathedral were</w:t>
      </w:r>
      <w:r w:rsidR="00A437E0">
        <w:rPr>
          <w:rFonts w:asciiTheme="majorHAnsi" w:hAnsiTheme="majorHAnsi" w:cstheme="majorHAnsi"/>
          <w:color w:val="333333"/>
          <w:kern w:val="0"/>
        </w:rPr>
        <w:t xml:space="preserve"> grounded in the Welsh landscape and were</w:t>
      </w:r>
      <w:r w:rsidR="007F0F88">
        <w:rPr>
          <w:rFonts w:asciiTheme="majorHAnsi" w:hAnsiTheme="majorHAnsi" w:cstheme="majorHAnsi"/>
          <w:color w:val="333333"/>
          <w:kern w:val="0"/>
        </w:rPr>
        <w:t xml:space="preserve"> to remain</w:t>
      </w:r>
      <w:r>
        <w:rPr>
          <w:rFonts w:asciiTheme="majorHAnsi" w:hAnsiTheme="majorHAnsi" w:cstheme="majorHAnsi"/>
          <w:color w:val="333333"/>
          <w:kern w:val="0"/>
        </w:rPr>
        <w:t xml:space="preserve"> in the possession of </w:t>
      </w:r>
      <w:r w:rsidR="007F0F88">
        <w:rPr>
          <w:rFonts w:asciiTheme="majorHAnsi" w:hAnsiTheme="majorHAnsi" w:cstheme="majorHAnsi"/>
          <w:color w:val="333333"/>
          <w:kern w:val="0"/>
        </w:rPr>
        <w:t xml:space="preserve">the </w:t>
      </w:r>
      <w:r w:rsidR="00B97E09">
        <w:rPr>
          <w:rFonts w:asciiTheme="majorHAnsi" w:hAnsiTheme="majorHAnsi" w:cstheme="majorHAnsi"/>
          <w:color w:val="333333"/>
          <w:kern w:val="0"/>
        </w:rPr>
        <w:t>Welsh.</w:t>
      </w:r>
    </w:p>
    <w:p w:rsidR="0097312E" w:rsidRDefault="0097312E" w:rsidP="004B0EA0">
      <w:pPr>
        <w:rPr>
          <w:rFonts w:asciiTheme="majorHAnsi" w:hAnsiTheme="majorHAnsi" w:cstheme="majorHAnsi"/>
          <w:color w:val="333333"/>
          <w:kern w:val="0"/>
        </w:rPr>
      </w:pPr>
      <w:r>
        <w:rPr>
          <w:rFonts w:cstheme="minorHAnsi"/>
        </w:rPr>
        <w:t>In the wealthy Norman Church, it was the duke of Normandy who held the power. The Church participated in both the spiritual and secular life of the people that was regulated from</w:t>
      </w:r>
      <w:r w:rsidRPr="00D70954">
        <w:rPr>
          <w:rFonts w:cstheme="minorHAnsi"/>
        </w:rPr>
        <w:t xml:space="preserve"> the bishops</w:t>
      </w:r>
      <w:r>
        <w:rPr>
          <w:rFonts w:cstheme="minorHAnsi"/>
        </w:rPr>
        <w:t xml:space="preserve"> down to the local clergy</w:t>
      </w:r>
      <w:r w:rsidRPr="00D70954">
        <w:rPr>
          <w:rFonts w:cstheme="minorHAnsi"/>
        </w:rPr>
        <w:t>.</w:t>
      </w:r>
      <w:r w:rsidR="002E4922">
        <w:rPr>
          <w:rStyle w:val="FootnoteReference"/>
          <w:rFonts w:cstheme="minorHAnsi"/>
        </w:rPr>
        <w:footnoteReference w:id="36"/>
      </w:r>
      <w:r>
        <w:rPr>
          <w:rFonts w:cstheme="minorHAnsi"/>
        </w:rPr>
        <w:t xml:space="preserve"> This was the system they implemented in Wales as well.</w:t>
      </w:r>
      <w:r>
        <w:rPr>
          <w:kern w:val="0"/>
        </w:rPr>
        <w:t xml:space="preserve"> </w:t>
      </w:r>
      <w:r>
        <w:rPr>
          <w:rFonts w:asciiTheme="majorHAnsi" w:hAnsiTheme="majorHAnsi" w:cstheme="majorHAnsi"/>
          <w:color w:val="333333"/>
          <w:kern w:val="0"/>
        </w:rPr>
        <w:t>In c.1115, Henry I installed Bernard, the Norman chaplain to his wife, Matilda, to the seat of Bi</w:t>
      </w:r>
      <w:r w:rsidR="00A82812">
        <w:rPr>
          <w:rFonts w:asciiTheme="majorHAnsi" w:hAnsiTheme="majorHAnsi" w:cstheme="majorHAnsi"/>
          <w:color w:val="333333"/>
          <w:kern w:val="0"/>
        </w:rPr>
        <w:t>shop of Saint David’s Cathedral. T</w:t>
      </w:r>
      <w:r>
        <w:rPr>
          <w:rFonts w:asciiTheme="majorHAnsi" w:hAnsiTheme="majorHAnsi" w:cstheme="majorHAnsi"/>
          <w:color w:val="333333"/>
          <w:kern w:val="0"/>
        </w:rPr>
        <w:t>he very same day Bernard was ordained a priest in Westminster.</w:t>
      </w:r>
      <w:r w:rsidR="002E4922">
        <w:rPr>
          <w:rStyle w:val="FootnoteReference"/>
          <w:rFonts w:asciiTheme="majorHAnsi" w:hAnsiTheme="majorHAnsi" w:cstheme="majorHAnsi"/>
          <w:color w:val="333333"/>
          <w:kern w:val="0"/>
        </w:rPr>
        <w:footnoteReference w:id="37"/>
      </w:r>
      <w:r>
        <w:rPr>
          <w:rFonts w:asciiTheme="majorHAnsi" w:hAnsiTheme="majorHAnsi" w:cstheme="majorHAnsi"/>
          <w:color w:val="333333"/>
          <w:kern w:val="0"/>
        </w:rPr>
        <w:t xml:space="preserve"> Henry I did not just place his choice of a Norman Bishop in the most powerful position in the Welsh </w:t>
      </w:r>
      <w:r w:rsidRPr="008B0BEE">
        <w:rPr>
          <w:rFonts w:asciiTheme="majorHAnsi" w:hAnsiTheme="majorHAnsi" w:cstheme="majorHAnsi"/>
          <w:color w:val="333333"/>
          <w:kern w:val="0"/>
        </w:rPr>
        <w:t>church, he</w:t>
      </w:r>
      <w:r>
        <w:rPr>
          <w:rFonts w:asciiTheme="majorHAnsi" w:hAnsiTheme="majorHAnsi" w:cstheme="majorHAnsi"/>
          <w:color w:val="333333"/>
          <w:kern w:val="0"/>
        </w:rPr>
        <w:t xml:space="preserve"> also</w:t>
      </w:r>
      <w:r w:rsidRPr="008B0BEE">
        <w:rPr>
          <w:rFonts w:asciiTheme="majorHAnsi" w:hAnsiTheme="majorHAnsi" w:cstheme="majorHAnsi"/>
          <w:color w:val="333333"/>
          <w:kern w:val="0"/>
        </w:rPr>
        <w:t xml:space="preserve"> ma</w:t>
      </w:r>
      <w:r w:rsidR="00622433">
        <w:rPr>
          <w:rFonts w:asciiTheme="majorHAnsi" w:hAnsiTheme="majorHAnsi" w:cstheme="majorHAnsi"/>
          <w:color w:val="333333"/>
          <w:kern w:val="0"/>
        </w:rPr>
        <w:t>de him a Marcher Lord of the</w:t>
      </w:r>
      <w:r>
        <w:rPr>
          <w:rFonts w:asciiTheme="majorHAnsi" w:hAnsiTheme="majorHAnsi" w:cstheme="majorHAnsi"/>
          <w:color w:val="333333"/>
          <w:kern w:val="0"/>
        </w:rPr>
        <w:t xml:space="preserve"> region of Pebidiog. </w:t>
      </w:r>
      <w:r>
        <w:rPr>
          <w:rStyle w:val="FootnoteReference"/>
          <w:rFonts w:asciiTheme="majorHAnsi" w:hAnsiTheme="majorHAnsi" w:cstheme="majorHAnsi"/>
          <w:color w:val="333333"/>
          <w:kern w:val="0"/>
        </w:rPr>
        <w:footnoteReference w:id="38"/>
      </w:r>
      <w:r w:rsidR="00622433">
        <w:rPr>
          <w:rFonts w:asciiTheme="majorHAnsi" w:hAnsiTheme="majorHAnsi" w:cstheme="majorHAnsi"/>
          <w:color w:val="333333"/>
          <w:kern w:val="0"/>
        </w:rPr>
        <w:t xml:space="preserve"> </w:t>
      </w:r>
      <w:r>
        <w:rPr>
          <w:rFonts w:asciiTheme="majorHAnsi" w:hAnsiTheme="majorHAnsi" w:cstheme="majorHAnsi"/>
          <w:color w:val="333333"/>
          <w:kern w:val="0"/>
        </w:rPr>
        <w:t>By grant</w:t>
      </w:r>
      <w:r w:rsidRPr="008B0BEE">
        <w:rPr>
          <w:rFonts w:asciiTheme="majorHAnsi" w:hAnsiTheme="majorHAnsi" w:cstheme="majorHAnsi"/>
          <w:color w:val="333333"/>
          <w:kern w:val="0"/>
        </w:rPr>
        <w:t xml:space="preserve">ing the Norman bishop of the Cathedral of St. David Marcher Lord status, with all the rights that secular lords </w:t>
      </w:r>
      <w:r>
        <w:rPr>
          <w:rFonts w:asciiTheme="majorHAnsi" w:hAnsiTheme="majorHAnsi" w:cstheme="majorHAnsi"/>
          <w:color w:val="333333"/>
          <w:kern w:val="0"/>
        </w:rPr>
        <w:t>processed</w:t>
      </w:r>
      <w:r w:rsidRPr="008B0BEE">
        <w:rPr>
          <w:rFonts w:asciiTheme="majorHAnsi" w:hAnsiTheme="majorHAnsi" w:cstheme="majorHAnsi"/>
          <w:color w:val="333333"/>
          <w:kern w:val="0"/>
        </w:rPr>
        <w:t xml:space="preserve">, including the ability to form armies and to wage wars, demonstrated </w:t>
      </w:r>
      <w:r w:rsidRPr="008B0BEE">
        <w:rPr>
          <w:rFonts w:asciiTheme="majorHAnsi" w:hAnsiTheme="majorHAnsi" w:cstheme="majorHAnsi"/>
          <w:color w:val="333333"/>
          <w:kern w:val="0"/>
        </w:rPr>
        <w:lastRenderedPageBreak/>
        <w:t>the power and control that the</w:t>
      </w:r>
      <w:r>
        <w:rPr>
          <w:rFonts w:asciiTheme="majorHAnsi" w:hAnsiTheme="majorHAnsi" w:cstheme="majorHAnsi"/>
          <w:color w:val="333333"/>
          <w:kern w:val="0"/>
        </w:rPr>
        <w:t xml:space="preserve"> Bishop of St David’s Cathedral, and by extension, the Norman</w:t>
      </w:r>
      <w:r w:rsidRPr="008B0BEE">
        <w:rPr>
          <w:rFonts w:asciiTheme="majorHAnsi" w:hAnsiTheme="majorHAnsi" w:cstheme="majorHAnsi"/>
          <w:color w:val="333333"/>
          <w:kern w:val="0"/>
        </w:rPr>
        <w:t>s</w:t>
      </w:r>
      <w:r>
        <w:rPr>
          <w:rFonts w:asciiTheme="majorHAnsi" w:hAnsiTheme="majorHAnsi" w:cstheme="majorHAnsi"/>
          <w:color w:val="333333"/>
          <w:kern w:val="0"/>
        </w:rPr>
        <w:t>,</w:t>
      </w:r>
      <w:r w:rsidRPr="008B0BEE">
        <w:rPr>
          <w:rFonts w:asciiTheme="majorHAnsi" w:hAnsiTheme="majorHAnsi" w:cstheme="majorHAnsi"/>
          <w:color w:val="333333"/>
          <w:kern w:val="0"/>
        </w:rPr>
        <w:t xml:space="preserve"> assumed over the W</w:t>
      </w:r>
      <w:r>
        <w:rPr>
          <w:rFonts w:asciiTheme="majorHAnsi" w:hAnsiTheme="majorHAnsi" w:cstheme="majorHAnsi"/>
          <w:color w:val="333333"/>
          <w:kern w:val="0"/>
        </w:rPr>
        <w:t>elsh church in the twelfth century.</w:t>
      </w:r>
      <w:r w:rsidRPr="0097312E">
        <w:rPr>
          <w:rFonts w:asciiTheme="majorHAnsi" w:hAnsiTheme="majorHAnsi" w:cstheme="majorHAnsi"/>
          <w:color w:val="333333"/>
          <w:kern w:val="0"/>
        </w:rPr>
        <w:t xml:space="preserve"> </w:t>
      </w:r>
      <w:r w:rsidRPr="0097312E">
        <w:rPr>
          <w:rStyle w:val="FootnoteReference"/>
          <w:rFonts w:asciiTheme="majorHAnsi" w:hAnsiTheme="majorHAnsi" w:cstheme="majorHAnsi"/>
          <w:color w:val="333333"/>
          <w:kern w:val="0"/>
        </w:rPr>
        <w:footnoteReference w:id="39"/>
      </w:r>
      <w:r w:rsidRPr="004324E4">
        <w:rPr>
          <w:rFonts w:asciiTheme="majorHAnsi" w:hAnsiTheme="majorHAnsi" w:cstheme="majorHAnsi"/>
          <w:color w:val="333333"/>
          <w:kern w:val="0"/>
        </w:rPr>
        <w:t xml:space="preserve"> </w:t>
      </w:r>
      <w:r>
        <w:rPr>
          <w:rFonts w:asciiTheme="majorHAnsi" w:hAnsiTheme="majorHAnsi" w:cstheme="majorHAnsi"/>
          <w:color w:val="333333"/>
          <w:kern w:val="0"/>
        </w:rPr>
        <w:t>When Lord Rhys attacked the Bishop of the cathedral and held him hostage, in his eyes, he was attacking a secular enemy, a Marcher lord, not a bishop who represented the sanctity of Saint David</w:t>
      </w:r>
      <w:r w:rsidRPr="0090690A">
        <w:rPr>
          <w:rFonts w:asciiTheme="majorHAnsi" w:hAnsiTheme="majorHAnsi" w:cstheme="majorHAnsi"/>
          <w:color w:val="333333"/>
          <w:kern w:val="0"/>
        </w:rPr>
        <w:t xml:space="preserve">. </w:t>
      </w:r>
    </w:p>
    <w:p w:rsidR="007D298F" w:rsidRDefault="0097312E" w:rsidP="0063215D">
      <w:pPr>
        <w:ind w:firstLine="0"/>
        <w:rPr>
          <w:rFonts w:asciiTheme="majorHAnsi" w:hAnsiTheme="majorHAnsi" w:cstheme="majorHAnsi"/>
          <w:color w:val="333333"/>
          <w:kern w:val="0"/>
        </w:rPr>
      </w:pPr>
      <w:r w:rsidRPr="0090690A">
        <w:rPr>
          <w:rFonts w:asciiTheme="majorHAnsi" w:hAnsiTheme="majorHAnsi" w:cstheme="majorHAnsi"/>
          <w:color w:val="333333"/>
          <w:kern w:val="0"/>
        </w:rPr>
        <w:t xml:space="preserve"> </w:t>
      </w:r>
      <w:r w:rsidR="00B361C2">
        <w:rPr>
          <w:rFonts w:asciiTheme="majorHAnsi" w:hAnsiTheme="majorHAnsi" w:cstheme="majorHAnsi"/>
          <w:color w:val="333333"/>
          <w:kern w:val="0"/>
        </w:rPr>
        <w:t xml:space="preserve">Yet, it was through royal prerogative that the bishops of the Welsh cathedrals were chosen, and this made the Cathedral of St David dependent on royal authority. It is no surprise, then, that Bishop Bernard waited until after Henry I’s death to </w:t>
      </w:r>
      <w:r w:rsidR="007D298F">
        <w:rPr>
          <w:rFonts w:asciiTheme="majorHAnsi" w:hAnsiTheme="majorHAnsi" w:cstheme="majorHAnsi"/>
          <w:color w:val="333333"/>
          <w:kern w:val="0"/>
        </w:rPr>
        <w:t xml:space="preserve">launch his </w:t>
      </w:r>
      <w:r w:rsidR="00B361C2">
        <w:rPr>
          <w:rFonts w:asciiTheme="majorHAnsi" w:hAnsiTheme="majorHAnsi" w:cstheme="majorHAnsi"/>
          <w:color w:val="333333"/>
          <w:kern w:val="0"/>
        </w:rPr>
        <w:t xml:space="preserve">campaign to </w:t>
      </w:r>
      <w:r w:rsidR="007D298F">
        <w:rPr>
          <w:rFonts w:asciiTheme="majorHAnsi" w:hAnsiTheme="majorHAnsi" w:cstheme="majorHAnsi"/>
          <w:color w:val="333333"/>
          <w:kern w:val="0"/>
        </w:rPr>
        <w:t xml:space="preserve">bypass Canterbury, and the king’s power, by having St David’s recognized as the metropolitan church of Wales. </w:t>
      </w:r>
      <w:r w:rsidR="007D298F">
        <w:rPr>
          <w:rStyle w:val="FootnoteReference"/>
          <w:rFonts w:asciiTheme="majorHAnsi" w:hAnsiTheme="majorHAnsi" w:cstheme="majorHAnsi"/>
          <w:color w:val="333333"/>
          <w:kern w:val="0"/>
        </w:rPr>
        <w:footnoteReference w:id="40"/>
      </w:r>
    </w:p>
    <w:p w:rsidR="00184975" w:rsidRDefault="00ED0D62" w:rsidP="007D298F">
      <w:pPr>
        <w:rPr>
          <w:kern w:val="0"/>
        </w:rPr>
      </w:pPr>
      <w:r w:rsidRPr="00ED0D62">
        <w:rPr>
          <w:kern w:val="0"/>
        </w:rPr>
        <w:t xml:space="preserve">St </w:t>
      </w:r>
      <w:r w:rsidRPr="00ED0D62">
        <w:t xml:space="preserve">David’s </w:t>
      </w:r>
      <w:r w:rsidRPr="00ED0D62">
        <w:rPr>
          <w:i/>
        </w:rPr>
        <w:t>vita</w:t>
      </w:r>
      <w:r w:rsidRPr="00ED0D62">
        <w:t xml:space="preserve"> would have been contained within in the calendars of all religious houses in the dioses of St David’s, including the Norman houses. A St David’s feast day would have been celebrated with a reading of his Life, Bernard </w:t>
      </w:r>
      <w:r w:rsidRPr="00ED0D62">
        <w:rPr>
          <w:kern w:val="0"/>
        </w:rPr>
        <w:t>commissioned a revision of Rhygyfarch’s</w:t>
      </w:r>
      <w:r w:rsidRPr="00ED0D62">
        <w:rPr>
          <w:i/>
          <w:kern w:val="0"/>
        </w:rPr>
        <w:t xml:space="preserve"> Life</w:t>
      </w:r>
      <w:r w:rsidRPr="00ED0D62">
        <w:t xml:space="preserve"> when he became Bishop, for this purpose. </w:t>
      </w:r>
      <w:r>
        <w:t>T</w:t>
      </w:r>
      <w:r w:rsidR="00B0790B">
        <w:rPr>
          <w:kern w:val="0"/>
        </w:rPr>
        <w:t>his shortened version called the Nero-Di</w:t>
      </w:r>
      <w:r w:rsidR="00B05697">
        <w:rPr>
          <w:kern w:val="0"/>
        </w:rPr>
        <w:t>gby</w:t>
      </w:r>
      <w:r w:rsidR="00296779">
        <w:rPr>
          <w:kern w:val="0"/>
        </w:rPr>
        <w:t xml:space="preserve"> and was written in the c 1120s.</w:t>
      </w:r>
      <w:r w:rsidR="00296779" w:rsidRPr="00296779">
        <w:rPr>
          <w:rStyle w:val="FootnoteReference"/>
          <w:kern w:val="0"/>
        </w:rPr>
        <w:t xml:space="preserve"> </w:t>
      </w:r>
      <w:r w:rsidR="00296779" w:rsidRPr="00ED0D62">
        <w:rPr>
          <w:rStyle w:val="FootnoteReference"/>
          <w:kern w:val="0"/>
        </w:rPr>
        <w:footnoteReference w:id="41"/>
      </w:r>
      <w:r w:rsidR="00296779">
        <w:rPr>
          <w:kern w:val="0"/>
        </w:rPr>
        <w:t xml:space="preserve"> It</w:t>
      </w:r>
      <w:r w:rsidR="00B05697">
        <w:rPr>
          <w:kern w:val="0"/>
        </w:rPr>
        <w:t xml:space="preserve"> </w:t>
      </w:r>
      <w:r w:rsidR="00381934" w:rsidRPr="00656928">
        <w:rPr>
          <w:kern w:val="0"/>
        </w:rPr>
        <w:t xml:space="preserve">was adapted </w:t>
      </w:r>
      <w:r w:rsidR="000F6A52" w:rsidRPr="00656928">
        <w:rPr>
          <w:kern w:val="0"/>
        </w:rPr>
        <w:t>to</w:t>
      </w:r>
      <w:r w:rsidR="000F6A52">
        <w:rPr>
          <w:kern w:val="0"/>
        </w:rPr>
        <w:t xml:space="preserve"> </w:t>
      </w:r>
      <w:r w:rsidR="000F6A52" w:rsidRPr="00656928">
        <w:rPr>
          <w:kern w:val="0"/>
        </w:rPr>
        <w:t>meet</w:t>
      </w:r>
      <w:r w:rsidR="00381934" w:rsidRPr="00656928">
        <w:rPr>
          <w:kern w:val="0"/>
        </w:rPr>
        <w:t xml:space="preserve"> the spiritual and political needs of the new</w:t>
      </w:r>
      <w:r w:rsidR="00B05697">
        <w:rPr>
          <w:kern w:val="0"/>
        </w:rPr>
        <w:t xml:space="preserve"> Norman</w:t>
      </w:r>
      <w:r w:rsidR="007D298F">
        <w:rPr>
          <w:kern w:val="0"/>
        </w:rPr>
        <w:t xml:space="preserve"> culture who were now implanted</w:t>
      </w:r>
      <w:r w:rsidR="00381934" w:rsidRPr="00656928">
        <w:rPr>
          <w:kern w:val="0"/>
        </w:rPr>
        <w:t xml:space="preserve"> in the landscape of South Wales, a land rich with sacred spaces where events in Saint David’s life unfolded and his cult </w:t>
      </w:r>
      <w:r w:rsidR="00B05697">
        <w:rPr>
          <w:kern w:val="0"/>
        </w:rPr>
        <w:t xml:space="preserve">among the Welsh </w:t>
      </w:r>
      <w:r w:rsidR="00381934" w:rsidRPr="00656928">
        <w:rPr>
          <w:kern w:val="0"/>
        </w:rPr>
        <w:t>was the strongest</w:t>
      </w:r>
      <w:r w:rsidR="00B05697">
        <w:rPr>
          <w:kern w:val="0"/>
        </w:rPr>
        <w:t>.</w:t>
      </w:r>
      <w:r w:rsidR="00622433">
        <w:t xml:space="preserve"> </w:t>
      </w:r>
      <w:r w:rsidR="005A3C70">
        <w:rPr>
          <w:rFonts w:asciiTheme="majorHAnsi" w:hAnsiTheme="majorHAnsi" w:cstheme="majorHAnsi"/>
          <w:color w:val="333333"/>
          <w:kern w:val="0"/>
        </w:rPr>
        <w:t>The universal appeal that</w:t>
      </w:r>
      <w:r w:rsidR="005A3C70" w:rsidRPr="004324E4">
        <w:rPr>
          <w:rFonts w:asciiTheme="majorHAnsi" w:hAnsiTheme="majorHAnsi" w:cstheme="majorHAnsi"/>
          <w:color w:val="333333"/>
          <w:kern w:val="0"/>
        </w:rPr>
        <w:t xml:space="preserve"> Rhygyfarch’s</w:t>
      </w:r>
      <w:r w:rsidR="007D298F">
        <w:rPr>
          <w:rFonts w:asciiTheme="majorHAnsi" w:hAnsiTheme="majorHAnsi" w:cstheme="majorHAnsi"/>
          <w:color w:val="333333"/>
          <w:kern w:val="0"/>
        </w:rPr>
        <w:t xml:space="preserve"> original</w:t>
      </w:r>
      <w:r w:rsidR="005A3C70" w:rsidRPr="004324E4">
        <w:rPr>
          <w:rFonts w:asciiTheme="majorHAnsi" w:hAnsiTheme="majorHAnsi" w:cstheme="majorHAnsi"/>
          <w:color w:val="333333"/>
          <w:kern w:val="0"/>
        </w:rPr>
        <w:t xml:space="preserve"> </w:t>
      </w:r>
      <w:r w:rsidR="005A3C70" w:rsidRPr="00264C6C">
        <w:rPr>
          <w:rFonts w:asciiTheme="majorHAnsi" w:hAnsiTheme="majorHAnsi" w:cstheme="majorHAnsi"/>
          <w:i/>
          <w:color w:val="333333"/>
          <w:kern w:val="0"/>
        </w:rPr>
        <w:t>Vita Sancti David</w:t>
      </w:r>
      <w:r w:rsidR="00923879">
        <w:rPr>
          <w:rFonts w:asciiTheme="majorHAnsi" w:hAnsiTheme="majorHAnsi" w:cstheme="majorHAnsi"/>
          <w:i/>
          <w:color w:val="333333"/>
          <w:kern w:val="0"/>
        </w:rPr>
        <w:t>,</w:t>
      </w:r>
      <w:r w:rsidR="007D298F">
        <w:rPr>
          <w:rFonts w:asciiTheme="majorHAnsi" w:hAnsiTheme="majorHAnsi" w:cstheme="majorHAnsi"/>
          <w:color w:val="333333"/>
          <w:kern w:val="0"/>
        </w:rPr>
        <w:t xml:space="preserve"> had </w:t>
      </w:r>
      <w:r w:rsidR="005A3C70">
        <w:rPr>
          <w:rFonts w:asciiTheme="majorHAnsi" w:hAnsiTheme="majorHAnsi" w:cstheme="majorHAnsi"/>
          <w:color w:val="333333"/>
          <w:kern w:val="0"/>
        </w:rPr>
        <w:t>enabled Bishop Bernard</w:t>
      </w:r>
      <w:r w:rsidR="005A3C70" w:rsidRPr="004324E4">
        <w:rPr>
          <w:rFonts w:asciiTheme="majorHAnsi" w:hAnsiTheme="majorHAnsi" w:cstheme="majorHAnsi"/>
          <w:color w:val="333333"/>
          <w:kern w:val="0"/>
        </w:rPr>
        <w:t xml:space="preserve"> to use the manuscript as a tool to promote Saint </w:t>
      </w:r>
      <w:r w:rsidR="005A3C70">
        <w:rPr>
          <w:rFonts w:asciiTheme="majorHAnsi" w:hAnsiTheme="majorHAnsi" w:cstheme="majorHAnsi"/>
          <w:color w:val="333333"/>
          <w:kern w:val="0"/>
        </w:rPr>
        <w:t>David cathedral to the P</w:t>
      </w:r>
      <w:r w:rsidR="005A3C70" w:rsidRPr="004324E4">
        <w:rPr>
          <w:rFonts w:asciiTheme="majorHAnsi" w:hAnsiTheme="majorHAnsi" w:cstheme="majorHAnsi"/>
          <w:color w:val="333333"/>
          <w:kern w:val="0"/>
        </w:rPr>
        <w:t>ope in Rome, and hence,</w:t>
      </w:r>
      <w:r w:rsidR="005A3C70">
        <w:rPr>
          <w:rFonts w:asciiTheme="majorHAnsi" w:hAnsiTheme="majorHAnsi" w:cstheme="majorHAnsi"/>
          <w:color w:val="333333"/>
          <w:kern w:val="0"/>
        </w:rPr>
        <w:t xml:space="preserve"> protect the status of the</w:t>
      </w:r>
      <w:r w:rsidR="005A3C70" w:rsidRPr="004324E4">
        <w:rPr>
          <w:rFonts w:asciiTheme="majorHAnsi" w:hAnsiTheme="majorHAnsi" w:cstheme="majorHAnsi"/>
          <w:color w:val="333333"/>
          <w:kern w:val="0"/>
        </w:rPr>
        <w:t xml:space="preserve"> churches within Saint David’s sphere of influence</w:t>
      </w:r>
      <w:r w:rsidR="005A3C70">
        <w:rPr>
          <w:rFonts w:asciiTheme="majorHAnsi" w:hAnsiTheme="majorHAnsi" w:cstheme="majorHAnsi"/>
          <w:color w:val="333333"/>
          <w:kern w:val="0"/>
        </w:rPr>
        <w:t xml:space="preserve"> within Wales</w:t>
      </w:r>
      <w:r w:rsidR="005A3C70" w:rsidRPr="004324E4">
        <w:rPr>
          <w:rFonts w:asciiTheme="majorHAnsi" w:hAnsiTheme="majorHAnsi" w:cstheme="majorHAnsi"/>
          <w:color w:val="333333"/>
          <w:kern w:val="0"/>
        </w:rPr>
        <w:t>.</w:t>
      </w:r>
      <w:r w:rsidR="005A3C70">
        <w:rPr>
          <w:rFonts w:asciiTheme="majorHAnsi" w:hAnsiTheme="majorHAnsi" w:cstheme="majorHAnsi"/>
          <w:color w:val="333333"/>
          <w:kern w:val="0"/>
        </w:rPr>
        <w:t xml:space="preserve"> </w:t>
      </w:r>
      <w:r w:rsidR="005A3C70">
        <w:rPr>
          <w:kern w:val="0"/>
        </w:rPr>
        <w:t>Bishop Bernard not only commissioned St David’s Vita to be rewritten in order to be read out on St David’s feast day (March 1) and promote his life to the Norman settlements, h</w:t>
      </w:r>
      <w:r w:rsidR="005A3C70">
        <w:rPr>
          <w:rFonts w:asciiTheme="majorHAnsi" w:hAnsiTheme="majorHAnsi" w:cstheme="majorHAnsi"/>
          <w:color w:val="333333"/>
          <w:kern w:val="0"/>
        </w:rPr>
        <w:t xml:space="preserve">e </w:t>
      </w:r>
      <w:r w:rsidR="005A3C70">
        <w:rPr>
          <w:rFonts w:asciiTheme="majorHAnsi" w:hAnsiTheme="majorHAnsi" w:cstheme="majorHAnsi"/>
          <w:color w:val="333333"/>
          <w:kern w:val="0"/>
        </w:rPr>
        <w:lastRenderedPageBreak/>
        <w:t xml:space="preserve">was in direct competition with Bishop Urban of Llandaf Cathedral to </w:t>
      </w:r>
      <w:r w:rsidR="00923879">
        <w:rPr>
          <w:rFonts w:asciiTheme="majorHAnsi" w:hAnsiTheme="majorHAnsi" w:cstheme="majorHAnsi"/>
          <w:color w:val="333333"/>
          <w:kern w:val="0"/>
        </w:rPr>
        <w:t>claim primacy in Wales for his own cathedral</w:t>
      </w:r>
      <w:r w:rsidR="005A3C70">
        <w:rPr>
          <w:rFonts w:asciiTheme="majorHAnsi" w:hAnsiTheme="majorHAnsi" w:cstheme="majorHAnsi"/>
          <w:color w:val="333333"/>
          <w:kern w:val="0"/>
        </w:rPr>
        <w:t>. Thus, i</w:t>
      </w:r>
      <w:r w:rsidR="005A3C70">
        <w:rPr>
          <w:kern w:val="0"/>
        </w:rPr>
        <w:t>n an effort to protect</w:t>
      </w:r>
      <w:r w:rsidR="00ED612D">
        <w:rPr>
          <w:kern w:val="0"/>
        </w:rPr>
        <w:t xml:space="preserve"> St David’s</w:t>
      </w:r>
      <w:r w:rsidR="005A3C70">
        <w:rPr>
          <w:kern w:val="0"/>
        </w:rPr>
        <w:t xml:space="preserve"> status in Wales, Bishop</w:t>
      </w:r>
      <w:r w:rsidR="00923879">
        <w:rPr>
          <w:kern w:val="0"/>
        </w:rPr>
        <w:t xml:space="preserve"> Bernard </w:t>
      </w:r>
      <w:r w:rsidR="00184975">
        <w:rPr>
          <w:kern w:val="0"/>
        </w:rPr>
        <w:t>tried</w:t>
      </w:r>
      <w:r w:rsidR="00922E47">
        <w:rPr>
          <w:kern w:val="0"/>
        </w:rPr>
        <w:t xml:space="preserve"> to establish metropolitan status for</w:t>
      </w:r>
      <w:r w:rsidR="005A3C70">
        <w:rPr>
          <w:kern w:val="0"/>
        </w:rPr>
        <w:t xml:space="preserve"> the Cathedral</w:t>
      </w:r>
      <w:r w:rsidR="00922E47">
        <w:rPr>
          <w:kern w:val="0"/>
        </w:rPr>
        <w:t xml:space="preserve"> in Rome.</w:t>
      </w:r>
      <w:r w:rsidR="00811F1D">
        <w:rPr>
          <w:kern w:val="0"/>
        </w:rPr>
        <w:t xml:space="preserve"> </w:t>
      </w:r>
      <w:r w:rsidR="00811F1D" w:rsidRPr="00656928">
        <w:t>The campaign for papal recognition of metropolitan status for Saint David’s Cathedral</w:t>
      </w:r>
      <w:r w:rsidR="005A3C70">
        <w:t xml:space="preserve"> would have made it equal to that of Canterbury</w:t>
      </w:r>
      <w:r w:rsidR="00811F1D" w:rsidRPr="00656928">
        <w:t>. An autonomous Welsh church would be a significant step toward keeping Wales politically independent, not only from the Archbishop of Canterbury, but also from the Engli</w:t>
      </w:r>
      <w:r w:rsidR="005A3C70">
        <w:t>sh crown.  For this reason, it wa</w:t>
      </w:r>
      <w:r w:rsidR="00811F1D" w:rsidRPr="00656928">
        <w:t>s surprising that the first bishop to attempt to achieve this aim was</w:t>
      </w:r>
      <w:r w:rsidR="00923879">
        <w:t xml:space="preserve"> Bishop Bernard,</w:t>
      </w:r>
      <w:r w:rsidR="00811F1D" w:rsidRPr="00656928">
        <w:t xml:space="preserve"> </w:t>
      </w:r>
      <w:r w:rsidR="005A3C70">
        <w:t>a Norman. He also tried</w:t>
      </w:r>
      <w:r w:rsidR="00184975">
        <w:t>, unsuccessfully,</w:t>
      </w:r>
      <w:r w:rsidR="005A3C70">
        <w:t xml:space="preserve"> to get</w:t>
      </w:r>
      <w:r w:rsidR="00A24306">
        <w:t xml:space="preserve"> </w:t>
      </w:r>
      <w:r w:rsidR="005A3C70">
        <w:rPr>
          <w:kern w:val="0"/>
        </w:rPr>
        <w:t xml:space="preserve">Saint David </w:t>
      </w:r>
      <w:r w:rsidR="00A24306">
        <w:rPr>
          <w:kern w:val="0"/>
        </w:rPr>
        <w:t>officially</w:t>
      </w:r>
      <w:r w:rsidR="005A3C70">
        <w:rPr>
          <w:kern w:val="0"/>
        </w:rPr>
        <w:t xml:space="preserve"> canonized by the Pope</w:t>
      </w:r>
      <w:r w:rsidR="00A24306">
        <w:rPr>
          <w:kern w:val="0"/>
        </w:rPr>
        <w:t>.</w:t>
      </w:r>
      <w:r w:rsidR="00184975">
        <w:rPr>
          <w:kern w:val="0"/>
        </w:rPr>
        <w:t xml:space="preserve"> </w:t>
      </w:r>
      <w:r w:rsidR="00184975" w:rsidRPr="00656928">
        <w:rPr>
          <w:kern w:val="0"/>
        </w:rPr>
        <w:t>As with all the Welsh saints from the 5th/ 6th</w:t>
      </w:r>
      <w:r w:rsidR="00184975">
        <w:rPr>
          <w:kern w:val="0"/>
        </w:rPr>
        <w:t xml:space="preserve"> century “Age of the Saints”, St David</w:t>
      </w:r>
      <w:r w:rsidR="00184975" w:rsidRPr="00656928">
        <w:rPr>
          <w:kern w:val="0"/>
        </w:rPr>
        <w:t xml:space="preserve"> was already a saint before Pope John XV formalized the process of can</w:t>
      </w:r>
      <w:r w:rsidR="00184975">
        <w:rPr>
          <w:kern w:val="0"/>
        </w:rPr>
        <w:t xml:space="preserve">onization in the 10th century. </w:t>
      </w:r>
      <w:r w:rsidR="00A24306">
        <w:rPr>
          <w:kern w:val="0"/>
        </w:rPr>
        <w:t xml:space="preserve"> Sainthood in Wales was based on the sanctity of an individual’s actions and the miracles that they were attributed</w:t>
      </w:r>
      <w:r w:rsidR="00184975">
        <w:rPr>
          <w:kern w:val="0"/>
        </w:rPr>
        <w:t>,</w:t>
      </w:r>
      <w:r w:rsidR="00A24306">
        <w:rPr>
          <w:kern w:val="0"/>
        </w:rPr>
        <w:t xml:space="preserve"> to more than a codif</w:t>
      </w:r>
      <w:r w:rsidR="00923879">
        <w:rPr>
          <w:kern w:val="0"/>
        </w:rPr>
        <w:t>ied process</w:t>
      </w:r>
      <w:r w:rsidR="00A24306">
        <w:rPr>
          <w:kern w:val="0"/>
        </w:rPr>
        <w:t>.</w:t>
      </w:r>
      <w:r w:rsidR="00923879">
        <w:rPr>
          <w:rStyle w:val="FootnoteReference"/>
          <w:kern w:val="0"/>
        </w:rPr>
        <w:footnoteReference w:id="42"/>
      </w:r>
      <w:r w:rsidR="00A24306" w:rsidRPr="00656928">
        <w:rPr>
          <w:kern w:val="0"/>
        </w:rPr>
        <w:t xml:space="preserve"> </w:t>
      </w:r>
    </w:p>
    <w:p w:rsidR="0063215D" w:rsidRDefault="00A24306" w:rsidP="007D298F">
      <w:pPr>
        <w:rPr>
          <w:kern w:val="0"/>
        </w:rPr>
      </w:pPr>
      <w:r w:rsidRPr="00656928">
        <w:rPr>
          <w:kern w:val="0"/>
        </w:rPr>
        <w:t>Although, the efforts of Bishop Bernard did not succeed in securing</w:t>
      </w:r>
      <w:r w:rsidR="00F22C4F">
        <w:rPr>
          <w:kern w:val="0"/>
        </w:rPr>
        <w:t xml:space="preserve"> St David’s canonization or the</w:t>
      </w:r>
      <w:r w:rsidRPr="00656928">
        <w:rPr>
          <w:kern w:val="0"/>
        </w:rPr>
        <w:t xml:space="preserve"> archbishopric and metropolitan status for Saint David’s Cathedral, his attempts were not in vain. In 1123AD, Pope Calixus II recognized Saint David’s Cathedral as a major pilgrimage site, making a pilgrimage there </w:t>
      </w:r>
      <w:r w:rsidR="00F22C4F">
        <w:rPr>
          <w:kern w:val="0"/>
        </w:rPr>
        <w:t>equivalent to two trips to Rome</w:t>
      </w:r>
      <w:r w:rsidRPr="00656928">
        <w:rPr>
          <w:kern w:val="0"/>
        </w:rPr>
        <w:t>.</w:t>
      </w:r>
      <w:r w:rsidR="00F22C4F">
        <w:rPr>
          <w:rStyle w:val="FootnoteReference"/>
          <w:kern w:val="0"/>
        </w:rPr>
        <w:footnoteReference w:id="43"/>
      </w:r>
      <w:r w:rsidRPr="00656928">
        <w:rPr>
          <w:kern w:val="0"/>
        </w:rPr>
        <w:t xml:space="preserve"> The universal renown that this pr</w:t>
      </w:r>
      <w:r w:rsidR="004B0EA0">
        <w:rPr>
          <w:kern w:val="0"/>
        </w:rPr>
        <w:t>ivilege generated, elevated S</w:t>
      </w:r>
      <w:r w:rsidRPr="00656928">
        <w:rPr>
          <w:kern w:val="0"/>
        </w:rPr>
        <w:t xml:space="preserve">t David’s international reputation </w:t>
      </w:r>
      <w:r w:rsidRPr="00656928">
        <w:rPr>
          <w:kern w:val="0"/>
        </w:rPr>
        <w:lastRenderedPageBreak/>
        <w:t>outside of Wales, and in turn, helped</w:t>
      </w:r>
      <w:r w:rsidR="00184975">
        <w:rPr>
          <w:kern w:val="0"/>
        </w:rPr>
        <w:t xml:space="preserve"> the S</w:t>
      </w:r>
      <w:r w:rsidR="004B0EA0">
        <w:rPr>
          <w:kern w:val="0"/>
        </w:rPr>
        <w:t xml:space="preserve">ee of St David’s </w:t>
      </w:r>
      <w:r w:rsidRPr="00656928">
        <w:rPr>
          <w:kern w:val="0"/>
        </w:rPr>
        <w:t>to strengthen the authority of its own inte</w:t>
      </w:r>
      <w:r w:rsidR="004B0EA0">
        <w:rPr>
          <w:kern w:val="0"/>
        </w:rPr>
        <w:t>rnal status within Wales and eclipsing Bishop Urban’s Llandaf Cathedral for primacy.</w:t>
      </w:r>
      <w:r w:rsidR="00D57FD8">
        <w:rPr>
          <w:kern w:val="0"/>
        </w:rPr>
        <w:t xml:space="preserve"> The Cathedral of St David became the center of ecclesiastical power in Wales, and in the process, stabilized the Norman’s position at the center of this </w:t>
      </w:r>
      <w:r w:rsidR="00184975">
        <w:rPr>
          <w:kern w:val="0"/>
        </w:rPr>
        <w:t>power allowing the process of the</w:t>
      </w:r>
      <w:r w:rsidR="00D57FD8">
        <w:rPr>
          <w:kern w:val="0"/>
        </w:rPr>
        <w:t xml:space="preserve"> restructuring of the Welsh church to proceed</w:t>
      </w:r>
      <w:r w:rsidR="001E521D">
        <w:rPr>
          <w:kern w:val="0"/>
        </w:rPr>
        <w:t>. It also allowed the cult of St David to eclipse any competition from other native Welsh saints.</w:t>
      </w:r>
      <w:r w:rsidR="004B0EA0" w:rsidRPr="00D57FD8">
        <w:rPr>
          <w:rFonts w:asciiTheme="majorHAnsi" w:hAnsiTheme="majorHAnsi" w:cstheme="majorHAnsi"/>
          <w:kern w:val="0"/>
        </w:rPr>
        <w:t xml:space="preserve"> </w:t>
      </w:r>
      <w:r w:rsidR="004B0EA0">
        <w:rPr>
          <w:kern w:val="0"/>
        </w:rPr>
        <w:t>S</w:t>
      </w:r>
      <w:r w:rsidRPr="00656928">
        <w:rPr>
          <w:kern w:val="0"/>
        </w:rPr>
        <w:t>t David became famous in the ecclesiastical</w:t>
      </w:r>
      <w:r>
        <w:rPr>
          <w:kern w:val="0"/>
        </w:rPr>
        <w:t xml:space="preserve"> world, not as an ancient</w:t>
      </w:r>
      <w:r w:rsidR="00184975">
        <w:rPr>
          <w:kern w:val="0"/>
        </w:rPr>
        <w:t xml:space="preserve"> s</w:t>
      </w:r>
      <w:r w:rsidRPr="00656928">
        <w:rPr>
          <w:kern w:val="0"/>
        </w:rPr>
        <w:t>aint</w:t>
      </w:r>
      <w:r>
        <w:rPr>
          <w:kern w:val="0"/>
        </w:rPr>
        <w:t xml:space="preserve"> from a</w:t>
      </w:r>
      <w:r w:rsidR="0063215D">
        <w:rPr>
          <w:kern w:val="0"/>
        </w:rPr>
        <w:t>n</w:t>
      </w:r>
      <w:r>
        <w:rPr>
          <w:kern w:val="0"/>
        </w:rPr>
        <w:t xml:space="preserve"> isolated country</w:t>
      </w:r>
      <w:r w:rsidRPr="00656928">
        <w:rPr>
          <w:kern w:val="0"/>
        </w:rPr>
        <w:t xml:space="preserve">, but an international saint who was universally celebrated and venerated. </w:t>
      </w:r>
      <w:r w:rsidR="0063215D">
        <w:rPr>
          <w:kern w:val="0"/>
        </w:rPr>
        <w:t xml:space="preserve">Most importantly, it bolstered his reputation among the Normans in Wales.   </w:t>
      </w:r>
    </w:p>
    <w:p w:rsidR="00ED612D" w:rsidRPr="0097312E" w:rsidRDefault="00A24306" w:rsidP="0097312E">
      <w:pPr>
        <w:rPr>
          <w:kern w:val="0"/>
        </w:rPr>
      </w:pPr>
      <w:r w:rsidRPr="00656928">
        <w:rPr>
          <w:kern w:val="0"/>
        </w:rPr>
        <w:t>The Cathedral became not only spiritually valuable, but the wealth generated from the surge in pilgrims amassing onto the site, brought in revenue into a remote area of Wales. Thus, the territory of Saint David’s, became desirable for both the political and ecclesiastical power that would come to the Bishop of the most important Cathedral in Wales, as well as the wealth of territories he would inherit as the head of the</w:t>
      </w:r>
      <w:r w:rsidR="004B0EA0">
        <w:rPr>
          <w:kern w:val="0"/>
        </w:rPr>
        <w:t xml:space="preserve"> secular marcher lordship of Peb</w:t>
      </w:r>
      <w:r w:rsidRPr="00656928">
        <w:rPr>
          <w:kern w:val="0"/>
        </w:rPr>
        <w:t xml:space="preserve">idiog.  Thus the position of the Cathedral of Saint David’s and its Bishop would be politically aligned and ecclesiastically organized through the ruling Norman Royalty, yet, perhaps more importantly, Saint </w:t>
      </w:r>
      <w:r w:rsidR="004B0EA0">
        <w:rPr>
          <w:kern w:val="0"/>
        </w:rPr>
        <w:t xml:space="preserve">David’s Cathedral </w:t>
      </w:r>
      <w:r w:rsidRPr="00656928">
        <w:rPr>
          <w:kern w:val="0"/>
        </w:rPr>
        <w:t xml:space="preserve">would remain a symbol of spiritual power for the Welsh, and in time, for the Norman dynasties who settled on the Welsh lands within the dioses of Saint David’s they had seized through conquest. Welsh and Anglo- Norman royalty alike, acknowledged Saint David’s Cathedral’s supremacy throughout the conquest. </w:t>
      </w:r>
      <w:r w:rsidR="0097312E">
        <w:rPr>
          <w:kern w:val="0"/>
        </w:rPr>
        <w:t xml:space="preserve">The Norman kings- </w:t>
      </w:r>
      <w:r w:rsidRPr="00656928">
        <w:rPr>
          <w:kern w:val="0"/>
        </w:rPr>
        <w:t>W</w:t>
      </w:r>
      <w:r w:rsidR="0097312E">
        <w:rPr>
          <w:kern w:val="0"/>
        </w:rPr>
        <w:t xml:space="preserve">illiam the Conqueror, Henry I and Henry II, Edward I and his wife Eleanor- </w:t>
      </w:r>
      <w:r w:rsidRPr="00656928">
        <w:rPr>
          <w:kern w:val="0"/>
        </w:rPr>
        <w:t xml:space="preserve">all made a pilgrimage here, yet, Rhys ap Twdwer, Lord Rhys, perhaps the most powerful Welsh prince of his time, </w:t>
      </w:r>
      <w:r w:rsidR="004B0EA0">
        <w:rPr>
          <w:kern w:val="0"/>
        </w:rPr>
        <w:t>insisted on being buried at S</w:t>
      </w:r>
      <w:r w:rsidRPr="00656928">
        <w:rPr>
          <w:kern w:val="0"/>
        </w:rPr>
        <w:t xml:space="preserve">t Davids, rather than the monastery of Strata Florida he built for the purpose of family </w:t>
      </w:r>
      <w:r w:rsidRPr="00656928">
        <w:rPr>
          <w:kern w:val="0"/>
        </w:rPr>
        <w:lastRenderedPageBreak/>
        <w:t xml:space="preserve">burial. </w:t>
      </w:r>
      <w:r w:rsidR="0097312E">
        <w:rPr>
          <w:kern w:val="0"/>
        </w:rPr>
        <w:t>Even with</w:t>
      </w:r>
      <w:r w:rsidR="00184975">
        <w:rPr>
          <w:kern w:val="0"/>
        </w:rPr>
        <w:t xml:space="preserve"> the</w:t>
      </w:r>
      <w:r w:rsidR="0097312E">
        <w:rPr>
          <w:kern w:val="0"/>
        </w:rPr>
        <w:t xml:space="preserve"> Normans installed as head</w:t>
      </w:r>
      <w:r w:rsidR="00184975">
        <w:rPr>
          <w:kern w:val="0"/>
        </w:rPr>
        <w:t>s</w:t>
      </w:r>
      <w:r w:rsidR="0097312E">
        <w:rPr>
          <w:kern w:val="0"/>
        </w:rPr>
        <w:t xml:space="preserve"> of the Cathedral, Lord Rhys recognized that St David was very much Welsh, not Norman. Yet, i</w:t>
      </w:r>
      <w:r w:rsidRPr="00656928">
        <w:rPr>
          <w:kern w:val="0"/>
        </w:rPr>
        <w:t>t is no surprise that Norman lords, particularly those lords with lands wi</w:t>
      </w:r>
      <w:r w:rsidR="004B0EA0">
        <w:rPr>
          <w:kern w:val="0"/>
        </w:rPr>
        <w:t>thin the dioses of St David’s, would want to be identified</w:t>
      </w:r>
      <w:r w:rsidR="00184975">
        <w:rPr>
          <w:kern w:val="0"/>
        </w:rPr>
        <w:t xml:space="preserve"> with a Saint who was both - </w:t>
      </w:r>
      <w:r w:rsidR="004B0EA0">
        <w:rPr>
          <w:kern w:val="0"/>
        </w:rPr>
        <w:t>the leader of the Welsh church and</w:t>
      </w:r>
      <w:r w:rsidRPr="00656928">
        <w:rPr>
          <w:kern w:val="0"/>
        </w:rPr>
        <w:t xml:space="preserve"> a saint whose spirituality was embedded in the landscape that they occupied. Association with Saint David could justify their occupation of a land whose native inhabitants they still fought against.</w:t>
      </w:r>
      <w:r w:rsidR="00184975">
        <w:rPr>
          <w:kern w:val="0"/>
        </w:rPr>
        <w:t xml:space="preserve"> They had the protection of S</w:t>
      </w:r>
      <w:r w:rsidRPr="00656928">
        <w:rPr>
          <w:kern w:val="0"/>
        </w:rPr>
        <w:t xml:space="preserve">t David, a Welsh saint, </w:t>
      </w:r>
      <w:r w:rsidR="004B0EA0">
        <w:rPr>
          <w:kern w:val="0"/>
        </w:rPr>
        <w:t>against their Welsh enemies. St David</w:t>
      </w:r>
      <w:r w:rsidR="00CE558E">
        <w:rPr>
          <w:kern w:val="0"/>
        </w:rPr>
        <w:t xml:space="preserve"> and the land his sanctity occupied,</w:t>
      </w:r>
      <w:r w:rsidR="00184975">
        <w:rPr>
          <w:kern w:val="0"/>
        </w:rPr>
        <w:t xml:space="preserve"> represented royal power, </w:t>
      </w:r>
      <w:r w:rsidR="00CE558E">
        <w:rPr>
          <w:kern w:val="0"/>
        </w:rPr>
        <w:t>spiritual power, and temporal power as its own</w:t>
      </w:r>
      <w:r w:rsidR="00184975">
        <w:rPr>
          <w:kern w:val="0"/>
        </w:rPr>
        <w:t xml:space="preserve"> M</w:t>
      </w:r>
      <w:r w:rsidR="00CE558E">
        <w:rPr>
          <w:kern w:val="0"/>
        </w:rPr>
        <w:t>archer lordship</w:t>
      </w:r>
      <w:r w:rsidRPr="00656928">
        <w:rPr>
          <w:kern w:val="0"/>
        </w:rPr>
        <w:t xml:space="preserve">. </w:t>
      </w:r>
    </w:p>
    <w:p w:rsidR="006C219F" w:rsidRDefault="00345D9E" w:rsidP="006C219F">
      <w:r>
        <w:rPr>
          <w:kern w:val="0"/>
        </w:rPr>
        <w:t xml:space="preserve"> G</w:t>
      </w:r>
      <w:r w:rsidRPr="00381934">
        <w:rPr>
          <w:kern w:val="0"/>
        </w:rPr>
        <w:t>eography</w:t>
      </w:r>
      <w:r>
        <w:rPr>
          <w:kern w:val="0"/>
        </w:rPr>
        <w:t xml:space="preserve"> played an important role when it came to Saint Davi</w:t>
      </w:r>
      <w:r w:rsidRPr="00381934">
        <w:rPr>
          <w:kern w:val="0"/>
        </w:rPr>
        <w:t xml:space="preserve">d’s cult. </w:t>
      </w:r>
      <w:r>
        <w:rPr>
          <w:kern w:val="0"/>
        </w:rPr>
        <w:t xml:space="preserve">The land where his </w:t>
      </w:r>
      <w:r w:rsidRPr="00345D9E">
        <w:rPr>
          <w:i/>
          <w:kern w:val="0"/>
        </w:rPr>
        <w:t>Vitae</w:t>
      </w:r>
      <w:r>
        <w:rPr>
          <w:kern w:val="0"/>
        </w:rPr>
        <w:t xml:space="preserve"> unfolded itself and the </w:t>
      </w:r>
      <w:r w:rsidRPr="00381934">
        <w:rPr>
          <w:kern w:val="0"/>
        </w:rPr>
        <w:t xml:space="preserve">places of </w:t>
      </w:r>
      <w:r>
        <w:rPr>
          <w:kern w:val="0"/>
        </w:rPr>
        <w:t>his birth, death, and miracles took place with</w:t>
      </w:r>
      <w:r w:rsidRPr="00381934">
        <w:rPr>
          <w:kern w:val="0"/>
        </w:rPr>
        <w:t xml:space="preserve">in the Welsh landscape, </w:t>
      </w:r>
      <w:r>
        <w:rPr>
          <w:kern w:val="0"/>
        </w:rPr>
        <w:t>became infused with his sanctity. T</w:t>
      </w:r>
      <w:r w:rsidRPr="00381934">
        <w:rPr>
          <w:kern w:val="0"/>
        </w:rPr>
        <w:t>he leadership of the Cathedral of Saint David</w:t>
      </w:r>
      <w:r>
        <w:rPr>
          <w:kern w:val="0"/>
        </w:rPr>
        <w:t xml:space="preserve"> had an “ownership” of this land, and thus had the rights of protection and sanctity that came along with it. </w:t>
      </w:r>
      <w:r w:rsidRPr="00381934">
        <w:rPr>
          <w:kern w:val="0"/>
        </w:rPr>
        <w:t xml:space="preserve"> </w:t>
      </w:r>
      <w:r w:rsidR="00C52248">
        <w:rPr>
          <w:kern w:val="0"/>
        </w:rPr>
        <w:t>The political appointments of Norman officials in the</w:t>
      </w:r>
      <w:r w:rsidR="007A5147">
        <w:rPr>
          <w:kern w:val="0"/>
        </w:rPr>
        <w:t xml:space="preserve"> Bishoprics of W</w:t>
      </w:r>
      <w:r w:rsidR="00ED612D">
        <w:rPr>
          <w:kern w:val="0"/>
        </w:rPr>
        <w:t>ales, enabled the Normans to achieve</w:t>
      </w:r>
      <w:r w:rsidR="00C52248">
        <w:rPr>
          <w:kern w:val="0"/>
        </w:rPr>
        <w:t xml:space="preserve"> political and economic power over the eccl</w:t>
      </w:r>
      <w:r w:rsidR="00326E0E">
        <w:rPr>
          <w:kern w:val="0"/>
        </w:rPr>
        <w:t>esiastical landscape within Wales, even in areas where the native</w:t>
      </w:r>
      <w:r w:rsidR="004C7554">
        <w:rPr>
          <w:kern w:val="0"/>
        </w:rPr>
        <w:t xml:space="preserve"> Welsh</w:t>
      </w:r>
      <w:r w:rsidR="00326E0E">
        <w:rPr>
          <w:kern w:val="0"/>
        </w:rPr>
        <w:t xml:space="preserve"> rulers maintained power</w:t>
      </w:r>
      <w:r w:rsidR="00C52248">
        <w:rPr>
          <w:kern w:val="0"/>
        </w:rPr>
        <w:t>.</w:t>
      </w:r>
      <w:r w:rsidR="005A5FD2">
        <w:rPr>
          <w:kern w:val="0"/>
        </w:rPr>
        <w:t xml:space="preserve"> Starting in the early twelfth century,</w:t>
      </w:r>
      <w:r w:rsidR="00326E0E">
        <w:rPr>
          <w:kern w:val="0"/>
        </w:rPr>
        <w:t xml:space="preserve"> the vast majority of the</w:t>
      </w:r>
      <w:r w:rsidR="004C7554">
        <w:rPr>
          <w:kern w:val="0"/>
        </w:rPr>
        <w:t xml:space="preserve"> royal</w:t>
      </w:r>
      <w:r w:rsidR="00326E0E">
        <w:rPr>
          <w:kern w:val="0"/>
        </w:rPr>
        <w:t xml:space="preserve"> appoi</w:t>
      </w:r>
      <w:r w:rsidR="004359E7">
        <w:rPr>
          <w:kern w:val="0"/>
        </w:rPr>
        <w:t xml:space="preserve">ntments of </w:t>
      </w:r>
      <w:r w:rsidR="005A5FD2">
        <w:rPr>
          <w:kern w:val="0"/>
        </w:rPr>
        <w:t>bishops</w:t>
      </w:r>
      <w:r w:rsidR="004359E7">
        <w:rPr>
          <w:kern w:val="0"/>
        </w:rPr>
        <w:t xml:space="preserve"> to Saint David’s Cathedral</w:t>
      </w:r>
      <w:r w:rsidR="004C7554">
        <w:rPr>
          <w:kern w:val="0"/>
        </w:rPr>
        <w:t xml:space="preserve"> were Norman, and many came from</w:t>
      </w:r>
      <w:r w:rsidR="004359E7">
        <w:rPr>
          <w:kern w:val="0"/>
        </w:rPr>
        <w:t xml:space="preserve"> </w:t>
      </w:r>
      <w:r w:rsidR="00326E0E">
        <w:rPr>
          <w:kern w:val="0"/>
        </w:rPr>
        <w:t>prominent marcher families</w:t>
      </w:r>
      <w:r w:rsidR="005A5FD2">
        <w:rPr>
          <w:kern w:val="0"/>
        </w:rPr>
        <w:t>.</w:t>
      </w:r>
      <w:r w:rsidR="00706A24" w:rsidRPr="00123CE6">
        <w:rPr>
          <w:b/>
          <w:kern w:val="0"/>
        </w:rPr>
        <w:t xml:space="preserve"> </w:t>
      </w:r>
      <w:r w:rsidR="00706A24" w:rsidRPr="00FA4F4E">
        <w:rPr>
          <w:kern w:val="0"/>
        </w:rPr>
        <w:t>For this reason</w:t>
      </w:r>
      <w:r w:rsidR="00BF55A1">
        <w:rPr>
          <w:kern w:val="0"/>
        </w:rPr>
        <w:t>,</w:t>
      </w:r>
      <w:r w:rsidR="00706A24" w:rsidRPr="00FA4F4E">
        <w:rPr>
          <w:kern w:val="0"/>
        </w:rPr>
        <w:t xml:space="preserve"> the control of the Cathedral  by the Normans, was well as the land within the dioses of St David</w:t>
      </w:r>
      <w:r w:rsidR="00BF55A1">
        <w:rPr>
          <w:kern w:val="0"/>
        </w:rPr>
        <w:t>, meant that they had</w:t>
      </w:r>
      <w:r w:rsidR="00ED612D">
        <w:rPr>
          <w:kern w:val="0"/>
        </w:rPr>
        <w:t xml:space="preserve"> right</w:t>
      </w:r>
      <w:r w:rsidR="00BF55A1">
        <w:rPr>
          <w:kern w:val="0"/>
        </w:rPr>
        <w:t>s</w:t>
      </w:r>
      <w:r w:rsidR="00ED612D">
        <w:rPr>
          <w:kern w:val="0"/>
        </w:rPr>
        <w:t xml:space="preserve"> to</w:t>
      </w:r>
      <w:r w:rsidR="00706A24" w:rsidRPr="00FA4F4E">
        <w:rPr>
          <w:kern w:val="0"/>
        </w:rPr>
        <w:t xml:space="preserve"> St David’s sanctity, and those Marcher lords could adopt</w:t>
      </w:r>
      <w:r>
        <w:rPr>
          <w:kern w:val="0"/>
        </w:rPr>
        <w:t xml:space="preserve"> </w:t>
      </w:r>
      <w:r w:rsidR="00706A24" w:rsidRPr="00FA4F4E">
        <w:rPr>
          <w:kern w:val="0"/>
        </w:rPr>
        <w:t>his identity</w:t>
      </w:r>
      <w:r>
        <w:rPr>
          <w:kern w:val="0"/>
        </w:rPr>
        <w:t xml:space="preserve"> </w:t>
      </w:r>
      <w:r w:rsidR="00123CE6" w:rsidRPr="00FA4F4E">
        <w:rPr>
          <w:kern w:val="0"/>
        </w:rPr>
        <w:t>for themselves and their families</w:t>
      </w:r>
      <w:r w:rsidR="00706A24" w:rsidRPr="00FA4F4E">
        <w:rPr>
          <w:kern w:val="0"/>
        </w:rPr>
        <w:t xml:space="preserve">. </w:t>
      </w:r>
      <w:r w:rsidR="00E450D0" w:rsidRPr="0090690A">
        <w:rPr>
          <w:rFonts w:asciiTheme="majorHAnsi" w:hAnsiTheme="majorHAnsi" w:cstheme="majorHAnsi"/>
          <w:color w:val="333333"/>
          <w:kern w:val="0"/>
        </w:rPr>
        <w:t>St Davids Cathed</w:t>
      </w:r>
      <w:r w:rsidR="00E450D0">
        <w:rPr>
          <w:rFonts w:asciiTheme="majorHAnsi" w:hAnsiTheme="majorHAnsi" w:cstheme="majorHAnsi"/>
          <w:color w:val="333333"/>
          <w:kern w:val="0"/>
        </w:rPr>
        <w:t>ral was a hybrid just like the C</w:t>
      </w:r>
      <w:r w:rsidR="00E450D0" w:rsidRPr="0090690A">
        <w:rPr>
          <w:rFonts w:asciiTheme="majorHAnsi" w:hAnsiTheme="majorHAnsi" w:cstheme="majorHAnsi"/>
          <w:color w:val="333333"/>
          <w:kern w:val="0"/>
        </w:rPr>
        <w:t>ambio</w:t>
      </w:r>
      <w:r w:rsidR="00E450D0">
        <w:rPr>
          <w:rFonts w:asciiTheme="majorHAnsi" w:hAnsiTheme="majorHAnsi" w:cstheme="majorHAnsi"/>
          <w:color w:val="333333"/>
          <w:kern w:val="0"/>
        </w:rPr>
        <w:t>- Norman dynasties that came dominate the politics in the twelfth century</w:t>
      </w:r>
      <w:r w:rsidR="00E450D0" w:rsidRPr="0090690A">
        <w:rPr>
          <w:rFonts w:asciiTheme="majorHAnsi" w:hAnsiTheme="majorHAnsi" w:cstheme="majorHAnsi"/>
          <w:color w:val="333333"/>
          <w:kern w:val="0"/>
        </w:rPr>
        <w:t>- it combi</w:t>
      </w:r>
      <w:r w:rsidR="00E450D0">
        <w:rPr>
          <w:rFonts w:asciiTheme="majorHAnsi" w:hAnsiTheme="majorHAnsi" w:cstheme="majorHAnsi"/>
          <w:color w:val="333333"/>
          <w:kern w:val="0"/>
        </w:rPr>
        <w:t>ned Norman control and</w:t>
      </w:r>
      <w:r w:rsidR="00E450D0" w:rsidRPr="0090690A">
        <w:rPr>
          <w:rFonts w:asciiTheme="majorHAnsi" w:hAnsiTheme="majorHAnsi" w:cstheme="majorHAnsi"/>
          <w:color w:val="333333"/>
          <w:kern w:val="0"/>
        </w:rPr>
        <w:t xml:space="preserve"> authority</w:t>
      </w:r>
      <w:r w:rsidR="00E450D0">
        <w:rPr>
          <w:rFonts w:asciiTheme="majorHAnsi" w:hAnsiTheme="majorHAnsi" w:cstheme="majorHAnsi"/>
          <w:color w:val="333333"/>
          <w:kern w:val="0"/>
        </w:rPr>
        <w:t xml:space="preserve"> going directly to the king, with</w:t>
      </w:r>
      <w:r w:rsidR="00E450D0" w:rsidRPr="0090690A">
        <w:rPr>
          <w:rFonts w:asciiTheme="majorHAnsi" w:hAnsiTheme="majorHAnsi" w:cstheme="majorHAnsi"/>
          <w:color w:val="333333"/>
          <w:kern w:val="0"/>
        </w:rPr>
        <w:t xml:space="preserve"> Welsh spiritua</w:t>
      </w:r>
      <w:r w:rsidR="00E450D0">
        <w:rPr>
          <w:rFonts w:asciiTheme="majorHAnsi" w:hAnsiTheme="majorHAnsi" w:cstheme="majorHAnsi"/>
          <w:color w:val="333333"/>
          <w:kern w:val="0"/>
        </w:rPr>
        <w:t xml:space="preserve">lism in the form of Saint David whose genealogy went far back to an ancient past. </w:t>
      </w:r>
      <w:r w:rsidR="00E450D0">
        <w:rPr>
          <w:kern w:val="0"/>
        </w:rPr>
        <w:t>The Cambio-Norman families</w:t>
      </w:r>
      <w:r w:rsidR="00CE558E">
        <w:rPr>
          <w:kern w:val="0"/>
        </w:rPr>
        <w:t xml:space="preserve"> would</w:t>
      </w:r>
      <w:r w:rsidR="00BF55A1">
        <w:rPr>
          <w:kern w:val="0"/>
        </w:rPr>
        <w:t xml:space="preserve"> </w:t>
      </w:r>
      <w:r w:rsidR="00BF55A1">
        <w:rPr>
          <w:kern w:val="0"/>
        </w:rPr>
        <w:lastRenderedPageBreak/>
        <w:t>adopted him as their protector, invoked his name in battle, and identified themselves as “men of Saint David</w:t>
      </w:r>
      <w:r w:rsidR="00E450D0">
        <w:rPr>
          <w:kern w:val="0"/>
        </w:rPr>
        <w:t>’</w:t>
      </w:r>
      <w:r w:rsidR="00BF55A1">
        <w:rPr>
          <w:kern w:val="0"/>
        </w:rPr>
        <w:t>s”</w:t>
      </w:r>
      <w:r w:rsidR="00BF55A1">
        <w:rPr>
          <w:i/>
          <w:kern w:val="0"/>
        </w:rPr>
        <w:t>.</w:t>
      </w:r>
      <w:r w:rsidR="00BF55A1">
        <w:rPr>
          <w:rStyle w:val="FootnoteReference"/>
          <w:i/>
          <w:kern w:val="0"/>
        </w:rPr>
        <w:footnoteReference w:id="44"/>
      </w:r>
    </w:p>
    <w:p w:rsidR="009D547F" w:rsidRDefault="009D547F" w:rsidP="00345D9E">
      <w:pPr>
        <w:pStyle w:val="Heading1"/>
        <w:ind w:left="720" w:firstLine="720"/>
        <w:jc w:val="left"/>
      </w:pPr>
      <w:bookmarkStart w:id="3" w:name="_Toc204858195"/>
      <w:r>
        <w:t>D</w:t>
      </w:r>
      <w:r w:rsidR="00B06960">
        <w:t>edication E</w:t>
      </w:r>
      <w:r>
        <w:t>vidence in the S</w:t>
      </w:r>
      <w:r w:rsidR="00B06960">
        <w:t>outh W</w:t>
      </w:r>
      <w:r>
        <w:t>estern Marcher L</w:t>
      </w:r>
      <w:r w:rsidR="00E2457F">
        <w:t>ordships</w:t>
      </w:r>
      <w:bookmarkEnd w:id="3"/>
      <w:r w:rsidR="00E2457F">
        <w:t xml:space="preserve"> </w:t>
      </w:r>
    </w:p>
    <w:p w:rsidR="009C17FD" w:rsidRDefault="00473F1B" w:rsidP="00171A61">
      <w:pPr>
        <w:rPr>
          <w:kern w:val="0"/>
        </w:rPr>
      </w:pPr>
      <w:r>
        <w:rPr>
          <w:kern w:val="0"/>
        </w:rPr>
        <w:t>Church dedications</w:t>
      </w:r>
      <w:r w:rsidR="00171A61">
        <w:rPr>
          <w:kern w:val="0"/>
        </w:rPr>
        <w:t xml:space="preserve"> represented a manifestation of</w:t>
      </w:r>
      <w:r w:rsidR="00270156">
        <w:rPr>
          <w:kern w:val="0"/>
        </w:rPr>
        <w:t xml:space="preserve"> the</w:t>
      </w:r>
      <w:r w:rsidR="00171A61">
        <w:rPr>
          <w:kern w:val="0"/>
        </w:rPr>
        <w:t xml:space="preserve"> belief in the spiritual attributes of a saint by their</w:t>
      </w:r>
      <w:r w:rsidR="004834C1">
        <w:rPr>
          <w:kern w:val="0"/>
        </w:rPr>
        <w:t xml:space="preserve"> cult</w:t>
      </w:r>
      <w:r w:rsidR="004834C1">
        <w:rPr>
          <w:rStyle w:val="FootnoteReference"/>
          <w:kern w:val="0"/>
        </w:rPr>
        <w:footnoteReference w:id="45"/>
      </w:r>
      <w:r w:rsidR="004834C1">
        <w:rPr>
          <w:kern w:val="0"/>
        </w:rPr>
        <w:t>, and for this reason, they could be used as a tool to tr</w:t>
      </w:r>
      <w:r w:rsidR="00720D1F">
        <w:rPr>
          <w:kern w:val="0"/>
        </w:rPr>
        <w:t>ack the status of devotion and the</w:t>
      </w:r>
      <w:r w:rsidR="004834C1">
        <w:rPr>
          <w:kern w:val="0"/>
        </w:rPr>
        <w:t xml:space="preserve"> following of </w:t>
      </w:r>
      <w:r w:rsidR="001C2BFA">
        <w:rPr>
          <w:kern w:val="0"/>
        </w:rPr>
        <w:t xml:space="preserve">that cult in a particular area. </w:t>
      </w:r>
      <w:r w:rsidR="0016189C">
        <w:rPr>
          <w:kern w:val="0"/>
        </w:rPr>
        <w:t>There</w:t>
      </w:r>
      <w:r w:rsidR="00546C7B">
        <w:rPr>
          <w:kern w:val="0"/>
        </w:rPr>
        <w:t xml:space="preserve"> were</w:t>
      </w:r>
      <w:r w:rsidR="005E0085">
        <w:rPr>
          <w:kern w:val="0"/>
        </w:rPr>
        <w:t xml:space="preserve"> some</w:t>
      </w:r>
      <w:r w:rsidR="00D93D46">
        <w:rPr>
          <w:kern w:val="0"/>
        </w:rPr>
        <w:t xml:space="preserve"> misconceptions about the St David</w:t>
      </w:r>
      <w:r w:rsidR="00546C7B">
        <w:rPr>
          <w:kern w:val="0"/>
        </w:rPr>
        <w:t xml:space="preserve"> dedicated </w:t>
      </w:r>
      <w:r w:rsidR="00D93D46">
        <w:rPr>
          <w:kern w:val="0"/>
        </w:rPr>
        <w:t>churches in Wales</w:t>
      </w:r>
      <w:r w:rsidR="00A526D7">
        <w:rPr>
          <w:kern w:val="0"/>
        </w:rPr>
        <w:t>, which on further</w:t>
      </w:r>
      <w:r w:rsidR="00546C7B">
        <w:rPr>
          <w:kern w:val="0"/>
        </w:rPr>
        <w:t xml:space="preserve"> examination,</w:t>
      </w:r>
      <w:r w:rsidR="005E0085">
        <w:rPr>
          <w:kern w:val="0"/>
        </w:rPr>
        <w:t xml:space="preserve"> did</w:t>
      </w:r>
      <w:r w:rsidR="007A3072">
        <w:rPr>
          <w:kern w:val="0"/>
        </w:rPr>
        <w:t xml:space="preserve"> not hold up. </w:t>
      </w:r>
      <w:r w:rsidR="0016189C">
        <w:rPr>
          <w:kern w:val="0"/>
        </w:rPr>
        <w:t xml:space="preserve"> One</w:t>
      </w:r>
      <w:r w:rsidR="002F15A2" w:rsidRPr="00656928">
        <w:rPr>
          <w:kern w:val="0"/>
        </w:rPr>
        <w:t xml:space="preserve"> commonly held</w:t>
      </w:r>
      <w:r w:rsidR="001B0068">
        <w:rPr>
          <w:kern w:val="0"/>
        </w:rPr>
        <w:t xml:space="preserve"> belief </w:t>
      </w:r>
      <w:r w:rsidR="00546C7B">
        <w:rPr>
          <w:kern w:val="0"/>
        </w:rPr>
        <w:t>was</w:t>
      </w:r>
      <w:r w:rsidR="0016189C">
        <w:rPr>
          <w:kern w:val="0"/>
        </w:rPr>
        <w:t xml:space="preserve"> that it was standard practice among the Norman invaders to rededicate the churches of local Welsh Saints</w:t>
      </w:r>
      <w:r w:rsidR="00381934">
        <w:rPr>
          <w:kern w:val="0"/>
        </w:rPr>
        <w:t xml:space="preserve">, including St David, </w:t>
      </w:r>
      <w:r w:rsidR="0016189C">
        <w:rPr>
          <w:kern w:val="0"/>
        </w:rPr>
        <w:t>to</w:t>
      </w:r>
      <w:r w:rsidR="00D93D46">
        <w:rPr>
          <w:kern w:val="0"/>
        </w:rPr>
        <w:t xml:space="preserve"> more familia</w:t>
      </w:r>
      <w:r w:rsidR="00ED7CE7">
        <w:rPr>
          <w:kern w:val="0"/>
        </w:rPr>
        <w:t>r</w:t>
      </w:r>
      <w:r w:rsidR="00AC1AA4">
        <w:rPr>
          <w:kern w:val="0"/>
        </w:rPr>
        <w:t>,</w:t>
      </w:r>
      <w:r w:rsidR="00D93D46">
        <w:rPr>
          <w:kern w:val="0"/>
        </w:rPr>
        <w:t xml:space="preserve"> biblical saints</w:t>
      </w:r>
      <w:r w:rsidR="0016189C">
        <w:rPr>
          <w:kern w:val="0"/>
        </w:rPr>
        <w:t>.</w:t>
      </w:r>
      <w:r w:rsidR="00D93D46">
        <w:rPr>
          <w:kern w:val="0"/>
        </w:rPr>
        <w:t xml:space="preserve"> </w:t>
      </w:r>
      <w:r w:rsidR="00546C7B">
        <w:rPr>
          <w:kern w:val="0"/>
        </w:rPr>
        <w:t>Although there is some evidence of this, it was not</w:t>
      </w:r>
      <w:r w:rsidR="00A526D7">
        <w:rPr>
          <w:kern w:val="0"/>
        </w:rPr>
        <w:t xml:space="preserve"> as</w:t>
      </w:r>
      <w:r w:rsidR="00546C7B">
        <w:rPr>
          <w:kern w:val="0"/>
        </w:rPr>
        <w:t xml:space="preserve"> widespread as</w:t>
      </w:r>
      <w:r w:rsidR="00A526D7">
        <w:rPr>
          <w:kern w:val="0"/>
        </w:rPr>
        <w:t xml:space="preserve"> it</w:t>
      </w:r>
      <w:r w:rsidR="00546C7B">
        <w:rPr>
          <w:kern w:val="0"/>
        </w:rPr>
        <w:t xml:space="preserve"> has been implied</w:t>
      </w:r>
      <w:r w:rsidR="00A526D7">
        <w:rPr>
          <w:kern w:val="0"/>
        </w:rPr>
        <w:t xml:space="preserve"> by several historians</w:t>
      </w:r>
      <w:r w:rsidR="00CE558E">
        <w:rPr>
          <w:kern w:val="0"/>
        </w:rPr>
        <w:t xml:space="preserve">, </w:t>
      </w:r>
      <w:r w:rsidR="00A526D7">
        <w:rPr>
          <w:rStyle w:val="FootnoteReference"/>
          <w:kern w:val="0"/>
        </w:rPr>
        <w:footnoteReference w:id="46"/>
      </w:r>
      <w:r w:rsidR="00546C7B">
        <w:rPr>
          <w:kern w:val="0"/>
        </w:rPr>
        <w:t xml:space="preserve"> </w:t>
      </w:r>
      <w:r w:rsidR="00CE558E">
        <w:rPr>
          <w:kern w:val="0"/>
        </w:rPr>
        <w:t>and, as mentioned before, u</w:t>
      </w:r>
      <w:r w:rsidR="00E64DDE">
        <w:rPr>
          <w:kern w:val="0"/>
        </w:rPr>
        <w:t>niversal saints were not foreign to the Welsh, it made sense</w:t>
      </w:r>
      <w:r w:rsidR="00233715">
        <w:rPr>
          <w:kern w:val="0"/>
        </w:rPr>
        <w:t xml:space="preserve"> for</w:t>
      </w:r>
      <w:r w:rsidR="001C2BFA">
        <w:rPr>
          <w:kern w:val="0"/>
        </w:rPr>
        <w:t xml:space="preserve"> native</w:t>
      </w:r>
      <w:r w:rsidR="00233715">
        <w:rPr>
          <w:kern w:val="0"/>
        </w:rPr>
        <w:t xml:space="preserve"> Welsh churches to originally be dedicated to biblical saints, and not just native Saints.</w:t>
      </w:r>
      <w:r w:rsidR="00CE558E">
        <w:rPr>
          <w:kern w:val="0"/>
        </w:rPr>
        <w:t xml:space="preserve"> </w:t>
      </w:r>
      <w:r w:rsidR="004B489E">
        <w:rPr>
          <w:kern w:val="0"/>
        </w:rPr>
        <w:t>Thus, o</w:t>
      </w:r>
      <w:r w:rsidR="005E0085">
        <w:rPr>
          <w:kern w:val="0"/>
        </w:rPr>
        <w:t xml:space="preserve">ne </w:t>
      </w:r>
      <w:r w:rsidR="00233715">
        <w:rPr>
          <w:kern w:val="0"/>
        </w:rPr>
        <w:t>cannot</w:t>
      </w:r>
      <w:r w:rsidR="009C17FD">
        <w:rPr>
          <w:kern w:val="0"/>
        </w:rPr>
        <w:t xml:space="preserve"> assume that all churches with names of biblical saint</w:t>
      </w:r>
      <w:r w:rsidR="005E0085">
        <w:rPr>
          <w:kern w:val="0"/>
        </w:rPr>
        <w:t>s</w:t>
      </w:r>
      <w:r w:rsidR="009C17FD">
        <w:rPr>
          <w:kern w:val="0"/>
        </w:rPr>
        <w:t xml:space="preserve"> (St Mary, Peter, Martin, etc.) would have been churches that were rededicated by the Normans</w:t>
      </w:r>
      <w:r w:rsidR="00CE558E">
        <w:rPr>
          <w:kern w:val="0"/>
        </w:rPr>
        <w:t>, although this did happen in some instances</w:t>
      </w:r>
      <w:r w:rsidR="009C17FD">
        <w:rPr>
          <w:kern w:val="0"/>
        </w:rPr>
        <w:t xml:space="preserve">. </w:t>
      </w:r>
    </w:p>
    <w:p w:rsidR="0006293C" w:rsidRDefault="003D46C0" w:rsidP="0006293C">
      <w:pPr>
        <w:rPr>
          <w:kern w:val="0"/>
        </w:rPr>
      </w:pPr>
      <w:r>
        <w:rPr>
          <w:kern w:val="0"/>
        </w:rPr>
        <w:t xml:space="preserve">There were </w:t>
      </w:r>
      <w:r w:rsidR="0067572D" w:rsidRPr="00656928">
        <w:rPr>
          <w:kern w:val="0"/>
        </w:rPr>
        <w:t xml:space="preserve">over fifty medieval churches dedicated to Saint David in southern Wales during </w:t>
      </w:r>
      <w:r>
        <w:rPr>
          <w:kern w:val="0"/>
        </w:rPr>
        <w:t>the time of the Norman conquest.</w:t>
      </w:r>
      <w:r w:rsidR="0067572D">
        <w:rPr>
          <w:rStyle w:val="FootnoteReference"/>
          <w:kern w:val="0"/>
        </w:rPr>
        <w:footnoteReference w:id="47"/>
      </w:r>
      <w:r w:rsidR="0067572D" w:rsidRPr="00656928">
        <w:rPr>
          <w:kern w:val="0"/>
        </w:rPr>
        <w:t xml:space="preserve"> </w:t>
      </w:r>
      <w:r w:rsidR="00546C7B">
        <w:rPr>
          <w:kern w:val="0"/>
        </w:rPr>
        <w:t xml:space="preserve"> </w:t>
      </w:r>
      <w:r w:rsidR="00201ADE" w:rsidRPr="00656928">
        <w:rPr>
          <w:kern w:val="0"/>
        </w:rPr>
        <w:t>Few</w:t>
      </w:r>
      <w:r w:rsidR="00201ADE">
        <w:rPr>
          <w:kern w:val="0"/>
        </w:rPr>
        <w:t xml:space="preserve"> </w:t>
      </w:r>
      <w:r w:rsidR="00201ADE" w:rsidRPr="00656928">
        <w:rPr>
          <w:kern w:val="0"/>
        </w:rPr>
        <w:t>churches in Wales were attested bef</w:t>
      </w:r>
      <w:r w:rsidR="00201ADE">
        <w:rPr>
          <w:kern w:val="0"/>
        </w:rPr>
        <w:t>ore the 12th century, thus it was</w:t>
      </w:r>
      <w:r w:rsidR="00201ADE" w:rsidRPr="00656928">
        <w:rPr>
          <w:kern w:val="0"/>
        </w:rPr>
        <w:t xml:space="preserve"> impossible to have a clear understanding of</w:t>
      </w:r>
      <w:r w:rsidR="00201ADE">
        <w:rPr>
          <w:kern w:val="0"/>
        </w:rPr>
        <w:t xml:space="preserve"> the changes in dedications prior </w:t>
      </w:r>
      <w:r w:rsidR="00201ADE">
        <w:rPr>
          <w:kern w:val="0"/>
        </w:rPr>
        <w:lastRenderedPageBreak/>
        <w:t xml:space="preserve">to </w:t>
      </w:r>
      <w:r w:rsidR="00201ADE" w:rsidRPr="00656928">
        <w:rPr>
          <w:kern w:val="0"/>
        </w:rPr>
        <w:t>this</w:t>
      </w:r>
      <w:r w:rsidR="00201ADE">
        <w:rPr>
          <w:kern w:val="0"/>
        </w:rPr>
        <w:t xml:space="preserve"> time period</w:t>
      </w:r>
      <w:r w:rsidR="00201ADE" w:rsidRPr="00656928">
        <w:rPr>
          <w:kern w:val="0"/>
        </w:rPr>
        <w:t>. By the 13th century</w:t>
      </w:r>
      <w:r w:rsidR="00201ADE">
        <w:rPr>
          <w:kern w:val="0"/>
        </w:rPr>
        <w:t>,</w:t>
      </w:r>
      <w:r w:rsidR="00201ADE" w:rsidRPr="00656928">
        <w:rPr>
          <w:kern w:val="0"/>
        </w:rPr>
        <w:t xml:space="preserve"> w</w:t>
      </w:r>
      <w:r w:rsidR="00201ADE">
        <w:rPr>
          <w:kern w:val="0"/>
        </w:rPr>
        <w:t>hen ecclesiastic organization in Wales was being restructured by the Norman leadership</w:t>
      </w:r>
      <w:r w:rsidR="00201ADE" w:rsidRPr="00656928">
        <w:rPr>
          <w:kern w:val="0"/>
        </w:rPr>
        <w:t>, lists of churches from rec</w:t>
      </w:r>
      <w:r w:rsidR="00201ADE">
        <w:rPr>
          <w:kern w:val="0"/>
        </w:rPr>
        <w:t>ords of taxation could be found, but still, m</w:t>
      </w:r>
      <w:r w:rsidR="00201ADE" w:rsidRPr="00656928">
        <w:rPr>
          <w:kern w:val="0"/>
        </w:rPr>
        <w:t xml:space="preserve">any </w:t>
      </w:r>
      <w:r w:rsidR="00201ADE">
        <w:rPr>
          <w:kern w:val="0"/>
        </w:rPr>
        <w:t xml:space="preserve">dedications of </w:t>
      </w:r>
      <w:r w:rsidR="00201ADE" w:rsidRPr="00656928">
        <w:rPr>
          <w:kern w:val="0"/>
        </w:rPr>
        <w:t>medieval Welsh churches were not a</w:t>
      </w:r>
      <w:r w:rsidR="00201ADE">
        <w:rPr>
          <w:kern w:val="0"/>
        </w:rPr>
        <w:t>ttested until the 18th century.</w:t>
      </w:r>
      <w:r w:rsidR="00201ADE">
        <w:rPr>
          <w:rStyle w:val="FootnoteReference"/>
          <w:kern w:val="0"/>
        </w:rPr>
        <w:footnoteReference w:id="48"/>
      </w:r>
      <w:r w:rsidR="00201ADE">
        <w:rPr>
          <w:kern w:val="0"/>
        </w:rPr>
        <w:t xml:space="preserve"> </w:t>
      </w:r>
      <w:r w:rsidR="004B489E">
        <w:rPr>
          <w:rFonts w:ascii="Times New Roman" w:hAnsi="Times New Roman" w:cs="Times New Roman"/>
          <w:kern w:val="0"/>
        </w:rPr>
        <w:t>This situation made it</w:t>
      </w:r>
      <w:r w:rsidR="00201ADE" w:rsidRPr="00656928">
        <w:rPr>
          <w:kern w:val="0"/>
        </w:rPr>
        <w:t xml:space="preserve"> pos</w:t>
      </w:r>
      <w:r w:rsidR="00201ADE">
        <w:rPr>
          <w:kern w:val="0"/>
        </w:rPr>
        <w:t>sible to assume</w:t>
      </w:r>
      <w:r w:rsidR="00201ADE" w:rsidRPr="00656928">
        <w:rPr>
          <w:kern w:val="0"/>
        </w:rPr>
        <w:t xml:space="preserve"> that numerous mediev</w:t>
      </w:r>
      <w:r w:rsidR="00201ADE">
        <w:rPr>
          <w:kern w:val="0"/>
        </w:rPr>
        <w:t xml:space="preserve">al Saint David dedications </w:t>
      </w:r>
      <w:r w:rsidR="00201ADE" w:rsidRPr="00656928">
        <w:rPr>
          <w:kern w:val="0"/>
        </w:rPr>
        <w:t>came into use</w:t>
      </w:r>
      <w:r w:rsidR="00201ADE">
        <w:rPr>
          <w:kern w:val="0"/>
        </w:rPr>
        <w:t xml:space="preserve"> only after the </w:t>
      </w:r>
      <w:r w:rsidR="00201ADE" w:rsidRPr="00656928">
        <w:rPr>
          <w:kern w:val="0"/>
        </w:rPr>
        <w:t>Normans</w:t>
      </w:r>
      <w:r w:rsidR="001C2BFA">
        <w:rPr>
          <w:kern w:val="0"/>
        </w:rPr>
        <w:t xml:space="preserve"> invaded</w:t>
      </w:r>
      <w:r w:rsidR="00201ADE">
        <w:rPr>
          <w:kern w:val="0"/>
        </w:rPr>
        <w:t xml:space="preserve"> Wales</w:t>
      </w:r>
      <w:r w:rsidR="00201ADE" w:rsidRPr="00656928">
        <w:rPr>
          <w:kern w:val="0"/>
        </w:rPr>
        <w:t xml:space="preserve"> </w:t>
      </w:r>
      <w:r w:rsidR="00201ADE">
        <w:rPr>
          <w:kern w:val="0"/>
        </w:rPr>
        <w:t>due to the fact that</w:t>
      </w:r>
      <w:r w:rsidR="00201ADE" w:rsidRPr="00656928">
        <w:rPr>
          <w:kern w:val="0"/>
        </w:rPr>
        <w:t xml:space="preserve"> the only </w:t>
      </w:r>
      <w:r w:rsidR="00201ADE">
        <w:rPr>
          <w:kern w:val="0"/>
        </w:rPr>
        <w:t xml:space="preserve">surviving </w:t>
      </w:r>
      <w:r w:rsidR="00201ADE" w:rsidRPr="00656928">
        <w:rPr>
          <w:kern w:val="0"/>
        </w:rPr>
        <w:t xml:space="preserve">written evidence for the dedications and the </w:t>
      </w:r>
      <w:r w:rsidR="00201ADE">
        <w:rPr>
          <w:kern w:val="0"/>
        </w:rPr>
        <w:t>churches, themselves, were created</w:t>
      </w:r>
      <w:r w:rsidR="00AC1AA4">
        <w:rPr>
          <w:kern w:val="0"/>
        </w:rPr>
        <w:t xml:space="preserve"> after the Norman’s</w:t>
      </w:r>
      <w:r w:rsidR="00201ADE">
        <w:rPr>
          <w:kern w:val="0"/>
        </w:rPr>
        <w:t xml:space="preserve"> arrival. A</w:t>
      </w:r>
      <w:r w:rsidR="007A3072">
        <w:rPr>
          <w:kern w:val="0"/>
        </w:rPr>
        <w:t xml:space="preserve"> large quantity</w:t>
      </w:r>
      <w:r w:rsidR="005E0085">
        <w:rPr>
          <w:kern w:val="0"/>
        </w:rPr>
        <w:t xml:space="preserve"> of</w:t>
      </w:r>
      <w:r w:rsidR="00201ADE">
        <w:rPr>
          <w:kern w:val="0"/>
        </w:rPr>
        <w:t xml:space="preserve"> medieval</w:t>
      </w:r>
      <w:r w:rsidR="005E0085">
        <w:rPr>
          <w:kern w:val="0"/>
        </w:rPr>
        <w:t xml:space="preserve"> St David</w:t>
      </w:r>
      <w:r w:rsidR="00A526D7">
        <w:rPr>
          <w:kern w:val="0"/>
        </w:rPr>
        <w:t xml:space="preserve"> churches</w:t>
      </w:r>
      <w:r w:rsidR="00201ADE">
        <w:rPr>
          <w:kern w:val="0"/>
        </w:rPr>
        <w:t xml:space="preserve"> were</w:t>
      </w:r>
      <w:r w:rsidR="00641577">
        <w:rPr>
          <w:kern w:val="0"/>
        </w:rPr>
        <w:t xml:space="preserve"> built </w:t>
      </w:r>
      <w:r w:rsidR="00641577">
        <w:rPr>
          <w:rFonts w:ascii="Times New Roman" w:hAnsi="Times New Roman" w:cs="Times New Roman"/>
        </w:rPr>
        <w:t>in the Norman ecclesiastical architecture style of the twelfth and thirteen centuries and t</w:t>
      </w:r>
      <w:r w:rsidR="00641577" w:rsidRPr="00AB46E5">
        <w:rPr>
          <w:rFonts w:ascii="Times New Roman" w:hAnsi="Times New Roman" w:cs="Times New Roman"/>
        </w:rPr>
        <w:t xml:space="preserve">he Normans were famous for building in stone- both their castles as well as their churches. </w:t>
      </w:r>
      <w:r w:rsidR="00641577" w:rsidRPr="00AB46E5">
        <w:rPr>
          <w:rStyle w:val="FootnoteReference"/>
          <w:rFonts w:ascii="Times New Roman" w:hAnsi="Times New Roman" w:cs="Times New Roman"/>
        </w:rPr>
        <w:footnoteReference w:id="49"/>
      </w:r>
      <w:r w:rsidR="007E1131">
        <w:rPr>
          <w:kern w:val="0"/>
        </w:rPr>
        <w:t xml:space="preserve"> </w:t>
      </w:r>
      <w:r w:rsidR="001C2BFA">
        <w:rPr>
          <w:kern w:val="0"/>
        </w:rPr>
        <w:t xml:space="preserve">The survival of medieval stone church </w:t>
      </w:r>
      <w:r w:rsidR="0006293C">
        <w:rPr>
          <w:kern w:val="0"/>
        </w:rPr>
        <w:t>building would have</w:t>
      </w:r>
      <w:r w:rsidR="00AC1AA4">
        <w:rPr>
          <w:kern w:val="0"/>
        </w:rPr>
        <w:t xml:space="preserve"> add</w:t>
      </w:r>
      <w:r w:rsidR="00201ADE">
        <w:rPr>
          <w:kern w:val="0"/>
        </w:rPr>
        <w:t xml:space="preserve"> to the belief that it was the</w:t>
      </w:r>
      <w:r w:rsidR="00AD78BA">
        <w:rPr>
          <w:kern w:val="0"/>
        </w:rPr>
        <w:t xml:space="preserve"> Normans</w:t>
      </w:r>
      <w:r>
        <w:rPr>
          <w:kern w:val="0"/>
        </w:rPr>
        <w:t xml:space="preserve"> who</w:t>
      </w:r>
      <w:r w:rsidR="007A3072">
        <w:rPr>
          <w:kern w:val="0"/>
        </w:rPr>
        <w:t xml:space="preserve"> </w:t>
      </w:r>
      <w:r w:rsidR="0067572D">
        <w:rPr>
          <w:kern w:val="0"/>
        </w:rPr>
        <w:t>built</w:t>
      </w:r>
      <w:r w:rsidR="005E0085">
        <w:rPr>
          <w:kern w:val="0"/>
        </w:rPr>
        <w:t xml:space="preserve"> brand</w:t>
      </w:r>
      <w:r w:rsidR="00AD78BA">
        <w:rPr>
          <w:kern w:val="0"/>
        </w:rPr>
        <w:t xml:space="preserve"> new</w:t>
      </w:r>
      <w:r w:rsidR="0041168F">
        <w:rPr>
          <w:kern w:val="0"/>
        </w:rPr>
        <w:t xml:space="preserve"> St David dedicated</w:t>
      </w:r>
      <w:r w:rsidR="00AD78BA">
        <w:rPr>
          <w:kern w:val="0"/>
        </w:rPr>
        <w:t xml:space="preserve"> churches, </w:t>
      </w:r>
      <w:r w:rsidR="002F15A2" w:rsidRPr="00656928">
        <w:rPr>
          <w:kern w:val="0"/>
        </w:rPr>
        <w:t>which is implied here:</w:t>
      </w:r>
    </w:p>
    <w:p w:rsidR="002F15A2" w:rsidRPr="0006293C" w:rsidRDefault="005E0085" w:rsidP="0006293C">
      <w:pPr>
        <w:rPr>
          <w:rFonts w:ascii="Times New Roman" w:hAnsi="Times New Roman" w:cs="Times New Roman"/>
        </w:rPr>
      </w:pPr>
      <w:r>
        <w:rPr>
          <w:kern w:val="0"/>
        </w:rPr>
        <w:t xml:space="preserve"> “The saint (S</w:t>
      </w:r>
      <w:r w:rsidR="002F15A2" w:rsidRPr="00656928">
        <w:rPr>
          <w:kern w:val="0"/>
        </w:rPr>
        <w:t>t David) became an object of pride among the Normans as well as among the Welsh, and the region from Cardigan Bay to Herefordshire became studded with churches dedicated to him.”</w:t>
      </w:r>
      <w:r w:rsidR="002F15A2">
        <w:rPr>
          <w:rStyle w:val="FootnoteReference"/>
          <w:kern w:val="0"/>
        </w:rPr>
        <w:footnoteReference w:id="50"/>
      </w:r>
    </w:p>
    <w:p w:rsidR="0067572D" w:rsidRDefault="00C31248" w:rsidP="0067572D">
      <w:pPr>
        <w:ind w:firstLine="0"/>
        <w:rPr>
          <w:kern w:val="0"/>
        </w:rPr>
      </w:pPr>
      <w:r>
        <w:rPr>
          <w:kern w:val="0"/>
        </w:rPr>
        <w:t>Closer examination of these sites showed that t</w:t>
      </w:r>
      <w:r w:rsidR="00173B02">
        <w:rPr>
          <w:kern w:val="0"/>
        </w:rPr>
        <w:t>he southern Welsh landscape was already “studded</w:t>
      </w:r>
      <w:r w:rsidR="00AA2526">
        <w:rPr>
          <w:kern w:val="0"/>
        </w:rPr>
        <w:t>” with church dedications to Saint David</w:t>
      </w:r>
      <w:r w:rsidR="00173B02">
        <w:rPr>
          <w:kern w:val="0"/>
        </w:rPr>
        <w:t xml:space="preserve"> be</w:t>
      </w:r>
      <w:r w:rsidR="00AA2526">
        <w:rPr>
          <w:kern w:val="0"/>
        </w:rPr>
        <w:t>fore t</w:t>
      </w:r>
      <w:r w:rsidR="006B709F">
        <w:rPr>
          <w:kern w:val="0"/>
        </w:rPr>
        <w:t>he arrival of the Normans. A more correct statement would be-</w:t>
      </w:r>
      <w:r w:rsidR="00AA2526">
        <w:rPr>
          <w:kern w:val="0"/>
        </w:rPr>
        <w:t xml:space="preserve"> the Normans </w:t>
      </w:r>
      <w:r w:rsidR="008E0FD2">
        <w:rPr>
          <w:kern w:val="0"/>
        </w:rPr>
        <w:t>showed an interest</w:t>
      </w:r>
      <w:r w:rsidR="001C2BFA">
        <w:rPr>
          <w:kern w:val="0"/>
        </w:rPr>
        <w:t xml:space="preserve"> in the native Welsh saints within Norman-controlled parishes and </w:t>
      </w:r>
      <w:r w:rsidR="00AA2526">
        <w:rPr>
          <w:kern w:val="0"/>
        </w:rPr>
        <w:t xml:space="preserve">supported </w:t>
      </w:r>
      <w:r w:rsidR="00D13F09">
        <w:rPr>
          <w:kern w:val="0"/>
        </w:rPr>
        <w:t>the reno</w:t>
      </w:r>
      <w:r w:rsidR="0041168F">
        <w:rPr>
          <w:kern w:val="0"/>
        </w:rPr>
        <w:t>vation</w:t>
      </w:r>
      <w:r w:rsidR="00D13F09">
        <w:rPr>
          <w:kern w:val="0"/>
        </w:rPr>
        <w:t xml:space="preserve"> of</w:t>
      </w:r>
      <w:r w:rsidR="001C2BFA">
        <w:rPr>
          <w:kern w:val="0"/>
        </w:rPr>
        <w:t xml:space="preserve"> those</w:t>
      </w:r>
      <w:r w:rsidR="00D13F09">
        <w:rPr>
          <w:kern w:val="0"/>
        </w:rPr>
        <w:t xml:space="preserve"> chur</w:t>
      </w:r>
      <w:r w:rsidR="008E0FD2">
        <w:rPr>
          <w:kern w:val="0"/>
        </w:rPr>
        <w:t>ches dedicated to native s</w:t>
      </w:r>
      <w:r w:rsidR="005E0085">
        <w:rPr>
          <w:kern w:val="0"/>
        </w:rPr>
        <w:t>aints. Thus, most St David</w:t>
      </w:r>
      <w:r w:rsidR="00D13F09">
        <w:rPr>
          <w:kern w:val="0"/>
        </w:rPr>
        <w:t xml:space="preserve"> </w:t>
      </w:r>
      <w:r w:rsidR="005E0085">
        <w:rPr>
          <w:kern w:val="0"/>
        </w:rPr>
        <w:t xml:space="preserve">dedications in southern Wales </w:t>
      </w:r>
      <w:r w:rsidR="007E1131">
        <w:rPr>
          <w:kern w:val="0"/>
        </w:rPr>
        <w:t xml:space="preserve">already existed </w:t>
      </w:r>
      <w:r w:rsidR="00AA2526">
        <w:rPr>
          <w:kern w:val="0"/>
        </w:rPr>
        <w:t>within</w:t>
      </w:r>
      <w:r w:rsidR="008345B9">
        <w:rPr>
          <w:kern w:val="0"/>
        </w:rPr>
        <w:t xml:space="preserve"> the Welsh</w:t>
      </w:r>
      <w:r w:rsidR="001C2BFA">
        <w:rPr>
          <w:kern w:val="0"/>
        </w:rPr>
        <w:t xml:space="preserve"> parishes the Normans</w:t>
      </w:r>
      <w:r w:rsidR="00D13F09">
        <w:rPr>
          <w:kern w:val="0"/>
        </w:rPr>
        <w:t xml:space="preserve"> came to control</w:t>
      </w:r>
      <w:r w:rsidR="00FB62E6">
        <w:rPr>
          <w:kern w:val="0"/>
        </w:rPr>
        <w:t>. T</w:t>
      </w:r>
      <w:r w:rsidR="005E0085">
        <w:rPr>
          <w:kern w:val="0"/>
        </w:rPr>
        <w:t>he Normans did not build</w:t>
      </w:r>
      <w:r w:rsidR="0067572D">
        <w:rPr>
          <w:kern w:val="0"/>
        </w:rPr>
        <w:t xml:space="preserve"> an abundance of</w:t>
      </w:r>
      <w:r w:rsidR="007E1131">
        <w:rPr>
          <w:kern w:val="0"/>
        </w:rPr>
        <w:t xml:space="preserve"> new</w:t>
      </w:r>
      <w:r w:rsidR="00573359">
        <w:rPr>
          <w:kern w:val="0"/>
        </w:rPr>
        <w:t xml:space="preserve"> Saint </w:t>
      </w:r>
      <w:r w:rsidR="00573359">
        <w:rPr>
          <w:kern w:val="0"/>
        </w:rPr>
        <w:lastRenderedPageBreak/>
        <w:t>David churches</w:t>
      </w:r>
      <w:r w:rsidR="007E1131">
        <w:rPr>
          <w:kern w:val="0"/>
        </w:rPr>
        <w:t xml:space="preserve"> specifically for</w:t>
      </w:r>
      <w:r w:rsidR="005E0085">
        <w:rPr>
          <w:kern w:val="0"/>
        </w:rPr>
        <w:t xml:space="preserve"> use in</w:t>
      </w:r>
      <w:r w:rsidR="007E1131">
        <w:rPr>
          <w:kern w:val="0"/>
        </w:rPr>
        <w:t xml:space="preserve"> Norman settl</w:t>
      </w:r>
      <w:r w:rsidR="00275416">
        <w:rPr>
          <w:kern w:val="0"/>
        </w:rPr>
        <w:t>ements</w:t>
      </w:r>
      <w:r w:rsidR="007E1131">
        <w:rPr>
          <w:kern w:val="0"/>
        </w:rPr>
        <w:t xml:space="preserve"> until after the Norman conquest</w:t>
      </w:r>
      <w:r w:rsidR="0067572D">
        <w:rPr>
          <w:kern w:val="0"/>
        </w:rPr>
        <w:t xml:space="preserve"> was over</w:t>
      </w:r>
      <w:r w:rsidR="00AA2526">
        <w:rPr>
          <w:kern w:val="0"/>
        </w:rPr>
        <w:t xml:space="preserve">. </w:t>
      </w:r>
      <w:r w:rsidR="003D46C0">
        <w:rPr>
          <w:kern w:val="0"/>
        </w:rPr>
        <w:t>Not only did</w:t>
      </w:r>
      <w:r w:rsidR="0067572D">
        <w:rPr>
          <w:kern w:val="0"/>
        </w:rPr>
        <w:t xml:space="preserve"> a majority </w:t>
      </w:r>
      <w:r w:rsidR="003D46C0">
        <w:rPr>
          <w:kern w:val="0"/>
        </w:rPr>
        <w:t>of St. David dedications exist</w:t>
      </w:r>
      <w:r w:rsidR="0067572D">
        <w:rPr>
          <w:kern w:val="0"/>
        </w:rPr>
        <w:t xml:space="preserve"> much earlier tha</w:t>
      </w:r>
      <w:r w:rsidR="003D46C0">
        <w:rPr>
          <w:kern w:val="0"/>
        </w:rPr>
        <w:t>n the coming of the Normans, these churches primarily</w:t>
      </w:r>
      <w:r w:rsidR="004B489E">
        <w:rPr>
          <w:kern w:val="0"/>
        </w:rPr>
        <w:t xml:space="preserve"> </w:t>
      </w:r>
      <w:r w:rsidR="00FB62E6">
        <w:rPr>
          <w:kern w:val="0"/>
        </w:rPr>
        <w:t>existed within Welsh communities</w:t>
      </w:r>
      <w:r w:rsidR="00AC1AA4">
        <w:rPr>
          <w:kern w:val="0"/>
        </w:rPr>
        <w:t xml:space="preserve"> even</w:t>
      </w:r>
      <w:r w:rsidR="0067572D">
        <w:rPr>
          <w:kern w:val="0"/>
        </w:rPr>
        <w:t xml:space="preserve"> after the arrival of the Normans.</w:t>
      </w:r>
      <w:r w:rsidR="00CE558E">
        <w:rPr>
          <w:rStyle w:val="FootnoteReference"/>
          <w:kern w:val="0"/>
        </w:rPr>
        <w:footnoteReference w:id="51"/>
      </w:r>
      <w:r w:rsidR="0067572D">
        <w:rPr>
          <w:kern w:val="0"/>
        </w:rPr>
        <w:t xml:space="preserve"> </w:t>
      </w:r>
      <w:r w:rsidR="00FB62E6">
        <w:rPr>
          <w:kern w:val="0"/>
        </w:rPr>
        <w:t>More than Norman territorial expansion</w:t>
      </w:r>
      <w:r w:rsidR="00EF70C0">
        <w:rPr>
          <w:kern w:val="0"/>
        </w:rPr>
        <w:t xml:space="preserve">, the distribution of churches dedicated to St David seemed to follow Lord Rhy’s territorial expansion after he was made Justiciar in south Wales by Henry II in c.1171. </w:t>
      </w:r>
      <w:r w:rsidR="00EF70C0">
        <w:rPr>
          <w:rStyle w:val="FootnoteReference"/>
          <w:kern w:val="0"/>
        </w:rPr>
        <w:footnoteReference w:id="52"/>
      </w:r>
      <w:r w:rsidR="00FB62E6">
        <w:rPr>
          <w:kern w:val="0"/>
        </w:rPr>
        <w:t xml:space="preserve"> </w:t>
      </w:r>
      <w:r>
        <w:rPr>
          <w:kern w:val="0"/>
        </w:rPr>
        <w:t>T</w:t>
      </w:r>
      <w:r w:rsidR="00452359">
        <w:rPr>
          <w:kern w:val="0"/>
        </w:rPr>
        <w:t>he examination</w:t>
      </w:r>
      <w:r>
        <w:rPr>
          <w:kern w:val="0"/>
        </w:rPr>
        <w:t xml:space="preserve"> of the St David dedications listed</w:t>
      </w:r>
      <w:r w:rsidR="00452359">
        <w:rPr>
          <w:kern w:val="0"/>
        </w:rPr>
        <w:t xml:space="preserve"> on the map below, revealed</w:t>
      </w:r>
      <w:r w:rsidR="004B489E">
        <w:rPr>
          <w:kern w:val="0"/>
        </w:rPr>
        <w:t xml:space="preserve"> the possibility of exceptions</w:t>
      </w:r>
      <w:r w:rsidR="00452359">
        <w:rPr>
          <w:kern w:val="0"/>
        </w:rPr>
        <w:t xml:space="preserve"> to</w:t>
      </w:r>
      <w:r w:rsidR="00275416">
        <w:rPr>
          <w:kern w:val="0"/>
        </w:rPr>
        <w:t xml:space="preserve"> this trend</w:t>
      </w:r>
      <w:r w:rsidR="004B489E">
        <w:rPr>
          <w:kern w:val="0"/>
        </w:rPr>
        <w:t xml:space="preserve"> </w:t>
      </w:r>
      <w:r w:rsidR="00452359">
        <w:rPr>
          <w:kern w:val="0"/>
        </w:rPr>
        <w:t>found</w:t>
      </w:r>
      <w:r w:rsidR="00275416">
        <w:rPr>
          <w:kern w:val="0"/>
        </w:rPr>
        <w:t xml:space="preserve"> in the Pembroke region</w:t>
      </w:r>
      <w:r w:rsidR="006B709F">
        <w:rPr>
          <w:kern w:val="0"/>
        </w:rPr>
        <w:t>-</w:t>
      </w:r>
      <w:r w:rsidR="00275416">
        <w:rPr>
          <w:kern w:val="0"/>
        </w:rPr>
        <w:t xml:space="preserve"> </w:t>
      </w:r>
      <w:r w:rsidR="006B709F">
        <w:rPr>
          <w:kern w:val="0"/>
        </w:rPr>
        <w:t xml:space="preserve">#43 </w:t>
      </w:r>
      <w:r w:rsidR="00452359">
        <w:rPr>
          <w:kern w:val="0"/>
        </w:rPr>
        <w:t>Hubberston</w:t>
      </w:r>
      <w:r w:rsidR="00DA35A1">
        <w:rPr>
          <w:kern w:val="0"/>
        </w:rPr>
        <w:t xml:space="preserve"> located</w:t>
      </w:r>
      <w:r w:rsidR="00452359">
        <w:rPr>
          <w:kern w:val="0"/>
        </w:rPr>
        <w:t xml:space="preserve"> in Milford Haven and </w:t>
      </w:r>
      <w:r w:rsidR="006B709F">
        <w:rPr>
          <w:kern w:val="0"/>
        </w:rPr>
        <w:t xml:space="preserve">#50 </w:t>
      </w:r>
      <w:r w:rsidR="00452359">
        <w:rPr>
          <w:kern w:val="0"/>
        </w:rPr>
        <w:t>P</w:t>
      </w:r>
      <w:r w:rsidR="00DA35A1">
        <w:rPr>
          <w:kern w:val="0"/>
        </w:rPr>
        <w:t>r</w:t>
      </w:r>
      <w:r w:rsidR="00452359">
        <w:rPr>
          <w:kern w:val="0"/>
        </w:rPr>
        <w:t>ender</w:t>
      </w:r>
      <w:r w:rsidR="00DA35A1">
        <w:rPr>
          <w:kern w:val="0"/>
        </w:rPr>
        <w:t>gast in Haverfordwest</w:t>
      </w:r>
      <w:r w:rsidR="006B709F">
        <w:rPr>
          <w:kern w:val="0"/>
        </w:rPr>
        <w:t xml:space="preserve">. These churches </w:t>
      </w:r>
      <w:r w:rsidR="00275416">
        <w:rPr>
          <w:kern w:val="0"/>
        </w:rPr>
        <w:t>played an important role in</w:t>
      </w:r>
      <w:r w:rsidR="004B489E">
        <w:rPr>
          <w:kern w:val="0"/>
        </w:rPr>
        <w:t xml:space="preserve"> the </w:t>
      </w:r>
      <w:r w:rsidR="006B709F">
        <w:rPr>
          <w:kern w:val="0"/>
        </w:rPr>
        <w:t>ability to recognize the regions</w:t>
      </w:r>
      <w:r w:rsidR="00275416">
        <w:rPr>
          <w:kern w:val="0"/>
        </w:rPr>
        <w:t xml:space="preserve"> where the Norman interest in St David was</w:t>
      </w:r>
      <w:r w:rsidR="006B709F">
        <w:rPr>
          <w:kern w:val="0"/>
        </w:rPr>
        <w:t xml:space="preserve"> the</w:t>
      </w:r>
      <w:r w:rsidR="00275416">
        <w:rPr>
          <w:kern w:val="0"/>
        </w:rPr>
        <w:t xml:space="preserve"> strongest, not only among the Cambio </w:t>
      </w:r>
      <w:r w:rsidR="00AC1AA4">
        <w:rPr>
          <w:kern w:val="0"/>
        </w:rPr>
        <w:t>-</w:t>
      </w:r>
      <w:r w:rsidR="00275416">
        <w:rPr>
          <w:kern w:val="0"/>
        </w:rPr>
        <w:t>Norman dynasties, but</w:t>
      </w:r>
      <w:r w:rsidR="00AC1AA4">
        <w:rPr>
          <w:kern w:val="0"/>
        </w:rPr>
        <w:t xml:space="preserve"> also with</w:t>
      </w:r>
      <w:r w:rsidR="00275416">
        <w:rPr>
          <w:kern w:val="0"/>
        </w:rPr>
        <w:t xml:space="preserve">in the Norman settlement populations. </w:t>
      </w:r>
      <w:r w:rsidR="0067572D">
        <w:rPr>
          <w:kern w:val="0"/>
        </w:rPr>
        <w:t xml:space="preserve"> </w:t>
      </w:r>
    </w:p>
    <w:p w:rsidR="00D50160" w:rsidRDefault="00D50160" w:rsidP="00173B02">
      <w:pPr>
        <w:ind w:firstLine="0"/>
        <w:rPr>
          <w:kern w:val="0"/>
        </w:rPr>
      </w:pPr>
      <w:r>
        <w:rPr>
          <w:noProof/>
          <w:lang w:eastAsia="en-US"/>
        </w:rPr>
        <w:lastRenderedPageBreak/>
        <w:drawing>
          <wp:inline distT="0" distB="0" distL="0" distR="0" wp14:anchorId="1A556B9F" wp14:editId="3A4AE2AF">
            <wp:extent cx="5943600" cy="3714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714750"/>
                    </a:xfrm>
                    <a:prstGeom prst="rect">
                      <a:avLst/>
                    </a:prstGeom>
                  </pic:spPr>
                </pic:pic>
              </a:graphicData>
            </a:graphic>
          </wp:inline>
        </w:drawing>
      </w:r>
    </w:p>
    <w:p w:rsidR="00C2301C" w:rsidRDefault="009D547F" w:rsidP="009D547F">
      <w:pPr>
        <w:pStyle w:val="Caption"/>
        <w:rPr>
          <w:kern w:val="0"/>
        </w:rPr>
      </w:pPr>
      <w:r>
        <w:t xml:space="preserve">Figure </w:t>
      </w:r>
      <w:r w:rsidR="000E1C29">
        <w:fldChar w:fldCharType="begin"/>
      </w:r>
      <w:r w:rsidR="000E1C29">
        <w:instrText xml:space="preserve"> SEQ Figure \* ARABIC </w:instrText>
      </w:r>
      <w:r w:rsidR="000E1C29">
        <w:fldChar w:fldCharType="separate"/>
      </w:r>
      <w:r w:rsidR="00E136E2">
        <w:rPr>
          <w:noProof/>
        </w:rPr>
        <w:t>3</w:t>
      </w:r>
      <w:r w:rsidR="000E1C29">
        <w:rPr>
          <w:noProof/>
        </w:rPr>
        <w:fldChar w:fldCharType="end"/>
      </w:r>
      <w:r>
        <w:t xml:space="preserve"> Map depicting St David sites in Wales</w:t>
      </w:r>
      <w:r w:rsidR="00032D4B">
        <w:t>, By Martin Crampin</w:t>
      </w:r>
      <w:r w:rsidR="00C2301C">
        <w:rPr>
          <w:kern w:val="0"/>
        </w:rPr>
        <w:t xml:space="preserve"> </w:t>
      </w:r>
      <w:r w:rsidR="00C2301C">
        <w:rPr>
          <w:rStyle w:val="FootnoteReference"/>
          <w:kern w:val="0"/>
        </w:rPr>
        <w:footnoteReference w:id="53"/>
      </w:r>
    </w:p>
    <w:p w:rsidR="00573359" w:rsidRDefault="000D5712" w:rsidP="002B739E">
      <w:pPr>
        <w:ind w:firstLine="0"/>
        <w:rPr>
          <w:kern w:val="0"/>
        </w:rPr>
      </w:pPr>
      <w:r>
        <w:rPr>
          <w:kern w:val="0"/>
        </w:rPr>
        <w:t>T</w:t>
      </w:r>
      <w:r w:rsidRPr="00656928">
        <w:rPr>
          <w:kern w:val="0"/>
        </w:rPr>
        <w:t>he use of dedications of medieva</w:t>
      </w:r>
      <w:r w:rsidR="002C1EC7">
        <w:rPr>
          <w:kern w:val="0"/>
        </w:rPr>
        <w:t>l churches in Wales to identify evidence of</w:t>
      </w:r>
      <w:r w:rsidRPr="00656928">
        <w:rPr>
          <w:kern w:val="0"/>
        </w:rPr>
        <w:t xml:space="preserve"> the adoption of the cult</w:t>
      </w:r>
      <w:r w:rsidR="00AC1AA4">
        <w:rPr>
          <w:kern w:val="0"/>
        </w:rPr>
        <w:t xml:space="preserve"> of St David</w:t>
      </w:r>
      <w:r w:rsidR="00367CD0">
        <w:rPr>
          <w:kern w:val="0"/>
        </w:rPr>
        <w:t xml:space="preserve"> by the Normans was</w:t>
      </w:r>
      <w:r w:rsidR="00AC1AA4">
        <w:rPr>
          <w:kern w:val="0"/>
        </w:rPr>
        <w:t xml:space="preserve"> at times misleading. One could not tell from</w:t>
      </w:r>
      <w:r w:rsidR="00582FD3">
        <w:rPr>
          <w:kern w:val="0"/>
        </w:rPr>
        <w:t xml:space="preserve"> church</w:t>
      </w:r>
      <w:r w:rsidR="00AC1AA4">
        <w:rPr>
          <w:kern w:val="0"/>
        </w:rPr>
        <w:t xml:space="preserve"> dedications the identit</w:t>
      </w:r>
      <w:r w:rsidR="00D13F09">
        <w:rPr>
          <w:kern w:val="0"/>
        </w:rPr>
        <w:t>y</w:t>
      </w:r>
      <w:r w:rsidR="00AC1AA4">
        <w:rPr>
          <w:kern w:val="0"/>
        </w:rPr>
        <w:t xml:space="preserve"> of</w:t>
      </w:r>
      <w:r w:rsidR="00D13F09">
        <w:rPr>
          <w:kern w:val="0"/>
        </w:rPr>
        <w:t xml:space="preserve"> </w:t>
      </w:r>
      <w:r w:rsidR="00656928" w:rsidRPr="00656928">
        <w:rPr>
          <w:kern w:val="0"/>
        </w:rPr>
        <w:t>th</w:t>
      </w:r>
      <w:r w:rsidR="00D13F09">
        <w:rPr>
          <w:kern w:val="0"/>
        </w:rPr>
        <w:t xml:space="preserve">e builders of the structures nor the ethnic </w:t>
      </w:r>
      <w:r w:rsidR="00573359">
        <w:rPr>
          <w:kern w:val="0"/>
        </w:rPr>
        <w:t>make-up</w:t>
      </w:r>
      <w:r w:rsidR="00D13F09">
        <w:rPr>
          <w:kern w:val="0"/>
        </w:rPr>
        <w:t xml:space="preserve"> of</w:t>
      </w:r>
      <w:r w:rsidR="00656928" w:rsidRPr="00656928">
        <w:rPr>
          <w:kern w:val="0"/>
        </w:rPr>
        <w:t xml:space="preserve"> the con</w:t>
      </w:r>
      <w:r w:rsidR="008E0FD2">
        <w:rPr>
          <w:kern w:val="0"/>
        </w:rPr>
        <w:t>gregatio</w:t>
      </w:r>
      <w:r w:rsidR="002C1EC7">
        <w:rPr>
          <w:kern w:val="0"/>
        </w:rPr>
        <w:t xml:space="preserve">n </w:t>
      </w:r>
      <w:r w:rsidR="00AC1AA4">
        <w:rPr>
          <w:kern w:val="0"/>
        </w:rPr>
        <w:t>which gathered there. These could only</w:t>
      </w:r>
      <w:r w:rsidR="008E0FD2">
        <w:rPr>
          <w:kern w:val="0"/>
        </w:rPr>
        <w:t xml:space="preserve"> be conjectured from the settlement patterns within the area</w:t>
      </w:r>
      <w:r w:rsidR="00FB62E6">
        <w:rPr>
          <w:kern w:val="0"/>
        </w:rPr>
        <w:t xml:space="preserve"> and other evidence</w:t>
      </w:r>
      <w:r w:rsidR="008E0FD2">
        <w:rPr>
          <w:kern w:val="0"/>
        </w:rPr>
        <w:t xml:space="preserve">. </w:t>
      </w:r>
      <w:r w:rsidR="006740AF">
        <w:rPr>
          <w:kern w:val="0"/>
        </w:rPr>
        <w:t>T</w:t>
      </w:r>
      <w:r w:rsidR="00AC1AA4">
        <w:rPr>
          <w:kern w:val="0"/>
        </w:rPr>
        <w:t>he apparent lack of pre -conquest</w:t>
      </w:r>
      <w:r w:rsidR="006740AF">
        <w:rPr>
          <w:kern w:val="0"/>
        </w:rPr>
        <w:t xml:space="preserve"> St David dedications in the southwestern Marcher Lordships</w:t>
      </w:r>
      <w:r w:rsidR="00367CD0">
        <w:rPr>
          <w:kern w:val="0"/>
        </w:rPr>
        <w:t>, combined with a large Norman populati</w:t>
      </w:r>
      <w:r w:rsidR="004B489E">
        <w:rPr>
          <w:kern w:val="0"/>
        </w:rPr>
        <w:t>on, made it easier</w:t>
      </w:r>
      <w:r w:rsidR="006740AF">
        <w:rPr>
          <w:kern w:val="0"/>
        </w:rPr>
        <w:t xml:space="preserve"> to analyze the No</w:t>
      </w:r>
      <w:r w:rsidR="00367CD0">
        <w:rPr>
          <w:kern w:val="0"/>
        </w:rPr>
        <w:t>rman/St David relationship</w:t>
      </w:r>
      <w:r w:rsidR="006740AF">
        <w:rPr>
          <w:kern w:val="0"/>
        </w:rPr>
        <w:t xml:space="preserve"> in</w:t>
      </w:r>
      <w:r w:rsidR="004B489E">
        <w:rPr>
          <w:kern w:val="0"/>
        </w:rPr>
        <w:t xml:space="preserve"> this</w:t>
      </w:r>
      <w:r w:rsidR="006740AF">
        <w:rPr>
          <w:kern w:val="0"/>
        </w:rPr>
        <w:t xml:space="preserve"> region. Even here</w:t>
      </w:r>
      <w:r w:rsidR="00CE558E">
        <w:rPr>
          <w:kern w:val="0"/>
        </w:rPr>
        <w:t>,</w:t>
      </w:r>
      <w:r w:rsidR="006740AF">
        <w:rPr>
          <w:kern w:val="0"/>
        </w:rPr>
        <w:t xml:space="preserve"> there were frequent </w:t>
      </w:r>
      <w:r w:rsidR="006740AF">
        <w:rPr>
          <w:kern w:val="0"/>
        </w:rPr>
        <w:lastRenderedPageBreak/>
        <w:t>changes in lea</w:t>
      </w:r>
      <w:r w:rsidR="00B10109">
        <w:rPr>
          <w:kern w:val="0"/>
        </w:rPr>
        <w:t>dership between the Normans and the Welsh, but the Marcher</w:t>
      </w:r>
      <w:r w:rsidR="00367CD0">
        <w:rPr>
          <w:kern w:val="0"/>
        </w:rPr>
        <w:t xml:space="preserve"> settlements, especially those in southern Pembroke, were more secure than in any other part</w:t>
      </w:r>
      <w:r w:rsidR="006740AF">
        <w:rPr>
          <w:kern w:val="0"/>
        </w:rPr>
        <w:t xml:space="preserve"> of W</w:t>
      </w:r>
      <w:r w:rsidR="00367CD0">
        <w:rPr>
          <w:kern w:val="0"/>
        </w:rPr>
        <w:t>ales</w:t>
      </w:r>
      <w:r w:rsidR="006740AF">
        <w:rPr>
          <w:kern w:val="0"/>
        </w:rPr>
        <w:t xml:space="preserve">. </w:t>
      </w:r>
    </w:p>
    <w:p w:rsidR="00CB6790" w:rsidRDefault="00B10109" w:rsidP="0017424C">
      <w:pPr>
        <w:ind w:firstLine="0"/>
        <w:rPr>
          <w:kern w:val="0"/>
        </w:rPr>
      </w:pPr>
      <w:r>
        <w:rPr>
          <w:kern w:val="0"/>
        </w:rPr>
        <w:t>Sometimes, e</w:t>
      </w:r>
      <w:r w:rsidR="009C17FD">
        <w:rPr>
          <w:kern w:val="0"/>
        </w:rPr>
        <w:t>ven what appeared to be a clear case of rededication</w:t>
      </w:r>
      <w:r w:rsidR="00567644">
        <w:rPr>
          <w:kern w:val="0"/>
        </w:rPr>
        <w:t>,</w:t>
      </w:r>
      <w:r w:rsidR="009C17FD">
        <w:rPr>
          <w:kern w:val="0"/>
        </w:rPr>
        <w:t xml:space="preserve"> could be </w:t>
      </w:r>
      <w:r w:rsidR="00367CD0">
        <w:rPr>
          <w:kern w:val="0"/>
        </w:rPr>
        <w:t>misleading.</w:t>
      </w:r>
      <w:r w:rsidR="00896AEB">
        <w:rPr>
          <w:kern w:val="0"/>
        </w:rPr>
        <w:t xml:space="preserve"> Saint Peter’s church situated</w:t>
      </w:r>
      <w:r w:rsidR="00D9050F">
        <w:rPr>
          <w:kern w:val="0"/>
        </w:rPr>
        <w:t xml:space="preserve"> in</w:t>
      </w:r>
      <w:r w:rsidR="00896AEB">
        <w:rPr>
          <w:kern w:val="0"/>
        </w:rPr>
        <w:t xml:space="preserve"> the village of</w:t>
      </w:r>
      <w:r w:rsidR="00D9050F">
        <w:rPr>
          <w:kern w:val="0"/>
        </w:rPr>
        <w:t xml:space="preserve"> Little Newcastle</w:t>
      </w:r>
      <w:r w:rsidR="008C2204">
        <w:rPr>
          <w:kern w:val="0"/>
        </w:rPr>
        <w:t xml:space="preserve"> (</w:t>
      </w:r>
      <w:r w:rsidR="00EC3082">
        <w:rPr>
          <w:kern w:val="0"/>
        </w:rPr>
        <w:t>designated by a star o</w:t>
      </w:r>
      <w:r w:rsidR="008C2204">
        <w:rPr>
          <w:kern w:val="0"/>
        </w:rPr>
        <w:t>n</w:t>
      </w:r>
      <w:r w:rsidR="00EC3082">
        <w:rPr>
          <w:kern w:val="0"/>
        </w:rPr>
        <w:t xml:space="preserve"> the map</w:t>
      </w:r>
      <w:r w:rsidR="008C2204">
        <w:rPr>
          <w:kern w:val="0"/>
        </w:rPr>
        <w:t xml:space="preserve"> </w:t>
      </w:r>
      <w:r w:rsidR="008C2204">
        <w:rPr>
          <w:i/>
          <w:kern w:val="0"/>
        </w:rPr>
        <w:t>fig.3</w:t>
      </w:r>
      <w:r w:rsidR="008C2204">
        <w:rPr>
          <w:kern w:val="0"/>
        </w:rPr>
        <w:t>)</w:t>
      </w:r>
      <w:r w:rsidR="00896AEB">
        <w:rPr>
          <w:kern w:val="0"/>
        </w:rPr>
        <w:t xml:space="preserve"> was located in the</w:t>
      </w:r>
      <w:r w:rsidR="00915793">
        <w:rPr>
          <w:kern w:val="0"/>
        </w:rPr>
        <w:t xml:space="preserve"> Marcher lordship of Cemais</w:t>
      </w:r>
      <w:r w:rsidR="00896AEB">
        <w:rPr>
          <w:kern w:val="0"/>
        </w:rPr>
        <w:t>.</w:t>
      </w:r>
      <w:r w:rsidR="006540DB">
        <w:rPr>
          <w:kern w:val="0"/>
        </w:rPr>
        <w:t xml:space="preserve"> This church was</w:t>
      </w:r>
      <w:r w:rsidR="000441EF">
        <w:rPr>
          <w:kern w:val="0"/>
        </w:rPr>
        <w:t xml:space="preserve"> not</w:t>
      </w:r>
      <w:r w:rsidR="00D13F09">
        <w:rPr>
          <w:kern w:val="0"/>
        </w:rPr>
        <w:t xml:space="preserve"> listed on the</w:t>
      </w:r>
      <w:r w:rsidR="000441EF">
        <w:rPr>
          <w:kern w:val="0"/>
        </w:rPr>
        <w:t xml:space="preserve"> map</w:t>
      </w:r>
      <w:r w:rsidR="006540DB">
        <w:rPr>
          <w:kern w:val="0"/>
        </w:rPr>
        <w:t xml:space="preserve"> of St David dedication sites</w:t>
      </w:r>
      <w:r w:rsidR="000441EF">
        <w:rPr>
          <w:kern w:val="0"/>
        </w:rPr>
        <w:t xml:space="preserve"> </w:t>
      </w:r>
      <w:r w:rsidR="00D13F09">
        <w:rPr>
          <w:kern w:val="0"/>
        </w:rPr>
        <w:t xml:space="preserve">in </w:t>
      </w:r>
      <w:r w:rsidR="00FB62E6">
        <w:rPr>
          <w:i/>
          <w:kern w:val="0"/>
        </w:rPr>
        <w:t>Figure 2</w:t>
      </w:r>
      <w:r w:rsidR="00D13F09">
        <w:rPr>
          <w:i/>
          <w:kern w:val="0"/>
        </w:rPr>
        <w:t xml:space="preserve">, </w:t>
      </w:r>
      <w:r w:rsidR="000441EF">
        <w:rPr>
          <w:kern w:val="0"/>
        </w:rPr>
        <w:t>although e</w:t>
      </w:r>
      <w:r w:rsidR="006540DB">
        <w:rPr>
          <w:kern w:val="0"/>
        </w:rPr>
        <w:t>vidence showed</w:t>
      </w:r>
      <w:r w:rsidR="00567644">
        <w:rPr>
          <w:kern w:val="0"/>
        </w:rPr>
        <w:t xml:space="preserve"> </w:t>
      </w:r>
      <w:r w:rsidR="0093478B">
        <w:rPr>
          <w:kern w:val="0"/>
        </w:rPr>
        <w:t>it was</w:t>
      </w:r>
      <w:r w:rsidR="00567644">
        <w:rPr>
          <w:kern w:val="0"/>
        </w:rPr>
        <w:t xml:space="preserve"> dedicated to St David at the time it was</w:t>
      </w:r>
      <w:r w:rsidR="0093478B">
        <w:rPr>
          <w:kern w:val="0"/>
        </w:rPr>
        <w:t xml:space="preserve"> given to Pill Prior</w:t>
      </w:r>
      <w:r w:rsidR="00567644">
        <w:rPr>
          <w:kern w:val="0"/>
        </w:rPr>
        <w:t>y in c.1200 by Adam De La Roche</w:t>
      </w:r>
      <w:r w:rsidR="0093478B">
        <w:rPr>
          <w:kern w:val="0"/>
        </w:rPr>
        <w:t>.</w:t>
      </w:r>
      <w:r w:rsidR="00BF0F67" w:rsidRPr="00BF0F67">
        <w:rPr>
          <w:rStyle w:val="FootnoteReference"/>
          <w:kern w:val="0"/>
        </w:rPr>
        <w:t xml:space="preserve"> </w:t>
      </w:r>
      <w:r w:rsidR="00576CAF">
        <w:rPr>
          <w:rStyle w:val="FootnoteReference"/>
          <w:kern w:val="0"/>
        </w:rPr>
        <w:footnoteReference w:id="54"/>
      </w:r>
      <w:r w:rsidR="006540DB">
        <w:rPr>
          <w:kern w:val="0"/>
        </w:rPr>
        <w:t xml:space="preserve">This </w:t>
      </w:r>
      <w:r w:rsidR="000441EF">
        <w:rPr>
          <w:kern w:val="0"/>
        </w:rPr>
        <w:t>appear</w:t>
      </w:r>
      <w:r w:rsidR="006540DB">
        <w:rPr>
          <w:kern w:val="0"/>
        </w:rPr>
        <w:t>ed</w:t>
      </w:r>
      <w:r w:rsidR="00567644">
        <w:rPr>
          <w:kern w:val="0"/>
        </w:rPr>
        <w:t xml:space="preserve"> to be</w:t>
      </w:r>
      <w:r w:rsidR="00F02C08">
        <w:rPr>
          <w:kern w:val="0"/>
        </w:rPr>
        <w:t xml:space="preserve"> a</w:t>
      </w:r>
      <w:r w:rsidR="00251187">
        <w:rPr>
          <w:kern w:val="0"/>
        </w:rPr>
        <w:t xml:space="preserve"> </w:t>
      </w:r>
      <w:r w:rsidR="0093478B">
        <w:rPr>
          <w:kern w:val="0"/>
        </w:rPr>
        <w:t>Norman</w:t>
      </w:r>
      <w:r w:rsidR="006540DB">
        <w:rPr>
          <w:kern w:val="0"/>
        </w:rPr>
        <w:t xml:space="preserve"> rededication</w:t>
      </w:r>
      <w:r w:rsidR="0093478B">
        <w:rPr>
          <w:kern w:val="0"/>
        </w:rPr>
        <w:t xml:space="preserve"> of</w:t>
      </w:r>
      <w:r w:rsidR="00F02C08">
        <w:rPr>
          <w:kern w:val="0"/>
        </w:rPr>
        <w:t xml:space="preserve"> a </w:t>
      </w:r>
      <w:r w:rsidR="00251187">
        <w:rPr>
          <w:kern w:val="0"/>
        </w:rPr>
        <w:t>St David church</w:t>
      </w:r>
      <w:r w:rsidR="005F4CC4">
        <w:rPr>
          <w:kern w:val="0"/>
        </w:rPr>
        <w:t xml:space="preserve"> to</w:t>
      </w:r>
      <w:r w:rsidR="00251187">
        <w:rPr>
          <w:kern w:val="0"/>
        </w:rPr>
        <w:t xml:space="preserve"> the biblical Saint Peter</w:t>
      </w:r>
      <w:r w:rsidR="00D6616A">
        <w:rPr>
          <w:kern w:val="0"/>
        </w:rPr>
        <w:t>, but it was</w:t>
      </w:r>
      <w:r w:rsidR="0093478B">
        <w:rPr>
          <w:kern w:val="0"/>
        </w:rPr>
        <w:t xml:space="preserve"> difficult to determine</w:t>
      </w:r>
      <w:r w:rsidR="00607E67">
        <w:rPr>
          <w:kern w:val="0"/>
        </w:rPr>
        <w:t xml:space="preserve"> whether this church was reded</w:t>
      </w:r>
      <w:r w:rsidR="00567644">
        <w:rPr>
          <w:kern w:val="0"/>
        </w:rPr>
        <w:t xml:space="preserve">icated as soon as the land became </w:t>
      </w:r>
      <w:r w:rsidR="00607E67">
        <w:rPr>
          <w:kern w:val="0"/>
        </w:rPr>
        <w:t>under Norman control</w:t>
      </w:r>
      <w:r>
        <w:rPr>
          <w:kern w:val="0"/>
        </w:rPr>
        <w:t xml:space="preserve"> or not</w:t>
      </w:r>
      <w:r w:rsidR="00F02C08">
        <w:rPr>
          <w:kern w:val="0"/>
        </w:rPr>
        <w:t xml:space="preserve">. </w:t>
      </w:r>
      <w:r w:rsidR="00D6616A">
        <w:rPr>
          <w:kern w:val="0"/>
        </w:rPr>
        <w:t>For</w:t>
      </w:r>
      <w:r w:rsidR="00F02C08">
        <w:rPr>
          <w:kern w:val="0"/>
        </w:rPr>
        <w:t xml:space="preserve"> this</w:t>
      </w:r>
      <w:r w:rsidR="00D6616A">
        <w:rPr>
          <w:kern w:val="0"/>
        </w:rPr>
        <w:t xml:space="preserve"> to be</w:t>
      </w:r>
      <w:r w:rsidR="00F02C08">
        <w:rPr>
          <w:kern w:val="0"/>
        </w:rPr>
        <w:t xml:space="preserve"> the case, then the Norman control of the area had to have</w:t>
      </w:r>
      <w:r w:rsidR="00FB62E6">
        <w:rPr>
          <w:kern w:val="0"/>
        </w:rPr>
        <w:t xml:space="preserve"> only occurred</w:t>
      </w:r>
      <w:r w:rsidR="00F02C08">
        <w:rPr>
          <w:kern w:val="0"/>
        </w:rPr>
        <w:t xml:space="preserve"> after c.1200, which </w:t>
      </w:r>
      <w:r w:rsidR="00D6616A">
        <w:rPr>
          <w:kern w:val="0"/>
        </w:rPr>
        <w:t>seemed</w:t>
      </w:r>
      <w:r w:rsidR="00567644">
        <w:rPr>
          <w:kern w:val="0"/>
        </w:rPr>
        <w:t xml:space="preserve"> late for this area</w:t>
      </w:r>
      <w:r w:rsidR="00F02C08">
        <w:rPr>
          <w:kern w:val="0"/>
        </w:rPr>
        <w:t>.</w:t>
      </w:r>
      <w:r w:rsidR="00D6616A">
        <w:rPr>
          <w:kern w:val="0"/>
        </w:rPr>
        <w:t xml:space="preserve"> Henry I issued a royal decree </w:t>
      </w:r>
      <w:r w:rsidR="006B709F">
        <w:rPr>
          <w:kern w:val="0"/>
        </w:rPr>
        <w:t>around c. 1070 which planted</w:t>
      </w:r>
      <w:r w:rsidR="00D6616A">
        <w:rPr>
          <w:kern w:val="0"/>
        </w:rPr>
        <w:t xml:space="preserve"> large Flemish settlements into this region.</w:t>
      </w:r>
      <w:r w:rsidR="00D6616A" w:rsidRPr="0090533A">
        <w:rPr>
          <w:rStyle w:val="FootnoteReference"/>
          <w:kern w:val="0"/>
        </w:rPr>
        <w:t xml:space="preserve"> </w:t>
      </w:r>
      <w:r w:rsidR="00D6616A">
        <w:rPr>
          <w:rStyle w:val="FootnoteReference"/>
          <w:kern w:val="0"/>
        </w:rPr>
        <w:footnoteReference w:id="55"/>
      </w:r>
      <w:r w:rsidR="00D6616A">
        <w:rPr>
          <w:kern w:val="0"/>
        </w:rPr>
        <w:t xml:space="preserve"> </w:t>
      </w:r>
      <w:r w:rsidR="00433A37">
        <w:rPr>
          <w:kern w:val="0"/>
        </w:rPr>
        <w:t>There was</w:t>
      </w:r>
      <w:r w:rsidR="002D5828">
        <w:rPr>
          <w:kern w:val="0"/>
        </w:rPr>
        <w:t xml:space="preserve"> a distinct possibility that this was</w:t>
      </w:r>
      <w:r w:rsidR="00A65C80">
        <w:rPr>
          <w:kern w:val="0"/>
        </w:rPr>
        <w:t xml:space="preserve"> mainly</w:t>
      </w:r>
      <w:r w:rsidR="002D5828">
        <w:rPr>
          <w:kern w:val="0"/>
        </w:rPr>
        <w:t xml:space="preserve"> a Flemish/English settlement due to the fact that the village maintained an English name</w:t>
      </w:r>
      <w:r w:rsidR="001A301B">
        <w:rPr>
          <w:kern w:val="0"/>
        </w:rPr>
        <w:t xml:space="preserve"> after</w:t>
      </w:r>
      <w:r w:rsidR="00D6616A">
        <w:rPr>
          <w:kern w:val="0"/>
        </w:rPr>
        <w:t xml:space="preserve"> one of</w:t>
      </w:r>
      <w:r w:rsidR="001A301B">
        <w:rPr>
          <w:kern w:val="0"/>
        </w:rPr>
        <w:t xml:space="preserve"> the two castle</w:t>
      </w:r>
      <w:r w:rsidR="00D6616A">
        <w:rPr>
          <w:kern w:val="0"/>
        </w:rPr>
        <w:t>s (motte and bailey) near the foundation of the church</w:t>
      </w:r>
      <w:r w:rsidR="001A301B">
        <w:rPr>
          <w:kern w:val="0"/>
        </w:rPr>
        <w:t xml:space="preserve">. </w:t>
      </w:r>
      <w:r w:rsidR="00A65C80">
        <w:rPr>
          <w:kern w:val="0"/>
        </w:rPr>
        <w:t>Studies on settlement patterns of this area conclude</w:t>
      </w:r>
      <w:r w:rsidR="00567644">
        <w:rPr>
          <w:kern w:val="0"/>
        </w:rPr>
        <w:t>d</w:t>
      </w:r>
      <w:r w:rsidR="00A65C80">
        <w:rPr>
          <w:kern w:val="0"/>
        </w:rPr>
        <w:t xml:space="preserve"> that much of it was in Anglo Norman hands. </w:t>
      </w:r>
      <w:r w:rsidR="00A65C80">
        <w:rPr>
          <w:rStyle w:val="FootnoteReference"/>
          <w:kern w:val="0"/>
        </w:rPr>
        <w:footnoteReference w:id="56"/>
      </w:r>
      <w:r w:rsidR="00A65C80">
        <w:rPr>
          <w:kern w:val="0"/>
        </w:rPr>
        <w:t xml:space="preserve"> </w:t>
      </w:r>
      <w:r w:rsidR="001A301B">
        <w:rPr>
          <w:kern w:val="0"/>
        </w:rPr>
        <w:t>T</w:t>
      </w:r>
      <w:r w:rsidR="00F6047A">
        <w:rPr>
          <w:kern w:val="0"/>
        </w:rPr>
        <w:t>he</w:t>
      </w:r>
      <w:r w:rsidR="0041168F">
        <w:rPr>
          <w:kern w:val="0"/>
        </w:rPr>
        <w:t xml:space="preserve"> two</w:t>
      </w:r>
      <w:r w:rsidR="00F6047A">
        <w:rPr>
          <w:kern w:val="0"/>
        </w:rPr>
        <w:t xml:space="preserve"> castles</w:t>
      </w:r>
      <w:r w:rsidR="002D5828">
        <w:rPr>
          <w:kern w:val="0"/>
        </w:rPr>
        <w:t xml:space="preserve"> in Little Newcastle</w:t>
      </w:r>
      <w:r w:rsidR="008F7CB3">
        <w:rPr>
          <w:kern w:val="0"/>
        </w:rPr>
        <w:t xml:space="preserve"> were</w:t>
      </w:r>
      <w:r w:rsidR="001A301B">
        <w:rPr>
          <w:kern w:val="0"/>
        </w:rPr>
        <w:t xml:space="preserve"> likely</w:t>
      </w:r>
      <w:r w:rsidR="00E6276C">
        <w:rPr>
          <w:kern w:val="0"/>
        </w:rPr>
        <w:t xml:space="preserve"> built by the Flemish settlers as a defense against the </w:t>
      </w:r>
      <w:r w:rsidR="00E6276C">
        <w:rPr>
          <w:kern w:val="0"/>
        </w:rPr>
        <w:lastRenderedPageBreak/>
        <w:t>W</w:t>
      </w:r>
      <w:r w:rsidR="00D6511F">
        <w:rPr>
          <w:kern w:val="0"/>
        </w:rPr>
        <w:t>elsh communities they displace</w:t>
      </w:r>
      <w:r w:rsidR="006E4F73">
        <w:rPr>
          <w:kern w:val="0"/>
        </w:rPr>
        <w:t>d</w:t>
      </w:r>
      <w:r w:rsidR="0041168F">
        <w:rPr>
          <w:kern w:val="0"/>
        </w:rPr>
        <w:t xml:space="preserve"> from</w:t>
      </w:r>
      <w:r w:rsidR="006E4F73">
        <w:rPr>
          <w:kern w:val="0"/>
        </w:rPr>
        <w:t xml:space="preserve"> here</w:t>
      </w:r>
      <w:r w:rsidR="00E6276C">
        <w:rPr>
          <w:kern w:val="0"/>
        </w:rPr>
        <w:t>.</w:t>
      </w:r>
      <w:r w:rsidR="004C09B5">
        <w:rPr>
          <w:rStyle w:val="FootnoteReference"/>
          <w:kern w:val="0"/>
        </w:rPr>
        <w:footnoteReference w:id="57"/>
      </w:r>
      <w:r w:rsidR="000441EF">
        <w:rPr>
          <w:kern w:val="0"/>
        </w:rPr>
        <w:t xml:space="preserve"> B</w:t>
      </w:r>
      <w:r w:rsidR="001A301B">
        <w:rPr>
          <w:kern w:val="0"/>
        </w:rPr>
        <w:t>efore c.1200, this</w:t>
      </w:r>
      <w:r w:rsidR="004C09B5">
        <w:rPr>
          <w:kern w:val="0"/>
        </w:rPr>
        <w:t xml:space="preserve"> was a Saint David parish church, a</w:t>
      </w:r>
      <w:r w:rsidR="00F6047A">
        <w:rPr>
          <w:kern w:val="0"/>
        </w:rPr>
        <w:t>nd even if it existed as a</w:t>
      </w:r>
      <w:r w:rsidR="008F7CB3">
        <w:rPr>
          <w:kern w:val="0"/>
        </w:rPr>
        <w:t xml:space="preserve"> pre-conquest</w:t>
      </w:r>
      <w:r w:rsidR="00F6047A">
        <w:rPr>
          <w:kern w:val="0"/>
        </w:rPr>
        <w:t xml:space="preserve"> Saint David churc</w:t>
      </w:r>
      <w:r w:rsidR="008F7CB3">
        <w:rPr>
          <w:kern w:val="0"/>
        </w:rPr>
        <w:t>h when Little Newcastle</w:t>
      </w:r>
      <w:r w:rsidR="0041168F">
        <w:rPr>
          <w:kern w:val="0"/>
        </w:rPr>
        <w:t xml:space="preserve"> was a Welsh settlement</w:t>
      </w:r>
      <w:r w:rsidR="004C404F">
        <w:rPr>
          <w:kern w:val="0"/>
        </w:rPr>
        <w:t>, i</w:t>
      </w:r>
      <w:r w:rsidR="007F0ED0">
        <w:rPr>
          <w:kern w:val="0"/>
        </w:rPr>
        <w:t>t</w:t>
      </w:r>
      <w:r>
        <w:rPr>
          <w:kern w:val="0"/>
        </w:rPr>
        <w:t xml:space="preserve"> might have</w:t>
      </w:r>
      <w:r w:rsidR="004C09B5">
        <w:rPr>
          <w:kern w:val="0"/>
        </w:rPr>
        <w:t xml:space="preserve"> st</w:t>
      </w:r>
      <w:r w:rsidR="005F4CC4">
        <w:rPr>
          <w:kern w:val="0"/>
        </w:rPr>
        <w:t>ayed a Saint David church</w:t>
      </w:r>
      <w:r>
        <w:rPr>
          <w:kern w:val="0"/>
        </w:rPr>
        <w:t xml:space="preserve"> for a long time within the Flemish were settlement</w:t>
      </w:r>
      <w:r w:rsidR="006D5F33">
        <w:rPr>
          <w:kern w:val="0"/>
        </w:rPr>
        <w:t xml:space="preserve">. </w:t>
      </w:r>
      <w:r w:rsidR="005F4CC4">
        <w:rPr>
          <w:kern w:val="0"/>
        </w:rPr>
        <w:t xml:space="preserve">Due to the complete destruction of the original foundation when </w:t>
      </w:r>
      <w:r w:rsidR="008C5C4A">
        <w:rPr>
          <w:kern w:val="0"/>
        </w:rPr>
        <w:t>it was rebuilt in 1870, there was</w:t>
      </w:r>
      <w:r w:rsidR="005F4CC4">
        <w:rPr>
          <w:kern w:val="0"/>
        </w:rPr>
        <w:t xml:space="preserve"> scant evidence available to show when this churc</w:t>
      </w:r>
      <w:r w:rsidR="008C5C4A">
        <w:rPr>
          <w:kern w:val="0"/>
        </w:rPr>
        <w:t>h</w:t>
      </w:r>
      <w:r w:rsidR="00567644">
        <w:rPr>
          <w:kern w:val="0"/>
        </w:rPr>
        <w:t xml:space="preserve"> was originally built, and</w:t>
      </w:r>
      <w:r w:rsidR="005F4CC4">
        <w:rPr>
          <w:kern w:val="0"/>
        </w:rPr>
        <w:t xml:space="preserve"> when it was </w:t>
      </w:r>
      <w:r w:rsidR="008C5C4A">
        <w:rPr>
          <w:kern w:val="0"/>
        </w:rPr>
        <w:t xml:space="preserve">actually </w:t>
      </w:r>
      <w:r w:rsidR="005F4CC4">
        <w:rPr>
          <w:kern w:val="0"/>
        </w:rPr>
        <w:t>rededicated to St. Peter</w:t>
      </w:r>
      <w:r w:rsidR="004C404F">
        <w:rPr>
          <w:kern w:val="0"/>
        </w:rPr>
        <w:t>. The earliest available record</w:t>
      </w:r>
      <w:r w:rsidR="008C5C4A">
        <w:rPr>
          <w:kern w:val="0"/>
        </w:rPr>
        <w:t xml:space="preserve"> wa</w:t>
      </w:r>
      <w:r w:rsidR="005F4CC4">
        <w:rPr>
          <w:kern w:val="0"/>
        </w:rPr>
        <w:t xml:space="preserve">s </w:t>
      </w:r>
      <w:r w:rsidR="005F4CC4">
        <w:rPr>
          <w:rFonts w:ascii="Times New Roman" w:hAnsi="Times New Roman" w:cs="Times New Roman"/>
          <w:color w:val="313C29"/>
          <w:shd w:val="clear" w:color="auto" w:fill="FFFFFF"/>
        </w:rPr>
        <w:t>i</w:t>
      </w:r>
      <w:r w:rsidR="005F4CC4" w:rsidRPr="004C09B5">
        <w:rPr>
          <w:rFonts w:ascii="Times New Roman" w:hAnsi="Times New Roman" w:cs="Times New Roman"/>
          <w:color w:val="313C29"/>
          <w:shd w:val="clear" w:color="auto" w:fill="FFFFFF"/>
        </w:rPr>
        <w:t xml:space="preserve">n </w:t>
      </w:r>
      <w:r w:rsidR="005F4CC4" w:rsidRPr="008C2204">
        <w:rPr>
          <w:rFonts w:ascii="Times New Roman" w:eastAsia="TimesNewRomanPSMT" w:hAnsi="Times New Roman" w:cs="Times New Roman"/>
          <w:i/>
        </w:rPr>
        <w:t>Parochiale Wallicanum</w:t>
      </w:r>
      <w:r w:rsidR="005F4CC4">
        <w:rPr>
          <w:rFonts w:ascii="Times New Roman" w:eastAsia="TimesNewRomanPSMT" w:hAnsi="Times New Roman" w:cs="Times New Roman"/>
        </w:rPr>
        <w:t>,</w:t>
      </w:r>
      <w:r w:rsidR="008C5C4A">
        <w:rPr>
          <w:rFonts w:ascii="Times New Roman" w:eastAsia="TimesNewRomanPSMT" w:hAnsi="Times New Roman" w:cs="Times New Roman"/>
        </w:rPr>
        <w:t xml:space="preserve"> which listed</w:t>
      </w:r>
      <w:r w:rsidR="005F4CC4" w:rsidRPr="004C09B5">
        <w:rPr>
          <w:rFonts w:ascii="Times New Roman" w:eastAsia="TimesNewRomanPSMT" w:hAnsi="Times New Roman" w:cs="Times New Roman"/>
        </w:rPr>
        <w:t xml:space="preserve"> churches in St David</w:t>
      </w:r>
      <w:r w:rsidR="00953206">
        <w:rPr>
          <w:rFonts w:ascii="Times New Roman" w:eastAsia="TimesNewRomanPSMT" w:hAnsi="Times New Roman" w:cs="Times New Roman"/>
        </w:rPr>
        <w:t>’</w:t>
      </w:r>
      <w:r w:rsidR="005F4CC4" w:rsidRPr="004C09B5">
        <w:rPr>
          <w:rFonts w:ascii="Times New Roman" w:eastAsia="TimesNewRomanPSMT" w:hAnsi="Times New Roman" w:cs="Times New Roman"/>
        </w:rPr>
        <w:t>s</w:t>
      </w:r>
      <w:r w:rsidR="005F4CC4">
        <w:rPr>
          <w:rFonts w:ascii="Times New Roman" w:eastAsia="TimesNewRomanPSMT" w:hAnsi="Times New Roman" w:cs="Times New Roman"/>
        </w:rPr>
        <w:t xml:space="preserve"> </w:t>
      </w:r>
      <w:r w:rsidR="00953206">
        <w:rPr>
          <w:rFonts w:ascii="Times New Roman" w:eastAsia="TimesNewRomanPSMT" w:hAnsi="Times New Roman" w:cs="Times New Roman"/>
        </w:rPr>
        <w:t>dioses</w:t>
      </w:r>
      <w:r w:rsidR="005F4CC4" w:rsidRPr="004C09B5">
        <w:rPr>
          <w:rFonts w:ascii="Times New Roman" w:eastAsia="TimesNewRomanPSMT" w:hAnsi="Times New Roman" w:cs="Times New Roman"/>
        </w:rPr>
        <w:t xml:space="preserve"> from 1733</w:t>
      </w:r>
      <w:r w:rsidR="008C5C4A">
        <w:rPr>
          <w:rFonts w:ascii="Times New Roman" w:eastAsia="TimesNewRomanPSMT" w:hAnsi="Times New Roman" w:cs="Times New Roman"/>
        </w:rPr>
        <w:t>. Here the church wa</w:t>
      </w:r>
      <w:r w:rsidR="005F4CC4">
        <w:rPr>
          <w:rFonts w:ascii="Times New Roman" w:eastAsia="TimesNewRomanPSMT" w:hAnsi="Times New Roman" w:cs="Times New Roman"/>
        </w:rPr>
        <w:t>s listed as St Peters.</w:t>
      </w:r>
      <w:r w:rsidR="005F4CC4">
        <w:rPr>
          <w:rStyle w:val="FootnoteReference"/>
          <w:rFonts w:ascii="Times New Roman" w:eastAsia="TimesNewRomanPSMT" w:hAnsi="Times New Roman" w:cs="Times New Roman"/>
        </w:rPr>
        <w:footnoteReference w:id="58"/>
      </w:r>
      <w:r w:rsidR="0041168F">
        <w:rPr>
          <w:rFonts w:ascii="Times New Roman" w:eastAsia="TimesNewRomanPSMT" w:hAnsi="Times New Roman" w:cs="Times New Roman"/>
        </w:rPr>
        <w:t xml:space="preserve"> </w:t>
      </w:r>
      <w:r w:rsidR="008E7006">
        <w:rPr>
          <w:rFonts w:ascii="Times New Roman" w:eastAsia="TimesNewRomanPSMT" w:hAnsi="Times New Roman" w:cs="Times New Roman"/>
        </w:rPr>
        <w:t>I</w:t>
      </w:r>
      <w:r w:rsidR="00567644">
        <w:rPr>
          <w:rFonts w:ascii="Times New Roman" w:eastAsia="TimesNewRomanPSMT" w:hAnsi="Times New Roman" w:cs="Times New Roman"/>
        </w:rPr>
        <w:t>t was</w:t>
      </w:r>
      <w:r w:rsidR="008E7006">
        <w:rPr>
          <w:rFonts w:ascii="Times New Roman" w:eastAsia="TimesNewRomanPSMT" w:hAnsi="Times New Roman" w:cs="Times New Roman"/>
        </w:rPr>
        <w:t xml:space="preserve"> obvious that it wasn’t the W</w:t>
      </w:r>
      <w:r w:rsidR="007F0ED0">
        <w:rPr>
          <w:rFonts w:ascii="Times New Roman" w:eastAsia="TimesNewRomanPSMT" w:hAnsi="Times New Roman" w:cs="Times New Roman"/>
        </w:rPr>
        <w:t>elsh</w:t>
      </w:r>
      <w:r w:rsidR="008E7006">
        <w:rPr>
          <w:rFonts w:ascii="Times New Roman" w:eastAsia="TimesNewRomanPSMT" w:hAnsi="Times New Roman" w:cs="Times New Roman"/>
        </w:rPr>
        <w:t xml:space="preserve"> who reded</w:t>
      </w:r>
      <w:r w:rsidR="00567644">
        <w:rPr>
          <w:rFonts w:ascii="Times New Roman" w:eastAsia="TimesNewRomanPSMT" w:hAnsi="Times New Roman" w:cs="Times New Roman"/>
        </w:rPr>
        <w:t>icated this church, but there was</w:t>
      </w:r>
      <w:r w:rsidR="008E7006">
        <w:rPr>
          <w:rFonts w:ascii="Times New Roman" w:eastAsia="TimesNewRomanPSMT" w:hAnsi="Times New Roman" w:cs="Times New Roman"/>
        </w:rPr>
        <w:t xml:space="preserve"> some room to believe</w:t>
      </w:r>
      <w:r w:rsidR="00567644">
        <w:rPr>
          <w:rFonts w:ascii="Times New Roman" w:eastAsia="TimesNewRomanPSMT" w:hAnsi="Times New Roman" w:cs="Times New Roman"/>
        </w:rPr>
        <w:t>,</w:t>
      </w:r>
      <w:r w:rsidR="008E7006">
        <w:rPr>
          <w:rFonts w:ascii="Times New Roman" w:eastAsia="TimesNewRomanPSMT" w:hAnsi="Times New Roman" w:cs="Times New Roman"/>
        </w:rPr>
        <w:t xml:space="preserve"> that for a while, perhaps even a long while, the St David church in Little Newcastle was used for worship within a non-Welsh community.</w:t>
      </w:r>
      <w:r w:rsidR="004C09B5">
        <w:rPr>
          <w:kern w:val="0"/>
        </w:rPr>
        <w:t xml:space="preserve"> </w:t>
      </w:r>
    </w:p>
    <w:p w:rsidR="0017424C" w:rsidRDefault="007E1CFB" w:rsidP="00CB6790">
      <w:pPr>
        <w:rPr>
          <w:kern w:val="0"/>
        </w:rPr>
      </w:pPr>
      <w:r>
        <w:rPr>
          <w:kern w:val="0"/>
        </w:rPr>
        <w:t>Besides this</w:t>
      </w:r>
      <w:r w:rsidR="001706EF">
        <w:rPr>
          <w:kern w:val="0"/>
        </w:rPr>
        <w:t xml:space="preserve"> obvious rededication, </w:t>
      </w:r>
      <w:r w:rsidR="00955864">
        <w:rPr>
          <w:kern w:val="0"/>
        </w:rPr>
        <w:t xml:space="preserve">in general, </w:t>
      </w:r>
      <w:r>
        <w:rPr>
          <w:kern w:val="0"/>
        </w:rPr>
        <w:t xml:space="preserve">the parish churches dedicated to Welsh saints </w:t>
      </w:r>
      <w:r w:rsidR="00955864">
        <w:rPr>
          <w:kern w:val="0"/>
        </w:rPr>
        <w:t>were not all rededicated or destroyed</w:t>
      </w:r>
      <w:r w:rsidR="001706EF">
        <w:rPr>
          <w:kern w:val="0"/>
        </w:rPr>
        <w:t xml:space="preserve"> in this N</w:t>
      </w:r>
      <w:r>
        <w:rPr>
          <w:kern w:val="0"/>
        </w:rPr>
        <w:t>orman dominated region, but they did tend to stay within W</w:t>
      </w:r>
      <w:r w:rsidR="00AC46DF">
        <w:rPr>
          <w:kern w:val="0"/>
        </w:rPr>
        <w:t xml:space="preserve">elsh communities. </w:t>
      </w:r>
      <w:r w:rsidR="0017424C">
        <w:rPr>
          <w:kern w:val="0"/>
        </w:rPr>
        <w:t>Rathe</w:t>
      </w:r>
      <w:r w:rsidR="00CB6790">
        <w:rPr>
          <w:kern w:val="0"/>
        </w:rPr>
        <w:t>r than rededication, the Norman</w:t>
      </w:r>
      <w:r w:rsidR="0017424C">
        <w:rPr>
          <w:kern w:val="0"/>
        </w:rPr>
        <w:t xml:space="preserve">s appeared to have built </w:t>
      </w:r>
      <w:r w:rsidR="00CB6790">
        <w:rPr>
          <w:kern w:val="0"/>
        </w:rPr>
        <w:t xml:space="preserve"> their own churches </w:t>
      </w:r>
      <w:r w:rsidR="0017424C">
        <w:rPr>
          <w:kern w:val="0"/>
        </w:rPr>
        <w:t xml:space="preserve">alongside the Welsh churches. </w:t>
      </w:r>
      <w:r w:rsidR="00AC46DF">
        <w:rPr>
          <w:kern w:val="0"/>
        </w:rPr>
        <w:t>T</w:t>
      </w:r>
      <w:r>
        <w:rPr>
          <w:kern w:val="0"/>
        </w:rPr>
        <w:t>he</w:t>
      </w:r>
      <w:r w:rsidR="001706EF">
        <w:rPr>
          <w:kern w:val="0"/>
        </w:rPr>
        <w:t xml:space="preserve"> vast majority of the new N</w:t>
      </w:r>
      <w:r>
        <w:rPr>
          <w:kern w:val="0"/>
        </w:rPr>
        <w:t>orman settlements contained</w:t>
      </w:r>
      <w:r w:rsidR="001706EF">
        <w:rPr>
          <w:kern w:val="0"/>
        </w:rPr>
        <w:t xml:space="preserve"> </w:t>
      </w:r>
      <w:r w:rsidR="00955864">
        <w:rPr>
          <w:kern w:val="0"/>
        </w:rPr>
        <w:t xml:space="preserve">parish </w:t>
      </w:r>
      <w:r>
        <w:rPr>
          <w:kern w:val="0"/>
        </w:rPr>
        <w:t>churches dedicated to Latin</w:t>
      </w:r>
      <w:r w:rsidR="001706EF">
        <w:rPr>
          <w:kern w:val="0"/>
        </w:rPr>
        <w:t xml:space="preserve"> saints.</w:t>
      </w:r>
      <w:r w:rsidR="00481CE3">
        <w:rPr>
          <w:rStyle w:val="FootnoteReference"/>
          <w:kern w:val="0"/>
        </w:rPr>
        <w:footnoteReference w:id="59"/>
      </w:r>
    </w:p>
    <w:p w:rsidR="002D56D1" w:rsidRPr="0017424C" w:rsidRDefault="00DA3300" w:rsidP="0017424C">
      <w:pPr>
        <w:ind w:firstLine="0"/>
        <w:rPr>
          <w:kern w:val="0"/>
        </w:rPr>
      </w:pPr>
      <w:r w:rsidRPr="0017424C">
        <w:rPr>
          <w:kern w:val="0"/>
        </w:rPr>
        <w:t>Unlike</w:t>
      </w:r>
      <w:r w:rsidR="008C5C4A" w:rsidRPr="0017424C">
        <w:rPr>
          <w:kern w:val="0"/>
        </w:rPr>
        <w:t xml:space="preserve"> Little Newc</w:t>
      </w:r>
      <w:r w:rsidR="00437862" w:rsidRPr="0017424C">
        <w:rPr>
          <w:kern w:val="0"/>
        </w:rPr>
        <w:t>ast</w:t>
      </w:r>
      <w:r w:rsidR="00B21E29" w:rsidRPr="0017424C">
        <w:rPr>
          <w:kern w:val="0"/>
        </w:rPr>
        <w:t>le</w:t>
      </w:r>
      <w:r w:rsidR="0017424C">
        <w:rPr>
          <w:kern w:val="0"/>
        </w:rPr>
        <w:t>,</w:t>
      </w:r>
      <w:r w:rsidR="00B21E29" w:rsidRPr="0017424C">
        <w:rPr>
          <w:kern w:val="0"/>
        </w:rPr>
        <w:t xml:space="preserve"> which was situate</w:t>
      </w:r>
      <w:r w:rsidRPr="0017424C">
        <w:rPr>
          <w:kern w:val="0"/>
        </w:rPr>
        <w:t xml:space="preserve">d </w:t>
      </w:r>
      <w:r w:rsidR="00B21E29" w:rsidRPr="0017424C">
        <w:rPr>
          <w:kern w:val="0"/>
        </w:rPr>
        <w:t>in an area</w:t>
      </w:r>
      <w:r w:rsidR="0017424C">
        <w:rPr>
          <w:kern w:val="0"/>
        </w:rPr>
        <w:t xml:space="preserve"> where the Norman policy tended toward expelling</w:t>
      </w:r>
      <w:r w:rsidRPr="0017424C">
        <w:rPr>
          <w:kern w:val="0"/>
        </w:rPr>
        <w:t xml:space="preserve"> the Welsh</w:t>
      </w:r>
      <w:r w:rsidR="00CB6790">
        <w:rPr>
          <w:kern w:val="0"/>
        </w:rPr>
        <w:t xml:space="preserve">, </w:t>
      </w:r>
      <w:r w:rsidRPr="0017424C">
        <w:rPr>
          <w:kern w:val="0"/>
        </w:rPr>
        <w:t>in</w:t>
      </w:r>
      <w:r w:rsidR="0017424C">
        <w:rPr>
          <w:kern w:val="0"/>
        </w:rPr>
        <w:t xml:space="preserve"> areas of</w:t>
      </w:r>
      <w:r w:rsidR="008E7006" w:rsidRPr="0017424C">
        <w:rPr>
          <w:kern w:val="0"/>
        </w:rPr>
        <w:t xml:space="preserve"> Cemais</w:t>
      </w:r>
      <w:r w:rsidR="00CB6790">
        <w:rPr>
          <w:kern w:val="0"/>
        </w:rPr>
        <w:t>,</w:t>
      </w:r>
      <w:r w:rsidR="0017424C">
        <w:rPr>
          <w:kern w:val="0"/>
        </w:rPr>
        <w:t xml:space="preserve"> like much of the Marcher Lordships in Wales</w:t>
      </w:r>
      <w:r w:rsidR="008E7006" w:rsidRPr="0017424C">
        <w:rPr>
          <w:kern w:val="0"/>
        </w:rPr>
        <w:t>,</w:t>
      </w:r>
      <w:r w:rsidR="0017424C">
        <w:rPr>
          <w:kern w:val="0"/>
        </w:rPr>
        <w:t xml:space="preserve"> settlements were </w:t>
      </w:r>
      <w:r w:rsidR="00B50A11" w:rsidRPr="0017424C">
        <w:rPr>
          <w:kern w:val="0"/>
        </w:rPr>
        <w:t xml:space="preserve">divided into </w:t>
      </w:r>
      <w:r w:rsidR="00CB6790">
        <w:rPr>
          <w:kern w:val="0"/>
        </w:rPr>
        <w:t>‘Englishries’ and ‘Welsheries’</w:t>
      </w:r>
      <w:r w:rsidR="00955864" w:rsidRPr="0017424C">
        <w:rPr>
          <w:kern w:val="0"/>
        </w:rPr>
        <w:t>, where the</w:t>
      </w:r>
      <w:r w:rsidR="00B50A11" w:rsidRPr="0017424C">
        <w:rPr>
          <w:kern w:val="0"/>
        </w:rPr>
        <w:t xml:space="preserve"> Welsh communities paid tribute</w:t>
      </w:r>
      <w:r w:rsidRPr="0017424C">
        <w:rPr>
          <w:kern w:val="0"/>
        </w:rPr>
        <w:t xml:space="preserve"> to the Marcher Lords</w:t>
      </w:r>
      <w:r w:rsidR="00B50A11" w:rsidRPr="0017424C">
        <w:rPr>
          <w:kern w:val="0"/>
        </w:rPr>
        <w:t xml:space="preserve"> and were allowed to</w:t>
      </w:r>
      <w:r w:rsidR="007E1CFB" w:rsidRPr="0017424C">
        <w:rPr>
          <w:kern w:val="0"/>
        </w:rPr>
        <w:t xml:space="preserve"> followed Welsh laws and customs</w:t>
      </w:r>
      <w:r w:rsidR="00B50A11" w:rsidRPr="0017424C">
        <w:rPr>
          <w:kern w:val="0"/>
        </w:rPr>
        <w:t>.</w:t>
      </w:r>
      <w:r w:rsidR="00481CE3">
        <w:rPr>
          <w:rStyle w:val="FootnoteReference"/>
          <w:kern w:val="0"/>
        </w:rPr>
        <w:footnoteReference w:id="60"/>
      </w:r>
      <w:r w:rsidR="00C80EE5" w:rsidRPr="0017424C">
        <w:rPr>
          <w:kern w:val="0"/>
        </w:rPr>
        <w:t xml:space="preserve"> </w:t>
      </w:r>
      <w:r w:rsidR="00915793" w:rsidRPr="0017424C">
        <w:rPr>
          <w:kern w:val="0"/>
        </w:rPr>
        <w:t xml:space="preserve">The far </w:t>
      </w:r>
      <w:r w:rsidR="00915793" w:rsidRPr="0017424C">
        <w:rPr>
          <w:kern w:val="0"/>
        </w:rPr>
        <w:lastRenderedPageBreak/>
        <w:t>n</w:t>
      </w:r>
      <w:r w:rsidR="006740AF" w:rsidRPr="0017424C">
        <w:rPr>
          <w:kern w:val="0"/>
        </w:rPr>
        <w:t>orthern</w:t>
      </w:r>
      <w:r w:rsidR="00915793" w:rsidRPr="0017424C">
        <w:rPr>
          <w:kern w:val="0"/>
        </w:rPr>
        <w:t xml:space="preserve"> territory of</w:t>
      </w:r>
      <w:r w:rsidR="006740AF" w:rsidRPr="0017424C">
        <w:rPr>
          <w:kern w:val="0"/>
        </w:rPr>
        <w:t xml:space="preserve"> Cemais was dominated by</w:t>
      </w:r>
      <w:r w:rsidR="00030674" w:rsidRPr="0017424C">
        <w:rPr>
          <w:kern w:val="0"/>
        </w:rPr>
        <w:t xml:space="preserve"> land holdings of the</w:t>
      </w:r>
      <w:r w:rsidR="006740AF" w:rsidRPr="0017424C">
        <w:rPr>
          <w:kern w:val="0"/>
        </w:rPr>
        <w:t xml:space="preserve"> “Welsh Freeholder elite</w:t>
      </w:r>
      <w:r w:rsidR="00030674" w:rsidRPr="0017424C">
        <w:rPr>
          <w:kern w:val="0"/>
        </w:rPr>
        <w:t>” who supported the N</w:t>
      </w:r>
      <w:r w:rsidR="002D56D1" w:rsidRPr="0017424C">
        <w:rPr>
          <w:kern w:val="0"/>
        </w:rPr>
        <w:t>ormans militarily, while the south</w:t>
      </w:r>
      <w:r w:rsidR="00B21E29" w:rsidRPr="0017424C">
        <w:rPr>
          <w:kern w:val="0"/>
        </w:rPr>
        <w:t xml:space="preserve"> was</w:t>
      </w:r>
      <w:r w:rsidR="00030674" w:rsidRPr="0017424C">
        <w:rPr>
          <w:kern w:val="0"/>
        </w:rPr>
        <w:t xml:space="preserve"> primarily held by Anglo-Norman knights</w:t>
      </w:r>
      <w:r w:rsidRPr="0017424C">
        <w:rPr>
          <w:kern w:val="0"/>
        </w:rPr>
        <w:t xml:space="preserve"> which contained</w:t>
      </w:r>
      <w:r w:rsidR="00030674" w:rsidRPr="0017424C">
        <w:rPr>
          <w:kern w:val="0"/>
        </w:rPr>
        <w:t xml:space="preserve"> small Welsh settlements designated by place-name evidence. </w:t>
      </w:r>
      <w:r w:rsidR="00030674">
        <w:rPr>
          <w:rStyle w:val="FootnoteReference"/>
          <w:i/>
          <w:kern w:val="0"/>
        </w:rPr>
        <w:footnoteReference w:id="61"/>
      </w:r>
      <w:r w:rsidR="0064419B" w:rsidRPr="0064419B">
        <w:rPr>
          <w:noProof/>
          <w:kern w:val="0"/>
          <w:lang w:eastAsia="en-US"/>
        </w:rPr>
        <w:drawing>
          <wp:inline distT="0" distB="0" distL="0" distR="0" wp14:anchorId="32FE1F01" wp14:editId="640B98DF">
            <wp:extent cx="5943600" cy="51327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5132705"/>
                    </a:xfrm>
                    <a:prstGeom prst="rect">
                      <a:avLst/>
                    </a:prstGeom>
                  </pic:spPr>
                </pic:pic>
              </a:graphicData>
            </a:graphic>
          </wp:inline>
        </w:drawing>
      </w:r>
    </w:p>
    <w:p w:rsidR="002D56D1" w:rsidRDefault="002D56D1" w:rsidP="002D56D1">
      <w:pPr>
        <w:ind w:firstLine="0"/>
        <w:rPr>
          <w:i/>
          <w:sz w:val="22"/>
          <w:szCs w:val="22"/>
        </w:rPr>
      </w:pPr>
      <w:r w:rsidRPr="009A2118">
        <w:rPr>
          <w:i/>
          <w:sz w:val="22"/>
          <w:szCs w:val="22"/>
        </w:rPr>
        <w:t xml:space="preserve">Figure </w:t>
      </w:r>
      <w:r w:rsidRPr="009A2118">
        <w:rPr>
          <w:i/>
          <w:sz w:val="22"/>
          <w:szCs w:val="22"/>
        </w:rPr>
        <w:fldChar w:fldCharType="begin"/>
      </w:r>
      <w:r w:rsidRPr="009A2118">
        <w:rPr>
          <w:i/>
          <w:sz w:val="22"/>
          <w:szCs w:val="22"/>
        </w:rPr>
        <w:instrText xml:space="preserve"> SEQ Figure \* ARABIC </w:instrText>
      </w:r>
      <w:r w:rsidRPr="009A2118">
        <w:rPr>
          <w:i/>
          <w:sz w:val="22"/>
          <w:szCs w:val="22"/>
        </w:rPr>
        <w:fldChar w:fldCharType="separate"/>
      </w:r>
      <w:r w:rsidR="00E136E2">
        <w:rPr>
          <w:i/>
          <w:noProof/>
          <w:sz w:val="22"/>
          <w:szCs w:val="22"/>
        </w:rPr>
        <w:t>4</w:t>
      </w:r>
      <w:r w:rsidRPr="009A2118">
        <w:rPr>
          <w:i/>
          <w:sz w:val="22"/>
          <w:szCs w:val="22"/>
        </w:rPr>
        <w:fldChar w:fldCharType="end"/>
      </w:r>
      <w:r w:rsidRPr="009A2118">
        <w:rPr>
          <w:i/>
          <w:sz w:val="22"/>
          <w:szCs w:val="22"/>
        </w:rPr>
        <w:t xml:space="preserve"> St. David dedications in Southwest Marcher Lordships</w:t>
      </w:r>
    </w:p>
    <w:p w:rsidR="000E7F24" w:rsidRDefault="00B21E29" w:rsidP="007500E3">
      <w:pPr>
        <w:ind w:firstLine="0"/>
        <w:rPr>
          <w:kern w:val="0"/>
        </w:rPr>
      </w:pPr>
      <w:r>
        <w:rPr>
          <w:kern w:val="0"/>
        </w:rPr>
        <w:t>The</w:t>
      </w:r>
      <w:r w:rsidR="00B00DEF">
        <w:rPr>
          <w:kern w:val="0"/>
        </w:rPr>
        <w:t xml:space="preserve"> churches, </w:t>
      </w:r>
      <w:r w:rsidR="00C80EE5" w:rsidRPr="00D6669E">
        <w:rPr>
          <w:kern w:val="0"/>
        </w:rPr>
        <w:t>#46 Llanllawer</w:t>
      </w:r>
      <w:r w:rsidR="00B00DEF">
        <w:rPr>
          <w:kern w:val="0"/>
        </w:rPr>
        <w:t xml:space="preserve">, </w:t>
      </w:r>
      <w:r w:rsidR="00964636">
        <w:rPr>
          <w:kern w:val="0"/>
        </w:rPr>
        <w:t xml:space="preserve">#129 Llanychar, </w:t>
      </w:r>
      <w:r w:rsidR="00B00DEF">
        <w:rPr>
          <w:kern w:val="0"/>
        </w:rPr>
        <w:t>#130 Llanychlwydog were all</w:t>
      </w:r>
      <w:r w:rsidR="00C80EE5" w:rsidRPr="00D6669E">
        <w:rPr>
          <w:kern w:val="0"/>
        </w:rPr>
        <w:t xml:space="preserve"> lo</w:t>
      </w:r>
      <w:r w:rsidR="00B00DEF">
        <w:rPr>
          <w:kern w:val="0"/>
        </w:rPr>
        <w:t>cated in the rem</w:t>
      </w:r>
      <w:r w:rsidR="009C461F">
        <w:rPr>
          <w:kern w:val="0"/>
        </w:rPr>
        <w:t>ote rural community of Cwm Gwan</w:t>
      </w:r>
      <w:r w:rsidR="00B10109">
        <w:rPr>
          <w:kern w:val="0"/>
        </w:rPr>
        <w:t>. The area</w:t>
      </w:r>
      <w:r w:rsidR="00B00DEF">
        <w:rPr>
          <w:kern w:val="0"/>
        </w:rPr>
        <w:t xml:space="preserve"> contain</w:t>
      </w:r>
      <w:r w:rsidR="009C461F">
        <w:rPr>
          <w:kern w:val="0"/>
        </w:rPr>
        <w:t>ed</w:t>
      </w:r>
      <w:r w:rsidR="00B00DEF">
        <w:rPr>
          <w:kern w:val="0"/>
        </w:rPr>
        <w:t xml:space="preserve"> ancient</w:t>
      </w:r>
      <w:r w:rsidR="00C80EE5" w:rsidRPr="00D6669E">
        <w:rPr>
          <w:kern w:val="0"/>
        </w:rPr>
        <w:t xml:space="preserve"> </w:t>
      </w:r>
      <w:r w:rsidR="00964636">
        <w:rPr>
          <w:kern w:val="0"/>
        </w:rPr>
        <w:t>holy wells and</w:t>
      </w:r>
      <w:r w:rsidR="00D16BBE">
        <w:rPr>
          <w:kern w:val="0"/>
        </w:rPr>
        <w:t xml:space="preserve"> inscribed </w:t>
      </w:r>
      <w:r w:rsidR="00D16BBE">
        <w:rPr>
          <w:kern w:val="0"/>
        </w:rPr>
        <w:lastRenderedPageBreak/>
        <w:t>stones. All three of the churches</w:t>
      </w:r>
      <w:r w:rsidR="00B00DEF">
        <w:rPr>
          <w:kern w:val="0"/>
        </w:rPr>
        <w:t xml:space="preserve"> were</w:t>
      </w:r>
      <w:r w:rsidR="00C80EE5" w:rsidRPr="00D6669E">
        <w:rPr>
          <w:kern w:val="0"/>
        </w:rPr>
        <w:t xml:space="preserve"> completely rebuilt in the nineteenth century</w:t>
      </w:r>
      <w:r w:rsidR="00534FD4">
        <w:rPr>
          <w:kern w:val="0"/>
        </w:rPr>
        <w:t xml:space="preserve"> (im</w:t>
      </w:r>
      <w:r w:rsidR="009A1794">
        <w:rPr>
          <w:kern w:val="0"/>
        </w:rPr>
        <w:t>plying that their foundations were</w:t>
      </w:r>
      <w:r w:rsidR="00534FD4">
        <w:rPr>
          <w:kern w:val="0"/>
        </w:rPr>
        <w:t xml:space="preserve"> not re-enforced</w:t>
      </w:r>
      <w:r w:rsidR="00D16BBE">
        <w:rPr>
          <w:kern w:val="0"/>
        </w:rPr>
        <w:t xml:space="preserve"> by the Norman</w:t>
      </w:r>
      <w:r w:rsidR="0017424C">
        <w:rPr>
          <w:kern w:val="0"/>
        </w:rPr>
        <w:t xml:space="preserve"> controlled</w:t>
      </w:r>
      <w:r w:rsidR="00D16BBE">
        <w:rPr>
          <w:kern w:val="0"/>
        </w:rPr>
        <w:t xml:space="preserve"> church</w:t>
      </w:r>
      <w:r w:rsidR="00534FD4">
        <w:rPr>
          <w:kern w:val="0"/>
        </w:rPr>
        <w:t xml:space="preserve"> in a significant way</w:t>
      </w:r>
      <w:r w:rsidR="0017424C">
        <w:rPr>
          <w:kern w:val="0"/>
        </w:rPr>
        <w:t xml:space="preserve"> during this time</w:t>
      </w:r>
      <w:r w:rsidR="00534FD4">
        <w:rPr>
          <w:kern w:val="0"/>
        </w:rPr>
        <w:t>)</w:t>
      </w:r>
      <w:r w:rsidR="000E7F24">
        <w:rPr>
          <w:kern w:val="0"/>
        </w:rPr>
        <w:t>.</w:t>
      </w:r>
      <w:r w:rsidR="00964636" w:rsidRPr="00D6669E">
        <w:rPr>
          <w:kern w:val="0"/>
        </w:rPr>
        <w:t xml:space="preserve"> </w:t>
      </w:r>
      <w:r w:rsidR="00964636" w:rsidRPr="00D6669E">
        <w:rPr>
          <w:rStyle w:val="FootnoteReference"/>
          <w:kern w:val="0"/>
        </w:rPr>
        <w:footnoteReference w:id="62"/>
      </w:r>
      <w:r w:rsidR="00B00DEF" w:rsidRPr="00B00DEF">
        <w:rPr>
          <w:kern w:val="0"/>
        </w:rPr>
        <w:t xml:space="preserve"> </w:t>
      </w:r>
      <w:r w:rsidR="0017424C">
        <w:rPr>
          <w:kern w:val="0"/>
        </w:rPr>
        <w:t>Due to place name evidence and the remoteness of the churches, i</w:t>
      </w:r>
      <w:r w:rsidR="00B00DEF" w:rsidRPr="00B00DEF">
        <w:rPr>
          <w:kern w:val="0"/>
        </w:rPr>
        <w:t>n</w:t>
      </w:r>
      <w:r w:rsidR="00B00DEF">
        <w:rPr>
          <w:kern w:val="0"/>
        </w:rPr>
        <w:t xml:space="preserve"> these</w:t>
      </w:r>
      <w:r w:rsidR="00CC0548">
        <w:rPr>
          <w:kern w:val="0"/>
        </w:rPr>
        <w:t xml:space="preserve"> three</w:t>
      </w:r>
      <w:r w:rsidR="00B00DEF">
        <w:rPr>
          <w:kern w:val="0"/>
        </w:rPr>
        <w:t xml:space="preserve"> cases, the</w:t>
      </w:r>
      <w:r w:rsidR="00B00DEF" w:rsidRPr="00B00DEF">
        <w:rPr>
          <w:kern w:val="0"/>
        </w:rPr>
        <w:t xml:space="preserve"> St D</w:t>
      </w:r>
      <w:r w:rsidR="00CC0548">
        <w:rPr>
          <w:kern w:val="0"/>
        </w:rPr>
        <w:t>avid dedicated churches</w:t>
      </w:r>
      <w:r w:rsidR="001216B6">
        <w:rPr>
          <w:kern w:val="0"/>
        </w:rPr>
        <w:t xml:space="preserve"> appeared to be in a Welshry and</w:t>
      </w:r>
      <w:r w:rsidR="00CC0548">
        <w:rPr>
          <w:kern w:val="0"/>
        </w:rPr>
        <w:t xml:space="preserve"> would have only</w:t>
      </w:r>
      <w:r w:rsidR="00B00DEF" w:rsidRPr="00B00DEF">
        <w:rPr>
          <w:kern w:val="0"/>
        </w:rPr>
        <w:t xml:space="preserve"> been used by a Welsh population</w:t>
      </w:r>
      <w:r w:rsidR="00CC0548">
        <w:rPr>
          <w:kern w:val="0"/>
        </w:rPr>
        <w:t>. The</w:t>
      </w:r>
      <w:r w:rsidR="00534FD4">
        <w:rPr>
          <w:kern w:val="0"/>
        </w:rPr>
        <w:t xml:space="preserve"> ruins of the</w:t>
      </w:r>
      <w:r w:rsidR="00CC0548">
        <w:rPr>
          <w:kern w:val="0"/>
        </w:rPr>
        <w:t xml:space="preserve"> chapel of St David </w:t>
      </w:r>
      <w:r w:rsidR="00CB6790">
        <w:rPr>
          <w:kern w:val="0"/>
        </w:rPr>
        <w:t>(</w:t>
      </w:r>
      <w:r w:rsidR="00CC0548">
        <w:rPr>
          <w:kern w:val="0"/>
        </w:rPr>
        <w:t>#132</w:t>
      </w:r>
      <w:r w:rsidR="00CB6790">
        <w:rPr>
          <w:kern w:val="0"/>
        </w:rPr>
        <w:t>)</w:t>
      </w:r>
      <w:r w:rsidR="00CC0548">
        <w:rPr>
          <w:kern w:val="0"/>
        </w:rPr>
        <w:t xml:space="preserve"> was close to the Norman township of Newport, but besides a place name, very little is known about this site. </w:t>
      </w:r>
      <w:r w:rsidR="00CC0548">
        <w:rPr>
          <w:rStyle w:val="FootnoteReference"/>
          <w:kern w:val="0"/>
        </w:rPr>
        <w:footnoteReference w:id="63"/>
      </w:r>
    </w:p>
    <w:p w:rsidR="00CB6790" w:rsidRDefault="00C80EE5" w:rsidP="00BF4AA5">
      <w:pPr>
        <w:ind w:firstLine="0"/>
      </w:pPr>
      <w:r w:rsidRPr="00D6669E">
        <w:rPr>
          <w:kern w:val="0"/>
        </w:rPr>
        <w:t xml:space="preserve"> </w:t>
      </w:r>
      <w:r w:rsidR="00282F80" w:rsidRPr="00D6669E">
        <w:rPr>
          <w:kern w:val="0"/>
        </w:rPr>
        <w:t>In the</w:t>
      </w:r>
      <w:r w:rsidR="00282F80">
        <w:rPr>
          <w:kern w:val="0"/>
        </w:rPr>
        <w:t xml:space="preserve"> Marcher Lordship of Pe</w:t>
      </w:r>
      <w:r w:rsidR="009A1794">
        <w:rPr>
          <w:kern w:val="0"/>
        </w:rPr>
        <w:t>bi</w:t>
      </w:r>
      <w:r w:rsidR="00282F80">
        <w:rPr>
          <w:kern w:val="0"/>
        </w:rPr>
        <w:t>diog,</w:t>
      </w:r>
      <w:r w:rsidR="00BF4AA5">
        <w:rPr>
          <w:kern w:val="0"/>
        </w:rPr>
        <w:t xml:space="preserve"> </w:t>
      </w:r>
      <w:r w:rsidR="00F127D3">
        <w:rPr>
          <w:kern w:val="0"/>
        </w:rPr>
        <w:t xml:space="preserve">besides the </w:t>
      </w:r>
      <w:r w:rsidR="00CB6790">
        <w:rPr>
          <w:kern w:val="0"/>
        </w:rPr>
        <w:t>cathedral (#145</w:t>
      </w:r>
      <w:r w:rsidR="00F127D3">
        <w:rPr>
          <w:kern w:val="0"/>
        </w:rPr>
        <w:t>)</w:t>
      </w:r>
      <w:r w:rsidR="00566837">
        <w:rPr>
          <w:kern w:val="0"/>
        </w:rPr>
        <w:t>, there are</w:t>
      </w:r>
      <w:r w:rsidR="000D51D1">
        <w:rPr>
          <w:kern w:val="0"/>
        </w:rPr>
        <w:t xml:space="preserve"> only</w:t>
      </w:r>
      <w:r w:rsidR="00566837">
        <w:rPr>
          <w:kern w:val="0"/>
        </w:rPr>
        <w:t xml:space="preserve"> two</w:t>
      </w:r>
      <w:r w:rsidR="00BF4AA5">
        <w:rPr>
          <w:kern w:val="0"/>
        </w:rPr>
        <w:t xml:space="preserve"> </w:t>
      </w:r>
      <w:r w:rsidR="00566837">
        <w:rPr>
          <w:kern w:val="0"/>
        </w:rPr>
        <w:t>Saint David</w:t>
      </w:r>
      <w:r w:rsidR="00D95350">
        <w:rPr>
          <w:kern w:val="0"/>
        </w:rPr>
        <w:t xml:space="preserve"> church</w:t>
      </w:r>
      <w:r w:rsidR="00566837">
        <w:rPr>
          <w:kern w:val="0"/>
        </w:rPr>
        <w:t xml:space="preserve"> dedications, </w:t>
      </w:r>
      <w:r w:rsidR="00E02D0A">
        <w:rPr>
          <w:kern w:val="0"/>
        </w:rPr>
        <w:t>Brawdy (#56) and Whitchurch (#57).</w:t>
      </w:r>
      <w:r w:rsidR="000D51D1">
        <w:rPr>
          <w:kern w:val="0"/>
        </w:rPr>
        <w:t xml:space="preserve"> </w:t>
      </w:r>
      <w:r w:rsidR="00F127D3">
        <w:t>Due to the fact Saint David Cathedral was t</w:t>
      </w:r>
      <w:r w:rsidR="008E7F19">
        <w:t xml:space="preserve">he most important religious </w:t>
      </w:r>
      <w:r w:rsidR="00F127D3">
        <w:t>institution</w:t>
      </w:r>
      <w:r w:rsidR="008E7F19">
        <w:t xml:space="preserve"> of St David’s cult,</w:t>
      </w:r>
      <w:r w:rsidR="00F127D3">
        <w:t xml:space="preserve"> as well as being a popular pilgrimage site, </w:t>
      </w:r>
      <w:r w:rsidR="00E63E6E">
        <w:rPr>
          <w:kern w:val="0"/>
        </w:rPr>
        <w:t>there were other sites</w:t>
      </w:r>
      <w:r w:rsidR="00F127D3">
        <w:rPr>
          <w:kern w:val="0"/>
        </w:rPr>
        <w:t xml:space="preserve"> near the cathedral associated with St David, including a St David well (#164)</w:t>
      </w:r>
      <w:r w:rsidR="008E7F19">
        <w:t>. There were also shrines, chapels and holy wells dedicated to associated saints like his mother, St Non in the vicinity of the Cathedral for use by mediev</w:t>
      </w:r>
      <w:r w:rsidR="00F127D3">
        <w:t>al travelers on pilgrimage</w:t>
      </w:r>
      <w:r w:rsidR="00CB6790">
        <w:t xml:space="preserve"> and local veneration</w:t>
      </w:r>
      <w:r w:rsidR="008E7F19">
        <w:t>.</w:t>
      </w:r>
      <w:r w:rsidR="008E7F19">
        <w:rPr>
          <w:rStyle w:val="FootnoteReference"/>
        </w:rPr>
        <w:footnoteReference w:id="64"/>
      </w:r>
      <w:r w:rsidR="00F127D3">
        <w:t xml:space="preserve"> </w:t>
      </w:r>
    </w:p>
    <w:p w:rsidR="009A1794" w:rsidRDefault="00BF4AA5" w:rsidP="00BF4AA5">
      <w:pPr>
        <w:ind w:firstLine="0"/>
      </w:pPr>
      <w:r>
        <w:rPr>
          <w:kern w:val="0"/>
        </w:rPr>
        <w:t>Pe</w:t>
      </w:r>
      <w:r w:rsidR="009A1794">
        <w:rPr>
          <w:kern w:val="0"/>
        </w:rPr>
        <w:t>bid</w:t>
      </w:r>
      <w:r w:rsidR="00FA6DE1">
        <w:rPr>
          <w:kern w:val="0"/>
        </w:rPr>
        <w:t>i</w:t>
      </w:r>
      <w:r>
        <w:rPr>
          <w:kern w:val="0"/>
        </w:rPr>
        <w:t>og was considered the center of the cult of St David, in large part because</w:t>
      </w:r>
      <w:r w:rsidR="00D95350">
        <w:rPr>
          <w:kern w:val="0"/>
        </w:rPr>
        <w:t xml:space="preserve"> of</w:t>
      </w:r>
      <w:r>
        <w:rPr>
          <w:kern w:val="0"/>
        </w:rPr>
        <w:t xml:space="preserve"> the Cathedral of St David, yet, there was a surprising lack of Saint David dedications compared to further north</w:t>
      </w:r>
      <w:r w:rsidR="00D16BBE">
        <w:rPr>
          <w:kern w:val="0"/>
        </w:rPr>
        <w:t xml:space="preserve"> above Cardigan,</w:t>
      </w:r>
      <w:r>
        <w:rPr>
          <w:kern w:val="0"/>
        </w:rPr>
        <w:t xml:space="preserve"> in</w:t>
      </w:r>
      <w:r>
        <w:rPr>
          <w:sz w:val="20"/>
          <w:szCs w:val="20"/>
        </w:rPr>
        <w:t xml:space="preserve"> </w:t>
      </w:r>
      <w:r>
        <w:t>the area of the Aeron and T</w:t>
      </w:r>
      <w:r w:rsidRPr="00033B1B">
        <w:t>eifi valleys</w:t>
      </w:r>
      <w:r>
        <w:t xml:space="preserve"> (see </w:t>
      </w:r>
      <w:r>
        <w:rPr>
          <w:i/>
        </w:rPr>
        <w:t>fig.2, Map</w:t>
      </w:r>
      <w:r>
        <w:t>)</w:t>
      </w:r>
      <w:r>
        <w:rPr>
          <w:sz w:val="20"/>
          <w:szCs w:val="20"/>
        </w:rPr>
        <w:t>.</w:t>
      </w:r>
      <w:r>
        <w:t xml:space="preserve"> In J.Wyn Evan’s, </w:t>
      </w:r>
      <w:r>
        <w:rPr>
          <w:i/>
        </w:rPr>
        <w:t>Transition and Survival,</w:t>
      </w:r>
      <w:r>
        <w:t xml:space="preserve"> he suggested that the reason for this was the center of St David’s cult was originally further north near Hen fynyw.</w:t>
      </w:r>
      <w:r>
        <w:rPr>
          <w:rStyle w:val="FootnoteReference"/>
        </w:rPr>
        <w:footnoteReference w:id="65"/>
      </w:r>
      <w:r>
        <w:t xml:space="preserve"> </w:t>
      </w:r>
    </w:p>
    <w:p w:rsidR="00BF4AA5" w:rsidRDefault="001706EF" w:rsidP="00BF4AA5">
      <w:pPr>
        <w:ind w:firstLine="0"/>
        <w:rPr>
          <w:kern w:val="0"/>
        </w:rPr>
      </w:pPr>
      <w:r>
        <w:lastRenderedPageBreak/>
        <w:t>Brawdy was a</w:t>
      </w:r>
      <w:r w:rsidR="00BF4AA5">
        <w:t xml:space="preserve"> pre-conquest St David c</w:t>
      </w:r>
      <w:r>
        <w:t>hurch, and although</w:t>
      </w:r>
      <w:r w:rsidR="00BF4AA5">
        <w:t xml:space="preserve"> t</w:t>
      </w:r>
      <w:r w:rsidR="00BF4AA5">
        <w:rPr>
          <w:kern w:val="0"/>
        </w:rPr>
        <w:t>he oldest record for Whitchurch listed it as a parish church in c.1291 when it belonged to the Cistercian O</w:t>
      </w:r>
      <w:r w:rsidR="00600C62">
        <w:rPr>
          <w:kern w:val="0"/>
        </w:rPr>
        <w:t>rder</w:t>
      </w:r>
      <w:r>
        <w:rPr>
          <w:kern w:val="0"/>
        </w:rPr>
        <w:t>,</w:t>
      </w:r>
      <w:r w:rsidR="00BF4AA5">
        <w:rPr>
          <w:kern w:val="0"/>
        </w:rPr>
        <w:t xml:space="preserve"> </w:t>
      </w:r>
      <w:r w:rsidR="00BF4AA5">
        <w:rPr>
          <w:rStyle w:val="FootnoteReference"/>
          <w:kern w:val="0"/>
        </w:rPr>
        <w:footnoteReference w:id="66"/>
      </w:r>
      <w:r w:rsidR="00BF4AA5">
        <w:rPr>
          <w:kern w:val="0"/>
        </w:rPr>
        <w:t xml:space="preserve"> </w:t>
      </w:r>
      <w:r w:rsidR="00D16BBE">
        <w:rPr>
          <w:kern w:val="0"/>
        </w:rPr>
        <w:t>Heather James gave</w:t>
      </w:r>
      <w:r w:rsidR="00600C62">
        <w:rPr>
          <w:kern w:val="0"/>
        </w:rPr>
        <w:t xml:space="preserve"> ancient roots to both churches, as well as acknowledging a W</w:t>
      </w:r>
      <w:r w:rsidR="00D16BBE">
        <w:rPr>
          <w:kern w:val="0"/>
        </w:rPr>
        <w:t>elsh community used</w:t>
      </w:r>
      <w:r w:rsidR="00600C62">
        <w:rPr>
          <w:kern w:val="0"/>
        </w:rPr>
        <w:t xml:space="preserve"> Brawdy based</w:t>
      </w:r>
      <w:r w:rsidR="001E6950">
        <w:rPr>
          <w:kern w:val="0"/>
        </w:rPr>
        <w:t xml:space="preserve"> on</w:t>
      </w:r>
      <w:r w:rsidR="00600C62">
        <w:rPr>
          <w:kern w:val="0"/>
        </w:rPr>
        <w:t xml:space="preserve"> rents paid by Welsh tenants listed in the </w:t>
      </w:r>
      <w:r w:rsidR="00600C62" w:rsidRPr="00600C62">
        <w:rPr>
          <w:i/>
          <w:kern w:val="0"/>
        </w:rPr>
        <w:t>Black Book of St David</w:t>
      </w:r>
      <w:r w:rsidR="00600C62">
        <w:rPr>
          <w:kern w:val="0"/>
        </w:rPr>
        <w:t xml:space="preserve"> in 1326.</w:t>
      </w:r>
      <w:r w:rsidR="00600C62">
        <w:rPr>
          <w:rStyle w:val="FootnoteReference"/>
          <w:kern w:val="0"/>
        </w:rPr>
        <w:footnoteReference w:id="67"/>
      </w:r>
    </w:p>
    <w:p w:rsidR="00B06D2B" w:rsidRDefault="00B06D2B" w:rsidP="00173B02">
      <w:pPr>
        <w:ind w:firstLine="0"/>
        <w:rPr>
          <w:rFonts w:ascii="Times New Roman" w:hAnsi="Times New Roman" w:cs="Times New Roman"/>
          <w:color w:val="373737"/>
          <w:shd w:val="clear" w:color="auto" w:fill="FFFFFF"/>
        </w:rPr>
      </w:pPr>
      <w:r>
        <w:rPr>
          <w:kern w:val="0"/>
        </w:rPr>
        <w:t>The Peb</w:t>
      </w:r>
      <w:r w:rsidR="00E02D0A">
        <w:rPr>
          <w:kern w:val="0"/>
        </w:rPr>
        <w:t>i</w:t>
      </w:r>
      <w:r>
        <w:rPr>
          <w:kern w:val="0"/>
        </w:rPr>
        <w:t>di</w:t>
      </w:r>
      <w:r w:rsidR="00E02D0A">
        <w:rPr>
          <w:kern w:val="0"/>
        </w:rPr>
        <w:t>og</w:t>
      </w:r>
      <w:r w:rsidR="009C461F">
        <w:rPr>
          <w:kern w:val="0"/>
        </w:rPr>
        <w:t xml:space="preserve"> lordship</w:t>
      </w:r>
      <w:r w:rsidR="00433860">
        <w:rPr>
          <w:kern w:val="0"/>
        </w:rPr>
        <w:t xml:space="preserve">, more so than the </w:t>
      </w:r>
      <w:r>
        <w:rPr>
          <w:kern w:val="0"/>
        </w:rPr>
        <w:t>Marcher L</w:t>
      </w:r>
      <w:r w:rsidR="00433860">
        <w:rPr>
          <w:kern w:val="0"/>
        </w:rPr>
        <w:t xml:space="preserve">ordships to the south of it, retained a </w:t>
      </w:r>
      <w:r w:rsidR="002D5828">
        <w:rPr>
          <w:kern w:val="0"/>
        </w:rPr>
        <w:t xml:space="preserve">native </w:t>
      </w:r>
      <w:r w:rsidR="00E02D0A">
        <w:rPr>
          <w:kern w:val="0"/>
        </w:rPr>
        <w:t>Welsh population</w:t>
      </w:r>
      <w:r w:rsidR="002D5828">
        <w:rPr>
          <w:kern w:val="0"/>
        </w:rPr>
        <w:t>s within its borders.</w:t>
      </w:r>
      <w:r w:rsidR="00D16BBE">
        <w:rPr>
          <w:kern w:val="0"/>
        </w:rPr>
        <w:t xml:space="preserve"> Gerald of Wales related</w:t>
      </w:r>
      <w:r w:rsidR="00E02D0A">
        <w:rPr>
          <w:kern w:val="0"/>
        </w:rPr>
        <w:t xml:space="preserve"> a story</w:t>
      </w:r>
      <w:r w:rsidR="009A7C67">
        <w:rPr>
          <w:kern w:val="0"/>
        </w:rPr>
        <w:t xml:space="preserve"> in </w:t>
      </w:r>
      <w:r w:rsidR="009A7C67">
        <w:rPr>
          <w:i/>
          <w:kern w:val="0"/>
        </w:rPr>
        <w:t>A Journey Through Wales</w:t>
      </w:r>
      <w:r w:rsidR="00E02D0A">
        <w:rPr>
          <w:kern w:val="0"/>
        </w:rPr>
        <w:t xml:space="preserve"> of King Henry II being accosted by a Welsh woman complaining abo</w:t>
      </w:r>
      <w:r w:rsidR="009C461F">
        <w:rPr>
          <w:kern w:val="0"/>
        </w:rPr>
        <w:t>ut the Bishop of St Davids</w:t>
      </w:r>
      <w:r w:rsidR="002D5828">
        <w:rPr>
          <w:kern w:val="0"/>
        </w:rPr>
        <w:t xml:space="preserve"> </w:t>
      </w:r>
      <w:r w:rsidR="00D16BBE">
        <w:rPr>
          <w:kern w:val="0"/>
        </w:rPr>
        <w:t>when he stopped at the</w:t>
      </w:r>
      <w:r w:rsidR="002D5828">
        <w:rPr>
          <w:kern w:val="0"/>
        </w:rPr>
        <w:t xml:space="preserve"> Cathedral</w:t>
      </w:r>
      <w:r w:rsidR="00E02D0A">
        <w:rPr>
          <w:kern w:val="0"/>
        </w:rPr>
        <w:t xml:space="preserve"> on his way back from Ireland.</w:t>
      </w:r>
      <w:r w:rsidR="00E02D0A">
        <w:rPr>
          <w:rStyle w:val="FootnoteReference"/>
          <w:kern w:val="0"/>
        </w:rPr>
        <w:footnoteReference w:id="68"/>
      </w:r>
      <w:r w:rsidR="000F0E19">
        <w:rPr>
          <w:kern w:val="0"/>
        </w:rPr>
        <w:t xml:space="preserve"> T</w:t>
      </w:r>
      <w:r w:rsidR="007500E3">
        <w:rPr>
          <w:kern w:val="0"/>
        </w:rPr>
        <w:t>he passage implied</w:t>
      </w:r>
      <w:r w:rsidR="009C461F">
        <w:rPr>
          <w:kern w:val="0"/>
        </w:rPr>
        <w:t xml:space="preserve"> that the</w:t>
      </w:r>
      <w:r w:rsidR="000F0E19">
        <w:rPr>
          <w:kern w:val="0"/>
        </w:rPr>
        <w:t xml:space="preserve"> Welsh</w:t>
      </w:r>
      <w:r w:rsidR="009C461F">
        <w:rPr>
          <w:kern w:val="0"/>
        </w:rPr>
        <w:t xml:space="preserve"> made up a large portion of</w:t>
      </w:r>
      <w:r w:rsidR="000F0E19">
        <w:rPr>
          <w:kern w:val="0"/>
        </w:rPr>
        <w:t xml:space="preserve"> the crowd</w:t>
      </w:r>
      <w:r w:rsidR="000B38CB">
        <w:rPr>
          <w:kern w:val="0"/>
        </w:rPr>
        <w:t xml:space="preserve"> that gathered</w:t>
      </w:r>
      <w:r w:rsidR="001A305B">
        <w:rPr>
          <w:kern w:val="0"/>
        </w:rPr>
        <w:t>.</w:t>
      </w:r>
      <w:r w:rsidR="001A305B" w:rsidRPr="001A305B">
        <w:rPr>
          <w:kern w:val="0"/>
        </w:rPr>
        <w:t xml:space="preserve"> </w:t>
      </w:r>
      <w:r w:rsidR="009C461F">
        <w:rPr>
          <w:kern w:val="0"/>
        </w:rPr>
        <w:t>Gerald also mentioned</w:t>
      </w:r>
      <w:r w:rsidR="009A7C67">
        <w:rPr>
          <w:kern w:val="0"/>
        </w:rPr>
        <w:t xml:space="preserve"> that the cathedral ‘lies between two hostile peoples who are constantly fighting over it, the Flemings and the Welsh.’</w:t>
      </w:r>
      <w:r w:rsidR="009A7C67">
        <w:rPr>
          <w:rStyle w:val="FootnoteReference"/>
          <w:kern w:val="0"/>
        </w:rPr>
        <w:footnoteReference w:id="69"/>
      </w:r>
      <w:r w:rsidR="000B5C61">
        <w:rPr>
          <w:kern w:val="0"/>
        </w:rPr>
        <w:t xml:space="preserve"> </w:t>
      </w:r>
      <w:r w:rsidR="001A305B">
        <w:rPr>
          <w:kern w:val="0"/>
        </w:rPr>
        <w:t>According to sources, the Brawdy brook was on the Lansker line which divided the English speaking</w:t>
      </w:r>
      <w:r w:rsidR="000B5C61">
        <w:rPr>
          <w:kern w:val="0"/>
        </w:rPr>
        <w:t xml:space="preserve"> and Welsh speaking communities,</w:t>
      </w:r>
      <w:r w:rsidR="001A305B">
        <w:rPr>
          <w:kern w:val="0"/>
        </w:rPr>
        <w:t xml:space="preserve"> “</w:t>
      </w:r>
      <w:r w:rsidR="001A305B" w:rsidRPr="004A1553">
        <w:rPr>
          <w:rFonts w:ascii="Times New Roman" w:hAnsi="Times New Roman" w:cs="Times New Roman"/>
          <w:color w:val="373737"/>
          <w:shd w:val="clear" w:color="auto" w:fill="FFFFFF"/>
        </w:rPr>
        <w:t>Apocryphally, two men stood on either end of the bridge smiling happily at each other but never able, during their lifetimes, express any form of greeting to the other.</w:t>
      </w:r>
      <w:r w:rsidR="001A305B">
        <w:rPr>
          <w:rFonts w:ascii="Times New Roman" w:hAnsi="Times New Roman" w:cs="Times New Roman"/>
          <w:color w:val="373737"/>
          <w:shd w:val="clear" w:color="auto" w:fill="FFFFFF"/>
        </w:rPr>
        <w:t>”</w:t>
      </w:r>
      <w:r w:rsidR="001A305B">
        <w:rPr>
          <w:rStyle w:val="FootnoteReference"/>
          <w:rFonts w:ascii="Times New Roman" w:hAnsi="Times New Roman" w:cs="Times New Roman"/>
          <w:color w:val="373737"/>
          <w:shd w:val="clear" w:color="auto" w:fill="FFFFFF"/>
        </w:rPr>
        <w:footnoteReference w:id="70"/>
      </w:r>
    </w:p>
    <w:p w:rsidR="00532B42" w:rsidRDefault="001A305B" w:rsidP="00173B02">
      <w:pPr>
        <w:ind w:firstLine="0"/>
        <w:rPr>
          <w:kern w:val="0"/>
        </w:rPr>
      </w:pPr>
      <w:r>
        <w:rPr>
          <w:kern w:val="0"/>
        </w:rPr>
        <w:t xml:space="preserve"> </w:t>
      </w:r>
      <w:r w:rsidR="00F11462">
        <w:rPr>
          <w:kern w:val="0"/>
        </w:rPr>
        <w:t>B</w:t>
      </w:r>
      <w:r>
        <w:rPr>
          <w:kern w:val="0"/>
        </w:rPr>
        <w:t>rawdy</w:t>
      </w:r>
      <w:r w:rsidR="00433860">
        <w:rPr>
          <w:kern w:val="0"/>
        </w:rPr>
        <w:t xml:space="preserve"> and Whitland were both </w:t>
      </w:r>
      <w:r w:rsidR="004A1553">
        <w:rPr>
          <w:kern w:val="0"/>
        </w:rPr>
        <w:t>on the north side of the L</w:t>
      </w:r>
      <w:r w:rsidR="00433860">
        <w:rPr>
          <w:kern w:val="0"/>
        </w:rPr>
        <w:t>ansker line, designating them</w:t>
      </w:r>
      <w:r>
        <w:rPr>
          <w:kern w:val="0"/>
        </w:rPr>
        <w:t xml:space="preserve"> to</w:t>
      </w:r>
      <w:r w:rsidR="000D51D1">
        <w:rPr>
          <w:kern w:val="0"/>
        </w:rPr>
        <w:t xml:space="preserve"> the Welsh side</w:t>
      </w:r>
      <w:r w:rsidR="007500E3">
        <w:rPr>
          <w:kern w:val="0"/>
        </w:rPr>
        <w:t>,</w:t>
      </w:r>
      <w:r w:rsidR="000D51D1">
        <w:rPr>
          <w:kern w:val="0"/>
        </w:rPr>
        <w:t xml:space="preserve"> thus</w:t>
      </w:r>
      <w:r w:rsidR="007500E3">
        <w:rPr>
          <w:kern w:val="0"/>
        </w:rPr>
        <w:t>,</w:t>
      </w:r>
      <w:r w:rsidR="000D51D1">
        <w:rPr>
          <w:kern w:val="0"/>
        </w:rPr>
        <w:t xml:space="preserve"> it was</w:t>
      </w:r>
      <w:r w:rsidR="00282F80">
        <w:rPr>
          <w:kern w:val="0"/>
        </w:rPr>
        <w:t xml:space="preserve"> likely</w:t>
      </w:r>
      <w:r w:rsidR="00433860">
        <w:rPr>
          <w:kern w:val="0"/>
        </w:rPr>
        <w:t xml:space="preserve"> these</w:t>
      </w:r>
      <w:r w:rsidR="00282F80">
        <w:rPr>
          <w:kern w:val="0"/>
        </w:rPr>
        <w:t xml:space="preserve"> St David church</w:t>
      </w:r>
      <w:r w:rsidR="00433860">
        <w:rPr>
          <w:kern w:val="0"/>
        </w:rPr>
        <w:t>es were</w:t>
      </w:r>
      <w:r>
        <w:rPr>
          <w:kern w:val="0"/>
        </w:rPr>
        <w:t xml:space="preserve"> used by the Welsh parishioners</w:t>
      </w:r>
      <w:r w:rsidR="008E7F19">
        <w:rPr>
          <w:kern w:val="0"/>
        </w:rPr>
        <w:t xml:space="preserve">, and </w:t>
      </w:r>
      <w:r w:rsidR="00707EF5">
        <w:rPr>
          <w:kern w:val="0"/>
        </w:rPr>
        <w:t xml:space="preserve">that </w:t>
      </w:r>
      <w:r w:rsidR="008E7F19">
        <w:rPr>
          <w:kern w:val="0"/>
        </w:rPr>
        <w:t xml:space="preserve">left only the Cathedral as a specific St David dedicated site that Norman settlers in Pebidiog would have attended.   </w:t>
      </w:r>
    </w:p>
    <w:p w:rsidR="00712DC8" w:rsidRDefault="00712DC8" w:rsidP="00173B02">
      <w:pPr>
        <w:ind w:firstLine="0"/>
      </w:pPr>
      <w:r>
        <w:rPr>
          <w:kern w:val="0"/>
        </w:rPr>
        <w:lastRenderedPageBreak/>
        <w:t xml:space="preserve"> </w:t>
      </w:r>
      <w:r w:rsidR="00532B42">
        <w:t>E</w:t>
      </w:r>
      <w:r w:rsidR="00633AE9">
        <w:t>ven without</w:t>
      </w:r>
      <w:r w:rsidR="00124A9D">
        <w:t xml:space="preserve"> a large</w:t>
      </w:r>
      <w:r w:rsidR="00633AE9">
        <w:t xml:space="preserve"> amount of St David dedicated churches</w:t>
      </w:r>
      <w:r w:rsidR="00124A9D">
        <w:t xml:space="preserve"> within the region</w:t>
      </w:r>
      <w:r w:rsidR="00633AE9">
        <w:t xml:space="preserve">, </w:t>
      </w:r>
      <w:r w:rsidR="00124A9D">
        <w:t xml:space="preserve">the control </w:t>
      </w:r>
      <w:r w:rsidR="00532B42">
        <w:t>of</w:t>
      </w:r>
      <w:r w:rsidR="00124A9D">
        <w:t xml:space="preserve"> both the Cathedral and the</w:t>
      </w:r>
      <w:r w:rsidR="00532B42">
        <w:t xml:space="preserve"> Pe</w:t>
      </w:r>
      <w:r w:rsidR="00B06D2B">
        <w:t>bid</w:t>
      </w:r>
      <w:r w:rsidR="00532B42">
        <w:t>iog</w:t>
      </w:r>
      <w:r w:rsidR="008E7F19">
        <w:t xml:space="preserve"> secular</w:t>
      </w:r>
      <w:r w:rsidR="00532B42">
        <w:t xml:space="preserve"> Lordship</w:t>
      </w:r>
      <w:r w:rsidR="00124A9D">
        <w:t xml:space="preserve"> by the Normans played a significant role in the Norman’s adoption of the cult of St David,</w:t>
      </w:r>
      <w:r w:rsidR="0042699E">
        <w:t xml:space="preserve"> as</w:t>
      </w:r>
      <w:r w:rsidR="00CB6790">
        <w:t xml:space="preserve"> already discussed</w:t>
      </w:r>
      <w:r w:rsidR="0042699E">
        <w:t xml:space="preserve"> in this paper.</w:t>
      </w:r>
      <w:r w:rsidR="00202BDA">
        <w:t xml:space="preserve"> </w:t>
      </w:r>
    </w:p>
    <w:p w:rsidR="00FE7F6A" w:rsidRDefault="004413A5" w:rsidP="007F79F4">
      <w:pPr>
        <w:rPr>
          <w:noProof/>
        </w:rPr>
      </w:pPr>
      <w:r>
        <w:t>T</w:t>
      </w:r>
      <w:r w:rsidR="00BF09F9">
        <w:t>he</w:t>
      </w:r>
      <w:r>
        <w:t xml:space="preserve"> scarcity</w:t>
      </w:r>
      <w:r w:rsidR="0088468C">
        <w:t xml:space="preserve"> of </w:t>
      </w:r>
      <w:r w:rsidR="00BD38AD">
        <w:t>St David dedications</w:t>
      </w:r>
      <w:r w:rsidR="00D405DD">
        <w:t xml:space="preserve"> in the entire southwestern Norman settlements</w:t>
      </w:r>
      <w:r w:rsidR="00BF09F9">
        <w:t xml:space="preserve"> and </w:t>
      </w:r>
      <w:r w:rsidR="001D378C">
        <w:t>what</w:t>
      </w:r>
      <w:r w:rsidR="00BD38AD">
        <w:t xml:space="preserve"> appeared</w:t>
      </w:r>
      <w:r w:rsidR="00FE7F6A">
        <w:t xml:space="preserve"> to be </w:t>
      </w:r>
      <w:r w:rsidR="00966E26">
        <w:t xml:space="preserve">a </w:t>
      </w:r>
      <w:r w:rsidR="00BB7A78">
        <w:t>p</w:t>
      </w:r>
      <w:r w:rsidR="00BD38AD">
        <w:t>rejudice of the</w:t>
      </w:r>
      <w:r w:rsidR="00CF3055">
        <w:t xml:space="preserve"> </w:t>
      </w:r>
      <w:r w:rsidR="00BD38AD">
        <w:t>Welsh by the</w:t>
      </w:r>
      <w:r w:rsidR="00D405DD">
        <w:t xml:space="preserve"> large</w:t>
      </w:r>
      <w:r w:rsidR="00BD38AD">
        <w:t xml:space="preserve"> Flemish community</w:t>
      </w:r>
      <w:r w:rsidR="00B06D2B">
        <w:t>,</w:t>
      </w:r>
      <w:r>
        <w:t xml:space="preserve"> might have given</w:t>
      </w:r>
      <w:r w:rsidR="00E63E6E">
        <w:t xml:space="preserve">, Bernard, the first Norman bishop of the cathedral, </w:t>
      </w:r>
      <w:r>
        <w:t>the impression that there was</w:t>
      </w:r>
      <w:r w:rsidR="00966E26">
        <w:t xml:space="preserve"> a general </w:t>
      </w:r>
      <w:r w:rsidR="00BF09F9">
        <w:t>lack of acceptance of St David’s</w:t>
      </w:r>
      <w:r w:rsidR="00BD38AD">
        <w:t xml:space="preserve"> cult in</w:t>
      </w:r>
      <w:r>
        <w:t xml:space="preserve"> the Norman</w:t>
      </w:r>
      <w:r w:rsidR="00BD38AD">
        <w:t xml:space="preserve"> </w:t>
      </w:r>
      <w:r w:rsidR="00D405DD">
        <w:t>Marcher Lordships of this region</w:t>
      </w:r>
      <w:r w:rsidR="007A01F4">
        <w:t>.</w:t>
      </w:r>
      <w:r w:rsidR="00966E26" w:rsidRPr="00966E26">
        <w:rPr>
          <w:rStyle w:val="FootnoteReference"/>
        </w:rPr>
        <w:t xml:space="preserve"> </w:t>
      </w:r>
      <w:r w:rsidR="00966E26">
        <w:rPr>
          <w:rStyle w:val="FootnoteReference"/>
        </w:rPr>
        <w:footnoteReference w:id="71"/>
      </w:r>
      <w:r w:rsidR="00BD38AD">
        <w:t xml:space="preserve"> </w:t>
      </w:r>
      <w:r>
        <w:t xml:space="preserve">These factors </w:t>
      </w:r>
      <w:r w:rsidR="00BD38AD">
        <w:t>might have contributed to</w:t>
      </w:r>
      <w:r w:rsidR="007A01F4">
        <w:t xml:space="preserve"> the</w:t>
      </w:r>
      <w:r w:rsidR="00D405DD">
        <w:t xml:space="preserve"> c.1124 burial of</w:t>
      </w:r>
      <w:r w:rsidR="007A01F4">
        <w:t xml:space="preserve"> popular</w:t>
      </w:r>
      <w:r w:rsidR="00BB7A78">
        <w:t xml:space="preserve"> local </w:t>
      </w:r>
      <w:r w:rsidR="001D378C">
        <w:t xml:space="preserve">saint, </w:t>
      </w:r>
      <w:r w:rsidR="00BB7A78">
        <w:t xml:space="preserve">St </w:t>
      </w:r>
      <w:r w:rsidR="001D378C">
        <w:t>C</w:t>
      </w:r>
      <w:r w:rsidR="00BB7A78">
        <w:t>aradog</w:t>
      </w:r>
      <w:r w:rsidR="00D405DD">
        <w:t xml:space="preserve"> </w:t>
      </w:r>
      <w:r w:rsidR="00BF09F9">
        <w:t>at</w:t>
      </w:r>
      <w:r w:rsidR="001D378C">
        <w:t xml:space="preserve"> St David’s Cathedral</w:t>
      </w:r>
      <w:r w:rsidR="00D405DD">
        <w:t xml:space="preserve"> as part of</w:t>
      </w:r>
      <w:r>
        <w:t xml:space="preserve"> an attempt by Bishop Bernard to elevate</w:t>
      </w:r>
      <w:r w:rsidR="00966E26">
        <w:t xml:space="preserve"> the Cathedral’s prestige</w:t>
      </w:r>
      <w:r w:rsidR="001E6950">
        <w:t xml:space="preserve"> and acknowledge its Welsh roots</w:t>
      </w:r>
      <w:r w:rsidR="007F79F4">
        <w:t xml:space="preserve"> in the region</w:t>
      </w:r>
      <w:r w:rsidR="00966E26">
        <w:t xml:space="preserve"> after being unable to locate St David’s relics</w:t>
      </w:r>
      <w:r w:rsidR="009B1D23">
        <w:t xml:space="preserve">. </w:t>
      </w:r>
      <w:r w:rsidR="007A01F4">
        <w:rPr>
          <w:rStyle w:val="FootnoteReference"/>
        </w:rPr>
        <w:footnoteReference w:id="72"/>
      </w:r>
      <w:r w:rsidR="007F79F4">
        <w:rPr>
          <w:noProof/>
        </w:rPr>
        <w:t xml:space="preserve"> In a region where religious dedications were dominated by Latin saints, Caradog stood out as </w:t>
      </w:r>
      <w:r w:rsidR="00CB6790">
        <w:rPr>
          <w:noProof/>
        </w:rPr>
        <w:t>a Welsh saint beloved by Welsh</w:t>
      </w:r>
      <w:r w:rsidR="007F79F4">
        <w:rPr>
          <w:noProof/>
        </w:rPr>
        <w:t xml:space="preserve">, Anglo-Normans, and Flemish alike. </w:t>
      </w:r>
      <w:r w:rsidR="007F79F4">
        <w:rPr>
          <w:rStyle w:val="FootnoteReference"/>
        </w:rPr>
        <w:footnoteReference w:id="73"/>
      </w:r>
      <w:r w:rsidR="007F79F4">
        <w:rPr>
          <w:noProof/>
        </w:rPr>
        <w:t xml:space="preserve"> </w:t>
      </w:r>
      <w:r w:rsidR="0012478C">
        <w:t xml:space="preserve">Elements of his life story put </w:t>
      </w:r>
      <w:r w:rsidR="0088468C">
        <w:t>St. Caradog</w:t>
      </w:r>
      <w:r w:rsidR="007F79F4">
        <w:t xml:space="preserve"> in this</w:t>
      </w:r>
      <w:r w:rsidR="0012478C">
        <w:t xml:space="preserve"> u</w:t>
      </w:r>
      <w:r w:rsidR="007F79F4">
        <w:t>nique position. A</w:t>
      </w:r>
      <w:r>
        <w:t>ccording to</w:t>
      </w:r>
      <w:r w:rsidR="00C66880">
        <w:t xml:space="preserve"> Gerald of Wales, </w:t>
      </w:r>
      <w:r>
        <w:t xml:space="preserve">who wrote his </w:t>
      </w:r>
      <w:r w:rsidRPr="004413A5">
        <w:rPr>
          <w:i/>
        </w:rPr>
        <w:t>Vita</w:t>
      </w:r>
      <w:r w:rsidR="00CB6790">
        <w:rPr>
          <w:i/>
        </w:rPr>
        <w:t>,</w:t>
      </w:r>
      <w:r w:rsidR="00640F2E">
        <w:rPr>
          <w:i/>
        </w:rPr>
        <w:t xml:space="preserve"> </w:t>
      </w:r>
      <w:r w:rsidR="00EB71B7" w:rsidRPr="00CB6790">
        <w:rPr>
          <w:rStyle w:val="FootnoteReference"/>
        </w:rPr>
        <w:footnoteReference w:id="74"/>
      </w:r>
      <w:r w:rsidRPr="00CB6790">
        <w:t xml:space="preserve"> </w:t>
      </w:r>
      <w:r w:rsidR="00722C95">
        <w:t>Caradog</w:t>
      </w:r>
      <w:r w:rsidR="0088468C">
        <w:t xml:space="preserve"> fled from the service of Rhys ap Twdwr on the threat of de</w:t>
      </w:r>
      <w:r w:rsidR="00640F2E">
        <w:t>ath after he accidently lost the king’s</w:t>
      </w:r>
      <w:r w:rsidR="0088468C">
        <w:t xml:space="preserve"> prized greyhounds. He </w:t>
      </w:r>
      <w:r w:rsidR="00722C95">
        <w:t>retreated</w:t>
      </w:r>
      <w:r w:rsidR="00B45699">
        <w:t xml:space="preserve"> from the world to serv</w:t>
      </w:r>
      <w:r w:rsidR="00640F2E">
        <w:t xml:space="preserve">e god, and became </w:t>
      </w:r>
      <w:r w:rsidR="00B45699">
        <w:t>a</w:t>
      </w:r>
      <w:r w:rsidR="00640F2E">
        <w:t xml:space="preserve"> spiritual</w:t>
      </w:r>
      <w:r w:rsidR="00B45699">
        <w:t xml:space="preserve"> hermit</w:t>
      </w:r>
      <w:r w:rsidR="0088468C">
        <w:t xml:space="preserve"> in</w:t>
      </w:r>
      <w:r w:rsidR="00640F2E">
        <w:t xml:space="preserve"> the province of</w:t>
      </w:r>
      <w:r w:rsidR="0088468C">
        <w:t xml:space="preserve"> </w:t>
      </w:r>
      <w:r w:rsidR="00B45699">
        <w:t>Rhos, where he is given food by</w:t>
      </w:r>
      <w:r w:rsidR="00BF09F9">
        <w:t xml:space="preserve"> the Flemish</w:t>
      </w:r>
      <w:r w:rsidR="00B45699">
        <w:t xml:space="preserve"> Richard </w:t>
      </w:r>
      <w:r w:rsidR="002B0052">
        <w:t>Fitz T</w:t>
      </w:r>
      <w:r w:rsidR="00B45699">
        <w:t xml:space="preserve">ancred, </w:t>
      </w:r>
      <w:r w:rsidR="002B0052">
        <w:t>the son of the castellan of Haverfordwest.</w:t>
      </w:r>
      <w:r w:rsidR="002B0052">
        <w:rPr>
          <w:rStyle w:val="FootnoteReference"/>
        </w:rPr>
        <w:footnoteReference w:id="75"/>
      </w:r>
      <w:r w:rsidR="002B0052">
        <w:t xml:space="preserve"> Ca</w:t>
      </w:r>
      <w:r w:rsidR="00722C95">
        <w:t>radog was</w:t>
      </w:r>
      <w:r w:rsidR="002B0052">
        <w:t xml:space="preserve"> a W</w:t>
      </w:r>
      <w:r w:rsidR="0012478C">
        <w:t>elsh saint, but he also fled</w:t>
      </w:r>
      <w:r w:rsidR="002B0052">
        <w:t xml:space="preserve"> the service of</w:t>
      </w:r>
      <w:r w:rsidR="00640F2E">
        <w:t xml:space="preserve"> the most </w:t>
      </w:r>
      <w:r w:rsidR="00640F2E">
        <w:lastRenderedPageBreak/>
        <w:t>famous Welsh king,</w:t>
      </w:r>
      <w:r w:rsidR="002B0052">
        <w:t xml:space="preserve"> Rhys ap Twdwr, whom the Normans would have</w:t>
      </w:r>
      <w:r w:rsidR="0012478C">
        <w:t xml:space="preserve"> both</w:t>
      </w:r>
      <w:r w:rsidR="002B0052">
        <w:t xml:space="preserve"> feared and respected for his </w:t>
      </w:r>
      <w:r w:rsidR="00640F2E">
        <w:t>military exploits</w:t>
      </w:r>
      <w:r w:rsidR="0012478C">
        <w:t xml:space="preserve"> against them</w:t>
      </w:r>
      <w:r w:rsidR="002B0052">
        <w:t xml:space="preserve">. </w:t>
      </w:r>
      <w:r w:rsidR="0012478C">
        <w:t>H</w:t>
      </w:r>
      <w:r w:rsidR="008733FB">
        <w:t>e then resided as</w:t>
      </w:r>
      <w:r w:rsidR="0012478C">
        <w:t xml:space="preserve"> holy man in the heart of a Norman/Flemish strong hold. </w:t>
      </w:r>
      <w:r w:rsidR="002B0052">
        <w:t>A</w:t>
      </w:r>
      <w:r w:rsidR="00640F2E">
        <w:t>n important part of St Caradog’s story</w:t>
      </w:r>
      <w:r w:rsidR="00722C95">
        <w:t xml:space="preserve"> was his interaction</w:t>
      </w:r>
      <w:r w:rsidR="00BF09F9">
        <w:t xml:space="preserve"> with Fitz </w:t>
      </w:r>
      <w:r w:rsidR="00640F2E">
        <w:t>Tancred who came</w:t>
      </w:r>
      <w:r w:rsidR="00722C95">
        <w:t xml:space="preserve"> from</w:t>
      </w:r>
      <w:r w:rsidR="00BF09F9">
        <w:t xml:space="preserve"> Flemish nobility</w:t>
      </w:r>
      <w:r w:rsidR="00640F2E">
        <w:t xml:space="preserve"> and entered into one of the great Cambio-Norman dynasties, the Geraldines, by marrying </w:t>
      </w:r>
      <w:r w:rsidR="00BF09F9">
        <w:t>G</w:t>
      </w:r>
      <w:r w:rsidR="00640F2E">
        <w:t>wladus,</w:t>
      </w:r>
      <w:r w:rsidR="00BF09F9">
        <w:t xml:space="preserve"> Gerald of Wale’s aunt. </w:t>
      </w:r>
      <w:r w:rsidR="00BF09F9">
        <w:rPr>
          <w:rStyle w:val="FootnoteReference"/>
        </w:rPr>
        <w:footnoteReference w:id="76"/>
      </w:r>
      <w:r w:rsidR="008733FB">
        <w:t xml:space="preserve"> He was not a Welsh saint from an ancient tradition; he was a contemporary Welshman who chose to live spiritually as a hermit in an area that was inhabited by primarily Flemish and Norman settlers. </w:t>
      </w:r>
    </w:p>
    <w:p w:rsidR="00AC46DF" w:rsidRDefault="00CC7219" w:rsidP="00173B02">
      <w:pPr>
        <w:ind w:firstLine="0"/>
      </w:pPr>
      <w:r>
        <w:t xml:space="preserve">St Caradog had </w:t>
      </w:r>
      <w:r w:rsidR="001F30AF">
        <w:t>two churches dedicated to him</w:t>
      </w:r>
      <w:r>
        <w:t xml:space="preserve"> </w:t>
      </w:r>
      <w:r w:rsidR="001F30AF">
        <w:t xml:space="preserve">at Lawrenny and Trefrane, both </w:t>
      </w:r>
      <w:r>
        <w:t xml:space="preserve">in the </w:t>
      </w:r>
      <w:r w:rsidR="00E349F7">
        <w:t>same vicinity of the</w:t>
      </w:r>
      <w:r w:rsidR="001F30AF">
        <w:t xml:space="preserve"> two</w:t>
      </w:r>
      <w:r w:rsidR="00206C5E">
        <w:t xml:space="preserve"> </w:t>
      </w:r>
      <w:r>
        <w:t>St David</w:t>
      </w:r>
      <w:r w:rsidR="00E349F7">
        <w:t xml:space="preserve"> dedicated church</w:t>
      </w:r>
      <w:r w:rsidR="001F30AF">
        <w:t>es in southern Pembroke.</w:t>
      </w:r>
      <w:r w:rsidR="00E349F7">
        <w:t xml:space="preserve"> </w:t>
      </w:r>
      <w:r w:rsidR="00991D9C">
        <w:t xml:space="preserve">#43 </w:t>
      </w:r>
      <w:r w:rsidR="00AC46DF">
        <w:t>Hubberston and</w:t>
      </w:r>
      <w:r w:rsidR="00991D9C">
        <w:t xml:space="preserve"> #50</w:t>
      </w:r>
      <w:r w:rsidR="00AC46DF">
        <w:t xml:space="preserve"> P</w:t>
      </w:r>
      <w:r w:rsidR="00991D9C">
        <w:t>rendergast were</w:t>
      </w:r>
      <w:r w:rsidR="00AC46DF">
        <w:t xml:space="preserve"> considered by Heather J</w:t>
      </w:r>
      <w:r w:rsidR="004D080F">
        <w:t>ames</w:t>
      </w:r>
      <w:r w:rsidR="00AC46DF">
        <w:t xml:space="preserve"> </w:t>
      </w:r>
      <w:r w:rsidR="00AC46DF" w:rsidRPr="00AC46DF">
        <w:t>‘as likely to be in newly founded post-Conquest settlements as they are to be of earlier origins.</w:t>
      </w:r>
      <w:r w:rsidR="004D080F">
        <w:t>’</w:t>
      </w:r>
      <w:r w:rsidR="004D080F">
        <w:rPr>
          <w:rStyle w:val="FootnoteReference"/>
        </w:rPr>
        <w:footnoteReference w:id="77"/>
      </w:r>
    </w:p>
    <w:p w:rsidR="00E63E6E" w:rsidRDefault="00991D9C" w:rsidP="00173B02">
      <w:pPr>
        <w:ind w:firstLine="0"/>
      </w:pPr>
      <w:r>
        <w:t>Hubberston has little evidence of bei</w:t>
      </w:r>
      <w:r w:rsidR="00643078">
        <w:t xml:space="preserve">ng built </w:t>
      </w:r>
      <w:r>
        <w:t xml:space="preserve">before </w:t>
      </w:r>
      <w:r w:rsidR="0057206F">
        <w:t>c.1283</w:t>
      </w:r>
      <w:r>
        <w:t>, with only the nave being co</w:t>
      </w:r>
      <w:r w:rsidR="00643078">
        <w:t>nsidered thirteenth century, and</w:t>
      </w:r>
      <w:r>
        <w:t xml:space="preserve"> the rest of the structure was all from th</w:t>
      </w:r>
      <w:r w:rsidR="0057206F">
        <w:t>e fourteenth century and later. The only written evid</w:t>
      </w:r>
      <w:r w:rsidR="00643078">
        <w:t>ence that existed had</w:t>
      </w:r>
      <w:r w:rsidR="0057206F">
        <w:t xml:space="preserve"> it assessed as</w:t>
      </w:r>
      <w:r w:rsidR="0057206F" w:rsidRPr="0057206F">
        <w:rPr>
          <w:rFonts w:ascii="Arial" w:hAnsi="Arial" w:cs="Arial"/>
          <w:color w:val="313C29"/>
          <w:sz w:val="28"/>
          <w:szCs w:val="28"/>
          <w:shd w:val="clear" w:color="auto" w:fill="FFFFFF"/>
        </w:rPr>
        <w:t xml:space="preserve"> </w:t>
      </w:r>
      <w:r w:rsidR="0057206F" w:rsidRPr="0057206F">
        <w:rPr>
          <w:rFonts w:cstheme="minorHAnsi"/>
          <w:color w:val="313C29"/>
          <w:shd w:val="clear" w:color="auto" w:fill="FFFFFF"/>
        </w:rPr>
        <w:t>‘Ecclesia de Villa Huberti’</w:t>
      </w:r>
      <w:r w:rsidR="0057206F">
        <w:rPr>
          <w:rFonts w:cstheme="minorHAnsi"/>
          <w:color w:val="313C29"/>
          <w:shd w:val="clear" w:color="auto" w:fill="FFFFFF"/>
        </w:rPr>
        <w:t xml:space="preserve"> in 1291.</w:t>
      </w:r>
      <w:r w:rsidR="0057206F">
        <w:rPr>
          <w:rStyle w:val="FootnoteReference"/>
          <w:rFonts w:cstheme="minorHAnsi"/>
          <w:color w:val="313C29"/>
          <w:shd w:val="clear" w:color="auto" w:fill="FFFFFF"/>
        </w:rPr>
        <w:footnoteReference w:id="78"/>
      </w:r>
      <w:r w:rsidR="00CC7219">
        <w:t xml:space="preserve"> </w:t>
      </w:r>
    </w:p>
    <w:p w:rsidR="00CC7219" w:rsidRDefault="00E63E6E" w:rsidP="00173B02">
      <w:pPr>
        <w:ind w:firstLine="0"/>
      </w:pPr>
      <w:r>
        <w:t xml:space="preserve">The </w:t>
      </w:r>
      <w:r w:rsidR="00CC7219">
        <w:t>St D</w:t>
      </w:r>
      <w:r>
        <w:t xml:space="preserve">avid church in </w:t>
      </w:r>
      <w:r w:rsidR="0057206F">
        <w:t>Prendergast, on the other hand</w:t>
      </w:r>
      <w:r w:rsidR="00E349F7">
        <w:t>,</w:t>
      </w:r>
      <w:r w:rsidR="0057206F">
        <w:t xml:space="preserve"> was granted to </w:t>
      </w:r>
      <w:r w:rsidR="0057206F" w:rsidRPr="0057206F">
        <w:t>Gloucester abbey in</w:t>
      </w:r>
      <w:r w:rsidR="0057206F">
        <w:t xml:space="preserve"> c.</w:t>
      </w:r>
      <w:r w:rsidR="0057206F" w:rsidRPr="0057206F">
        <w:t>111</w:t>
      </w:r>
      <w:r w:rsidR="0057206F" w:rsidRPr="00E349F7">
        <w:t>2, by Wizo</w:t>
      </w:r>
      <w:r w:rsidR="00E349F7">
        <w:t xml:space="preserve"> </w:t>
      </w:r>
      <w:r w:rsidR="00E349F7" w:rsidRPr="00E349F7">
        <w:t>the F</w:t>
      </w:r>
      <w:r w:rsidR="00E349F7">
        <w:t>leming,</w:t>
      </w:r>
      <w:r w:rsidR="00E349F7" w:rsidRPr="00E349F7">
        <w:t xml:space="preserve"> Lord of Wiston</w:t>
      </w:r>
      <w:r w:rsidR="00E349F7">
        <w:t xml:space="preserve">. </w:t>
      </w:r>
      <w:r w:rsidR="00E349F7">
        <w:rPr>
          <w:rStyle w:val="FootnoteReference"/>
        </w:rPr>
        <w:footnoteReference w:id="79"/>
      </w:r>
      <w:r w:rsidR="00643078">
        <w:t xml:space="preserve"> There was also a grant from c. 1165 where it was named as ‘the church of St David of the vill of Prendelgaste</w:t>
      </w:r>
      <w:r w:rsidR="00B25B36">
        <w:t>’</w:t>
      </w:r>
      <w:r w:rsidR="00643078">
        <w:t>.</w:t>
      </w:r>
      <w:r w:rsidR="00643078">
        <w:rPr>
          <w:rStyle w:val="FootnoteReference"/>
        </w:rPr>
        <w:footnoteReference w:id="80"/>
      </w:r>
    </w:p>
    <w:p w:rsidR="00A3505A" w:rsidRDefault="00825960" w:rsidP="00173B02">
      <w:pPr>
        <w:ind w:firstLine="0"/>
      </w:pPr>
      <w:r>
        <w:t>T</w:t>
      </w:r>
      <w:r w:rsidR="00603EB1">
        <w:t>he</w:t>
      </w:r>
      <w:r w:rsidR="00B25B36">
        <w:t xml:space="preserve"> Prendergast</w:t>
      </w:r>
      <w:r w:rsidR="00143964">
        <w:t xml:space="preserve"> church</w:t>
      </w:r>
      <w:r w:rsidR="00603EB1">
        <w:t xml:space="preserve"> was located</w:t>
      </w:r>
      <w:r w:rsidR="00143964">
        <w:t xml:space="preserve"> in the</w:t>
      </w:r>
      <w:r w:rsidR="006F15F1">
        <w:t xml:space="preserve"> Norman stronghold</w:t>
      </w:r>
      <w:r w:rsidR="00143964">
        <w:t xml:space="preserve"> </w:t>
      </w:r>
      <w:r w:rsidR="00A1100A">
        <w:t>of Haverfordwest</w:t>
      </w:r>
      <w:r w:rsidR="00B25B36">
        <w:t>.</w:t>
      </w:r>
      <w:r w:rsidR="00603EB1">
        <w:t xml:space="preserve"> Richard Fitz Tancred’s father built Haverford castle around c.1110. As the center of the Flemish settlement </w:t>
      </w:r>
      <w:r w:rsidR="00603EB1">
        <w:lastRenderedPageBreak/>
        <w:t>and Norman trade and commerce, Haverfordwest remained one of the largest cities in Wales throughout the medieval period.</w:t>
      </w:r>
      <w:r w:rsidR="00603EB1">
        <w:rPr>
          <w:rStyle w:val="FootnoteReference"/>
        </w:rPr>
        <w:footnoteReference w:id="81"/>
      </w:r>
      <w:r w:rsidR="00603EB1">
        <w:t xml:space="preserve"> This</w:t>
      </w:r>
      <w:r w:rsidR="00B25B36">
        <w:t xml:space="preserve"> made it highly probable</w:t>
      </w:r>
      <w:r w:rsidR="00603EB1">
        <w:t xml:space="preserve"> that</w:t>
      </w:r>
      <w:r w:rsidR="001F30AF">
        <w:t xml:space="preserve"> a Norman</w:t>
      </w:r>
      <w:r w:rsidR="00B25B36">
        <w:t>- built church</w:t>
      </w:r>
      <w:r w:rsidR="001F30AF">
        <w:t xml:space="preserve"> dedicated t</w:t>
      </w:r>
      <w:r w:rsidR="00B25B36">
        <w:t>o St David</w:t>
      </w:r>
      <w:r w:rsidR="00A3505A">
        <w:t xml:space="preserve"> built in that</w:t>
      </w:r>
      <w:r w:rsidR="00603EB1">
        <w:t xml:space="preserve"> area</w:t>
      </w:r>
      <w:r w:rsidR="00A3505A">
        <w:t>, during that time period,</w:t>
      </w:r>
      <w:r w:rsidR="00603EB1">
        <w:t xml:space="preserve"> would have </w:t>
      </w:r>
      <w:r w:rsidR="00B25B36">
        <w:t>been used by a</w:t>
      </w:r>
      <w:r w:rsidR="00603EB1">
        <w:t xml:space="preserve"> Norman, Flemish and English </w:t>
      </w:r>
      <w:r w:rsidR="00B25B36">
        <w:t>congregation.</w:t>
      </w:r>
    </w:p>
    <w:p w:rsidR="00447434" w:rsidRDefault="00B25B36" w:rsidP="00447434">
      <w:r>
        <w:t xml:space="preserve"> </w:t>
      </w:r>
      <w:r w:rsidR="00D479CD">
        <w:t xml:space="preserve">Maurice de Prendergast was </w:t>
      </w:r>
      <w:r w:rsidR="00EA1ACE">
        <w:t>a</w:t>
      </w:r>
      <w:r w:rsidR="000F2211">
        <w:t xml:space="preserve"> Flemish</w:t>
      </w:r>
      <w:r w:rsidR="00D479CD">
        <w:t xml:space="preserve"> knight from Rhos whose family took their name from the suburb of Haverford where this church was located.</w:t>
      </w:r>
      <w:r w:rsidR="00D479CD">
        <w:rPr>
          <w:rStyle w:val="FootnoteReference"/>
        </w:rPr>
        <w:footnoteReference w:id="82"/>
      </w:r>
      <w:r w:rsidR="00D479CD">
        <w:t xml:space="preserve"> He was seen</w:t>
      </w:r>
      <w:r w:rsidR="003D25C5">
        <w:t xml:space="preserve"> at the head of a small army</w:t>
      </w:r>
      <w:r w:rsidR="00EA1ACE">
        <w:t xml:space="preserve"> i</w:t>
      </w:r>
      <w:r w:rsidR="00AC0E2C">
        <w:t xml:space="preserve">n </w:t>
      </w:r>
      <w:r w:rsidR="002D024A" w:rsidRPr="005D4638">
        <w:rPr>
          <w:i/>
        </w:rPr>
        <w:t>The Song of Dermont</w:t>
      </w:r>
      <w:r w:rsidR="00EB6C5D">
        <w:rPr>
          <w:i/>
        </w:rPr>
        <w:t xml:space="preserve"> and The Earl</w:t>
      </w:r>
      <w:r w:rsidR="002D024A">
        <w:t>, a Norman French</w:t>
      </w:r>
      <w:r w:rsidR="00AC0E2C">
        <w:t xml:space="preserve"> epic</w:t>
      </w:r>
      <w:r w:rsidR="002D024A">
        <w:t xml:space="preserve"> poem about the Norman invasion of I</w:t>
      </w:r>
      <w:r w:rsidR="00D76A14">
        <w:t xml:space="preserve">reland in c. </w:t>
      </w:r>
      <w:r w:rsidR="003D25C5">
        <w:t>1169.</w:t>
      </w:r>
      <w:r w:rsidR="00481CE3">
        <w:rPr>
          <w:rStyle w:val="FootnoteReference"/>
        </w:rPr>
        <w:footnoteReference w:id="83"/>
      </w:r>
      <w:r w:rsidR="000F57E2">
        <w:t xml:space="preserve"> </w:t>
      </w:r>
      <w:r w:rsidR="008B429C">
        <w:t>Prendergast was a minor lord at best</w:t>
      </w:r>
      <w:r w:rsidR="008B429C">
        <w:rPr>
          <w:rFonts w:ascii="Times New Roman" w:eastAsia="Times New Roman" w:hAnsi="Times New Roman" w:cs="Times New Roman"/>
          <w:color w:val="000000"/>
        </w:rPr>
        <w:t xml:space="preserve"> (based on the lack of information about his lineage), and it was surprising he took such a major</w:t>
      </w:r>
      <w:r w:rsidR="00FA6DE1">
        <w:rPr>
          <w:rFonts w:ascii="Times New Roman" w:eastAsia="Times New Roman" w:hAnsi="Times New Roman" w:cs="Times New Roman"/>
          <w:color w:val="000000"/>
        </w:rPr>
        <w:t xml:space="preserve"> leadership</w:t>
      </w:r>
      <w:r w:rsidR="008B429C">
        <w:rPr>
          <w:rFonts w:ascii="Times New Roman" w:eastAsia="Times New Roman" w:hAnsi="Times New Roman" w:cs="Times New Roman"/>
          <w:color w:val="000000"/>
        </w:rPr>
        <w:t xml:space="preserve"> role in </w:t>
      </w:r>
      <w:r w:rsidR="003F1E1F">
        <w:rPr>
          <w:rFonts w:ascii="Times New Roman" w:eastAsia="Times New Roman" w:hAnsi="Times New Roman" w:cs="Times New Roman"/>
          <w:color w:val="000000"/>
        </w:rPr>
        <w:t xml:space="preserve">the Irish invasion. </w:t>
      </w:r>
      <w:r w:rsidR="008B429C">
        <w:t>Th</w:t>
      </w:r>
      <w:r w:rsidR="003F1E1F">
        <w:t>e</w:t>
      </w:r>
      <w:r w:rsidR="008B429C">
        <w:t xml:space="preserve"> Cambio-Norman</w:t>
      </w:r>
      <w:r w:rsidR="003F1E1F">
        <w:t xml:space="preserve"> Geraldine</w:t>
      </w:r>
      <w:r w:rsidR="008B429C">
        <w:t xml:space="preserve"> dynasty dominated power in the southwestern Marcher Lordships, and they would naturally have taken a leadership position in the initial Irish invasion. </w:t>
      </w:r>
      <w:r w:rsidR="008B429C">
        <w:rPr>
          <w:rFonts w:ascii="Times New Roman" w:eastAsia="Times New Roman" w:hAnsi="Times New Roman" w:cs="Times New Roman"/>
          <w:color w:val="000000"/>
        </w:rPr>
        <w:t>Maurice P</w:t>
      </w:r>
      <w:r w:rsidR="003F1E1F">
        <w:rPr>
          <w:rFonts w:ascii="Times New Roman" w:eastAsia="Times New Roman" w:hAnsi="Times New Roman" w:cs="Times New Roman"/>
          <w:color w:val="000000"/>
        </w:rPr>
        <w:t>rendergast</w:t>
      </w:r>
      <w:r w:rsidR="008B429C">
        <w:rPr>
          <w:rFonts w:ascii="Times New Roman" w:eastAsia="Times New Roman" w:hAnsi="Times New Roman" w:cs="Times New Roman"/>
          <w:color w:val="000000"/>
        </w:rPr>
        <w:t xml:space="preserve"> gathered his retainers from Rhos and came to Ireland in the first wave of the invasion alongside the armies of the grandsons of Nest (see </w:t>
      </w:r>
      <w:r w:rsidR="008B429C">
        <w:rPr>
          <w:rFonts w:ascii="Times New Roman" w:eastAsia="Times New Roman" w:hAnsi="Times New Roman" w:cs="Times New Roman"/>
          <w:i/>
          <w:color w:val="000000"/>
        </w:rPr>
        <w:t>figure 4</w:t>
      </w:r>
      <w:r w:rsidR="008B429C">
        <w:rPr>
          <w:rFonts w:ascii="Times New Roman" w:eastAsia="Times New Roman" w:hAnsi="Times New Roman" w:cs="Times New Roman"/>
          <w:color w:val="000000"/>
        </w:rPr>
        <w:t xml:space="preserve">) - Meilyr fitz Henry, Miles fitz David, and their uncle, Roger fitz Stephen. </w:t>
      </w:r>
      <w:r w:rsidR="008B429C">
        <w:rPr>
          <w:rFonts w:ascii="Times New Roman" w:eastAsia="Times New Roman" w:hAnsi="Times New Roman" w:cs="Times New Roman"/>
          <w:i/>
          <w:color w:val="000000"/>
        </w:rPr>
        <w:t xml:space="preserve">The Song of Dermont </w:t>
      </w:r>
      <w:r w:rsidR="008B429C">
        <w:rPr>
          <w:rFonts w:ascii="Times New Roman" w:eastAsia="Times New Roman" w:hAnsi="Times New Roman" w:cs="Times New Roman"/>
          <w:color w:val="000000"/>
        </w:rPr>
        <w:t>mentioned, that in total, about three hundred men crossed over to Ireland from Wales, including ‘knights and common folks besides’.</w:t>
      </w:r>
      <w:r w:rsidR="000F57E2">
        <w:rPr>
          <w:rStyle w:val="FootnoteReference"/>
          <w:rFonts w:ascii="Times New Roman" w:eastAsia="Times New Roman" w:hAnsi="Times New Roman" w:cs="Times New Roman"/>
          <w:color w:val="000000"/>
        </w:rPr>
        <w:footnoteReference w:id="84"/>
      </w:r>
      <w:r w:rsidR="008B429C">
        <w:rPr>
          <w:noProof/>
        </w:rPr>
        <w:t xml:space="preserve"> T</w:t>
      </w:r>
      <w:r w:rsidR="00E61DC6">
        <w:rPr>
          <w:noProof/>
        </w:rPr>
        <w:t>hus, when Maurice Prendergaste ‘shouted and invoked St David’</w:t>
      </w:r>
      <w:r w:rsidR="008B429C">
        <w:rPr>
          <w:noProof/>
        </w:rPr>
        <w:t xml:space="preserve"> in battle, Robert fitz Stephen, Meiler fitz Henry,</w:t>
      </w:r>
      <w:r w:rsidR="00A20383">
        <w:rPr>
          <w:noProof/>
        </w:rPr>
        <w:t xml:space="preserve"> Miles fitz David, as well as ‘B</w:t>
      </w:r>
      <w:r w:rsidR="008B429C">
        <w:rPr>
          <w:noProof/>
        </w:rPr>
        <w:t>arons, knights, squires, serjants, and youths against the Irish turned and invoked St David’</w:t>
      </w:r>
      <w:r w:rsidR="00FA6DE1">
        <w:rPr>
          <w:noProof/>
        </w:rPr>
        <w:t xml:space="preserve"> along with him</w:t>
      </w:r>
      <w:r w:rsidR="008B429C">
        <w:rPr>
          <w:noProof/>
        </w:rPr>
        <w:t>.</w:t>
      </w:r>
      <w:r w:rsidR="00F92FC7">
        <w:rPr>
          <w:rStyle w:val="FootnoteReference"/>
          <w:noProof/>
        </w:rPr>
        <w:footnoteReference w:id="85"/>
      </w:r>
      <w:r w:rsidR="00F92FC7">
        <w:rPr>
          <w:noProof/>
        </w:rPr>
        <w:t xml:space="preserve"> </w:t>
      </w:r>
      <w:r w:rsidR="008B429C">
        <w:rPr>
          <w:noProof/>
        </w:rPr>
        <w:t xml:space="preserve">Another knight, Randolph Fitz Ralph, was addressing all the men at arms, regardless of rank and </w:t>
      </w:r>
      <w:r w:rsidR="008B429C">
        <w:rPr>
          <w:noProof/>
        </w:rPr>
        <w:lastRenderedPageBreak/>
        <w:t>nationality, when he called out the warning, “St David, Barons, knights!”</w:t>
      </w:r>
      <w:r w:rsidR="008B429C">
        <w:rPr>
          <w:rStyle w:val="FootnoteReference"/>
          <w:noProof/>
        </w:rPr>
        <w:footnoteReference w:id="86"/>
      </w:r>
      <w:r w:rsidR="008B429C">
        <w:rPr>
          <w:noProof/>
        </w:rPr>
        <w:t xml:space="preserve"> Th</w:t>
      </w:r>
      <w:r w:rsidR="00E63E6E">
        <w:rPr>
          <w:noProof/>
        </w:rPr>
        <w:t>e writer of the poem</w:t>
      </w:r>
      <w:r w:rsidR="008B429C">
        <w:rPr>
          <w:noProof/>
        </w:rPr>
        <w:t xml:space="preserve"> grouped </w:t>
      </w:r>
      <w:r w:rsidR="00E63E6E">
        <w:rPr>
          <w:noProof/>
        </w:rPr>
        <w:t xml:space="preserve">all </w:t>
      </w:r>
      <w:r w:rsidR="008B429C">
        <w:rPr>
          <w:noProof/>
        </w:rPr>
        <w:t>the fighting men from Wales together under</w:t>
      </w:r>
      <w:r w:rsidR="008721F1">
        <w:rPr>
          <w:noProof/>
        </w:rPr>
        <w:t xml:space="preserve"> the battle cry </w:t>
      </w:r>
      <w:r w:rsidR="008B429C">
        <w:rPr>
          <w:noProof/>
        </w:rPr>
        <w:t xml:space="preserve">of St David, regardless of class, </w:t>
      </w:r>
      <w:r w:rsidR="00E63E6E">
        <w:rPr>
          <w:noProof/>
        </w:rPr>
        <w:t>rank, and nationality</w:t>
      </w:r>
      <w:r w:rsidR="008721F1">
        <w:rPr>
          <w:noProof/>
        </w:rPr>
        <w:t>.</w:t>
      </w:r>
      <w:r w:rsidR="008721F1">
        <w:rPr>
          <w:rFonts w:ascii="Times New Roman" w:eastAsia="Times New Roman" w:hAnsi="Times New Roman" w:cs="Times New Roman"/>
          <w:color w:val="000000"/>
        </w:rPr>
        <w:t xml:space="preserve"> </w:t>
      </w:r>
      <w:r w:rsidR="00447434">
        <w:rPr>
          <w:noProof/>
        </w:rPr>
        <w:t xml:space="preserve">The common denominator was that they were all men who came from the Welsh lands within the dioses of St David. </w:t>
      </w:r>
      <w:r w:rsidR="00447434">
        <w:rPr>
          <w:rStyle w:val="FootnoteReference"/>
          <w:noProof/>
        </w:rPr>
        <w:footnoteReference w:id="87"/>
      </w:r>
      <w:r w:rsidR="00447434">
        <w:rPr>
          <w:noProof/>
        </w:rPr>
        <w:t xml:space="preserve"> </w:t>
      </w:r>
      <w:r w:rsidR="00B35AC1">
        <w:t>This poem demonstrated the vital role St David took as prot</w:t>
      </w:r>
      <w:r w:rsidR="00447434">
        <w:t>ector of the Norman elites and the settlers who came</w:t>
      </w:r>
      <w:r w:rsidR="00586C8E">
        <w:t xml:space="preserve"> </w:t>
      </w:r>
      <w:r w:rsidR="00447434">
        <w:t>specifically from the St David dioses in southern Wales</w:t>
      </w:r>
      <w:r w:rsidR="00B35AC1">
        <w:t>.</w:t>
      </w:r>
      <w:r w:rsidR="00B35AC1">
        <w:rPr>
          <w:rStyle w:val="FootnoteReference"/>
        </w:rPr>
        <w:footnoteReference w:id="88"/>
      </w:r>
      <w:r w:rsidR="00B35AC1">
        <w:t xml:space="preserve"> </w:t>
      </w:r>
      <w:r w:rsidR="00087005">
        <w:t>The religious devotion demonstrated by a saint’s cult was part of a contrac</w:t>
      </w:r>
      <w:r w:rsidR="005239DA">
        <w:t>t with that saint that would grant the devotees permission to ask for</w:t>
      </w:r>
      <w:r w:rsidR="00FA3CBA">
        <w:t xml:space="preserve"> that saint’s</w:t>
      </w:r>
      <w:r w:rsidR="005239DA">
        <w:t xml:space="preserve"> spiritual protection.</w:t>
      </w:r>
      <w:r w:rsidR="005239DA">
        <w:rPr>
          <w:rStyle w:val="FootnoteReference"/>
        </w:rPr>
        <w:footnoteReference w:id="89"/>
      </w:r>
      <w:r w:rsidR="005239DA">
        <w:t xml:space="preserve"> T</w:t>
      </w:r>
      <w:r w:rsidR="00FA3CBA">
        <w:t>hus,</w:t>
      </w:r>
      <w:r w:rsidR="005239DA">
        <w:t xml:space="preserve"> invoking St David’</w:t>
      </w:r>
      <w:r w:rsidR="00FA3CBA">
        <w:t>s name in battle</w:t>
      </w:r>
      <w:r w:rsidR="005239DA">
        <w:t xml:space="preserve"> </w:t>
      </w:r>
      <w:r w:rsidR="00A3505A">
        <w:t>was an indication that Anglo-Norman and F</w:t>
      </w:r>
      <w:r w:rsidR="005239DA">
        <w:t>lemish settlers</w:t>
      </w:r>
      <w:r w:rsidR="00A3505A">
        <w:t xml:space="preserve"> looked to St David as their protector, and act</w:t>
      </w:r>
      <w:r w:rsidR="00447434">
        <w:t>ively participated in his cult, and t</w:t>
      </w:r>
      <w:r w:rsidR="005239DA">
        <w:t>he St David church in Prendergast, where Maurice and his men originated from, most likely had these men in attendance.</w:t>
      </w:r>
    </w:p>
    <w:p w:rsidR="00566837" w:rsidRPr="00373D74" w:rsidRDefault="005239DA" w:rsidP="00447434">
      <w:r>
        <w:t xml:space="preserve"> </w:t>
      </w:r>
      <w:r w:rsidR="00FA3CBA">
        <w:t>There was no evidence that t</w:t>
      </w:r>
      <w:r w:rsidR="00EA6A77">
        <w:t>he</w:t>
      </w:r>
      <w:r w:rsidR="00A3505A">
        <w:t xml:space="preserve"> Cambio-Norman leaders</w:t>
      </w:r>
      <w:r w:rsidR="00EC75E8">
        <w:t xml:space="preserve"> of the</w:t>
      </w:r>
      <w:r w:rsidR="00AC0E2C">
        <w:t xml:space="preserve"> Irish</w:t>
      </w:r>
      <w:r w:rsidR="00EC75E8">
        <w:t xml:space="preserve"> invasion</w:t>
      </w:r>
      <w:r w:rsidR="00FA3CBA">
        <w:t xml:space="preserve"> built or attended St David dedicated churches in Wales, but there was evidence in </w:t>
      </w:r>
      <w:r w:rsidR="00FA3CBA">
        <w:rPr>
          <w:i/>
        </w:rPr>
        <w:t>The Song of Dermont</w:t>
      </w:r>
      <w:r w:rsidR="00FA3CBA">
        <w:t xml:space="preserve"> of their devotion in the form of battle cries. These leaders were </w:t>
      </w:r>
      <w:r w:rsidR="00AC0E2C">
        <w:t>granted</w:t>
      </w:r>
      <w:r w:rsidR="006E317B">
        <w:t xml:space="preserve"> land</w:t>
      </w:r>
      <w:r w:rsidR="00AC0E2C">
        <w:t xml:space="preserve"> in Ireland</w:t>
      </w:r>
      <w:r w:rsidR="00EA6A77">
        <w:t xml:space="preserve"> and it was</w:t>
      </w:r>
      <w:r w:rsidR="00392D08">
        <w:t xml:space="preserve"> only</w:t>
      </w:r>
      <w:r w:rsidR="007C791B">
        <w:t xml:space="preserve"> there</w:t>
      </w:r>
      <w:r w:rsidR="00A3505A">
        <w:t>, not Wales,</w:t>
      </w:r>
      <w:r w:rsidR="00EA6A77">
        <w:t xml:space="preserve"> where they built </w:t>
      </w:r>
      <w:r w:rsidR="006E317B">
        <w:t>churches</w:t>
      </w:r>
      <w:r w:rsidR="00EA6A77">
        <w:t xml:space="preserve"> and monasteries dedicated</w:t>
      </w:r>
      <w:r w:rsidR="00EC75E8">
        <w:t xml:space="preserve"> to St David. </w:t>
      </w:r>
      <w:r w:rsidR="00284E9E">
        <w:t xml:space="preserve">By the fifteenth century </w:t>
      </w:r>
      <w:r w:rsidR="00D073A1">
        <w:t>here were twelve religious sites in Ireland dedicated to St David</w:t>
      </w:r>
      <w:r w:rsidR="00A3505A">
        <w:t xml:space="preserve">, some of these </w:t>
      </w:r>
      <w:r w:rsidR="00A3505A">
        <w:lastRenderedPageBreak/>
        <w:t>were founded by the members of the Geraldine family</w:t>
      </w:r>
      <w:r w:rsidR="00D073A1">
        <w:t xml:space="preserve">. </w:t>
      </w:r>
      <w:r w:rsidR="00D073A1">
        <w:rPr>
          <w:rStyle w:val="FootnoteReference"/>
        </w:rPr>
        <w:footnoteReference w:id="90"/>
      </w:r>
      <w:r w:rsidR="00FD6ED8">
        <w:t xml:space="preserve"> </w:t>
      </w:r>
      <w:r w:rsidR="00AC0E2C">
        <w:t>Ultimately</w:t>
      </w:r>
      <w:r w:rsidR="00EC75E8">
        <w:t>,</w:t>
      </w:r>
      <w:r w:rsidR="006E317B">
        <w:t xml:space="preserve"> t</w:t>
      </w:r>
      <w:r w:rsidR="00991D9C">
        <w:rPr>
          <w:kern w:val="0"/>
        </w:rPr>
        <w:t>he strongest dedication evidence for the Norman adoption of the cult of St D</w:t>
      </w:r>
      <w:r w:rsidR="006E317B">
        <w:rPr>
          <w:kern w:val="0"/>
        </w:rPr>
        <w:t>avid was</w:t>
      </w:r>
      <w:r w:rsidR="00FA3CBA">
        <w:rPr>
          <w:kern w:val="0"/>
        </w:rPr>
        <w:t xml:space="preserve"> not found in Wales</w:t>
      </w:r>
      <w:r w:rsidR="00991D9C">
        <w:rPr>
          <w:kern w:val="0"/>
        </w:rPr>
        <w:t>, but in Ireland.</w:t>
      </w:r>
      <w:r w:rsidR="00087005">
        <w:rPr>
          <w:kern w:val="0"/>
        </w:rPr>
        <w:t xml:space="preserve"> </w:t>
      </w:r>
    </w:p>
    <w:p w:rsidR="006C74AA" w:rsidRDefault="00CF46A8" w:rsidP="00BC32D2">
      <w:pPr>
        <w:pStyle w:val="Heading1"/>
        <w:jc w:val="left"/>
      </w:pPr>
      <w:r>
        <w:t xml:space="preserve">                 </w:t>
      </w:r>
      <w:bookmarkStart w:id="4" w:name="_Toc204858196"/>
      <w:r w:rsidR="00AE0EAF">
        <w:t>The Geraldine D</w:t>
      </w:r>
      <w:r w:rsidR="00287EAF">
        <w:t>ynasty and The Adoption of St David’s Cult</w:t>
      </w:r>
      <w:bookmarkEnd w:id="4"/>
      <w:r w:rsidR="007100CD" w:rsidRPr="006C09C9">
        <w:rPr>
          <w:rFonts w:cstheme="majorHAnsi"/>
          <w:i/>
          <w:color w:val="333333"/>
          <w:kern w:val="0"/>
        </w:rPr>
        <w:t xml:space="preserve"> </w:t>
      </w:r>
      <w:r w:rsidR="007100CD">
        <w:rPr>
          <w:rFonts w:cstheme="majorHAnsi"/>
          <w:i/>
          <w:color w:val="333333"/>
          <w:kern w:val="0"/>
        </w:rPr>
        <w:t xml:space="preserve">                 </w:t>
      </w:r>
    </w:p>
    <w:p w:rsidR="00A70E8D" w:rsidRPr="00E900D0" w:rsidRDefault="00E900D0" w:rsidP="006C09C9">
      <w:pPr>
        <w:ind w:firstLine="0"/>
        <w:rPr>
          <w:i/>
        </w:rPr>
      </w:pPr>
      <w:r w:rsidRPr="00390C40">
        <w:rPr>
          <w:noProof/>
          <w:lang w:eastAsia="en-US"/>
        </w:rPr>
        <w:drawing>
          <wp:anchor distT="0" distB="0" distL="114300" distR="114300" simplePos="0" relativeHeight="251661312" behindDoc="0" locked="0" layoutInCell="1" allowOverlap="1" wp14:anchorId="0056E34F" wp14:editId="205B0227">
            <wp:simplePos x="0" y="0"/>
            <wp:positionH relativeFrom="margin">
              <wp:align>right</wp:align>
            </wp:positionH>
            <wp:positionV relativeFrom="paragraph">
              <wp:posOffset>237490</wp:posOffset>
            </wp:positionV>
            <wp:extent cx="5943600" cy="36639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21229"/>
                    <a:stretch/>
                  </pic:blipFill>
                  <pic:spPr bwMode="auto">
                    <a:xfrm>
                      <a:off x="0" y="0"/>
                      <a:ext cx="5943600" cy="36639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rFonts w:ascii="Calibri" w:hAnsi="Calibri" w:cs="Calibri"/>
          <w:sz w:val="32"/>
          <w:szCs w:val="32"/>
        </w:rPr>
        <w:t xml:space="preserve">                                       </w:t>
      </w:r>
      <w:r w:rsidR="00A70E8D">
        <w:rPr>
          <w:rFonts w:ascii="Calibri" w:hAnsi="Calibri" w:cs="Calibri"/>
          <w:sz w:val="32"/>
          <w:szCs w:val="32"/>
        </w:rPr>
        <w:t xml:space="preserve"> </w:t>
      </w:r>
      <w:r w:rsidR="00A70E8D" w:rsidRPr="00E900D0">
        <w:rPr>
          <w:rFonts w:ascii="Calibri" w:hAnsi="Calibri" w:cs="Calibri"/>
          <w:sz w:val="28"/>
          <w:szCs w:val="28"/>
        </w:rPr>
        <w:t xml:space="preserve"> </w:t>
      </w:r>
      <w:r w:rsidR="00392D08">
        <w:rPr>
          <w:rFonts w:ascii="Calibri" w:hAnsi="Calibri" w:cs="Calibri"/>
          <w:sz w:val="28"/>
          <w:szCs w:val="28"/>
        </w:rPr>
        <w:t xml:space="preserve">  </w:t>
      </w:r>
      <w:r w:rsidR="00A70E8D" w:rsidRPr="00E900D0">
        <w:rPr>
          <w:rFonts w:ascii="Calibri" w:hAnsi="Calibri" w:cs="Calibri"/>
          <w:sz w:val="28"/>
          <w:szCs w:val="28"/>
          <w:u w:val="single"/>
        </w:rPr>
        <w:t xml:space="preserve">Descendants of Nesta </w:t>
      </w:r>
    </w:p>
    <w:p w:rsidR="00A70E8D" w:rsidRDefault="00A70E8D" w:rsidP="00A70E8D">
      <w:pPr>
        <w:pStyle w:val="Caption"/>
      </w:pPr>
      <w:r>
        <w:t xml:space="preserve">Figure </w:t>
      </w:r>
      <w:r w:rsidR="000E1C29">
        <w:fldChar w:fldCharType="begin"/>
      </w:r>
      <w:r w:rsidR="000E1C29">
        <w:instrText xml:space="preserve"> SEQ Figure \* ARABIC </w:instrText>
      </w:r>
      <w:r w:rsidR="000E1C29">
        <w:fldChar w:fldCharType="separate"/>
      </w:r>
      <w:r w:rsidR="00E136E2">
        <w:rPr>
          <w:noProof/>
        </w:rPr>
        <w:t>5</w:t>
      </w:r>
      <w:r w:rsidR="000E1C29">
        <w:rPr>
          <w:noProof/>
        </w:rPr>
        <w:fldChar w:fldCharType="end"/>
      </w:r>
      <w:r>
        <w:t xml:space="preserve"> Descendants of Nesta, daughter of Rhys Ap Tewdwr, compiled by Rachel Cirincione</w:t>
      </w:r>
    </w:p>
    <w:p w:rsidR="00A36D3E" w:rsidRDefault="00A70E8D" w:rsidP="00862B67">
      <w:pPr>
        <w:rPr>
          <w:noProof/>
        </w:rPr>
      </w:pPr>
      <w:r>
        <w:t>Gerald of Wales</w:t>
      </w:r>
      <w:r w:rsidR="00392D08">
        <w:t xml:space="preserve"> (Giraldus Cambrensis</w:t>
      </w:r>
      <w:r w:rsidR="00284E9E">
        <w:t xml:space="preserve"> in </w:t>
      </w:r>
      <w:r w:rsidR="00284E9E">
        <w:rPr>
          <w:i/>
        </w:rPr>
        <w:t>fig.4</w:t>
      </w:r>
      <w:r w:rsidR="00284E9E">
        <w:t>)</w:t>
      </w:r>
      <w:r w:rsidR="0087080B">
        <w:t xml:space="preserve"> was not just a member of the Geraldine family, he was their voice. It was through</w:t>
      </w:r>
      <w:r>
        <w:t xml:space="preserve"> </w:t>
      </w:r>
      <w:r w:rsidR="00284E9E">
        <w:rPr>
          <w:noProof/>
        </w:rPr>
        <w:t>his writings that we could get a glimpse</w:t>
      </w:r>
      <w:r w:rsidR="00767ADF">
        <w:rPr>
          <w:noProof/>
        </w:rPr>
        <w:t xml:space="preserve"> how a</w:t>
      </w:r>
      <w:r w:rsidR="00EB6C5D">
        <w:rPr>
          <w:noProof/>
        </w:rPr>
        <w:t xml:space="preserve"> generation of Norman Marcher Lords </w:t>
      </w:r>
      <w:r w:rsidR="00284E9E">
        <w:rPr>
          <w:noProof/>
        </w:rPr>
        <w:t>in this specific region of the southwest</w:t>
      </w:r>
      <w:r w:rsidR="0087080B">
        <w:rPr>
          <w:noProof/>
        </w:rPr>
        <w:t xml:space="preserve"> defined their</w:t>
      </w:r>
      <w:r w:rsidR="00746F50">
        <w:rPr>
          <w:noProof/>
        </w:rPr>
        <w:t xml:space="preserve"> spiritual and cultural identity. </w:t>
      </w:r>
      <w:r w:rsidR="00DE3F67">
        <w:rPr>
          <w:noProof/>
        </w:rPr>
        <w:t>Gerald was uniquely positi</w:t>
      </w:r>
      <w:r w:rsidR="00284E9E">
        <w:rPr>
          <w:noProof/>
        </w:rPr>
        <w:t xml:space="preserve">oned to </w:t>
      </w:r>
      <w:r w:rsidR="00AE0EAF">
        <w:rPr>
          <w:noProof/>
        </w:rPr>
        <w:t>give us insight into</w:t>
      </w:r>
      <w:r w:rsidR="0087080B">
        <w:rPr>
          <w:noProof/>
        </w:rPr>
        <w:t xml:space="preserve"> their relationship with the</w:t>
      </w:r>
      <w:r w:rsidR="00DE3F67">
        <w:rPr>
          <w:noProof/>
        </w:rPr>
        <w:t xml:space="preserve"> cult of St David</w:t>
      </w:r>
      <w:r w:rsidR="00AE0EAF">
        <w:rPr>
          <w:noProof/>
        </w:rPr>
        <w:t>, as h</w:t>
      </w:r>
      <w:r w:rsidR="0087080B">
        <w:rPr>
          <w:noProof/>
        </w:rPr>
        <w:t>is</w:t>
      </w:r>
      <w:r w:rsidR="00DE3F67">
        <w:rPr>
          <w:noProof/>
        </w:rPr>
        <w:t xml:space="preserve"> uncle</w:t>
      </w:r>
      <w:r w:rsidR="004C7670">
        <w:rPr>
          <w:noProof/>
        </w:rPr>
        <w:t>,</w:t>
      </w:r>
      <w:r w:rsidR="00DE3F67">
        <w:rPr>
          <w:noProof/>
        </w:rPr>
        <w:t xml:space="preserve"> D</w:t>
      </w:r>
      <w:r w:rsidR="0087080B">
        <w:rPr>
          <w:noProof/>
        </w:rPr>
        <w:t>avid</w:t>
      </w:r>
      <w:r w:rsidR="004B3EC4">
        <w:rPr>
          <w:noProof/>
        </w:rPr>
        <w:t xml:space="preserve"> </w:t>
      </w:r>
      <w:r w:rsidR="00D77328">
        <w:rPr>
          <w:noProof/>
        </w:rPr>
        <w:t>fitz G</w:t>
      </w:r>
      <w:r w:rsidR="004B3EC4">
        <w:rPr>
          <w:noProof/>
        </w:rPr>
        <w:t>erald</w:t>
      </w:r>
      <w:r w:rsidR="004C7670">
        <w:rPr>
          <w:noProof/>
        </w:rPr>
        <w:t>, was</w:t>
      </w:r>
      <w:r w:rsidR="00DE3F67">
        <w:rPr>
          <w:noProof/>
        </w:rPr>
        <w:t xml:space="preserve"> the bishop of St </w:t>
      </w:r>
      <w:r w:rsidR="00DE3F67">
        <w:rPr>
          <w:noProof/>
        </w:rPr>
        <w:lastRenderedPageBreak/>
        <w:t>David</w:t>
      </w:r>
      <w:r w:rsidR="0087080B">
        <w:rPr>
          <w:noProof/>
        </w:rPr>
        <w:t>s</w:t>
      </w:r>
      <w:r w:rsidR="004363FD">
        <w:rPr>
          <w:noProof/>
        </w:rPr>
        <w:t xml:space="preserve"> Cathedral</w:t>
      </w:r>
      <w:r w:rsidR="004B3EC4">
        <w:rPr>
          <w:noProof/>
        </w:rPr>
        <w:t xml:space="preserve"> from </w:t>
      </w:r>
      <w:r w:rsidR="0087080B">
        <w:rPr>
          <w:noProof/>
        </w:rPr>
        <w:t>c.1147-1176</w:t>
      </w:r>
      <w:r w:rsidR="00D77328">
        <w:rPr>
          <w:noProof/>
        </w:rPr>
        <w:t>. This bishopric</w:t>
      </w:r>
      <w:r w:rsidR="0087080B">
        <w:rPr>
          <w:noProof/>
        </w:rPr>
        <w:t xml:space="preserve"> was </w:t>
      </w:r>
      <w:r w:rsidR="00DE3F67">
        <w:rPr>
          <w:noProof/>
        </w:rPr>
        <w:t>some</w:t>
      </w:r>
      <w:r w:rsidR="0087080B">
        <w:rPr>
          <w:noProof/>
        </w:rPr>
        <w:t>thing that Gerald would</w:t>
      </w:r>
      <w:r w:rsidR="004C7670">
        <w:rPr>
          <w:noProof/>
        </w:rPr>
        <w:t xml:space="preserve"> later</w:t>
      </w:r>
      <w:r w:rsidR="00F86522">
        <w:rPr>
          <w:noProof/>
        </w:rPr>
        <w:t xml:space="preserve"> strive</w:t>
      </w:r>
      <w:r w:rsidR="007C791B">
        <w:rPr>
          <w:noProof/>
        </w:rPr>
        <w:t xml:space="preserve"> to get</w:t>
      </w:r>
      <w:r w:rsidR="00C53E25">
        <w:rPr>
          <w:noProof/>
        </w:rPr>
        <w:t>,</w:t>
      </w:r>
      <w:r w:rsidR="004B3EC4">
        <w:rPr>
          <w:noProof/>
        </w:rPr>
        <w:t xml:space="preserve"> </w:t>
      </w:r>
      <w:r w:rsidR="00A43C0D">
        <w:rPr>
          <w:noProof/>
        </w:rPr>
        <w:t>albeit,</w:t>
      </w:r>
      <w:r w:rsidR="00E61DC6">
        <w:rPr>
          <w:noProof/>
        </w:rPr>
        <w:t xml:space="preserve"> </w:t>
      </w:r>
      <w:r w:rsidR="004B3EC4">
        <w:rPr>
          <w:noProof/>
        </w:rPr>
        <w:t>uns</w:t>
      </w:r>
      <w:r w:rsidR="00DE3F67">
        <w:rPr>
          <w:noProof/>
        </w:rPr>
        <w:t>uccessfully.</w:t>
      </w:r>
      <w:r w:rsidR="00FF291E">
        <w:rPr>
          <w:noProof/>
        </w:rPr>
        <w:t xml:space="preserve"> </w:t>
      </w:r>
      <w:r w:rsidR="00C53E25">
        <w:rPr>
          <w:noProof/>
        </w:rPr>
        <w:t>Th</w:t>
      </w:r>
      <w:r w:rsidR="004B3EC4">
        <w:rPr>
          <w:noProof/>
        </w:rPr>
        <w:t xml:space="preserve">e position of </w:t>
      </w:r>
      <w:r w:rsidR="00D77328">
        <w:rPr>
          <w:noProof/>
        </w:rPr>
        <w:t>b</w:t>
      </w:r>
      <w:r w:rsidR="004B3EC4">
        <w:rPr>
          <w:noProof/>
        </w:rPr>
        <w:t>ishop of the C</w:t>
      </w:r>
      <w:r w:rsidR="00F86522">
        <w:rPr>
          <w:noProof/>
        </w:rPr>
        <w:t>athedral</w:t>
      </w:r>
      <w:r w:rsidR="00D77328">
        <w:rPr>
          <w:noProof/>
        </w:rPr>
        <w:t xml:space="preserve"> also gave</w:t>
      </w:r>
      <w:r w:rsidR="00C53E25">
        <w:rPr>
          <w:noProof/>
        </w:rPr>
        <w:t xml:space="preserve"> David</w:t>
      </w:r>
      <w:r w:rsidR="00284E9E">
        <w:rPr>
          <w:noProof/>
        </w:rPr>
        <w:t xml:space="preserve"> fitz Gerald</w:t>
      </w:r>
      <w:r w:rsidR="00D77328">
        <w:rPr>
          <w:noProof/>
        </w:rPr>
        <w:t xml:space="preserve"> the Marcher rights</w:t>
      </w:r>
      <w:r w:rsidR="00C53E25">
        <w:rPr>
          <w:noProof/>
        </w:rPr>
        <w:t xml:space="preserve"> of Pebidiog</w:t>
      </w:r>
      <w:r w:rsidR="00D77328">
        <w:rPr>
          <w:noProof/>
        </w:rPr>
        <w:t>,</w:t>
      </w:r>
      <w:r w:rsidR="00C53E25">
        <w:rPr>
          <w:noProof/>
        </w:rPr>
        <w:t xml:space="preserve"> </w:t>
      </w:r>
      <w:r w:rsidR="00D77328">
        <w:rPr>
          <w:noProof/>
        </w:rPr>
        <w:t>for which he installed his brother, Maurice fitz Gerald as steward</w:t>
      </w:r>
      <w:r w:rsidR="00F86522">
        <w:rPr>
          <w:noProof/>
        </w:rPr>
        <w:t xml:space="preserve">, thus, </w:t>
      </w:r>
      <w:r w:rsidR="00392D08">
        <w:rPr>
          <w:noProof/>
        </w:rPr>
        <w:t>members of the Geraldine family</w:t>
      </w:r>
      <w:r w:rsidR="00F86522">
        <w:rPr>
          <w:noProof/>
        </w:rPr>
        <w:t xml:space="preserve"> controlled</w:t>
      </w:r>
      <w:r w:rsidR="00392D08">
        <w:rPr>
          <w:noProof/>
        </w:rPr>
        <w:t>,</w:t>
      </w:r>
      <w:r w:rsidR="00F86522">
        <w:rPr>
          <w:noProof/>
        </w:rPr>
        <w:t xml:space="preserve"> not only the Cathedral,</w:t>
      </w:r>
      <w:r w:rsidR="00767ADF">
        <w:rPr>
          <w:noProof/>
        </w:rPr>
        <w:t xml:space="preserve"> </w:t>
      </w:r>
      <w:r w:rsidR="00F86522">
        <w:rPr>
          <w:noProof/>
        </w:rPr>
        <w:t>but the secular Marcher Lordship</w:t>
      </w:r>
      <w:r w:rsidR="00767ADF">
        <w:rPr>
          <w:noProof/>
        </w:rPr>
        <w:t xml:space="preserve"> of Pebidiog</w:t>
      </w:r>
      <w:r w:rsidR="00F86522">
        <w:rPr>
          <w:noProof/>
        </w:rPr>
        <w:t xml:space="preserve">. </w:t>
      </w:r>
      <w:r w:rsidR="00481CE3">
        <w:rPr>
          <w:rStyle w:val="FootnoteReference"/>
          <w:noProof/>
        </w:rPr>
        <w:footnoteReference w:id="91"/>
      </w:r>
    </w:p>
    <w:p w:rsidR="003B3627" w:rsidRDefault="00A36D3E" w:rsidP="006B3DE9">
      <w:pPr>
        <w:rPr>
          <w:noProof/>
        </w:rPr>
      </w:pPr>
      <w:r>
        <w:t>Other Norman Marcher Lords married daughters of Welsh leaders to consolidate their power in their t</w:t>
      </w:r>
      <w:r w:rsidR="00392D08">
        <w:t>e</w:t>
      </w:r>
      <w:r w:rsidR="003B3627">
        <w:t>rritories,</w:t>
      </w:r>
      <w:r w:rsidR="00EC6D38">
        <w:t xml:space="preserve"> </w:t>
      </w:r>
      <w:r w:rsidR="00E61DC6">
        <w:t xml:space="preserve">as </w:t>
      </w:r>
      <w:r w:rsidR="00EC6D38" w:rsidRPr="00EC6D38">
        <w:rPr>
          <w:rFonts w:asciiTheme="majorHAnsi" w:hAnsiTheme="majorHAnsi" w:cstheme="majorHAnsi"/>
        </w:rPr>
        <w:t xml:space="preserve">Gerald </w:t>
      </w:r>
      <w:r w:rsidR="00EC6D38">
        <w:rPr>
          <w:rFonts w:asciiTheme="majorHAnsi" w:hAnsiTheme="majorHAnsi" w:cstheme="majorHAnsi"/>
        </w:rPr>
        <w:t>o</w:t>
      </w:r>
      <w:r w:rsidR="00E61DC6">
        <w:rPr>
          <w:rFonts w:asciiTheme="majorHAnsi" w:hAnsiTheme="majorHAnsi" w:cstheme="majorHAnsi"/>
        </w:rPr>
        <w:t>f Wales said</w:t>
      </w:r>
      <w:r w:rsidR="000F6A52">
        <w:rPr>
          <w:rFonts w:asciiTheme="majorHAnsi" w:hAnsiTheme="majorHAnsi" w:cstheme="majorHAnsi"/>
        </w:rPr>
        <w:t xml:space="preserve">, </w:t>
      </w:r>
      <w:r w:rsidR="000F6A52" w:rsidRPr="00EC6D38">
        <w:rPr>
          <w:rFonts w:asciiTheme="majorHAnsi" w:hAnsiTheme="majorHAnsi" w:cstheme="majorHAnsi"/>
        </w:rPr>
        <w:t>‘put</w:t>
      </w:r>
      <w:r w:rsidR="00EC6D38" w:rsidRPr="00EC6D38">
        <w:rPr>
          <w:rFonts w:asciiTheme="majorHAnsi" w:hAnsiTheme="majorHAnsi" w:cstheme="majorHAnsi"/>
        </w:rPr>
        <w:t xml:space="preserve"> down deeper roots</w:t>
      </w:r>
      <w:r w:rsidR="00E61DC6">
        <w:rPr>
          <w:rFonts w:asciiTheme="majorHAnsi" w:hAnsiTheme="majorHAnsi" w:cstheme="majorHAnsi"/>
        </w:rPr>
        <w:t>,</w:t>
      </w:r>
      <w:r w:rsidR="00EC6D38" w:rsidRPr="00EC6D38">
        <w:rPr>
          <w:rFonts w:asciiTheme="majorHAnsi" w:hAnsiTheme="majorHAnsi" w:cstheme="majorHAnsi"/>
        </w:rPr>
        <w:t>'</w:t>
      </w:r>
      <w:r w:rsidR="00481CE3">
        <w:rPr>
          <w:rFonts w:asciiTheme="majorHAnsi" w:hAnsiTheme="majorHAnsi" w:cstheme="majorHAnsi"/>
        </w:rPr>
        <w:t xml:space="preserve"> </w:t>
      </w:r>
      <w:r w:rsidR="00481CE3">
        <w:rPr>
          <w:rStyle w:val="FootnoteReference"/>
          <w:rFonts w:asciiTheme="majorHAnsi" w:hAnsiTheme="majorHAnsi" w:cstheme="majorHAnsi"/>
        </w:rPr>
        <w:footnoteReference w:id="92"/>
      </w:r>
      <w:r w:rsidR="000F6A52">
        <w:t>but</w:t>
      </w:r>
      <w:r w:rsidR="003B3627">
        <w:t xml:space="preserve"> none of them obtained</w:t>
      </w:r>
      <w:r>
        <w:t xml:space="preserve"> the</w:t>
      </w:r>
      <w:r w:rsidR="00392D08">
        <w:t xml:space="preserve"> level of</w:t>
      </w:r>
      <w:r w:rsidR="003B3627">
        <w:t xml:space="preserve"> prestige</w:t>
      </w:r>
      <w:r w:rsidR="00392D08">
        <w:t xml:space="preserve"> of</w:t>
      </w:r>
      <w:r>
        <w:t xml:space="preserve"> the G</w:t>
      </w:r>
      <w:r w:rsidR="004363FD">
        <w:t>eraldine</w:t>
      </w:r>
      <w:r w:rsidR="003B3627">
        <w:t>s</w:t>
      </w:r>
      <w:r w:rsidR="004363FD">
        <w:t>’</w:t>
      </w:r>
      <w:r w:rsidR="003B3627">
        <w:t xml:space="preserve"> pedigree</w:t>
      </w:r>
      <w:r>
        <w:t xml:space="preserve">.  </w:t>
      </w:r>
      <w:r w:rsidR="00AB6920">
        <w:rPr>
          <w:noProof/>
        </w:rPr>
        <w:t xml:space="preserve">In the early twelfth century, </w:t>
      </w:r>
      <w:r w:rsidR="00752030">
        <w:rPr>
          <w:noProof/>
        </w:rPr>
        <w:t xml:space="preserve">a </w:t>
      </w:r>
      <w:r w:rsidR="00767ADF">
        <w:rPr>
          <w:noProof/>
        </w:rPr>
        <w:t>Norman lord</w:t>
      </w:r>
      <w:r w:rsidR="00AB6920">
        <w:rPr>
          <w:noProof/>
        </w:rPr>
        <w:t>, Gerald Windsor, followed a series of military successes</w:t>
      </w:r>
      <w:r w:rsidR="00085DD8">
        <w:rPr>
          <w:noProof/>
        </w:rPr>
        <w:t xml:space="preserve"> in Pembroke</w:t>
      </w:r>
      <w:r w:rsidR="009C4021">
        <w:rPr>
          <w:noProof/>
        </w:rPr>
        <w:t xml:space="preserve"> with a</w:t>
      </w:r>
      <w:r w:rsidR="00752030">
        <w:rPr>
          <w:noProof/>
        </w:rPr>
        <w:t xml:space="preserve"> marriage</w:t>
      </w:r>
      <w:r w:rsidR="00AB6920">
        <w:rPr>
          <w:noProof/>
        </w:rPr>
        <w:t xml:space="preserve"> to</w:t>
      </w:r>
      <w:r w:rsidR="009C4021">
        <w:rPr>
          <w:noProof/>
        </w:rPr>
        <w:t xml:space="preserve"> the Welsh princess of Deheubarth,</w:t>
      </w:r>
      <w:r w:rsidR="00AB6920">
        <w:rPr>
          <w:noProof/>
        </w:rPr>
        <w:t xml:space="preserve"> Nest</w:t>
      </w:r>
      <w:r w:rsidR="00A43C0D">
        <w:rPr>
          <w:noProof/>
        </w:rPr>
        <w:t>a</w:t>
      </w:r>
      <w:r w:rsidR="00AB6920">
        <w:rPr>
          <w:noProof/>
        </w:rPr>
        <w:t xml:space="preserve"> ferch Rhys ap Tewdwr. Their descendants, along with Nest’s children f</w:t>
      </w:r>
      <w:r w:rsidR="00085DD8">
        <w:rPr>
          <w:noProof/>
        </w:rPr>
        <w:t xml:space="preserve">rom other men (including </w:t>
      </w:r>
      <w:r w:rsidR="009C4021">
        <w:rPr>
          <w:noProof/>
        </w:rPr>
        <w:t>the illigitimate son of</w:t>
      </w:r>
      <w:r w:rsidR="00AB6920">
        <w:rPr>
          <w:noProof/>
        </w:rPr>
        <w:t xml:space="preserve"> king Henry I)</w:t>
      </w:r>
      <w:r w:rsidR="009C4021">
        <w:rPr>
          <w:noProof/>
        </w:rPr>
        <w:t>,</w:t>
      </w:r>
      <w:r w:rsidR="002054DA">
        <w:rPr>
          <w:noProof/>
        </w:rPr>
        <w:t xml:space="preserve"> maintained ex</w:t>
      </w:r>
      <w:r w:rsidR="002F6590">
        <w:rPr>
          <w:noProof/>
        </w:rPr>
        <w:t>tensive holdings</w:t>
      </w:r>
      <w:r w:rsidR="009C4021">
        <w:rPr>
          <w:noProof/>
        </w:rPr>
        <w:t xml:space="preserve"> and power</w:t>
      </w:r>
      <w:r w:rsidR="002054DA">
        <w:rPr>
          <w:noProof/>
        </w:rPr>
        <w:t xml:space="preserve"> throughout </w:t>
      </w:r>
      <w:r w:rsidR="003B3627">
        <w:rPr>
          <w:noProof/>
        </w:rPr>
        <w:t>s</w:t>
      </w:r>
      <w:r w:rsidR="002F6590">
        <w:rPr>
          <w:noProof/>
        </w:rPr>
        <w:t>outhern Wales</w:t>
      </w:r>
      <w:r w:rsidR="00085DD8">
        <w:rPr>
          <w:noProof/>
        </w:rPr>
        <w:t xml:space="preserve"> during the conquest</w:t>
      </w:r>
      <w:r w:rsidR="00A43C0D">
        <w:rPr>
          <w:noProof/>
        </w:rPr>
        <w:t xml:space="preserve"> period</w:t>
      </w:r>
      <w:r w:rsidR="00085DD8">
        <w:rPr>
          <w:noProof/>
        </w:rPr>
        <w:t xml:space="preserve">; </w:t>
      </w:r>
      <w:r w:rsidR="00200730">
        <w:rPr>
          <w:noProof/>
        </w:rPr>
        <w:t>Maurice</w:t>
      </w:r>
      <w:r w:rsidR="00752030">
        <w:rPr>
          <w:noProof/>
        </w:rPr>
        <w:t xml:space="preserve"> fitz Gerald</w:t>
      </w:r>
      <w:r w:rsidR="00955C39">
        <w:rPr>
          <w:noProof/>
        </w:rPr>
        <w:t xml:space="preserve"> came to rule</w:t>
      </w:r>
      <w:r w:rsidR="00200730">
        <w:rPr>
          <w:noProof/>
        </w:rPr>
        <w:t xml:space="preserve"> in Llansteffan, Robert Fitz Stephen controlled Ciligerran (the</w:t>
      </w:r>
      <w:r w:rsidR="00085DD8">
        <w:rPr>
          <w:noProof/>
        </w:rPr>
        <w:t xml:space="preserve"> origional</w:t>
      </w:r>
      <w:r w:rsidR="00200730">
        <w:rPr>
          <w:noProof/>
        </w:rPr>
        <w:t xml:space="preserve"> family </w:t>
      </w:r>
      <w:r w:rsidR="00EB6C5D">
        <w:rPr>
          <w:noProof/>
        </w:rPr>
        <w:t>household</w:t>
      </w:r>
      <w:r w:rsidR="00200730">
        <w:rPr>
          <w:noProof/>
        </w:rPr>
        <w:t xml:space="preserve"> of Nest and Gerald), William Fitz Ge</w:t>
      </w:r>
      <w:r w:rsidR="002F6590">
        <w:rPr>
          <w:noProof/>
        </w:rPr>
        <w:t xml:space="preserve">rald </w:t>
      </w:r>
      <w:r w:rsidR="00EB6C5D">
        <w:rPr>
          <w:noProof/>
        </w:rPr>
        <w:t>possessed</w:t>
      </w:r>
      <w:r w:rsidR="00200730">
        <w:rPr>
          <w:noProof/>
        </w:rPr>
        <w:t xml:space="preserve"> Carew, William De Ba</w:t>
      </w:r>
      <w:r w:rsidR="002F6590">
        <w:rPr>
          <w:noProof/>
        </w:rPr>
        <w:t xml:space="preserve">rry had </w:t>
      </w:r>
      <w:r w:rsidR="00200730">
        <w:rPr>
          <w:noProof/>
        </w:rPr>
        <w:t xml:space="preserve">Manorbier, and </w:t>
      </w:r>
      <w:r w:rsidR="002F6590">
        <w:rPr>
          <w:noProof/>
        </w:rPr>
        <w:t>Henry Fitz Henry held Narthbeth Ca</w:t>
      </w:r>
      <w:r w:rsidR="009C4021">
        <w:rPr>
          <w:noProof/>
        </w:rPr>
        <w:t xml:space="preserve">stle. </w:t>
      </w:r>
      <w:r w:rsidR="00085DD8">
        <w:rPr>
          <w:noProof/>
        </w:rPr>
        <w:t>Yet, i</w:t>
      </w:r>
      <w:r w:rsidR="002F6590">
        <w:rPr>
          <w:noProof/>
        </w:rPr>
        <w:t>n the second half of the twelfth centu</w:t>
      </w:r>
      <w:r w:rsidR="009C4021">
        <w:rPr>
          <w:noProof/>
        </w:rPr>
        <w:t>ry, their hold on power</w:t>
      </w:r>
      <w:r w:rsidR="00752030">
        <w:rPr>
          <w:noProof/>
        </w:rPr>
        <w:t xml:space="preserve"> weakened with the resurgance</w:t>
      </w:r>
      <w:r w:rsidR="009C4021">
        <w:rPr>
          <w:noProof/>
        </w:rPr>
        <w:t xml:space="preserve"> of Welsh attacks </w:t>
      </w:r>
      <w:r w:rsidR="00085DD8">
        <w:rPr>
          <w:noProof/>
        </w:rPr>
        <w:t>under the command</w:t>
      </w:r>
      <w:r w:rsidR="009C4021">
        <w:rPr>
          <w:noProof/>
        </w:rPr>
        <w:t xml:space="preserve"> of Deheubarth’s ruler, Rhys ap Gruffydd, better known as Lord Rhys</w:t>
      </w:r>
      <w:r w:rsidR="00862B67">
        <w:rPr>
          <w:noProof/>
        </w:rPr>
        <w:t xml:space="preserve"> (Nest’s nephew)</w:t>
      </w:r>
      <w:r w:rsidR="00606CB5">
        <w:rPr>
          <w:noProof/>
        </w:rPr>
        <w:t>. M</w:t>
      </w:r>
      <w:r w:rsidR="009C4021">
        <w:rPr>
          <w:noProof/>
        </w:rPr>
        <w:t>uch of their territory</w:t>
      </w:r>
      <w:r w:rsidR="00606CB5">
        <w:rPr>
          <w:noProof/>
        </w:rPr>
        <w:t xml:space="preserve"> was lost, including the family stronghold of C</w:t>
      </w:r>
      <w:r w:rsidR="00221FC4">
        <w:rPr>
          <w:noProof/>
        </w:rPr>
        <w:t>ilgerran</w:t>
      </w:r>
      <w:r w:rsidR="005064E4">
        <w:rPr>
          <w:noProof/>
        </w:rPr>
        <w:t>,</w:t>
      </w:r>
      <w:r w:rsidR="00221FC4">
        <w:rPr>
          <w:noProof/>
        </w:rPr>
        <w:t xml:space="preserve"> as</w:t>
      </w:r>
      <w:r w:rsidR="00955C39">
        <w:rPr>
          <w:noProof/>
        </w:rPr>
        <w:t xml:space="preserve"> many of</w:t>
      </w:r>
      <w:r w:rsidR="00085DD8">
        <w:rPr>
          <w:noProof/>
        </w:rPr>
        <w:t xml:space="preserve"> the</w:t>
      </w:r>
      <w:r w:rsidR="00606CB5">
        <w:rPr>
          <w:noProof/>
        </w:rPr>
        <w:t xml:space="preserve"> southwestern</w:t>
      </w:r>
      <w:r w:rsidR="00752030">
        <w:rPr>
          <w:noProof/>
        </w:rPr>
        <w:t xml:space="preserve"> Marcher Lordships </w:t>
      </w:r>
      <w:r w:rsidR="00862B67">
        <w:rPr>
          <w:noProof/>
        </w:rPr>
        <w:t>became destabalized</w:t>
      </w:r>
      <w:r w:rsidR="006A4CE7">
        <w:rPr>
          <w:noProof/>
        </w:rPr>
        <w:t>.</w:t>
      </w:r>
      <w:r w:rsidR="0084737E">
        <w:rPr>
          <w:rStyle w:val="FootnoteReference"/>
          <w:noProof/>
        </w:rPr>
        <w:footnoteReference w:id="93"/>
      </w:r>
      <w:r w:rsidR="0084737E">
        <w:rPr>
          <w:noProof/>
        </w:rPr>
        <w:t xml:space="preserve"> </w:t>
      </w:r>
      <w:r w:rsidR="006A4CE7">
        <w:rPr>
          <w:noProof/>
        </w:rPr>
        <w:t>The grandsons of N</w:t>
      </w:r>
      <w:r w:rsidR="00AE0EAF">
        <w:rPr>
          <w:noProof/>
        </w:rPr>
        <w:t>est, then</w:t>
      </w:r>
      <w:r w:rsidR="006A4CE7">
        <w:rPr>
          <w:noProof/>
        </w:rPr>
        <w:t xml:space="preserve"> faced with the lack of further opp</w:t>
      </w:r>
      <w:r w:rsidR="003B3627">
        <w:rPr>
          <w:noProof/>
        </w:rPr>
        <w:t>urtunities for conquest</w:t>
      </w:r>
      <w:r w:rsidR="006A4CE7">
        <w:rPr>
          <w:noProof/>
        </w:rPr>
        <w:t xml:space="preserve"> in W</w:t>
      </w:r>
      <w:r w:rsidR="003B3627">
        <w:rPr>
          <w:noProof/>
        </w:rPr>
        <w:t>ales,</w:t>
      </w:r>
      <w:r w:rsidR="006A4CE7">
        <w:rPr>
          <w:noProof/>
        </w:rPr>
        <w:t xml:space="preserve"> eagerly joined the call to arms by </w:t>
      </w:r>
      <w:r w:rsidR="006A4CE7">
        <w:rPr>
          <w:noProof/>
        </w:rPr>
        <w:lastRenderedPageBreak/>
        <w:t xml:space="preserve">Strongbow (Richard de Clare, earl of Pembroke) for the </w:t>
      </w:r>
      <w:r w:rsidR="003B3627">
        <w:rPr>
          <w:noProof/>
        </w:rPr>
        <w:t xml:space="preserve">Norman </w:t>
      </w:r>
      <w:r w:rsidR="006A4CE7">
        <w:rPr>
          <w:noProof/>
        </w:rPr>
        <w:t>invasion of Ireland. Al</w:t>
      </w:r>
      <w:r w:rsidR="00752030">
        <w:rPr>
          <w:noProof/>
        </w:rPr>
        <w:t>ong with them</w:t>
      </w:r>
      <w:r w:rsidR="00862B67">
        <w:rPr>
          <w:noProof/>
        </w:rPr>
        <w:t xml:space="preserve"> came</w:t>
      </w:r>
      <w:r w:rsidR="006A4CE7">
        <w:rPr>
          <w:noProof/>
        </w:rPr>
        <w:t xml:space="preserve"> their armies of</w:t>
      </w:r>
      <w:r w:rsidR="00AE0EAF">
        <w:rPr>
          <w:noProof/>
        </w:rPr>
        <w:t xml:space="preserve"> Welsh, Flemish and English</w:t>
      </w:r>
      <w:r w:rsidR="006A4CE7">
        <w:rPr>
          <w:noProof/>
        </w:rPr>
        <w:t xml:space="preserve"> retainers whose own fortunes</w:t>
      </w:r>
      <w:r w:rsidR="00752030">
        <w:rPr>
          <w:noProof/>
        </w:rPr>
        <w:t xml:space="preserve"> </w:t>
      </w:r>
      <w:r w:rsidR="00085DD8">
        <w:rPr>
          <w:noProof/>
        </w:rPr>
        <w:t xml:space="preserve"> </w:t>
      </w:r>
      <w:r w:rsidR="00752030">
        <w:rPr>
          <w:noProof/>
        </w:rPr>
        <w:t>would</w:t>
      </w:r>
      <w:r w:rsidR="003B3627">
        <w:rPr>
          <w:noProof/>
        </w:rPr>
        <w:t xml:space="preserve"> also</w:t>
      </w:r>
      <w:r w:rsidR="00752030">
        <w:rPr>
          <w:noProof/>
        </w:rPr>
        <w:t xml:space="preserve"> have</w:t>
      </w:r>
      <w:r w:rsidR="006A4CE7">
        <w:rPr>
          <w:noProof/>
        </w:rPr>
        <w:t xml:space="preserve"> been affected by</w:t>
      </w:r>
      <w:r w:rsidR="00F20A15">
        <w:rPr>
          <w:noProof/>
        </w:rPr>
        <w:t xml:space="preserve"> the instability in the region</w:t>
      </w:r>
      <w:r w:rsidR="00D67F65">
        <w:rPr>
          <w:noProof/>
        </w:rPr>
        <w:t xml:space="preserve">. </w:t>
      </w:r>
    </w:p>
    <w:p w:rsidR="002E059D" w:rsidRPr="002E059D" w:rsidRDefault="002E059D" w:rsidP="002E059D">
      <w:pPr>
        <w:rPr>
          <w:rFonts w:ascii="Times New Roman" w:eastAsia="Times New Roman" w:hAnsi="Times New Roman" w:cs="Times New Roman"/>
          <w:color w:val="000000"/>
        </w:rPr>
      </w:pPr>
      <w:r>
        <w:rPr>
          <w:noProof/>
        </w:rPr>
        <w:t>The most elaborate dialogue appealing to St David was a speech from Meiler fitz Henry, the grandson of Nest by the king Henry I’s illigetimate son, Henry Fitz Roy, who grew up in Nest’s household.</w:t>
      </w:r>
      <w:r w:rsidRPr="00474727">
        <w:rPr>
          <w:rStyle w:val="FootnoteReference"/>
          <w:noProof/>
        </w:rPr>
        <w:t xml:space="preserve"> </w:t>
      </w:r>
      <w:r>
        <w:rPr>
          <w:rStyle w:val="FootnoteReference"/>
          <w:noProof/>
        </w:rPr>
        <w:footnoteReference w:id="94"/>
      </w:r>
      <w:r>
        <w:rPr>
          <w:noProof/>
        </w:rPr>
        <w:t xml:space="preserve"> </w:t>
      </w:r>
    </w:p>
    <w:p w:rsidR="0040371E" w:rsidRDefault="002E059D" w:rsidP="00C731F2">
      <w:pPr>
        <w:ind w:firstLine="0"/>
        <w:rPr>
          <w:rFonts w:ascii="Times New Roman" w:eastAsia="Times New Roman" w:hAnsi="Times New Roman" w:cs="Times New Roman"/>
          <w:color w:val="000000"/>
        </w:rPr>
      </w:pPr>
      <w:r>
        <w:rPr>
          <w:rFonts w:ascii="Times New Roman" w:eastAsia="Times New Roman" w:hAnsi="Times New Roman" w:cs="Times New Roman"/>
          <w:color w:val="000000"/>
        </w:rPr>
        <w:t xml:space="preserve"> </w:t>
      </w:r>
      <w:r w:rsidR="00C731F2">
        <w:rPr>
          <w:rFonts w:ascii="Times New Roman" w:eastAsia="Times New Roman" w:hAnsi="Times New Roman" w:cs="Times New Roman"/>
          <w:color w:val="000000"/>
        </w:rPr>
        <w:t>‘</w:t>
      </w:r>
      <w:r w:rsidR="00085DD8" w:rsidRPr="0028482E">
        <w:rPr>
          <w:rFonts w:ascii="Times New Roman" w:eastAsia="Times New Roman" w:hAnsi="Times New Roman" w:cs="Times New Roman"/>
          <w:color w:val="000000"/>
        </w:rPr>
        <w:t>St. David!' he shouted loud and clear.</w:t>
      </w:r>
      <w:r w:rsidR="00085DD8" w:rsidRPr="0028482E">
        <w:rPr>
          <w:rFonts w:ascii="Times New Roman" w:eastAsia="Times New Roman" w:hAnsi="Times New Roman" w:cs="Times New Roman"/>
          <w:color w:val="000000"/>
        </w:rPr>
        <w:br/>
        <w:t>For he was his lord</w:t>
      </w:r>
      <w:r w:rsidR="00085DD8" w:rsidRPr="0028482E">
        <w:rPr>
          <w:rFonts w:ascii="Times New Roman" w:eastAsia="Times New Roman" w:hAnsi="Times New Roman" w:cs="Times New Roman"/>
          <w:color w:val="000000"/>
        </w:rPr>
        <w:br/>
        <w:t>3445] Under the Lord God the Creator.</w:t>
      </w:r>
      <w:r w:rsidR="00085DD8" w:rsidRPr="0028482E">
        <w:rPr>
          <w:rFonts w:ascii="Times New Roman" w:eastAsia="Times New Roman" w:hAnsi="Times New Roman" w:cs="Times New Roman"/>
          <w:color w:val="000000"/>
        </w:rPr>
        <w:br/>
        <w:t>And the knight with great affection</w:t>
      </w:r>
      <w:r w:rsidR="00085DD8" w:rsidRPr="0028482E">
        <w:rPr>
          <w:rFonts w:ascii="Times New Roman" w:eastAsia="Times New Roman" w:hAnsi="Times New Roman" w:cs="Times New Roman"/>
          <w:color w:val="000000"/>
        </w:rPr>
        <w:br/>
        <w:t>Invoked St. David night and day,</w:t>
      </w:r>
      <w:r w:rsidR="00085DD8" w:rsidRPr="0028482E">
        <w:rPr>
          <w:rFonts w:ascii="Times New Roman" w:eastAsia="Times New Roman" w:hAnsi="Times New Roman" w:cs="Times New Roman"/>
          <w:color w:val="000000"/>
        </w:rPr>
        <w:br/>
        <w:t>That he might aid him</w:t>
      </w:r>
      <w:r w:rsidR="00085DD8" w:rsidRPr="0028482E">
        <w:rPr>
          <w:rFonts w:ascii="Times New Roman" w:eastAsia="Times New Roman" w:hAnsi="Times New Roman" w:cs="Times New Roman"/>
          <w:color w:val="000000"/>
        </w:rPr>
        <w:br/>
        <w:t>In doing deeds of valour;</w:t>
      </w:r>
      <w:r w:rsidR="00085DD8" w:rsidRPr="0028482E">
        <w:rPr>
          <w:rFonts w:ascii="Times New Roman" w:eastAsia="Times New Roman" w:hAnsi="Times New Roman" w:cs="Times New Roman"/>
          <w:color w:val="000000"/>
        </w:rPr>
        <w:br/>
        <w:t>3450] That he should give him strength, and praise, and renown</w:t>
      </w:r>
      <w:r w:rsidR="00085DD8" w:rsidRPr="0028482E">
        <w:rPr>
          <w:rFonts w:ascii="Times New Roman" w:eastAsia="Times New Roman" w:hAnsi="Times New Roman" w:cs="Times New Roman"/>
          <w:color w:val="000000"/>
        </w:rPr>
        <w:br/>
        <w:t>Against all his enemies.</w:t>
      </w:r>
      <w:r w:rsidR="00085DD8" w:rsidRPr="0028482E">
        <w:rPr>
          <w:rFonts w:ascii="Times New Roman" w:eastAsia="Times New Roman" w:hAnsi="Times New Roman" w:cs="Times New Roman"/>
          <w:color w:val="000000"/>
        </w:rPr>
        <w:br/>
        <w:t>Often he invoked St. David,</w:t>
      </w:r>
      <w:r w:rsidR="00085DD8" w:rsidRPr="0028482E">
        <w:rPr>
          <w:rFonts w:ascii="Times New Roman" w:eastAsia="Times New Roman" w:hAnsi="Times New Roman" w:cs="Times New Roman"/>
          <w:color w:val="000000"/>
        </w:rPr>
        <w:br/>
        <w:t>That he should not leave him in forgetfulness,</w:t>
      </w:r>
      <w:r w:rsidR="00085DD8" w:rsidRPr="0028482E">
        <w:rPr>
          <w:rFonts w:ascii="Times New Roman" w:eastAsia="Times New Roman" w:hAnsi="Times New Roman" w:cs="Times New Roman"/>
          <w:color w:val="000000"/>
        </w:rPr>
        <w:br/>
        <w:t>But give him might and vigour</w:t>
      </w:r>
      <w:r w:rsidR="00085DD8" w:rsidRPr="0028482E">
        <w:rPr>
          <w:rFonts w:ascii="Times New Roman" w:eastAsia="Times New Roman" w:hAnsi="Times New Roman" w:cs="Times New Roman"/>
          <w:color w:val="000000"/>
        </w:rPr>
        <w:br/>
        <w:t>3455] In the midst of his enemies that day.</w:t>
      </w:r>
      <w:r w:rsidR="00C731F2">
        <w:rPr>
          <w:rFonts w:ascii="Times New Roman" w:eastAsia="Times New Roman" w:hAnsi="Times New Roman" w:cs="Times New Roman"/>
          <w:color w:val="000000"/>
        </w:rPr>
        <w:t>’</w:t>
      </w:r>
      <w:r w:rsidR="00085DD8" w:rsidRPr="0028482E">
        <w:rPr>
          <w:rStyle w:val="FootnoteReference"/>
          <w:rFonts w:ascii="Times New Roman" w:eastAsia="Times New Roman" w:hAnsi="Times New Roman" w:cs="Times New Roman"/>
          <w:color w:val="000000"/>
        </w:rPr>
        <w:footnoteReference w:id="95"/>
      </w:r>
    </w:p>
    <w:p w:rsidR="0040371E" w:rsidRDefault="0040371E" w:rsidP="0040371E">
      <w:pPr>
        <w:spacing w:line="240" w:lineRule="auto"/>
        <w:ind w:firstLine="0"/>
        <w:rPr>
          <w:noProof/>
        </w:rPr>
      </w:pPr>
    </w:p>
    <w:p w:rsidR="002E059D" w:rsidRPr="002E059D" w:rsidRDefault="002E059D" w:rsidP="002E059D">
      <w:pPr>
        <w:rPr>
          <w:rFonts w:ascii="Times New Roman" w:eastAsia="Times New Roman" w:hAnsi="Times New Roman" w:cs="Times New Roman"/>
          <w:color w:val="000000"/>
        </w:rPr>
      </w:pPr>
      <w:r>
        <w:rPr>
          <w:noProof/>
        </w:rPr>
        <w:lastRenderedPageBreak/>
        <w:t>Many cultures had distinctive war cries with regional associations to instill solidarity in the ranks</w:t>
      </w:r>
      <w:r w:rsidR="00AE0EAF">
        <w:rPr>
          <w:noProof/>
        </w:rPr>
        <w:t>. I</w:t>
      </w:r>
      <w:r>
        <w:rPr>
          <w:noProof/>
        </w:rPr>
        <w:t>n the early days of the N</w:t>
      </w:r>
      <w:r w:rsidR="00AE0EAF">
        <w:rPr>
          <w:noProof/>
        </w:rPr>
        <w:t>orman conquest in</w:t>
      </w:r>
      <w:r>
        <w:rPr>
          <w:noProof/>
        </w:rPr>
        <w:t xml:space="preserve"> England and Wales, when the N</w:t>
      </w:r>
      <w:r w:rsidR="00AE0EAF">
        <w:rPr>
          <w:noProof/>
        </w:rPr>
        <w:t>orman knights still had</w:t>
      </w:r>
      <w:r>
        <w:rPr>
          <w:noProof/>
        </w:rPr>
        <w:t xml:space="preserve"> connections to the land in Normandy, a popular war cry for the N</w:t>
      </w:r>
      <w:r w:rsidR="00AE0EAF">
        <w:rPr>
          <w:noProof/>
        </w:rPr>
        <w:t xml:space="preserve">ormans </w:t>
      </w:r>
      <w:r>
        <w:rPr>
          <w:noProof/>
        </w:rPr>
        <w:t>was, ‘Mount Joie, St Denis!’,</w:t>
      </w:r>
      <w:r>
        <w:rPr>
          <w:rStyle w:val="FootnoteReference"/>
          <w:noProof/>
        </w:rPr>
        <w:footnoteReference w:id="96"/>
      </w:r>
      <w:r>
        <w:rPr>
          <w:noProof/>
        </w:rPr>
        <w:t xml:space="preserve"> The many St David battle cries in </w:t>
      </w:r>
      <w:r w:rsidRPr="00104A60">
        <w:rPr>
          <w:i/>
          <w:noProof/>
        </w:rPr>
        <w:t>Song</w:t>
      </w:r>
      <w:r w:rsidR="00104A60" w:rsidRPr="00104A60">
        <w:rPr>
          <w:i/>
          <w:noProof/>
        </w:rPr>
        <w:t xml:space="preserve"> of Dermont</w:t>
      </w:r>
      <w:r w:rsidR="00104A60">
        <w:rPr>
          <w:noProof/>
        </w:rPr>
        <w:t xml:space="preserve"> </w:t>
      </w:r>
      <w:r>
        <w:rPr>
          <w:noProof/>
        </w:rPr>
        <w:t>came, primarily, from the members of the Geraldine family</w:t>
      </w:r>
      <w:r w:rsidR="00AE0EAF">
        <w:rPr>
          <w:noProof/>
        </w:rPr>
        <w:t>. Although</w:t>
      </w:r>
      <w:r>
        <w:rPr>
          <w:noProof/>
        </w:rPr>
        <w:t xml:space="preserve"> we found no evidence of St David</w:t>
      </w:r>
      <w:r w:rsidR="00AE0EAF">
        <w:rPr>
          <w:noProof/>
        </w:rPr>
        <w:t xml:space="preserve"> church</w:t>
      </w:r>
      <w:r>
        <w:rPr>
          <w:noProof/>
        </w:rPr>
        <w:t xml:space="preserve"> dedications built by the Geraldines for their own use on their Welsh territories</w:t>
      </w:r>
      <w:r w:rsidR="00AE0EAF">
        <w:rPr>
          <w:noProof/>
        </w:rPr>
        <w:t>, their</w:t>
      </w:r>
      <w:r w:rsidR="00845196">
        <w:rPr>
          <w:noProof/>
        </w:rPr>
        <w:t xml:space="preserve"> strong spiritual</w:t>
      </w:r>
      <w:r>
        <w:rPr>
          <w:noProof/>
        </w:rPr>
        <w:t xml:space="preserve"> connection to St Da</w:t>
      </w:r>
      <w:r w:rsidR="00845196">
        <w:rPr>
          <w:noProof/>
        </w:rPr>
        <w:t>vid</w:t>
      </w:r>
      <w:r w:rsidR="00AE0EAF">
        <w:rPr>
          <w:noProof/>
        </w:rPr>
        <w:t xml:space="preserve"> would have been based on their contr</w:t>
      </w:r>
      <w:r w:rsidR="005F24AC">
        <w:rPr>
          <w:noProof/>
        </w:rPr>
        <w:t>ol of the cathedral and the territory</w:t>
      </w:r>
      <w:r w:rsidR="00AE0EAF">
        <w:rPr>
          <w:noProof/>
        </w:rPr>
        <w:t xml:space="preserve"> within</w:t>
      </w:r>
      <w:r>
        <w:rPr>
          <w:noProof/>
        </w:rPr>
        <w:t xml:space="preserve"> the bound</w:t>
      </w:r>
      <w:r w:rsidR="005F24AC">
        <w:rPr>
          <w:noProof/>
        </w:rPr>
        <w:t>eries of St David’s dioses</w:t>
      </w:r>
      <w:r>
        <w:rPr>
          <w:noProof/>
        </w:rPr>
        <w:t xml:space="preserve">. </w:t>
      </w:r>
    </w:p>
    <w:p w:rsidR="00775A04" w:rsidRDefault="005F24AC" w:rsidP="001B5D06">
      <w:pPr>
        <w:ind w:firstLine="0"/>
        <w:rPr>
          <w:noProof/>
        </w:rPr>
      </w:pPr>
      <w:r>
        <w:rPr>
          <w:noProof/>
        </w:rPr>
        <w:t>It wa</w:t>
      </w:r>
      <w:r w:rsidR="00063411">
        <w:rPr>
          <w:noProof/>
        </w:rPr>
        <w:t>s highly unlikely Gerald Windsor, the Norman patriarch, had much of a spiritual attachment to St David, but his wife, Nest would</w:t>
      </w:r>
      <w:r>
        <w:rPr>
          <w:noProof/>
        </w:rPr>
        <w:t xml:space="preserve"> have. She was not just Welsh, but </w:t>
      </w:r>
      <w:r w:rsidR="00063411">
        <w:rPr>
          <w:noProof/>
        </w:rPr>
        <w:t>Welsh royalty from the kingdom of D</w:t>
      </w:r>
      <w:r w:rsidR="001B5D06">
        <w:rPr>
          <w:noProof/>
        </w:rPr>
        <w:t>eheubarth, which</w:t>
      </w:r>
      <w:r>
        <w:rPr>
          <w:noProof/>
        </w:rPr>
        <w:t xml:space="preserve"> traditionally</w:t>
      </w:r>
      <w:r w:rsidR="001B5D06">
        <w:rPr>
          <w:noProof/>
        </w:rPr>
        <w:t xml:space="preserve"> contained the</w:t>
      </w:r>
      <w:r w:rsidR="00063411">
        <w:rPr>
          <w:noProof/>
        </w:rPr>
        <w:t xml:space="preserve"> </w:t>
      </w:r>
      <w:r w:rsidR="001B5D06">
        <w:rPr>
          <w:noProof/>
        </w:rPr>
        <w:t>landscape at</w:t>
      </w:r>
      <w:r w:rsidR="00063411">
        <w:rPr>
          <w:noProof/>
        </w:rPr>
        <w:t xml:space="preserve"> the center of St David cult, and his</w:t>
      </w:r>
      <w:r w:rsidR="00063411" w:rsidRPr="00845196">
        <w:rPr>
          <w:i/>
          <w:noProof/>
        </w:rPr>
        <w:t xml:space="preserve"> Vitae</w:t>
      </w:r>
      <w:r w:rsidR="00063411">
        <w:rPr>
          <w:noProof/>
        </w:rPr>
        <w:t>.</w:t>
      </w:r>
      <w:r w:rsidR="001B5D06">
        <w:rPr>
          <w:noProof/>
        </w:rPr>
        <w:t xml:space="preserve"> </w:t>
      </w:r>
      <w:r w:rsidR="00183987">
        <w:rPr>
          <w:noProof/>
        </w:rPr>
        <w:t>Although Medievel N</w:t>
      </w:r>
      <w:r w:rsidR="005A6A3C">
        <w:rPr>
          <w:noProof/>
        </w:rPr>
        <w:t>ormans</w:t>
      </w:r>
      <w:r w:rsidR="00183987">
        <w:rPr>
          <w:noProof/>
        </w:rPr>
        <w:t xml:space="preserve"> were </w:t>
      </w:r>
      <w:r w:rsidR="005A6A3C">
        <w:rPr>
          <w:noProof/>
        </w:rPr>
        <w:t>reliant upon the church for their spiritual salvation, and they endowed much land and resources to religious houses, the N</w:t>
      </w:r>
      <w:r w:rsidR="001B5D06">
        <w:rPr>
          <w:noProof/>
        </w:rPr>
        <w:t>orman Marcher Lords</w:t>
      </w:r>
      <w:r w:rsidR="00845196">
        <w:rPr>
          <w:noProof/>
        </w:rPr>
        <w:t xml:space="preserve"> and their families would</w:t>
      </w:r>
      <w:r w:rsidR="005A6A3C">
        <w:rPr>
          <w:noProof/>
        </w:rPr>
        <w:t xml:space="preserve"> not worship in a parish</w:t>
      </w:r>
      <w:r w:rsidR="00845196">
        <w:rPr>
          <w:noProof/>
        </w:rPr>
        <w:t xml:space="preserve"> church outside</w:t>
      </w:r>
      <w:r w:rsidR="00063411">
        <w:rPr>
          <w:noProof/>
        </w:rPr>
        <w:t xml:space="preserve"> the protection of the castle stronghold. </w:t>
      </w:r>
      <w:r w:rsidR="00183987">
        <w:rPr>
          <w:noProof/>
        </w:rPr>
        <w:t>By the mid twelfth century, most Anglo-Norman castles were bui</w:t>
      </w:r>
      <w:r w:rsidR="005A6A3C">
        <w:rPr>
          <w:noProof/>
        </w:rPr>
        <w:t>lt in stone, and particularly in areas</w:t>
      </w:r>
      <w:r w:rsidR="00183987">
        <w:rPr>
          <w:noProof/>
        </w:rPr>
        <w:t xml:space="preserve"> where there was much raiding and insecurity,</w:t>
      </w:r>
      <w:r>
        <w:rPr>
          <w:noProof/>
        </w:rPr>
        <w:t xml:space="preserve"> the lords and their families w</w:t>
      </w:r>
      <w:r w:rsidR="00183987">
        <w:rPr>
          <w:noProof/>
        </w:rPr>
        <w:t>ould have worshipped in the safety of their castle chapel and maintain</w:t>
      </w:r>
      <w:r>
        <w:rPr>
          <w:noProof/>
        </w:rPr>
        <w:t>ed a distance from the</w:t>
      </w:r>
      <w:r w:rsidR="00183987">
        <w:rPr>
          <w:noProof/>
        </w:rPr>
        <w:t xml:space="preserve"> parish churches in the castle settlements. All Norman castles had private chapels for</w:t>
      </w:r>
      <w:r>
        <w:rPr>
          <w:noProof/>
        </w:rPr>
        <w:t xml:space="preserve"> use by</w:t>
      </w:r>
      <w:r w:rsidR="00183987">
        <w:rPr>
          <w:noProof/>
        </w:rPr>
        <w:t xml:space="preserve"> the lord and his household.</w:t>
      </w:r>
      <w:r w:rsidR="00183987">
        <w:rPr>
          <w:rStyle w:val="FootnoteReference"/>
          <w:noProof/>
        </w:rPr>
        <w:footnoteReference w:id="97"/>
      </w:r>
      <w:r w:rsidR="001B5D06">
        <w:rPr>
          <w:noProof/>
        </w:rPr>
        <w:t xml:space="preserve"> </w:t>
      </w:r>
      <w:r w:rsidR="00063411">
        <w:rPr>
          <w:noProof/>
        </w:rPr>
        <w:t>T</w:t>
      </w:r>
      <w:r>
        <w:rPr>
          <w:noProof/>
        </w:rPr>
        <w:t>he Gerald’s sons and their step brother’s</w:t>
      </w:r>
      <w:r w:rsidR="005A6A3C">
        <w:rPr>
          <w:noProof/>
        </w:rPr>
        <w:t xml:space="preserve"> </w:t>
      </w:r>
      <w:r w:rsidR="00063411">
        <w:rPr>
          <w:noProof/>
        </w:rPr>
        <w:t>religious education would have been highly influenced by</w:t>
      </w:r>
      <w:r w:rsidR="0076153C">
        <w:rPr>
          <w:noProof/>
        </w:rPr>
        <w:t xml:space="preserve"> their mother, Nest, as in noble Welsh families, the mother played </w:t>
      </w:r>
      <w:r w:rsidR="0076153C">
        <w:rPr>
          <w:noProof/>
        </w:rPr>
        <w:lastRenderedPageBreak/>
        <w:t>an important role in the religious devotion with</w:t>
      </w:r>
      <w:r w:rsidR="00063411">
        <w:rPr>
          <w:noProof/>
        </w:rPr>
        <w:t>in the</w:t>
      </w:r>
      <w:r w:rsidR="0076153C">
        <w:rPr>
          <w:noProof/>
        </w:rPr>
        <w:t>ir households</w:t>
      </w:r>
      <w:r w:rsidR="00063411">
        <w:rPr>
          <w:noProof/>
        </w:rPr>
        <w:t xml:space="preserve">. </w:t>
      </w:r>
      <w:r w:rsidR="00063411">
        <w:rPr>
          <w:rStyle w:val="FootnoteReference"/>
          <w:noProof/>
        </w:rPr>
        <w:footnoteReference w:id="98"/>
      </w:r>
      <w:r w:rsidR="00063411">
        <w:rPr>
          <w:noProof/>
        </w:rPr>
        <w:t xml:space="preserve"> </w:t>
      </w:r>
      <w:r w:rsidR="00C0554A">
        <w:rPr>
          <w:noProof/>
        </w:rPr>
        <w:t>Gerald of Wale’s mother was Nest’s daughter, Angharad. Although</w:t>
      </w:r>
      <w:r w:rsidR="00E61DC6">
        <w:rPr>
          <w:noProof/>
        </w:rPr>
        <w:t xml:space="preserve"> he</w:t>
      </w:r>
      <w:r w:rsidR="00C0554A">
        <w:rPr>
          <w:noProof/>
        </w:rPr>
        <w:t xml:space="preserve"> received his language and cultural identity primarily through his father, William De Barri, Angharad might have played a</w:t>
      </w:r>
      <w:r w:rsidR="00E61DC6">
        <w:rPr>
          <w:noProof/>
        </w:rPr>
        <w:t>n important</w:t>
      </w:r>
      <w:r w:rsidR="00C0554A">
        <w:rPr>
          <w:noProof/>
        </w:rPr>
        <w:t xml:space="preserve"> role in his religious identity to St David. </w:t>
      </w:r>
      <w:r w:rsidR="00C0554A">
        <w:rPr>
          <w:rStyle w:val="FootnoteReference"/>
          <w:noProof/>
        </w:rPr>
        <w:footnoteReference w:id="99"/>
      </w:r>
    </w:p>
    <w:p w:rsidR="001B5D06" w:rsidRDefault="00775A04" w:rsidP="001B5D06">
      <w:pPr>
        <w:ind w:firstLine="0"/>
        <w:rPr>
          <w:noProof/>
        </w:rPr>
      </w:pPr>
      <w:r>
        <w:t>The adoption of the cult of St David by the Normans became less territory focused, and more centered on the Cathedral, the seat of power and control.</w:t>
      </w:r>
      <w:r w:rsidRPr="00775A04">
        <w:t xml:space="preserve"> </w:t>
      </w:r>
      <w:r>
        <w:t>The Normans, particularly the Geraldines, saw the power of St David not coming from the land, but from the ownership and control of the cathedral.</w:t>
      </w:r>
      <w:r w:rsidR="000F6A52">
        <w:rPr>
          <w:rStyle w:val="FootnoteReference"/>
        </w:rPr>
        <w:footnoteReference w:id="100"/>
      </w:r>
      <w:r>
        <w:t xml:space="preserve"> </w:t>
      </w:r>
      <w:r w:rsidR="005F24AC">
        <w:rPr>
          <w:noProof/>
        </w:rPr>
        <w:t>The Geraldine’s</w:t>
      </w:r>
      <w:r w:rsidR="001B5D06">
        <w:rPr>
          <w:noProof/>
        </w:rPr>
        <w:t xml:space="preserve"> role in the Welsh church, and</w:t>
      </w:r>
      <w:r w:rsidR="005F24AC">
        <w:rPr>
          <w:noProof/>
        </w:rPr>
        <w:t>,</w:t>
      </w:r>
      <w:r w:rsidR="001B5D06">
        <w:rPr>
          <w:noProof/>
        </w:rPr>
        <w:t xml:space="preserve"> specifically</w:t>
      </w:r>
      <w:r w:rsidR="005F24AC">
        <w:rPr>
          <w:noProof/>
        </w:rPr>
        <w:t>,</w:t>
      </w:r>
      <w:r w:rsidR="001B5D06">
        <w:rPr>
          <w:noProof/>
        </w:rPr>
        <w:t xml:space="preserve"> their</w:t>
      </w:r>
      <w:r w:rsidR="005F24AC">
        <w:rPr>
          <w:noProof/>
        </w:rPr>
        <w:t xml:space="preserve"> control of the leadership of St</w:t>
      </w:r>
      <w:r w:rsidR="001B5D06">
        <w:rPr>
          <w:noProof/>
        </w:rPr>
        <w:t xml:space="preserve"> David</w:t>
      </w:r>
      <w:r w:rsidR="005F24AC">
        <w:rPr>
          <w:noProof/>
        </w:rPr>
        <w:t xml:space="preserve">’s Cathedral gave them both a political and spiritual </w:t>
      </w:r>
      <w:r w:rsidR="001B5D06">
        <w:rPr>
          <w:noProof/>
        </w:rPr>
        <w:t>connection to lands within the diose</w:t>
      </w:r>
      <w:r w:rsidR="005F24AC">
        <w:rPr>
          <w:noProof/>
        </w:rPr>
        <w:t>s of St David even when</w:t>
      </w:r>
      <w:r w:rsidR="005F24AC" w:rsidRPr="005F24AC">
        <w:rPr>
          <w:noProof/>
        </w:rPr>
        <w:t xml:space="preserve"> </w:t>
      </w:r>
      <w:r w:rsidR="005F24AC">
        <w:rPr>
          <w:noProof/>
        </w:rPr>
        <w:t>they had a precarious hold on power within their lands outside of Pebidiog</w:t>
      </w:r>
      <w:r w:rsidR="00015A97">
        <w:rPr>
          <w:noProof/>
        </w:rPr>
        <w:t xml:space="preserve">. This extended to an identification with the St David’s cult and to St David as their protector. </w:t>
      </w:r>
    </w:p>
    <w:p w:rsidR="00015A97" w:rsidRDefault="00015A97" w:rsidP="001B5D06">
      <w:pPr>
        <w:ind w:firstLine="0"/>
        <w:rPr>
          <w:noProof/>
        </w:rPr>
      </w:pPr>
      <w:r w:rsidRPr="00015A97">
        <w:rPr>
          <w:i/>
          <w:noProof/>
        </w:rPr>
        <w:t>The Song of Dermot</w:t>
      </w:r>
      <w:r>
        <w:rPr>
          <w:noProof/>
        </w:rPr>
        <w:t xml:space="preserve"> was written in French for a</w:t>
      </w:r>
      <w:r w:rsidR="00604AF0">
        <w:rPr>
          <w:noProof/>
        </w:rPr>
        <w:t xml:space="preserve"> for a Norman audience</w:t>
      </w:r>
      <w:r w:rsidR="00604AF0">
        <w:rPr>
          <w:rFonts w:ascii="Times New Roman" w:eastAsia="Times New Roman" w:hAnsi="Times New Roman" w:cs="Times New Roman"/>
          <w:color w:val="000000"/>
        </w:rPr>
        <w:t xml:space="preserve">, so it was not unusual that the poem’s main focus was on the heroic exploits of the Norman leaders of the conquest. Even so, it was still unusual that </w:t>
      </w:r>
      <w:r>
        <w:rPr>
          <w:rFonts w:ascii="Times New Roman" w:eastAsia="Times New Roman" w:hAnsi="Times New Roman" w:cs="Times New Roman"/>
          <w:color w:val="000000"/>
        </w:rPr>
        <w:t xml:space="preserve">the Welsh were not named in the poem at all; even the word “Welsh” was not used in the entire work. </w:t>
      </w:r>
      <w:r w:rsidRPr="00A70A14">
        <w:t xml:space="preserve"> </w:t>
      </w:r>
      <w:r>
        <w:t xml:space="preserve">Although the </w:t>
      </w:r>
      <w:r w:rsidRPr="00A22BD4">
        <w:rPr>
          <w:i/>
        </w:rPr>
        <w:t>Song of Dermont</w:t>
      </w:r>
      <w:r>
        <w:t xml:space="preserve"> did not mention the presence of any native Welsh in </w:t>
      </w:r>
      <w:r w:rsidR="00604AF0">
        <w:t>the ranks of the Norman armies</w:t>
      </w:r>
      <w:r>
        <w:t>, they were most certainly there.</w:t>
      </w:r>
      <w:r w:rsidR="00604AF0">
        <w:t xml:space="preserve"> </w:t>
      </w:r>
      <w:r w:rsidR="003C1C98">
        <w:rPr>
          <w:noProof/>
        </w:rPr>
        <w:t xml:space="preserve">The Irish King Dermont sent a messenger and an interpretor to Wales (presumily to address the </w:t>
      </w:r>
      <w:r w:rsidR="003C1C98">
        <w:rPr>
          <w:noProof/>
        </w:rPr>
        <w:lastRenderedPageBreak/>
        <w:t>native Welsh) promising armor and horses as well as gold and, importantly, land, to any fighting man- ‘</w:t>
      </w:r>
      <w:r w:rsidR="003C1C98">
        <w:rPr>
          <w:rFonts w:ascii="Times New Roman" w:eastAsia="Times New Roman" w:hAnsi="Times New Roman" w:cs="Times New Roman"/>
          <w:color w:val="000000"/>
        </w:rPr>
        <w:t>- to earls, barons, knights, s</w:t>
      </w:r>
      <w:r w:rsidR="003C1C98" w:rsidRPr="00EA2D66">
        <w:rPr>
          <w:rFonts w:ascii="Times New Roman" w:eastAsia="Times New Roman" w:hAnsi="Times New Roman" w:cs="Times New Roman"/>
          <w:color w:val="000000"/>
        </w:rPr>
        <w:t>quires, serjeants, common soldiers</w:t>
      </w:r>
      <w:r w:rsidR="003C1C98">
        <w:rPr>
          <w:rFonts w:ascii="Times New Roman" w:eastAsia="Times New Roman" w:hAnsi="Times New Roman" w:cs="Times New Roman"/>
          <w:color w:val="000000"/>
        </w:rPr>
        <w:t>, h</w:t>
      </w:r>
      <w:r w:rsidR="003C1C98" w:rsidRPr="00EA2D66">
        <w:rPr>
          <w:rFonts w:ascii="Times New Roman" w:eastAsia="Times New Roman" w:hAnsi="Times New Roman" w:cs="Times New Roman"/>
          <w:color w:val="000000"/>
        </w:rPr>
        <w:t>orse-men and foot</w:t>
      </w:r>
      <w:r w:rsidR="003C1C98">
        <w:rPr>
          <w:rFonts w:ascii="Times New Roman" w:eastAsia="Times New Roman" w:hAnsi="Times New Roman" w:cs="Times New Roman"/>
          <w:color w:val="000000"/>
        </w:rPr>
        <w:t>’</w:t>
      </w:r>
      <w:r w:rsidR="00ED244E">
        <w:rPr>
          <w:noProof/>
        </w:rPr>
        <w:t>,</w:t>
      </w:r>
      <w:r w:rsidR="003C1C98">
        <w:rPr>
          <w:noProof/>
        </w:rPr>
        <w:t xml:space="preserve"> yet, t</w:t>
      </w:r>
      <w:r w:rsidR="00604AF0">
        <w:t>he poem defined the soldiers</w:t>
      </w:r>
      <w:r>
        <w:t xml:space="preserve"> or “followers” who came with the Norman gentry from Wales</w:t>
      </w:r>
      <w:r w:rsidR="00604AF0">
        <w:t xml:space="preserve"> only</w:t>
      </w:r>
      <w:r>
        <w:t xml:space="preserve"> as the Flemish and English.</w:t>
      </w:r>
      <w:r w:rsidRPr="00A22BD4">
        <w:rPr>
          <w:rStyle w:val="FootnoteReference"/>
        </w:rPr>
        <w:t xml:space="preserve"> </w:t>
      </w:r>
      <w:r>
        <w:rPr>
          <w:rStyle w:val="FootnoteReference"/>
        </w:rPr>
        <w:footnoteReference w:id="101"/>
      </w:r>
      <w:r w:rsidR="00604AF0">
        <w:rPr>
          <w:noProof/>
        </w:rPr>
        <w:t xml:space="preserve"> A</w:t>
      </w:r>
      <w:r>
        <w:rPr>
          <w:noProof/>
        </w:rPr>
        <w:t>ctually</w:t>
      </w:r>
      <w:r w:rsidR="00604AF0">
        <w:rPr>
          <w:noProof/>
        </w:rPr>
        <w:t>,</w:t>
      </w:r>
      <w:r>
        <w:rPr>
          <w:noProof/>
        </w:rPr>
        <w:t xml:space="preserve"> </w:t>
      </w:r>
      <w:r w:rsidR="003C1C98">
        <w:rPr>
          <w:noProof/>
        </w:rPr>
        <w:t xml:space="preserve">the </w:t>
      </w:r>
      <w:r w:rsidR="003C1C98" w:rsidRPr="003C1C98">
        <w:rPr>
          <w:i/>
          <w:noProof/>
        </w:rPr>
        <w:t>Song</w:t>
      </w:r>
      <w:r w:rsidR="003C1C98">
        <w:rPr>
          <w:i/>
          <w:noProof/>
        </w:rPr>
        <w:t xml:space="preserve"> of Dermont</w:t>
      </w:r>
      <w:r w:rsidR="003C1C98">
        <w:rPr>
          <w:noProof/>
        </w:rPr>
        <w:t xml:space="preserve"> made mention of</w:t>
      </w:r>
      <w:r>
        <w:rPr>
          <w:noProof/>
        </w:rPr>
        <w:t xml:space="preserve"> only</w:t>
      </w:r>
      <w:r w:rsidR="003C1C98">
        <w:rPr>
          <w:noProof/>
        </w:rPr>
        <w:t xml:space="preserve"> one</w:t>
      </w:r>
      <w:r>
        <w:rPr>
          <w:noProof/>
        </w:rPr>
        <w:t xml:space="preserve"> native Welsh</w:t>
      </w:r>
      <w:r w:rsidR="00C370EF">
        <w:rPr>
          <w:noProof/>
        </w:rPr>
        <w:t>man who was in</w:t>
      </w:r>
      <w:r w:rsidR="003C1C98">
        <w:rPr>
          <w:noProof/>
        </w:rPr>
        <w:t xml:space="preserve"> Ireland, and that</w:t>
      </w:r>
      <w:r w:rsidR="00604AF0">
        <w:rPr>
          <w:noProof/>
        </w:rPr>
        <w:t xml:space="preserve"> was</w:t>
      </w:r>
      <w:r>
        <w:rPr>
          <w:noProof/>
        </w:rPr>
        <w:t xml:space="preserve"> Saint David.</w:t>
      </w:r>
    </w:p>
    <w:p w:rsidR="00D80F33" w:rsidRDefault="0034702E" w:rsidP="0040371E">
      <w:pPr>
        <w:ind w:firstLine="0"/>
        <w:rPr>
          <w:noProof/>
        </w:rPr>
      </w:pPr>
      <w:r>
        <w:rPr>
          <w:kern w:val="0"/>
        </w:rPr>
        <w:t xml:space="preserve">Geoffrey of Monmouth’s work, </w:t>
      </w:r>
      <w:r>
        <w:rPr>
          <w:i/>
          <w:kern w:val="0"/>
        </w:rPr>
        <w:t xml:space="preserve">Historia Regum Britanniae (c.1135) </w:t>
      </w:r>
      <w:r>
        <w:rPr>
          <w:kern w:val="0"/>
        </w:rPr>
        <w:t>was arguably one of the most popular and influential works of the middle ages,</w:t>
      </w:r>
      <w:r>
        <w:rPr>
          <w:rStyle w:val="FootnoteReference"/>
          <w:kern w:val="0"/>
        </w:rPr>
        <w:footnoteReference w:id="102"/>
      </w:r>
      <w:r>
        <w:rPr>
          <w:kern w:val="0"/>
        </w:rPr>
        <w:t xml:space="preserve"> </w:t>
      </w:r>
      <w:r w:rsidR="007F0F88" w:rsidRPr="00656928">
        <w:rPr>
          <w:kern w:val="0"/>
        </w:rPr>
        <w:t>The popularity of works written for an Anglo-No</w:t>
      </w:r>
      <w:r w:rsidR="00C370EF">
        <w:rPr>
          <w:kern w:val="0"/>
        </w:rPr>
        <w:t>rman audience in this period</w:t>
      </w:r>
      <w:r w:rsidR="007F0F88" w:rsidRPr="00656928">
        <w:rPr>
          <w:kern w:val="0"/>
        </w:rPr>
        <w:t>, glorified Wale’s ancient history, and</w:t>
      </w:r>
      <w:r w:rsidR="00C370EF">
        <w:rPr>
          <w:kern w:val="0"/>
        </w:rPr>
        <w:t xml:space="preserve"> would have been influential on tho</w:t>
      </w:r>
      <w:r w:rsidR="007F0F88" w:rsidRPr="00656928">
        <w:rPr>
          <w:kern w:val="0"/>
        </w:rPr>
        <w:t>se</w:t>
      </w:r>
      <w:r w:rsidR="00C370EF">
        <w:rPr>
          <w:kern w:val="0"/>
        </w:rPr>
        <w:t xml:space="preserve"> families of mixed Norman/Welsh heritage</w:t>
      </w:r>
      <w:r w:rsidR="007F0F88" w:rsidRPr="00656928">
        <w:rPr>
          <w:kern w:val="0"/>
        </w:rPr>
        <w:t xml:space="preserve">. </w:t>
      </w:r>
      <w:r w:rsidR="00A33242">
        <w:rPr>
          <w:noProof/>
        </w:rPr>
        <w:t xml:space="preserve">The writer of </w:t>
      </w:r>
      <w:r w:rsidR="00A33242">
        <w:rPr>
          <w:i/>
          <w:noProof/>
        </w:rPr>
        <w:t>Song of Dermont</w:t>
      </w:r>
      <w:r w:rsidR="008453C7">
        <w:rPr>
          <w:noProof/>
        </w:rPr>
        <w:t xml:space="preserve"> seemed to assume</w:t>
      </w:r>
      <w:r w:rsidR="003C1C98">
        <w:rPr>
          <w:noProof/>
        </w:rPr>
        <w:t xml:space="preserve"> the audience knew who St David was, and that he was an important Welsh saint. </w:t>
      </w:r>
      <w:r w:rsidR="008453C7">
        <w:rPr>
          <w:noProof/>
        </w:rPr>
        <w:t>His invocation by the leaders of the conquest identified them as from Wales</w:t>
      </w:r>
      <w:r w:rsidR="00ED244E">
        <w:rPr>
          <w:noProof/>
        </w:rPr>
        <w:t xml:space="preserve">, but not </w:t>
      </w:r>
      <w:r w:rsidR="00C370EF">
        <w:rPr>
          <w:noProof/>
        </w:rPr>
        <w:t xml:space="preserve"> as </w:t>
      </w:r>
      <w:r w:rsidR="00ED244E">
        <w:rPr>
          <w:noProof/>
        </w:rPr>
        <w:t>Welsh</w:t>
      </w:r>
      <w:r w:rsidR="008453C7">
        <w:rPr>
          <w:noProof/>
        </w:rPr>
        <w:t xml:space="preserve">. These were not just Normans, but Cambio- Norman, and St David was a legitamate way of claiming not just Welsh blood, like the Geraldines, but residence in Wales, like Prendergast and the Flemish. The Normans controlled the Welsh church, and St David was the head of that church, thus, the Normans had the right to his spiritual protection. </w:t>
      </w:r>
      <w:r w:rsidR="00D80F33">
        <w:rPr>
          <w:noProof/>
        </w:rPr>
        <w:t>The war cries of “St Daivd” demonstrated these Norman knights had a sense of</w:t>
      </w:r>
      <w:r w:rsidR="008453C7">
        <w:rPr>
          <w:noProof/>
        </w:rPr>
        <w:t xml:space="preserve"> power</w:t>
      </w:r>
      <w:r w:rsidR="00D80F33">
        <w:rPr>
          <w:noProof/>
        </w:rPr>
        <w:t xml:space="preserve"> and </w:t>
      </w:r>
      <w:r w:rsidR="008453C7">
        <w:rPr>
          <w:noProof/>
        </w:rPr>
        <w:t xml:space="preserve"> ownership in Wales, as much as</w:t>
      </w:r>
      <w:r w:rsidR="00D80F33">
        <w:rPr>
          <w:noProof/>
        </w:rPr>
        <w:t xml:space="preserve"> it demonstrated</w:t>
      </w:r>
      <w:r w:rsidR="008453C7">
        <w:rPr>
          <w:noProof/>
        </w:rPr>
        <w:t xml:space="preserve"> their devotion to the saint. </w:t>
      </w:r>
      <w:r w:rsidR="00D80F33">
        <w:rPr>
          <w:noProof/>
        </w:rPr>
        <w:t>To a Norm</w:t>
      </w:r>
      <w:r w:rsidR="00845196">
        <w:rPr>
          <w:noProof/>
        </w:rPr>
        <w:t>an audience, it would have demo</w:t>
      </w:r>
      <w:r w:rsidR="00D80F33">
        <w:rPr>
          <w:noProof/>
        </w:rPr>
        <w:t xml:space="preserve">nstrated </w:t>
      </w:r>
      <w:r w:rsidR="00D80F33">
        <w:rPr>
          <w:noProof/>
        </w:rPr>
        <w:lastRenderedPageBreak/>
        <w:t>their con</w:t>
      </w:r>
      <w:r w:rsidR="00845196">
        <w:rPr>
          <w:noProof/>
        </w:rPr>
        <w:t>nection to</w:t>
      </w:r>
      <w:r w:rsidR="00D80F33">
        <w:rPr>
          <w:noProof/>
        </w:rPr>
        <w:t xml:space="preserve"> a spiritual power</w:t>
      </w:r>
      <w:r w:rsidR="00A33242">
        <w:rPr>
          <w:noProof/>
        </w:rPr>
        <w:t xml:space="preserve"> with ancie</w:t>
      </w:r>
      <w:r w:rsidR="00845196">
        <w:rPr>
          <w:noProof/>
        </w:rPr>
        <w:t>nt roots, which was achieved through conquest of the Welsh people.</w:t>
      </w:r>
      <w:r w:rsidR="00D80F33">
        <w:rPr>
          <w:noProof/>
        </w:rPr>
        <w:t xml:space="preserve"> </w:t>
      </w:r>
      <w:r w:rsidR="008453C7">
        <w:rPr>
          <w:noProof/>
        </w:rPr>
        <w:t xml:space="preserve"> </w:t>
      </w:r>
    </w:p>
    <w:p w:rsidR="00423FE5" w:rsidRDefault="00D80F33" w:rsidP="0040371E">
      <w:pPr>
        <w:ind w:firstLine="0"/>
        <w:rPr>
          <w:noProof/>
        </w:rPr>
      </w:pPr>
      <w:r>
        <w:rPr>
          <w:noProof/>
        </w:rPr>
        <w:t>Gera</w:t>
      </w:r>
      <w:r w:rsidR="005F5533">
        <w:rPr>
          <w:noProof/>
        </w:rPr>
        <w:t xml:space="preserve">ld of Wale’s writings on the conquest of Ireland, </w:t>
      </w:r>
      <w:r w:rsidR="005F5533">
        <w:rPr>
          <w:i/>
          <w:noProof/>
        </w:rPr>
        <w:t>Expugnatio Hibernica</w:t>
      </w:r>
      <w:r w:rsidR="005F5533">
        <w:rPr>
          <w:noProof/>
        </w:rPr>
        <w:t xml:space="preserve">, would have attracted </w:t>
      </w:r>
      <w:r w:rsidR="005C36D8">
        <w:rPr>
          <w:noProof/>
        </w:rPr>
        <w:t>a</w:t>
      </w:r>
      <w:r>
        <w:rPr>
          <w:noProof/>
        </w:rPr>
        <w:t xml:space="preserve"> much</w:t>
      </w:r>
      <w:r w:rsidR="005C36D8">
        <w:rPr>
          <w:noProof/>
        </w:rPr>
        <w:t xml:space="preserve"> large</w:t>
      </w:r>
      <w:r>
        <w:rPr>
          <w:noProof/>
        </w:rPr>
        <w:t>r</w:t>
      </w:r>
      <w:r w:rsidR="005C36D8">
        <w:rPr>
          <w:noProof/>
        </w:rPr>
        <w:t xml:space="preserve"> audience</w:t>
      </w:r>
      <w:r w:rsidR="005F5533">
        <w:rPr>
          <w:noProof/>
        </w:rPr>
        <w:t xml:space="preserve"> than </w:t>
      </w:r>
      <w:r w:rsidR="005F5533">
        <w:rPr>
          <w:i/>
          <w:noProof/>
        </w:rPr>
        <w:t>Song of Dermont</w:t>
      </w:r>
      <w:r w:rsidR="005F5533">
        <w:rPr>
          <w:noProof/>
        </w:rPr>
        <w:t>. It was</w:t>
      </w:r>
      <w:r>
        <w:rPr>
          <w:noProof/>
        </w:rPr>
        <w:t xml:space="preserve"> </w:t>
      </w:r>
      <w:r w:rsidR="005F5533">
        <w:rPr>
          <w:noProof/>
        </w:rPr>
        <w:t>considered the authoritive work</w:t>
      </w:r>
      <w:r w:rsidR="007F3C27">
        <w:rPr>
          <w:noProof/>
        </w:rPr>
        <w:t xml:space="preserve"> on the history</w:t>
      </w:r>
      <w:r w:rsidR="005C36D8">
        <w:rPr>
          <w:noProof/>
        </w:rPr>
        <w:t xml:space="preserve"> and the events surrounding the Norman invasion of</w:t>
      </w:r>
      <w:r>
        <w:rPr>
          <w:noProof/>
        </w:rPr>
        <w:t xml:space="preserve"> </w:t>
      </w:r>
      <w:r w:rsidR="005C36D8">
        <w:rPr>
          <w:noProof/>
        </w:rPr>
        <w:t>Ireland.</w:t>
      </w:r>
      <w:r w:rsidR="005C36D8">
        <w:rPr>
          <w:rStyle w:val="FootnoteReference"/>
          <w:noProof/>
        </w:rPr>
        <w:footnoteReference w:id="103"/>
      </w:r>
      <w:r w:rsidR="005C36D8">
        <w:rPr>
          <w:noProof/>
        </w:rPr>
        <w:t xml:space="preserve"> </w:t>
      </w:r>
      <w:r w:rsidR="00887E85">
        <w:rPr>
          <w:noProof/>
        </w:rPr>
        <w:t xml:space="preserve"> </w:t>
      </w:r>
      <w:r w:rsidR="003A0F9A">
        <w:rPr>
          <w:noProof/>
        </w:rPr>
        <w:t xml:space="preserve">As in </w:t>
      </w:r>
      <w:r w:rsidR="003A0F9A">
        <w:rPr>
          <w:i/>
          <w:noProof/>
        </w:rPr>
        <w:t xml:space="preserve">The Song of Dermont, </w:t>
      </w:r>
      <w:r w:rsidR="008A622C">
        <w:rPr>
          <w:noProof/>
        </w:rPr>
        <w:t>Gerald of Wales</w:t>
      </w:r>
      <w:r w:rsidR="00515A6F">
        <w:rPr>
          <w:noProof/>
        </w:rPr>
        <w:t xml:space="preserve"> focused</w:t>
      </w:r>
      <w:r w:rsidR="003A0F9A">
        <w:rPr>
          <w:noProof/>
        </w:rPr>
        <w:t xml:space="preserve"> on the Cambio Norman leaders</w:t>
      </w:r>
      <w:r w:rsidR="00515A6F">
        <w:rPr>
          <w:noProof/>
        </w:rPr>
        <w:t xml:space="preserve"> of the invasion</w:t>
      </w:r>
      <w:r w:rsidR="00F145BC">
        <w:rPr>
          <w:noProof/>
        </w:rPr>
        <w:t xml:space="preserve">, </w:t>
      </w:r>
      <w:r w:rsidR="005F5533">
        <w:rPr>
          <w:noProof/>
        </w:rPr>
        <w:t>who,</w:t>
      </w:r>
      <w:r w:rsidR="00C370EF">
        <w:rPr>
          <w:noProof/>
        </w:rPr>
        <w:t xml:space="preserve"> </w:t>
      </w:r>
      <w:r w:rsidR="005F5533">
        <w:rPr>
          <w:noProof/>
        </w:rPr>
        <w:t>in his case, were his family, the Geraldines</w:t>
      </w:r>
      <w:r w:rsidR="003A0F9A">
        <w:rPr>
          <w:noProof/>
        </w:rPr>
        <w:t xml:space="preserve">. </w:t>
      </w:r>
      <w:r w:rsidR="005F5533">
        <w:rPr>
          <w:noProof/>
        </w:rPr>
        <w:t>He did promote them extensively in the wor</w:t>
      </w:r>
      <w:r w:rsidR="00C370EF">
        <w:rPr>
          <w:noProof/>
        </w:rPr>
        <w:t xml:space="preserve">k, as well as the role that they </w:t>
      </w:r>
      <w:r w:rsidR="005F5533">
        <w:rPr>
          <w:noProof/>
        </w:rPr>
        <w:t xml:space="preserve">played in the battles. </w:t>
      </w:r>
      <w:r w:rsidR="00515A6F">
        <w:rPr>
          <w:noProof/>
        </w:rPr>
        <w:t>Gerald</w:t>
      </w:r>
      <w:r w:rsidR="00C67A18">
        <w:rPr>
          <w:noProof/>
        </w:rPr>
        <w:t>, himself, spoke limited Welsh</w:t>
      </w:r>
      <w:r w:rsidR="00ED244E">
        <w:rPr>
          <w:noProof/>
        </w:rPr>
        <w:t xml:space="preserve">, </w:t>
      </w:r>
      <w:r w:rsidR="00162C89">
        <w:rPr>
          <w:noProof/>
        </w:rPr>
        <w:t>and seemed to identify more with the Marcher side of his family than with the Welsh side.</w:t>
      </w:r>
      <w:r w:rsidR="00C67A18">
        <w:rPr>
          <w:rStyle w:val="FootnoteReference"/>
          <w:noProof/>
        </w:rPr>
        <w:footnoteReference w:id="104"/>
      </w:r>
      <w:r w:rsidR="00162C89">
        <w:rPr>
          <w:noProof/>
        </w:rPr>
        <w:t xml:space="preserve"> He</w:t>
      </w:r>
      <w:r w:rsidR="00ED244E">
        <w:rPr>
          <w:noProof/>
        </w:rPr>
        <w:t xml:space="preserve"> </w:t>
      </w:r>
      <w:r w:rsidR="00515A6F">
        <w:rPr>
          <w:noProof/>
        </w:rPr>
        <w:t>also made little reference to the native W</w:t>
      </w:r>
      <w:r w:rsidR="00C67A18">
        <w:rPr>
          <w:noProof/>
        </w:rPr>
        <w:t xml:space="preserve">elsh in </w:t>
      </w:r>
      <w:r w:rsidR="00C67A18">
        <w:rPr>
          <w:i/>
          <w:noProof/>
        </w:rPr>
        <w:t>Expugnatio Hibernica</w:t>
      </w:r>
      <w:r w:rsidR="00C67D9D">
        <w:rPr>
          <w:noProof/>
        </w:rPr>
        <w:t xml:space="preserve">. As critical as he was toward the chronicler, Geoffrey of Monmouth’s work, </w:t>
      </w:r>
      <w:r w:rsidR="00C67D9D">
        <w:rPr>
          <w:i/>
          <w:noProof/>
        </w:rPr>
        <w:t xml:space="preserve">Historium, </w:t>
      </w:r>
      <w:r w:rsidR="00C67D9D">
        <w:rPr>
          <w:rFonts w:ascii="Times New Roman" w:hAnsi="Times New Roman" w:cs="Times New Roman"/>
        </w:rPr>
        <w:t xml:space="preserve">it did not stop him from using the Geoffrey’s history when </w:t>
      </w:r>
      <w:r w:rsidR="00F145BC">
        <w:rPr>
          <w:rFonts w:ascii="Times New Roman" w:hAnsi="Times New Roman" w:cs="Times New Roman"/>
        </w:rPr>
        <w:t>it suited him</w:t>
      </w:r>
      <w:r w:rsidR="00C67D9D">
        <w:rPr>
          <w:rFonts w:ascii="Times New Roman" w:hAnsi="Times New Roman" w:cs="Times New Roman"/>
        </w:rPr>
        <w:t>.</w:t>
      </w:r>
      <w:r w:rsidR="00C67D9D">
        <w:rPr>
          <w:rStyle w:val="FootnoteReference"/>
          <w:rFonts w:ascii="Times New Roman" w:hAnsi="Times New Roman" w:cs="Times New Roman"/>
        </w:rPr>
        <w:footnoteReference w:id="105"/>
      </w:r>
      <w:r w:rsidR="006B73DF">
        <w:rPr>
          <w:rFonts w:ascii="Times New Roman" w:hAnsi="Times New Roman" w:cs="Times New Roman"/>
        </w:rPr>
        <w:t xml:space="preserve"> </w:t>
      </w:r>
      <w:r w:rsidR="00F145BC">
        <w:rPr>
          <w:rFonts w:ascii="Times New Roman" w:hAnsi="Times New Roman" w:cs="Times New Roman"/>
        </w:rPr>
        <w:t>In</w:t>
      </w:r>
      <w:r w:rsidR="00F145BC" w:rsidRPr="00F145BC">
        <w:rPr>
          <w:rFonts w:ascii="Times New Roman" w:hAnsi="Times New Roman" w:cs="Times New Roman"/>
          <w:i/>
        </w:rPr>
        <w:t xml:space="preserve"> Historium</w:t>
      </w:r>
      <w:r w:rsidR="00F145BC">
        <w:rPr>
          <w:rFonts w:ascii="Times New Roman" w:hAnsi="Times New Roman" w:cs="Times New Roman"/>
        </w:rPr>
        <w:t xml:space="preserve">, Geoffrey portrayed the Trojans as the </w:t>
      </w:r>
      <w:r w:rsidR="00BF5401">
        <w:rPr>
          <w:rFonts w:ascii="Times New Roman" w:hAnsi="Times New Roman" w:cs="Times New Roman"/>
        </w:rPr>
        <w:t xml:space="preserve">ancient </w:t>
      </w:r>
      <w:r w:rsidR="00F145BC">
        <w:rPr>
          <w:rFonts w:ascii="Times New Roman" w:hAnsi="Times New Roman" w:cs="Times New Roman"/>
        </w:rPr>
        <w:t>ancestors of the British (Welsh) people.</w:t>
      </w:r>
      <w:r w:rsidR="00F145BC">
        <w:rPr>
          <w:rStyle w:val="FootnoteReference"/>
          <w:rFonts w:ascii="Times New Roman" w:hAnsi="Times New Roman" w:cs="Times New Roman"/>
        </w:rPr>
        <w:footnoteReference w:id="106"/>
      </w:r>
      <w:r w:rsidR="00F145BC">
        <w:rPr>
          <w:rFonts w:ascii="Times New Roman" w:hAnsi="Times New Roman" w:cs="Times New Roman"/>
        </w:rPr>
        <w:t xml:space="preserve"> Gerald of Wales </w:t>
      </w:r>
      <w:r w:rsidR="00F145BC">
        <w:rPr>
          <w:noProof/>
        </w:rPr>
        <w:t>used “Trojan” to describe the part of the Geraldines that was of Welsh heritage</w:t>
      </w:r>
      <w:r w:rsidR="00F145BC">
        <w:rPr>
          <w:rFonts w:ascii="Times New Roman" w:hAnsi="Times New Roman" w:cs="Times New Roman"/>
        </w:rPr>
        <w:t xml:space="preserve"> in his description of </w:t>
      </w:r>
      <w:r w:rsidR="006B73DF">
        <w:rPr>
          <w:rFonts w:ascii="Times New Roman" w:hAnsi="Times New Roman" w:cs="Times New Roman"/>
        </w:rPr>
        <w:t>the co</w:t>
      </w:r>
      <w:r w:rsidR="006B73DF" w:rsidRPr="00F145BC">
        <w:rPr>
          <w:rFonts w:ascii="Times New Roman" w:hAnsi="Times New Roman" w:cs="Times New Roman"/>
          <w:u w:val="single"/>
        </w:rPr>
        <w:t>u</w:t>
      </w:r>
      <w:r w:rsidR="006B73DF">
        <w:rPr>
          <w:rFonts w:ascii="Times New Roman" w:hAnsi="Times New Roman" w:cs="Times New Roman"/>
        </w:rPr>
        <w:t>rage and bravery</w:t>
      </w:r>
      <w:r w:rsidR="00F145BC">
        <w:rPr>
          <w:rFonts w:ascii="Times New Roman" w:hAnsi="Times New Roman" w:cs="Times New Roman"/>
        </w:rPr>
        <w:t xml:space="preserve"> his relatives received from</w:t>
      </w:r>
      <w:r w:rsidR="006B73DF">
        <w:rPr>
          <w:rFonts w:ascii="Times New Roman" w:hAnsi="Times New Roman" w:cs="Times New Roman"/>
        </w:rPr>
        <w:t xml:space="preserve"> the</w:t>
      </w:r>
      <w:r w:rsidR="00F145BC">
        <w:rPr>
          <w:rFonts w:ascii="Times New Roman" w:hAnsi="Times New Roman" w:cs="Times New Roman"/>
        </w:rPr>
        <w:t xml:space="preserve">ir Trojan </w:t>
      </w:r>
      <w:r w:rsidR="00ED244E">
        <w:rPr>
          <w:rFonts w:ascii="Times New Roman" w:hAnsi="Times New Roman" w:cs="Times New Roman"/>
        </w:rPr>
        <w:t xml:space="preserve">(not Welsh) </w:t>
      </w:r>
      <w:r w:rsidR="00F145BC">
        <w:rPr>
          <w:rFonts w:ascii="Times New Roman" w:hAnsi="Times New Roman" w:cs="Times New Roman"/>
        </w:rPr>
        <w:t>blood</w:t>
      </w:r>
      <w:r w:rsidR="00515A6F">
        <w:rPr>
          <w:noProof/>
        </w:rPr>
        <w:t>:</w:t>
      </w:r>
    </w:p>
    <w:p w:rsidR="00814C7F" w:rsidRDefault="00814C7F" w:rsidP="00814C7F">
      <w:pPr>
        <w:spacing w:line="240" w:lineRule="auto"/>
        <w:ind w:firstLine="0"/>
      </w:pPr>
      <w:r>
        <w:t xml:space="preserve">                    “We derive our descent, originally, in part from the blood of the Trojans, and partly from the French race. From one we have our native courage, from the other the use of armour.”                           </w:t>
      </w:r>
    </w:p>
    <w:p w:rsidR="00D479CD" w:rsidRDefault="00814C7F" w:rsidP="00814C7F">
      <w:pPr>
        <w:ind w:firstLine="0"/>
        <w:rPr>
          <w:rFonts w:ascii="Calibri" w:hAnsi="Calibri" w:cs="Calibri"/>
          <w:sz w:val="32"/>
          <w:szCs w:val="32"/>
        </w:rPr>
      </w:pPr>
      <w:r>
        <w:t xml:space="preserve"> -Robert Fitzstephan addressing his troops in Ireland </w:t>
      </w:r>
      <w:r>
        <w:rPr>
          <w:rStyle w:val="FootnoteReference"/>
          <w:i/>
        </w:rPr>
        <w:footnoteReference w:id="107"/>
      </w:r>
      <w:r>
        <w:rPr>
          <w:rFonts w:ascii="Calibri" w:hAnsi="Calibri" w:cs="Calibri"/>
          <w:sz w:val="32"/>
          <w:szCs w:val="32"/>
        </w:rPr>
        <w:t xml:space="preserve">     </w:t>
      </w:r>
    </w:p>
    <w:p w:rsidR="00D144AF" w:rsidRPr="003B7B98" w:rsidRDefault="00515A6F" w:rsidP="00515A6F">
      <w:pPr>
        <w:spacing w:line="240" w:lineRule="auto"/>
        <w:ind w:firstLine="0"/>
        <w:rPr>
          <w:rFonts w:asciiTheme="majorHAnsi" w:hAnsiTheme="majorHAnsi" w:cstheme="majorHAnsi"/>
        </w:rPr>
      </w:pPr>
      <w:r w:rsidRPr="003B7B98">
        <w:rPr>
          <w:rFonts w:asciiTheme="majorHAnsi" w:hAnsiTheme="majorHAnsi" w:cstheme="majorHAnsi"/>
        </w:rPr>
        <w:lastRenderedPageBreak/>
        <w:t xml:space="preserve"> </w:t>
      </w:r>
      <w:r w:rsidR="00A56076" w:rsidRPr="003B7B98">
        <w:rPr>
          <w:rFonts w:asciiTheme="majorHAnsi" w:hAnsiTheme="majorHAnsi" w:cstheme="majorHAnsi"/>
        </w:rPr>
        <w:t xml:space="preserve">“Oh family, oh race, indeed it is doubly noble, deriving their courage from the Trojans and their skill in arms from the French” </w:t>
      </w:r>
      <w:r>
        <w:rPr>
          <w:rStyle w:val="FootnoteReference"/>
          <w:rFonts w:asciiTheme="majorHAnsi" w:hAnsiTheme="majorHAnsi" w:cstheme="majorHAnsi"/>
        </w:rPr>
        <w:footnoteReference w:id="108"/>
      </w:r>
      <w:r w:rsidR="00814C7F" w:rsidRPr="003B7B98">
        <w:rPr>
          <w:rFonts w:asciiTheme="majorHAnsi" w:hAnsiTheme="majorHAnsi" w:cstheme="majorHAnsi"/>
        </w:rPr>
        <w:t xml:space="preserve"> </w:t>
      </w:r>
    </w:p>
    <w:p w:rsidR="00C67D9D" w:rsidRDefault="00C67D9D" w:rsidP="00515A6F">
      <w:pPr>
        <w:ind w:firstLine="0"/>
        <w:rPr>
          <w:rFonts w:ascii="Times New Roman" w:hAnsi="Times New Roman" w:cs="Times New Roman"/>
        </w:rPr>
      </w:pPr>
    </w:p>
    <w:p w:rsidR="00DB437A" w:rsidRDefault="00D144AF" w:rsidP="00515A6F">
      <w:pPr>
        <w:ind w:firstLine="0"/>
        <w:rPr>
          <w:rFonts w:ascii="Times New Roman" w:hAnsi="Times New Roman" w:cs="Times New Roman"/>
        </w:rPr>
      </w:pPr>
      <w:r>
        <w:rPr>
          <w:rFonts w:ascii="Times New Roman" w:hAnsi="Times New Roman" w:cs="Times New Roman"/>
        </w:rPr>
        <w:t>Gerald of Wales,</w:t>
      </w:r>
      <w:r w:rsidR="006B73DF">
        <w:rPr>
          <w:rFonts w:ascii="Times New Roman" w:hAnsi="Times New Roman" w:cs="Times New Roman"/>
        </w:rPr>
        <w:t xml:space="preserve"> stayed proud of his Marcher blood throughout his lifetime,</w:t>
      </w:r>
      <w:r w:rsidR="00A866E8">
        <w:rPr>
          <w:rFonts w:ascii="Times New Roman" w:hAnsi="Times New Roman" w:cs="Times New Roman"/>
        </w:rPr>
        <w:t xml:space="preserve"> but in his early </w:t>
      </w:r>
      <w:r w:rsidR="00ED244E">
        <w:rPr>
          <w:rFonts w:ascii="Times New Roman" w:hAnsi="Times New Roman" w:cs="Times New Roman"/>
        </w:rPr>
        <w:t xml:space="preserve">writings, his perceptions of the Welsh leaned toward the negative. This would change over time, </w:t>
      </w:r>
      <w:r w:rsidR="00A866E8">
        <w:rPr>
          <w:rFonts w:ascii="Times New Roman" w:hAnsi="Times New Roman" w:cs="Times New Roman"/>
        </w:rPr>
        <w:t xml:space="preserve">but in, </w:t>
      </w:r>
      <w:r w:rsidR="00A866E8">
        <w:rPr>
          <w:rFonts w:ascii="Times New Roman" w:hAnsi="Times New Roman" w:cs="Times New Roman"/>
          <w:i/>
        </w:rPr>
        <w:t xml:space="preserve">Journey Through Wales, </w:t>
      </w:r>
      <w:r w:rsidR="00A866E8">
        <w:rPr>
          <w:rFonts w:ascii="Times New Roman" w:hAnsi="Times New Roman" w:cs="Times New Roman"/>
        </w:rPr>
        <w:t xml:space="preserve">he </w:t>
      </w:r>
      <w:r w:rsidR="006B73DF">
        <w:rPr>
          <w:rFonts w:ascii="Times New Roman" w:hAnsi="Times New Roman" w:cs="Times New Roman"/>
        </w:rPr>
        <w:t>made references of Welsh barbaric and uncivilized nature</w:t>
      </w:r>
      <w:r w:rsidR="000A1730">
        <w:rPr>
          <w:rFonts w:ascii="Times New Roman" w:hAnsi="Times New Roman" w:cs="Times New Roman"/>
        </w:rPr>
        <w:t xml:space="preserve">, and even advocated the removal of the ‘unruly’ native peoples from Wales in order to make it into forest land for </w:t>
      </w:r>
      <w:r w:rsidR="006B73DF">
        <w:rPr>
          <w:rFonts w:ascii="Times New Roman" w:hAnsi="Times New Roman" w:cs="Times New Roman"/>
        </w:rPr>
        <w:t>wildlife.</w:t>
      </w:r>
      <w:r w:rsidR="000A1730">
        <w:rPr>
          <w:rStyle w:val="FootnoteReference"/>
          <w:rFonts w:ascii="Times New Roman" w:hAnsi="Times New Roman" w:cs="Times New Roman"/>
        </w:rPr>
        <w:footnoteReference w:id="109"/>
      </w:r>
      <w:r w:rsidR="006B73DF">
        <w:rPr>
          <w:rFonts w:ascii="Times New Roman" w:hAnsi="Times New Roman" w:cs="Times New Roman"/>
        </w:rPr>
        <w:t xml:space="preserve"> Hi</w:t>
      </w:r>
      <w:r>
        <w:rPr>
          <w:rFonts w:ascii="Times New Roman" w:hAnsi="Times New Roman" w:cs="Times New Roman"/>
        </w:rPr>
        <w:t>s view</w:t>
      </w:r>
      <w:r w:rsidR="006B73DF">
        <w:rPr>
          <w:rFonts w:ascii="Times New Roman" w:hAnsi="Times New Roman" w:cs="Times New Roman"/>
        </w:rPr>
        <w:t>s on the Welsh changed later on</w:t>
      </w:r>
      <w:r w:rsidR="0002330C">
        <w:rPr>
          <w:rFonts w:ascii="Times New Roman" w:hAnsi="Times New Roman" w:cs="Times New Roman"/>
        </w:rPr>
        <w:t>,</w:t>
      </w:r>
      <w:r w:rsidR="006B73DF">
        <w:rPr>
          <w:rFonts w:ascii="Times New Roman" w:hAnsi="Times New Roman" w:cs="Times New Roman"/>
        </w:rPr>
        <w:t xml:space="preserve"> in his bid</w:t>
      </w:r>
      <w:r>
        <w:rPr>
          <w:rFonts w:ascii="Times New Roman" w:hAnsi="Times New Roman" w:cs="Times New Roman"/>
        </w:rPr>
        <w:t xml:space="preserve"> to become the bishop of St David. </w:t>
      </w:r>
    </w:p>
    <w:p w:rsidR="00050D85" w:rsidRDefault="00DB437A" w:rsidP="00515A6F">
      <w:pPr>
        <w:ind w:firstLine="0"/>
        <w:rPr>
          <w:rFonts w:ascii="Times New Roman" w:hAnsi="Times New Roman" w:cs="Times New Roman"/>
        </w:rPr>
      </w:pPr>
      <w:r>
        <w:rPr>
          <w:rFonts w:ascii="Times New Roman" w:hAnsi="Times New Roman" w:cs="Times New Roman"/>
        </w:rPr>
        <w:t>Geoffrey of Monmouth’s work</w:t>
      </w:r>
      <w:r w:rsidR="0080318C">
        <w:rPr>
          <w:rFonts w:ascii="Times New Roman" w:hAnsi="Times New Roman" w:cs="Times New Roman"/>
        </w:rPr>
        <w:t xml:space="preserve">, </w:t>
      </w:r>
      <w:r w:rsidR="0080318C" w:rsidRPr="0080318C">
        <w:rPr>
          <w:rFonts w:ascii="Times New Roman" w:hAnsi="Times New Roman" w:cs="Times New Roman"/>
          <w:i/>
        </w:rPr>
        <w:t xml:space="preserve">Historia </w:t>
      </w:r>
      <w:r w:rsidR="0080318C">
        <w:rPr>
          <w:rFonts w:ascii="Times New Roman" w:hAnsi="Times New Roman" w:cs="Times New Roman"/>
          <w:i/>
        </w:rPr>
        <w:t>Re</w:t>
      </w:r>
      <w:r w:rsidR="0080318C" w:rsidRPr="0080318C">
        <w:rPr>
          <w:rFonts w:ascii="Times New Roman" w:hAnsi="Times New Roman" w:cs="Times New Roman"/>
          <w:i/>
        </w:rPr>
        <w:t>gum Britanniae</w:t>
      </w:r>
      <w:r w:rsidR="0080318C">
        <w:rPr>
          <w:rFonts w:ascii="Times New Roman" w:hAnsi="Times New Roman" w:cs="Times New Roman"/>
        </w:rPr>
        <w:t>,</w:t>
      </w:r>
      <w:r>
        <w:rPr>
          <w:rFonts w:ascii="Times New Roman" w:hAnsi="Times New Roman" w:cs="Times New Roman"/>
        </w:rPr>
        <w:t xml:space="preserve"> was hugely popular throughout Europe and had a tremendous influence on the rise of the interest in ancient Celtic culture, partic</w:t>
      </w:r>
      <w:r w:rsidR="00BF5401">
        <w:rPr>
          <w:rFonts w:ascii="Times New Roman" w:hAnsi="Times New Roman" w:cs="Times New Roman"/>
        </w:rPr>
        <w:t>ularly those stories associated with</w:t>
      </w:r>
      <w:r>
        <w:rPr>
          <w:rFonts w:ascii="Times New Roman" w:hAnsi="Times New Roman" w:cs="Times New Roman"/>
        </w:rPr>
        <w:t xml:space="preserve"> the legendary hero, King Arthur. It would not be wron</w:t>
      </w:r>
      <w:r w:rsidR="00050D85">
        <w:rPr>
          <w:rFonts w:ascii="Times New Roman" w:hAnsi="Times New Roman" w:cs="Times New Roman"/>
        </w:rPr>
        <w:t>g to think that Gerald of Wales</w:t>
      </w:r>
      <w:r>
        <w:rPr>
          <w:rFonts w:ascii="Times New Roman" w:hAnsi="Times New Roman" w:cs="Times New Roman"/>
        </w:rPr>
        <w:t xml:space="preserve"> would want his family history to be connected to this ancient </w:t>
      </w:r>
      <w:r w:rsidR="00BF5401">
        <w:rPr>
          <w:rFonts w:ascii="Times New Roman" w:hAnsi="Times New Roman" w:cs="Times New Roman"/>
        </w:rPr>
        <w:t xml:space="preserve">and heroic past Welsh past. </w:t>
      </w:r>
      <w:r w:rsidR="00162C89">
        <w:rPr>
          <w:rFonts w:ascii="Times New Roman" w:hAnsi="Times New Roman" w:cs="Times New Roman"/>
        </w:rPr>
        <w:t>Geoffrey stressed</w:t>
      </w:r>
      <w:r w:rsidR="00BF2C47">
        <w:rPr>
          <w:rFonts w:ascii="Times New Roman" w:hAnsi="Times New Roman" w:cs="Times New Roman"/>
        </w:rPr>
        <w:t xml:space="preserve"> in </w:t>
      </w:r>
      <w:r w:rsidR="00BF2C47" w:rsidRPr="00BF2C47">
        <w:rPr>
          <w:rFonts w:ascii="Times New Roman" w:hAnsi="Times New Roman" w:cs="Times New Roman"/>
          <w:i/>
        </w:rPr>
        <w:t>Historia</w:t>
      </w:r>
      <w:r w:rsidR="00BF2C47">
        <w:rPr>
          <w:rFonts w:ascii="Times New Roman" w:hAnsi="Times New Roman" w:cs="Times New Roman"/>
        </w:rPr>
        <w:t xml:space="preserve">, that he was defining the Breton Celts, the ancient </w:t>
      </w:r>
      <w:r w:rsidR="00050D85">
        <w:rPr>
          <w:rFonts w:ascii="Times New Roman" w:hAnsi="Times New Roman" w:cs="Times New Roman"/>
        </w:rPr>
        <w:t>race in Wales, when he glorified</w:t>
      </w:r>
      <w:r w:rsidR="00BF2C47">
        <w:rPr>
          <w:rFonts w:ascii="Times New Roman" w:hAnsi="Times New Roman" w:cs="Times New Roman"/>
        </w:rPr>
        <w:t xml:space="preserve"> the cu</w:t>
      </w:r>
      <w:r w:rsidR="00050D85">
        <w:rPr>
          <w:rFonts w:ascii="Times New Roman" w:hAnsi="Times New Roman" w:cs="Times New Roman"/>
        </w:rPr>
        <w:t>lture, not the Welsh, who he wro</w:t>
      </w:r>
      <w:r w:rsidR="00162C89">
        <w:rPr>
          <w:rFonts w:ascii="Times New Roman" w:hAnsi="Times New Roman" w:cs="Times New Roman"/>
        </w:rPr>
        <w:t>te we</w:t>
      </w:r>
      <w:r w:rsidR="00050D85">
        <w:rPr>
          <w:rFonts w:ascii="Times New Roman" w:hAnsi="Times New Roman" w:cs="Times New Roman"/>
        </w:rPr>
        <w:t>re</w:t>
      </w:r>
      <w:r w:rsidR="00BF2C47">
        <w:rPr>
          <w:rFonts w:ascii="Times New Roman" w:hAnsi="Times New Roman" w:cs="Times New Roman"/>
        </w:rPr>
        <w:t>, ‘now being overrun with barbarism, they are no longer called Britons, but …Welshmen.’</w:t>
      </w:r>
      <w:r w:rsidR="00BF2C47">
        <w:rPr>
          <w:rStyle w:val="FootnoteReference"/>
          <w:rFonts w:ascii="Times New Roman" w:hAnsi="Times New Roman" w:cs="Times New Roman"/>
        </w:rPr>
        <w:footnoteReference w:id="110"/>
      </w:r>
    </w:p>
    <w:p w:rsidR="00DD44EA" w:rsidRDefault="00BF5401" w:rsidP="00515A6F">
      <w:pPr>
        <w:ind w:firstLine="0"/>
        <w:rPr>
          <w:rFonts w:ascii="Times New Roman" w:hAnsi="Times New Roman" w:cs="Times New Roman"/>
          <w:i/>
        </w:rPr>
      </w:pPr>
      <w:r>
        <w:rPr>
          <w:rFonts w:ascii="Times New Roman" w:hAnsi="Times New Roman" w:cs="Times New Roman"/>
        </w:rPr>
        <w:t>S</w:t>
      </w:r>
      <w:r w:rsidR="0080318C">
        <w:rPr>
          <w:rFonts w:ascii="Times New Roman" w:hAnsi="Times New Roman" w:cs="Times New Roman"/>
        </w:rPr>
        <w:t>t Davi</w:t>
      </w:r>
      <w:r w:rsidR="00DB437A">
        <w:rPr>
          <w:rFonts w:ascii="Times New Roman" w:hAnsi="Times New Roman" w:cs="Times New Roman"/>
        </w:rPr>
        <w:t>d</w:t>
      </w:r>
      <w:r>
        <w:rPr>
          <w:rFonts w:ascii="Times New Roman" w:hAnsi="Times New Roman" w:cs="Times New Roman"/>
        </w:rPr>
        <w:t xml:space="preserve"> did</w:t>
      </w:r>
      <w:r w:rsidR="0080318C">
        <w:rPr>
          <w:rFonts w:ascii="Times New Roman" w:hAnsi="Times New Roman" w:cs="Times New Roman"/>
        </w:rPr>
        <w:t xml:space="preserve"> make an appearance in Geoffrey of Monmouth’s</w:t>
      </w:r>
      <w:r w:rsidR="00DB437A">
        <w:rPr>
          <w:rFonts w:ascii="Times New Roman" w:hAnsi="Times New Roman" w:cs="Times New Roman"/>
        </w:rPr>
        <w:t xml:space="preserve"> work as </w:t>
      </w:r>
      <w:r w:rsidR="00050D85">
        <w:rPr>
          <w:rFonts w:ascii="Times New Roman" w:hAnsi="Times New Roman" w:cs="Times New Roman"/>
        </w:rPr>
        <w:t xml:space="preserve">the uncle of King Arthur, and the </w:t>
      </w:r>
      <w:r w:rsidR="00050D85" w:rsidRPr="0080318C">
        <w:rPr>
          <w:rFonts w:ascii="Times New Roman" w:hAnsi="Times New Roman" w:cs="Times New Roman"/>
          <w:i/>
        </w:rPr>
        <w:t>Song of Dermont</w:t>
      </w:r>
      <w:r w:rsidR="00050D85">
        <w:rPr>
          <w:rFonts w:ascii="Times New Roman" w:hAnsi="Times New Roman" w:cs="Times New Roman"/>
        </w:rPr>
        <w:t xml:space="preserve">’s </w:t>
      </w:r>
      <w:r w:rsidR="00DB437A">
        <w:rPr>
          <w:rFonts w:ascii="Times New Roman" w:hAnsi="Times New Roman" w:cs="Times New Roman"/>
        </w:rPr>
        <w:t>Norman audience would</w:t>
      </w:r>
      <w:r w:rsidR="00050D85">
        <w:rPr>
          <w:rFonts w:ascii="Times New Roman" w:hAnsi="Times New Roman" w:cs="Times New Roman"/>
        </w:rPr>
        <w:t xml:space="preserve"> have</w:t>
      </w:r>
      <w:r w:rsidR="00DB437A">
        <w:rPr>
          <w:rFonts w:ascii="Times New Roman" w:hAnsi="Times New Roman" w:cs="Times New Roman"/>
        </w:rPr>
        <w:t xml:space="preserve"> recognize his</w:t>
      </w:r>
      <w:r w:rsidR="0080318C">
        <w:rPr>
          <w:rFonts w:ascii="Times New Roman" w:hAnsi="Times New Roman" w:cs="Times New Roman"/>
        </w:rPr>
        <w:t xml:space="preserve"> name from there if not from Rhygyfarch’s </w:t>
      </w:r>
      <w:r w:rsidR="0080318C">
        <w:rPr>
          <w:rFonts w:ascii="Times New Roman" w:hAnsi="Times New Roman" w:cs="Times New Roman"/>
          <w:i/>
        </w:rPr>
        <w:t>Vita</w:t>
      </w:r>
      <w:r w:rsidR="0080318C">
        <w:rPr>
          <w:rFonts w:ascii="Times New Roman" w:hAnsi="Times New Roman" w:cs="Times New Roman"/>
        </w:rPr>
        <w:t xml:space="preserve">. </w:t>
      </w:r>
      <w:r w:rsidR="00050D85">
        <w:rPr>
          <w:rFonts w:ascii="Times New Roman" w:hAnsi="Times New Roman" w:cs="Times New Roman"/>
        </w:rPr>
        <w:t>Gerald of Wale also</w:t>
      </w:r>
      <w:r w:rsidR="00DB437A">
        <w:rPr>
          <w:rFonts w:ascii="Times New Roman" w:hAnsi="Times New Roman" w:cs="Times New Roman"/>
        </w:rPr>
        <w:t xml:space="preserve"> seem</w:t>
      </w:r>
      <w:r w:rsidR="0080318C">
        <w:rPr>
          <w:rFonts w:ascii="Times New Roman" w:hAnsi="Times New Roman" w:cs="Times New Roman"/>
        </w:rPr>
        <w:t>ed</w:t>
      </w:r>
      <w:r w:rsidR="00DB437A">
        <w:rPr>
          <w:rFonts w:ascii="Times New Roman" w:hAnsi="Times New Roman" w:cs="Times New Roman"/>
        </w:rPr>
        <w:t xml:space="preserve"> to bypass</w:t>
      </w:r>
      <w:r w:rsidR="0080318C">
        <w:rPr>
          <w:rFonts w:ascii="Times New Roman" w:hAnsi="Times New Roman" w:cs="Times New Roman"/>
        </w:rPr>
        <w:t xml:space="preserve"> the co</w:t>
      </w:r>
      <w:r w:rsidR="00050D85">
        <w:rPr>
          <w:rFonts w:ascii="Times New Roman" w:hAnsi="Times New Roman" w:cs="Times New Roman"/>
        </w:rPr>
        <w:t>ntemporary Welsh in the</w:t>
      </w:r>
      <w:r w:rsidR="00DB437A">
        <w:rPr>
          <w:rFonts w:ascii="Times New Roman" w:hAnsi="Times New Roman" w:cs="Times New Roman"/>
        </w:rPr>
        <w:t xml:space="preserve"> desire to assign ancient chivalric roots to the Norman </w:t>
      </w:r>
      <w:r>
        <w:rPr>
          <w:rFonts w:ascii="Times New Roman" w:hAnsi="Times New Roman" w:cs="Times New Roman"/>
        </w:rPr>
        <w:t>heroes</w:t>
      </w:r>
      <w:r w:rsidR="00DB437A">
        <w:rPr>
          <w:rFonts w:ascii="Times New Roman" w:hAnsi="Times New Roman" w:cs="Times New Roman"/>
        </w:rPr>
        <w:t xml:space="preserve"> of the conquest of </w:t>
      </w:r>
      <w:r w:rsidR="00DD44EA">
        <w:rPr>
          <w:rFonts w:ascii="Times New Roman" w:hAnsi="Times New Roman" w:cs="Times New Roman"/>
        </w:rPr>
        <w:t>Ireland</w:t>
      </w:r>
      <w:r>
        <w:rPr>
          <w:rFonts w:ascii="Times New Roman" w:hAnsi="Times New Roman" w:cs="Times New Roman"/>
        </w:rPr>
        <w:t xml:space="preserve">. Although, </w:t>
      </w:r>
      <w:r>
        <w:rPr>
          <w:rFonts w:ascii="Times New Roman" w:hAnsi="Times New Roman" w:cs="Times New Roman"/>
          <w:i/>
        </w:rPr>
        <w:t>The Song of Dermont</w:t>
      </w:r>
      <w:r>
        <w:rPr>
          <w:rFonts w:ascii="Times New Roman" w:hAnsi="Times New Roman" w:cs="Times New Roman"/>
        </w:rPr>
        <w:t xml:space="preserve"> referenced the invocations of S</w:t>
      </w:r>
      <w:r w:rsidR="004F223E">
        <w:rPr>
          <w:rFonts w:ascii="Times New Roman" w:hAnsi="Times New Roman" w:cs="Times New Roman"/>
        </w:rPr>
        <w:t>t David</w:t>
      </w:r>
      <w:r>
        <w:rPr>
          <w:rFonts w:ascii="Times New Roman" w:hAnsi="Times New Roman" w:cs="Times New Roman"/>
        </w:rPr>
        <w:t xml:space="preserve">’s name throughout the </w:t>
      </w:r>
      <w:r>
        <w:rPr>
          <w:rFonts w:ascii="Times New Roman" w:hAnsi="Times New Roman" w:cs="Times New Roman"/>
        </w:rPr>
        <w:lastRenderedPageBreak/>
        <w:t>poem, Gerald of Wales did</w:t>
      </w:r>
      <w:r w:rsidR="004F223E">
        <w:rPr>
          <w:rFonts w:ascii="Times New Roman" w:hAnsi="Times New Roman" w:cs="Times New Roman"/>
        </w:rPr>
        <w:t xml:space="preserve"> not mention St. David</w:t>
      </w:r>
      <w:r>
        <w:rPr>
          <w:rFonts w:ascii="Times New Roman" w:hAnsi="Times New Roman" w:cs="Times New Roman"/>
        </w:rPr>
        <w:t xml:space="preserve"> specifically in</w:t>
      </w:r>
      <w:r w:rsidRPr="00BF5401">
        <w:rPr>
          <w:rFonts w:ascii="Times New Roman" w:hAnsi="Times New Roman" w:cs="Times New Roman"/>
          <w:i/>
        </w:rPr>
        <w:t xml:space="preserve"> Expugnatio Hibernica</w:t>
      </w:r>
      <w:r w:rsidR="004F223E">
        <w:rPr>
          <w:rFonts w:ascii="Times New Roman" w:hAnsi="Times New Roman" w:cs="Times New Roman"/>
        </w:rPr>
        <w:t xml:space="preserve">. </w:t>
      </w:r>
      <w:r w:rsidR="00DD44EA">
        <w:rPr>
          <w:rFonts w:ascii="Times New Roman" w:hAnsi="Times New Roman" w:cs="Times New Roman"/>
        </w:rPr>
        <w:t>He did address the</w:t>
      </w:r>
      <w:r w:rsidR="00050D85">
        <w:rPr>
          <w:rFonts w:ascii="Times New Roman" w:hAnsi="Times New Roman" w:cs="Times New Roman"/>
        </w:rPr>
        <w:t xml:space="preserve"> St David’s</w:t>
      </w:r>
      <w:r w:rsidR="00DD44EA">
        <w:rPr>
          <w:rFonts w:ascii="Times New Roman" w:hAnsi="Times New Roman" w:cs="Times New Roman"/>
        </w:rPr>
        <w:t xml:space="preserve"> Cathedral as ‘ancient and rightful metropolitan church of Wales</w:t>
      </w:r>
      <w:r w:rsidR="00A866E8">
        <w:rPr>
          <w:rFonts w:ascii="Times New Roman" w:hAnsi="Times New Roman" w:cs="Times New Roman"/>
        </w:rPr>
        <w:t>,</w:t>
      </w:r>
      <w:r w:rsidR="00DD44EA">
        <w:rPr>
          <w:rFonts w:ascii="Times New Roman" w:hAnsi="Times New Roman" w:cs="Times New Roman"/>
        </w:rPr>
        <w:t xml:space="preserve">’ </w:t>
      </w:r>
      <w:r w:rsidR="00DD44EA">
        <w:rPr>
          <w:rStyle w:val="FootnoteReference"/>
          <w:rFonts w:ascii="Times New Roman" w:hAnsi="Times New Roman" w:cs="Times New Roman"/>
        </w:rPr>
        <w:footnoteReference w:id="111"/>
      </w:r>
      <w:r w:rsidR="00DD44EA">
        <w:rPr>
          <w:rFonts w:ascii="Times New Roman" w:hAnsi="Times New Roman" w:cs="Times New Roman"/>
        </w:rPr>
        <w:t xml:space="preserve"> referring to the story in St David’s </w:t>
      </w:r>
      <w:r w:rsidR="00DD44EA">
        <w:rPr>
          <w:rFonts w:ascii="Times New Roman" w:hAnsi="Times New Roman" w:cs="Times New Roman"/>
          <w:i/>
        </w:rPr>
        <w:t xml:space="preserve">Vita, </w:t>
      </w:r>
      <w:r w:rsidR="00DD44EA" w:rsidRPr="00DD44EA">
        <w:rPr>
          <w:rFonts w:ascii="Times New Roman" w:hAnsi="Times New Roman" w:cs="Times New Roman"/>
        </w:rPr>
        <w:t>when St David is proclaimed A</w:t>
      </w:r>
      <w:r w:rsidR="00DD44EA">
        <w:rPr>
          <w:rFonts w:ascii="Times New Roman" w:hAnsi="Times New Roman" w:cs="Times New Roman"/>
        </w:rPr>
        <w:t>rchbi</w:t>
      </w:r>
      <w:r w:rsidR="00283945">
        <w:rPr>
          <w:rFonts w:ascii="Times New Roman" w:hAnsi="Times New Roman" w:cs="Times New Roman"/>
        </w:rPr>
        <w:t xml:space="preserve">shop by the church leaders </w:t>
      </w:r>
      <w:r w:rsidR="00DD44EA" w:rsidRPr="00DD44EA">
        <w:rPr>
          <w:rFonts w:ascii="Times New Roman" w:hAnsi="Times New Roman" w:cs="Times New Roman"/>
        </w:rPr>
        <w:t>of the land at Llandewi</w:t>
      </w:r>
      <w:r w:rsidR="00283945">
        <w:rPr>
          <w:rFonts w:ascii="Times New Roman" w:hAnsi="Times New Roman" w:cs="Times New Roman"/>
        </w:rPr>
        <w:t>-</w:t>
      </w:r>
      <w:r w:rsidR="00DD44EA" w:rsidRPr="00DD44EA">
        <w:rPr>
          <w:rFonts w:ascii="Times New Roman" w:hAnsi="Times New Roman" w:cs="Times New Roman"/>
        </w:rPr>
        <w:t xml:space="preserve">brefi, the </w:t>
      </w:r>
      <w:r w:rsidR="00DD44EA">
        <w:rPr>
          <w:rFonts w:ascii="Times New Roman" w:hAnsi="Times New Roman" w:cs="Times New Roman"/>
        </w:rPr>
        <w:t>s</w:t>
      </w:r>
      <w:r w:rsidR="00DD44EA" w:rsidRPr="00DD44EA">
        <w:rPr>
          <w:rFonts w:ascii="Times New Roman" w:hAnsi="Times New Roman" w:cs="Times New Roman"/>
        </w:rPr>
        <w:t>cene of his most well-known miracle.</w:t>
      </w:r>
      <w:r w:rsidR="00DD44EA">
        <w:rPr>
          <w:rFonts w:ascii="Times New Roman" w:hAnsi="Times New Roman" w:cs="Times New Roman"/>
          <w:i/>
        </w:rPr>
        <w:t xml:space="preserve"> </w:t>
      </w:r>
      <w:r w:rsidR="00DD44EA">
        <w:rPr>
          <w:rStyle w:val="FootnoteReference"/>
          <w:rFonts w:ascii="Times New Roman" w:hAnsi="Times New Roman" w:cs="Times New Roman"/>
          <w:i/>
        </w:rPr>
        <w:footnoteReference w:id="112"/>
      </w:r>
    </w:p>
    <w:p w:rsidR="0002330C" w:rsidRDefault="00162C89" w:rsidP="002E0106">
      <w:pPr>
        <w:ind w:firstLine="0"/>
        <w:rPr>
          <w:rFonts w:ascii="Times New Roman" w:hAnsi="Times New Roman" w:cs="Times New Roman"/>
        </w:rPr>
      </w:pPr>
      <w:r>
        <w:rPr>
          <w:rFonts w:ascii="Times New Roman" w:hAnsi="Times New Roman" w:cs="Times New Roman"/>
        </w:rPr>
        <w:t>For Gerald of Wales, the power of St David stemmed from</w:t>
      </w:r>
      <w:r w:rsidR="00511783">
        <w:rPr>
          <w:rFonts w:ascii="Times New Roman" w:hAnsi="Times New Roman" w:cs="Times New Roman"/>
        </w:rPr>
        <w:t xml:space="preserve"> an ancient time and gave legitimacy to the primacy of his</w:t>
      </w:r>
      <w:r>
        <w:rPr>
          <w:rFonts w:ascii="Times New Roman" w:hAnsi="Times New Roman" w:cs="Times New Roman"/>
        </w:rPr>
        <w:t xml:space="preserve"> Cathedral and its dioses. </w:t>
      </w:r>
      <w:r>
        <w:rPr>
          <w:rFonts w:asciiTheme="majorHAnsi" w:hAnsiTheme="majorHAnsi" w:cstheme="majorHAnsi"/>
        </w:rPr>
        <w:t xml:space="preserve">Perhaps due to the constant warfare and shifting of power between the Welsh and the Marcher Lords, he was less focused on St David’s sanctity in association with the Welsh landscape of St David’s </w:t>
      </w:r>
      <w:r w:rsidRPr="00A866E8">
        <w:rPr>
          <w:rFonts w:asciiTheme="majorHAnsi" w:hAnsiTheme="majorHAnsi" w:cstheme="majorHAnsi"/>
          <w:i/>
        </w:rPr>
        <w:t>Vita</w:t>
      </w:r>
      <w:r>
        <w:rPr>
          <w:rFonts w:asciiTheme="majorHAnsi" w:hAnsiTheme="majorHAnsi" w:cstheme="majorHAnsi"/>
        </w:rPr>
        <w:t xml:space="preserve">, which was never really completely safe for the Normans, and more focus on the power generated to the dioses from Cathedral of St David, where their power was secured. </w:t>
      </w:r>
      <w:r>
        <w:rPr>
          <w:rFonts w:ascii="Times New Roman" w:hAnsi="Times New Roman" w:cs="Times New Roman"/>
        </w:rPr>
        <w:t>Perhaps this is why he defined</w:t>
      </w:r>
      <w:r w:rsidR="00511783">
        <w:rPr>
          <w:rFonts w:ascii="Times New Roman" w:hAnsi="Times New Roman" w:cs="Times New Roman"/>
        </w:rPr>
        <w:t xml:space="preserve"> the fighting men who came with the Geraldines as</w:t>
      </w:r>
      <w:r>
        <w:rPr>
          <w:rFonts w:ascii="Times New Roman" w:hAnsi="Times New Roman" w:cs="Times New Roman"/>
        </w:rPr>
        <w:t>,</w:t>
      </w:r>
      <w:r w:rsidR="000A1730">
        <w:rPr>
          <w:rFonts w:ascii="Times New Roman" w:hAnsi="Times New Roman" w:cs="Times New Roman"/>
        </w:rPr>
        <w:t xml:space="preserve"> </w:t>
      </w:r>
      <w:r w:rsidR="0023094F">
        <w:rPr>
          <w:rFonts w:ascii="Times New Roman" w:hAnsi="Times New Roman" w:cs="Times New Roman"/>
        </w:rPr>
        <w:t>‘</w:t>
      </w:r>
      <w:r w:rsidR="00D17BC0">
        <w:rPr>
          <w:rFonts w:ascii="Times New Roman" w:hAnsi="Times New Roman" w:cs="Times New Roman"/>
        </w:rPr>
        <w:t>The men of the dioses of St David</w:t>
      </w:r>
      <w:r w:rsidR="0023094F">
        <w:rPr>
          <w:rFonts w:ascii="Times New Roman" w:hAnsi="Times New Roman" w:cs="Times New Roman"/>
        </w:rPr>
        <w:t xml:space="preserve">, my own kinsmen’ </w:t>
      </w:r>
      <w:r>
        <w:rPr>
          <w:rFonts w:ascii="Times New Roman" w:hAnsi="Times New Roman" w:cs="Times New Roman"/>
        </w:rPr>
        <w:t xml:space="preserve">compared </w:t>
      </w:r>
      <w:r w:rsidR="0023094F">
        <w:rPr>
          <w:rFonts w:ascii="Times New Roman" w:hAnsi="Times New Roman" w:cs="Times New Roman"/>
        </w:rPr>
        <w:t>with the men</w:t>
      </w:r>
      <w:r>
        <w:rPr>
          <w:rFonts w:ascii="Times New Roman" w:hAnsi="Times New Roman" w:cs="Times New Roman"/>
        </w:rPr>
        <w:t xml:space="preserve"> of the dioses of</w:t>
      </w:r>
      <w:r w:rsidR="00D17BC0">
        <w:rPr>
          <w:rFonts w:ascii="Times New Roman" w:hAnsi="Times New Roman" w:cs="Times New Roman"/>
        </w:rPr>
        <w:t xml:space="preserve"> L</w:t>
      </w:r>
      <w:r w:rsidR="0023094F">
        <w:rPr>
          <w:rFonts w:ascii="Times New Roman" w:hAnsi="Times New Roman" w:cs="Times New Roman"/>
        </w:rPr>
        <w:t>landaff,</w:t>
      </w:r>
      <w:r>
        <w:rPr>
          <w:rFonts w:ascii="Times New Roman" w:hAnsi="Times New Roman" w:cs="Times New Roman"/>
        </w:rPr>
        <w:t xml:space="preserve"> who would have been</w:t>
      </w:r>
      <w:r w:rsidR="00D17BC0">
        <w:rPr>
          <w:rFonts w:ascii="Times New Roman" w:hAnsi="Times New Roman" w:cs="Times New Roman"/>
        </w:rPr>
        <w:t xml:space="preserve"> Strongbow and his men from this dioses.</w:t>
      </w:r>
      <w:r w:rsidR="0023094F">
        <w:rPr>
          <w:rStyle w:val="FootnoteReference"/>
          <w:rFonts w:ascii="Times New Roman" w:hAnsi="Times New Roman" w:cs="Times New Roman"/>
        </w:rPr>
        <w:footnoteReference w:id="113"/>
      </w:r>
      <w:r w:rsidR="00A866E8">
        <w:rPr>
          <w:rFonts w:ascii="Times New Roman" w:hAnsi="Times New Roman" w:cs="Times New Roman"/>
        </w:rPr>
        <w:t xml:space="preserve"> </w:t>
      </w:r>
    </w:p>
    <w:p w:rsidR="00511783" w:rsidRDefault="00511783" w:rsidP="00511783">
      <w:pPr>
        <w:ind w:firstLine="0"/>
        <w:rPr>
          <w:rFonts w:ascii="Times New Roman" w:hAnsi="Times New Roman" w:cs="Times New Roman"/>
        </w:rPr>
      </w:pPr>
      <w:r>
        <w:rPr>
          <w:rFonts w:ascii="Times New Roman" w:hAnsi="Times New Roman" w:cs="Times New Roman"/>
        </w:rPr>
        <w:t xml:space="preserve">The St David directly represented in </w:t>
      </w:r>
      <w:r>
        <w:rPr>
          <w:rFonts w:ascii="Times New Roman" w:hAnsi="Times New Roman" w:cs="Times New Roman"/>
          <w:i/>
        </w:rPr>
        <w:t>The Song of Dermont</w:t>
      </w:r>
      <w:r>
        <w:rPr>
          <w:rFonts w:ascii="Times New Roman" w:hAnsi="Times New Roman" w:cs="Times New Roman"/>
        </w:rPr>
        <w:t xml:space="preserve">, and indirectly in Gerald of Wales, was the spiritual protector for the warriors of his dioses. He was a saint whose ancient roots run deep, </w:t>
      </w:r>
      <w:r w:rsidR="007662F6">
        <w:rPr>
          <w:rFonts w:ascii="Times New Roman" w:hAnsi="Times New Roman" w:cs="Times New Roman"/>
        </w:rPr>
        <w:t xml:space="preserve">and, in the eyes of the Normans, </w:t>
      </w:r>
      <w:r>
        <w:rPr>
          <w:rFonts w:ascii="Times New Roman" w:hAnsi="Times New Roman" w:cs="Times New Roman"/>
        </w:rPr>
        <w:t>not</w:t>
      </w:r>
      <w:r w:rsidR="007662F6">
        <w:rPr>
          <w:rFonts w:ascii="Times New Roman" w:hAnsi="Times New Roman" w:cs="Times New Roman"/>
        </w:rPr>
        <w:t xml:space="preserve"> from</w:t>
      </w:r>
      <w:r>
        <w:rPr>
          <w:rFonts w:ascii="Times New Roman" w:hAnsi="Times New Roman" w:cs="Times New Roman"/>
        </w:rPr>
        <w:t xml:space="preserve"> a Welsh culture that </w:t>
      </w:r>
      <w:r w:rsidR="007662F6">
        <w:rPr>
          <w:rFonts w:ascii="Times New Roman" w:hAnsi="Times New Roman" w:cs="Times New Roman"/>
        </w:rPr>
        <w:t>was defeated in conquest</w:t>
      </w:r>
      <w:r>
        <w:rPr>
          <w:rFonts w:ascii="Times New Roman" w:hAnsi="Times New Roman" w:cs="Times New Roman"/>
        </w:rPr>
        <w:t xml:space="preserve"> filled out the lower ranks of the army. </w:t>
      </w:r>
      <w:r w:rsidR="007662F6">
        <w:rPr>
          <w:rFonts w:ascii="Times New Roman" w:hAnsi="Times New Roman" w:cs="Times New Roman"/>
        </w:rPr>
        <w:t>By bringing St Davis</w:t>
      </w:r>
      <w:r>
        <w:rPr>
          <w:rFonts w:ascii="Times New Roman" w:hAnsi="Times New Roman" w:cs="Times New Roman"/>
        </w:rPr>
        <w:t xml:space="preserve"> with them to Ireland in the form of a war cry as their supporter and protect</w:t>
      </w:r>
      <w:r w:rsidR="007662F6">
        <w:rPr>
          <w:rFonts w:ascii="Times New Roman" w:hAnsi="Times New Roman" w:cs="Times New Roman"/>
        </w:rPr>
        <w:t>or showed reverence and implied</w:t>
      </w:r>
      <w:r>
        <w:rPr>
          <w:rFonts w:ascii="Times New Roman" w:hAnsi="Times New Roman" w:cs="Times New Roman"/>
        </w:rPr>
        <w:t xml:space="preserve"> ownership</w:t>
      </w:r>
      <w:r w:rsidR="007662F6">
        <w:rPr>
          <w:rFonts w:ascii="Times New Roman" w:hAnsi="Times New Roman" w:cs="Times New Roman"/>
        </w:rPr>
        <w:t xml:space="preserve"> of his sanctity and</w:t>
      </w:r>
      <w:r>
        <w:rPr>
          <w:rFonts w:ascii="Times New Roman" w:hAnsi="Times New Roman" w:cs="Times New Roman"/>
        </w:rPr>
        <w:t xml:space="preserve"> adoption of his cult</w:t>
      </w:r>
      <w:r w:rsidR="007662F6">
        <w:rPr>
          <w:rFonts w:ascii="Times New Roman" w:hAnsi="Times New Roman" w:cs="Times New Roman"/>
        </w:rPr>
        <w:t xml:space="preserve"> by the Normans. </w:t>
      </w:r>
    </w:p>
    <w:p w:rsidR="00511783" w:rsidRDefault="00511783" w:rsidP="002E0106">
      <w:pPr>
        <w:ind w:firstLine="0"/>
        <w:rPr>
          <w:rFonts w:ascii="Times New Roman" w:hAnsi="Times New Roman" w:cs="Times New Roman"/>
        </w:rPr>
      </w:pPr>
    </w:p>
    <w:p w:rsidR="00511783" w:rsidRPr="00162C89" w:rsidRDefault="00511783" w:rsidP="002E0106">
      <w:pPr>
        <w:ind w:firstLine="0"/>
        <w:rPr>
          <w:rFonts w:asciiTheme="majorHAnsi" w:hAnsiTheme="majorHAnsi" w:cstheme="majorHAnsi"/>
        </w:rPr>
      </w:pPr>
    </w:p>
    <w:p w:rsidR="00B540B3" w:rsidRDefault="00B540B3" w:rsidP="00F86522">
      <w:pPr>
        <w:ind w:firstLine="0"/>
        <w:rPr>
          <w:noProof/>
        </w:rPr>
      </w:pPr>
    </w:p>
    <w:p w:rsidR="00B540B3" w:rsidRDefault="00B540B3" w:rsidP="00B540B3">
      <w:pPr>
        <w:pStyle w:val="Heading1"/>
        <w:jc w:val="left"/>
      </w:pPr>
      <w:r>
        <w:t xml:space="preserve">                                         </w:t>
      </w:r>
      <w:bookmarkStart w:id="5" w:name="_Toc204858197"/>
      <w:r>
        <w:t>The Saint David Dedications in Ireland</w:t>
      </w:r>
      <w:bookmarkEnd w:id="5"/>
      <w:r w:rsidRPr="006C09C9">
        <w:rPr>
          <w:rFonts w:cstheme="majorHAnsi"/>
          <w:i/>
          <w:color w:val="333333"/>
          <w:kern w:val="0"/>
        </w:rPr>
        <w:t xml:space="preserve"> </w:t>
      </w:r>
      <w:r>
        <w:rPr>
          <w:rFonts w:cstheme="majorHAnsi"/>
          <w:i/>
          <w:color w:val="333333"/>
          <w:kern w:val="0"/>
        </w:rPr>
        <w:t xml:space="preserve">                 </w:t>
      </w:r>
    </w:p>
    <w:p w:rsidR="008F5E4E" w:rsidRDefault="00914325" w:rsidP="00BA7BC8">
      <w:pPr>
        <w:rPr>
          <w:rFonts w:ascii="Times New Roman" w:hAnsi="Times New Roman" w:cs="Times New Roman"/>
        </w:rPr>
      </w:pPr>
      <w:r w:rsidRPr="00571122">
        <w:rPr>
          <w:rFonts w:asciiTheme="majorHAnsi" w:hAnsiTheme="majorHAnsi" w:cstheme="majorHAnsi"/>
        </w:rPr>
        <w:t xml:space="preserve"> </w:t>
      </w:r>
      <w:r w:rsidR="00571122" w:rsidRPr="00571122">
        <w:rPr>
          <w:rFonts w:asciiTheme="majorHAnsi" w:hAnsiTheme="majorHAnsi" w:cstheme="majorHAnsi"/>
        </w:rPr>
        <w:t>Although</w:t>
      </w:r>
      <w:r w:rsidR="00BA7BC8">
        <w:rPr>
          <w:rFonts w:asciiTheme="majorHAnsi" w:hAnsiTheme="majorHAnsi" w:cstheme="majorHAnsi"/>
        </w:rPr>
        <w:t xml:space="preserve"> they are</w:t>
      </w:r>
      <w:r w:rsidR="00571122" w:rsidRPr="00571122">
        <w:rPr>
          <w:rFonts w:asciiTheme="majorHAnsi" w:hAnsiTheme="majorHAnsi" w:cstheme="majorHAnsi"/>
        </w:rPr>
        <w:t xml:space="preserve"> not mentioned in </w:t>
      </w:r>
      <w:r w:rsidR="00571122" w:rsidRPr="007662F6">
        <w:rPr>
          <w:rFonts w:asciiTheme="majorHAnsi" w:hAnsiTheme="majorHAnsi" w:cstheme="majorHAnsi"/>
          <w:i/>
        </w:rPr>
        <w:t>Song of Dermont</w:t>
      </w:r>
      <w:r w:rsidR="00571122" w:rsidRPr="00571122">
        <w:rPr>
          <w:rFonts w:asciiTheme="majorHAnsi" w:hAnsiTheme="majorHAnsi" w:cstheme="majorHAnsi"/>
        </w:rPr>
        <w:t xml:space="preserve">, </w:t>
      </w:r>
      <w:r w:rsidR="007662F6">
        <w:rPr>
          <w:rFonts w:asciiTheme="majorHAnsi" w:hAnsiTheme="majorHAnsi" w:cstheme="majorHAnsi"/>
        </w:rPr>
        <w:t xml:space="preserve">according to Irish sources, </w:t>
      </w:r>
      <w:r w:rsidR="00571122" w:rsidRPr="00571122">
        <w:rPr>
          <w:rFonts w:asciiTheme="majorHAnsi" w:hAnsiTheme="majorHAnsi" w:cstheme="majorHAnsi"/>
        </w:rPr>
        <w:t>the W</w:t>
      </w:r>
      <w:r w:rsidR="00571122">
        <w:rPr>
          <w:rFonts w:asciiTheme="majorHAnsi" w:hAnsiTheme="majorHAnsi" w:cstheme="majorHAnsi"/>
        </w:rPr>
        <w:t>elsh came in</w:t>
      </w:r>
      <w:r w:rsidR="007662F6">
        <w:rPr>
          <w:rFonts w:asciiTheme="majorHAnsi" w:hAnsiTheme="majorHAnsi" w:cstheme="majorHAnsi"/>
        </w:rPr>
        <w:t xml:space="preserve"> large</w:t>
      </w:r>
      <w:r w:rsidR="00571122">
        <w:rPr>
          <w:rFonts w:asciiTheme="majorHAnsi" w:hAnsiTheme="majorHAnsi" w:cstheme="majorHAnsi"/>
        </w:rPr>
        <w:t xml:space="preserve"> numbers to Ireland in the armies o</w:t>
      </w:r>
      <w:r w:rsidR="007662F6">
        <w:rPr>
          <w:rFonts w:asciiTheme="majorHAnsi" w:hAnsiTheme="majorHAnsi" w:cstheme="majorHAnsi"/>
        </w:rPr>
        <w:t>f the Normans, and many settled in I</w:t>
      </w:r>
      <w:r w:rsidR="00BA7BC8">
        <w:rPr>
          <w:rFonts w:asciiTheme="majorHAnsi" w:hAnsiTheme="majorHAnsi" w:cstheme="majorHAnsi"/>
        </w:rPr>
        <w:t>reland;</w:t>
      </w:r>
      <w:r w:rsidR="00BA7BC8">
        <w:rPr>
          <w:rFonts w:ascii="Calibri" w:hAnsi="Calibri" w:cs="Calibri"/>
          <w:sz w:val="32"/>
          <w:szCs w:val="32"/>
        </w:rPr>
        <w:t xml:space="preserve"> </w:t>
      </w:r>
      <w:r w:rsidR="00BA7BC8">
        <w:rPr>
          <w:rFonts w:ascii="Times New Roman" w:hAnsi="Times New Roman" w:cs="Times New Roman"/>
        </w:rPr>
        <w:t>there</w:t>
      </w:r>
      <w:r w:rsidR="006C7D36">
        <w:rPr>
          <w:rFonts w:ascii="Times New Roman" w:hAnsi="Times New Roman" w:cs="Times New Roman"/>
        </w:rPr>
        <w:t xml:space="preserve"> are many places with Welsh names, and there</w:t>
      </w:r>
      <w:r w:rsidR="001B2ED7">
        <w:rPr>
          <w:rFonts w:ascii="Times New Roman" w:hAnsi="Times New Roman" w:cs="Times New Roman"/>
        </w:rPr>
        <w:t xml:space="preserve"> was even a Davidstown in Ireland. The Welsh settlers most likely set up their own St David dedicated churches in their settlements, but it is impossible to know</w:t>
      </w:r>
      <w:r w:rsidR="00BA7BC8">
        <w:rPr>
          <w:rFonts w:ascii="Times New Roman" w:hAnsi="Times New Roman" w:cs="Times New Roman"/>
        </w:rPr>
        <w:t xml:space="preserve"> these details</w:t>
      </w:r>
      <w:r w:rsidR="001B2ED7">
        <w:rPr>
          <w:rFonts w:ascii="Times New Roman" w:hAnsi="Times New Roman" w:cs="Times New Roman"/>
        </w:rPr>
        <w:t xml:space="preserve"> without further study of the Irish landscape and records, which was out of the scope of this study. </w:t>
      </w:r>
      <w:r w:rsidR="008F5E4E">
        <w:rPr>
          <w:rFonts w:ascii="Times New Roman" w:hAnsi="Times New Roman" w:cs="Times New Roman"/>
        </w:rPr>
        <w:t xml:space="preserve">There are 15 known St David dedicated churches in Ireland, and some of them definitely were built by the Geraldine family. </w:t>
      </w:r>
    </w:p>
    <w:p w:rsidR="000611EA" w:rsidRDefault="008F5E4E" w:rsidP="008F5E4E">
      <w:pPr>
        <w:rPr>
          <w:rFonts w:ascii="Times New Roman" w:hAnsi="Times New Roman" w:cs="Times New Roman"/>
        </w:rPr>
      </w:pPr>
      <w:r>
        <w:rPr>
          <w:rFonts w:ascii="Times New Roman" w:hAnsi="Times New Roman" w:cs="Times New Roman"/>
        </w:rPr>
        <w:t>For the Cambio- Norman Marcher Lords, Wales</w:t>
      </w:r>
      <w:r w:rsidR="000611EA">
        <w:rPr>
          <w:rFonts w:ascii="Times New Roman" w:hAnsi="Times New Roman" w:cs="Times New Roman"/>
        </w:rPr>
        <w:t xml:space="preserve"> was their lan</w:t>
      </w:r>
      <w:r>
        <w:rPr>
          <w:rFonts w:ascii="Times New Roman" w:hAnsi="Times New Roman" w:cs="Times New Roman"/>
        </w:rPr>
        <w:t>d through conquest as much as St</w:t>
      </w:r>
      <w:r w:rsidR="000611EA">
        <w:rPr>
          <w:rFonts w:ascii="Times New Roman" w:hAnsi="Times New Roman" w:cs="Times New Roman"/>
        </w:rPr>
        <w:t xml:space="preserve"> David was their saint through co</w:t>
      </w:r>
      <w:r w:rsidR="007662F6">
        <w:rPr>
          <w:rFonts w:ascii="Times New Roman" w:hAnsi="Times New Roman" w:cs="Times New Roman"/>
        </w:rPr>
        <w:t xml:space="preserve">nquest. </w:t>
      </w:r>
      <w:r w:rsidR="00BA7BC8">
        <w:rPr>
          <w:rFonts w:ascii="Times New Roman" w:hAnsi="Times New Roman" w:cs="Times New Roman"/>
        </w:rPr>
        <w:t>As discussed in this study, they built very few</w:t>
      </w:r>
      <w:r w:rsidR="007662F6">
        <w:rPr>
          <w:rFonts w:ascii="Times New Roman" w:hAnsi="Times New Roman" w:cs="Times New Roman"/>
        </w:rPr>
        <w:t xml:space="preserve"> S</w:t>
      </w:r>
      <w:r w:rsidR="000611EA">
        <w:rPr>
          <w:rFonts w:ascii="Times New Roman" w:hAnsi="Times New Roman" w:cs="Times New Roman"/>
        </w:rPr>
        <w:t>t David sites</w:t>
      </w:r>
      <w:r>
        <w:rPr>
          <w:rFonts w:ascii="Times New Roman" w:hAnsi="Times New Roman" w:cs="Times New Roman"/>
        </w:rPr>
        <w:t xml:space="preserve"> in Wales</w:t>
      </w:r>
      <w:r w:rsidR="00BA7BC8">
        <w:rPr>
          <w:rFonts w:ascii="Times New Roman" w:hAnsi="Times New Roman" w:cs="Times New Roman"/>
        </w:rPr>
        <w:t xml:space="preserve"> during the period of the conquest</w:t>
      </w:r>
      <w:r>
        <w:rPr>
          <w:rFonts w:ascii="Times New Roman" w:hAnsi="Times New Roman" w:cs="Times New Roman"/>
        </w:rPr>
        <w:t>. When they came to Ireland on</w:t>
      </w:r>
      <w:r w:rsidR="003F3449">
        <w:rPr>
          <w:rFonts w:ascii="Times New Roman" w:hAnsi="Times New Roman" w:cs="Times New Roman"/>
        </w:rPr>
        <w:t>to their newly bequeathed land,</w:t>
      </w:r>
      <w:r>
        <w:rPr>
          <w:rFonts w:ascii="Times New Roman" w:hAnsi="Times New Roman" w:cs="Times New Roman"/>
        </w:rPr>
        <w:t xml:space="preserve"> they brought St David</w:t>
      </w:r>
      <w:r w:rsidR="00BA7BC8">
        <w:rPr>
          <w:rFonts w:ascii="Times New Roman" w:hAnsi="Times New Roman" w:cs="Times New Roman"/>
        </w:rPr>
        <w:t xml:space="preserve"> with them as</w:t>
      </w:r>
      <w:r>
        <w:rPr>
          <w:rFonts w:ascii="Times New Roman" w:hAnsi="Times New Roman" w:cs="Times New Roman"/>
        </w:rPr>
        <w:t xml:space="preserve"> he was their patron saint in the southwestern</w:t>
      </w:r>
      <w:r w:rsidR="00BA7BC8">
        <w:rPr>
          <w:rFonts w:ascii="Times New Roman" w:hAnsi="Times New Roman" w:cs="Times New Roman"/>
        </w:rPr>
        <w:t xml:space="preserve"> Welsh</w:t>
      </w:r>
      <w:r>
        <w:rPr>
          <w:rFonts w:ascii="Times New Roman" w:hAnsi="Times New Roman" w:cs="Times New Roman"/>
        </w:rPr>
        <w:t xml:space="preserve"> </w:t>
      </w:r>
      <w:r w:rsidR="003F3449">
        <w:rPr>
          <w:rFonts w:ascii="Times New Roman" w:hAnsi="Times New Roman" w:cs="Times New Roman"/>
        </w:rPr>
        <w:t>dioses.</w:t>
      </w:r>
      <w:r w:rsidR="00BA7BC8">
        <w:rPr>
          <w:rFonts w:ascii="Times New Roman" w:hAnsi="Times New Roman" w:cs="Times New Roman"/>
        </w:rPr>
        <w:t xml:space="preserve"> For the Geraldines as well as the Flemish, English and Welsh soldiers,</w:t>
      </w:r>
      <w:r w:rsidR="003F3449">
        <w:rPr>
          <w:rFonts w:ascii="Times New Roman" w:hAnsi="Times New Roman" w:cs="Times New Roman"/>
        </w:rPr>
        <w:t xml:space="preserve"> St David</w:t>
      </w:r>
      <w:r w:rsidR="00914325">
        <w:rPr>
          <w:rFonts w:ascii="Times New Roman" w:hAnsi="Times New Roman" w:cs="Times New Roman"/>
        </w:rPr>
        <w:t xml:space="preserve"> was now part of their religi</w:t>
      </w:r>
      <w:r w:rsidR="003F3449">
        <w:rPr>
          <w:rFonts w:ascii="Times New Roman" w:hAnsi="Times New Roman" w:cs="Times New Roman"/>
        </w:rPr>
        <w:t>on and their spiritual identity.</w:t>
      </w:r>
      <w:r w:rsidR="00BA7BC8">
        <w:rPr>
          <w:rFonts w:ascii="Times New Roman" w:hAnsi="Times New Roman" w:cs="Times New Roman"/>
        </w:rPr>
        <w:t xml:space="preserve"> Once they were given the </w:t>
      </w:r>
      <w:r w:rsidR="002D63EC">
        <w:rPr>
          <w:rFonts w:ascii="Times New Roman" w:hAnsi="Times New Roman" w:cs="Times New Roman"/>
        </w:rPr>
        <w:t>Irish land, and built their settlements, they felt sieged by the native Irish</w:t>
      </w:r>
      <w:r w:rsidR="000611EA">
        <w:rPr>
          <w:rFonts w:ascii="Times New Roman" w:hAnsi="Times New Roman" w:cs="Times New Roman"/>
        </w:rPr>
        <w:t xml:space="preserve"> the same way the original Normans </w:t>
      </w:r>
      <w:r w:rsidR="003F3449">
        <w:rPr>
          <w:rFonts w:ascii="Times New Roman" w:hAnsi="Times New Roman" w:cs="Times New Roman"/>
        </w:rPr>
        <w:t xml:space="preserve">conquerors </w:t>
      </w:r>
      <w:r w:rsidR="000611EA">
        <w:rPr>
          <w:rFonts w:ascii="Times New Roman" w:hAnsi="Times New Roman" w:cs="Times New Roman"/>
        </w:rPr>
        <w:t>felt sieged</w:t>
      </w:r>
      <w:r w:rsidR="002D63EC">
        <w:rPr>
          <w:rFonts w:ascii="Times New Roman" w:hAnsi="Times New Roman" w:cs="Times New Roman"/>
        </w:rPr>
        <w:t xml:space="preserve"> by the Welsh</w:t>
      </w:r>
      <w:r w:rsidR="000611EA">
        <w:rPr>
          <w:rFonts w:ascii="Times New Roman" w:hAnsi="Times New Roman" w:cs="Times New Roman"/>
        </w:rPr>
        <w:t xml:space="preserve"> in the beginning</w:t>
      </w:r>
      <w:r w:rsidR="003F3449">
        <w:rPr>
          <w:rFonts w:ascii="Times New Roman" w:hAnsi="Times New Roman" w:cs="Times New Roman"/>
        </w:rPr>
        <w:t xml:space="preserve"> of the conquest</w:t>
      </w:r>
      <w:r w:rsidR="000611EA">
        <w:rPr>
          <w:rFonts w:ascii="Times New Roman" w:hAnsi="Times New Roman" w:cs="Times New Roman"/>
        </w:rPr>
        <w:t xml:space="preserve"> in Wales and needed t</w:t>
      </w:r>
      <w:r w:rsidR="003F3449">
        <w:rPr>
          <w:rFonts w:ascii="Times New Roman" w:hAnsi="Times New Roman" w:cs="Times New Roman"/>
        </w:rPr>
        <w:t>he spiritual protection of St David for their settlers in the same way they needed their Irish castles</w:t>
      </w:r>
      <w:r w:rsidR="002D63EC">
        <w:rPr>
          <w:rFonts w:ascii="Times New Roman" w:hAnsi="Times New Roman" w:cs="Times New Roman"/>
        </w:rPr>
        <w:t xml:space="preserve"> for physical protection</w:t>
      </w:r>
      <w:r w:rsidR="000611EA">
        <w:rPr>
          <w:rFonts w:ascii="Times New Roman" w:hAnsi="Times New Roman" w:cs="Times New Roman"/>
        </w:rPr>
        <w:t xml:space="preserve"> </w:t>
      </w:r>
    </w:p>
    <w:p w:rsidR="00CF46A8" w:rsidRDefault="00F20D08" w:rsidP="00F86522">
      <w:pPr>
        <w:ind w:firstLine="0"/>
        <w:rPr>
          <w:noProof/>
        </w:rPr>
      </w:pPr>
      <w:r>
        <w:rPr>
          <w:noProof/>
        </w:rPr>
        <w:t>The leaders</w:t>
      </w:r>
      <w:r w:rsidR="00417EC7">
        <w:rPr>
          <w:noProof/>
        </w:rPr>
        <w:t xml:space="preserve"> of the conquest of Ireland</w:t>
      </w:r>
      <w:r>
        <w:rPr>
          <w:noProof/>
        </w:rPr>
        <w:t>,</w:t>
      </w:r>
      <w:r w:rsidR="00417EC7">
        <w:rPr>
          <w:noProof/>
        </w:rPr>
        <w:t xml:space="preserve"> </w:t>
      </w:r>
      <w:r>
        <w:rPr>
          <w:noProof/>
        </w:rPr>
        <w:t>including Maurice Prendergraste</w:t>
      </w:r>
      <w:r w:rsidR="00417EC7">
        <w:rPr>
          <w:noProof/>
        </w:rPr>
        <w:t>,</w:t>
      </w:r>
      <w:r>
        <w:rPr>
          <w:noProof/>
        </w:rPr>
        <w:t xml:space="preserve"> were rewarded large land holdings in Ireland. So were knights and lesser warriors, granted land within the areas of their overlords they followed into ba</w:t>
      </w:r>
      <w:r w:rsidR="007C2CED">
        <w:rPr>
          <w:noProof/>
        </w:rPr>
        <w:t>t</w:t>
      </w:r>
      <w:r w:rsidR="006C219F">
        <w:rPr>
          <w:noProof/>
        </w:rPr>
        <w:t xml:space="preserve">tle, and like they did at the start of the conquest of Wales in </w:t>
      </w:r>
      <w:r w:rsidR="006C219F">
        <w:rPr>
          <w:noProof/>
        </w:rPr>
        <w:lastRenderedPageBreak/>
        <w:t>the eleventh century, they brought their religion with them</w:t>
      </w:r>
      <w:r w:rsidR="00417EC7">
        <w:rPr>
          <w:noProof/>
        </w:rPr>
        <w:t xml:space="preserve">. Along with monasteries dedicated to St David, there were parish churches for the settlements. It is hard to know how many St David dedicated sites were developed during this period, as some became ruins, and others were there before the Irish incursion. The earliest mention of St David came from an ancient Irish source. We do know for certain some of the most important St David sites that were built by the Geraldine dynasty. </w:t>
      </w:r>
      <w:r>
        <w:rPr>
          <w:noProof/>
        </w:rPr>
        <w:t xml:space="preserve">Meiler </w:t>
      </w:r>
      <w:r w:rsidR="007C2CED">
        <w:rPr>
          <w:noProof/>
        </w:rPr>
        <w:t>f</w:t>
      </w:r>
      <w:r>
        <w:rPr>
          <w:noProof/>
        </w:rPr>
        <w:t>itz</w:t>
      </w:r>
      <w:r w:rsidR="007C2CED">
        <w:rPr>
          <w:noProof/>
        </w:rPr>
        <w:t xml:space="preserve"> H</w:t>
      </w:r>
      <w:r>
        <w:rPr>
          <w:noProof/>
        </w:rPr>
        <w:t>enry</w:t>
      </w:r>
      <w:r w:rsidR="007C2CED">
        <w:rPr>
          <w:noProof/>
        </w:rPr>
        <w:t xml:space="preserve"> was given county Kildare and</w:t>
      </w:r>
      <w:r>
        <w:rPr>
          <w:noProof/>
        </w:rPr>
        <w:t xml:space="preserve"> </w:t>
      </w:r>
      <w:r w:rsidR="007C2CED">
        <w:rPr>
          <w:noProof/>
        </w:rPr>
        <w:t xml:space="preserve">founded the Augustinian house, the Great Connell Priory dedicated to Saint Mary and Saint David in c. 1202 as a dependency of Llananthony Priory in Wales. At the end of his life, he retired here and was buried in the Chaper house of the priory in c.1220. </w:t>
      </w:r>
      <w:r w:rsidR="007C2CED">
        <w:rPr>
          <w:rStyle w:val="FootnoteReference"/>
          <w:noProof/>
        </w:rPr>
        <w:footnoteReference w:id="114"/>
      </w:r>
      <w:r w:rsidR="00DE3F67">
        <w:rPr>
          <w:noProof/>
        </w:rPr>
        <w:t xml:space="preserve"> </w:t>
      </w:r>
      <w:r w:rsidR="00532074">
        <w:rPr>
          <w:noProof/>
        </w:rPr>
        <w:t xml:space="preserve"> Maurice Fitzgerald was granted the baronry of Naas in county K</w:t>
      </w:r>
      <w:r w:rsidR="001E054D">
        <w:rPr>
          <w:noProof/>
        </w:rPr>
        <w:t xml:space="preserve">ildare which was reconfirmed to his son, William Fitz Maurice by Henry II. </w:t>
      </w:r>
      <w:r w:rsidR="00417EC7">
        <w:rPr>
          <w:noProof/>
        </w:rPr>
        <w:t xml:space="preserve">In c. </w:t>
      </w:r>
      <w:r w:rsidR="0076082E">
        <w:rPr>
          <w:noProof/>
        </w:rPr>
        <w:t>1212</w:t>
      </w:r>
      <w:r w:rsidR="00417EC7">
        <w:rPr>
          <w:noProof/>
        </w:rPr>
        <w:t xml:space="preserve"> The church in Naas was rebuilt and rededicated</w:t>
      </w:r>
      <w:r w:rsidR="001B2ED7">
        <w:rPr>
          <w:noProof/>
        </w:rPr>
        <w:t xml:space="preserve"> to St David</w:t>
      </w:r>
      <w:r w:rsidR="00417EC7">
        <w:rPr>
          <w:noProof/>
        </w:rPr>
        <w:t>. Its earlier Irish dedication was to St Corban or St Patrick</w:t>
      </w:r>
      <w:r w:rsidR="001B2ED7">
        <w:rPr>
          <w:noProof/>
        </w:rPr>
        <w:t>. I</w:t>
      </w:r>
      <w:r w:rsidR="0076082E">
        <w:rPr>
          <w:noProof/>
        </w:rPr>
        <w:t>t was listed as the possession of the Hospitalers of St John.</w:t>
      </w:r>
      <w:r w:rsidR="0076082E">
        <w:rPr>
          <w:rStyle w:val="FootnoteReference"/>
          <w:noProof/>
        </w:rPr>
        <w:footnoteReference w:id="115"/>
      </w:r>
      <w:r w:rsidR="00532074">
        <w:rPr>
          <w:noProof/>
        </w:rPr>
        <w:t xml:space="preserve"> </w:t>
      </w:r>
      <w:r w:rsidR="0009240C">
        <w:rPr>
          <w:noProof/>
        </w:rPr>
        <w:t>There are other St David churches in Ireland that were in the Norman communities, i</w:t>
      </w:r>
      <w:r w:rsidR="00914325">
        <w:rPr>
          <w:noProof/>
        </w:rPr>
        <w:t>ncluding a St David church in C</w:t>
      </w:r>
      <w:r w:rsidR="0009240C">
        <w:rPr>
          <w:noProof/>
        </w:rPr>
        <w:t>aarrigtwohill that was suppo</w:t>
      </w:r>
      <w:r w:rsidR="001B2ED7">
        <w:rPr>
          <w:noProof/>
        </w:rPr>
        <w:t xml:space="preserve">sedly built by the Barri family. The Norman Marcher Lords did not build St David dedicated churches in Wales because </w:t>
      </w:r>
      <w:r w:rsidR="00DE3F67">
        <w:rPr>
          <w:noProof/>
        </w:rPr>
        <w:t>they did not need to,</w:t>
      </w:r>
      <w:r w:rsidR="001B2ED7">
        <w:rPr>
          <w:noProof/>
        </w:rPr>
        <w:t xml:space="preserve"> St David’s cult was active among the Welsh when the Normans arrived and St David’s story and veneration got passed down to them through their interest in the Welsh native saints, and mostly, by the control of the Cathedral of St David.</w:t>
      </w:r>
      <w:r w:rsidR="008F5E4E">
        <w:rPr>
          <w:noProof/>
        </w:rPr>
        <w:t xml:space="preserve"> T</w:t>
      </w:r>
      <w:r w:rsidR="00DE3F67">
        <w:rPr>
          <w:noProof/>
        </w:rPr>
        <w:t xml:space="preserve">hey did need </w:t>
      </w:r>
      <w:r w:rsidR="008F5E4E">
        <w:rPr>
          <w:noProof/>
        </w:rPr>
        <w:t xml:space="preserve">to build </w:t>
      </w:r>
      <w:r w:rsidR="00DE3F67">
        <w:rPr>
          <w:noProof/>
        </w:rPr>
        <w:t>in Ireland, where St David had always been recognized</w:t>
      </w:r>
      <w:r w:rsidR="008F5E4E">
        <w:rPr>
          <w:noProof/>
        </w:rPr>
        <w:t>, but did not have as large of an active cult as he did</w:t>
      </w:r>
      <w:r w:rsidR="00DE3F67">
        <w:rPr>
          <w:noProof/>
        </w:rPr>
        <w:t xml:space="preserve"> in Wales</w:t>
      </w:r>
      <w:r w:rsidR="008F5E4E">
        <w:rPr>
          <w:noProof/>
        </w:rPr>
        <w:t xml:space="preserve">. The </w:t>
      </w:r>
      <w:r w:rsidR="008F5E4E">
        <w:rPr>
          <w:noProof/>
        </w:rPr>
        <w:lastRenderedPageBreak/>
        <w:t>mixed communities of Welsh, Flemish, and Norman settlers who moved to Ireland had adopted his cult and w</w:t>
      </w:r>
      <w:r w:rsidR="00C53E25">
        <w:rPr>
          <w:noProof/>
        </w:rPr>
        <w:t>ithout a dedicated church in Ireland, his story would get lost and his protection would wane.</w:t>
      </w:r>
      <w:r w:rsidR="007F79F4">
        <w:rPr>
          <w:noProof/>
        </w:rPr>
        <w:t xml:space="preserve"> </w:t>
      </w:r>
    </w:p>
    <w:p w:rsidR="00150325" w:rsidRPr="00C31D30" w:rsidRDefault="002D63EC" w:rsidP="00150325">
      <w:pPr>
        <w:pStyle w:val="Heading2"/>
      </w:pPr>
      <w:r>
        <w:t xml:space="preserve">                                                               </w:t>
      </w:r>
      <w:bookmarkStart w:id="6" w:name="_Toc204858198"/>
      <w:r w:rsidR="00150325">
        <w:t>Conclusion</w:t>
      </w:r>
      <w:bookmarkEnd w:id="6"/>
    </w:p>
    <w:p w:rsidR="00150325" w:rsidRPr="002D63EC" w:rsidRDefault="00131322" w:rsidP="00F86522">
      <w:pPr>
        <w:ind w:firstLine="0"/>
        <w:rPr>
          <w:rFonts w:asciiTheme="majorHAnsi" w:hAnsiTheme="majorHAnsi" w:cstheme="majorHAnsi"/>
          <w:color w:val="333333"/>
          <w:kern w:val="0"/>
        </w:rPr>
      </w:pPr>
      <w:r>
        <w:rPr>
          <w:rFonts w:asciiTheme="majorHAnsi" w:hAnsiTheme="majorHAnsi" w:cstheme="majorHAnsi"/>
          <w:color w:val="333333"/>
          <w:kern w:val="0"/>
        </w:rPr>
        <w:t>The strength</w:t>
      </w:r>
      <w:r w:rsidR="00150325" w:rsidRPr="002D63EC">
        <w:rPr>
          <w:rFonts w:asciiTheme="majorHAnsi" w:hAnsiTheme="majorHAnsi" w:cstheme="majorHAnsi"/>
          <w:color w:val="333333"/>
          <w:kern w:val="0"/>
        </w:rPr>
        <w:t xml:space="preserve"> of the Cat</w:t>
      </w:r>
      <w:r>
        <w:rPr>
          <w:rFonts w:asciiTheme="majorHAnsi" w:hAnsiTheme="majorHAnsi" w:cstheme="majorHAnsi"/>
          <w:color w:val="333333"/>
          <w:kern w:val="0"/>
        </w:rPr>
        <w:t>hedral of St David and the leadership positions they held there, allowed the</w:t>
      </w:r>
      <w:r w:rsidR="00150325" w:rsidRPr="002D63EC">
        <w:rPr>
          <w:rFonts w:asciiTheme="majorHAnsi" w:hAnsiTheme="majorHAnsi" w:cstheme="majorHAnsi"/>
          <w:color w:val="333333"/>
          <w:kern w:val="0"/>
        </w:rPr>
        <w:t xml:space="preserve"> Cambio</w:t>
      </w:r>
      <w:r>
        <w:rPr>
          <w:rFonts w:asciiTheme="majorHAnsi" w:hAnsiTheme="majorHAnsi" w:cstheme="majorHAnsi"/>
          <w:color w:val="333333"/>
          <w:kern w:val="0"/>
        </w:rPr>
        <w:t>- Norman nobility</w:t>
      </w:r>
      <w:r w:rsidR="00150325" w:rsidRPr="002D63EC">
        <w:rPr>
          <w:rFonts w:asciiTheme="majorHAnsi" w:hAnsiTheme="majorHAnsi" w:cstheme="majorHAnsi"/>
          <w:color w:val="333333"/>
          <w:kern w:val="0"/>
        </w:rPr>
        <w:t xml:space="preserve"> to find a type of Welsh/Norman spiritual identity. The adaption of the Normans in</w:t>
      </w:r>
      <w:r>
        <w:rPr>
          <w:rFonts w:asciiTheme="majorHAnsi" w:hAnsiTheme="majorHAnsi" w:cstheme="majorHAnsi"/>
          <w:color w:val="333333"/>
          <w:kern w:val="0"/>
        </w:rPr>
        <w:t xml:space="preserve"> southwestern</w:t>
      </w:r>
      <w:r w:rsidR="00150325" w:rsidRPr="002D63EC">
        <w:rPr>
          <w:rFonts w:asciiTheme="majorHAnsi" w:hAnsiTheme="majorHAnsi" w:cstheme="majorHAnsi"/>
          <w:color w:val="333333"/>
          <w:kern w:val="0"/>
        </w:rPr>
        <w:t xml:space="preserve"> Wales into</w:t>
      </w:r>
      <w:r>
        <w:rPr>
          <w:rFonts w:asciiTheme="majorHAnsi" w:hAnsiTheme="majorHAnsi" w:cstheme="majorHAnsi"/>
          <w:color w:val="333333"/>
          <w:kern w:val="0"/>
        </w:rPr>
        <w:t xml:space="preserve"> Cambio-Norman Marcher Lords, created a hybrid society, and it was St David who came to represent the spiritual side of that society.</w:t>
      </w:r>
    </w:p>
    <w:p w:rsidR="007662F6" w:rsidRDefault="00131322" w:rsidP="007662F6">
      <w:pPr>
        <w:rPr>
          <w:rFonts w:ascii="Times New Roman" w:hAnsi="Times New Roman" w:cs="Times New Roman"/>
        </w:rPr>
      </w:pPr>
      <w:r>
        <w:rPr>
          <w:rFonts w:ascii="Times New Roman" w:hAnsi="Times New Roman" w:cs="Times New Roman"/>
        </w:rPr>
        <w:t>St David’s ancient roots ra</w:t>
      </w:r>
      <w:r w:rsidR="007662F6">
        <w:rPr>
          <w:rFonts w:ascii="Times New Roman" w:hAnsi="Times New Roman" w:cs="Times New Roman"/>
        </w:rPr>
        <w:t>n</w:t>
      </w:r>
      <w:r>
        <w:rPr>
          <w:rFonts w:ascii="Times New Roman" w:hAnsi="Times New Roman" w:cs="Times New Roman"/>
        </w:rPr>
        <w:t xml:space="preserve"> deep and this was an important factor in the adoption of his cult by the Normans as writings of the time became very popular and elite society looked to adapt heroic ancient ideals into their culture. One way to do this was to establish</w:t>
      </w:r>
      <w:r w:rsidR="007662F6">
        <w:rPr>
          <w:rFonts w:ascii="Times New Roman" w:hAnsi="Times New Roman" w:cs="Times New Roman"/>
        </w:rPr>
        <w:t xml:space="preserve"> their “ownership” of religious property and land rights</w:t>
      </w:r>
      <w:r>
        <w:rPr>
          <w:rFonts w:ascii="Times New Roman" w:hAnsi="Times New Roman" w:cs="Times New Roman"/>
        </w:rPr>
        <w:t xml:space="preserve"> within the areas of Wales they inherited through conquest. </w:t>
      </w:r>
      <w:r w:rsidR="007662F6">
        <w:rPr>
          <w:rFonts w:ascii="Times New Roman" w:hAnsi="Times New Roman" w:cs="Times New Roman"/>
        </w:rPr>
        <w:t>Rhygyfarch’</w:t>
      </w:r>
      <w:r>
        <w:rPr>
          <w:rFonts w:ascii="Times New Roman" w:hAnsi="Times New Roman" w:cs="Times New Roman"/>
        </w:rPr>
        <w:t xml:space="preserve">s </w:t>
      </w:r>
      <w:r w:rsidRPr="00131322">
        <w:rPr>
          <w:rFonts w:ascii="Times New Roman" w:hAnsi="Times New Roman" w:cs="Times New Roman"/>
          <w:i/>
        </w:rPr>
        <w:t>Vita</w:t>
      </w:r>
      <w:r>
        <w:rPr>
          <w:rFonts w:ascii="Times New Roman" w:hAnsi="Times New Roman" w:cs="Times New Roman"/>
        </w:rPr>
        <w:t xml:space="preserve"> contained many geographical landmarks which contained the sanctity of St David</w:t>
      </w:r>
      <w:r w:rsidR="004878DB">
        <w:rPr>
          <w:rFonts w:ascii="Times New Roman" w:hAnsi="Times New Roman" w:cs="Times New Roman"/>
        </w:rPr>
        <w:t xml:space="preserve">, the land identified with St David as much as he was identified on the land, and the men from this land became identified as “men of St David” whether they were Normans or Welsh. </w:t>
      </w:r>
      <w:r w:rsidR="007662F6">
        <w:rPr>
          <w:rFonts w:ascii="Times New Roman" w:hAnsi="Times New Roman" w:cs="Times New Roman"/>
        </w:rPr>
        <w:t>The effect of writing St David</w:t>
      </w:r>
      <w:r w:rsidR="004878DB">
        <w:rPr>
          <w:rFonts w:ascii="Times New Roman" w:hAnsi="Times New Roman" w:cs="Times New Roman"/>
        </w:rPr>
        <w:t xml:space="preserve">’s </w:t>
      </w:r>
      <w:r w:rsidR="004878DB" w:rsidRPr="004878DB">
        <w:rPr>
          <w:rFonts w:ascii="Times New Roman" w:hAnsi="Times New Roman" w:cs="Times New Roman"/>
          <w:i/>
        </w:rPr>
        <w:t>Vita</w:t>
      </w:r>
      <w:r w:rsidR="007662F6">
        <w:rPr>
          <w:rFonts w:ascii="Times New Roman" w:hAnsi="Times New Roman" w:cs="Times New Roman"/>
        </w:rPr>
        <w:t xml:space="preserve"> </w:t>
      </w:r>
      <w:r w:rsidR="004878DB">
        <w:rPr>
          <w:rFonts w:ascii="Times New Roman" w:hAnsi="Times New Roman" w:cs="Times New Roman"/>
        </w:rPr>
        <w:t>elevated him spiritually</w:t>
      </w:r>
      <w:r w:rsidR="007662F6">
        <w:rPr>
          <w:rFonts w:ascii="Times New Roman" w:hAnsi="Times New Roman" w:cs="Times New Roman"/>
        </w:rPr>
        <w:t xml:space="preserve"> to the Norm</w:t>
      </w:r>
      <w:r w:rsidR="004878DB">
        <w:rPr>
          <w:rFonts w:ascii="Times New Roman" w:hAnsi="Times New Roman" w:cs="Times New Roman"/>
        </w:rPr>
        <w:t xml:space="preserve">an lords who had taken the </w:t>
      </w:r>
      <w:r w:rsidR="004878DB">
        <w:rPr>
          <w:noProof/>
        </w:rPr>
        <w:t>cathedral and its sacred landscape within</w:t>
      </w:r>
      <w:r w:rsidR="007662F6">
        <w:rPr>
          <w:rFonts w:ascii="Times New Roman" w:hAnsi="Times New Roman" w:cs="Times New Roman"/>
        </w:rPr>
        <w:t xml:space="preserve"> the diocese of St David through conquest. </w:t>
      </w:r>
    </w:p>
    <w:p w:rsidR="00775A04" w:rsidRDefault="00775A04" w:rsidP="00F86522">
      <w:pPr>
        <w:ind w:firstLine="0"/>
        <w:rPr>
          <w:kern w:val="0"/>
        </w:rPr>
      </w:pPr>
      <w:r w:rsidRPr="00656928">
        <w:rPr>
          <w:kern w:val="0"/>
        </w:rPr>
        <w:t>Although it was not until the late twelfth and thirteenth century when we</w:t>
      </w:r>
      <w:r w:rsidR="004878DB">
        <w:rPr>
          <w:kern w:val="0"/>
        </w:rPr>
        <w:t xml:space="preserve"> could</w:t>
      </w:r>
      <w:r w:rsidRPr="00656928">
        <w:rPr>
          <w:kern w:val="0"/>
        </w:rPr>
        <w:t xml:space="preserve"> clearl</w:t>
      </w:r>
      <w:r w:rsidR="004878DB">
        <w:rPr>
          <w:kern w:val="0"/>
        </w:rPr>
        <w:t>y start to see evidence of</w:t>
      </w:r>
      <w:r w:rsidRPr="00656928">
        <w:rPr>
          <w:kern w:val="0"/>
        </w:rPr>
        <w:t xml:space="preserve"> the devotion to t</w:t>
      </w:r>
      <w:r w:rsidR="002D63EC">
        <w:rPr>
          <w:kern w:val="0"/>
        </w:rPr>
        <w:t>he cult of Saint David</w:t>
      </w:r>
      <w:r w:rsidR="004878DB">
        <w:rPr>
          <w:kern w:val="0"/>
        </w:rPr>
        <w:t xml:space="preserve"> by the Normans, it did</w:t>
      </w:r>
      <w:r w:rsidR="002D63EC">
        <w:rPr>
          <w:kern w:val="0"/>
        </w:rPr>
        <w:t xml:space="preserve"> continued</w:t>
      </w:r>
      <w:r w:rsidRPr="00656928">
        <w:rPr>
          <w:kern w:val="0"/>
        </w:rPr>
        <w:t xml:space="preserve"> to grow stronger throughout the fourteenth century with the ancestors of the</w:t>
      </w:r>
      <w:r w:rsidR="004878DB">
        <w:rPr>
          <w:kern w:val="0"/>
        </w:rPr>
        <w:t xml:space="preserve"> Normans</w:t>
      </w:r>
      <w:r w:rsidRPr="00656928">
        <w:rPr>
          <w:kern w:val="0"/>
        </w:rPr>
        <w:t xml:space="preserve"> and supporters of the English royalty and elite</w:t>
      </w:r>
      <w:r w:rsidR="00B361C2">
        <w:rPr>
          <w:kern w:val="0"/>
        </w:rPr>
        <w:t>.</w:t>
      </w:r>
    </w:p>
    <w:p w:rsidR="00150325" w:rsidRPr="00811F1D" w:rsidRDefault="00150325" w:rsidP="00150325">
      <w:pPr>
        <w:autoSpaceDE w:val="0"/>
        <w:autoSpaceDN w:val="0"/>
        <w:adjustRightInd w:val="0"/>
        <w:ind w:firstLine="0"/>
        <w:rPr>
          <w:b/>
          <w:kern w:val="0"/>
        </w:rPr>
      </w:pPr>
      <w:r w:rsidRPr="00656928">
        <w:rPr>
          <w:kern w:val="0"/>
        </w:rPr>
        <w:lastRenderedPageBreak/>
        <w:t xml:space="preserve">Adoption of the cult of Saint David opened up a </w:t>
      </w:r>
      <w:r w:rsidRPr="002D63EC">
        <w:rPr>
          <w:kern w:val="0"/>
        </w:rPr>
        <w:t xml:space="preserve">heroic past embedded within a spiritual landscape that they inhabited, and allowed them to obtain both the sanctity and sanctuary it provided.  </w:t>
      </w:r>
      <w:r w:rsidRPr="002D63EC">
        <w:rPr>
          <w:rFonts w:asciiTheme="majorHAnsi" w:hAnsiTheme="majorHAnsi" w:cstheme="majorHAnsi"/>
          <w:kern w:val="0"/>
        </w:rPr>
        <w:t xml:space="preserve">Both the Welsh and Normans embraced the cult of Saint David even though there still existed a political divide, a language divide, and a physical divide between the two cultures. The shared devotion of Saint David was one area where both Welsh and Anglo-Norman could both spiritually exist. It was one place within the Welsh culture where the Norman Marcher Lords of Wales could access the courage and heroics of ancient past that they so admired, within a culture they sought to repress.  </w:t>
      </w:r>
      <w:r w:rsidR="002D63EC" w:rsidRPr="00656928">
        <w:rPr>
          <w:kern w:val="0"/>
        </w:rPr>
        <w:t>It was political strength and adaptability, along with deep religious devotion, which, in time, enabled Saint David to become the most celebrated of the Welsh Saints, and the patron saint of the nation long after the Norman Conquest was over.</w:t>
      </w:r>
    </w:p>
    <w:p w:rsidR="00150325" w:rsidRPr="00173B02" w:rsidRDefault="00150325" w:rsidP="00B361C2">
      <w:pPr>
        <w:ind w:firstLine="0"/>
        <w:rPr>
          <w:kern w:val="0"/>
        </w:rPr>
      </w:pPr>
    </w:p>
    <w:p w:rsidR="00B361C2" w:rsidRDefault="00B361C2" w:rsidP="00F86522">
      <w:pPr>
        <w:ind w:firstLine="0"/>
        <w:rPr>
          <w:noProof/>
        </w:rPr>
      </w:pPr>
    </w:p>
    <w:p w:rsidR="00CF46A8" w:rsidRDefault="00CF46A8" w:rsidP="00CF46A8">
      <w:pPr>
        <w:rPr>
          <w:noProof/>
        </w:rPr>
      </w:pPr>
    </w:p>
    <w:p w:rsidR="00CF46A8" w:rsidRDefault="00CF46A8" w:rsidP="00CF46A8">
      <w:pPr>
        <w:rPr>
          <w:noProof/>
        </w:rPr>
      </w:pPr>
    </w:p>
    <w:p w:rsidR="00CF46A8" w:rsidRDefault="00CF46A8" w:rsidP="00CF46A8">
      <w:pPr>
        <w:rPr>
          <w:noProof/>
        </w:rPr>
      </w:pPr>
    </w:p>
    <w:p w:rsidR="00CF46A8" w:rsidRDefault="00CF46A8" w:rsidP="00CF46A8">
      <w:pPr>
        <w:rPr>
          <w:noProof/>
        </w:rPr>
      </w:pPr>
    </w:p>
    <w:p w:rsidR="00CF46A8" w:rsidRDefault="00CF46A8" w:rsidP="00CF46A8">
      <w:pPr>
        <w:rPr>
          <w:noProof/>
        </w:rPr>
      </w:pPr>
    </w:p>
    <w:p w:rsidR="00CF46A8" w:rsidRDefault="00CF46A8" w:rsidP="00CF46A8">
      <w:pPr>
        <w:rPr>
          <w:noProof/>
        </w:rPr>
      </w:pPr>
    </w:p>
    <w:p w:rsidR="00CF46A8" w:rsidRDefault="00CF46A8" w:rsidP="00CF46A8">
      <w:pPr>
        <w:rPr>
          <w:noProof/>
        </w:rPr>
      </w:pPr>
    </w:p>
    <w:p w:rsidR="00CF46A8" w:rsidRDefault="00CF46A8" w:rsidP="00CF46A8">
      <w:pPr>
        <w:rPr>
          <w:noProof/>
        </w:rPr>
      </w:pPr>
    </w:p>
    <w:p w:rsidR="00CF46A8" w:rsidRDefault="00CF46A8" w:rsidP="00CF46A8">
      <w:pPr>
        <w:rPr>
          <w:noProof/>
        </w:rPr>
      </w:pPr>
    </w:p>
    <w:p w:rsidR="00CF46A8" w:rsidRDefault="00CF46A8" w:rsidP="00CF46A8">
      <w:pPr>
        <w:rPr>
          <w:noProof/>
        </w:rPr>
      </w:pPr>
    </w:p>
    <w:bookmarkStart w:id="7" w:name="_Toc204858199" w:displacedByCustomXml="next"/>
    <w:sdt>
      <w:sdtPr>
        <w:id w:val="-1143425756"/>
        <w:docPartObj>
          <w:docPartGallery w:val="Bibliographies"/>
          <w:docPartUnique/>
        </w:docPartObj>
      </w:sdtPr>
      <w:sdtEndPr>
        <w:rPr>
          <w:rFonts w:asciiTheme="minorHAnsi" w:eastAsiaTheme="minorEastAsia" w:hAnsiTheme="minorHAnsi" w:cstheme="minorBidi"/>
          <w:b w:val="0"/>
          <w:bCs w:val="0"/>
        </w:rPr>
      </w:sdtEndPr>
      <w:sdtContent>
        <w:p w:rsidR="00B9751C" w:rsidRDefault="00B9751C">
          <w:pPr>
            <w:pStyle w:val="Heading1"/>
          </w:pPr>
          <w:r>
            <w:t>References</w:t>
          </w:r>
          <w:bookmarkEnd w:id="7"/>
        </w:p>
        <w:sdt>
          <w:sdtPr>
            <w:id w:val="-573587230"/>
            <w:bibliography/>
          </w:sdtPr>
          <w:sdtContent>
            <w:p w:rsidR="001C5A06" w:rsidRDefault="001C5A06" w:rsidP="001C5A06">
              <w:pPr>
                <w:pStyle w:val="Bibliography"/>
              </w:pPr>
            </w:p>
            <w:p w:rsidR="001C5A06" w:rsidRDefault="001C5A06" w:rsidP="001C5A06">
              <w:pPr>
                <w:rPr>
                  <w:rFonts w:ascii="Times New Roman" w:hAnsi="Times New Roman" w:cs="Times New Roman"/>
                  <w:u w:val="single"/>
                </w:rPr>
              </w:pPr>
              <w:r w:rsidRPr="00F56E3A">
                <w:rPr>
                  <w:rFonts w:ascii="Times New Roman" w:hAnsi="Times New Roman" w:cs="Times New Roman"/>
                  <w:u w:val="single"/>
                </w:rPr>
                <w:t>PRIMARY SOURCES</w:t>
              </w:r>
              <w:r>
                <w:rPr>
                  <w:rFonts w:ascii="Times New Roman" w:hAnsi="Times New Roman" w:cs="Times New Roman"/>
                  <w:u w:val="single"/>
                </w:rPr>
                <w:t>:</w:t>
              </w:r>
            </w:p>
            <w:p w:rsidR="001C5A06" w:rsidRDefault="001C5A06" w:rsidP="001C5A06">
              <w:pPr>
                <w:rPr>
                  <w:rFonts w:ascii="Times New Roman" w:hAnsi="Times New Roman" w:cs="Times New Roman"/>
                  <w:u w:val="single"/>
                </w:rPr>
              </w:pPr>
            </w:p>
            <w:p w:rsidR="001C5A06" w:rsidRPr="002F57CF" w:rsidRDefault="001C5A06" w:rsidP="001C5A06">
              <w:pPr>
                <w:pStyle w:val="FootnoteText"/>
                <w:rPr>
                  <w:rFonts w:ascii="Times New Roman" w:hAnsi="Times New Roman" w:cs="Times New Roman"/>
                  <w:sz w:val="24"/>
                  <w:szCs w:val="24"/>
                </w:rPr>
              </w:pPr>
              <w:r>
                <w:rPr>
                  <w:rFonts w:ascii="Times New Roman" w:hAnsi="Times New Roman" w:cs="Times New Roman"/>
                  <w:i/>
                  <w:sz w:val="24"/>
                  <w:szCs w:val="24"/>
                </w:rPr>
                <w:t xml:space="preserve"> </w:t>
              </w:r>
              <w:r w:rsidRPr="002F57CF">
                <w:rPr>
                  <w:rFonts w:ascii="Times New Roman" w:hAnsi="Times New Roman" w:cs="Times New Roman"/>
                  <w:i/>
                  <w:sz w:val="24"/>
                  <w:szCs w:val="24"/>
                </w:rPr>
                <w:t xml:space="preserve">An Historical Account of the Monastic Institutions Suppressed in Ireland, at the Period of the Reformation </w:t>
              </w:r>
              <w:r w:rsidRPr="002F57CF">
                <w:rPr>
                  <w:rFonts w:ascii="Times New Roman" w:hAnsi="Times New Roman" w:cs="Times New Roman"/>
                  <w:sz w:val="24"/>
                  <w:szCs w:val="24"/>
                </w:rPr>
                <w:t>(printed and published by Gerald Crean, Dublin, 1825)</w:t>
              </w:r>
            </w:p>
            <w:p w:rsidR="001C5A06" w:rsidRDefault="001C5A06" w:rsidP="001C5A06">
              <w:pPr>
                <w:pStyle w:val="FootnoteText"/>
                <w:rPr>
                  <w:rFonts w:ascii="Times New Roman" w:hAnsi="Times New Roman" w:cs="Times New Roman"/>
                  <w:i/>
                  <w:sz w:val="24"/>
                  <w:szCs w:val="24"/>
                </w:rPr>
              </w:pPr>
            </w:p>
            <w:p w:rsidR="001C5A06" w:rsidRDefault="001C5A06" w:rsidP="001C5A06">
              <w:pPr>
                <w:pStyle w:val="FootnoteText"/>
                <w:rPr>
                  <w:rFonts w:ascii="Times New Roman" w:hAnsi="Times New Roman" w:cs="Times New Roman"/>
                  <w:sz w:val="24"/>
                  <w:szCs w:val="24"/>
                </w:rPr>
              </w:pPr>
              <w:r w:rsidRPr="002F57CF">
                <w:rPr>
                  <w:rFonts w:ascii="Times New Roman" w:hAnsi="Times New Roman" w:cs="Times New Roman"/>
                  <w:i/>
                  <w:sz w:val="24"/>
                  <w:szCs w:val="24"/>
                </w:rPr>
                <w:t>Anglo-Saxon Chronicle,</w:t>
              </w:r>
              <w:r w:rsidRPr="002F57CF">
                <w:rPr>
                  <w:rFonts w:ascii="Times New Roman" w:hAnsi="Times New Roman" w:cs="Times New Roman"/>
                  <w:sz w:val="24"/>
                  <w:szCs w:val="24"/>
                </w:rPr>
                <w:t xml:space="preserve"> trans. James Ingram and J. Giles, (Pantianos Classics, Monee IL, 2021)</w:t>
              </w:r>
            </w:p>
            <w:p w:rsidR="001C5A06" w:rsidRDefault="001C5A06" w:rsidP="001C5A06">
              <w:pPr>
                <w:pStyle w:val="FootnoteText"/>
                <w:rPr>
                  <w:rFonts w:ascii="Times New Roman" w:hAnsi="Times New Roman" w:cs="Times New Roman"/>
                  <w:sz w:val="24"/>
                  <w:szCs w:val="24"/>
                </w:rPr>
              </w:pPr>
              <w:r w:rsidRPr="002F57CF">
                <w:rPr>
                  <w:rFonts w:ascii="Times New Roman" w:hAnsi="Times New Roman" w:cs="Times New Roman"/>
                  <w:i/>
                  <w:sz w:val="24"/>
                  <w:szCs w:val="24"/>
                </w:rPr>
                <w:t xml:space="preserve">Asser’s Life of King Alfred, </w:t>
              </w:r>
              <w:r w:rsidRPr="002F57CF">
                <w:rPr>
                  <w:rFonts w:ascii="Times New Roman" w:hAnsi="Times New Roman" w:cs="Times New Roman"/>
                  <w:sz w:val="24"/>
                  <w:szCs w:val="24"/>
                </w:rPr>
                <w:t>trans. L.</w:t>
              </w:r>
              <w:r>
                <w:rPr>
                  <w:rFonts w:ascii="Times New Roman" w:hAnsi="Times New Roman" w:cs="Times New Roman"/>
                  <w:sz w:val="24"/>
                  <w:szCs w:val="24"/>
                </w:rPr>
                <w:t xml:space="preserve"> </w:t>
              </w:r>
              <w:r w:rsidRPr="002F57CF">
                <w:rPr>
                  <w:rFonts w:ascii="Times New Roman" w:hAnsi="Times New Roman" w:cs="Times New Roman"/>
                  <w:sz w:val="24"/>
                  <w:szCs w:val="24"/>
                </w:rPr>
                <w:t>Jane, (Chatto and Windus, London, 1926)</w:t>
              </w:r>
            </w:p>
            <w:p w:rsidR="001C5A06" w:rsidRDefault="001C5A06" w:rsidP="001C5A06">
              <w:pPr>
                <w:pStyle w:val="FootnoteText"/>
                <w:ind w:firstLine="0"/>
                <w:rPr>
                  <w:rFonts w:ascii="Times New Roman" w:hAnsi="Times New Roman" w:cs="Times New Roman"/>
                  <w:sz w:val="24"/>
                  <w:szCs w:val="24"/>
                </w:rPr>
              </w:pPr>
            </w:p>
            <w:p w:rsidR="001C5A06" w:rsidRDefault="001C5A06" w:rsidP="001C5A06">
              <w:pPr>
                <w:pStyle w:val="FootnoteText"/>
                <w:rPr>
                  <w:rFonts w:ascii="Times New Roman" w:hAnsi="Times New Roman" w:cs="Times New Roman"/>
                  <w:sz w:val="24"/>
                  <w:szCs w:val="24"/>
                </w:rPr>
              </w:pPr>
              <w:r w:rsidRPr="002F57CF">
                <w:rPr>
                  <w:rFonts w:ascii="Times New Roman" w:hAnsi="Times New Roman" w:cs="Times New Roman"/>
                  <w:i/>
                  <w:sz w:val="24"/>
                  <w:szCs w:val="24"/>
                </w:rPr>
                <w:t xml:space="preserve">Brut Y Tywysogyon: Peniarth MS. 20 Version, </w:t>
              </w:r>
              <w:r w:rsidRPr="002F57CF">
                <w:rPr>
                  <w:rFonts w:ascii="Times New Roman" w:hAnsi="Times New Roman" w:cs="Times New Roman"/>
                  <w:sz w:val="24"/>
                  <w:szCs w:val="24"/>
                </w:rPr>
                <w:t>ed. and trans. T. Jones, (University of Wales Press, Cardiff, 1955)</w:t>
              </w:r>
            </w:p>
            <w:p w:rsidR="001C5A06" w:rsidRDefault="001C5A06" w:rsidP="001C5A06">
              <w:pPr>
                <w:pStyle w:val="FootnoteText"/>
                <w:ind w:firstLine="0"/>
                <w:rPr>
                  <w:rFonts w:ascii="Times New Roman" w:hAnsi="Times New Roman" w:cs="Times New Roman"/>
                  <w:sz w:val="24"/>
                  <w:szCs w:val="24"/>
                </w:rPr>
              </w:pPr>
            </w:p>
            <w:p w:rsidR="001C5A06" w:rsidRDefault="001C5A06" w:rsidP="001C5A06">
              <w:pPr>
                <w:pStyle w:val="FootnoteText"/>
                <w:rPr>
                  <w:rFonts w:ascii="Times New Roman" w:hAnsi="Times New Roman" w:cs="Times New Roman"/>
                  <w:sz w:val="24"/>
                  <w:szCs w:val="24"/>
                </w:rPr>
              </w:pPr>
              <w:r w:rsidRPr="002F57CF">
                <w:rPr>
                  <w:rFonts w:ascii="Times New Roman" w:hAnsi="Times New Roman" w:cs="Times New Roman"/>
                  <w:i/>
                  <w:sz w:val="24"/>
                  <w:szCs w:val="24"/>
                </w:rPr>
                <w:t>Domesday B</w:t>
              </w:r>
              <w:r>
                <w:rPr>
                  <w:rFonts w:ascii="Times New Roman" w:hAnsi="Times New Roman" w:cs="Times New Roman"/>
                  <w:i/>
                  <w:sz w:val="24"/>
                  <w:szCs w:val="24"/>
                </w:rPr>
                <w:t xml:space="preserve">ook, </w:t>
              </w:r>
              <w:r w:rsidRPr="002F57CF">
                <w:rPr>
                  <w:rFonts w:ascii="Times New Roman" w:hAnsi="Times New Roman" w:cs="Times New Roman"/>
                  <w:i/>
                  <w:sz w:val="24"/>
                  <w:szCs w:val="24"/>
                </w:rPr>
                <w:t>A Complete Translation</w:t>
              </w:r>
              <w:r w:rsidRPr="002F57CF">
                <w:rPr>
                  <w:rFonts w:ascii="Times New Roman" w:hAnsi="Times New Roman" w:cs="Times New Roman"/>
                  <w:sz w:val="24"/>
                  <w:szCs w:val="24"/>
                </w:rPr>
                <w:t>, eds. A. Williams and G. M</w:t>
              </w:r>
              <w:r>
                <w:rPr>
                  <w:rFonts w:ascii="Times New Roman" w:hAnsi="Times New Roman" w:cs="Times New Roman"/>
                  <w:sz w:val="24"/>
                  <w:szCs w:val="24"/>
                </w:rPr>
                <w:t xml:space="preserve">artin </w:t>
              </w:r>
              <w:r w:rsidRPr="002F57CF">
                <w:rPr>
                  <w:rFonts w:ascii="Times New Roman" w:hAnsi="Times New Roman" w:cs="Times New Roman"/>
                  <w:sz w:val="24"/>
                  <w:szCs w:val="24"/>
                </w:rPr>
                <w:t>(Penguin, 2003)</w:t>
              </w:r>
            </w:p>
            <w:p w:rsidR="001C5A06" w:rsidRDefault="001C5A06" w:rsidP="001C5A06">
              <w:pPr>
                <w:pStyle w:val="FootnoteText"/>
                <w:rPr>
                  <w:rFonts w:ascii="Times New Roman" w:hAnsi="Times New Roman" w:cs="Times New Roman"/>
                  <w:sz w:val="24"/>
                  <w:szCs w:val="24"/>
                </w:rPr>
              </w:pPr>
              <w:r w:rsidRPr="002F57CF">
                <w:rPr>
                  <w:rFonts w:ascii="Times New Roman" w:hAnsi="Times New Roman" w:cs="Times New Roman"/>
                  <w:i/>
                  <w:sz w:val="24"/>
                  <w:szCs w:val="24"/>
                </w:rPr>
                <w:t>The Ecclesiastical History of Orderic Vitalis,</w:t>
              </w:r>
              <w:r>
                <w:rPr>
                  <w:rFonts w:ascii="Times New Roman" w:hAnsi="Times New Roman" w:cs="Times New Roman"/>
                  <w:i/>
                  <w:sz w:val="24"/>
                  <w:szCs w:val="24"/>
                </w:rPr>
                <w:t xml:space="preserve"> </w:t>
              </w:r>
              <w:r w:rsidRPr="002F57CF">
                <w:rPr>
                  <w:rFonts w:ascii="Times New Roman" w:hAnsi="Times New Roman" w:cs="Times New Roman"/>
                  <w:sz w:val="24"/>
                  <w:szCs w:val="24"/>
                </w:rPr>
                <w:t>ed. and trans.</w:t>
              </w:r>
              <w:r w:rsidRPr="002F57CF">
                <w:rPr>
                  <w:rFonts w:ascii="Times New Roman" w:hAnsi="Times New Roman" w:cs="Times New Roman"/>
                  <w:i/>
                  <w:sz w:val="24"/>
                  <w:szCs w:val="24"/>
                </w:rPr>
                <w:t xml:space="preserve"> </w:t>
              </w:r>
              <w:r w:rsidRPr="002F57CF">
                <w:rPr>
                  <w:rFonts w:ascii="Times New Roman" w:hAnsi="Times New Roman" w:cs="Times New Roman"/>
                  <w:sz w:val="24"/>
                  <w:szCs w:val="24"/>
                </w:rPr>
                <w:t>Marjorie Chibnall, (Oxford University Press, London, 1973)</w:t>
              </w:r>
            </w:p>
            <w:p w:rsidR="001C5A06" w:rsidRDefault="001C5A06" w:rsidP="001C5A06">
              <w:pPr>
                <w:pStyle w:val="FootnoteText"/>
                <w:rPr>
                  <w:rFonts w:ascii="Times New Roman" w:hAnsi="Times New Roman" w:cs="Times New Roman"/>
                  <w:sz w:val="24"/>
                  <w:szCs w:val="24"/>
                </w:rPr>
              </w:pPr>
            </w:p>
            <w:p w:rsidR="001C5A06" w:rsidRPr="002F57CF" w:rsidRDefault="001C5A06" w:rsidP="001C5A06">
              <w:pPr>
                <w:rPr>
                  <w:rFonts w:ascii="Times New Roman" w:hAnsi="Times New Roman" w:cs="Times New Roman"/>
                </w:rPr>
              </w:pPr>
              <w:r w:rsidRPr="002F57CF">
                <w:rPr>
                  <w:rFonts w:ascii="Times New Roman" w:hAnsi="Times New Roman" w:cs="Times New Roman"/>
                </w:rPr>
                <w:t xml:space="preserve">Geoffrey of Monmouth, </w:t>
              </w:r>
              <w:r w:rsidRPr="002F57CF">
                <w:rPr>
                  <w:rFonts w:ascii="Times New Roman" w:hAnsi="Times New Roman" w:cs="Times New Roman"/>
                  <w:i/>
                </w:rPr>
                <w:t xml:space="preserve">Historia Regum Brittania, </w:t>
              </w:r>
              <w:r w:rsidRPr="002F57CF">
                <w:rPr>
                  <w:rFonts w:ascii="Times New Roman" w:hAnsi="Times New Roman" w:cs="Times New Roman"/>
                </w:rPr>
                <w:t xml:space="preserve">trans. Aaron Thompson and JA Giles, </w:t>
              </w:r>
              <w:r>
                <w:rPr>
                  <w:rFonts w:ascii="Times New Roman" w:hAnsi="Times New Roman" w:cs="Times New Roman"/>
                </w:rPr>
                <w:t>(</w:t>
              </w:r>
              <w:r w:rsidRPr="002F57CF">
                <w:rPr>
                  <w:rFonts w:ascii="Times New Roman" w:hAnsi="Times New Roman" w:cs="Times New Roman"/>
                </w:rPr>
                <w:t>Parentheses Publications, Cambridge, Ontario 1999)</w:t>
              </w:r>
            </w:p>
            <w:p w:rsidR="001C5A06" w:rsidRPr="002F57CF" w:rsidRDefault="001C5A06" w:rsidP="001C5A06">
              <w:pPr>
                <w:rPr>
                  <w:rFonts w:ascii="Times New Roman" w:hAnsi="Times New Roman" w:cs="Times New Roman"/>
                </w:rPr>
              </w:pPr>
              <w:r w:rsidRPr="002F57CF">
                <w:rPr>
                  <w:rFonts w:ascii="Times New Roman" w:hAnsi="Times New Roman" w:cs="Times New Roman"/>
                </w:rPr>
                <w:t xml:space="preserve">Gerald of Wales, </w:t>
              </w:r>
              <w:r w:rsidRPr="002F57CF">
                <w:rPr>
                  <w:rFonts w:ascii="Times New Roman" w:hAnsi="Times New Roman" w:cs="Times New Roman"/>
                  <w:i/>
                </w:rPr>
                <w:t xml:space="preserve">A Journey Through Wales and a Description of Wales, </w:t>
              </w:r>
              <w:r w:rsidRPr="002F57CF">
                <w:rPr>
                  <w:rFonts w:ascii="Times New Roman" w:hAnsi="Times New Roman" w:cs="Times New Roman"/>
                </w:rPr>
                <w:t>trans. Lewis Thorpe (Penguin, London, 1978)</w:t>
              </w:r>
            </w:p>
            <w:p w:rsidR="001C5A06" w:rsidRDefault="001C5A06" w:rsidP="001C5A06">
              <w:pPr>
                <w:pStyle w:val="FootnoteText"/>
                <w:rPr>
                  <w:rFonts w:ascii="Times New Roman" w:hAnsi="Times New Roman" w:cs="Times New Roman"/>
                  <w:sz w:val="24"/>
                  <w:szCs w:val="24"/>
                </w:rPr>
              </w:pPr>
            </w:p>
            <w:p w:rsidR="001C5A06" w:rsidRPr="002F57CF" w:rsidRDefault="001C5A06" w:rsidP="001C5A06">
              <w:pPr>
                <w:spacing w:line="240" w:lineRule="auto"/>
                <w:rPr>
                  <w:rFonts w:ascii="Times New Roman" w:hAnsi="Times New Roman" w:cs="Times New Roman"/>
                </w:rPr>
              </w:pPr>
              <w:r w:rsidRPr="002F57CF">
                <w:rPr>
                  <w:rFonts w:ascii="Times New Roman" w:hAnsi="Times New Roman" w:cs="Times New Roman"/>
                </w:rPr>
                <w:t xml:space="preserve">Giraldus Cambrensis, </w:t>
              </w:r>
              <w:r w:rsidRPr="002F57CF">
                <w:rPr>
                  <w:rFonts w:ascii="Times New Roman" w:hAnsi="Times New Roman" w:cs="Times New Roman"/>
                  <w:i/>
                </w:rPr>
                <w:t>The Conquest of Ireland</w:t>
              </w:r>
              <w:r w:rsidRPr="002F57CF">
                <w:rPr>
                  <w:rFonts w:ascii="Times New Roman" w:hAnsi="Times New Roman" w:cs="Times New Roman"/>
                </w:rPr>
                <w:t>, ed. and trans. Thomas Forester and Thomas Wright (In Parentheses Publications, Cambridge, Ontario, 2001)</w:t>
              </w:r>
            </w:p>
            <w:p w:rsidR="001C5A06" w:rsidRDefault="001C5A06" w:rsidP="001C5A06">
              <w:pPr>
                <w:pStyle w:val="FootnoteText"/>
                <w:rPr>
                  <w:rFonts w:ascii="Times New Roman" w:hAnsi="Times New Roman" w:cs="Times New Roman"/>
                  <w:sz w:val="24"/>
                  <w:szCs w:val="24"/>
                </w:rPr>
              </w:pPr>
            </w:p>
            <w:p w:rsidR="001C5A06" w:rsidRDefault="001C5A06" w:rsidP="001C5A06">
              <w:pPr>
                <w:spacing w:line="240" w:lineRule="auto"/>
                <w:rPr>
                  <w:rFonts w:ascii="Times New Roman" w:hAnsi="Times New Roman" w:cs="Times New Roman"/>
                  <w:color w:val="000000"/>
                  <w:shd w:val="clear" w:color="auto" w:fill="FFFFFF"/>
                </w:rPr>
              </w:pPr>
            </w:p>
            <w:p w:rsidR="001C5A06" w:rsidRDefault="001C5A06" w:rsidP="001C5A06">
              <w:pPr>
                <w:spacing w:line="240" w:lineRule="auto"/>
                <w:rPr>
                  <w:rFonts w:ascii="Times New Roman" w:eastAsia="Times New Roman" w:hAnsi="Times New Roman" w:cs="Times New Roman"/>
                </w:rPr>
              </w:pPr>
              <w:hyperlink r:id="rId14" w:history="1">
                <w:r w:rsidRPr="00935525">
                  <w:rPr>
                    <w:rStyle w:val="Hyperlink"/>
                    <w:rFonts w:ascii="Times New Roman" w:hAnsi="Times New Roman" w:cs="Times New Roman"/>
                    <w:color w:val="000000"/>
                    <w:shd w:val="clear" w:color="auto" w:fill="FFFFFF"/>
                  </w:rPr>
                  <w:t>'Rhygyfarch's Life of St David'</w:t>
                </w:r>
              </w:hyperlink>
              <w:r>
                <w:rPr>
                  <w:rStyle w:val="sourcetitle"/>
                  <w:rFonts w:ascii="Times New Roman" w:hAnsi="Times New Roman" w:cs="Times New Roman"/>
                  <w:color w:val="000000"/>
                  <w:shd w:val="clear" w:color="auto" w:fill="FFFFFF"/>
                </w:rPr>
                <w:t>,</w:t>
              </w:r>
              <w:r w:rsidRPr="002F57CF">
                <w:rPr>
                  <w:rFonts w:ascii="Times New Roman" w:hAnsi="Times New Roman" w:cs="Times New Roman"/>
                  <w:color w:val="000000"/>
                  <w:shd w:val="clear" w:color="auto" w:fill="FFFFFF"/>
                </w:rPr>
                <w:t> in </w:t>
              </w:r>
              <w:r w:rsidRPr="002F57CF">
                <w:rPr>
                  <w:rFonts w:ascii="Times New Roman" w:hAnsi="Times New Roman" w:cs="Times New Roman"/>
                  <w:i/>
                  <w:iCs/>
                  <w:color w:val="000000"/>
                  <w:shd w:val="clear" w:color="auto" w:fill="FFFFFF"/>
                </w:rPr>
                <w:t>St David of Wales: Cult, Church and Nation</w:t>
              </w:r>
              <w:r>
                <w:rPr>
                  <w:rFonts w:ascii="Times New Roman" w:hAnsi="Times New Roman" w:cs="Times New Roman"/>
                  <w:i/>
                  <w:iCs/>
                  <w:color w:val="000000"/>
                  <w:shd w:val="clear" w:color="auto" w:fill="FFFFFF"/>
                </w:rPr>
                <w:t xml:space="preserve">, </w:t>
              </w:r>
              <w:r>
                <w:rPr>
                  <w:rFonts w:ascii="Times New Roman" w:hAnsi="Times New Roman" w:cs="Times New Roman"/>
                  <w:iCs/>
                  <w:color w:val="000000"/>
                  <w:shd w:val="clear" w:color="auto" w:fill="FFFFFF"/>
                </w:rPr>
                <w:t>eds. and trans.</w:t>
              </w:r>
              <w:r>
                <w:rPr>
                  <w:rFonts w:ascii="Times New Roman" w:hAnsi="Times New Roman" w:cs="Times New Roman"/>
                  <w:i/>
                  <w:iCs/>
                  <w:color w:val="000000"/>
                  <w:shd w:val="clear" w:color="auto" w:fill="FFFFFF"/>
                </w:rPr>
                <w:t xml:space="preserve"> </w:t>
              </w:r>
              <w:r w:rsidRPr="002F57CF">
                <w:rPr>
                  <w:rFonts w:ascii="Times New Roman" w:hAnsi="Times New Roman" w:cs="Times New Roman"/>
                  <w:color w:val="000000"/>
                  <w:shd w:val="clear" w:color="auto" w:fill="FFFFFF"/>
                </w:rPr>
                <w:t>J</w:t>
              </w:r>
              <w:r>
                <w:rPr>
                  <w:rFonts w:ascii="Times New Roman" w:hAnsi="Times New Roman" w:cs="Times New Roman"/>
                  <w:color w:val="000000"/>
                  <w:shd w:val="clear" w:color="auto" w:fill="FFFFFF"/>
                </w:rPr>
                <w:t>.R. Davies and R. Sharpe</w:t>
              </w:r>
              <w:r w:rsidRPr="002F57CF">
                <w:rPr>
                  <w:rFonts w:ascii="Times New Roman" w:hAnsi="Times New Roman" w:cs="Times New Roman"/>
                  <w:color w:val="000000"/>
                  <w:shd w:val="clear" w:color="auto" w:fill="FFFFFF"/>
                </w:rPr>
                <w:t> </w:t>
              </w:r>
              <w:r>
                <w:rPr>
                  <w:rFonts w:ascii="Times New Roman" w:hAnsi="Times New Roman" w:cs="Times New Roman"/>
                  <w:i/>
                  <w:iCs/>
                  <w:color w:val="000000"/>
                  <w:shd w:val="clear" w:color="auto" w:fill="FFFFFF"/>
                </w:rPr>
                <w:t xml:space="preserve"> </w:t>
              </w:r>
              <w:r>
                <w:rPr>
                  <w:rFonts w:ascii="Times New Roman" w:hAnsi="Times New Roman" w:cs="Times New Roman"/>
                  <w:iCs/>
                  <w:color w:val="000000"/>
                  <w:shd w:val="clear" w:color="auto" w:fill="FFFFFF"/>
                </w:rPr>
                <w:t>(</w:t>
              </w:r>
              <w:r w:rsidRPr="00BB7F7D">
                <w:rPr>
                  <w:rFonts w:ascii="Times New Roman" w:eastAsia="Times New Roman" w:hAnsi="Times New Roman" w:cs="Times New Roman"/>
                </w:rPr>
                <w:t xml:space="preserve">Boydell &amp; Brewer, </w:t>
              </w:r>
              <w:r w:rsidRPr="002F57CF">
                <w:rPr>
                  <w:rFonts w:ascii="Times New Roman" w:eastAsia="Times New Roman" w:hAnsi="Times New Roman" w:cs="Times New Roman"/>
                </w:rPr>
                <w:t xml:space="preserve">Woodbridge, </w:t>
              </w:r>
              <w:r w:rsidRPr="00BB7F7D">
                <w:rPr>
                  <w:rFonts w:ascii="Times New Roman" w:eastAsia="Times New Roman" w:hAnsi="Times New Roman" w:cs="Times New Roman"/>
                </w:rPr>
                <w:t>2007</w:t>
              </w:r>
              <w:r>
                <w:rPr>
                  <w:rFonts w:ascii="Times New Roman" w:eastAsia="Times New Roman" w:hAnsi="Times New Roman" w:cs="Times New Roman"/>
                </w:rPr>
                <w:t>), pp.107-55.</w:t>
              </w:r>
            </w:p>
            <w:p w:rsidR="001C5A06" w:rsidRDefault="001C5A06" w:rsidP="001C5A06">
              <w:pPr>
                <w:spacing w:before="100" w:beforeAutospacing="1" w:after="100" w:afterAutospacing="1" w:line="240" w:lineRule="auto"/>
                <w:rPr>
                  <w:rFonts w:ascii="Times New Roman" w:eastAsia="Times New Roman" w:hAnsi="Times New Roman" w:cs="Times New Roman"/>
                </w:rPr>
              </w:pPr>
              <w:r w:rsidRPr="002F57CF">
                <w:rPr>
                  <w:rFonts w:ascii="Times New Roman" w:eastAsia="Times New Roman" w:hAnsi="Times New Roman" w:cs="Times New Roman"/>
                  <w:i/>
                  <w:color w:val="000000"/>
                </w:rPr>
                <w:t>Song of Dermont and the Earl</w:t>
              </w:r>
              <w:r w:rsidRPr="002F57CF">
                <w:rPr>
                  <w:rFonts w:ascii="Times New Roman" w:eastAsia="Times New Roman" w:hAnsi="Times New Roman" w:cs="Times New Roman"/>
                  <w:color w:val="000000"/>
                </w:rPr>
                <w:t xml:space="preserve">- a French poem, </w:t>
              </w:r>
              <w:r w:rsidRPr="002F57CF">
                <w:rPr>
                  <w:rFonts w:ascii="Times New Roman" w:hAnsi="Times New Roman" w:cs="Times New Roman"/>
                </w:rPr>
                <w:t>Carew MSS596, (Lambeth Palace Library)</w:t>
              </w:r>
              <w:r w:rsidRPr="00692356">
                <w:rPr>
                  <w:rFonts w:ascii="Times New Roman" w:eastAsia="Times New Roman" w:hAnsi="Times New Roman" w:cs="Times New Roman"/>
                </w:rPr>
                <w:t xml:space="preserve"> </w:t>
              </w:r>
              <w:r w:rsidRPr="00692356">
                <w:rPr>
                  <w:rFonts w:ascii="Times New Roman" w:hAnsi="Times New Roman" w:cs="Times New Roman"/>
                </w:rPr>
                <w:t xml:space="preserve">in </w:t>
              </w:r>
              <w:r w:rsidRPr="00692356">
                <w:rPr>
                  <w:rFonts w:ascii="Times New Roman" w:hAnsi="Times New Roman" w:cs="Times New Roman"/>
                  <w:i/>
                </w:rPr>
                <w:t>The Deeds of the Normans in Ireland (La Geste Des Engleis En Yrlande): A New Edition of the Chronicle Formerly Known as The Song of Dermot and the Earl</w:t>
              </w:r>
              <w:r>
                <w:rPr>
                  <w:rFonts w:ascii="Times New Roman" w:hAnsi="Times New Roman" w:cs="Times New Roman"/>
                </w:rPr>
                <w:t>, Ed. and trans. Evelyn Mullally</w:t>
              </w:r>
              <w:r w:rsidRPr="002F57CF">
                <w:rPr>
                  <w:rFonts w:ascii="Times New Roman" w:hAnsi="Times New Roman" w:cs="Times New Roman"/>
                </w:rPr>
                <w:t xml:space="preserve"> </w:t>
              </w:r>
              <w:r>
                <w:rPr>
                  <w:rFonts w:ascii="Times New Roman" w:hAnsi="Times New Roman" w:cs="Times New Roman"/>
                </w:rPr>
                <w:t>(</w:t>
              </w:r>
              <w:r w:rsidRPr="002F57CF">
                <w:rPr>
                  <w:rFonts w:ascii="Times New Roman" w:hAnsi="Times New Roman" w:cs="Times New Roman"/>
                </w:rPr>
                <w:t>Four Courts Press,</w:t>
              </w:r>
              <w:r>
                <w:rPr>
                  <w:rFonts w:ascii="Times New Roman" w:hAnsi="Times New Roman" w:cs="Times New Roman"/>
                </w:rPr>
                <w:t xml:space="preserve"> Dublin,</w:t>
              </w:r>
              <w:r w:rsidRPr="002F57CF">
                <w:rPr>
                  <w:rFonts w:ascii="Times New Roman" w:hAnsi="Times New Roman" w:cs="Times New Roman"/>
                </w:rPr>
                <w:t xml:space="preserve"> 2002</w:t>
              </w:r>
              <w:r>
                <w:rPr>
                  <w:rFonts w:ascii="Times New Roman" w:hAnsi="Times New Roman" w:cs="Times New Roman"/>
                </w:rPr>
                <w:t>)</w:t>
              </w:r>
            </w:p>
            <w:p w:rsidR="001C5A06" w:rsidRDefault="001C5A06" w:rsidP="001C5A06">
              <w:pPr>
                <w:spacing w:line="240" w:lineRule="auto"/>
                <w:rPr>
                  <w:rFonts w:ascii="Times New Roman" w:hAnsi="Times New Roman" w:cs="Times New Roman"/>
                </w:rPr>
              </w:pPr>
              <w:r w:rsidRPr="00935525">
                <w:rPr>
                  <w:rFonts w:ascii="Times New Roman" w:hAnsi="Times New Roman" w:cs="Times New Roman"/>
                </w:rPr>
                <w:t>William of Malme</w:t>
              </w:r>
              <w:r>
                <w:rPr>
                  <w:rFonts w:ascii="Times New Roman" w:hAnsi="Times New Roman" w:cs="Times New Roman"/>
                </w:rPr>
                <w:t>s</w:t>
              </w:r>
              <w:r w:rsidRPr="00935525">
                <w:rPr>
                  <w:rFonts w:ascii="Times New Roman" w:hAnsi="Times New Roman" w:cs="Times New Roman"/>
                </w:rPr>
                <w:t>bury</w:t>
              </w:r>
              <w:r>
                <w:rPr>
                  <w:rFonts w:ascii="Times New Roman" w:hAnsi="Times New Roman" w:cs="Times New Roman"/>
                  <w:i/>
                </w:rPr>
                <w:t xml:space="preserve">, </w:t>
              </w:r>
              <w:r w:rsidRPr="002F57CF">
                <w:rPr>
                  <w:rFonts w:ascii="Times New Roman" w:hAnsi="Times New Roman" w:cs="Times New Roman"/>
                  <w:i/>
                </w:rPr>
                <w:t>Gesta regum Anglorum</w:t>
              </w:r>
              <w:r>
                <w:rPr>
                  <w:rFonts w:ascii="Times New Roman" w:hAnsi="Times New Roman" w:cs="Times New Roman"/>
                </w:rPr>
                <w:t>, v, 435</w:t>
              </w:r>
              <w:r>
                <w:rPr>
                  <w:rFonts w:ascii="Times New Roman" w:hAnsi="Times New Roman" w:cs="Times New Roman"/>
                  <w:i/>
                </w:rPr>
                <w:t>, The History of the English K</w:t>
              </w:r>
              <w:r w:rsidRPr="002F57CF">
                <w:rPr>
                  <w:rFonts w:ascii="Times New Roman" w:hAnsi="Times New Roman" w:cs="Times New Roman"/>
                  <w:i/>
                </w:rPr>
                <w:t>ings</w:t>
              </w:r>
              <w:r w:rsidRPr="002F57CF">
                <w:rPr>
                  <w:rFonts w:ascii="Times New Roman" w:hAnsi="Times New Roman" w:cs="Times New Roman"/>
                </w:rPr>
                <w:t>,</w:t>
              </w:r>
              <w:r w:rsidRPr="002F57CF">
                <w:rPr>
                  <w:rFonts w:ascii="Times New Roman" w:hAnsi="Times New Roman" w:cs="Times New Roman"/>
                  <w:i/>
                </w:rPr>
                <w:t xml:space="preserve"> </w:t>
              </w:r>
              <w:r w:rsidRPr="002F57CF">
                <w:rPr>
                  <w:rFonts w:ascii="Times New Roman" w:hAnsi="Times New Roman" w:cs="Times New Roman"/>
                </w:rPr>
                <w:t>2 vols, eds. and trans. R. Mynors, M. Winterbotton, R.M. Thomson,</w:t>
              </w:r>
              <w:r>
                <w:rPr>
                  <w:rFonts w:ascii="Times New Roman" w:hAnsi="Times New Roman" w:cs="Times New Roman"/>
                </w:rPr>
                <w:t xml:space="preserve"> (Oxford, 1998)</w:t>
              </w: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u w:val="single"/>
                </w:rPr>
              </w:pPr>
              <w:r>
                <w:rPr>
                  <w:rFonts w:ascii="Times New Roman" w:hAnsi="Times New Roman" w:cs="Times New Roman"/>
                  <w:u w:val="single"/>
                </w:rPr>
                <w:t>SECONDARY SOURCES:</w:t>
              </w:r>
            </w:p>
            <w:p w:rsidR="001C5A06" w:rsidRDefault="001C5A06" w:rsidP="001C5A06">
              <w:pPr>
                <w:rPr>
                  <w:rFonts w:ascii="Times New Roman" w:hAnsi="Times New Roman" w:cs="Times New Roman"/>
                </w:rPr>
              </w:pPr>
            </w:p>
            <w:p w:rsidR="001C5A06" w:rsidRPr="002F57CF" w:rsidRDefault="001C5A06" w:rsidP="001C5A06">
              <w:pPr>
                <w:rPr>
                  <w:rFonts w:ascii="Times New Roman" w:hAnsi="Times New Roman" w:cs="Times New Roman"/>
                </w:rPr>
              </w:pPr>
              <w:r w:rsidRPr="002F57CF">
                <w:rPr>
                  <w:rFonts w:ascii="Times New Roman" w:hAnsi="Times New Roman" w:cs="Times New Roman"/>
                </w:rPr>
                <w:t>Bartlett, R</w:t>
              </w:r>
              <w:r>
                <w:rPr>
                  <w:rFonts w:ascii="Times New Roman" w:hAnsi="Times New Roman" w:cs="Times New Roman"/>
                </w:rPr>
                <w:t xml:space="preserve">obert, </w:t>
              </w:r>
              <w:r w:rsidRPr="002F57CF">
                <w:rPr>
                  <w:rFonts w:ascii="Times New Roman" w:hAnsi="Times New Roman" w:cs="Times New Roman"/>
                  <w:i/>
                </w:rPr>
                <w:t xml:space="preserve">Gerald of Wales 1146-1223 </w:t>
              </w:r>
              <w:r w:rsidRPr="002F57CF">
                <w:rPr>
                  <w:rFonts w:ascii="Times New Roman" w:hAnsi="Times New Roman" w:cs="Times New Roman"/>
                </w:rPr>
                <w:t>(Clarendon Press, Oxford, 1982)</w:t>
              </w:r>
            </w:p>
            <w:p w:rsidR="001C5A06" w:rsidRPr="00F73889" w:rsidRDefault="001C5A06" w:rsidP="001C5A06">
              <w:pPr>
                <w:rPr>
                  <w:rFonts w:ascii="Times New Roman" w:eastAsia="Times New Roman" w:hAnsi="Times New Roman" w:cs="Times New Roman"/>
                </w:rPr>
              </w:pPr>
              <w:r w:rsidRPr="002F57CF">
                <w:rPr>
                  <w:rFonts w:ascii="Times New Roman" w:eastAsia="Times New Roman" w:hAnsi="Times New Roman" w:cs="Times New Roman"/>
                </w:rPr>
                <w:t xml:space="preserve">Burton, Jane, and Stöber, Karen eds. </w:t>
              </w:r>
              <w:r w:rsidRPr="002F57CF">
                <w:rPr>
                  <w:rFonts w:ascii="Times New Roman" w:eastAsia="Times New Roman" w:hAnsi="Times New Roman" w:cs="Times New Roman"/>
                  <w:i/>
                  <w:iCs/>
                </w:rPr>
                <w:t>Monastic Wales: New Approaches</w:t>
              </w:r>
              <w:r w:rsidRPr="002F57CF">
                <w:rPr>
                  <w:rFonts w:ascii="Times New Roman" w:eastAsia="Times New Roman" w:hAnsi="Times New Roman" w:cs="Times New Roman"/>
                </w:rPr>
                <w:t xml:space="preserve">, 1st ed. </w:t>
              </w:r>
              <w:r w:rsidRPr="00F73889">
                <w:rPr>
                  <w:rFonts w:ascii="Times New Roman" w:eastAsia="Times New Roman" w:hAnsi="Times New Roman" w:cs="Times New Roman"/>
                </w:rPr>
                <w:t xml:space="preserve">(University of Wales Press, 2013) </w:t>
              </w:r>
              <w:hyperlink r:id="rId15" w:history="1">
                <w:r w:rsidRPr="00F73889">
                  <w:rPr>
                    <w:rStyle w:val="Hyperlink"/>
                    <w:rFonts w:ascii="Times New Roman" w:eastAsia="Times New Roman" w:hAnsi="Times New Roman" w:cs="Times New Roman"/>
                  </w:rPr>
                  <w:t>http://www.jstor.org/stable/j.ctt9qhj49 [Accessed 13 Oct. 2023</w:t>
                </w:r>
              </w:hyperlink>
              <w:r w:rsidRPr="00F73889">
                <w:rPr>
                  <w:rFonts w:ascii="Times New Roman" w:eastAsia="Times New Roman" w:hAnsi="Times New Roman" w:cs="Times New Roman"/>
                </w:rPr>
                <w:t>]</w:t>
              </w:r>
            </w:p>
            <w:p w:rsidR="001C5A06" w:rsidRDefault="001C5A06" w:rsidP="001C5A06">
              <w:pPr>
                <w:pStyle w:val="FootnoteText"/>
                <w:rPr>
                  <w:rFonts w:ascii="Times New Roman" w:hAnsi="Times New Roman" w:cs="Times New Roman"/>
                  <w:i/>
                  <w:sz w:val="24"/>
                  <w:szCs w:val="24"/>
                </w:rPr>
              </w:pPr>
              <w:r w:rsidRPr="002F57CF">
                <w:rPr>
                  <w:rFonts w:ascii="Times New Roman" w:hAnsi="Times New Roman" w:cs="Times New Roman"/>
                  <w:sz w:val="24"/>
                  <w:szCs w:val="24"/>
                </w:rPr>
                <w:t>Burton,</w:t>
              </w:r>
              <w:r>
                <w:rPr>
                  <w:rFonts w:ascii="Times New Roman" w:hAnsi="Times New Roman" w:cs="Times New Roman"/>
                  <w:sz w:val="24"/>
                  <w:szCs w:val="24"/>
                </w:rPr>
                <w:t xml:space="preserve"> Jane,</w:t>
              </w:r>
              <w:r w:rsidRPr="002F57CF">
                <w:rPr>
                  <w:rFonts w:ascii="Times New Roman" w:hAnsi="Times New Roman" w:cs="Times New Roman"/>
                  <w:sz w:val="24"/>
                  <w:szCs w:val="24"/>
                </w:rPr>
                <w:t xml:space="preserve"> ‘Transitition and Transformation: Benedictine Houses’, in </w:t>
              </w:r>
              <w:r w:rsidRPr="002F57CF">
                <w:rPr>
                  <w:rFonts w:ascii="Times New Roman" w:hAnsi="Times New Roman" w:cs="Times New Roman"/>
                  <w:i/>
                  <w:sz w:val="24"/>
                  <w:szCs w:val="24"/>
                </w:rPr>
                <w:t>Monastic Wales: New Approaches,</w:t>
              </w:r>
              <w:r w:rsidRPr="002F57CF">
                <w:rPr>
                  <w:rFonts w:ascii="Times New Roman" w:hAnsi="Times New Roman" w:cs="Times New Roman"/>
                  <w:sz w:val="24"/>
                  <w:szCs w:val="24"/>
                </w:rPr>
                <w:t xml:space="preserve"> ed. Jane Burton and Karen Stober, (University of Wales Press, 2013) research.ebsco.com/linkprocessor/plink?id=c4a67</w:t>
              </w:r>
              <w:r>
                <w:rPr>
                  <w:rFonts w:ascii="Times New Roman" w:hAnsi="Times New Roman" w:cs="Times New Roman"/>
                  <w:sz w:val="24"/>
                  <w:szCs w:val="24"/>
                </w:rPr>
                <w:t>a5c-de3e-36f4-b451-bc42a3861cc9 [Accessed 13 Oct. 2023]</w:t>
              </w:r>
              <w:r w:rsidRPr="002F57CF">
                <w:rPr>
                  <w:rFonts w:ascii="Times New Roman" w:hAnsi="Times New Roman" w:cs="Times New Roman"/>
                  <w:i/>
                  <w:sz w:val="24"/>
                  <w:szCs w:val="24"/>
                </w:rPr>
                <w:t xml:space="preserve"> </w:t>
              </w:r>
            </w:p>
            <w:p w:rsidR="001C5A06" w:rsidRDefault="001C5A06" w:rsidP="001C5A06">
              <w:pPr>
                <w:pStyle w:val="FootnoteText"/>
                <w:rPr>
                  <w:rFonts w:ascii="Times New Roman" w:hAnsi="Times New Roman" w:cs="Times New Roman"/>
                  <w:i/>
                  <w:sz w:val="24"/>
                  <w:szCs w:val="24"/>
                </w:rPr>
              </w:pPr>
            </w:p>
            <w:p w:rsidR="001C5A06" w:rsidRDefault="001C5A06" w:rsidP="001C5A06">
              <w:pPr>
                <w:rPr>
                  <w:rFonts w:ascii="Times New Roman" w:hAnsi="Times New Roman" w:cs="Times New Roman"/>
                  <w:color w:val="000000"/>
                  <w:shd w:val="clear" w:color="auto" w:fill="FFFFFF"/>
                </w:rPr>
              </w:pPr>
              <w:r w:rsidRPr="002F57CF">
                <w:rPr>
                  <w:rFonts w:ascii="Times New Roman" w:hAnsi="Times New Roman" w:cs="Times New Roman"/>
                  <w:color w:val="000000"/>
                  <w:shd w:val="clear" w:color="auto" w:fill="FFFFFF"/>
                </w:rPr>
                <w:t>Charles,</w:t>
              </w:r>
              <w:r>
                <w:rPr>
                  <w:rFonts w:ascii="Times New Roman" w:hAnsi="Times New Roman" w:cs="Times New Roman"/>
                  <w:color w:val="000000"/>
                  <w:shd w:val="clear" w:color="auto" w:fill="FFFFFF"/>
                </w:rPr>
                <w:t xml:space="preserve"> B.G., </w:t>
              </w:r>
              <w:r w:rsidRPr="002F57CF">
                <w:rPr>
                  <w:rFonts w:ascii="Times New Roman" w:hAnsi="Times New Roman" w:cs="Times New Roman"/>
                  <w:i/>
                  <w:color w:val="000000"/>
                  <w:shd w:val="clear" w:color="auto" w:fill="FFFFFF"/>
                </w:rPr>
                <w:t>The Place- Names of Pembrokeshire</w:t>
              </w:r>
              <w:r w:rsidRPr="002F57CF">
                <w:rPr>
                  <w:rFonts w:ascii="Times New Roman" w:hAnsi="Times New Roman" w:cs="Times New Roman"/>
                  <w:color w:val="000000"/>
                  <w:shd w:val="clear" w:color="auto" w:fill="FFFFFF"/>
                </w:rPr>
                <w:t> (Aberystwyth: National Library of Wales, 1992)</w:t>
              </w:r>
            </w:p>
            <w:p w:rsidR="001C5A06" w:rsidRDefault="001C5A06" w:rsidP="001C5A06">
              <w:pPr>
                <w:rPr>
                  <w:rFonts w:ascii="Times New Roman" w:hAnsi="Times New Roman" w:cs="Times New Roman"/>
                </w:rPr>
              </w:pPr>
              <w:r w:rsidRPr="002F57CF">
                <w:rPr>
                  <w:rFonts w:ascii="Times New Roman" w:hAnsi="Times New Roman" w:cs="Times New Roman"/>
                </w:rPr>
                <w:t xml:space="preserve"> </w:t>
              </w:r>
              <w:r>
                <w:rPr>
                  <w:rFonts w:ascii="Times New Roman" w:hAnsi="Times New Roman" w:cs="Times New Roman"/>
                </w:rPr>
                <w:tab/>
              </w:r>
              <w:r w:rsidRPr="002F57CF">
                <w:rPr>
                  <w:rFonts w:ascii="Times New Roman" w:hAnsi="Times New Roman" w:cs="Times New Roman"/>
                </w:rPr>
                <w:t>Cartwright,</w:t>
              </w:r>
              <w:r>
                <w:rPr>
                  <w:rFonts w:ascii="Times New Roman" w:hAnsi="Times New Roman" w:cs="Times New Roman"/>
                </w:rPr>
                <w:t xml:space="preserve"> Jane, </w:t>
              </w:r>
              <w:r w:rsidRPr="002F57CF">
                <w:rPr>
                  <w:rFonts w:ascii="Times New Roman" w:hAnsi="Times New Roman" w:cs="Times New Roman"/>
                </w:rPr>
                <w:t xml:space="preserve">‘The Desire to Corrupt: Convent and Community in Medieval Wales’, in </w:t>
              </w:r>
              <w:r w:rsidRPr="002F57CF">
                <w:rPr>
                  <w:rFonts w:ascii="Times New Roman" w:hAnsi="Times New Roman" w:cs="Times New Roman"/>
                  <w:i/>
                </w:rPr>
                <w:t xml:space="preserve">Feminine Sanctity and Spirituality in Medieval Wales </w:t>
              </w:r>
              <w:r w:rsidRPr="002F57CF">
                <w:rPr>
                  <w:rFonts w:ascii="Times New Roman" w:hAnsi="Times New Roman" w:cs="Times New Roman"/>
                </w:rPr>
                <w:t>(University of Wales Press, Cardiff, 2008)</w:t>
              </w:r>
            </w:p>
            <w:p w:rsidR="001C5A06" w:rsidRDefault="001C5A06" w:rsidP="001C5A06">
              <w:pPr>
                <w:rPr>
                  <w:rFonts w:ascii="Times New Roman" w:hAnsi="Times New Roman" w:cs="Times New Roman"/>
                </w:rPr>
              </w:pPr>
              <w:r w:rsidRPr="002F57CF">
                <w:rPr>
                  <w:rFonts w:ascii="Times New Roman" w:hAnsi="Times New Roman" w:cs="Times New Roman"/>
                </w:rPr>
                <w:t>Comeau, Rhiannon</w:t>
              </w:r>
              <w:r>
                <w:rPr>
                  <w:rFonts w:ascii="Times New Roman" w:hAnsi="Times New Roman" w:cs="Times New Roman"/>
                </w:rPr>
                <w:t>,</w:t>
              </w:r>
              <w:r w:rsidRPr="002F57CF">
                <w:rPr>
                  <w:rFonts w:ascii="Times New Roman" w:hAnsi="Times New Roman" w:cs="Times New Roman"/>
                </w:rPr>
                <w:t xml:space="preserve"> ‘Land, people and power in early medieval Wales: the Cantref of Cemais in Comparative Perspective’, Vol I (Doctorate Thesis,</w:t>
              </w:r>
              <w:r w:rsidRPr="002F57CF">
                <w:rPr>
                  <w:rFonts w:ascii="Times New Roman" w:hAnsi="Times New Roman" w:cs="Times New Roman"/>
                  <w:color w:val="474747"/>
                  <w:shd w:val="clear" w:color="auto" w:fill="FFFFFF"/>
                </w:rPr>
                <w:t xml:space="preserve"> UCL Institute of Archaeology, </w:t>
              </w:r>
              <w:r>
                <w:rPr>
                  <w:rFonts w:ascii="Times New Roman" w:hAnsi="Times New Roman" w:cs="Times New Roman"/>
                </w:rPr>
                <w:t>2019)</w:t>
              </w:r>
            </w:p>
            <w:p w:rsidR="001C5A06" w:rsidRDefault="001C5A06" w:rsidP="001C5A06">
              <w:pPr>
                <w:rPr>
                  <w:rFonts w:ascii="Times New Roman" w:hAnsi="Times New Roman" w:cs="Times New Roman"/>
                </w:rPr>
              </w:pPr>
              <w:r w:rsidRPr="002F57CF">
                <w:rPr>
                  <w:rFonts w:ascii="Times New Roman" w:hAnsi="Times New Roman" w:cs="Times New Roman"/>
                </w:rPr>
                <w:t>Cowley,</w:t>
              </w:r>
              <w:r>
                <w:rPr>
                  <w:rFonts w:ascii="Times New Roman" w:hAnsi="Times New Roman" w:cs="Times New Roman"/>
                </w:rPr>
                <w:t xml:space="preserve"> F.G.,</w:t>
              </w:r>
              <w:r w:rsidRPr="002F57CF">
                <w:rPr>
                  <w:rFonts w:ascii="Times New Roman" w:hAnsi="Times New Roman" w:cs="Times New Roman"/>
                </w:rPr>
                <w:t xml:space="preserve"> ‘The Relics of St Davids: The Historical Evidence’ in</w:t>
              </w:r>
              <w:r>
                <w:rPr>
                  <w:rFonts w:ascii="Times New Roman" w:hAnsi="Times New Roman" w:cs="Times New Roman"/>
                </w:rPr>
                <w:t xml:space="preserve"> </w:t>
              </w:r>
              <w:r w:rsidRPr="00BB7F7D">
                <w:rPr>
                  <w:rFonts w:ascii="Times New Roman" w:eastAsia="Times New Roman" w:hAnsi="Times New Roman" w:cs="Times New Roman"/>
                  <w:i/>
                  <w:iCs/>
                </w:rPr>
                <w:t>St David of Wales</w:t>
              </w:r>
              <w:r>
                <w:rPr>
                  <w:rFonts w:ascii="Times New Roman" w:eastAsia="Times New Roman" w:hAnsi="Times New Roman" w:cs="Times New Roman"/>
                  <w:i/>
                  <w:iCs/>
                </w:rPr>
                <w:t>:</w:t>
              </w:r>
              <w:r w:rsidRPr="002F57CF">
                <w:rPr>
                  <w:rFonts w:ascii="Times New Roman" w:hAnsi="Times New Roman" w:cs="Times New Roman"/>
                </w:rPr>
                <w:t xml:space="preserve"> </w:t>
              </w:r>
              <w:r w:rsidRPr="002F57CF">
                <w:rPr>
                  <w:rFonts w:ascii="Times New Roman" w:hAnsi="Times New Roman" w:cs="Times New Roman"/>
                  <w:i/>
                </w:rPr>
                <w:t xml:space="preserve">Cult, Church, Nation, </w:t>
              </w:r>
              <w:r w:rsidRPr="002F57CF">
                <w:rPr>
                  <w:rFonts w:ascii="Times New Roman" w:hAnsi="Times New Roman" w:cs="Times New Roman"/>
                </w:rPr>
                <w:t>eds. J.Evans and J.Wooding (</w:t>
              </w:r>
              <w:r w:rsidRPr="00BB7F7D">
                <w:rPr>
                  <w:rFonts w:ascii="Times New Roman" w:eastAsia="Times New Roman" w:hAnsi="Times New Roman" w:cs="Times New Roman"/>
                </w:rPr>
                <w:t>Boydell &amp; Brewer</w:t>
              </w:r>
              <w:r>
                <w:rPr>
                  <w:rFonts w:ascii="Times New Roman" w:hAnsi="Times New Roman" w:cs="Times New Roman"/>
                </w:rPr>
                <w:t xml:space="preserve">, </w:t>
              </w:r>
              <w:r w:rsidRPr="002F57CF">
                <w:rPr>
                  <w:rFonts w:ascii="Times New Roman" w:hAnsi="Times New Roman" w:cs="Times New Roman"/>
                </w:rPr>
                <w:t>Woodbridge, 2007)</w:t>
              </w:r>
            </w:p>
            <w:p w:rsidR="001C5A06" w:rsidRPr="002F57CF" w:rsidRDefault="001C5A06" w:rsidP="001C5A06">
              <w:pPr>
                <w:spacing w:after="160" w:line="259" w:lineRule="auto"/>
                <w:rPr>
                  <w:rFonts w:ascii="Times New Roman" w:hAnsi="Times New Roman" w:cs="Times New Roman"/>
                </w:rPr>
              </w:pPr>
              <w:r>
                <w:rPr>
                  <w:rFonts w:ascii="Times New Roman" w:hAnsi="Times New Roman" w:cs="Times New Roman"/>
                </w:rPr>
                <w:t>Crampin,</w:t>
              </w:r>
              <w:r w:rsidRPr="00E94D00">
                <w:rPr>
                  <w:rFonts w:ascii="Times New Roman" w:hAnsi="Times New Roman" w:cs="Times New Roman"/>
                </w:rPr>
                <w:t xml:space="preserve"> </w:t>
              </w:r>
              <w:r w:rsidRPr="002F57CF">
                <w:rPr>
                  <w:rFonts w:ascii="Times New Roman" w:hAnsi="Times New Roman" w:cs="Times New Roman"/>
                </w:rPr>
                <w:t xml:space="preserve">Martin, </w:t>
              </w:r>
              <w:r w:rsidRPr="002F57CF">
                <w:rPr>
                  <w:rFonts w:ascii="Times New Roman" w:hAnsi="Times New Roman" w:cs="Times New Roman"/>
                  <w:i/>
                </w:rPr>
                <w:t xml:space="preserve">Welsh Saints From Welsh Churches, </w:t>
              </w:r>
              <w:r w:rsidRPr="002F57CF">
                <w:rPr>
                  <w:rFonts w:ascii="Times New Roman" w:hAnsi="Times New Roman" w:cs="Times New Roman"/>
                </w:rPr>
                <w:t>(</w:t>
              </w:r>
              <w:r>
                <w:rPr>
                  <w:rFonts w:ascii="Times New Roman" w:hAnsi="Times New Roman" w:cs="Times New Roman"/>
                </w:rPr>
                <w:t xml:space="preserve">Y Lolfa Cyf, Talybont, </w:t>
              </w:r>
              <w:r w:rsidRPr="002F57CF">
                <w:rPr>
                  <w:rFonts w:ascii="Times New Roman" w:hAnsi="Times New Roman" w:cs="Times New Roman"/>
                </w:rPr>
                <w:t>Ceredigion, 2023)</w:t>
              </w:r>
            </w:p>
            <w:p w:rsidR="001C5A06" w:rsidRPr="002F57CF" w:rsidRDefault="001C5A06" w:rsidP="001C5A06">
              <w:pPr>
                <w:pStyle w:val="FootnoteText"/>
                <w:rPr>
                  <w:rFonts w:ascii="Times New Roman" w:hAnsi="Times New Roman" w:cs="Times New Roman"/>
                  <w:iCs/>
                  <w:color w:val="3A3A3A"/>
                  <w:sz w:val="24"/>
                  <w:szCs w:val="24"/>
                  <w:shd w:val="clear" w:color="auto" w:fill="FFFFFF"/>
                </w:rPr>
              </w:pPr>
              <w:r w:rsidRPr="002F57CF">
                <w:rPr>
                  <w:rFonts w:ascii="Times New Roman" w:hAnsi="Times New Roman" w:cs="Times New Roman"/>
                  <w:color w:val="3A3A3A"/>
                  <w:sz w:val="24"/>
                  <w:szCs w:val="24"/>
                  <w:shd w:val="clear" w:color="auto" w:fill="FFFFFF"/>
                </w:rPr>
                <w:t>Daniell, Christopher, </w:t>
              </w:r>
              <w:r w:rsidRPr="002F57CF">
                <w:rPr>
                  <w:rFonts w:ascii="Times New Roman" w:hAnsi="Times New Roman" w:cs="Times New Roman"/>
                  <w:i/>
                  <w:iCs/>
                  <w:color w:val="3A3A3A"/>
                  <w:sz w:val="24"/>
                  <w:szCs w:val="24"/>
                  <w:shd w:val="clear" w:color="auto" w:fill="FFFFFF"/>
                </w:rPr>
                <w:t>From Norman Conquest to Magna Carta : England 1066-1215</w:t>
              </w:r>
              <w:r w:rsidRPr="002F57CF">
                <w:rPr>
                  <w:rFonts w:ascii="Times New Roman" w:hAnsi="Times New Roman" w:cs="Times New Roman"/>
                  <w:iCs/>
                  <w:color w:val="3A3A3A"/>
                  <w:sz w:val="24"/>
                  <w:szCs w:val="24"/>
                  <w:shd w:val="clear" w:color="auto" w:fill="FFFFFF"/>
                </w:rPr>
                <w:t xml:space="preserve">   (Routledge, New York, NY, 2003)</w:t>
              </w: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r w:rsidRPr="002F57CF">
                <w:rPr>
                  <w:rFonts w:ascii="Times New Roman" w:hAnsi="Times New Roman" w:cs="Times New Roman"/>
                </w:rPr>
                <w:t>Davies,</w:t>
              </w:r>
              <w:r w:rsidRPr="00155D0D">
                <w:rPr>
                  <w:rFonts w:ascii="Times New Roman" w:hAnsi="Times New Roman" w:cs="Times New Roman"/>
                </w:rPr>
                <w:t xml:space="preserve"> </w:t>
              </w:r>
              <w:r w:rsidRPr="002F57CF">
                <w:rPr>
                  <w:rFonts w:ascii="Times New Roman" w:hAnsi="Times New Roman" w:cs="Times New Roman"/>
                </w:rPr>
                <w:t>John</w:t>
              </w:r>
              <w:r>
                <w:rPr>
                  <w:rFonts w:ascii="Times New Roman" w:hAnsi="Times New Roman" w:cs="Times New Roman"/>
                </w:rPr>
                <w:t>,</w:t>
              </w:r>
              <w:r w:rsidRPr="002F57CF">
                <w:rPr>
                  <w:rFonts w:ascii="Times New Roman" w:hAnsi="Times New Roman" w:cs="Times New Roman"/>
                </w:rPr>
                <w:t xml:space="preserve"> </w:t>
              </w:r>
              <w:r w:rsidRPr="002F57CF">
                <w:rPr>
                  <w:rFonts w:ascii="Times New Roman" w:hAnsi="Times New Roman" w:cs="Times New Roman"/>
                  <w:i/>
                </w:rPr>
                <w:t xml:space="preserve">A History of Wales, </w:t>
              </w:r>
              <w:r w:rsidRPr="002F57CF">
                <w:rPr>
                  <w:rFonts w:ascii="Times New Roman" w:hAnsi="Times New Roman" w:cs="Times New Roman"/>
                </w:rPr>
                <w:t>(</w:t>
              </w:r>
              <w:r>
                <w:rPr>
                  <w:rFonts w:ascii="Times New Roman" w:hAnsi="Times New Roman" w:cs="Times New Roman"/>
                </w:rPr>
                <w:t xml:space="preserve">Penguin, </w:t>
              </w:r>
              <w:r w:rsidRPr="002F57CF">
                <w:rPr>
                  <w:rFonts w:ascii="Times New Roman" w:hAnsi="Times New Roman" w:cs="Times New Roman"/>
                </w:rPr>
                <w:t>London, 2007)</w:t>
              </w: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eastAsia="Times New Roman" w:hAnsi="Times New Roman" w:cs="Times New Roman"/>
                </w:rPr>
              </w:pPr>
              <w:r w:rsidRPr="006B6761">
                <w:rPr>
                  <w:rFonts w:ascii="Times New Roman" w:eastAsia="Times New Roman" w:hAnsi="Times New Roman" w:cs="Times New Roman"/>
                </w:rPr>
                <w:lastRenderedPageBreak/>
                <w:t>Davies, Jo</w:t>
              </w:r>
              <w:r>
                <w:rPr>
                  <w:rFonts w:ascii="Times New Roman" w:eastAsia="Times New Roman" w:hAnsi="Times New Roman" w:cs="Times New Roman"/>
                </w:rPr>
                <w:t xml:space="preserve">hn Reuben, </w:t>
              </w:r>
              <w:r w:rsidRPr="005B0015">
                <w:rPr>
                  <w:rFonts w:ascii="Times New Roman" w:eastAsia="Times New Roman" w:hAnsi="Times New Roman" w:cs="Times New Roman"/>
                </w:rPr>
                <w:t>’Some Observation on the ‘Nero’</w:t>
              </w:r>
              <w:r w:rsidRPr="006B6761">
                <w:rPr>
                  <w:rFonts w:ascii="Times New Roman" w:eastAsia="Times New Roman" w:hAnsi="Times New Roman" w:cs="Times New Roman"/>
                </w:rPr>
                <w:t xml:space="preserve">, </w:t>
              </w:r>
              <w:r w:rsidRPr="005B0015">
                <w:rPr>
                  <w:rFonts w:ascii="Times New Roman" w:eastAsia="Times New Roman" w:hAnsi="Times New Roman" w:cs="Times New Roman"/>
                </w:rPr>
                <w:t>‘Digby’</w:t>
              </w:r>
              <w:r w:rsidRPr="006B6761">
                <w:rPr>
                  <w:rFonts w:ascii="Times New Roman" w:eastAsia="Times New Roman" w:hAnsi="Times New Roman" w:cs="Times New Roman"/>
                </w:rPr>
                <w:t xml:space="preserve">, </w:t>
              </w:r>
              <w:r w:rsidRPr="005B0015">
                <w:rPr>
                  <w:rFonts w:ascii="Times New Roman" w:eastAsia="Times New Roman" w:hAnsi="Times New Roman" w:cs="Times New Roman"/>
                </w:rPr>
                <w:t>and Vespasian Recensions of Vita S David,’</w:t>
              </w:r>
              <w:r w:rsidRPr="006B6761">
                <w:rPr>
                  <w:rFonts w:ascii="Times New Roman" w:eastAsia="Times New Roman" w:hAnsi="Times New Roman" w:cs="Times New Roman"/>
                </w:rPr>
                <w:t xml:space="preserve"> </w:t>
              </w:r>
              <w:r w:rsidRPr="006B6761">
                <w:rPr>
                  <w:rFonts w:ascii="Times New Roman" w:eastAsia="Times New Roman" w:hAnsi="Times New Roman" w:cs="Times New Roman"/>
                  <w:i/>
                  <w:iCs/>
                </w:rPr>
                <w:t>St David of Wales: Cult, Church and Nation</w:t>
              </w:r>
              <w:r w:rsidRPr="006B6761">
                <w:rPr>
                  <w:rFonts w:ascii="Times New Roman" w:eastAsia="Times New Roman" w:hAnsi="Times New Roman" w:cs="Times New Roman"/>
                </w:rPr>
                <w:t>, ed</w:t>
              </w:r>
              <w:r>
                <w:rPr>
                  <w:rFonts w:ascii="Times New Roman" w:eastAsia="Times New Roman" w:hAnsi="Times New Roman" w:cs="Times New Roman"/>
                </w:rPr>
                <w:t>. J Wyn Evans</w:t>
              </w:r>
              <w:r w:rsidRPr="006B6761">
                <w:rPr>
                  <w:rFonts w:ascii="Times New Roman" w:eastAsia="Times New Roman" w:hAnsi="Times New Roman" w:cs="Times New Roman"/>
                </w:rPr>
                <w:t xml:space="preserve"> a</w:t>
              </w:r>
              <w:r>
                <w:rPr>
                  <w:rFonts w:ascii="Times New Roman" w:eastAsia="Times New Roman" w:hAnsi="Times New Roman" w:cs="Times New Roman"/>
                </w:rPr>
                <w:t>nd Johnathon Wooding</w:t>
              </w:r>
              <w:r w:rsidRPr="002F57CF">
                <w:rPr>
                  <w:rFonts w:ascii="Times New Roman" w:eastAsia="Times New Roman" w:hAnsi="Times New Roman" w:cs="Times New Roman"/>
                </w:rPr>
                <w:t>, vol. 24 (</w:t>
              </w:r>
              <w:r w:rsidRPr="006B6761">
                <w:rPr>
                  <w:rFonts w:ascii="Times New Roman" w:eastAsia="Times New Roman" w:hAnsi="Times New Roman" w:cs="Times New Roman"/>
                </w:rPr>
                <w:t xml:space="preserve"> Boydell &amp; Brewer,</w:t>
              </w:r>
              <w:r w:rsidRPr="002F57CF">
                <w:rPr>
                  <w:rFonts w:ascii="Times New Roman" w:eastAsia="Times New Roman" w:hAnsi="Times New Roman" w:cs="Times New Roman"/>
                </w:rPr>
                <w:t xml:space="preserve"> Woodbridge,</w:t>
              </w:r>
              <w:r w:rsidRPr="006B6761">
                <w:rPr>
                  <w:rFonts w:ascii="Times New Roman" w:eastAsia="Times New Roman" w:hAnsi="Times New Roman" w:cs="Times New Roman"/>
                </w:rPr>
                <w:t xml:space="preserve"> 2007</w:t>
              </w:r>
              <w:r w:rsidRPr="002F57CF">
                <w:rPr>
                  <w:rFonts w:ascii="Times New Roman" w:eastAsia="Times New Roman" w:hAnsi="Times New Roman" w:cs="Times New Roman"/>
                </w:rPr>
                <w:t>)</w:t>
              </w:r>
              <w:r w:rsidRPr="006B6761">
                <w:rPr>
                  <w:rFonts w:ascii="Times New Roman" w:eastAsia="Times New Roman" w:hAnsi="Times New Roman" w:cs="Times New Roman"/>
                </w:rPr>
                <w:t xml:space="preserve"> http://www.jstor.org/stable/10.7722/j.ctt</w:t>
              </w:r>
              <w:r>
                <w:rPr>
                  <w:rFonts w:ascii="Times New Roman" w:eastAsia="Times New Roman" w:hAnsi="Times New Roman" w:cs="Times New Roman"/>
                </w:rPr>
                <w:t>81m2d.13. [Accessed 30 July 2025]</w:t>
              </w:r>
            </w:p>
            <w:p w:rsidR="001C5A06" w:rsidRDefault="001C5A06" w:rsidP="001C5A06">
              <w:pPr>
                <w:spacing w:line="240" w:lineRule="auto"/>
                <w:rPr>
                  <w:rFonts w:ascii="Times New Roman" w:eastAsia="Times New Roman" w:hAnsi="Times New Roman" w:cs="Times New Roman"/>
                </w:rPr>
              </w:pPr>
            </w:p>
            <w:p w:rsidR="001C5A06" w:rsidRDefault="001C5A06" w:rsidP="001C5A06">
              <w:pPr>
                <w:rPr>
                  <w:rStyle w:val="accessed-date"/>
                  <w:rFonts w:ascii="Times New Roman" w:hAnsi="Times New Roman" w:cs="Times New Roman"/>
                  <w:color w:val="2A2A2A"/>
                  <w:bdr w:val="none" w:sz="0" w:space="0" w:color="auto" w:frame="1"/>
                  <w:shd w:val="clear" w:color="auto" w:fill="FFFFFF"/>
                </w:rPr>
              </w:pPr>
              <w:r w:rsidRPr="002F57CF">
                <w:rPr>
                  <w:rStyle w:val="contributors"/>
                  <w:rFonts w:ascii="Times New Roman" w:hAnsi="Times New Roman" w:cs="Times New Roman"/>
                  <w:color w:val="2A2A2A"/>
                  <w:bdr w:val="none" w:sz="0" w:space="0" w:color="auto" w:frame="1"/>
                  <w:shd w:val="clear" w:color="auto" w:fill="FFFFFF"/>
                </w:rPr>
                <w:t>Davies, R. R., </w:t>
              </w:r>
              <w:r>
                <w:rPr>
                  <w:rStyle w:val="contributors"/>
                  <w:rFonts w:ascii="Times New Roman" w:hAnsi="Times New Roman" w:cs="Times New Roman"/>
                  <w:color w:val="2A2A2A"/>
                  <w:bdr w:val="none" w:sz="0" w:space="0" w:color="auto" w:frame="1"/>
                  <w:shd w:val="clear" w:color="auto" w:fill="FFFFFF"/>
                </w:rPr>
                <w:t>‘</w:t>
              </w:r>
              <w:r w:rsidRPr="005B0015">
                <w:rPr>
                  <w:rStyle w:val="Emphasis"/>
                  <w:rFonts w:ascii="Times New Roman" w:hAnsi="Times New Roman" w:cs="Times New Roman"/>
                  <w:i w:val="0"/>
                  <w:color w:val="2A2A2A"/>
                  <w:bdr w:val="none" w:sz="0" w:space="0" w:color="auto" w:frame="1"/>
                  <w:shd w:val="clear" w:color="auto" w:fill="FFFFFF"/>
                </w:rPr>
                <w:t>The Age of Conquest: Wales 1063-1415</w:t>
              </w:r>
              <w:r w:rsidRPr="002F57CF">
                <w:rPr>
                  <w:rStyle w:val="series-title"/>
                  <w:rFonts w:ascii="Times New Roman" w:hAnsi="Times New Roman" w:cs="Times New Roman"/>
                  <w:color w:val="2A2A2A"/>
                  <w:bdr w:val="none" w:sz="0" w:space="0" w:color="auto" w:frame="1"/>
                  <w:shd w:val="clear" w:color="auto" w:fill="FFFFFF"/>
                </w:rPr>
                <w:t>,</w:t>
              </w:r>
              <w:r>
                <w:rPr>
                  <w:rStyle w:val="series-title"/>
                  <w:rFonts w:ascii="Times New Roman" w:hAnsi="Times New Roman" w:cs="Times New Roman"/>
                  <w:color w:val="2A2A2A"/>
                  <w:bdr w:val="none" w:sz="0" w:space="0" w:color="auto" w:frame="1"/>
                  <w:shd w:val="clear" w:color="auto" w:fill="FFFFFF"/>
                </w:rPr>
                <w:t>’ in</w:t>
              </w:r>
              <w:r w:rsidRPr="005B0015">
                <w:rPr>
                  <w:rStyle w:val="series-title"/>
                  <w:rFonts w:ascii="Times New Roman" w:hAnsi="Times New Roman" w:cs="Times New Roman"/>
                  <w:i/>
                  <w:color w:val="2A2A2A"/>
                  <w:bdr w:val="none" w:sz="0" w:space="0" w:color="auto" w:frame="1"/>
                  <w:shd w:val="clear" w:color="auto" w:fill="FFFFFF"/>
                </w:rPr>
                <w:t xml:space="preserve"> History of Wales</w:t>
              </w:r>
              <w:r w:rsidRPr="005B0015">
                <w:rPr>
                  <w:rFonts w:ascii="Times New Roman" w:hAnsi="Times New Roman" w:cs="Times New Roman"/>
                  <w:i/>
                  <w:color w:val="2A2A2A"/>
                  <w:shd w:val="clear" w:color="auto" w:fill="FFFFFF"/>
                </w:rPr>
                <w:t> </w:t>
              </w:r>
              <w:r w:rsidRPr="002F57CF">
                <w:rPr>
                  <w:rFonts w:ascii="Times New Roman" w:hAnsi="Times New Roman" w:cs="Times New Roman"/>
                  <w:color w:val="2A2A2A"/>
                  <w:shd w:val="clear" w:color="auto" w:fill="FFFFFF"/>
                </w:rPr>
                <w:t>(</w:t>
              </w:r>
              <w:r w:rsidRPr="002F57CF">
                <w:rPr>
                  <w:rStyle w:val="publisher-location"/>
                  <w:rFonts w:ascii="Times New Roman" w:hAnsi="Times New Roman" w:cs="Times New Roman"/>
                  <w:color w:val="2A2A2A"/>
                  <w:bdr w:val="none" w:sz="0" w:space="0" w:color="auto" w:frame="1"/>
                  <w:shd w:val="clear" w:color="auto" w:fill="FFFFFF"/>
                </w:rPr>
                <w:t>Oxford, </w:t>
              </w:r>
              <w:r w:rsidRPr="002F57CF">
                <w:rPr>
                  <w:rStyle w:val="print-publication-date"/>
                  <w:rFonts w:ascii="Times New Roman" w:hAnsi="Times New Roman" w:cs="Times New Roman"/>
                  <w:color w:val="2A2A2A"/>
                  <w:bdr w:val="none" w:sz="0" w:space="0" w:color="auto" w:frame="1"/>
                  <w:shd w:val="clear" w:color="auto" w:fill="FFFFFF"/>
                </w:rPr>
                <w:t>2000; </w:t>
              </w:r>
              <w:r w:rsidRPr="002F57CF">
                <w:rPr>
                  <w:rStyle w:val="online-edition"/>
                  <w:rFonts w:ascii="Times New Roman" w:hAnsi="Times New Roman" w:cs="Times New Roman"/>
                  <w:color w:val="2A2A2A"/>
                  <w:bdr w:val="none" w:sz="0" w:space="0" w:color="auto" w:frame="1"/>
                  <w:shd w:val="clear" w:color="auto" w:fill="FFFFFF"/>
                </w:rPr>
                <w:t>online edn, </w:t>
              </w:r>
              <w:r w:rsidRPr="002F57CF">
                <w:rPr>
                  <w:rStyle w:val="containing-site"/>
                  <w:rFonts w:ascii="Times New Roman" w:hAnsi="Times New Roman" w:cs="Times New Roman"/>
                  <w:color w:val="2A2A2A"/>
                  <w:bdr w:val="none" w:sz="0" w:space="0" w:color="auto" w:frame="1"/>
                  <w:shd w:val="clear" w:color="auto" w:fill="FFFFFF"/>
                </w:rPr>
                <w:t>Oxford Academic</w:t>
              </w:r>
              <w:r w:rsidRPr="002F57CF">
                <w:rPr>
                  <w:rStyle w:val="online-publication-date"/>
                  <w:rFonts w:ascii="Times New Roman" w:hAnsi="Times New Roman" w:cs="Times New Roman"/>
                  <w:color w:val="2A2A2A"/>
                  <w:bdr w:val="none" w:sz="0" w:space="0" w:color="auto" w:frame="1"/>
                  <w:shd w:val="clear" w:color="auto" w:fill="FFFFFF"/>
                </w:rPr>
                <w:t xml:space="preserve">, 2011) </w:t>
              </w:r>
              <w:hyperlink r:id="rId16" w:history="1">
                <w:r w:rsidRPr="005B0015">
                  <w:rPr>
                    <w:rStyle w:val="Hyperlink"/>
                    <w:rFonts w:ascii="Times New Roman" w:hAnsi="Times New Roman" w:cs="Times New Roman"/>
                    <w:bdr w:val="none" w:sz="0" w:space="0" w:color="auto" w:frame="1"/>
                    <w:shd w:val="clear" w:color="auto" w:fill="FFFFFF"/>
                  </w:rPr>
                  <w:t>https://doi.org/10.1093/acprof:oso/9780198208785.001.0001</w:t>
                </w:r>
              </w:hyperlink>
              <w:r>
                <w:rPr>
                  <w:rFonts w:ascii="Times New Roman" w:hAnsi="Times New Roman" w:cs="Times New Roman"/>
                  <w:shd w:val="clear" w:color="auto" w:fill="FFFFFF"/>
                </w:rPr>
                <w:t xml:space="preserve"> </w:t>
              </w:r>
              <w:r w:rsidRPr="002F57CF">
                <w:rPr>
                  <w:rFonts w:ascii="Times New Roman" w:hAnsi="Times New Roman" w:cs="Times New Roman"/>
                  <w:color w:val="2A2A2A"/>
                  <w:shd w:val="clear" w:color="auto" w:fill="FFFFFF"/>
                </w:rPr>
                <w:t>[</w:t>
              </w:r>
              <w:r w:rsidRPr="002F57CF">
                <w:rPr>
                  <w:rStyle w:val="accessed-date"/>
                  <w:rFonts w:ascii="Times New Roman" w:hAnsi="Times New Roman" w:cs="Times New Roman"/>
                  <w:color w:val="2A2A2A"/>
                  <w:bdr w:val="none" w:sz="0" w:space="0" w:color="auto" w:frame="1"/>
                  <w:shd w:val="clear" w:color="auto" w:fill="FFFFFF"/>
                </w:rPr>
                <w:t>accessed 14 Nov. 2023]</w:t>
              </w:r>
            </w:p>
            <w:p w:rsidR="001C5A06" w:rsidRPr="002F57CF" w:rsidRDefault="001C5A06" w:rsidP="001C5A06">
              <w:pPr>
                <w:spacing w:line="24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Flanagan, </w:t>
              </w:r>
              <w:r w:rsidRPr="002F57CF">
                <w:rPr>
                  <w:rFonts w:ascii="Times New Roman" w:hAnsi="Times New Roman" w:cs="Times New Roman"/>
                </w:rPr>
                <w:t>Maria</w:t>
              </w:r>
              <w:r>
                <w:rPr>
                  <w:rFonts w:ascii="Times New Roman" w:hAnsi="Times New Roman" w:cs="Times New Roman"/>
                </w:rPr>
                <w:t>,</w:t>
              </w:r>
              <w:r w:rsidRPr="002F57CF">
                <w:rPr>
                  <w:rFonts w:ascii="Times New Roman" w:hAnsi="Times New Roman" w:cs="Times New Roman"/>
                  <w:shd w:val="clear" w:color="auto" w:fill="FFFFFF"/>
                </w:rPr>
                <w:t> </w:t>
              </w:r>
              <w:r>
                <w:rPr>
                  <w:rStyle w:val="Emphasis"/>
                  <w:rFonts w:ascii="Times New Roman" w:hAnsi="Times New Roman" w:cs="Times New Roman"/>
                  <w:shd w:val="clear" w:color="auto" w:fill="FFFFFF"/>
                </w:rPr>
                <w:t>Irish S</w:t>
              </w:r>
              <w:r w:rsidRPr="002F57CF">
                <w:rPr>
                  <w:rStyle w:val="Emphasis"/>
                  <w:rFonts w:ascii="Times New Roman" w:hAnsi="Times New Roman" w:cs="Times New Roman"/>
                  <w:shd w:val="clear" w:color="auto" w:fill="FFFFFF"/>
                </w:rPr>
                <w:t xml:space="preserve">ociety, </w:t>
              </w:r>
              <w:r>
                <w:rPr>
                  <w:rStyle w:val="Emphasis"/>
                  <w:rFonts w:ascii="Times New Roman" w:hAnsi="Times New Roman" w:cs="Times New Roman"/>
                  <w:shd w:val="clear" w:color="auto" w:fill="FFFFFF"/>
                </w:rPr>
                <w:t>Anglo-Norman Settlers, Angevin Kingship: Interactions in Ireland in the Late Twelfth C</w:t>
              </w:r>
              <w:r w:rsidRPr="002F57CF">
                <w:rPr>
                  <w:rStyle w:val="Emphasis"/>
                  <w:rFonts w:ascii="Times New Roman" w:hAnsi="Times New Roman" w:cs="Times New Roman"/>
                  <w:shd w:val="clear" w:color="auto" w:fill="FFFFFF"/>
                </w:rPr>
                <w:t>entury</w:t>
              </w:r>
              <w:r w:rsidRPr="002F57CF">
                <w:rPr>
                  <w:rFonts w:ascii="Times New Roman" w:hAnsi="Times New Roman" w:cs="Times New Roman"/>
                  <w:shd w:val="clear" w:color="auto" w:fill="FFFFFF"/>
                </w:rPr>
                <w:t xml:space="preserve"> (Oxford University Press, 1989)</w:t>
              </w:r>
            </w:p>
            <w:p w:rsidR="001C5A06" w:rsidRDefault="001C5A06" w:rsidP="001C5A06">
              <w:pPr>
                <w:rPr>
                  <w:rStyle w:val="accessed-date"/>
                  <w:rFonts w:ascii="Times New Roman" w:hAnsi="Times New Roman" w:cs="Times New Roman"/>
                  <w:color w:val="2A2A2A"/>
                  <w:bdr w:val="none" w:sz="0" w:space="0" w:color="auto" w:frame="1"/>
                  <w:shd w:val="clear" w:color="auto" w:fill="FFFFFF"/>
                </w:rPr>
              </w:pPr>
            </w:p>
            <w:p w:rsidR="001C5A06" w:rsidRPr="002F57CF" w:rsidRDefault="001C5A06" w:rsidP="001C5A06">
              <w:pPr>
                <w:rPr>
                  <w:rFonts w:ascii="Times New Roman" w:hAnsi="Times New Roman" w:cs="Times New Roman"/>
                </w:rPr>
              </w:pPr>
              <w:r w:rsidRPr="002F57CF">
                <w:rPr>
                  <w:rFonts w:ascii="Times New Roman" w:hAnsi="Times New Roman" w:cs="Times New Roman"/>
                </w:rPr>
                <w:t xml:space="preserve"> Fleming,</w:t>
              </w:r>
              <w:r>
                <w:rPr>
                  <w:rFonts w:ascii="Times New Roman" w:hAnsi="Times New Roman" w:cs="Times New Roman"/>
                </w:rPr>
                <w:t xml:space="preserve"> John,</w:t>
              </w:r>
              <w:r w:rsidRPr="002F57CF">
                <w:rPr>
                  <w:rFonts w:ascii="Times New Roman" w:hAnsi="Times New Roman" w:cs="Times New Roman"/>
                </w:rPr>
                <w:t xml:space="preserve"> </w:t>
              </w:r>
              <w:r w:rsidRPr="002F57CF">
                <w:rPr>
                  <w:rFonts w:ascii="Times New Roman" w:hAnsi="Times New Roman" w:cs="Times New Roman"/>
                  <w:i/>
                </w:rPr>
                <w:t xml:space="preserve">The Welsh Marcher Lordships II: South-West </w:t>
              </w:r>
              <w:r w:rsidRPr="002F57CF">
                <w:rPr>
                  <w:rFonts w:ascii="Times New Roman" w:hAnsi="Times New Roman" w:cs="Times New Roman"/>
                </w:rPr>
                <w:t>(</w:t>
              </w:r>
              <w:r w:rsidRPr="002F57CF">
                <w:rPr>
                  <w:rFonts w:ascii="Times New Roman" w:hAnsi="Times New Roman" w:cs="Times New Roman"/>
                  <w:shd w:val="clear" w:color="auto" w:fill="FFFFFF"/>
                </w:rPr>
                <w:t xml:space="preserve">Logaston Press, </w:t>
              </w:r>
              <w:r w:rsidRPr="002F57CF">
                <w:rPr>
                  <w:rFonts w:ascii="Times New Roman" w:hAnsi="Times New Roman" w:cs="Times New Roman"/>
                </w:rPr>
                <w:t>Eardisley, 2023)</w:t>
              </w:r>
            </w:p>
            <w:p w:rsidR="001C5A06" w:rsidRDefault="001C5A06" w:rsidP="001C5A06">
              <w:pPr>
                <w:autoSpaceDE w:val="0"/>
                <w:autoSpaceDN w:val="0"/>
                <w:adjustRightInd w:val="0"/>
                <w:spacing w:line="240" w:lineRule="auto"/>
                <w:rPr>
                  <w:rFonts w:ascii="Times New Roman" w:hAnsi="Times New Roman" w:cs="Times New Roman"/>
                </w:rPr>
              </w:pPr>
              <w:r w:rsidRPr="002F57CF">
                <w:rPr>
                  <w:rFonts w:ascii="Times New Roman" w:hAnsi="Times New Roman" w:cs="Times New Roman"/>
                </w:rPr>
                <w:t xml:space="preserve"> Fulton,</w:t>
              </w:r>
              <w:r>
                <w:rPr>
                  <w:rFonts w:ascii="Times New Roman" w:hAnsi="Times New Roman" w:cs="Times New Roman"/>
                </w:rPr>
                <w:t xml:space="preserve"> Helen,</w:t>
              </w:r>
              <w:r w:rsidRPr="002F57CF">
                <w:rPr>
                  <w:rFonts w:ascii="Times New Roman" w:hAnsi="Times New Roman" w:cs="Times New Roman"/>
                </w:rPr>
                <w:t xml:space="preserve"> ‘Negotiating Welshness: Multilingualism in Wales Before and After 1066’, in </w:t>
              </w:r>
              <w:r w:rsidRPr="002F57CF">
                <w:rPr>
                  <w:rFonts w:ascii="Times New Roman" w:hAnsi="Times New Roman" w:cs="Times New Roman"/>
                  <w:i/>
                  <w:iCs/>
                </w:rPr>
                <w:t>Conceptualizing Multilingualism in England, c. 800–c. 1250</w:t>
              </w:r>
              <w:r>
                <w:rPr>
                  <w:rFonts w:ascii="Times New Roman" w:hAnsi="Times New Roman" w:cs="Times New Roman"/>
                </w:rPr>
                <w:t xml:space="preserve">, ed. </w:t>
              </w:r>
              <w:r w:rsidRPr="002F57CF">
                <w:rPr>
                  <w:rFonts w:ascii="Times New Roman" w:hAnsi="Times New Roman" w:cs="Times New Roman"/>
                </w:rPr>
                <w:t xml:space="preserve">Elizabeth M. Tyler, Studies in the Early </w:t>
              </w:r>
              <w:r>
                <w:rPr>
                  <w:rFonts w:ascii="Times New Roman" w:hAnsi="Times New Roman" w:cs="Times New Roman"/>
                </w:rPr>
                <w:t>Middle Ages (Turnhout, Brepols, 2012)</w:t>
              </w:r>
              <w:r w:rsidRPr="002F57CF">
                <w:rPr>
                  <w:rFonts w:ascii="Times New Roman" w:hAnsi="Times New Roman" w:cs="Times New Roman"/>
                </w:rPr>
                <w:t xml:space="preserve"> </w:t>
              </w:r>
            </w:p>
            <w:p w:rsidR="001C5A06" w:rsidRDefault="001C5A06" w:rsidP="001C5A06">
              <w:pPr>
                <w:pStyle w:val="FootnoteText"/>
                <w:rPr>
                  <w:rFonts w:ascii="Times New Roman" w:hAnsi="Times New Roman" w:cs="Times New Roman"/>
                  <w:sz w:val="24"/>
                  <w:szCs w:val="24"/>
                </w:rPr>
              </w:pPr>
            </w:p>
            <w:p w:rsidR="001C5A06" w:rsidRDefault="001C5A06" w:rsidP="001C5A06">
              <w:pPr>
                <w:pStyle w:val="FootnoteText"/>
                <w:rPr>
                  <w:rFonts w:ascii="Times New Roman" w:hAnsi="Times New Roman" w:cs="Times New Roman"/>
                  <w:sz w:val="24"/>
                  <w:szCs w:val="24"/>
                </w:rPr>
              </w:pPr>
              <w:r>
                <w:rPr>
                  <w:rFonts w:ascii="Times New Roman" w:hAnsi="Times New Roman" w:cs="Times New Roman"/>
                  <w:sz w:val="24"/>
                  <w:szCs w:val="24"/>
                </w:rPr>
                <w:t>Gregory, Donald</w:t>
              </w:r>
              <w:r w:rsidRPr="002F57CF">
                <w:rPr>
                  <w:rFonts w:ascii="Times New Roman" w:hAnsi="Times New Roman" w:cs="Times New Roman"/>
                  <w:sz w:val="24"/>
                  <w:szCs w:val="24"/>
                </w:rPr>
                <w:t xml:space="preserve">, </w:t>
              </w:r>
              <w:r w:rsidRPr="002F57CF">
                <w:rPr>
                  <w:rFonts w:ascii="Times New Roman" w:hAnsi="Times New Roman" w:cs="Times New Roman"/>
                  <w:i/>
                  <w:sz w:val="24"/>
                  <w:szCs w:val="24"/>
                </w:rPr>
                <w:t xml:space="preserve">Wales Before 1536- A Guide, </w:t>
              </w:r>
              <w:r w:rsidRPr="002F57CF">
                <w:rPr>
                  <w:rFonts w:ascii="Times New Roman" w:hAnsi="Times New Roman" w:cs="Times New Roman"/>
                  <w:sz w:val="24"/>
                  <w:szCs w:val="24"/>
                </w:rPr>
                <w:t>(Llygad Gwalch, Gwynedd, 2008)</w:t>
              </w:r>
            </w:p>
            <w:p w:rsidR="001C5A06" w:rsidRDefault="001C5A06" w:rsidP="001C5A06">
              <w:pPr>
                <w:pStyle w:val="FootnoteText"/>
                <w:rPr>
                  <w:rFonts w:ascii="Times New Roman" w:hAnsi="Times New Roman" w:cs="Times New Roman"/>
                  <w:sz w:val="24"/>
                  <w:szCs w:val="24"/>
                </w:rPr>
              </w:pPr>
            </w:p>
            <w:p w:rsidR="001C5A06" w:rsidRDefault="001C5A06" w:rsidP="001C5A06">
              <w:pPr>
                <w:pStyle w:val="FootnoteText"/>
                <w:rPr>
                  <w:rFonts w:ascii="Times New Roman" w:hAnsi="Times New Roman" w:cs="Times New Roman"/>
                  <w:sz w:val="24"/>
                  <w:szCs w:val="24"/>
                </w:rPr>
              </w:pPr>
              <w:r w:rsidRPr="002F57CF">
                <w:rPr>
                  <w:rFonts w:ascii="Times New Roman" w:hAnsi="Times New Roman" w:cs="Times New Roman"/>
                  <w:sz w:val="24"/>
                  <w:szCs w:val="24"/>
                </w:rPr>
                <w:t>Gwynn</w:t>
              </w:r>
              <w:r>
                <w:rPr>
                  <w:rFonts w:ascii="Times New Roman" w:hAnsi="Times New Roman" w:cs="Times New Roman"/>
                  <w:sz w:val="24"/>
                  <w:szCs w:val="24"/>
                </w:rPr>
                <w:t>, Aubrey</w:t>
              </w:r>
              <w:r w:rsidRPr="002F57CF">
                <w:rPr>
                  <w:rFonts w:ascii="Times New Roman" w:hAnsi="Times New Roman" w:cs="Times New Roman"/>
                  <w:sz w:val="24"/>
                  <w:szCs w:val="24"/>
                </w:rPr>
                <w:t xml:space="preserve"> and</w:t>
              </w:r>
              <w:r>
                <w:rPr>
                  <w:rFonts w:ascii="Times New Roman" w:hAnsi="Times New Roman" w:cs="Times New Roman"/>
                  <w:sz w:val="24"/>
                  <w:szCs w:val="24"/>
                </w:rPr>
                <w:t xml:space="preserve"> Hadcock,</w:t>
              </w:r>
              <w:r w:rsidRPr="002F57CF">
                <w:rPr>
                  <w:rFonts w:ascii="Times New Roman" w:hAnsi="Times New Roman" w:cs="Times New Roman"/>
                  <w:sz w:val="24"/>
                  <w:szCs w:val="24"/>
                </w:rPr>
                <w:t xml:space="preserve"> Nevi</w:t>
              </w:r>
              <w:r>
                <w:rPr>
                  <w:rFonts w:ascii="Times New Roman" w:hAnsi="Times New Roman" w:cs="Times New Roman"/>
                  <w:sz w:val="24"/>
                  <w:szCs w:val="24"/>
                </w:rPr>
                <w:t>lle</w:t>
              </w:r>
              <w:r w:rsidRPr="002F57CF">
                <w:rPr>
                  <w:rFonts w:ascii="Times New Roman" w:hAnsi="Times New Roman" w:cs="Times New Roman"/>
                  <w:sz w:val="24"/>
                  <w:szCs w:val="24"/>
                </w:rPr>
                <w:t xml:space="preserve">, </w:t>
              </w:r>
              <w:r w:rsidRPr="002F57CF">
                <w:rPr>
                  <w:rFonts w:ascii="Times New Roman" w:hAnsi="Times New Roman" w:cs="Times New Roman"/>
                  <w:i/>
                  <w:sz w:val="24"/>
                  <w:szCs w:val="24"/>
                </w:rPr>
                <w:t xml:space="preserve">Medieval Religious Houses of Ireland, with an Appendix to Early Sites, </w:t>
              </w:r>
              <w:r w:rsidRPr="002F57CF">
                <w:rPr>
                  <w:rFonts w:ascii="Times New Roman" w:hAnsi="Times New Roman" w:cs="Times New Roman"/>
                  <w:sz w:val="24"/>
                  <w:szCs w:val="24"/>
                </w:rPr>
                <w:t xml:space="preserve">(London, 1970) </w:t>
              </w:r>
            </w:p>
            <w:p w:rsidR="001C5A06" w:rsidRDefault="001C5A06" w:rsidP="001C5A06">
              <w:pPr>
                <w:pStyle w:val="FootnoteText"/>
                <w:rPr>
                  <w:rFonts w:ascii="Times New Roman" w:hAnsi="Times New Roman" w:cs="Times New Roman"/>
                  <w:sz w:val="24"/>
                  <w:szCs w:val="24"/>
                </w:rPr>
              </w:pPr>
            </w:p>
            <w:p w:rsidR="001C5A06" w:rsidRPr="002F57CF" w:rsidRDefault="001C5A06" w:rsidP="001C5A06">
              <w:pPr>
                <w:spacing w:line="240" w:lineRule="auto"/>
                <w:rPr>
                  <w:rFonts w:ascii="Times New Roman" w:eastAsia="Times New Roman" w:hAnsi="Times New Roman" w:cs="Times New Roman"/>
                </w:rPr>
              </w:pPr>
              <w:r w:rsidRPr="002F57CF">
                <w:rPr>
                  <w:rFonts w:ascii="Times New Roman" w:hAnsi="Times New Roman" w:cs="Times New Roman"/>
                </w:rPr>
                <w:t>Henken</w:t>
              </w:r>
              <w:r>
                <w:rPr>
                  <w:rFonts w:ascii="Times New Roman" w:hAnsi="Times New Roman" w:cs="Times New Roman"/>
                </w:rPr>
                <w:t xml:space="preserve">, </w:t>
              </w:r>
              <w:r w:rsidRPr="002F57CF">
                <w:rPr>
                  <w:rFonts w:ascii="Times New Roman" w:hAnsi="Times New Roman" w:cs="Times New Roman"/>
                </w:rPr>
                <w:t>Elissa R.  ‘The Saint as Secular Ruler: Aspects of Welsh Hagiography’</w:t>
              </w:r>
              <w:r>
                <w:rPr>
                  <w:rFonts w:ascii="Times New Roman" w:hAnsi="Times New Roman" w:cs="Times New Roman"/>
                </w:rPr>
                <w:t xml:space="preserve"> </w:t>
              </w:r>
              <w:r w:rsidRPr="00D4363D">
                <w:rPr>
                  <w:rFonts w:ascii="Times New Roman" w:hAnsi="Times New Roman" w:cs="Times New Roman"/>
                  <w:i/>
                </w:rPr>
                <w:t>Folklore</w:t>
              </w:r>
              <w:r>
                <w:rPr>
                  <w:rFonts w:ascii="Times New Roman" w:hAnsi="Times New Roman" w:cs="Times New Roman"/>
                </w:rPr>
                <w:t>, 1987, Vol. 98, No. 2 (</w:t>
              </w:r>
              <w:r w:rsidRPr="002F57CF">
                <w:rPr>
                  <w:rFonts w:ascii="Times New Roman" w:hAnsi="Times New Roman" w:cs="Times New Roman"/>
                </w:rPr>
                <w:t>Published by: Taylor &amp; Francis, Ltd. on behalf of Folklore Enterprises, Ltd</w:t>
              </w:r>
              <w:r>
                <w:rPr>
                  <w:rFonts w:ascii="Times New Roman" w:hAnsi="Times New Roman" w:cs="Times New Roman"/>
                </w:rPr>
                <w:t>, 1987)</w:t>
              </w:r>
              <w:r w:rsidRPr="002F57CF">
                <w:rPr>
                  <w:rFonts w:ascii="Times New Roman" w:hAnsi="Times New Roman" w:cs="Times New Roman"/>
                </w:rPr>
                <w:t xml:space="preserve"> </w:t>
              </w:r>
              <w:hyperlink r:id="rId17" w:history="1">
                <w:r w:rsidRPr="00D4363D">
                  <w:rPr>
                    <w:rStyle w:val="Hyperlink"/>
                    <w:rFonts w:ascii="Times New Roman" w:hAnsi="Times New Roman" w:cs="Times New Roman"/>
                    <w:color w:val="auto"/>
                    <w:u w:val="none"/>
                  </w:rPr>
                  <w:t>https://www.jstor.org/stable/1259984</w:t>
                </w:r>
              </w:hyperlink>
              <w:r>
                <w:rPr>
                  <w:rFonts w:ascii="Times New Roman" w:hAnsi="Times New Roman" w:cs="Times New Roman"/>
                </w:rPr>
                <w:t xml:space="preserve"> [Accessed July 2025]</w:t>
              </w:r>
            </w:p>
            <w:p w:rsidR="001C5A06" w:rsidRDefault="001C5A06" w:rsidP="001C5A06">
              <w:pPr>
                <w:pStyle w:val="FootnoteText"/>
                <w:rPr>
                  <w:rFonts w:ascii="Times New Roman" w:hAnsi="Times New Roman" w:cs="Times New Roman"/>
                  <w:sz w:val="24"/>
                  <w:szCs w:val="24"/>
                </w:rPr>
              </w:pPr>
            </w:p>
            <w:p w:rsidR="001C5A06" w:rsidRDefault="001C5A06" w:rsidP="001C5A06">
              <w:pPr>
                <w:pStyle w:val="FootnoteText"/>
                <w:rPr>
                  <w:rFonts w:ascii="Times New Roman" w:hAnsi="Times New Roman" w:cs="Times New Roman"/>
                  <w:sz w:val="24"/>
                  <w:szCs w:val="24"/>
                </w:rPr>
              </w:pPr>
              <w:r w:rsidRPr="002F57CF">
                <w:rPr>
                  <w:rFonts w:ascii="Times New Roman" w:hAnsi="Times New Roman" w:cs="Times New Roman"/>
                  <w:sz w:val="24"/>
                  <w:szCs w:val="24"/>
                </w:rPr>
                <w:t>Holt,</w:t>
              </w:r>
              <w:r>
                <w:rPr>
                  <w:rFonts w:ascii="Times New Roman" w:hAnsi="Times New Roman" w:cs="Times New Roman"/>
                  <w:sz w:val="24"/>
                  <w:szCs w:val="24"/>
                </w:rPr>
                <w:t xml:space="preserve"> J.C.,</w:t>
              </w:r>
              <w:r w:rsidRPr="002F57CF">
                <w:rPr>
                  <w:rFonts w:ascii="Times New Roman" w:hAnsi="Times New Roman" w:cs="Times New Roman"/>
                  <w:sz w:val="24"/>
                  <w:szCs w:val="24"/>
                </w:rPr>
                <w:t xml:space="preserve"> </w:t>
              </w:r>
              <w:r>
                <w:rPr>
                  <w:rFonts w:ascii="Times New Roman" w:hAnsi="Times New Roman" w:cs="Times New Roman"/>
                  <w:i/>
                  <w:sz w:val="24"/>
                  <w:szCs w:val="24"/>
                </w:rPr>
                <w:t>Magna Carta,</w:t>
              </w:r>
              <w:r w:rsidRPr="002E2839">
                <w:rPr>
                  <w:rFonts w:ascii="Times New Roman" w:hAnsi="Times New Roman" w:cs="Times New Roman"/>
                  <w:i/>
                  <w:sz w:val="24"/>
                  <w:szCs w:val="24"/>
                </w:rPr>
                <w:t xml:space="preserve"> 2nd ed</w:t>
              </w:r>
              <w:r>
                <w:rPr>
                  <w:rFonts w:ascii="Times New Roman" w:hAnsi="Times New Roman" w:cs="Times New Roman"/>
                  <w:sz w:val="24"/>
                  <w:szCs w:val="24"/>
                </w:rPr>
                <w:t>., (Cambridge, 1992)</w:t>
              </w:r>
            </w:p>
            <w:p w:rsidR="001C5A06" w:rsidRDefault="001C5A06" w:rsidP="001C5A06">
              <w:pPr>
                <w:pStyle w:val="FootnoteText"/>
                <w:rPr>
                  <w:rFonts w:ascii="Times New Roman" w:hAnsi="Times New Roman" w:cs="Times New Roman"/>
                  <w:sz w:val="24"/>
                  <w:szCs w:val="24"/>
                </w:rPr>
              </w:pPr>
            </w:p>
            <w:p w:rsidR="001C5A06" w:rsidRPr="002F57CF" w:rsidRDefault="001C5A06" w:rsidP="001C5A06">
              <w:pPr>
                <w:pStyle w:val="Default"/>
                <w:ind w:firstLine="720"/>
                <w:rPr>
                  <w:rFonts w:ascii="Times New Roman" w:hAnsi="Times New Roman" w:cs="Times New Roman"/>
                </w:rPr>
              </w:pPr>
              <w:r w:rsidRPr="002F57CF">
                <w:rPr>
                  <w:rFonts w:ascii="Times New Roman" w:hAnsi="Times New Roman" w:cs="Times New Roman"/>
                </w:rPr>
                <w:t>James,</w:t>
              </w:r>
              <w:r>
                <w:rPr>
                  <w:rFonts w:ascii="Times New Roman" w:hAnsi="Times New Roman" w:cs="Times New Roman"/>
                </w:rPr>
                <w:t xml:space="preserve"> Heather,</w:t>
              </w:r>
              <w:r w:rsidRPr="002F57CF">
                <w:rPr>
                  <w:rFonts w:ascii="Times New Roman" w:hAnsi="Times New Roman" w:cs="Times New Roman"/>
                </w:rPr>
                <w:t xml:space="preserve"> ‘The Geography of The Cult of St David: A Study of Dedication Patterns in the Medieval Diocese’ in</w:t>
              </w:r>
              <w:r w:rsidRPr="002F57CF">
                <w:rPr>
                  <w:rFonts w:ascii="Times New Roman" w:hAnsi="Times New Roman" w:cs="Times New Roman"/>
                  <w:i/>
                </w:rPr>
                <w:t xml:space="preserve"> St David of Wales: Cult, Church and Nation, </w:t>
              </w:r>
              <w:r w:rsidRPr="002F57CF">
                <w:rPr>
                  <w:rFonts w:ascii="Times New Roman" w:hAnsi="Times New Roman" w:cs="Times New Roman"/>
                </w:rPr>
                <w:t>ed. J. Wyn Evans and Jonathan Wooding (Boydell &amp; Brewer, Boydell Press, 2007)</w:t>
              </w:r>
            </w:p>
            <w:p w:rsidR="001C5A06" w:rsidRDefault="001C5A06" w:rsidP="001C5A06">
              <w:pPr>
                <w:pStyle w:val="FootnoteText"/>
                <w:rPr>
                  <w:rFonts w:ascii="Times New Roman" w:hAnsi="Times New Roman" w:cs="Times New Roman"/>
                  <w:sz w:val="24"/>
                  <w:szCs w:val="24"/>
                </w:rPr>
              </w:pPr>
            </w:p>
            <w:p w:rsidR="001C5A06" w:rsidRDefault="001C5A06" w:rsidP="001C5A06">
              <w:pPr>
                <w:pStyle w:val="Default"/>
                <w:ind w:firstLine="720"/>
                <w:rPr>
                  <w:rFonts w:ascii="Times New Roman" w:hAnsi="Times New Roman" w:cs="Times New Roman"/>
                  <w:color w:val="auto"/>
                </w:rPr>
              </w:pPr>
              <w:r w:rsidRPr="002F57CF">
                <w:rPr>
                  <w:rFonts w:ascii="Times New Roman" w:hAnsi="Times New Roman" w:cs="Times New Roman"/>
                </w:rPr>
                <w:t>Johns,</w:t>
              </w:r>
              <w:r w:rsidRPr="00925098">
                <w:rPr>
                  <w:rFonts w:ascii="Times New Roman" w:hAnsi="Times New Roman" w:cs="Times New Roman"/>
                </w:rPr>
                <w:t xml:space="preserve"> </w:t>
              </w:r>
              <w:r>
                <w:rPr>
                  <w:rFonts w:ascii="Times New Roman" w:hAnsi="Times New Roman" w:cs="Times New Roman"/>
                </w:rPr>
                <w:t>Susan M.,</w:t>
              </w:r>
              <w:r w:rsidRPr="002F57CF">
                <w:rPr>
                  <w:rFonts w:ascii="Times New Roman" w:hAnsi="Times New Roman" w:cs="Times New Roman"/>
                </w:rPr>
                <w:t xml:space="preserve"> ‘Nest of Deheubarth: Reading Female Power i</w:t>
              </w:r>
              <w:r>
                <w:rPr>
                  <w:rFonts w:ascii="Times New Roman" w:hAnsi="Times New Roman" w:cs="Times New Roman"/>
                </w:rPr>
                <w:t>n the Historiography of Wales’,</w:t>
              </w:r>
              <w:r w:rsidRPr="002F57CF">
                <w:rPr>
                  <w:rFonts w:ascii="Times New Roman" w:hAnsi="Times New Roman" w:cs="Times New Roman"/>
                </w:rPr>
                <w:t xml:space="preserve"> </w:t>
              </w:r>
              <w:r w:rsidRPr="002F57CF">
                <w:rPr>
                  <w:rFonts w:ascii="Times New Roman" w:hAnsi="Times New Roman" w:cs="Times New Roman"/>
                  <w:i/>
                </w:rPr>
                <w:t xml:space="preserve">Gender and Historiography: Studies in the Earlier Middle Ages in Honour of Pauline Stafford, </w:t>
              </w:r>
              <w:r>
                <w:rPr>
                  <w:rFonts w:ascii="Times New Roman" w:hAnsi="Times New Roman" w:cs="Times New Roman"/>
                </w:rPr>
                <w:t>eds.</w:t>
              </w:r>
              <w:r w:rsidRPr="002F57CF">
                <w:rPr>
                  <w:rFonts w:ascii="Times New Roman" w:hAnsi="Times New Roman" w:cs="Times New Roman"/>
                </w:rPr>
                <w:t xml:space="preserve"> Janet L. Nelson, Susan Reynolds, Susan M. Johns, (University </w:t>
              </w:r>
              <w:r>
                <w:rPr>
                  <w:rFonts w:ascii="Times New Roman" w:hAnsi="Times New Roman" w:cs="Times New Roman"/>
                </w:rPr>
                <w:t>of London Press, 2012)</w:t>
              </w:r>
              <w:r w:rsidRPr="00925098">
                <w:rPr>
                  <w:rFonts w:ascii="Times New Roman" w:hAnsi="Times New Roman" w:cs="Times New Roman"/>
                  <w:color w:val="auto"/>
                </w:rPr>
                <w:t xml:space="preserve"> </w:t>
              </w:r>
              <w:hyperlink r:id="rId18" w:history="1">
                <w:r w:rsidRPr="00925098">
                  <w:rPr>
                    <w:rStyle w:val="Hyperlink"/>
                    <w:rFonts w:ascii="Times New Roman" w:hAnsi="Times New Roman" w:cs="Times New Roman"/>
                    <w:color w:val="auto"/>
                    <w:u w:val="none"/>
                  </w:rPr>
                  <w:t>https://www.jstor.org/stable/j.ctv5139fw.13</w:t>
                </w:r>
              </w:hyperlink>
              <w:r>
                <w:rPr>
                  <w:rFonts w:ascii="Times New Roman" w:hAnsi="Times New Roman" w:cs="Times New Roman"/>
                  <w:color w:val="auto"/>
                </w:rPr>
                <w:t xml:space="preserve"> [Accessed July 2025]</w:t>
              </w:r>
            </w:p>
            <w:p w:rsidR="001C5A06" w:rsidRDefault="001C5A06" w:rsidP="001C5A06">
              <w:pPr>
                <w:pStyle w:val="Default"/>
                <w:ind w:firstLine="720"/>
                <w:rPr>
                  <w:rFonts w:ascii="Times New Roman" w:hAnsi="Times New Roman" w:cs="Times New Roman"/>
                  <w:color w:val="auto"/>
                </w:rPr>
              </w:pPr>
            </w:p>
            <w:p w:rsidR="001C5A06" w:rsidRDefault="001C5A06" w:rsidP="001C5A06">
              <w:pPr>
                <w:rPr>
                  <w:rFonts w:ascii="Times New Roman" w:hAnsi="Times New Roman" w:cs="Times New Roman"/>
                </w:rPr>
              </w:pPr>
              <w:r w:rsidRPr="002F57CF">
                <w:rPr>
                  <w:rFonts w:ascii="Times New Roman" w:hAnsi="Times New Roman" w:cs="Times New Roman"/>
                </w:rPr>
                <w:t>Jones,</w:t>
              </w:r>
              <w:r>
                <w:rPr>
                  <w:rFonts w:ascii="Times New Roman" w:hAnsi="Times New Roman" w:cs="Times New Roman"/>
                </w:rPr>
                <w:t xml:space="preserve"> Graham,</w:t>
              </w:r>
              <w:r w:rsidRPr="002F57CF">
                <w:rPr>
                  <w:rFonts w:ascii="Times New Roman" w:hAnsi="Times New Roman" w:cs="Times New Roman"/>
                </w:rPr>
                <w:t xml:space="preserve"> </w:t>
              </w:r>
              <w:r w:rsidRPr="002F57CF">
                <w:rPr>
                  <w:rFonts w:ascii="Times New Roman" w:hAnsi="Times New Roman" w:cs="Times New Roman"/>
                  <w:i/>
                </w:rPr>
                <w:t xml:space="preserve">Saints in the Landscape </w:t>
              </w:r>
              <w:r w:rsidRPr="002F57CF">
                <w:rPr>
                  <w:rFonts w:ascii="Times New Roman" w:hAnsi="Times New Roman" w:cs="Times New Roman"/>
                </w:rPr>
                <w:t>(Tempus publishing, Stroud, Gloucestershire, 2007)</w:t>
              </w:r>
            </w:p>
            <w:p w:rsidR="001C5A06" w:rsidRDefault="001C5A06" w:rsidP="001C5A06">
              <w:pPr>
                <w:spacing w:before="100" w:beforeAutospacing="1" w:after="100" w:afterAutospacing="1" w:line="240" w:lineRule="auto"/>
                <w:rPr>
                  <w:rFonts w:ascii="Times New Roman" w:hAnsi="Times New Roman" w:cs="Times New Roman"/>
                </w:rPr>
              </w:pPr>
              <w:r w:rsidRPr="002F57CF">
                <w:rPr>
                  <w:rFonts w:ascii="Times New Roman" w:hAnsi="Times New Roman" w:cs="Times New Roman"/>
                </w:rPr>
                <w:lastRenderedPageBreak/>
                <w:t>Jones</w:t>
              </w:r>
              <w:r>
                <w:rPr>
                  <w:rFonts w:ascii="Times New Roman" w:hAnsi="Times New Roman" w:cs="Times New Roman"/>
                </w:rPr>
                <w:t xml:space="preserve"> WB &amp;</w:t>
              </w:r>
              <w:r w:rsidRPr="002F57CF">
                <w:rPr>
                  <w:rFonts w:ascii="Times New Roman" w:hAnsi="Times New Roman" w:cs="Times New Roman"/>
                </w:rPr>
                <w:t xml:space="preserve"> Freeman</w:t>
              </w:r>
              <w:r>
                <w:rPr>
                  <w:rFonts w:ascii="Times New Roman" w:hAnsi="Times New Roman" w:cs="Times New Roman"/>
                </w:rPr>
                <w:t xml:space="preserve"> E. </w:t>
              </w:r>
              <w:r w:rsidRPr="002F57CF">
                <w:rPr>
                  <w:rFonts w:ascii="Times New Roman" w:hAnsi="Times New Roman" w:cs="Times New Roman"/>
                </w:rPr>
                <w:t xml:space="preserve">, </w:t>
              </w:r>
              <w:r w:rsidRPr="002F57CF">
                <w:rPr>
                  <w:rFonts w:ascii="Times New Roman" w:hAnsi="Times New Roman" w:cs="Times New Roman"/>
                  <w:i/>
                </w:rPr>
                <w:t>The History and Antiquities of St. David’s</w:t>
              </w:r>
              <w:r w:rsidRPr="002F57CF">
                <w:rPr>
                  <w:rFonts w:ascii="Times New Roman" w:hAnsi="Times New Roman" w:cs="Times New Roman"/>
                </w:rPr>
                <w:t xml:space="preserve"> (</w:t>
              </w:r>
              <w:r>
                <w:rPr>
                  <w:rFonts w:ascii="Times New Roman" w:hAnsi="Times New Roman" w:cs="Times New Roman"/>
                </w:rPr>
                <w:t xml:space="preserve">Pembrokeshire County Council Cultural Services, </w:t>
              </w:r>
              <w:r w:rsidRPr="002F57CF">
                <w:rPr>
                  <w:rFonts w:ascii="Times New Roman" w:hAnsi="Times New Roman" w:cs="Times New Roman"/>
                </w:rPr>
                <w:t>Haverfordwest, 1998)</w:t>
              </w:r>
            </w:p>
            <w:p w:rsidR="001C5A06" w:rsidRDefault="001C5A06" w:rsidP="001C5A06">
              <w:pPr>
                <w:pStyle w:val="Default"/>
                <w:ind w:firstLine="720"/>
                <w:rPr>
                  <w:rFonts w:ascii="Times New Roman" w:hAnsi="Times New Roman" w:cs="Times New Roman"/>
                </w:rPr>
              </w:pPr>
              <w:r w:rsidRPr="002F57CF">
                <w:rPr>
                  <w:rFonts w:ascii="Times New Roman" w:hAnsi="Times New Roman" w:cs="Times New Roman"/>
                </w:rPr>
                <w:t>Lawlor</w:t>
              </w:r>
              <w:r>
                <w:rPr>
                  <w:rFonts w:ascii="Times New Roman" w:hAnsi="Times New Roman" w:cs="Times New Roman"/>
                </w:rPr>
                <w:t xml:space="preserve">, </w:t>
              </w:r>
              <w:r w:rsidRPr="002F57CF">
                <w:rPr>
                  <w:rFonts w:ascii="Times New Roman" w:hAnsi="Times New Roman" w:cs="Times New Roman"/>
                </w:rPr>
                <w:t xml:space="preserve">Hugh Jackson (ed.), </w:t>
              </w:r>
              <w:r w:rsidRPr="002F57CF">
                <w:rPr>
                  <w:rFonts w:ascii="Times New Roman" w:hAnsi="Times New Roman" w:cs="Times New Roman"/>
                  <w:i/>
                </w:rPr>
                <w:t xml:space="preserve">The Psalter and Martyrology of Ricemarch </w:t>
              </w:r>
              <w:r w:rsidRPr="002F57CF">
                <w:rPr>
                  <w:rFonts w:ascii="Times New Roman" w:hAnsi="Times New Roman" w:cs="Times New Roman"/>
                </w:rPr>
                <w:t xml:space="preserve">(Harrison and Sons, St Martins, London, 1914) </w:t>
              </w:r>
            </w:p>
            <w:p w:rsidR="001C5A06" w:rsidRDefault="001C5A06" w:rsidP="001C5A06">
              <w:pPr>
                <w:pStyle w:val="Default"/>
                <w:ind w:firstLine="720"/>
                <w:rPr>
                  <w:rFonts w:ascii="Times New Roman" w:hAnsi="Times New Roman" w:cs="Times New Roman"/>
                </w:rPr>
              </w:pPr>
            </w:p>
            <w:p w:rsidR="001C5A06" w:rsidRDefault="001C5A06" w:rsidP="001C5A06">
              <w:pPr>
                <w:pStyle w:val="FootnoteText"/>
                <w:rPr>
                  <w:rFonts w:ascii="Times New Roman" w:hAnsi="Times New Roman" w:cs="Times New Roman"/>
                  <w:sz w:val="24"/>
                  <w:szCs w:val="24"/>
                </w:rPr>
              </w:pPr>
              <w:r w:rsidRPr="002F57CF">
                <w:rPr>
                  <w:rFonts w:ascii="Times New Roman" w:hAnsi="Times New Roman" w:cs="Times New Roman"/>
                  <w:sz w:val="24"/>
                  <w:szCs w:val="24"/>
                </w:rPr>
                <w:t>Lewis,</w:t>
              </w:r>
              <w:r>
                <w:rPr>
                  <w:rFonts w:ascii="Times New Roman" w:hAnsi="Times New Roman" w:cs="Times New Roman"/>
                  <w:sz w:val="24"/>
                  <w:szCs w:val="24"/>
                </w:rPr>
                <w:t xml:space="preserve"> </w:t>
              </w:r>
              <w:r w:rsidRPr="002F57CF">
                <w:rPr>
                  <w:rFonts w:ascii="Times New Roman" w:hAnsi="Times New Roman" w:cs="Times New Roman"/>
                  <w:sz w:val="24"/>
                  <w:szCs w:val="24"/>
                </w:rPr>
                <w:t>Barry J.</w:t>
              </w:r>
              <w:r>
                <w:rPr>
                  <w:rFonts w:ascii="Times New Roman" w:hAnsi="Times New Roman" w:cs="Times New Roman"/>
                  <w:sz w:val="24"/>
                  <w:szCs w:val="24"/>
                </w:rPr>
                <w:t>, Gray, Madeleine, Jones, David Ceri, and Morgan</w:t>
              </w:r>
              <w:r w:rsidRPr="002F57CF">
                <w:rPr>
                  <w:rFonts w:ascii="Times New Roman" w:hAnsi="Times New Roman" w:cs="Times New Roman"/>
                  <w:sz w:val="24"/>
                  <w:szCs w:val="24"/>
                </w:rPr>
                <w:t>,</w:t>
              </w:r>
              <w:r>
                <w:rPr>
                  <w:rFonts w:ascii="Times New Roman" w:hAnsi="Times New Roman" w:cs="Times New Roman"/>
                  <w:sz w:val="24"/>
                  <w:szCs w:val="24"/>
                </w:rPr>
                <w:t xml:space="preserve"> D.Densil, </w:t>
              </w:r>
              <w:r w:rsidRPr="002F57CF">
                <w:rPr>
                  <w:rFonts w:ascii="Times New Roman" w:hAnsi="Times New Roman" w:cs="Times New Roman"/>
                  <w:sz w:val="24"/>
                  <w:szCs w:val="24"/>
                </w:rPr>
                <w:t xml:space="preserve"> </w:t>
              </w:r>
              <w:r w:rsidRPr="002F57CF">
                <w:rPr>
                  <w:rFonts w:ascii="Times New Roman" w:hAnsi="Times New Roman" w:cs="Times New Roman"/>
                  <w:i/>
                  <w:sz w:val="24"/>
                  <w:szCs w:val="24"/>
                </w:rPr>
                <w:t>A History of</w:t>
              </w:r>
              <w:r w:rsidRPr="002F57CF">
                <w:rPr>
                  <w:rFonts w:ascii="Times New Roman" w:hAnsi="Times New Roman" w:cs="Times New Roman"/>
                  <w:sz w:val="24"/>
                  <w:szCs w:val="24"/>
                </w:rPr>
                <w:t xml:space="preserve"> </w:t>
              </w:r>
              <w:r w:rsidRPr="002F57CF">
                <w:rPr>
                  <w:rFonts w:ascii="Times New Roman" w:hAnsi="Times New Roman" w:cs="Times New Roman"/>
                  <w:i/>
                  <w:sz w:val="24"/>
                  <w:szCs w:val="24"/>
                </w:rPr>
                <w:t>Christianity in Wales</w:t>
              </w:r>
              <w:r w:rsidRPr="002F57CF">
                <w:rPr>
                  <w:rFonts w:ascii="Times New Roman" w:hAnsi="Times New Roman" w:cs="Times New Roman"/>
                  <w:sz w:val="24"/>
                  <w:szCs w:val="24"/>
                </w:rPr>
                <w:t>, (University of Wales Press, Cardiff, 2022)</w:t>
              </w:r>
            </w:p>
            <w:p w:rsidR="001C5A06" w:rsidRDefault="001C5A06" w:rsidP="001C5A06">
              <w:pPr>
                <w:spacing w:before="100" w:beforeAutospacing="1" w:after="100" w:afterAutospacing="1" w:line="240" w:lineRule="auto"/>
                <w:rPr>
                  <w:rFonts w:ascii="Times New Roman" w:hAnsi="Times New Roman" w:cs="Times New Roman"/>
                </w:rPr>
              </w:pPr>
              <w:r w:rsidRPr="002F57CF">
                <w:rPr>
                  <w:rFonts w:ascii="Times New Roman" w:hAnsi="Times New Roman" w:cs="Times New Roman"/>
                </w:rPr>
                <w:t>Llyod,</w:t>
              </w:r>
              <w:r>
                <w:rPr>
                  <w:rFonts w:ascii="Times New Roman" w:hAnsi="Times New Roman" w:cs="Times New Roman"/>
                </w:rPr>
                <w:t xml:space="preserve"> </w:t>
              </w:r>
              <w:r w:rsidRPr="002F57CF">
                <w:rPr>
                  <w:rFonts w:ascii="Times New Roman" w:hAnsi="Times New Roman" w:cs="Times New Roman"/>
                </w:rPr>
                <w:t>John Edward</w:t>
              </w:r>
              <w:r>
                <w:rPr>
                  <w:rFonts w:ascii="Times New Roman" w:hAnsi="Times New Roman" w:cs="Times New Roman"/>
                </w:rPr>
                <w:t>,</w:t>
              </w:r>
              <w:r w:rsidRPr="002F57CF">
                <w:rPr>
                  <w:rFonts w:ascii="Times New Roman" w:hAnsi="Times New Roman" w:cs="Times New Roman"/>
                </w:rPr>
                <w:t xml:space="preserve"> </w:t>
              </w:r>
              <w:r w:rsidRPr="002F57CF">
                <w:rPr>
                  <w:rFonts w:ascii="Times New Roman" w:hAnsi="Times New Roman" w:cs="Times New Roman"/>
                  <w:i/>
                </w:rPr>
                <w:t>The History of Wales from the Earliest Times to the Edwardian Conquest</w:t>
              </w:r>
              <w:r w:rsidRPr="002F57CF">
                <w:rPr>
                  <w:rFonts w:ascii="Times New Roman" w:hAnsi="Times New Roman" w:cs="Times New Roman"/>
                </w:rPr>
                <w:t>, (Longmans, Green, and co.</w:t>
              </w:r>
              <w:r>
                <w:rPr>
                  <w:rFonts w:ascii="Times New Roman" w:hAnsi="Times New Roman" w:cs="Times New Roman"/>
                </w:rPr>
                <w:t>,</w:t>
              </w:r>
              <w:r w:rsidRPr="002F57CF">
                <w:rPr>
                  <w:rFonts w:ascii="Times New Roman" w:hAnsi="Times New Roman" w:cs="Times New Roman"/>
                </w:rPr>
                <w:t xml:space="preserve"> 1911)</w:t>
              </w:r>
            </w:p>
            <w:p w:rsidR="001C5A06" w:rsidRDefault="001C5A06" w:rsidP="001C5A06">
              <w:pPr>
                <w:rPr>
                  <w:rFonts w:ascii="Times New Roman" w:hAnsi="Times New Roman" w:cs="Times New Roman"/>
                </w:rPr>
              </w:pPr>
              <w:r w:rsidRPr="002F57CF">
                <w:rPr>
                  <w:rFonts w:ascii="Times New Roman" w:hAnsi="Times New Roman" w:cs="Times New Roman"/>
                </w:rPr>
                <w:t>Marzella,</w:t>
              </w:r>
              <w:r>
                <w:rPr>
                  <w:rFonts w:ascii="Times New Roman" w:hAnsi="Times New Roman" w:cs="Times New Roman"/>
                </w:rPr>
                <w:t xml:space="preserve"> </w:t>
              </w:r>
              <w:r w:rsidRPr="002F57CF">
                <w:rPr>
                  <w:rFonts w:ascii="Times New Roman" w:hAnsi="Times New Roman" w:cs="Times New Roman"/>
                </w:rPr>
                <w:t>Francesco</w:t>
              </w:r>
              <w:r>
                <w:rPr>
                  <w:rFonts w:ascii="Times New Roman" w:hAnsi="Times New Roman" w:cs="Times New Roman"/>
                </w:rPr>
                <w:t>,</w:t>
              </w:r>
              <w:r w:rsidRPr="002F57CF">
                <w:rPr>
                  <w:rFonts w:ascii="Times New Roman" w:hAnsi="Times New Roman" w:cs="Times New Roman"/>
                </w:rPr>
                <w:t xml:space="preserve"> ‘Gerald of Wales and The Life of Caradog’, </w:t>
              </w:r>
              <w:r w:rsidRPr="002F57CF">
                <w:rPr>
                  <w:rFonts w:ascii="Times New Roman" w:hAnsi="Times New Roman" w:cs="Times New Roman"/>
                  <w:i/>
                </w:rPr>
                <w:t xml:space="preserve">Seintiau Cymru Sancti Cambrenses, Sutdies in the Saints of Wales, </w:t>
              </w:r>
              <w:r w:rsidRPr="002F57CF">
                <w:rPr>
                  <w:rFonts w:ascii="Times New Roman" w:hAnsi="Times New Roman" w:cs="Times New Roman"/>
                </w:rPr>
                <w:t>eds. David Parsons and Paul Russell (</w:t>
              </w:r>
              <w:r>
                <w:rPr>
                  <w:rFonts w:ascii="Times New Roman" w:hAnsi="Times New Roman" w:cs="Times New Roman"/>
                </w:rPr>
                <w:t xml:space="preserve">The University of Wales Centre for Advanced Welsh and Celtic Studies, </w:t>
              </w:r>
              <w:r w:rsidRPr="002F57CF">
                <w:rPr>
                  <w:rFonts w:ascii="Times New Roman" w:hAnsi="Times New Roman" w:cs="Times New Roman"/>
                </w:rPr>
                <w:t>Aberystwyth, 2022)</w:t>
              </w:r>
            </w:p>
            <w:p w:rsidR="001C5A06" w:rsidRPr="002F57CF" w:rsidRDefault="001C5A06" w:rsidP="001C5A06">
              <w:pPr>
                <w:spacing w:line="240" w:lineRule="auto"/>
                <w:rPr>
                  <w:rFonts w:ascii="Times New Roman" w:hAnsi="Times New Roman" w:cs="Times New Roman"/>
                </w:rPr>
              </w:pPr>
              <w:r w:rsidRPr="002F57CF">
                <w:rPr>
                  <w:rFonts w:ascii="Times New Roman" w:hAnsi="Times New Roman" w:cs="Times New Roman"/>
                </w:rPr>
                <w:t>Nelson,</w:t>
              </w:r>
              <w:r>
                <w:rPr>
                  <w:rFonts w:ascii="Times New Roman" w:hAnsi="Times New Roman" w:cs="Times New Roman"/>
                </w:rPr>
                <w:t xml:space="preserve"> </w:t>
              </w:r>
              <w:r w:rsidRPr="002F57CF">
                <w:rPr>
                  <w:rFonts w:ascii="Times New Roman" w:hAnsi="Times New Roman" w:cs="Times New Roman"/>
                </w:rPr>
                <w:t>Lynn H</w:t>
              </w:r>
              <w:r>
                <w:rPr>
                  <w:rFonts w:ascii="Times New Roman" w:hAnsi="Times New Roman" w:cs="Times New Roman"/>
                </w:rPr>
                <w:t>.,</w:t>
              </w:r>
              <w:r w:rsidRPr="002F57CF">
                <w:rPr>
                  <w:rFonts w:ascii="Times New Roman" w:hAnsi="Times New Roman" w:cs="Times New Roman"/>
                </w:rPr>
                <w:t xml:space="preserve"> </w:t>
              </w:r>
              <w:r w:rsidRPr="002F57CF">
                <w:rPr>
                  <w:rFonts w:ascii="Times New Roman" w:hAnsi="Times New Roman" w:cs="Times New Roman"/>
                  <w:i/>
                </w:rPr>
                <w:t>The Normans in South Wales 1070-1171</w:t>
              </w:r>
              <w:r w:rsidRPr="002F57CF">
                <w:rPr>
                  <w:rFonts w:ascii="Times New Roman" w:hAnsi="Times New Roman" w:cs="Times New Roman"/>
                </w:rPr>
                <w:t xml:space="preserve"> (</w:t>
              </w:r>
              <w:r>
                <w:rPr>
                  <w:rFonts w:ascii="Times New Roman" w:hAnsi="Times New Roman" w:cs="Times New Roman"/>
                </w:rPr>
                <w:t xml:space="preserve">University of Texas Press, Austin and </w:t>
              </w:r>
              <w:r w:rsidRPr="002F57CF">
                <w:rPr>
                  <w:rFonts w:ascii="Times New Roman" w:hAnsi="Times New Roman" w:cs="Times New Roman"/>
                </w:rPr>
                <w:t>London, 1966</w:t>
              </w:r>
              <w:r>
                <w:rPr>
                  <w:rFonts w:ascii="Times New Roman" w:hAnsi="Times New Roman" w:cs="Times New Roman"/>
                </w:rPr>
                <w:t>)</w:t>
              </w:r>
            </w:p>
            <w:p w:rsidR="001C5A06" w:rsidRDefault="001C5A06" w:rsidP="001C5A06">
              <w:pPr>
                <w:rPr>
                  <w:rFonts w:ascii="Times New Roman" w:hAnsi="Times New Roman" w:cs="Times New Roman"/>
                </w:rPr>
              </w:pPr>
            </w:p>
            <w:p w:rsidR="001C5A06" w:rsidRDefault="001C5A06" w:rsidP="001C5A06">
              <w:pPr>
                <w:rPr>
                  <w:rFonts w:ascii="Times New Roman" w:hAnsi="Times New Roman" w:cs="Times New Roman"/>
                </w:rPr>
              </w:pPr>
              <w:r w:rsidRPr="002F57CF">
                <w:rPr>
                  <w:rFonts w:ascii="Times New Roman" w:hAnsi="Times New Roman" w:cs="Times New Roman"/>
                </w:rPr>
                <w:t>Pounds</w:t>
              </w:r>
              <w:r>
                <w:rPr>
                  <w:rFonts w:ascii="Times New Roman" w:hAnsi="Times New Roman" w:cs="Times New Roman"/>
                </w:rPr>
                <w:t>, N.</w:t>
              </w:r>
              <w:r w:rsidRPr="002F57CF">
                <w:rPr>
                  <w:rFonts w:ascii="Times New Roman" w:hAnsi="Times New Roman" w:cs="Times New Roman"/>
                </w:rPr>
                <w:t xml:space="preserve">, </w:t>
              </w:r>
              <w:r w:rsidRPr="002F57CF">
                <w:rPr>
                  <w:rFonts w:ascii="Times New Roman" w:hAnsi="Times New Roman" w:cs="Times New Roman"/>
                  <w:i/>
                </w:rPr>
                <w:t xml:space="preserve">The Medieval Castle in England and Wales, A Social and Political History, </w:t>
              </w:r>
              <w:r w:rsidRPr="002F57CF">
                <w:rPr>
                  <w:rFonts w:ascii="Times New Roman" w:hAnsi="Times New Roman" w:cs="Times New Roman"/>
                </w:rPr>
                <w:t>(Cambridge University press, 1990)</w:t>
              </w:r>
            </w:p>
            <w:p w:rsidR="001C5A06" w:rsidRDefault="001C5A06" w:rsidP="001C5A06">
              <w:pPr>
                <w:pStyle w:val="FootnoteText"/>
                <w:rPr>
                  <w:rFonts w:ascii="Times New Roman" w:hAnsi="Times New Roman" w:cs="Times New Roman"/>
                  <w:sz w:val="24"/>
                  <w:szCs w:val="24"/>
                </w:rPr>
              </w:pPr>
              <w:r w:rsidRPr="002F57CF">
                <w:rPr>
                  <w:rFonts w:ascii="Times New Roman" w:hAnsi="Times New Roman" w:cs="Times New Roman"/>
                  <w:sz w:val="24"/>
                  <w:szCs w:val="24"/>
                </w:rPr>
                <w:t>Rees,William,</w:t>
              </w:r>
              <w:r w:rsidRPr="002F57CF">
                <w:rPr>
                  <w:rFonts w:ascii="Times New Roman" w:hAnsi="Times New Roman" w:cs="Times New Roman"/>
                  <w:i/>
                  <w:sz w:val="24"/>
                  <w:szCs w:val="24"/>
                </w:rPr>
                <w:t xml:space="preserve"> A Historical Atlas of Wales from Early to Modern Times</w:t>
              </w:r>
              <w:r w:rsidRPr="002F57CF">
                <w:rPr>
                  <w:rFonts w:ascii="Times New Roman" w:hAnsi="Times New Roman" w:cs="Times New Roman"/>
                  <w:sz w:val="24"/>
                  <w:szCs w:val="24"/>
                </w:rPr>
                <w:t xml:space="preserve"> (</w:t>
              </w:r>
              <w:r>
                <w:rPr>
                  <w:rFonts w:ascii="Times New Roman" w:hAnsi="Times New Roman" w:cs="Times New Roman"/>
                  <w:sz w:val="24"/>
                  <w:szCs w:val="24"/>
                </w:rPr>
                <w:t xml:space="preserve"> Faber and Faber, London, 1972)</w:t>
              </w:r>
            </w:p>
            <w:p w:rsidR="001C5A06" w:rsidRDefault="001C5A06" w:rsidP="001C5A06">
              <w:pPr>
                <w:pStyle w:val="FootnoteText"/>
                <w:rPr>
                  <w:rFonts w:ascii="Times New Roman" w:hAnsi="Times New Roman" w:cs="Times New Roman"/>
                  <w:sz w:val="24"/>
                  <w:szCs w:val="24"/>
                </w:rPr>
              </w:pPr>
            </w:p>
            <w:p w:rsidR="001C5A06" w:rsidRDefault="001C5A06" w:rsidP="001C5A06">
              <w:pPr>
                <w:pStyle w:val="FootnoteText"/>
                <w:rPr>
                  <w:rFonts w:ascii="Times New Roman" w:hAnsi="Times New Roman" w:cs="Times New Roman"/>
                  <w:sz w:val="24"/>
                  <w:szCs w:val="24"/>
                </w:rPr>
              </w:pPr>
              <w:r w:rsidRPr="002F57CF">
                <w:rPr>
                  <w:rFonts w:ascii="Times New Roman" w:hAnsi="Times New Roman" w:cs="Times New Roman"/>
                  <w:sz w:val="24"/>
                  <w:szCs w:val="24"/>
                </w:rPr>
                <w:t>Rowlands,</w:t>
              </w:r>
              <w:r>
                <w:rPr>
                  <w:rFonts w:ascii="Times New Roman" w:hAnsi="Times New Roman" w:cs="Times New Roman"/>
                  <w:sz w:val="24"/>
                  <w:szCs w:val="24"/>
                </w:rPr>
                <w:t xml:space="preserve"> Ifor,</w:t>
              </w:r>
              <w:r w:rsidRPr="002F57CF">
                <w:rPr>
                  <w:rFonts w:ascii="Times New Roman" w:hAnsi="Times New Roman" w:cs="Times New Roman"/>
                  <w:sz w:val="24"/>
                  <w:szCs w:val="24"/>
                </w:rPr>
                <w:t xml:space="preserve"> ‘The Making of the March: Aspects of the Norma</w:t>
              </w:r>
              <w:r>
                <w:rPr>
                  <w:rFonts w:ascii="Times New Roman" w:hAnsi="Times New Roman" w:cs="Times New Roman"/>
                  <w:sz w:val="24"/>
                  <w:szCs w:val="24"/>
                </w:rPr>
                <w:t xml:space="preserve">n Settlement </w:t>
              </w:r>
              <w:r w:rsidRPr="002F57CF">
                <w:rPr>
                  <w:rFonts w:ascii="Times New Roman" w:hAnsi="Times New Roman" w:cs="Times New Roman"/>
                  <w:sz w:val="24"/>
                  <w:szCs w:val="24"/>
                </w:rPr>
                <w:t xml:space="preserve">in Dyfed,’ </w:t>
              </w:r>
              <w:r w:rsidRPr="002F57CF">
                <w:rPr>
                  <w:rFonts w:ascii="Times New Roman" w:hAnsi="Times New Roman" w:cs="Times New Roman"/>
                  <w:i/>
                  <w:iCs/>
                  <w:sz w:val="24"/>
                  <w:szCs w:val="24"/>
                </w:rPr>
                <w:t xml:space="preserve">Anglo-Norman Studies </w:t>
              </w:r>
              <w:r w:rsidRPr="002F57CF">
                <w:rPr>
                  <w:rFonts w:ascii="Times New Roman" w:hAnsi="Times New Roman" w:cs="Times New Roman"/>
                  <w:sz w:val="24"/>
                  <w:szCs w:val="24"/>
                </w:rPr>
                <w:t>3 (1980)</w:t>
              </w:r>
            </w:p>
            <w:p w:rsidR="001C5A06" w:rsidRDefault="001C5A06" w:rsidP="001C5A06">
              <w:pPr>
                <w:spacing w:before="100" w:beforeAutospacing="1" w:after="100" w:afterAutospacing="1" w:line="240" w:lineRule="auto"/>
                <w:rPr>
                  <w:rFonts w:ascii="Times New Roman" w:hAnsi="Times New Roman" w:cs="Times New Roman"/>
                </w:rPr>
              </w:pPr>
              <w:r w:rsidRPr="002F57CF">
                <w:rPr>
                  <w:rFonts w:ascii="Times New Roman" w:hAnsi="Times New Roman" w:cs="Times New Roman"/>
                </w:rPr>
                <w:t xml:space="preserve">Sager, Peter, </w:t>
              </w:r>
              <w:r w:rsidRPr="002F57CF">
                <w:rPr>
                  <w:rFonts w:ascii="Times New Roman" w:hAnsi="Times New Roman" w:cs="Times New Roman"/>
                  <w:i/>
                </w:rPr>
                <w:t xml:space="preserve">Pallas Wales, </w:t>
              </w:r>
              <w:r w:rsidRPr="002F57CF">
                <w:rPr>
                  <w:rFonts w:ascii="Times New Roman" w:hAnsi="Times New Roman" w:cs="Times New Roman"/>
                </w:rPr>
                <w:t xml:space="preserve">(Pallas Athene, London, 1991) </w:t>
              </w:r>
            </w:p>
            <w:p w:rsidR="001C5A06" w:rsidRDefault="001C5A06" w:rsidP="001C5A06">
              <w:pPr>
                <w:spacing w:line="240" w:lineRule="auto"/>
                <w:rPr>
                  <w:rFonts w:ascii="Times New Roman" w:eastAsia="Times New Roman" w:hAnsi="Times New Roman" w:cs="Times New Roman"/>
                </w:rPr>
              </w:pPr>
              <w:r w:rsidRPr="00BB7F7D">
                <w:rPr>
                  <w:rFonts w:ascii="Times New Roman" w:eastAsia="Times New Roman" w:hAnsi="Times New Roman" w:cs="Times New Roman"/>
                </w:rPr>
                <w:t xml:space="preserve">Sharpe, Richard, et al., editors. “RHYGYFARCH’S LIFE OF ST DAVID.” </w:t>
              </w:r>
              <w:r w:rsidRPr="00BB7F7D">
                <w:rPr>
                  <w:rFonts w:ascii="Times New Roman" w:eastAsia="Times New Roman" w:hAnsi="Times New Roman" w:cs="Times New Roman"/>
                  <w:i/>
                  <w:iCs/>
                </w:rPr>
                <w:t>St David of Wales: Cult, Church and Nation</w:t>
              </w:r>
              <w:r w:rsidRPr="00BB7F7D">
                <w:rPr>
                  <w:rFonts w:ascii="Times New Roman" w:eastAsia="Times New Roman" w:hAnsi="Times New Roman" w:cs="Times New Roman"/>
                </w:rPr>
                <w:t xml:space="preserve">, vol. 24, </w:t>
              </w:r>
              <w:r>
                <w:rPr>
                  <w:rFonts w:ascii="Times New Roman" w:eastAsia="Times New Roman" w:hAnsi="Times New Roman" w:cs="Times New Roman"/>
                </w:rPr>
                <w:t>(</w:t>
              </w:r>
              <w:r w:rsidRPr="00BB7F7D">
                <w:rPr>
                  <w:rFonts w:ascii="Times New Roman" w:eastAsia="Times New Roman" w:hAnsi="Times New Roman" w:cs="Times New Roman"/>
                </w:rPr>
                <w:t xml:space="preserve">Boydell &amp; Brewer, </w:t>
              </w:r>
              <w:r w:rsidRPr="002F57CF">
                <w:rPr>
                  <w:rFonts w:ascii="Times New Roman" w:eastAsia="Times New Roman" w:hAnsi="Times New Roman" w:cs="Times New Roman"/>
                </w:rPr>
                <w:t>Woodbridge,</w:t>
              </w:r>
              <w:r>
                <w:rPr>
                  <w:rFonts w:ascii="Times New Roman" w:eastAsia="Times New Roman" w:hAnsi="Times New Roman" w:cs="Times New Roman"/>
                </w:rPr>
                <w:t xml:space="preserve"> 2007)</w:t>
              </w:r>
              <w:r w:rsidRPr="002F57CF">
                <w:rPr>
                  <w:rFonts w:ascii="Times New Roman" w:eastAsia="Times New Roman" w:hAnsi="Times New Roman" w:cs="Times New Roman"/>
                </w:rPr>
                <w:t xml:space="preserve"> </w:t>
              </w:r>
              <w:r w:rsidRPr="00BB7F7D">
                <w:rPr>
                  <w:rFonts w:ascii="Times New Roman" w:eastAsia="Times New Roman" w:hAnsi="Times New Roman" w:cs="Times New Roman"/>
                </w:rPr>
                <w:t>http://www.jstor.o</w:t>
              </w:r>
              <w:r>
                <w:rPr>
                  <w:rFonts w:ascii="Times New Roman" w:eastAsia="Times New Roman" w:hAnsi="Times New Roman" w:cs="Times New Roman"/>
                </w:rPr>
                <w:t>rg/stable/10.7722/j.ctt81m2d.12</w:t>
              </w:r>
              <w:r w:rsidRPr="00BB7F7D">
                <w:rPr>
                  <w:rFonts w:ascii="Times New Roman" w:eastAsia="Times New Roman" w:hAnsi="Times New Roman" w:cs="Times New Roman"/>
                </w:rPr>
                <w:t xml:space="preserve"> </w:t>
              </w:r>
              <w:r>
                <w:rPr>
                  <w:rFonts w:ascii="Times New Roman" w:eastAsia="Times New Roman" w:hAnsi="Times New Roman" w:cs="Times New Roman"/>
                </w:rPr>
                <w:t>[Accessed 30 July 2025]</w:t>
              </w:r>
            </w:p>
            <w:p w:rsidR="001C5A06" w:rsidRPr="002F57CF"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r w:rsidRPr="002F57CF">
                <w:rPr>
                  <w:rFonts w:ascii="Times New Roman" w:hAnsi="Times New Roman" w:cs="Times New Roman"/>
                </w:rPr>
                <w:t>Stephenson,</w:t>
              </w:r>
              <w:r>
                <w:rPr>
                  <w:rFonts w:ascii="Times New Roman" w:hAnsi="Times New Roman" w:cs="Times New Roman"/>
                </w:rPr>
                <w:t xml:space="preserve"> David,</w:t>
              </w:r>
              <w:r w:rsidRPr="002F57CF">
                <w:rPr>
                  <w:rFonts w:ascii="Times New Roman" w:hAnsi="Times New Roman" w:cs="Times New Roman"/>
                </w:rPr>
                <w:t xml:space="preserve"> </w:t>
              </w:r>
              <w:r w:rsidRPr="002F57CF">
                <w:rPr>
                  <w:rFonts w:ascii="Times New Roman" w:hAnsi="Times New Roman" w:cs="Times New Roman"/>
                  <w:i/>
                </w:rPr>
                <w:t xml:space="preserve">Medieval Wales c.1050-1332, Centuries of Ambiguity, </w:t>
              </w:r>
              <w:r w:rsidRPr="002F57CF">
                <w:rPr>
                  <w:rFonts w:ascii="Times New Roman" w:hAnsi="Times New Roman" w:cs="Times New Roman"/>
                </w:rPr>
                <w:t>(University of Wales Press, Aberystwyth, 2019)</w:t>
              </w:r>
            </w:p>
            <w:p w:rsidR="001C5A06" w:rsidRDefault="001C5A06" w:rsidP="001C5A06">
              <w:pPr>
                <w:spacing w:line="240" w:lineRule="auto"/>
                <w:rPr>
                  <w:rFonts w:ascii="Times New Roman" w:hAnsi="Times New Roman" w:cs="Times New Roman"/>
                </w:rPr>
              </w:pPr>
            </w:p>
            <w:p w:rsidR="001C5A06" w:rsidRPr="002F57CF" w:rsidRDefault="001C5A06" w:rsidP="001C5A06">
              <w:pPr>
                <w:rPr>
                  <w:rFonts w:ascii="Times New Roman" w:hAnsi="Times New Roman" w:cs="Times New Roman"/>
                </w:rPr>
              </w:pPr>
              <w:r w:rsidRPr="002F57CF">
                <w:rPr>
                  <w:rFonts w:ascii="Times New Roman" w:hAnsi="Times New Roman" w:cs="Times New Roman"/>
                </w:rPr>
                <w:t xml:space="preserve">Matthew Strickland, </w:t>
              </w:r>
              <w:r w:rsidRPr="002F57CF">
                <w:rPr>
                  <w:rFonts w:ascii="Times New Roman" w:hAnsi="Times New Roman" w:cs="Times New Roman"/>
                  <w:i/>
                </w:rPr>
                <w:t xml:space="preserve">War and Chivalry: The Conduct and Perception of war in England and Normandy 1066-1217 </w:t>
              </w:r>
              <w:r w:rsidRPr="002F57CF">
                <w:rPr>
                  <w:rFonts w:ascii="Times New Roman" w:hAnsi="Times New Roman" w:cs="Times New Roman"/>
                </w:rPr>
                <w:t>(Cambridge University press, 1996)</w:t>
              </w:r>
            </w:p>
            <w:p w:rsidR="001C5A06" w:rsidRDefault="001C5A06" w:rsidP="001C5A06">
              <w:pPr>
                <w:autoSpaceDE w:val="0"/>
                <w:autoSpaceDN w:val="0"/>
                <w:adjustRightInd w:val="0"/>
                <w:spacing w:line="240" w:lineRule="auto"/>
                <w:rPr>
                  <w:rFonts w:ascii="Times New Roman" w:hAnsi="Times New Roman" w:cs="Times New Roman"/>
                </w:rPr>
              </w:pPr>
              <w:r>
                <w:rPr>
                  <w:rFonts w:ascii="Times New Roman" w:hAnsi="Times New Roman" w:cs="Times New Roman"/>
                </w:rPr>
                <w:lastRenderedPageBreak/>
                <w:t xml:space="preserve">Toorians, </w:t>
              </w:r>
              <w:r w:rsidRPr="002F57CF">
                <w:rPr>
                  <w:rFonts w:ascii="Times New Roman" w:hAnsi="Times New Roman" w:cs="Times New Roman"/>
                </w:rPr>
                <w:t>Laur</w:t>
              </w:r>
              <w:r>
                <w:rPr>
                  <w:rFonts w:ascii="Times New Roman" w:hAnsi="Times New Roman" w:cs="Times New Roman"/>
                </w:rPr>
                <w:t xml:space="preserve">an, ‘Wizo Flandriensis </w:t>
              </w:r>
              <w:r w:rsidRPr="002F57CF">
                <w:rPr>
                  <w:rFonts w:ascii="Times New Roman" w:hAnsi="Times New Roman" w:cs="Times New Roman"/>
                </w:rPr>
                <w:t xml:space="preserve">and the Flemish Settlement in Pembrokeshire,’ </w:t>
              </w:r>
              <w:r w:rsidRPr="002F57CF">
                <w:rPr>
                  <w:rFonts w:ascii="Times New Roman" w:hAnsi="Times New Roman" w:cs="Times New Roman"/>
                  <w:i/>
                  <w:iCs/>
                </w:rPr>
                <w:t xml:space="preserve">Cambridge Medieval Celtic Studie </w:t>
              </w:r>
              <w:r w:rsidRPr="002F57CF">
                <w:rPr>
                  <w:rFonts w:ascii="Times New Roman" w:hAnsi="Times New Roman" w:cs="Times New Roman"/>
                </w:rPr>
                <w:t>20 (1990</w:t>
              </w:r>
              <w:r>
                <w:rPr>
                  <w:rFonts w:ascii="Times New Roman" w:hAnsi="Times New Roman" w:cs="Times New Roman"/>
                </w:rPr>
                <w:t>)</w:t>
              </w:r>
            </w:p>
            <w:p w:rsidR="001C5A06" w:rsidRPr="00BB7F7D" w:rsidRDefault="001C5A06" w:rsidP="001C5A06">
              <w:pPr>
                <w:spacing w:line="240" w:lineRule="auto"/>
                <w:rPr>
                  <w:rFonts w:ascii="Times New Roman" w:eastAsia="Times New Roman" w:hAnsi="Times New Roman" w:cs="Times New Roman"/>
                </w:rPr>
              </w:pPr>
              <w:r w:rsidRPr="002F57CF">
                <w:rPr>
                  <w:rFonts w:ascii="Times New Roman" w:hAnsi="Times New Roman" w:cs="Times New Roman"/>
                </w:rPr>
                <w:t>Waidler,</w:t>
              </w:r>
              <w:r>
                <w:rPr>
                  <w:rFonts w:ascii="Times New Roman" w:hAnsi="Times New Roman" w:cs="Times New Roman"/>
                </w:rPr>
                <w:t xml:space="preserve"> Sarah,</w:t>
              </w:r>
              <w:r w:rsidRPr="002F57CF">
                <w:rPr>
                  <w:rFonts w:ascii="Times New Roman" w:hAnsi="Times New Roman" w:cs="Times New Roman"/>
                </w:rPr>
                <w:t xml:space="preserve"> ‘A Welsh Hagiographical Export: The ‘Irish Recension’ of the Life of St David and the Cult of St David in Ireland’, in </w:t>
              </w:r>
              <w:r w:rsidRPr="002F57CF">
                <w:rPr>
                  <w:rFonts w:ascii="Times New Roman" w:hAnsi="Times New Roman" w:cs="Times New Roman"/>
                  <w:i/>
                </w:rPr>
                <w:t>Seintiau Cymru Sancti Cambrenses, Studies in the Saints of Wales,</w:t>
              </w:r>
              <w:r>
                <w:rPr>
                  <w:rFonts w:ascii="Times New Roman" w:hAnsi="Times New Roman" w:cs="Times New Roman"/>
                </w:rPr>
                <w:t xml:space="preserve"> eds.</w:t>
              </w:r>
              <w:r w:rsidRPr="002F57CF">
                <w:rPr>
                  <w:rFonts w:ascii="Times New Roman" w:hAnsi="Times New Roman" w:cs="Times New Roman"/>
                </w:rPr>
                <w:t xml:space="preserve"> David </w:t>
              </w:r>
              <w:r>
                <w:rPr>
                  <w:rFonts w:ascii="Times New Roman" w:hAnsi="Times New Roman" w:cs="Times New Roman"/>
                </w:rPr>
                <w:t>Parsons and Paul Russel</w:t>
              </w:r>
              <w:r w:rsidRPr="002F57CF">
                <w:rPr>
                  <w:rFonts w:ascii="Times New Roman" w:hAnsi="Times New Roman" w:cs="Times New Roman"/>
                  <w:i/>
                </w:rPr>
                <w:t xml:space="preserve"> </w:t>
              </w:r>
              <w:r>
                <w:rPr>
                  <w:rFonts w:ascii="Times New Roman" w:hAnsi="Times New Roman" w:cs="Times New Roman"/>
                </w:rPr>
                <w:t>(Aberystwyth, 2022)</w:t>
              </w: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r w:rsidRPr="002F57CF">
                <w:rPr>
                  <w:rFonts w:ascii="Times New Roman" w:hAnsi="Times New Roman" w:cs="Times New Roman"/>
                </w:rPr>
                <w:t>Walker,</w:t>
              </w:r>
              <w:r>
                <w:rPr>
                  <w:rFonts w:ascii="Times New Roman" w:hAnsi="Times New Roman" w:cs="Times New Roman"/>
                </w:rPr>
                <w:t xml:space="preserve"> R.F.,</w:t>
              </w:r>
              <w:r w:rsidRPr="002F57CF">
                <w:rPr>
                  <w:rFonts w:ascii="Times New Roman" w:hAnsi="Times New Roman" w:cs="Times New Roman"/>
                </w:rPr>
                <w:t xml:space="preserve"> ‘The Lordships of Pembrokeshire in the Thirteenth and Fourteenth Centuries’, in </w:t>
              </w:r>
              <w:r w:rsidRPr="002F57CF">
                <w:rPr>
                  <w:rFonts w:ascii="Times New Roman" w:hAnsi="Times New Roman" w:cs="Times New Roman"/>
                  <w:i/>
                </w:rPr>
                <w:t xml:space="preserve">Pembrokeshire County History, </w:t>
              </w:r>
              <w:r w:rsidRPr="002F57CF">
                <w:rPr>
                  <w:rFonts w:ascii="Times New Roman" w:hAnsi="Times New Roman" w:cs="Times New Roman"/>
                </w:rPr>
                <w:t>Vol.II (Pembroke</w:t>
              </w:r>
              <w:r>
                <w:rPr>
                  <w:rFonts w:ascii="Times New Roman" w:hAnsi="Times New Roman" w:cs="Times New Roman"/>
                </w:rPr>
                <w:t>shire Historical Society, 2002)</w:t>
              </w:r>
            </w:p>
            <w:p w:rsidR="001C5A06" w:rsidRDefault="001C5A06" w:rsidP="001C5A06">
              <w:pPr>
                <w:spacing w:line="240" w:lineRule="auto"/>
                <w:rPr>
                  <w:rFonts w:ascii="Times New Roman" w:hAnsi="Times New Roman" w:cs="Times New Roman"/>
                </w:rPr>
              </w:pPr>
            </w:p>
            <w:p w:rsidR="001C5A06" w:rsidRPr="002F57CF" w:rsidRDefault="001C5A06" w:rsidP="001C5A06">
              <w:pPr>
                <w:rPr>
                  <w:rFonts w:ascii="Times New Roman" w:hAnsi="Times New Roman" w:cs="Times New Roman"/>
                  <w:color w:val="181817"/>
                  <w:shd w:val="clear" w:color="auto" w:fill="FFFFFF"/>
                </w:rPr>
              </w:pPr>
              <w:r w:rsidRPr="002F57CF">
                <w:rPr>
                  <w:rFonts w:ascii="Times New Roman" w:hAnsi="Times New Roman" w:cs="Times New Roman"/>
                  <w:color w:val="181817"/>
                  <w:shd w:val="clear" w:color="auto" w:fill="FFFFFF"/>
                </w:rPr>
                <w:t>Whelan, Caoimhe</w:t>
              </w:r>
              <w:r>
                <w:rPr>
                  <w:rFonts w:ascii="Times New Roman" w:hAnsi="Times New Roman" w:cs="Times New Roman"/>
                  <w:color w:val="181817"/>
                  <w:shd w:val="clear" w:color="auto" w:fill="FFFFFF"/>
                </w:rPr>
                <w:t>,</w:t>
              </w:r>
              <w:r w:rsidRPr="002F57CF">
                <w:rPr>
                  <w:rFonts w:ascii="Times New Roman" w:hAnsi="Times New Roman" w:cs="Times New Roman"/>
                  <w:color w:val="181817"/>
                  <w:shd w:val="clear" w:color="auto" w:fill="FFFFFF"/>
                </w:rPr>
                <w:t xml:space="preserve"> ‘New Readers, Old History: Gerald of Wales and the Anglo-Norman Invasion of Ireland’, in: </w:t>
              </w:r>
              <w:r w:rsidRPr="002F57CF">
                <w:rPr>
                  <w:rFonts w:ascii="Times New Roman" w:hAnsi="Times New Roman" w:cs="Times New Roman"/>
                  <w:i/>
                  <w:iCs/>
                  <w:color w:val="181817"/>
                  <w:shd w:val="clear" w:color="auto" w:fill="FFFFFF"/>
                </w:rPr>
                <w:t>Writing History in the Anglo-Norman World: Manuscripts, Makers and Readers, c.1066–c.1250</w:t>
              </w:r>
              <w:r w:rsidRPr="002F57CF">
                <w:rPr>
                  <w:rFonts w:ascii="Times New Roman" w:hAnsi="Times New Roman" w:cs="Times New Roman"/>
                  <w:color w:val="181817"/>
                  <w:shd w:val="clear" w:color="auto" w:fill="FFFFFF"/>
                </w:rPr>
                <w:t>, eds. L. Cleaver and A. Worm (Boydell &amp; Brewer, Woodbridge, 2018</w:t>
              </w:r>
              <w:r>
                <w:rPr>
                  <w:rFonts w:ascii="Times New Roman" w:hAnsi="Times New Roman" w:cs="Times New Roman"/>
                  <w:color w:val="181817"/>
                  <w:shd w:val="clear" w:color="auto" w:fill="FFFFFF"/>
                </w:rPr>
                <w:t>)</w:t>
              </w:r>
            </w:p>
            <w:p w:rsidR="001C5A06" w:rsidRDefault="001C5A06" w:rsidP="001C5A06">
              <w:pPr>
                <w:spacing w:line="240" w:lineRule="auto"/>
                <w:rPr>
                  <w:rFonts w:ascii="Times New Roman" w:hAnsi="Times New Roman" w:cs="Times New Roman"/>
                </w:rPr>
              </w:pPr>
              <w:r>
                <w:rPr>
                  <w:rFonts w:ascii="Times New Roman" w:hAnsi="Times New Roman" w:cs="Times New Roman"/>
                </w:rPr>
                <w:tab/>
              </w:r>
            </w:p>
            <w:p w:rsidR="001C5A06" w:rsidRPr="002F57CF" w:rsidRDefault="001C5A06" w:rsidP="001C5A06">
              <w:pPr>
                <w:pStyle w:val="Default"/>
                <w:ind w:firstLine="720"/>
                <w:rPr>
                  <w:rFonts w:ascii="Times New Roman" w:hAnsi="Times New Roman" w:cs="Times New Roman"/>
                </w:rPr>
              </w:pPr>
              <w:r w:rsidRPr="002F57CF">
                <w:rPr>
                  <w:rFonts w:ascii="Times New Roman" w:hAnsi="Times New Roman" w:cs="Times New Roman"/>
                </w:rPr>
                <w:t xml:space="preserve">Williams, A.H, </w:t>
              </w:r>
              <w:r w:rsidRPr="002F57CF">
                <w:rPr>
                  <w:rFonts w:ascii="Times New Roman" w:hAnsi="Times New Roman" w:cs="Times New Roman"/>
                  <w:i/>
                </w:rPr>
                <w:t xml:space="preserve">An Introduction to the History of Wales 1063-1284, Vol II </w:t>
              </w:r>
              <w:r w:rsidRPr="002F57CF">
                <w:rPr>
                  <w:rFonts w:ascii="Times New Roman" w:hAnsi="Times New Roman" w:cs="Times New Roman"/>
                </w:rPr>
                <w:t>(University of Wales Press, Cardiff, 1969)</w:t>
              </w:r>
            </w:p>
            <w:p w:rsidR="001C5A06" w:rsidRPr="002F57CF" w:rsidRDefault="001C5A06" w:rsidP="001C5A06">
              <w:pPr>
                <w:pStyle w:val="Default"/>
                <w:rPr>
                  <w:rFonts w:ascii="Times New Roman" w:hAnsi="Times New Roman" w:cs="Times New Roman"/>
                </w:rPr>
              </w:pPr>
            </w:p>
            <w:p w:rsidR="001C5A06" w:rsidRDefault="001C5A06" w:rsidP="001C5A06">
              <w:pPr>
                <w:pStyle w:val="FootnoteText"/>
                <w:rPr>
                  <w:rFonts w:ascii="Times New Roman" w:hAnsi="Times New Roman" w:cs="Times New Roman"/>
                  <w:sz w:val="24"/>
                  <w:szCs w:val="24"/>
                </w:rPr>
              </w:pPr>
              <w:r w:rsidRPr="002F57CF">
                <w:rPr>
                  <w:rFonts w:ascii="Times New Roman" w:hAnsi="Times New Roman" w:cs="Times New Roman"/>
                  <w:sz w:val="24"/>
                  <w:szCs w:val="24"/>
                </w:rPr>
                <w:t>Wooding, Jonathan</w:t>
              </w:r>
              <w:r>
                <w:rPr>
                  <w:rFonts w:ascii="Times New Roman" w:hAnsi="Times New Roman" w:cs="Times New Roman"/>
                  <w:sz w:val="24"/>
                  <w:szCs w:val="24"/>
                </w:rPr>
                <w:t>,</w:t>
              </w:r>
              <w:r w:rsidRPr="002F57CF">
                <w:rPr>
                  <w:rFonts w:ascii="Times New Roman" w:hAnsi="Times New Roman" w:cs="Times New Roman"/>
                  <w:sz w:val="24"/>
                  <w:szCs w:val="24"/>
                </w:rPr>
                <w:t xml:space="preserve"> ‘Dewi Sant/St.Davi’ in </w:t>
              </w:r>
              <w:r w:rsidRPr="002F57CF">
                <w:rPr>
                  <w:rFonts w:ascii="Times New Roman" w:hAnsi="Times New Roman" w:cs="Times New Roman"/>
                  <w:i/>
                  <w:sz w:val="24"/>
                  <w:szCs w:val="24"/>
                </w:rPr>
                <w:t>The Encyclopedia of Medieval Literature in Britain</w:t>
              </w:r>
              <w:r>
                <w:rPr>
                  <w:rFonts w:ascii="Times New Roman" w:hAnsi="Times New Roman" w:cs="Times New Roman"/>
                  <w:sz w:val="24"/>
                  <w:szCs w:val="24"/>
                </w:rPr>
                <w:t xml:space="preserve">, eds. </w:t>
              </w:r>
              <w:r w:rsidRPr="002F57CF">
                <w:rPr>
                  <w:rFonts w:ascii="Times New Roman" w:hAnsi="Times New Roman" w:cs="Times New Roman"/>
                  <w:sz w:val="24"/>
                  <w:szCs w:val="24"/>
                </w:rPr>
                <w:t>Ec</w:t>
              </w:r>
              <w:r>
                <w:rPr>
                  <w:rFonts w:ascii="Times New Roman" w:hAnsi="Times New Roman" w:cs="Times New Roman"/>
                  <w:sz w:val="24"/>
                  <w:szCs w:val="24"/>
                </w:rPr>
                <w:t>hard, Sian, Rouse, Robert (John Wiley &amp; Sons ltd., 2017)</w:t>
              </w:r>
              <w:r w:rsidRPr="002F57CF">
                <w:rPr>
                  <w:rFonts w:ascii="Times New Roman" w:hAnsi="Times New Roman" w:cs="Times New Roman"/>
                  <w:sz w:val="24"/>
                  <w:szCs w:val="24"/>
                </w:rPr>
                <w:t xml:space="preserve"> </w:t>
              </w:r>
            </w:p>
            <w:p w:rsidR="001C5A06" w:rsidRDefault="001C5A06" w:rsidP="001C5A06">
              <w:pPr>
                <w:pStyle w:val="FootnoteText"/>
                <w:rPr>
                  <w:rFonts w:ascii="Times New Roman" w:hAnsi="Times New Roman" w:cs="Times New Roman"/>
                  <w:sz w:val="24"/>
                  <w:szCs w:val="24"/>
                </w:rPr>
              </w:pPr>
            </w:p>
            <w:p w:rsidR="001C5A06" w:rsidRPr="00466801" w:rsidRDefault="001C5A06" w:rsidP="001C5A06">
              <w:pPr>
                <w:spacing w:line="240" w:lineRule="auto"/>
                <w:rPr>
                  <w:rFonts w:ascii="Times New Roman" w:eastAsia="Times New Roman" w:hAnsi="Times New Roman" w:cs="Times New Roman"/>
                </w:rPr>
              </w:pPr>
              <w:r>
                <w:rPr>
                  <w:rFonts w:ascii="Times New Roman" w:eastAsia="Times New Roman" w:hAnsi="Times New Roman" w:cs="Times New Roman"/>
                </w:rPr>
                <w:t>Wyn, Evans J.</w:t>
              </w:r>
              <w:r w:rsidRPr="00466801">
                <w:rPr>
                  <w:rFonts w:ascii="Times New Roman" w:eastAsia="Times New Roman" w:hAnsi="Times New Roman" w:cs="Times New Roman"/>
                </w:rPr>
                <w:t>, and</w:t>
              </w:r>
              <w:r>
                <w:rPr>
                  <w:rFonts w:ascii="Times New Roman" w:eastAsia="Times New Roman" w:hAnsi="Times New Roman" w:cs="Times New Roman"/>
                </w:rPr>
                <w:t xml:space="preserve"> Wooding, Johnathon M.</w:t>
              </w:r>
              <w:r w:rsidRPr="00466801">
                <w:rPr>
                  <w:rFonts w:ascii="Times New Roman" w:eastAsia="Times New Roman" w:hAnsi="Times New Roman" w:cs="Times New Roman"/>
                </w:rPr>
                <w:t xml:space="preserve">, editors. </w:t>
              </w:r>
              <w:r w:rsidRPr="00466801">
                <w:rPr>
                  <w:rFonts w:ascii="Times New Roman" w:eastAsia="Times New Roman" w:hAnsi="Times New Roman" w:cs="Times New Roman"/>
                  <w:i/>
                  <w:iCs/>
                </w:rPr>
                <w:t>St David of Wales: Cult, Church and Nation</w:t>
              </w:r>
              <w:r w:rsidRPr="00466801">
                <w:rPr>
                  <w:rFonts w:ascii="Times New Roman" w:eastAsia="Times New Roman" w:hAnsi="Times New Roman" w:cs="Times New Roman"/>
                </w:rPr>
                <w:t xml:space="preserve"> </w:t>
              </w:r>
              <w:r w:rsidRPr="002F57CF">
                <w:rPr>
                  <w:rFonts w:ascii="Times New Roman" w:eastAsia="Times New Roman" w:hAnsi="Times New Roman" w:cs="Times New Roman"/>
                </w:rPr>
                <w:t>(</w:t>
              </w:r>
              <w:r w:rsidRPr="00466801">
                <w:rPr>
                  <w:rFonts w:ascii="Times New Roman" w:eastAsia="Times New Roman" w:hAnsi="Times New Roman" w:cs="Times New Roman"/>
                </w:rPr>
                <w:t>Boydell &amp; Brewer,</w:t>
              </w:r>
              <w:r w:rsidRPr="002F57CF">
                <w:rPr>
                  <w:rFonts w:ascii="Times New Roman" w:eastAsia="Times New Roman" w:hAnsi="Times New Roman" w:cs="Times New Roman"/>
                </w:rPr>
                <w:t xml:space="preserve"> Woodbridge,</w:t>
              </w:r>
              <w:r w:rsidRPr="00466801">
                <w:rPr>
                  <w:rFonts w:ascii="Times New Roman" w:eastAsia="Times New Roman" w:hAnsi="Times New Roman" w:cs="Times New Roman"/>
                </w:rPr>
                <w:t xml:space="preserve"> 2007</w:t>
              </w:r>
              <w:r w:rsidRPr="002F57CF">
                <w:rPr>
                  <w:rFonts w:ascii="Times New Roman" w:eastAsia="Times New Roman" w:hAnsi="Times New Roman" w:cs="Times New Roman"/>
                </w:rPr>
                <w:t>)</w:t>
              </w:r>
              <w:r>
                <w:rPr>
                  <w:rFonts w:ascii="Times New Roman" w:eastAsia="Times New Roman" w:hAnsi="Times New Roman" w:cs="Times New Roman"/>
                </w:rPr>
                <w:t>,</w:t>
              </w:r>
              <w:r w:rsidRPr="00466801">
                <w:rPr>
                  <w:rFonts w:ascii="Times New Roman" w:eastAsia="Times New Roman" w:hAnsi="Times New Roman" w:cs="Times New Roman"/>
                </w:rPr>
                <w:t xml:space="preserve"> http://www.jstor.org/stable/10.7722/j.ctt81m2d. </w:t>
              </w:r>
              <w:r>
                <w:rPr>
                  <w:rFonts w:ascii="Times New Roman" w:eastAsia="Times New Roman" w:hAnsi="Times New Roman" w:cs="Times New Roman"/>
                </w:rPr>
                <w:t>[Accessed 30 July 2025]</w:t>
              </w:r>
            </w:p>
            <w:p w:rsidR="001C5A06" w:rsidRPr="002F57CF" w:rsidRDefault="001C5A06" w:rsidP="001C5A06">
              <w:pPr>
                <w:pStyle w:val="FootnoteText"/>
                <w:rPr>
                  <w:rFonts w:ascii="Times New Roman" w:hAnsi="Times New Roman" w:cs="Times New Roman"/>
                  <w:sz w:val="24"/>
                  <w:szCs w:val="24"/>
                </w:rPr>
              </w:pPr>
            </w:p>
            <w:p w:rsidR="001C5A06" w:rsidRDefault="001C5A06" w:rsidP="001C5A06">
              <w:pPr>
                <w:spacing w:line="240" w:lineRule="auto"/>
                <w:rPr>
                  <w:rFonts w:ascii="Times New Roman" w:hAnsi="Times New Roman" w:cs="Times New Roman"/>
                  <w:u w:val="single"/>
                </w:rPr>
              </w:pPr>
              <w:r>
                <w:rPr>
                  <w:rFonts w:ascii="Times New Roman" w:hAnsi="Times New Roman" w:cs="Times New Roman"/>
                  <w:u w:val="single"/>
                </w:rPr>
                <w:t xml:space="preserve">ELECTRONIC SOURCES: </w:t>
              </w:r>
            </w:p>
            <w:p w:rsidR="001C5A06" w:rsidRDefault="001C5A06" w:rsidP="001C5A06">
              <w:pPr>
                <w:spacing w:line="240" w:lineRule="auto"/>
                <w:rPr>
                  <w:rFonts w:ascii="Times New Roman" w:hAnsi="Times New Roman" w:cs="Times New Roman"/>
                  <w:u w:val="single"/>
                </w:rPr>
              </w:pPr>
            </w:p>
            <w:p w:rsidR="001C5A06" w:rsidRDefault="001C5A06" w:rsidP="001C5A06">
              <w:pPr>
                <w:spacing w:line="240" w:lineRule="auto"/>
                <w:rPr>
                  <w:rFonts w:ascii="Times New Roman" w:hAnsi="Times New Roman" w:cs="Times New Roman"/>
                </w:rPr>
              </w:pPr>
              <w:r w:rsidRPr="002F57CF">
                <w:rPr>
                  <w:rFonts w:ascii="Times New Roman" w:hAnsi="Times New Roman" w:cs="Times New Roman"/>
                </w:rPr>
                <w:t>Burton,</w:t>
              </w:r>
              <w:r>
                <w:rPr>
                  <w:rFonts w:ascii="Times New Roman" w:hAnsi="Times New Roman" w:cs="Times New Roman"/>
                </w:rPr>
                <w:t xml:space="preserve"> Jane,</w:t>
              </w:r>
              <w:r w:rsidRPr="002F57CF">
                <w:rPr>
                  <w:rFonts w:ascii="Times New Roman" w:hAnsi="Times New Roman" w:cs="Times New Roman"/>
                </w:rPr>
                <w:t xml:space="preserve"> ‘The Cistercians in Wales, http//:monasticwales.org [accessed July 25 2025]</w:t>
              </w:r>
            </w:p>
            <w:p w:rsidR="001C5A06" w:rsidRDefault="001C5A06" w:rsidP="001C5A06">
              <w:pPr>
                <w:spacing w:line="240" w:lineRule="auto"/>
                <w:rPr>
                  <w:rFonts w:ascii="Times New Roman" w:hAnsi="Times New Roman" w:cs="Times New Roman"/>
                </w:rPr>
              </w:pPr>
            </w:p>
            <w:p w:rsidR="001C5A06" w:rsidRDefault="001C5A06" w:rsidP="001C5A06">
              <w:pPr>
                <w:rPr>
                  <w:rFonts w:ascii="Times New Roman" w:hAnsi="Times New Roman" w:cs="Times New Roman"/>
                </w:rPr>
              </w:pPr>
              <w:r w:rsidRPr="002F57CF">
                <w:rPr>
                  <w:rFonts w:ascii="Times New Roman" w:hAnsi="Times New Roman" w:cs="Times New Roman"/>
                </w:rPr>
                <w:t>Burton,</w:t>
              </w:r>
              <w:r>
                <w:rPr>
                  <w:rFonts w:ascii="Times New Roman" w:hAnsi="Times New Roman" w:cs="Times New Roman"/>
                </w:rPr>
                <w:t xml:space="preserve"> Jane,</w:t>
              </w:r>
              <w:r w:rsidRPr="002F57CF">
                <w:rPr>
                  <w:rFonts w:ascii="Times New Roman" w:hAnsi="Times New Roman" w:cs="Times New Roman"/>
                </w:rPr>
                <w:t xml:space="preserve"> ‘Who Were The Benedictines?’, http//:www.monasticwales.org [accessed July 25 2025]</w:t>
              </w:r>
            </w:p>
            <w:p w:rsidR="001C5A06" w:rsidRDefault="001C5A06" w:rsidP="001C5A06">
              <w:pPr>
                <w:spacing w:before="100" w:beforeAutospacing="1" w:after="100" w:afterAutospacing="1" w:line="240" w:lineRule="auto"/>
                <w:rPr>
                  <w:rFonts w:ascii="Times New Roman" w:hAnsi="Times New Roman" w:cs="Times New Roman"/>
                </w:rPr>
              </w:pPr>
              <w:r w:rsidRPr="002F57CF">
                <w:rPr>
                  <w:rStyle w:val="Hyperlink"/>
                  <w:rFonts w:ascii="Times New Roman" w:hAnsi="Times New Roman" w:cs="Times New Roman"/>
                </w:rPr>
                <w:t>Data for Benedictine House chart</w:t>
              </w:r>
              <w:r>
                <w:rPr>
                  <w:rStyle w:val="Hyperlink"/>
                  <w:rFonts w:ascii="Times New Roman" w:hAnsi="Times New Roman" w:cs="Times New Roman"/>
                </w:rPr>
                <w:t>-</w:t>
              </w:r>
              <w:hyperlink r:id="rId19" w:history="1">
                <w:r w:rsidRPr="001F7034">
                  <w:rPr>
                    <w:rStyle w:val="Hyperlink"/>
                    <w:rFonts w:ascii="Times New Roman" w:hAnsi="Times New Roman" w:cs="Times New Roman"/>
                    <w:u w:val="none"/>
                  </w:rPr>
                  <w:t>https://www.dyfedarchaeology.org.uk/wp/discovery/projects/churches/ss-nicholas-and-john-monkton-pembrokeshire/-</w:t>
                </w:r>
              </w:hyperlink>
            </w:p>
            <w:p w:rsidR="001C5A06" w:rsidRDefault="001C5A06" w:rsidP="001C5A06">
              <w:pPr>
                <w:spacing w:before="100" w:beforeAutospacing="1" w:after="100" w:afterAutospacing="1" w:line="240" w:lineRule="auto"/>
                <w:rPr>
                  <w:rStyle w:val="Hyperlink"/>
                  <w:rFonts w:ascii="Times New Roman" w:hAnsi="Times New Roman" w:cs="Times New Roman"/>
                  <w:shd w:val="clear" w:color="auto" w:fill="FFFFFF"/>
                </w:rPr>
              </w:pPr>
              <w:r>
                <w:rPr>
                  <w:rFonts w:ascii="Times New Roman" w:hAnsi="Times New Roman" w:cs="Times New Roman"/>
                </w:rPr>
                <w:t xml:space="preserve">Dedication site information: </w:t>
              </w:r>
              <w:hyperlink r:id="rId20" w:history="1">
                <w:r w:rsidRPr="001F7034">
                  <w:rPr>
                    <w:rStyle w:val="Hyperlink"/>
                    <w:rFonts w:ascii="Times New Roman" w:hAnsi="Times New Roman" w:cs="Times New Roman"/>
                    <w:color w:val="auto"/>
                    <w:u w:val="none"/>
                    <w:shd w:val="clear" w:color="auto" w:fill="FFFFFF"/>
                  </w:rPr>
                  <w:t>https://coflein.gov.uk/en/site/421245/</w:t>
                </w:r>
              </w:hyperlink>
            </w:p>
            <w:p w:rsidR="001C5A06" w:rsidRDefault="001C5A06" w:rsidP="001C5A06">
              <w:pPr>
                <w:spacing w:line="240" w:lineRule="auto"/>
                <w:rPr>
                  <w:rFonts w:ascii="Times New Roman" w:hAnsi="Times New Roman" w:cs="Times New Roman"/>
                  <w:color w:val="313C29"/>
                  <w:shd w:val="clear" w:color="auto" w:fill="FFFFFF"/>
                </w:rPr>
              </w:pPr>
              <w:r>
                <w:rPr>
                  <w:rStyle w:val="Hyperlink"/>
                  <w:rFonts w:ascii="Times New Roman" w:hAnsi="Times New Roman" w:cs="Times New Roman"/>
                  <w:shd w:val="clear" w:color="auto" w:fill="FFFFFF"/>
                </w:rPr>
                <w:t xml:space="preserve">Dedication site information: </w:t>
              </w:r>
              <w:r w:rsidRPr="001F7034">
                <w:rPr>
                  <w:rFonts w:ascii="Times New Roman" w:hAnsi="Times New Roman" w:cs="Times New Roman"/>
                  <w:shd w:val="clear" w:color="auto" w:fill="FFFFFF"/>
                </w:rPr>
                <w:t>https://heneb.org</w:t>
              </w:r>
              <w:r>
                <w:rPr>
                  <w:rFonts w:ascii="Times New Roman" w:hAnsi="Times New Roman" w:cs="Times New Roman"/>
                  <w:color w:val="313C29"/>
                  <w:shd w:val="clear" w:color="auto" w:fill="FFFFFF"/>
                </w:rPr>
                <w:t xml:space="preserve">  </w:t>
              </w:r>
            </w:p>
            <w:p w:rsidR="001C5A06" w:rsidRDefault="001C5A06" w:rsidP="001C5A06">
              <w:pPr>
                <w:spacing w:line="240" w:lineRule="auto"/>
                <w:rPr>
                  <w:rFonts w:ascii="Times New Roman" w:hAnsi="Times New Roman" w:cs="Times New Roman"/>
                  <w:color w:val="313C29"/>
                  <w:shd w:val="clear" w:color="auto" w:fill="FFFFFF"/>
                </w:rPr>
              </w:pPr>
            </w:p>
            <w:p w:rsidR="001C5A06" w:rsidRDefault="001C5A06" w:rsidP="001C5A06">
              <w:pPr>
                <w:rPr>
                  <w:rFonts w:ascii="Times New Roman" w:hAnsi="Times New Roman" w:cs="Times New Roman"/>
                </w:rPr>
              </w:pPr>
              <w:hyperlink r:id="rId21" w:history="1">
                <w:r w:rsidRPr="001F7034">
                  <w:rPr>
                    <w:rStyle w:val="Hyperlink"/>
                    <w:rFonts w:ascii="Times New Roman" w:hAnsi="Times New Roman" w:cs="Times New Roman"/>
                    <w:color w:val="auto"/>
                    <w:u w:val="none"/>
                  </w:rPr>
                  <w:t>https://churchheritagecymru.org.uk</w:t>
                </w:r>
              </w:hyperlink>
            </w:p>
            <w:p w:rsidR="001C5A06" w:rsidRDefault="001C5A06" w:rsidP="001C5A06">
              <w:pPr>
                <w:spacing w:line="240" w:lineRule="auto"/>
                <w:rPr>
                  <w:rFonts w:ascii="Times New Roman" w:hAnsi="Times New Roman" w:cs="Times New Roman"/>
                </w:rPr>
              </w:pPr>
              <w:r w:rsidRPr="001F7034">
                <w:rPr>
                  <w:rFonts w:ascii="Times New Roman" w:hAnsi="Times New Roman" w:cs="Times New Roman"/>
                </w:rPr>
                <w:lastRenderedPageBreak/>
                <w:t xml:space="preserve">Map by Martin Crampin, from ‘Places- St David (Dewi)’ online in </w:t>
              </w:r>
              <w:hyperlink r:id="rId22" w:history="1">
                <w:r w:rsidRPr="001F7034">
                  <w:rPr>
                    <w:rStyle w:val="Hyperlink"/>
                    <w:rFonts w:ascii="Times New Roman" w:hAnsi="Times New Roman" w:cs="Times New Roman"/>
                    <w:color w:val="auto"/>
                    <w:u w:val="none"/>
                  </w:rPr>
                  <w:t>https://seintiadur.saints.wales/chwilio.php?func=chwiliadsydyn&amp;quicksearchterm=Quick+search&amp;saintid=1</w:t>
                </w:r>
              </w:hyperlink>
            </w:p>
            <w:p w:rsidR="001C5A06" w:rsidRDefault="001C5A06" w:rsidP="001C5A06">
              <w:pPr>
                <w:spacing w:line="240" w:lineRule="auto"/>
                <w:rPr>
                  <w:rFonts w:ascii="Times New Roman" w:hAnsi="Times New Roman" w:cs="Times New Roman"/>
                </w:rPr>
              </w:pPr>
            </w:p>
            <w:p w:rsidR="001C5A06" w:rsidRDefault="001C5A06" w:rsidP="001C5A06">
              <w:pPr>
                <w:rPr>
                  <w:rFonts w:ascii="Times New Roman" w:hAnsi="Times New Roman" w:cs="Times New Roman"/>
                </w:rPr>
              </w:pPr>
              <w:hyperlink r:id="rId23" w:history="1">
                <w:r w:rsidRPr="002F57CF">
                  <w:rPr>
                    <w:rStyle w:val="Hyperlink"/>
                    <w:rFonts w:ascii="Times New Roman" w:hAnsi="Times New Roman" w:cs="Times New Roman"/>
                  </w:rPr>
                  <w:t>https://kildarelocalhistory.ie/a-brief-history-of-co-kildare/cemetery-graveyard-transcriptions/st-davids-church-churchyard</w:t>
                </w:r>
              </w:hyperlink>
            </w:p>
            <w:p w:rsidR="001C5A06" w:rsidRPr="002F57CF" w:rsidRDefault="001C5A06" w:rsidP="001C5A06">
              <w:pPr>
                <w:spacing w:before="100" w:beforeAutospacing="1" w:after="100" w:afterAutospacing="1" w:line="240" w:lineRule="auto"/>
                <w:ind w:firstLine="0"/>
                <w:rPr>
                  <w:rFonts w:ascii="Times New Roman" w:eastAsia="Times New Roman" w:hAnsi="Times New Roman" w:cs="Times New Roman"/>
                  <w:color w:val="000000"/>
                </w:rPr>
              </w:pPr>
              <w:r w:rsidRPr="002F57CF">
                <w:rPr>
                  <w:rFonts w:ascii="Times New Roman" w:hAnsi="Times New Roman" w:cs="Times New Roman"/>
                  <w:i/>
                </w:rPr>
                <w:t xml:space="preserve">Song of Dermont and The Earl, </w:t>
              </w:r>
              <w:r w:rsidRPr="002F57CF">
                <w:rPr>
                  <w:rFonts w:ascii="Times New Roman" w:hAnsi="Times New Roman" w:cs="Times New Roman"/>
                </w:rPr>
                <w:t xml:space="preserve">French poem, Carew MSS596, (Lambeth Palace Library) trans. </w:t>
              </w:r>
              <w:hyperlink r:id="rId24" w:history="1">
                <w:r w:rsidRPr="002F57CF">
                  <w:rPr>
                    <w:rStyle w:val="Hyperlink"/>
                    <w:rFonts w:ascii="Times New Roman" w:eastAsia="Times New Roman" w:hAnsi="Times New Roman" w:cs="Times New Roman"/>
                  </w:rPr>
                  <w:t>https://celt.ucc.ie/published/T250001-001/text002.html</w:t>
                </w:r>
              </w:hyperlink>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Pr="001F7034" w:rsidRDefault="001C5A06" w:rsidP="001C5A06">
              <w:pPr>
                <w:spacing w:line="240" w:lineRule="auto"/>
                <w:rPr>
                  <w:rFonts w:ascii="Times New Roman" w:hAnsi="Times New Roman" w:cs="Times New Roman"/>
                </w:rPr>
              </w:pPr>
            </w:p>
            <w:p w:rsidR="001C5A06" w:rsidRPr="001F7034" w:rsidRDefault="001C5A06" w:rsidP="001C5A06">
              <w:pPr>
                <w:rPr>
                  <w:rFonts w:ascii="Times New Roman" w:hAnsi="Times New Roman" w:cs="Times New Roman"/>
                </w:rPr>
              </w:pPr>
            </w:p>
            <w:p w:rsidR="001C5A06" w:rsidRPr="002F57CF" w:rsidRDefault="001C5A06" w:rsidP="001C5A06">
              <w:pPr>
                <w:spacing w:line="240" w:lineRule="auto"/>
                <w:rPr>
                  <w:rStyle w:val="Hyperlink"/>
                  <w:rFonts w:ascii="Times New Roman" w:hAnsi="Times New Roman" w:cs="Times New Roman"/>
                  <w:shd w:val="clear" w:color="auto" w:fill="FFFFFF"/>
                </w:rPr>
              </w:pPr>
            </w:p>
            <w:p w:rsidR="001C5A06" w:rsidRPr="002F57CF" w:rsidRDefault="001C5A06" w:rsidP="001C5A06">
              <w:pPr>
                <w:spacing w:line="240" w:lineRule="auto"/>
                <w:rPr>
                  <w:rStyle w:val="Hyperlink"/>
                  <w:rFonts w:ascii="Times New Roman" w:hAnsi="Times New Roman" w:cs="Times New Roman"/>
                  <w:shd w:val="clear" w:color="auto" w:fill="FFFFFF"/>
                </w:rPr>
              </w:pPr>
            </w:p>
            <w:p w:rsidR="001C5A06" w:rsidRPr="001F7034" w:rsidRDefault="001C5A06" w:rsidP="001C5A06">
              <w:pPr>
                <w:spacing w:before="100" w:beforeAutospacing="1" w:after="100" w:afterAutospacing="1" w:line="240" w:lineRule="auto"/>
                <w:rPr>
                  <w:rStyle w:val="Hyperlink"/>
                  <w:rFonts w:ascii="Times New Roman" w:hAnsi="Times New Roman" w:cs="Times New Roman"/>
                  <w:color w:val="auto"/>
                  <w:u w:val="none"/>
                </w:rPr>
              </w:pPr>
            </w:p>
            <w:p w:rsidR="001C5A06" w:rsidRPr="002F57CF" w:rsidRDefault="001C5A06" w:rsidP="001C5A06">
              <w:pPr>
                <w:ind w:firstLine="0"/>
                <w:rPr>
                  <w:rFonts w:ascii="Times New Roman" w:hAnsi="Times New Roman" w:cs="Times New Roman"/>
                </w:rPr>
              </w:pPr>
            </w:p>
            <w:p w:rsidR="001C5A06" w:rsidRPr="001F7034" w:rsidRDefault="001C5A06" w:rsidP="001C5A06">
              <w:pPr>
                <w:spacing w:line="240" w:lineRule="auto"/>
                <w:ind w:firstLine="0"/>
                <w:rPr>
                  <w:rFonts w:ascii="Times New Roman" w:hAnsi="Times New Roman" w:cs="Times New Roman"/>
                  <w:u w:val="single"/>
                </w:rPr>
              </w:pPr>
            </w:p>
            <w:p w:rsidR="001C5A06" w:rsidRPr="002F57CF" w:rsidRDefault="001C5A06" w:rsidP="001C5A06">
              <w:pPr>
                <w:spacing w:line="240" w:lineRule="auto"/>
                <w:rPr>
                  <w:rFonts w:ascii="Times New Roman" w:eastAsia="Times New Roman" w:hAnsi="Times New Roman" w:cs="Times New Roman"/>
                </w:rPr>
              </w:pPr>
            </w:p>
            <w:p w:rsidR="001C5A06" w:rsidRPr="002F57CF" w:rsidRDefault="001C5A06" w:rsidP="001C5A06">
              <w:pPr>
                <w:spacing w:before="100" w:beforeAutospacing="1" w:after="100" w:afterAutospacing="1" w:line="240" w:lineRule="auto"/>
                <w:rPr>
                  <w:rFonts w:ascii="Times New Roman" w:hAnsi="Times New Roman" w:cs="Times New Roman"/>
                </w:rPr>
              </w:pPr>
            </w:p>
            <w:p w:rsidR="001C5A06" w:rsidRDefault="001C5A06" w:rsidP="001C5A06">
              <w:pPr>
                <w:pStyle w:val="FootnoteText"/>
                <w:rPr>
                  <w:rFonts w:ascii="Times New Roman" w:hAnsi="Times New Roman" w:cs="Times New Roman"/>
                  <w:sz w:val="24"/>
                  <w:szCs w:val="24"/>
                </w:rPr>
              </w:pPr>
            </w:p>
            <w:p w:rsidR="001C5A06" w:rsidRPr="002F57CF" w:rsidRDefault="001C5A06" w:rsidP="001C5A06">
              <w:pPr>
                <w:rPr>
                  <w:rFonts w:ascii="Times New Roman" w:hAnsi="Times New Roman" w:cs="Times New Roman"/>
                </w:rPr>
              </w:pPr>
            </w:p>
            <w:p w:rsidR="001C5A06" w:rsidRPr="002F57CF" w:rsidRDefault="001C5A06" w:rsidP="001C5A06">
              <w:pPr>
                <w:rPr>
                  <w:rFonts w:ascii="Times New Roman" w:hAnsi="Times New Roman" w:cs="Times New Roman"/>
                </w:rPr>
              </w:pPr>
            </w:p>
            <w:p w:rsidR="001C5A06" w:rsidRPr="002F57CF" w:rsidRDefault="001C5A06" w:rsidP="001C5A06">
              <w:pPr>
                <w:spacing w:before="100" w:beforeAutospacing="1" w:after="100" w:afterAutospacing="1" w:line="240" w:lineRule="auto"/>
                <w:rPr>
                  <w:rFonts w:ascii="Times New Roman" w:hAnsi="Times New Roman" w:cs="Times New Roman"/>
                </w:rPr>
              </w:pPr>
            </w:p>
            <w:p w:rsidR="001C5A06" w:rsidRPr="002F57CF" w:rsidRDefault="001C5A06" w:rsidP="001C5A06">
              <w:pPr>
                <w:pStyle w:val="FootnoteText"/>
                <w:rPr>
                  <w:rFonts w:ascii="Times New Roman" w:hAnsi="Times New Roman" w:cs="Times New Roman"/>
                  <w:sz w:val="24"/>
                  <w:szCs w:val="24"/>
                </w:rPr>
              </w:pPr>
            </w:p>
            <w:p w:rsidR="001C5A06" w:rsidRPr="002F57CF" w:rsidRDefault="001C5A06" w:rsidP="001C5A06">
              <w:pPr>
                <w:pStyle w:val="Default"/>
                <w:ind w:firstLine="720"/>
                <w:rPr>
                  <w:rFonts w:ascii="Times New Roman" w:hAnsi="Times New Roman" w:cs="Times New Roman"/>
                </w:rPr>
              </w:pPr>
            </w:p>
            <w:p w:rsidR="001C5A06" w:rsidRPr="002F57CF" w:rsidRDefault="001C5A06" w:rsidP="001C5A06">
              <w:pPr>
                <w:spacing w:before="100" w:beforeAutospacing="1" w:after="100" w:afterAutospacing="1" w:line="240" w:lineRule="auto"/>
                <w:rPr>
                  <w:rFonts w:ascii="Times New Roman" w:hAnsi="Times New Roman" w:cs="Times New Roman"/>
                </w:rPr>
              </w:pPr>
            </w:p>
            <w:p w:rsidR="001C5A06" w:rsidRPr="002F57CF" w:rsidRDefault="001C5A06" w:rsidP="001C5A06">
              <w:pPr>
                <w:rPr>
                  <w:rFonts w:ascii="Times New Roman" w:hAnsi="Times New Roman" w:cs="Times New Roman"/>
                </w:rPr>
              </w:pPr>
            </w:p>
            <w:p w:rsidR="001C5A06" w:rsidRPr="002F57CF" w:rsidRDefault="001C5A06" w:rsidP="001C5A06">
              <w:pPr>
                <w:pStyle w:val="Default"/>
                <w:ind w:firstLine="720"/>
                <w:rPr>
                  <w:rFonts w:ascii="Times New Roman" w:hAnsi="Times New Roman" w:cs="Times New Roman"/>
                </w:rPr>
              </w:pPr>
            </w:p>
            <w:p w:rsidR="001C5A06" w:rsidRDefault="001C5A06" w:rsidP="001C5A06">
              <w:pPr>
                <w:pStyle w:val="FootnoteText"/>
                <w:rPr>
                  <w:rFonts w:ascii="Times New Roman" w:hAnsi="Times New Roman" w:cs="Times New Roman"/>
                  <w:sz w:val="24"/>
                  <w:szCs w:val="24"/>
                </w:rPr>
              </w:pPr>
            </w:p>
            <w:p w:rsidR="001C5A06" w:rsidRDefault="001C5A06" w:rsidP="001C5A06">
              <w:pPr>
                <w:pStyle w:val="FootnoteText"/>
                <w:rPr>
                  <w:rFonts w:ascii="Times New Roman" w:hAnsi="Times New Roman" w:cs="Times New Roman"/>
                  <w:sz w:val="24"/>
                  <w:szCs w:val="24"/>
                </w:rPr>
              </w:pPr>
            </w:p>
            <w:p w:rsidR="001C5A06" w:rsidRPr="002F57CF" w:rsidRDefault="001C5A06" w:rsidP="001C5A06">
              <w:pPr>
                <w:pStyle w:val="FootnoteText"/>
                <w:rPr>
                  <w:rFonts w:ascii="Times New Roman" w:hAnsi="Times New Roman" w:cs="Times New Roman"/>
                  <w:sz w:val="24"/>
                  <w:szCs w:val="24"/>
                </w:rPr>
              </w:pPr>
            </w:p>
            <w:p w:rsidR="001C5A06" w:rsidRPr="002F57CF" w:rsidRDefault="001C5A06" w:rsidP="001C5A06">
              <w:pPr>
                <w:pStyle w:val="FootnoteText"/>
                <w:rPr>
                  <w:rFonts w:ascii="Times New Roman" w:hAnsi="Times New Roman" w:cs="Times New Roman"/>
                  <w:sz w:val="24"/>
                  <w:szCs w:val="24"/>
                </w:rPr>
              </w:pPr>
            </w:p>
            <w:p w:rsidR="001C5A06" w:rsidRDefault="001C5A06" w:rsidP="001C5A06">
              <w:pPr>
                <w:autoSpaceDE w:val="0"/>
                <w:autoSpaceDN w:val="0"/>
                <w:adjustRightInd w:val="0"/>
                <w:spacing w:line="240" w:lineRule="auto"/>
                <w:rPr>
                  <w:rFonts w:ascii="Times New Roman" w:hAnsi="Times New Roman" w:cs="Times New Roman"/>
                </w:rPr>
              </w:pPr>
            </w:p>
            <w:p w:rsidR="001C5A06" w:rsidRPr="002F57CF" w:rsidRDefault="001C5A06" w:rsidP="001C5A06">
              <w:pPr>
                <w:autoSpaceDE w:val="0"/>
                <w:autoSpaceDN w:val="0"/>
                <w:adjustRightInd w:val="0"/>
                <w:spacing w:line="240" w:lineRule="auto"/>
                <w:rPr>
                  <w:rFonts w:ascii="Times New Roman" w:hAnsi="Times New Roman" w:cs="Times New Roman"/>
                </w:rPr>
              </w:pPr>
            </w:p>
            <w:p w:rsidR="001C5A06" w:rsidRPr="002F57CF" w:rsidRDefault="001C5A06" w:rsidP="001C5A06">
              <w:pPr>
                <w:rPr>
                  <w:rStyle w:val="accessed-date"/>
                  <w:rFonts w:ascii="Times New Roman" w:hAnsi="Times New Roman" w:cs="Times New Roman"/>
                  <w:color w:val="2A2A2A"/>
                  <w:bdr w:val="none" w:sz="0" w:space="0" w:color="auto" w:frame="1"/>
                  <w:shd w:val="clear" w:color="auto" w:fill="FFFFFF"/>
                </w:rPr>
              </w:pPr>
            </w:p>
            <w:p w:rsidR="001C5A06" w:rsidRDefault="001C5A06" w:rsidP="001C5A06">
              <w:pPr>
                <w:spacing w:line="240" w:lineRule="auto"/>
                <w:rPr>
                  <w:rFonts w:ascii="Times New Roman" w:eastAsia="Times New Roman" w:hAnsi="Times New Roman" w:cs="Times New Roman"/>
                </w:rPr>
              </w:pPr>
            </w:p>
            <w:p w:rsidR="001C5A06" w:rsidRDefault="001C5A06" w:rsidP="001C5A06">
              <w:pPr>
                <w:spacing w:line="240" w:lineRule="auto"/>
                <w:rPr>
                  <w:rFonts w:ascii="Times New Roman" w:eastAsia="Times New Roman" w:hAnsi="Times New Roman" w:cs="Times New Roman"/>
                </w:rPr>
              </w:pPr>
            </w:p>
            <w:p w:rsidR="001C5A06" w:rsidRPr="006B6761" w:rsidRDefault="001C5A06" w:rsidP="001C5A06">
              <w:pPr>
                <w:spacing w:line="240" w:lineRule="auto"/>
                <w:rPr>
                  <w:rFonts w:ascii="Times New Roman" w:eastAsia="Times New Roman" w:hAnsi="Times New Roman" w:cs="Times New Roman"/>
                </w:rPr>
              </w:pPr>
            </w:p>
            <w:p w:rsidR="001C5A06"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Pr="002F57CF" w:rsidRDefault="001C5A06" w:rsidP="001C5A06">
              <w:pPr>
                <w:spacing w:line="240" w:lineRule="auto"/>
                <w:rPr>
                  <w:rFonts w:ascii="Times New Roman" w:hAnsi="Times New Roman" w:cs="Times New Roman"/>
                </w:rPr>
              </w:pPr>
            </w:p>
            <w:p w:rsidR="001C5A06" w:rsidRDefault="001C5A06" w:rsidP="001C5A06">
              <w:pPr>
                <w:rPr>
                  <w:rFonts w:ascii="Times New Roman" w:hAnsi="Times New Roman" w:cs="Times New Roman"/>
                </w:rPr>
              </w:pPr>
            </w:p>
            <w:p w:rsidR="001C5A06" w:rsidRPr="002F57CF" w:rsidRDefault="001C5A06" w:rsidP="001C5A06">
              <w:pPr>
                <w:rPr>
                  <w:rFonts w:ascii="Times New Roman" w:hAnsi="Times New Roman" w:cs="Times New Roman"/>
                </w:rPr>
              </w:pPr>
            </w:p>
            <w:p w:rsidR="001C5A06" w:rsidRDefault="001C5A06" w:rsidP="001C5A06">
              <w:pPr>
                <w:rPr>
                  <w:rFonts w:ascii="Times New Roman" w:hAnsi="Times New Roman" w:cs="Times New Roman"/>
                  <w:color w:val="000000"/>
                  <w:shd w:val="clear" w:color="auto" w:fill="FFFFFF"/>
                </w:rPr>
              </w:pPr>
            </w:p>
            <w:p w:rsidR="001C5A06" w:rsidRPr="002F57CF" w:rsidRDefault="001C5A06" w:rsidP="001C5A06">
              <w:pPr>
                <w:rPr>
                  <w:rFonts w:ascii="Times New Roman" w:hAnsi="Times New Roman" w:cs="Times New Roman"/>
                  <w:color w:val="000000"/>
                  <w:shd w:val="clear" w:color="auto" w:fill="FFFFFF"/>
                </w:rPr>
              </w:pPr>
            </w:p>
            <w:p w:rsidR="001C5A06" w:rsidRPr="00155D0D" w:rsidRDefault="001C5A06" w:rsidP="001C5A06">
              <w:pPr>
                <w:pStyle w:val="FootnoteText"/>
                <w:rPr>
                  <w:rFonts w:ascii="Times New Roman" w:hAnsi="Times New Roman" w:cs="Times New Roman"/>
                  <w:sz w:val="24"/>
                  <w:szCs w:val="24"/>
                </w:rPr>
              </w:pPr>
            </w:p>
            <w:p w:rsidR="001C5A06" w:rsidRPr="00F73889" w:rsidRDefault="001C5A06" w:rsidP="001C5A06">
              <w:pPr>
                <w:spacing w:line="240" w:lineRule="auto"/>
                <w:rPr>
                  <w:rFonts w:ascii="Times New Roman" w:hAnsi="Times New Roman" w:cs="Times New Roman"/>
                </w:rPr>
              </w:pPr>
            </w:p>
            <w:p w:rsidR="001C5A06" w:rsidRDefault="001C5A06" w:rsidP="001C5A06">
              <w:pPr>
                <w:spacing w:line="240" w:lineRule="auto"/>
                <w:rPr>
                  <w:rFonts w:ascii="Times New Roman" w:hAnsi="Times New Roman" w:cs="Times New Roman"/>
                </w:rPr>
              </w:pPr>
            </w:p>
            <w:p w:rsidR="001C5A06" w:rsidRPr="002F57CF" w:rsidRDefault="001C5A06" w:rsidP="001C5A06">
              <w:pPr>
                <w:spacing w:line="240" w:lineRule="auto"/>
                <w:rPr>
                  <w:rFonts w:ascii="Times New Roman" w:hAnsi="Times New Roman" w:cs="Times New Roman"/>
                </w:rPr>
              </w:pPr>
            </w:p>
            <w:p w:rsidR="001C5A06" w:rsidRPr="00F56E3A" w:rsidRDefault="001C5A06" w:rsidP="001C5A06">
              <w:pPr>
                <w:spacing w:line="240" w:lineRule="auto"/>
                <w:rPr>
                  <w:rFonts w:ascii="Times New Roman" w:eastAsia="Times New Roman" w:hAnsi="Times New Roman" w:cs="Times New Roman"/>
                </w:rPr>
              </w:pPr>
            </w:p>
            <w:p w:rsidR="001C5A06" w:rsidRPr="002F57CF" w:rsidRDefault="001C5A06" w:rsidP="001C5A06">
              <w:pPr>
                <w:spacing w:before="100" w:beforeAutospacing="1" w:after="100" w:afterAutospacing="1" w:line="240" w:lineRule="auto"/>
                <w:rPr>
                  <w:rFonts w:ascii="Times New Roman" w:hAnsi="Times New Roman" w:cs="Times New Roman"/>
                </w:rPr>
              </w:pPr>
            </w:p>
            <w:p w:rsidR="001C5A06" w:rsidRPr="002F57CF" w:rsidRDefault="001C5A06" w:rsidP="001C5A06">
              <w:pPr>
                <w:pStyle w:val="FootnoteText"/>
                <w:rPr>
                  <w:rFonts w:ascii="Times New Roman" w:hAnsi="Times New Roman" w:cs="Times New Roman"/>
                  <w:sz w:val="24"/>
                  <w:szCs w:val="24"/>
                </w:rPr>
              </w:pPr>
            </w:p>
            <w:p w:rsidR="001C5A06" w:rsidRDefault="001C5A06" w:rsidP="001C5A06">
              <w:pPr>
                <w:pStyle w:val="FootnoteText"/>
                <w:rPr>
                  <w:rFonts w:ascii="Times New Roman" w:hAnsi="Times New Roman" w:cs="Times New Roman"/>
                  <w:sz w:val="24"/>
                  <w:szCs w:val="24"/>
                </w:rPr>
              </w:pPr>
            </w:p>
            <w:p w:rsidR="001C5A06" w:rsidRPr="002F57CF" w:rsidRDefault="001C5A06" w:rsidP="001C5A06">
              <w:pPr>
                <w:pStyle w:val="FootnoteText"/>
                <w:rPr>
                  <w:rFonts w:ascii="Times New Roman" w:hAnsi="Times New Roman" w:cs="Times New Roman"/>
                  <w:sz w:val="24"/>
                  <w:szCs w:val="24"/>
                </w:rPr>
              </w:pPr>
            </w:p>
            <w:p w:rsidR="001C5A06" w:rsidRDefault="001C5A06" w:rsidP="001C5A06">
              <w:pPr>
                <w:rPr>
                  <w:rFonts w:ascii="Times New Roman" w:hAnsi="Times New Roman" w:cs="Times New Roman"/>
                </w:rPr>
              </w:pPr>
            </w:p>
            <w:p w:rsidR="001C5A06" w:rsidRPr="002F57CF" w:rsidRDefault="001C5A06" w:rsidP="001C5A06">
              <w:pPr>
                <w:spacing w:line="240" w:lineRule="auto"/>
                <w:rPr>
                  <w:rFonts w:ascii="Times New Roman" w:eastAsia="Times New Roman" w:hAnsi="Times New Roman" w:cs="Times New Roman"/>
                </w:rPr>
              </w:pPr>
            </w:p>
            <w:p w:rsidR="001C5A06" w:rsidRDefault="001C5A06" w:rsidP="001C5A06">
              <w:pPr>
                <w:spacing w:line="240" w:lineRule="auto"/>
                <w:rPr>
                  <w:rFonts w:ascii="Times New Roman" w:hAnsi="Times New Roman" w:cs="Times New Roman"/>
                </w:rPr>
              </w:pPr>
              <w:bookmarkStart w:id="8" w:name="_GoBack"/>
              <w:bookmarkEnd w:id="8"/>
            </w:p>
            <w:p w:rsidR="001C5A06" w:rsidRPr="002F57CF" w:rsidRDefault="001C5A06" w:rsidP="001C5A06">
              <w:pPr>
                <w:spacing w:line="240" w:lineRule="auto"/>
                <w:rPr>
                  <w:rFonts w:ascii="Times New Roman" w:hAnsi="Times New Roman" w:cs="Times New Roman"/>
                  <w:shd w:val="clear" w:color="auto" w:fill="FFFFFF"/>
                </w:rPr>
              </w:pPr>
            </w:p>
            <w:p w:rsidR="001C5A06" w:rsidRPr="002F57CF" w:rsidRDefault="001C5A06" w:rsidP="001C5A06">
              <w:pPr>
                <w:spacing w:before="100" w:beforeAutospacing="1" w:after="100" w:afterAutospacing="1" w:line="240" w:lineRule="auto"/>
                <w:rPr>
                  <w:rFonts w:ascii="Times New Roman" w:eastAsia="Times New Roman" w:hAnsi="Times New Roman" w:cs="Times New Roman"/>
                </w:rPr>
              </w:pPr>
            </w:p>
            <w:p w:rsidR="001C5A06" w:rsidRPr="002F57CF" w:rsidRDefault="001C5A06" w:rsidP="001C5A06">
              <w:pPr>
                <w:autoSpaceDE w:val="0"/>
                <w:autoSpaceDN w:val="0"/>
                <w:adjustRightInd w:val="0"/>
                <w:spacing w:line="240" w:lineRule="auto"/>
                <w:rPr>
                  <w:rFonts w:ascii="Times New Roman" w:hAnsi="Times New Roman" w:cs="Times New Roman"/>
                </w:rPr>
              </w:pPr>
              <w:r w:rsidRPr="002F57CF">
                <w:rPr>
                  <w:rFonts w:ascii="Times New Roman" w:hAnsi="Times New Roman" w:cs="Times New Roman"/>
                </w:rPr>
                <w:t xml:space="preserve"> </w:t>
              </w:r>
            </w:p>
            <w:p w:rsidR="001C5A06" w:rsidRPr="002F57CF" w:rsidRDefault="001C5A06" w:rsidP="001C5A06">
              <w:pPr>
                <w:rPr>
                  <w:rFonts w:ascii="Times New Roman" w:hAnsi="Times New Roman" w:cs="Times New Roman"/>
                </w:rPr>
              </w:pPr>
              <w:r w:rsidRPr="002F57CF">
                <w:rPr>
                  <w:rFonts w:ascii="Times New Roman" w:hAnsi="Times New Roman" w:cs="Times New Roman"/>
                </w:rPr>
                <w:t xml:space="preserve"> </w:t>
              </w:r>
            </w:p>
            <w:p w:rsidR="001C5A06" w:rsidRPr="002F57CF" w:rsidRDefault="001C5A06" w:rsidP="001C5A06">
              <w:pPr>
                <w:rPr>
                  <w:rFonts w:ascii="Times New Roman" w:hAnsi="Times New Roman" w:cs="Times New Roman"/>
                </w:rPr>
              </w:pPr>
            </w:p>
            <w:p w:rsidR="001C5A06" w:rsidRPr="002F57CF" w:rsidRDefault="001C5A06" w:rsidP="001C5A06">
              <w:pPr>
                <w:rPr>
                  <w:rFonts w:ascii="Times New Roman" w:hAnsi="Times New Roman" w:cs="Times New Roman"/>
                </w:rPr>
              </w:pPr>
            </w:p>
            <w:p w:rsidR="001C5A06" w:rsidRPr="002F57CF" w:rsidRDefault="001C5A06" w:rsidP="001C5A06">
              <w:pPr>
                <w:rPr>
                  <w:rStyle w:val="accessed-date"/>
                  <w:rFonts w:ascii="Times New Roman" w:hAnsi="Times New Roman" w:cs="Times New Roman"/>
                  <w:color w:val="2A2A2A"/>
                  <w:bdr w:val="none" w:sz="0" w:space="0" w:color="auto" w:frame="1"/>
                  <w:shd w:val="clear" w:color="auto" w:fill="FFFFFF"/>
                </w:rPr>
              </w:pPr>
            </w:p>
            <w:p w:rsidR="001C5A06" w:rsidRPr="002F57CF" w:rsidRDefault="001C5A06" w:rsidP="001C5A06">
              <w:pPr>
                <w:pStyle w:val="Default"/>
                <w:ind w:firstLine="720"/>
                <w:rPr>
                  <w:rFonts w:ascii="Times New Roman" w:hAnsi="Times New Roman" w:cs="Times New Roman"/>
                </w:rPr>
              </w:pPr>
            </w:p>
            <w:p w:rsidR="00E81978" w:rsidRDefault="00B9751C" w:rsidP="001C5A06"/>
          </w:sdtContent>
        </w:sdt>
      </w:sdtContent>
    </w:sdt>
    <w:p w:rsidR="00E81978" w:rsidRDefault="00E81978" w:rsidP="006C219F">
      <w:pPr>
        <w:pStyle w:val="SectionTitle"/>
        <w:jc w:val="left"/>
      </w:pPr>
    </w:p>
    <w:sectPr w:rsidR="00E81978" w:rsidSect="007660BE">
      <w:headerReference w:type="default" r:id="rId25"/>
      <w:headerReference w:type="first" r:id="rId26"/>
      <w:footnotePr>
        <w:pos w:val="beneathText"/>
      </w:footnotePr>
      <w:pgSz w:w="12240" w:h="15840"/>
      <w:pgMar w:top="1440" w:right="1440" w:bottom="1440" w:left="1440" w:header="288" w:footer="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09CF" w:rsidRDefault="004F09CF">
      <w:pPr>
        <w:spacing w:line="240" w:lineRule="auto"/>
      </w:pPr>
      <w:r>
        <w:separator/>
      </w:r>
    </w:p>
    <w:p w:rsidR="004F09CF" w:rsidRDefault="004F09CF"/>
  </w:endnote>
  <w:endnote w:type="continuationSeparator" w:id="0">
    <w:p w:rsidR="004F09CF" w:rsidRDefault="004F09CF">
      <w:pPr>
        <w:spacing w:line="240" w:lineRule="auto"/>
      </w:pPr>
      <w:r>
        <w:continuationSeparator/>
      </w:r>
    </w:p>
    <w:p w:rsidR="004F09CF" w:rsidRDefault="004F09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ode">
    <w:altName w:val="Code"/>
    <w:panose1 w:val="00000000000000000000"/>
    <w:charset w:val="00"/>
    <w:family w:val="swiss"/>
    <w:notTrueType/>
    <w:pitch w:val="default"/>
    <w:sig w:usb0="00000003" w:usb1="00000000" w:usb2="00000000" w:usb3="00000000" w:csb0="00000001" w:csb1="00000000"/>
  </w:font>
  <w:font w:name="TimesNewRomanPSMT">
    <w:altName w:val="MS Gothic"/>
    <w:panose1 w:val="00000000000000000000"/>
    <w:charset w:val="00"/>
    <w:family w:val="roman"/>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BaskervilleMT-Italic">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09CF" w:rsidRDefault="004F09CF">
      <w:pPr>
        <w:spacing w:line="240" w:lineRule="auto"/>
      </w:pPr>
      <w:r>
        <w:separator/>
      </w:r>
    </w:p>
    <w:p w:rsidR="004F09CF" w:rsidRDefault="004F09CF"/>
  </w:footnote>
  <w:footnote w:type="continuationSeparator" w:id="0">
    <w:p w:rsidR="004F09CF" w:rsidRDefault="004F09CF">
      <w:pPr>
        <w:spacing w:line="240" w:lineRule="auto"/>
      </w:pPr>
      <w:r>
        <w:continuationSeparator/>
      </w:r>
    </w:p>
    <w:p w:rsidR="004F09CF" w:rsidRDefault="004F09CF"/>
  </w:footnote>
  <w:footnote w:id="1">
    <w:p w:rsidR="000F57E2" w:rsidRDefault="000F57E2" w:rsidP="00794DBE">
      <w:pPr>
        <w:pStyle w:val="FootnoteText"/>
        <w:ind w:firstLine="0"/>
      </w:pPr>
      <w:r>
        <w:t xml:space="preserve">             </w:t>
      </w:r>
      <w:r>
        <w:rPr>
          <w:rStyle w:val="FootnoteReference"/>
        </w:rPr>
        <w:footnoteRef/>
      </w:r>
      <w:r>
        <w:t xml:space="preserve"> For the purpose of this paper, I defined the dates of the Norman conquest of Wales starting   c1070 and ending in c 1284 when Edward I made Wales a principality.</w:t>
      </w:r>
    </w:p>
  </w:footnote>
  <w:footnote w:id="2">
    <w:p w:rsidR="000F57E2" w:rsidRPr="00473F1B" w:rsidRDefault="000F57E2">
      <w:pPr>
        <w:pStyle w:val="FootnoteText"/>
      </w:pPr>
      <w:r>
        <w:rPr>
          <w:rStyle w:val="FootnoteReference"/>
        </w:rPr>
        <w:footnoteRef/>
      </w:r>
      <w:r>
        <w:t xml:space="preserve"> Graham Jones, </w:t>
      </w:r>
      <w:r>
        <w:rPr>
          <w:i/>
        </w:rPr>
        <w:t xml:space="preserve">Saints in the Landscape </w:t>
      </w:r>
      <w:r>
        <w:t>(Gloucestershire, 2007), p. 14.</w:t>
      </w:r>
    </w:p>
  </w:footnote>
  <w:footnote w:id="3">
    <w:p w:rsidR="000F57E2" w:rsidRPr="00883438" w:rsidRDefault="000F57E2" w:rsidP="00AC73B5">
      <w:pPr>
        <w:pStyle w:val="FootnoteText"/>
      </w:pPr>
      <w:r>
        <w:rPr>
          <w:rStyle w:val="FootnoteReference"/>
        </w:rPr>
        <w:footnoteRef/>
      </w:r>
      <w:r>
        <w:t xml:space="preserve"> John Fleming, </w:t>
      </w:r>
      <w:r>
        <w:rPr>
          <w:i/>
        </w:rPr>
        <w:t xml:space="preserve">The Welsh Marcher Lordships II: South-West </w:t>
      </w:r>
      <w:r>
        <w:t>(Eardisley, 2023), p. xv.</w:t>
      </w:r>
    </w:p>
  </w:footnote>
  <w:footnote w:id="4">
    <w:p w:rsidR="000F57E2" w:rsidRPr="00C42C31" w:rsidRDefault="000F57E2" w:rsidP="00222398">
      <w:pPr>
        <w:pStyle w:val="Default"/>
        <w:rPr>
          <w:rFonts w:ascii="Code" w:hAnsi="Code" w:cs="Code"/>
        </w:rPr>
      </w:pPr>
      <w:r>
        <w:t xml:space="preserve">          </w:t>
      </w:r>
      <w:r w:rsidRPr="00222398">
        <w:rPr>
          <w:rStyle w:val="FootnoteReference"/>
          <w:sz w:val="20"/>
          <w:szCs w:val="20"/>
        </w:rPr>
        <w:footnoteRef/>
      </w:r>
      <w:r>
        <w:t xml:space="preserve"> </w:t>
      </w:r>
      <w:r w:rsidRPr="00222398">
        <w:rPr>
          <w:rFonts w:ascii="Times New Roman" w:hAnsi="Times New Roman" w:cs="Times New Roman"/>
          <w:sz w:val="22"/>
          <w:szCs w:val="22"/>
        </w:rPr>
        <w:t xml:space="preserve">Terry James, </w:t>
      </w:r>
      <w:r w:rsidRPr="00222398">
        <w:rPr>
          <w:rFonts w:ascii="Times New Roman" w:hAnsi="Times New Roman" w:cs="Times New Roman"/>
          <w:i/>
          <w:sz w:val="22"/>
          <w:szCs w:val="22"/>
        </w:rPr>
        <w:t xml:space="preserve">Map of the medieval Diocese of St Davids, </w:t>
      </w:r>
      <w:r w:rsidRPr="00222398">
        <w:rPr>
          <w:rFonts w:ascii="Times New Roman" w:hAnsi="Times New Roman" w:cs="Times New Roman"/>
          <w:sz w:val="22"/>
          <w:szCs w:val="22"/>
        </w:rPr>
        <w:t>in Heather James, ‘The Geography of The Cult of St David: A Study of Dedication Patterns in the Medieval Diocese’ in</w:t>
      </w:r>
      <w:r w:rsidRPr="00222398">
        <w:rPr>
          <w:rFonts w:ascii="Times New Roman" w:hAnsi="Times New Roman" w:cs="Times New Roman"/>
          <w:i/>
          <w:sz w:val="22"/>
          <w:szCs w:val="22"/>
        </w:rPr>
        <w:t xml:space="preserve"> St David of Wales: Cult, Church and Nation, </w:t>
      </w:r>
      <w:r w:rsidRPr="00222398">
        <w:rPr>
          <w:rFonts w:ascii="Times New Roman" w:hAnsi="Times New Roman" w:cs="Times New Roman"/>
          <w:sz w:val="22"/>
          <w:szCs w:val="22"/>
        </w:rPr>
        <w:t xml:space="preserve">ed. J. </w:t>
      </w:r>
      <w:r>
        <w:rPr>
          <w:rFonts w:ascii="Times New Roman" w:hAnsi="Times New Roman" w:cs="Times New Roman"/>
          <w:sz w:val="22"/>
          <w:szCs w:val="22"/>
        </w:rPr>
        <w:t>Wyn Evans and Jonathan Wooding</w:t>
      </w:r>
      <w:r w:rsidRPr="00222398">
        <w:rPr>
          <w:rFonts w:ascii="Times New Roman" w:hAnsi="Times New Roman" w:cs="Times New Roman"/>
          <w:sz w:val="22"/>
          <w:szCs w:val="22"/>
        </w:rPr>
        <w:t xml:space="preserve"> </w:t>
      </w:r>
      <w:r>
        <w:rPr>
          <w:rFonts w:ascii="Times New Roman" w:hAnsi="Times New Roman" w:cs="Times New Roman"/>
          <w:sz w:val="22"/>
          <w:szCs w:val="22"/>
        </w:rPr>
        <w:t>(</w:t>
      </w:r>
      <w:r w:rsidRPr="00222398">
        <w:rPr>
          <w:rFonts w:ascii="Times New Roman" w:hAnsi="Times New Roman" w:cs="Times New Roman"/>
          <w:sz w:val="22"/>
          <w:szCs w:val="22"/>
        </w:rPr>
        <w:t>Boydell Press, 2007) pp. 41-83, p. 44</w:t>
      </w:r>
      <w:r>
        <w:rPr>
          <w:rFonts w:ascii="Times New Roman" w:hAnsi="Times New Roman" w:cs="Times New Roman"/>
        </w:rPr>
        <w:t>.</w:t>
      </w:r>
    </w:p>
    <w:p w:rsidR="000F57E2" w:rsidRDefault="000F57E2" w:rsidP="00641A06">
      <w:pPr>
        <w:pStyle w:val="FootnoteText"/>
      </w:pPr>
    </w:p>
  </w:footnote>
  <w:footnote w:id="5">
    <w:p w:rsidR="000F57E2" w:rsidRPr="00B72D5A" w:rsidRDefault="000F57E2" w:rsidP="002E4922">
      <w:pPr>
        <w:pStyle w:val="FootnoteText"/>
        <w:rPr>
          <w:sz w:val="23"/>
          <w:szCs w:val="23"/>
          <w:shd w:val="clear" w:color="auto" w:fill="FFFFFF"/>
        </w:rPr>
      </w:pPr>
      <w:r>
        <w:rPr>
          <w:rStyle w:val="FootnoteReference"/>
        </w:rPr>
        <w:footnoteRef/>
      </w:r>
      <w:r>
        <w:t xml:space="preserve"> John Fleming, </w:t>
      </w:r>
      <w:r w:rsidRPr="00093F87">
        <w:rPr>
          <w:i/>
        </w:rPr>
        <w:t>The Welsh Marcher Lordships,</w:t>
      </w:r>
      <w:r>
        <w:rPr>
          <w:b/>
        </w:rPr>
        <w:t xml:space="preserve"> </w:t>
      </w:r>
      <w:r w:rsidRPr="00B72D5A">
        <w:t>p.</w:t>
      </w:r>
      <w:r w:rsidRPr="00B72D5A">
        <w:rPr>
          <w:b/>
          <w:szCs w:val="22"/>
        </w:rPr>
        <w:t xml:space="preserve"> </w:t>
      </w:r>
      <w:r w:rsidRPr="00B72D5A">
        <w:rPr>
          <w:szCs w:val="22"/>
          <w:shd w:val="clear" w:color="auto" w:fill="FFFFFF"/>
        </w:rPr>
        <w:t>76.</w:t>
      </w:r>
    </w:p>
  </w:footnote>
  <w:footnote w:id="6">
    <w:p w:rsidR="000F57E2" w:rsidRDefault="000F57E2" w:rsidP="00C045F1">
      <w:pPr>
        <w:pStyle w:val="FootnoteText"/>
      </w:pPr>
      <w:r>
        <w:rPr>
          <w:rStyle w:val="FootnoteReference"/>
        </w:rPr>
        <w:footnoteRef/>
      </w:r>
      <w:r>
        <w:t xml:space="preserve"> </w:t>
      </w:r>
      <w:r w:rsidRPr="002E0F4D">
        <w:rPr>
          <w:i/>
        </w:rPr>
        <w:t>Ibid.</w:t>
      </w:r>
      <w:r>
        <w:rPr>
          <w:i/>
        </w:rPr>
        <w:t>,</w:t>
      </w:r>
      <w:r w:rsidRPr="002E0F4D">
        <w:rPr>
          <w:i/>
        </w:rPr>
        <w:t xml:space="preserve"> </w:t>
      </w:r>
      <w:r>
        <w:t>pp.</w:t>
      </w:r>
      <w:r w:rsidR="002E4922">
        <w:t xml:space="preserve"> </w:t>
      </w:r>
      <w:r>
        <w:t>13-14.</w:t>
      </w:r>
    </w:p>
  </w:footnote>
  <w:footnote w:id="7">
    <w:p w:rsidR="000F57E2" w:rsidRPr="00D17C4E" w:rsidRDefault="000F57E2" w:rsidP="00AC1895">
      <w:pPr>
        <w:pStyle w:val="Default"/>
        <w:ind w:firstLine="720"/>
        <w:rPr>
          <w:rFonts w:ascii="Code" w:hAnsi="Code" w:cs="Code"/>
        </w:rPr>
      </w:pPr>
      <w:r w:rsidRPr="00AC1895">
        <w:rPr>
          <w:rStyle w:val="FootnoteReference"/>
          <w:sz w:val="20"/>
          <w:szCs w:val="20"/>
        </w:rPr>
        <w:footnoteRef/>
      </w:r>
      <w:r w:rsidRPr="00AC1895">
        <w:rPr>
          <w:sz w:val="20"/>
          <w:szCs w:val="20"/>
        </w:rPr>
        <w:t xml:space="preserve"> </w:t>
      </w:r>
      <w:r w:rsidRPr="00AC1895">
        <w:rPr>
          <w:rFonts w:ascii="Times New Roman" w:hAnsi="Times New Roman" w:cs="Times New Roman"/>
          <w:sz w:val="22"/>
          <w:szCs w:val="22"/>
        </w:rPr>
        <w:t xml:space="preserve">Hugh Jackson Lawlor (ed.), </w:t>
      </w:r>
      <w:r w:rsidRPr="00AC1895">
        <w:rPr>
          <w:rFonts w:ascii="Times New Roman" w:hAnsi="Times New Roman" w:cs="Times New Roman"/>
          <w:i/>
          <w:sz w:val="22"/>
          <w:szCs w:val="22"/>
        </w:rPr>
        <w:t xml:space="preserve">The Psalter and Martyrology of Ricemarch </w:t>
      </w:r>
      <w:r w:rsidRPr="00AC1895">
        <w:rPr>
          <w:rFonts w:ascii="Times New Roman" w:hAnsi="Times New Roman" w:cs="Times New Roman"/>
          <w:sz w:val="22"/>
          <w:szCs w:val="22"/>
        </w:rPr>
        <w:t>(London, 1914) p. 121.</w:t>
      </w:r>
    </w:p>
    <w:p w:rsidR="000F57E2" w:rsidRDefault="000F57E2">
      <w:pPr>
        <w:pStyle w:val="FootnoteText"/>
      </w:pPr>
    </w:p>
  </w:footnote>
  <w:footnote w:id="8">
    <w:p w:rsidR="000F57E2" w:rsidRDefault="000F57E2" w:rsidP="00AC1895">
      <w:pPr>
        <w:pStyle w:val="FootnoteText"/>
      </w:pPr>
      <w:r>
        <w:rPr>
          <w:rStyle w:val="FootnoteReference"/>
        </w:rPr>
        <w:footnoteRef/>
      </w:r>
      <w:r>
        <w:t xml:space="preserve"> A.H. Williams, </w:t>
      </w:r>
      <w:r>
        <w:rPr>
          <w:i/>
        </w:rPr>
        <w:t xml:space="preserve">An Introduction to the History of Wales 1063-1284 </w:t>
      </w:r>
      <w:r>
        <w:t>(Cardiff, 1969), p. 16.</w:t>
      </w:r>
    </w:p>
  </w:footnote>
  <w:footnote w:id="9">
    <w:p w:rsidR="000F57E2" w:rsidRPr="00541061" w:rsidRDefault="000F57E2" w:rsidP="00270156">
      <w:pPr>
        <w:pStyle w:val="FootnoteText"/>
      </w:pPr>
      <w:r>
        <w:rPr>
          <w:rStyle w:val="FootnoteReference"/>
        </w:rPr>
        <w:footnoteRef/>
      </w:r>
      <w:r>
        <w:t xml:space="preserve"> For the approximate date of Rhygarfarch’s </w:t>
      </w:r>
      <w:r>
        <w:rPr>
          <w:i/>
        </w:rPr>
        <w:t>Life</w:t>
      </w:r>
      <w:r>
        <w:t xml:space="preserve"> is c.1090,</w:t>
      </w:r>
      <w:r>
        <w:rPr>
          <w:i/>
        </w:rPr>
        <w:t xml:space="preserve"> see </w:t>
      </w:r>
      <w:r>
        <w:t xml:space="preserve">Wooding, Jonathan ‘Dewi Sant/St.Davi’ in Echard, Sian, Rouse, Robert (eds.), </w:t>
      </w:r>
      <w:r w:rsidRPr="00541061">
        <w:rPr>
          <w:i/>
        </w:rPr>
        <w:t>The Encyclopedia of Medieval Literature in Britain</w:t>
      </w:r>
      <w:r>
        <w:t xml:space="preserve"> (John Wiley &amp; Sons ltd. 2017).</w:t>
      </w:r>
    </w:p>
  </w:footnote>
  <w:footnote w:id="10">
    <w:p w:rsidR="000F57E2" w:rsidRPr="003F6EF7" w:rsidRDefault="000F57E2">
      <w:pPr>
        <w:pStyle w:val="FootnoteText"/>
      </w:pPr>
      <w:r>
        <w:rPr>
          <w:rStyle w:val="FootnoteReference"/>
        </w:rPr>
        <w:footnoteRef/>
      </w:r>
      <w:r>
        <w:t xml:space="preserve"> </w:t>
      </w:r>
      <w:r>
        <w:rPr>
          <w:i/>
        </w:rPr>
        <w:t>Brut Y Tywysogyon: Peniarth MS. 20 Version,</w:t>
      </w:r>
      <w:r w:rsidRPr="003F6EF7">
        <w:t xml:space="preserve"> </w:t>
      </w:r>
      <w:r>
        <w:t>ed. And trans.,</w:t>
      </w:r>
      <w:r>
        <w:rPr>
          <w:i/>
        </w:rPr>
        <w:t xml:space="preserve"> </w:t>
      </w:r>
      <w:r>
        <w:t xml:space="preserve">T. Jones (Cardiff, 1955) p. 50. </w:t>
      </w:r>
    </w:p>
  </w:footnote>
  <w:footnote w:id="11">
    <w:p w:rsidR="000F57E2" w:rsidRPr="005278F1" w:rsidRDefault="000F57E2">
      <w:pPr>
        <w:pStyle w:val="FootnoteText"/>
      </w:pPr>
      <w:r>
        <w:rPr>
          <w:rStyle w:val="FootnoteReference"/>
        </w:rPr>
        <w:footnoteRef/>
      </w:r>
      <w:r>
        <w:t xml:space="preserve"> </w:t>
      </w:r>
      <w:r>
        <w:rPr>
          <w:i/>
        </w:rPr>
        <w:t>The Anglo-Saxon Chronicle,</w:t>
      </w:r>
      <w:r>
        <w:t xml:space="preserve"> trans. James Ingram and J.Giles (Monee, 2021), p. 124.</w:t>
      </w:r>
    </w:p>
  </w:footnote>
  <w:footnote w:id="12">
    <w:p w:rsidR="000F57E2" w:rsidRDefault="000F57E2" w:rsidP="00270156">
      <w:pPr>
        <w:pStyle w:val="FootnoteText"/>
      </w:pPr>
      <w:r>
        <w:rPr>
          <w:rStyle w:val="FootnoteReference"/>
        </w:rPr>
        <w:footnoteRef/>
      </w:r>
      <w:r>
        <w:t xml:space="preserve"> </w:t>
      </w:r>
      <w:r w:rsidRPr="005278F1">
        <w:rPr>
          <w:i/>
        </w:rPr>
        <w:t>Domesday Book, A Complete Translation</w:t>
      </w:r>
      <w:r>
        <w:t>, eds. A. Williams and G. Martin (Penguin, 2003), p.</w:t>
      </w:r>
      <w:r w:rsidR="002E4922">
        <w:t xml:space="preserve"> </w:t>
      </w:r>
      <w:r>
        <w:t>494.</w:t>
      </w:r>
    </w:p>
  </w:footnote>
  <w:footnote w:id="13">
    <w:p w:rsidR="002E4922" w:rsidRDefault="002E4922">
      <w:pPr>
        <w:pStyle w:val="FootnoteText"/>
      </w:pPr>
      <w:r>
        <w:rPr>
          <w:rStyle w:val="FootnoteReference"/>
        </w:rPr>
        <w:footnoteRef/>
      </w:r>
      <w:r>
        <w:t xml:space="preserve"> </w:t>
      </w:r>
      <w:r w:rsidRPr="001B1934">
        <w:rPr>
          <w:rFonts w:asciiTheme="majorHAnsi" w:hAnsiTheme="majorHAnsi" w:cstheme="majorHAnsi"/>
          <w:color w:val="3A3A3A"/>
          <w:szCs w:val="22"/>
          <w:shd w:val="clear" w:color="auto" w:fill="FFFFFF"/>
        </w:rPr>
        <w:t>Christopher</w:t>
      </w:r>
      <w:r>
        <w:rPr>
          <w:rFonts w:asciiTheme="majorHAnsi" w:hAnsiTheme="majorHAnsi" w:cstheme="majorHAnsi"/>
          <w:color w:val="3A3A3A"/>
          <w:szCs w:val="22"/>
          <w:shd w:val="clear" w:color="auto" w:fill="FFFFFF"/>
        </w:rPr>
        <w:t xml:space="preserve"> </w:t>
      </w:r>
      <w:r w:rsidRPr="001B1934">
        <w:rPr>
          <w:rFonts w:asciiTheme="majorHAnsi" w:hAnsiTheme="majorHAnsi" w:cstheme="majorHAnsi"/>
          <w:color w:val="3A3A3A"/>
          <w:szCs w:val="22"/>
          <w:shd w:val="clear" w:color="auto" w:fill="FFFFFF"/>
        </w:rPr>
        <w:t>Daniell, </w:t>
      </w:r>
      <w:r w:rsidRPr="001B1934">
        <w:rPr>
          <w:rFonts w:asciiTheme="majorHAnsi" w:hAnsiTheme="majorHAnsi" w:cstheme="majorHAnsi"/>
          <w:i/>
          <w:iCs/>
          <w:color w:val="3A3A3A"/>
          <w:szCs w:val="22"/>
          <w:shd w:val="clear" w:color="auto" w:fill="FFFFFF"/>
        </w:rPr>
        <w:t>From Norman Conquest to Magna Carta : England 1066-1215</w:t>
      </w:r>
      <w:r w:rsidRPr="001B1934">
        <w:rPr>
          <w:rFonts w:asciiTheme="majorHAnsi" w:hAnsiTheme="majorHAnsi" w:cstheme="majorHAnsi"/>
          <w:iCs/>
          <w:color w:val="3A3A3A"/>
          <w:szCs w:val="22"/>
          <w:shd w:val="clear" w:color="auto" w:fill="FFFFFF"/>
        </w:rPr>
        <w:t xml:space="preserve">   (Routledge, New York, NY, 2003), p</w:t>
      </w:r>
      <w:r>
        <w:rPr>
          <w:rFonts w:asciiTheme="majorHAnsi" w:hAnsiTheme="majorHAnsi" w:cstheme="majorHAnsi"/>
          <w:iCs/>
          <w:color w:val="3A3A3A"/>
          <w:szCs w:val="22"/>
          <w:shd w:val="clear" w:color="auto" w:fill="FFFFFF"/>
        </w:rPr>
        <w:t xml:space="preserve">. </w:t>
      </w:r>
      <w:r w:rsidRPr="001B1934">
        <w:rPr>
          <w:rFonts w:asciiTheme="majorHAnsi" w:hAnsiTheme="majorHAnsi" w:cstheme="majorHAnsi"/>
          <w:iCs/>
          <w:color w:val="3A3A3A"/>
          <w:szCs w:val="22"/>
          <w:shd w:val="clear" w:color="auto" w:fill="FFFFFF"/>
        </w:rPr>
        <w:t>165.</w:t>
      </w:r>
    </w:p>
  </w:footnote>
  <w:footnote w:id="14">
    <w:p w:rsidR="000F57E2" w:rsidRDefault="000F57E2" w:rsidP="00270156">
      <w:pPr>
        <w:pStyle w:val="FootnoteText"/>
      </w:pPr>
      <w:r>
        <w:rPr>
          <w:rStyle w:val="FootnoteReference"/>
        </w:rPr>
        <w:footnoteRef/>
      </w:r>
      <w:r>
        <w:t xml:space="preserve"> William Rees,</w:t>
      </w:r>
      <w:r w:rsidRPr="00436F05">
        <w:rPr>
          <w:i/>
        </w:rPr>
        <w:t xml:space="preserve"> A Historical Atlas of Wales from Early to Modern Times</w:t>
      </w:r>
      <w:r>
        <w:t xml:space="preserve"> (London, 1972), p. 27.</w:t>
      </w:r>
    </w:p>
  </w:footnote>
  <w:footnote w:id="15">
    <w:p w:rsidR="000F57E2" w:rsidRPr="002E4922" w:rsidRDefault="000F57E2" w:rsidP="00C13710">
      <w:pPr>
        <w:pStyle w:val="FootnoteText"/>
        <w:rPr>
          <w:i/>
        </w:rPr>
      </w:pPr>
      <w:r w:rsidRPr="002E4922">
        <w:rPr>
          <w:rStyle w:val="FootnoteReference"/>
        </w:rPr>
        <w:footnoteRef/>
      </w:r>
      <w:r w:rsidRPr="002E4922">
        <w:t xml:space="preserve"> R.R Davies, ‘The Anglo-Norman Settlement of Wales and The Making of Marcher </w:t>
      </w:r>
      <w:r w:rsidRPr="002E4922">
        <w:rPr>
          <w:rFonts w:ascii="Times New Roman" w:hAnsi="Times New Roman" w:cs="Times New Roman"/>
          <w:szCs w:val="22"/>
        </w:rPr>
        <w:t>Society’</w:t>
      </w:r>
      <w:r w:rsidRPr="002E4922">
        <w:rPr>
          <w:rFonts w:ascii="Times New Roman" w:hAnsi="Times New Roman" w:cs="Times New Roman"/>
          <w:szCs w:val="22"/>
          <w:shd w:val="clear" w:color="auto" w:fill="FFFFFF"/>
        </w:rPr>
        <w:t> </w:t>
      </w:r>
      <w:r w:rsidRPr="002E4922">
        <w:rPr>
          <w:rStyle w:val="Emphasis"/>
          <w:rFonts w:ascii="Times New Roman" w:hAnsi="Times New Roman" w:cs="Times New Roman"/>
          <w:szCs w:val="22"/>
          <w:bdr w:val="none" w:sz="0" w:space="0" w:color="auto" w:frame="1"/>
          <w:shd w:val="clear" w:color="auto" w:fill="FFFFFF"/>
        </w:rPr>
        <w:t>The Age of Conquest: Wales 1063-1415</w:t>
      </w:r>
      <w:r w:rsidRPr="002E4922">
        <w:rPr>
          <w:rStyle w:val="series-title"/>
          <w:rFonts w:ascii="Times New Roman" w:hAnsi="Times New Roman" w:cs="Times New Roman"/>
          <w:szCs w:val="22"/>
          <w:bdr w:val="none" w:sz="0" w:space="0" w:color="auto" w:frame="1"/>
          <w:shd w:val="clear" w:color="auto" w:fill="FFFFFF"/>
        </w:rPr>
        <w:t xml:space="preserve"> </w:t>
      </w:r>
      <w:r w:rsidRPr="002E4922">
        <w:rPr>
          <w:rFonts w:ascii="Times New Roman" w:hAnsi="Times New Roman" w:cs="Times New Roman"/>
          <w:szCs w:val="22"/>
          <w:shd w:val="clear" w:color="auto" w:fill="FFFFFF"/>
        </w:rPr>
        <w:t>(</w:t>
      </w:r>
      <w:r w:rsidRPr="002E4922">
        <w:rPr>
          <w:rStyle w:val="online-edition"/>
          <w:rFonts w:ascii="Times New Roman" w:hAnsi="Times New Roman" w:cs="Times New Roman"/>
          <w:szCs w:val="22"/>
          <w:bdr w:val="none" w:sz="0" w:space="0" w:color="auto" w:frame="1"/>
          <w:shd w:val="clear" w:color="auto" w:fill="FFFFFF"/>
        </w:rPr>
        <w:t>online edn, </w:t>
      </w:r>
      <w:r w:rsidRPr="002E4922">
        <w:rPr>
          <w:rStyle w:val="containing-site"/>
          <w:rFonts w:ascii="Times New Roman" w:hAnsi="Times New Roman" w:cs="Times New Roman"/>
          <w:szCs w:val="22"/>
          <w:bdr w:val="none" w:sz="0" w:space="0" w:color="auto" w:frame="1"/>
          <w:shd w:val="clear" w:color="auto" w:fill="FFFFFF"/>
        </w:rPr>
        <w:t>Oxford Academic</w:t>
      </w:r>
      <w:r w:rsidRPr="002E4922">
        <w:rPr>
          <w:rStyle w:val="online-publication-date"/>
          <w:rFonts w:ascii="Times New Roman" w:hAnsi="Times New Roman" w:cs="Times New Roman"/>
          <w:szCs w:val="22"/>
          <w:bdr w:val="none" w:sz="0" w:space="0" w:color="auto" w:frame="1"/>
          <w:shd w:val="clear" w:color="auto" w:fill="FFFFFF"/>
        </w:rPr>
        <w:t>, 2011</w:t>
      </w:r>
      <w:r w:rsidRPr="002E4922">
        <w:rPr>
          <w:rFonts w:ascii="Times New Roman" w:hAnsi="Times New Roman" w:cs="Times New Roman"/>
          <w:szCs w:val="22"/>
          <w:shd w:val="clear" w:color="auto" w:fill="FFFFFF"/>
        </w:rPr>
        <w:t>), p. 94.  </w:t>
      </w:r>
      <w:hyperlink r:id="rId1" w:history="1">
        <w:r w:rsidRPr="002E4922">
          <w:rPr>
            <w:rStyle w:val="Hyperlink"/>
            <w:rFonts w:ascii="Times New Roman" w:hAnsi="Times New Roman" w:cs="Times New Roman"/>
            <w:color w:val="auto"/>
            <w:szCs w:val="22"/>
            <w:u w:val="none"/>
            <w:bdr w:val="none" w:sz="0" w:space="0" w:color="auto" w:frame="1"/>
            <w:shd w:val="clear" w:color="auto" w:fill="FFFFFF"/>
          </w:rPr>
          <w:t>https://doi.org/10.1093/acprof:oso/9780198208785.002.0003</w:t>
        </w:r>
      </w:hyperlink>
      <w:r w:rsidRPr="002E4922">
        <w:rPr>
          <w:rFonts w:ascii="Times New Roman" w:hAnsi="Times New Roman" w:cs="Times New Roman"/>
          <w:szCs w:val="22"/>
          <w:shd w:val="clear" w:color="auto" w:fill="FFFFFF"/>
        </w:rPr>
        <w:t>, [a</w:t>
      </w:r>
      <w:r w:rsidRPr="002E4922">
        <w:rPr>
          <w:rStyle w:val="accessed-date"/>
          <w:rFonts w:ascii="Times New Roman" w:hAnsi="Times New Roman" w:cs="Times New Roman"/>
          <w:szCs w:val="22"/>
          <w:bdr w:val="none" w:sz="0" w:space="0" w:color="auto" w:frame="1"/>
          <w:shd w:val="clear" w:color="auto" w:fill="FFFFFF"/>
        </w:rPr>
        <w:t>ccessed 14 Nov 2023]</w:t>
      </w:r>
    </w:p>
  </w:footnote>
  <w:footnote w:id="16">
    <w:p w:rsidR="000F57E2" w:rsidRDefault="000F57E2">
      <w:pPr>
        <w:pStyle w:val="FootnoteText"/>
      </w:pPr>
      <w:r w:rsidRPr="002E4922">
        <w:rPr>
          <w:rStyle w:val="FootnoteReference"/>
        </w:rPr>
        <w:footnoteRef/>
      </w:r>
      <w:r w:rsidRPr="002E4922">
        <w:rPr>
          <w:szCs w:val="22"/>
        </w:rPr>
        <w:t xml:space="preserve"> </w:t>
      </w:r>
      <w:r w:rsidRPr="002E4922">
        <w:rPr>
          <w:rFonts w:ascii="Times New Roman" w:eastAsia="Times New Roman" w:hAnsi="Times New Roman" w:cs="Times New Roman"/>
          <w:szCs w:val="22"/>
        </w:rPr>
        <w:t xml:space="preserve">Janet Burton, ‘Transition and Transformation- The Benedictine Houses’ in </w:t>
      </w:r>
      <w:r w:rsidRPr="002E4922">
        <w:rPr>
          <w:rFonts w:ascii="Times New Roman" w:eastAsia="Times New Roman" w:hAnsi="Times New Roman" w:cs="Times New Roman"/>
          <w:i/>
          <w:iCs/>
          <w:szCs w:val="22"/>
        </w:rPr>
        <w:t>Monastic Wales: New Approaches</w:t>
      </w:r>
      <w:r w:rsidRPr="002E4922">
        <w:rPr>
          <w:rFonts w:ascii="Times New Roman" w:eastAsia="Times New Roman" w:hAnsi="Times New Roman" w:cs="Times New Roman"/>
          <w:szCs w:val="22"/>
        </w:rPr>
        <w:t xml:space="preserve">, eds. Jane Burton and Karen Stöber (University of Wales Press, 2013) p. 21. </w:t>
      </w:r>
      <w:hyperlink r:id="rId2" w:history="1">
        <w:r w:rsidRPr="002E4922">
          <w:rPr>
            <w:rStyle w:val="Hyperlink"/>
            <w:rFonts w:ascii="Times New Roman" w:eastAsia="Times New Roman" w:hAnsi="Times New Roman" w:cs="Times New Roman"/>
            <w:color w:val="auto"/>
            <w:szCs w:val="22"/>
            <w:u w:val="none"/>
          </w:rPr>
          <w:t>http://www.jstor.org/stable/j.ctt9qhj49 [Accessed 13 Oct. 2023</w:t>
        </w:r>
      </w:hyperlink>
      <w:r w:rsidRPr="002E4922">
        <w:rPr>
          <w:rFonts w:ascii="Times New Roman" w:eastAsia="Times New Roman" w:hAnsi="Times New Roman" w:cs="Times New Roman"/>
          <w:szCs w:val="22"/>
        </w:rPr>
        <w:t>]</w:t>
      </w:r>
    </w:p>
  </w:footnote>
  <w:footnote w:id="17">
    <w:p w:rsidR="000F57E2" w:rsidRDefault="000F57E2">
      <w:pPr>
        <w:pStyle w:val="FootnoteText"/>
      </w:pPr>
      <w:r>
        <w:rPr>
          <w:rStyle w:val="FootnoteReference"/>
        </w:rPr>
        <w:footnoteRef/>
      </w:r>
      <w:r>
        <w:t xml:space="preserve"> </w:t>
      </w:r>
      <w:r>
        <w:rPr>
          <w:i/>
        </w:rPr>
        <w:t xml:space="preserve">The Ecclesiastical History of Orderic Vitalis, </w:t>
      </w:r>
      <w:r>
        <w:t>ed. and trans.</w:t>
      </w:r>
      <w:r>
        <w:rPr>
          <w:i/>
        </w:rPr>
        <w:t xml:space="preserve"> </w:t>
      </w:r>
      <w:r>
        <w:t xml:space="preserve">Marjorie Chibnall (London, 1973) </w:t>
      </w:r>
    </w:p>
  </w:footnote>
  <w:footnote w:id="18">
    <w:p w:rsidR="000F57E2" w:rsidRDefault="000F57E2" w:rsidP="008B12A0">
      <w:pPr>
        <w:pStyle w:val="FootnoteText"/>
      </w:pPr>
      <w:r>
        <w:rPr>
          <w:rStyle w:val="FootnoteReference"/>
        </w:rPr>
        <w:footnoteRef/>
      </w:r>
      <w:r>
        <w:t xml:space="preserve"> Jane Burton, ‘Who Were The Benedictines?’, </w:t>
      </w:r>
      <w:r>
        <w:rPr>
          <w:rFonts w:ascii="Times New Roman" w:hAnsi="Times New Roman" w:cs="Times New Roman"/>
          <w:szCs w:val="22"/>
        </w:rPr>
        <w:t>http//:www.monasticwales.org [accessed July 25 2025]</w:t>
      </w:r>
    </w:p>
  </w:footnote>
  <w:footnote w:id="19">
    <w:p w:rsidR="000F57E2" w:rsidRPr="00B67F08" w:rsidRDefault="000F57E2" w:rsidP="00B67F08">
      <w:pPr>
        <w:spacing w:line="240" w:lineRule="auto"/>
        <w:rPr>
          <w:sz w:val="22"/>
          <w:szCs w:val="22"/>
        </w:rPr>
      </w:pPr>
      <w:r>
        <w:rPr>
          <w:rStyle w:val="FootnoteReference"/>
        </w:rPr>
        <w:footnoteRef/>
      </w:r>
      <w:r w:rsidRPr="00723EBA">
        <w:rPr>
          <w:sz w:val="20"/>
          <w:szCs w:val="20"/>
        </w:rPr>
        <w:t xml:space="preserve"> </w:t>
      </w:r>
      <w:r w:rsidRPr="002E4922">
        <w:rPr>
          <w:sz w:val="22"/>
          <w:szCs w:val="22"/>
        </w:rPr>
        <w:t xml:space="preserve">Data obtained from: </w:t>
      </w:r>
      <w:hyperlink r:id="rId3" w:history="1">
        <w:r w:rsidRPr="002E4922">
          <w:rPr>
            <w:rStyle w:val="Hyperlink"/>
            <w:color w:val="auto"/>
            <w:sz w:val="22"/>
            <w:szCs w:val="22"/>
            <w:u w:val="none"/>
          </w:rPr>
          <w:t>https://www.dyfedarchaeology.org.uk/wp/discovery/projects/churches/ss-nicholas-and-john-monkton-pembrokeshire/</w:t>
        </w:r>
      </w:hyperlink>
      <w:r w:rsidRPr="00B67F08">
        <w:rPr>
          <w:sz w:val="22"/>
          <w:szCs w:val="22"/>
        </w:rPr>
        <w:t xml:space="preserve">, Jane Burton, ‘Transitions and Transformations’, http//:www.monasticwales.org, A.H. Williams, </w:t>
      </w:r>
      <w:r>
        <w:rPr>
          <w:i/>
          <w:sz w:val="22"/>
          <w:szCs w:val="22"/>
        </w:rPr>
        <w:t>A</w:t>
      </w:r>
      <w:r w:rsidRPr="00B67F08">
        <w:rPr>
          <w:i/>
          <w:sz w:val="22"/>
          <w:szCs w:val="22"/>
        </w:rPr>
        <w:t>n Introduction to the History of Wales</w:t>
      </w:r>
      <w:r w:rsidRPr="00B67F08">
        <w:rPr>
          <w:sz w:val="22"/>
          <w:szCs w:val="22"/>
        </w:rPr>
        <w:t xml:space="preserve"> (Cardiff, 1969) Table I. p</w:t>
      </w:r>
      <w:r w:rsidR="002E4922">
        <w:rPr>
          <w:sz w:val="22"/>
          <w:szCs w:val="22"/>
        </w:rPr>
        <w:t xml:space="preserve">. </w:t>
      </w:r>
      <w:r w:rsidRPr="00B67F08">
        <w:rPr>
          <w:sz w:val="22"/>
          <w:szCs w:val="22"/>
        </w:rPr>
        <w:t>27.</w:t>
      </w:r>
    </w:p>
    <w:p w:rsidR="000F57E2" w:rsidRDefault="000F57E2" w:rsidP="00FF03F0">
      <w:pPr>
        <w:spacing w:line="240" w:lineRule="auto"/>
        <w:rPr>
          <w:sz w:val="20"/>
          <w:szCs w:val="20"/>
        </w:rPr>
      </w:pPr>
    </w:p>
    <w:p w:rsidR="000F57E2" w:rsidRDefault="000F57E2" w:rsidP="00FF03F0">
      <w:pPr>
        <w:spacing w:line="240" w:lineRule="auto"/>
        <w:rPr>
          <w:sz w:val="20"/>
          <w:szCs w:val="20"/>
        </w:rPr>
      </w:pPr>
    </w:p>
    <w:p w:rsidR="000F57E2" w:rsidRPr="00052CF2" w:rsidRDefault="000F57E2" w:rsidP="00FF03F0">
      <w:pPr>
        <w:spacing w:line="240" w:lineRule="auto"/>
        <w:rPr>
          <w:sz w:val="20"/>
          <w:szCs w:val="20"/>
        </w:rPr>
      </w:pPr>
    </w:p>
    <w:p w:rsidR="000F57E2" w:rsidRDefault="000F57E2" w:rsidP="00FF03F0">
      <w:pPr>
        <w:pStyle w:val="FootnoteText"/>
      </w:pPr>
    </w:p>
  </w:footnote>
  <w:footnote w:id="20">
    <w:p w:rsidR="000F57E2" w:rsidRDefault="000F57E2">
      <w:pPr>
        <w:pStyle w:val="FootnoteText"/>
      </w:pPr>
      <w:r>
        <w:rPr>
          <w:rStyle w:val="FootnoteReference"/>
        </w:rPr>
        <w:footnoteRef/>
      </w:r>
      <w:r>
        <w:t xml:space="preserve"> Jane Burton, ‘The Cistercians in Wales, http//:monasticwales.org [accessed July 25 2025]</w:t>
      </w:r>
    </w:p>
  </w:footnote>
  <w:footnote w:id="21">
    <w:p w:rsidR="000F57E2" w:rsidRDefault="000F57E2">
      <w:pPr>
        <w:pStyle w:val="FootnoteText"/>
      </w:pPr>
      <w:r>
        <w:rPr>
          <w:rStyle w:val="FootnoteReference"/>
        </w:rPr>
        <w:footnoteRef/>
      </w:r>
      <w:r>
        <w:t xml:space="preserve"> </w:t>
      </w:r>
      <w:r>
        <w:rPr>
          <w:i/>
        </w:rPr>
        <w:t>Ibid.</w:t>
      </w:r>
      <w:r>
        <w:t xml:space="preserve"> </w:t>
      </w:r>
    </w:p>
  </w:footnote>
  <w:footnote w:id="22">
    <w:p w:rsidR="000F57E2" w:rsidRPr="0031497C" w:rsidRDefault="000F57E2" w:rsidP="00867646">
      <w:pPr>
        <w:pStyle w:val="FootnoteText"/>
      </w:pPr>
      <w:r>
        <w:rPr>
          <w:rStyle w:val="FootnoteReference"/>
        </w:rPr>
        <w:footnoteRef/>
      </w:r>
      <w:r>
        <w:t xml:space="preserve"> Peter Sager, </w:t>
      </w:r>
      <w:r>
        <w:rPr>
          <w:i/>
        </w:rPr>
        <w:t xml:space="preserve">Pallas Wales </w:t>
      </w:r>
      <w:r>
        <w:t>(London, 1991) p278.</w:t>
      </w:r>
    </w:p>
  </w:footnote>
  <w:footnote w:id="23">
    <w:p w:rsidR="000F57E2" w:rsidRPr="008F1FEF" w:rsidRDefault="000F57E2" w:rsidP="00867646">
      <w:pPr>
        <w:pStyle w:val="FootnoteText"/>
      </w:pPr>
      <w:r>
        <w:rPr>
          <w:rStyle w:val="FootnoteReference"/>
        </w:rPr>
        <w:footnoteRef/>
      </w:r>
      <w:r>
        <w:t xml:space="preserve"> WB Jones &amp; E. Freeman, </w:t>
      </w:r>
      <w:r>
        <w:rPr>
          <w:i/>
        </w:rPr>
        <w:t>The History and Antiquities of St. David’s</w:t>
      </w:r>
      <w:r>
        <w:t xml:space="preserve"> (Haverfordwest, 1998), p</w:t>
      </w:r>
      <w:r w:rsidR="002E4922">
        <w:t>.</w:t>
      </w:r>
      <w:r>
        <w:t>114.</w:t>
      </w:r>
    </w:p>
  </w:footnote>
  <w:footnote w:id="24">
    <w:p w:rsidR="000F57E2" w:rsidRPr="00CF58F0" w:rsidRDefault="000F57E2" w:rsidP="00A710FF">
      <w:pPr>
        <w:pStyle w:val="FootnoteText"/>
      </w:pPr>
      <w:r>
        <w:rPr>
          <w:rStyle w:val="FootnoteReference"/>
        </w:rPr>
        <w:footnoteRef/>
      </w:r>
      <w:r>
        <w:t xml:space="preserve"> Donald Gregory, </w:t>
      </w:r>
      <w:r>
        <w:rPr>
          <w:i/>
        </w:rPr>
        <w:t xml:space="preserve">Wales Before 1536- A Guide </w:t>
      </w:r>
      <w:r>
        <w:t>(Gwynedd, 2008). Pp45-46.</w:t>
      </w:r>
    </w:p>
  </w:footnote>
  <w:footnote w:id="25">
    <w:p w:rsidR="000F57E2" w:rsidRPr="00EC6D38" w:rsidRDefault="000F57E2" w:rsidP="00EC6D38">
      <w:pPr>
        <w:spacing w:line="240" w:lineRule="auto"/>
        <w:rPr>
          <w:sz w:val="22"/>
          <w:szCs w:val="22"/>
        </w:rPr>
      </w:pPr>
      <w:r>
        <w:rPr>
          <w:rStyle w:val="FootnoteReference"/>
        </w:rPr>
        <w:footnoteRef/>
      </w:r>
      <w:r>
        <w:t xml:space="preserve"> </w:t>
      </w:r>
      <w:r w:rsidRPr="00EC6D38">
        <w:rPr>
          <w:sz w:val="22"/>
          <w:szCs w:val="22"/>
        </w:rPr>
        <w:t xml:space="preserve">In 1215, Magna Carta, clause 56, proclaimed: </w:t>
      </w:r>
      <w:r>
        <w:rPr>
          <w:sz w:val="22"/>
          <w:szCs w:val="22"/>
        </w:rPr>
        <w:t>‘</w:t>
      </w:r>
      <w:r w:rsidRPr="00EC6D38">
        <w:rPr>
          <w:sz w:val="22"/>
          <w:szCs w:val="22"/>
        </w:rPr>
        <w:t>for tenements in England according to the law of England, for tenements in</w:t>
      </w:r>
      <w:r>
        <w:rPr>
          <w:sz w:val="15"/>
          <w:szCs w:val="15"/>
        </w:rPr>
        <w:t xml:space="preserve"> </w:t>
      </w:r>
      <w:r w:rsidRPr="00EC6D38">
        <w:rPr>
          <w:sz w:val="22"/>
          <w:szCs w:val="22"/>
        </w:rPr>
        <w:t>Wales</w:t>
      </w:r>
      <w:r>
        <w:rPr>
          <w:sz w:val="22"/>
          <w:szCs w:val="22"/>
        </w:rPr>
        <w:t xml:space="preserve"> </w:t>
      </w:r>
      <w:r w:rsidRPr="00EC6D38">
        <w:rPr>
          <w:sz w:val="22"/>
          <w:szCs w:val="22"/>
        </w:rPr>
        <w:t>according to the law of Wales, for tenements in the March according to the law of the March. The Welsh are to do the same to us and to ours.</w:t>
      </w:r>
      <w:r>
        <w:rPr>
          <w:sz w:val="22"/>
          <w:szCs w:val="22"/>
        </w:rPr>
        <w:t>’</w:t>
      </w:r>
      <w:r w:rsidRPr="0034702E">
        <w:rPr>
          <w:rFonts w:ascii="Times New Roman" w:hAnsi="Times New Roman" w:cs="Times New Roman"/>
          <w:sz w:val="22"/>
          <w:szCs w:val="22"/>
        </w:rPr>
        <w:t xml:space="preserve"> </w:t>
      </w:r>
      <w:r w:rsidRPr="00E117AC">
        <w:rPr>
          <w:rFonts w:ascii="Times New Roman" w:hAnsi="Times New Roman" w:cs="Times New Roman"/>
          <w:sz w:val="22"/>
          <w:szCs w:val="22"/>
        </w:rPr>
        <w:t xml:space="preserve">J.C. Holt, </w:t>
      </w:r>
      <w:r w:rsidRPr="003E33C0">
        <w:rPr>
          <w:rFonts w:ascii="Times New Roman" w:hAnsi="Times New Roman" w:cs="Times New Roman"/>
          <w:i/>
          <w:sz w:val="22"/>
          <w:szCs w:val="22"/>
        </w:rPr>
        <w:t xml:space="preserve">Magna Carta </w:t>
      </w:r>
      <w:r>
        <w:rPr>
          <w:rFonts w:ascii="Times New Roman" w:hAnsi="Times New Roman" w:cs="Times New Roman"/>
          <w:sz w:val="22"/>
          <w:szCs w:val="22"/>
        </w:rPr>
        <w:t>(2nd edn.</w:t>
      </w:r>
      <w:r w:rsidRPr="00E117AC">
        <w:rPr>
          <w:rFonts w:ascii="Times New Roman" w:hAnsi="Times New Roman" w:cs="Times New Roman"/>
          <w:sz w:val="22"/>
          <w:szCs w:val="22"/>
        </w:rPr>
        <w:t xml:space="preserve"> Cambridge, 1992), App. 6, esp. pp. 467-9</w:t>
      </w:r>
      <w:r>
        <w:rPr>
          <w:rFonts w:ascii="Times New Roman" w:hAnsi="Times New Roman" w:cs="Times New Roman"/>
          <w:sz w:val="22"/>
          <w:szCs w:val="22"/>
        </w:rPr>
        <w:t>.</w:t>
      </w:r>
    </w:p>
    <w:p w:rsidR="000F57E2" w:rsidRDefault="000F57E2">
      <w:pPr>
        <w:pStyle w:val="FootnoteText"/>
      </w:pPr>
    </w:p>
  </w:footnote>
  <w:footnote w:id="26">
    <w:p w:rsidR="000F57E2" w:rsidRPr="00575A65" w:rsidRDefault="000F57E2" w:rsidP="00A927C2">
      <w:pPr>
        <w:pStyle w:val="FootnoteText"/>
        <w:rPr>
          <w:i/>
        </w:rPr>
      </w:pPr>
      <w:r>
        <w:rPr>
          <w:rStyle w:val="FootnoteReference"/>
        </w:rPr>
        <w:footnoteRef/>
      </w:r>
      <w:r>
        <w:t xml:space="preserve"> Jane Burton, ‘Transitition and Transformation: Benedictine Houses’, in </w:t>
      </w:r>
      <w:r>
        <w:rPr>
          <w:i/>
        </w:rPr>
        <w:t>Monastic Wales: New Approaches,</w:t>
      </w:r>
      <w:r>
        <w:t xml:space="preserve"> ed. Jane Burton and Karen Stober (University of Wales Press, 2013) </w:t>
      </w:r>
      <w:r>
        <w:rPr>
          <w:i/>
          <w:iCs/>
        </w:rPr>
        <w:t>EBSCOhost</w:t>
      </w:r>
      <w:r>
        <w:t>, research.ebsco.com/linkprocessor/plink?id=c4a67a5c-de3e-36f4-b451-bc42a3861cc9.</w:t>
      </w:r>
      <w:r>
        <w:rPr>
          <w:i/>
        </w:rPr>
        <w:t xml:space="preserve"> </w:t>
      </w:r>
    </w:p>
  </w:footnote>
  <w:footnote w:id="27">
    <w:p w:rsidR="000F57E2" w:rsidRDefault="000F57E2" w:rsidP="00A23D6F">
      <w:pPr>
        <w:pStyle w:val="FootnoteText"/>
      </w:pPr>
      <w:r>
        <w:rPr>
          <w:rStyle w:val="FootnoteReference"/>
        </w:rPr>
        <w:footnoteRef/>
      </w:r>
      <w:r>
        <w:t xml:space="preserve"> Barry J.Lewis, et al, </w:t>
      </w:r>
      <w:r w:rsidRPr="0059217D">
        <w:rPr>
          <w:i/>
        </w:rPr>
        <w:t>A History of</w:t>
      </w:r>
      <w:r>
        <w:t xml:space="preserve"> </w:t>
      </w:r>
      <w:r w:rsidRPr="0059217D">
        <w:rPr>
          <w:i/>
        </w:rPr>
        <w:t>Christianity in Wales</w:t>
      </w:r>
      <w:r>
        <w:t xml:space="preserve"> (Cardiff, 2022), p.105.</w:t>
      </w:r>
    </w:p>
  </w:footnote>
  <w:footnote w:id="28">
    <w:p w:rsidR="000F57E2" w:rsidRDefault="000F57E2">
      <w:pPr>
        <w:pStyle w:val="FootnoteText"/>
      </w:pPr>
    </w:p>
  </w:footnote>
  <w:footnote w:id="29">
    <w:p w:rsidR="000F57E2" w:rsidRPr="00AD0A77" w:rsidRDefault="000F57E2" w:rsidP="00FC0B23">
      <w:pPr>
        <w:autoSpaceDE w:val="0"/>
        <w:autoSpaceDN w:val="0"/>
        <w:adjustRightInd w:val="0"/>
        <w:spacing w:line="240" w:lineRule="auto"/>
        <w:rPr>
          <w:rFonts w:ascii="Times New Roman" w:hAnsi="Times New Roman" w:cs="Times New Roman"/>
          <w:sz w:val="20"/>
          <w:szCs w:val="20"/>
        </w:rPr>
      </w:pPr>
      <w:r>
        <w:rPr>
          <w:rStyle w:val="FootnoteReference"/>
        </w:rPr>
        <w:footnoteRef/>
      </w:r>
      <w:r>
        <w:t xml:space="preserve"> </w:t>
      </w:r>
      <w:r w:rsidRPr="007852A7">
        <w:rPr>
          <w:sz w:val="20"/>
          <w:szCs w:val="20"/>
        </w:rPr>
        <w:t>Helen Fulton, ‘Negotiating Welshness: Multilingualism in Wales before and After 1066’</w:t>
      </w:r>
      <w:r>
        <w:t xml:space="preserve">, </w:t>
      </w:r>
      <w:r w:rsidRPr="00AD0A77">
        <w:rPr>
          <w:rFonts w:ascii="Times New Roman" w:hAnsi="Times New Roman" w:cs="Times New Roman"/>
          <w:sz w:val="20"/>
          <w:szCs w:val="20"/>
        </w:rPr>
        <w:t xml:space="preserve">In </w:t>
      </w:r>
      <w:r w:rsidRPr="00AD0A77">
        <w:rPr>
          <w:rFonts w:ascii="Times New Roman" w:hAnsi="Times New Roman" w:cs="Times New Roman"/>
          <w:i/>
          <w:iCs/>
          <w:sz w:val="20"/>
          <w:szCs w:val="20"/>
        </w:rPr>
        <w:t>Conceptualizing Multilingualism in England, c. 800–c. 1250</w:t>
      </w:r>
      <w:r>
        <w:rPr>
          <w:rFonts w:ascii="Times New Roman" w:hAnsi="Times New Roman" w:cs="Times New Roman"/>
          <w:sz w:val="20"/>
          <w:szCs w:val="20"/>
        </w:rPr>
        <w:t>, ed. Elizabeth M. Tyler</w:t>
      </w:r>
      <w:r w:rsidRPr="00AD0A77">
        <w:rPr>
          <w:rFonts w:ascii="Times New Roman" w:hAnsi="Times New Roman" w:cs="Times New Roman"/>
          <w:sz w:val="20"/>
          <w:szCs w:val="20"/>
        </w:rPr>
        <w:t xml:space="preserve"> (Turnhout: Brepols,</w:t>
      </w:r>
      <w:r>
        <w:rPr>
          <w:rFonts w:ascii="Times New Roman" w:hAnsi="Times New Roman" w:cs="Times New Roman"/>
          <w:sz w:val="20"/>
          <w:szCs w:val="20"/>
        </w:rPr>
        <w:t xml:space="preserve"> 2012), p. 169.</w:t>
      </w:r>
    </w:p>
    <w:p w:rsidR="000F57E2" w:rsidRDefault="000F57E2" w:rsidP="00FC0B23">
      <w:pPr>
        <w:pStyle w:val="FootnoteText"/>
      </w:pPr>
    </w:p>
  </w:footnote>
  <w:footnote w:id="30">
    <w:p w:rsidR="000F57E2" w:rsidRDefault="000F57E2" w:rsidP="00755363">
      <w:pPr>
        <w:pStyle w:val="FootnoteText"/>
      </w:pPr>
      <w:r>
        <w:rPr>
          <w:rStyle w:val="FootnoteReference"/>
        </w:rPr>
        <w:footnoteRef/>
      </w:r>
      <w:r>
        <w:t xml:space="preserve"> The earliest mention of St David is in The Catalogue of the Saints of Ireland from circa, c.750</w:t>
      </w:r>
    </w:p>
  </w:footnote>
  <w:footnote w:id="31">
    <w:p w:rsidR="000F57E2" w:rsidRDefault="000F57E2" w:rsidP="00755363">
      <w:pPr>
        <w:pStyle w:val="FootnoteText"/>
      </w:pPr>
      <w:r>
        <w:rPr>
          <w:rStyle w:val="FootnoteReference"/>
        </w:rPr>
        <w:footnoteRef/>
      </w:r>
      <w:r>
        <w:t xml:space="preserve"> </w:t>
      </w:r>
      <w:r>
        <w:rPr>
          <w:i/>
        </w:rPr>
        <w:t xml:space="preserve">Asser’s Life of King Alfred, </w:t>
      </w:r>
      <w:r>
        <w:t xml:space="preserve">trans. L. Jane (London, 1926), p. xii. </w:t>
      </w:r>
    </w:p>
  </w:footnote>
  <w:footnote w:id="32">
    <w:p w:rsidR="000F57E2" w:rsidRPr="00C1446F" w:rsidRDefault="000F57E2" w:rsidP="00C1446F">
      <w:pPr>
        <w:spacing w:line="240" w:lineRule="auto"/>
        <w:rPr>
          <w:rFonts w:ascii="Times New Roman" w:eastAsia="Times New Roman" w:hAnsi="Times New Roman" w:cs="Times New Roman"/>
          <w:kern w:val="0"/>
          <w:sz w:val="22"/>
          <w:szCs w:val="22"/>
          <w:lang w:eastAsia="en-US"/>
        </w:rPr>
      </w:pPr>
      <w:r>
        <w:rPr>
          <w:rStyle w:val="FootnoteReference"/>
        </w:rPr>
        <w:footnoteRef/>
      </w:r>
      <w:r w:rsidRPr="00C1446F">
        <w:rPr>
          <w:rFonts w:ascii="Times New Roman" w:eastAsia="Times New Roman" w:hAnsi="Times New Roman" w:cs="Times New Roman"/>
          <w:kern w:val="0"/>
          <w:sz w:val="22"/>
          <w:szCs w:val="22"/>
          <w:lang w:eastAsia="en-US"/>
        </w:rPr>
        <w:t xml:space="preserve"> John Reuben</w:t>
      </w:r>
      <w:r>
        <w:rPr>
          <w:rFonts w:ascii="Times New Roman" w:eastAsia="Times New Roman" w:hAnsi="Times New Roman" w:cs="Times New Roman"/>
          <w:kern w:val="0"/>
          <w:sz w:val="22"/>
          <w:szCs w:val="22"/>
          <w:lang w:eastAsia="en-US"/>
        </w:rPr>
        <w:t xml:space="preserve"> Davies. ‘Some observations on The ‘Nero’, ‘Digby’,</w:t>
      </w:r>
      <w:r w:rsidRPr="00C1446F">
        <w:rPr>
          <w:rFonts w:ascii="Times New Roman" w:eastAsia="Times New Roman" w:hAnsi="Times New Roman" w:cs="Times New Roman"/>
          <w:kern w:val="0"/>
          <w:sz w:val="22"/>
          <w:szCs w:val="22"/>
          <w:lang w:eastAsia="en-US"/>
        </w:rPr>
        <w:t xml:space="preserve"> </w:t>
      </w:r>
      <w:r>
        <w:rPr>
          <w:rFonts w:ascii="Times New Roman" w:eastAsia="Times New Roman" w:hAnsi="Times New Roman" w:cs="Times New Roman"/>
          <w:kern w:val="0"/>
          <w:sz w:val="22"/>
          <w:szCs w:val="22"/>
          <w:lang w:eastAsia="en-US"/>
        </w:rPr>
        <w:t>and ‘Vespacian’ Recensions of Vita S. David.’</w:t>
      </w:r>
      <w:r w:rsidRPr="00C1446F">
        <w:rPr>
          <w:rFonts w:ascii="Times New Roman" w:eastAsia="Times New Roman" w:hAnsi="Times New Roman" w:cs="Times New Roman"/>
          <w:kern w:val="0"/>
          <w:sz w:val="22"/>
          <w:szCs w:val="22"/>
          <w:lang w:eastAsia="en-US"/>
        </w:rPr>
        <w:t xml:space="preserve"> </w:t>
      </w:r>
      <w:r w:rsidRPr="00C1446F">
        <w:rPr>
          <w:rFonts w:ascii="Times New Roman" w:eastAsia="Times New Roman" w:hAnsi="Times New Roman" w:cs="Times New Roman"/>
          <w:i/>
          <w:iCs/>
          <w:kern w:val="0"/>
          <w:sz w:val="22"/>
          <w:szCs w:val="22"/>
          <w:lang w:eastAsia="en-US"/>
        </w:rPr>
        <w:t>St David of Wales: Cult, Church and Nation</w:t>
      </w:r>
      <w:r>
        <w:rPr>
          <w:rFonts w:ascii="Times New Roman" w:eastAsia="Times New Roman" w:hAnsi="Times New Roman" w:cs="Times New Roman"/>
          <w:kern w:val="0"/>
          <w:sz w:val="22"/>
          <w:szCs w:val="22"/>
          <w:lang w:eastAsia="en-US"/>
        </w:rPr>
        <w:t>, eds. J. Wyn Evans and Jonathan M. Wooding, vol. 24</w:t>
      </w:r>
      <w:r w:rsidRPr="00C1446F">
        <w:rPr>
          <w:rFonts w:ascii="Times New Roman" w:eastAsia="Times New Roman" w:hAnsi="Times New Roman" w:cs="Times New Roman"/>
          <w:kern w:val="0"/>
          <w:sz w:val="22"/>
          <w:szCs w:val="22"/>
          <w:lang w:eastAsia="en-US"/>
        </w:rPr>
        <w:t xml:space="preserve"> </w:t>
      </w:r>
      <w:r>
        <w:rPr>
          <w:rFonts w:ascii="Times New Roman" w:eastAsia="Times New Roman" w:hAnsi="Times New Roman" w:cs="Times New Roman"/>
          <w:kern w:val="0"/>
          <w:sz w:val="22"/>
          <w:szCs w:val="22"/>
          <w:lang w:eastAsia="en-US"/>
        </w:rPr>
        <w:t>(</w:t>
      </w:r>
      <w:r w:rsidRPr="00C1446F">
        <w:rPr>
          <w:rFonts w:ascii="Times New Roman" w:eastAsia="Times New Roman" w:hAnsi="Times New Roman" w:cs="Times New Roman"/>
          <w:kern w:val="0"/>
          <w:sz w:val="22"/>
          <w:szCs w:val="22"/>
          <w:lang w:eastAsia="en-US"/>
        </w:rPr>
        <w:t>Boydell &amp; Brewer, 2007</w:t>
      </w:r>
      <w:r>
        <w:rPr>
          <w:rFonts w:ascii="Times New Roman" w:eastAsia="Times New Roman" w:hAnsi="Times New Roman" w:cs="Times New Roman"/>
          <w:kern w:val="0"/>
          <w:sz w:val="22"/>
          <w:szCs w:val="22"/>
          <w:lang w:eastAsia="en-US"/>
        </w:rPr>
        <w:t>), p. 1</w:t>
      </w:r>
      <w:r w:rsidRPr="00C1446F">
        <w:rPr>
          <w:rFonts w:ascii="Times New Roman" w:eastAsia="Times New Roman" w:hAnsi="Times New Roman" w:cs="Times New Roman"/>
          <w:kern w:val="0"/>
          <w:sz w:val="22"/>
          <w:szCs w:val="22"/>
          <w:lang w:eastAsia="en-US"/>
        </w:rPr>
        <w:t>60. http://www.jstor.org/stable/10.7722/j.ctt81m2d.13. Accessed 30 July 2025.</w:t>
      </w:r>
    </w:p>
  </w:footnote>
  <w:footnote w:id="33">
    <w:p w:rsidR="000F57E2" w:rsidRPr="007B7568" w:rsidRDefault="000F57E2" w:rsidP="007B7568">
      <w:pPr>
        <w:pStyle w:val="FootnoteText"/>
      </w:pPr>
      <w:r>
        <w:rPr>
          <w:rStyle w:val="FootnoteReference"/>
        </w:rPr>
        <w:footnoteRef/>
      </w:r>
      <w:r>
        <w:t xml:space="preserve"> Madeleine Gray, ‘The Age of Definition and Hierarchy’ in </w:t>
      </w:r>
      <w:r>
        <w:rPr>
          <w:i/>
        </w:rPr>
        <w:t xml:space="preserve">A History of the Church in Wales, </w:t>
      </w:r>
      <w:r>
        <w:t>eds. Barry Lewis et al., ( Cardiff, 2022), p. 101.</w:t>
      </w:r>
    </w:p>
  </w:footnote>
  <w:footnote w:id="34">
    <w:p w:rsidR="000F57E2" w:rsidRPr="00A42329" w:rsidRDefault="000F57E2" w:rsidP="007B7568">
      <w:pPr>
        <w:spacing w:line="240" w:lineRule="auto"/>
        <w:rPr>
          <w:rFonts w:ascii="Times New Roman" w:eastAsia="Times New Roman" w:hAnsi="Times New Roman" w:cs="Times New Roman"/>
          <w:kern w:val="0"/>
          <w:sz w:val="22"/>
          <w:szCs w:val="22"/>
          <w:lang w:eastAsia="en-US"/>
        </w:rPr>
      </w:pPr>
      <w:r w:rsidRPr="00A42329">
        <w:rPr>
          <w:rStyle w:val="FootnoteReference"/>
          <w:sz w:val="22"/>
          <w:szCs w:val="22"/>
        </w:rPr>
        <w:footnoteRef/>
      </w:r>
      <w:r w:rsidRPr="00A42329">
        <w:rPr>
          <w:sz w:val="22"/>
          <w:szCs w:val="22"/>
        </w:rPr>
        <w:t xml:space="preserve"> </w:t>
      </w:r>
      <w:r w:rsidRPr="00A42329">
        <w:rPr>
          <w:rFonts w:ascii="Times New Roman" w:eastAsia="Times New Roman" w:hAnsi="Times New Roman" w:cs="Times New Roman"/>
          <w:kern w:val="0"/>
          <w:sz w:val="22"/>
          <w:szCs w:val="22"/>
          <w:lang w:eastAsia="en-US"/>
        </w:rPr>
        <w:t xml:space="preserve">Richard Sharpe, et al., editors. ‘Rhygyfarch’s Life of St David.’ </w:t>
      </w:r>
      <w:r>
        <w:rPr>
          <w:rFonts w:ascii="Times New Roman" w:eastAsia="Times New Roman" w:hAnsi="Times New Roman" w:cs="Times New Roman"/>
          <w:kern w:val="0"/>
          <w:sz w:val="22"/>
          <w:szCs w:val="22"/>
          <w:lang w:eastAsia="en-US"/>
        </w:rPr>
        <w:t xml:space="preserve">In </w:t>
      </w:r>
      <w:r w:rsidRPr="00A42329">
        <w:rPr>
          <w:rFonts w:ascii="Times New Roman" w:eastAsia="Times New Roman" w:hAnsi="Times New Roman" w:cs="Times New Roman"/>
          <w:i/>
          <w:iCs/>
          <w:kern w:val="0"/>
          <w:sz w:val="22"/>
          <w:szCs w:val="22"/>
          <w:lang w:eastAsia="en-US"/>
        </w:rPr>
        <w:t>St David of Wales: Cult, Church and Nation</w:t>
      </w:r>
      <w:r w:rsidRPr="00A42329">
        <w:rPr>
          <w:rFonts w:ascii="Times New Roman" w:eastAsia="Times New Roman" w:hAnsi="Times New Roman" w:cs="Times New Roman"/>
          <w:kern w:val="0"/>
          <w:sz w:val="22"/>
          <w:szCs w:val="22"/>
          <w:lang w:eastAsia="en-US"/>
        </w:rPr>
        <w:t>, vol. 24</w:t>
      </w:r>
      <w:r>
        <w:rPr>
          <w:rFonts w:ascii="Times New Roman" w:eastAsia="Times New Roman" w:hAnsi="Times New Roman" w:cs="Times New Roman"/>
          <w:kern w:val="0"/>
          <w:sz w:val="22"/>
          <w:szCs w:val="22"/>
          <w:lang w:eastAsia="en-US"/>
        </w:rPr>
        <w:t xml:space="preserve"> </w:t>
      </w:r>
      <w:r w:rsidRPr="00A42329">
        <w:rPr>
          <w:rFonts w:ascii="Times New Roman" w:eastAsia="Times New Roman" w:hAnsi="Times New Roman" w:cs="Times New Roman"/>
          <w:kern w:val="0"/>
          <w:sz w:val="22"/>
          <w:szCs w:val="22"/>
          <w:lang w:eastAsia="en-US"/>
        </w:rPr>
        <w:t>(Boydell &amp; Brewer, 2007), paragraphs 20-33, pp. 125-131.</w:t>
      </w:r>
    </w:p>
    <w:p w:rsidR="000F57E2" w:rsidRDefault="000F57E2">
      <w:pPr>
        <w:pStyle w:val="FootnoteText"/>
      </w:pPr>
    </w:p>
  </w:footnote>
  <w:footnote w:id="35">
    <w:p w:rsidR="000F57E2" w:rsidRPr="00A42329" w:rsidRDefault="000F57E2" w:rsidP="00893A23">
      <w:pPr>
        <w:pStyle w:val="FootnoteText"/>
      </w:pPr>
      <w:r>
        <w:rPr>
          <w:rStyle w:val="FootnoteReference"/>
        </w:rPr>
        <w:footnoteRef/>
      </w:r>
      <w:r>
        <w:t xml:space="preserve"> </w:t>
      </w:r>
      <w:r>
        <w:rPr>
          <w:i/>
        </w:rPr>
        <w:t>Ibid.,</w:t>
      </w:r>
      <w:r>
        <w:t>p.141.</w:t>
      </w:r>
    </w:p>
  </w:footnote>
  <w:footnote w:id="36">
    <w:p w:rsidR="002E4922" w:rsidRDefault="002E4922">
      <w:pPr>
        <w:pStyle w:val="FootnoteText"/>
      </w:pPr>
      <w:r>
        <w:rPr>
          <w:rStyle w:val="FootnoteReference"/>
        </w:rPr>
        <w:footnoteRef/>
      </w:r>
      <w:r>
        <w:t xml:space="preserve"> </w:t>
      </w:r>
      <w:r>
        <w:t xml:space="preserve">Lynn H Nelson, </w:t>
      </w:r>
      <w:r>
        <w:rPr>
          <w:i/>
        </w:rPr>
        <w:t>The Normans in South Wales 1070-1171</w:t>
      </w:r>
      <w:r>
        <w:t xml:space="preserve"> (London, 1966), p.161.</w:t>
      </w:r>
    </w:p>
  </w:footnote>
  <w:footnote w:id="37">
    <w:p w:rsidR="002E4922" w:rsidRPr="00576CAF" w:rsidRDefault="002E4922">
      <w:pPr>
        <w:pStyle w:val="FootnoteText"/>
      </w:pPr>
      <w:r>
        <w:rPr>
          <w:rStyle w:val="FootnoteReference"/>
        </w:rPr>
        <w:footnoteRef/>
      </w:r>
      <w:r>
        <w:t xml:space="preserve"> John E Llyod,</w:t>
      </w:r>
      <w:r w:rsidR="00576CAF">
        <w:t xml:space="preserve"> </w:t>
      </w:r>
      <w:r>
        <w:rPr>
          <w:i/>
        </w:rPr>
        <w:t>The History of Wales From the Earliest Times to the Edwardian Conquest</w:t>
      </w:r>
      <w:r w:rsidR="00576CAF">
        <w:rPr>
          <w:i/>
        </w:rPr>
        <w:t xml:space="preserve"> </w:t>
      </w:r>
      <w:r w:rsidR="00576CAF">
        <w:t>(London, 1911), p. 453.</w:t>
      </w:r>
    </w:p>
  </w:footnote>
  <w:footnote w:id="38">
    <w:p w:rsidR="000F57E2" w:rsidRPr="00296779" w:rsidRDefault="000F57E2" w:rsidP="0097312E">
      <w:pPr>
        <w:pStyle w:val="FootnoteText"/>
      </w:pPr>
      <w:r>
        <w:rPr>
          <w:rStyle w:val="FootnoteReference"/>
        </w:rPr>
        <w:footnoteRef/>
      </w:r>
      <w:r>
        <w:t xml:space="preserve"> John Fleming, </w:t>
      </w:r>
      <w:r>
        <w:rPr>
          <w:i/>
        </w:rPr>
        <w:t xml:space="preserve">The Welsh Marcher Lordships, </w:t>
      </w:r>
      <w:r>
        <w:t>p. 176.</w:t>
      </w:r>
    </w:p>
  </w:footnote>
  <w:footnote w:id="39">
    <w:p w:rsidR="000F57E2" w:rsidRPr="00F01549" w:rsidRDefault="000F57E2" w:rsidP="0097312E">
      <w:pPr>
        <w:pStyle w:val="FootnoteText"/>
      </w:pPr>
      <w:r>
        <w:rPr>
          <w:rStyle w:val="FootnoteReference"/>
        </w:rPr>
        <w:footnoteRef/>
      </w:r>
      <w:r>
        <w:t xml:space="preserve"> R.F. Walker, ‘The Lordships of Pembrokeshire in the Thirteenth and Fourteenth Centuries’, in </w:t>
      </w:r>
      <w:r>
        <w:rPr>
          <w:i/>
        </w:rPr>
        <w:t xml:space="preserve">Pembrokeshire County History, </w:t>
      </w:r>
      <w:r>
        <w:t>Vol.II (Pembrokeshire Historical Society, 2002), p. 146.</w:t>
      </w:r>
    </w:p>
  </w:footnote>
  <w:footnote w:id="40">
    <w:p w:rsidR="000F57E2" w:rsidRDefault="000F57E2">
      <w:pPr>
        <w:pStyle w:val="FootnoteText"/>
      </w:pPr>
      <w:r>
        <w:rPr>
          <w:rStyle w:val="FootnoteReference"/>
        </w:rPr>
        <w:footnoteRef/>
      </w:r>
      <w:r>
        <w:t xml:space="preserve"> Lynn Nelson, </w:t>
      </w:r>
      <w:r>
        <w:rPr>
          <w:i/>
        </w:rPr>
        <w:t>The Normans in South Wales,</w:t>
      </w:r>
      <w:r>
        <w:t xml:space="preserve"> p. 162-163.</w:t>
      </w:r>
    </w:p>
  </w:footnote>
  <w:footnote w:id="41">
    <w:p w:rsidR="000F57E2" w:rsidRDefault="000F57E2" w:rsidP="00296779">
      <w:pPr>
        <w:pStyle w:val="FootnoteText"/>
      </w:pPr>
      <w:r>
        <w:rPr>
          <w:rStyle w:val="FootnoteReference"/>
        </w:rPr>
        <w:footnoteRef/>
      </w:r>
      <w:r>
        <w:t xml:space="preserve"> </w:t>
      </w:r>
      <w:r w:rsidRPr="00C1446F">
        <w:rPr>
          <w:rFonts w:ascii="Times New Roman" w:eastAsia="Times New Roman" w:hAnsi="Times New Roman" w:cs="Times New Roman"/>
          <w:kern w:val="0"/>
          <w:szCs w:val="22"/>
          <w:lang w:eastAsia="en-US"/>
        </w:rPr>
        <w:t>John Reuben</w:t>
      </w:r>
      <w:r>
        <w:rPr>
          <w:rFonts w:ascii="Times New Roman" w:eastAsia="Times New Roman" w:hAnsi="Times New Roman" w:cs="Times New Roman"/>
          <w:kern w:val="0"/>
          <w:szCs w:val="22"/>
          <w:lang w:eastAsia="en-US"/>
        </w:rPr>
        <w:t xml:space="preserve"> Davies. ‘Some observations on The ‘Nero’, p. 156.</w:t>
      </w:r>
    </w:p>
  </w:footnote>
  <w:footnote w:id="42">
    <w:p w:rsidR="000F57E2" w:rsidRDefault="000F57E2">
      <w:pPr>
        <w:pStyle w:val="FootnoteText"/>
      </w:pPr>
      <w:r>
        <w:rPr>
          <w:rStyle w:val="FootnoteReference"/>
        </w:rPr>
        <w:footnoteRef/>
      </w:r>
      <w:r>
        <w:t xml:space="preserve">  ‘</w:t>
      </w:r>
      <w:r w:rsidRPr="00923879">
        <w:rPr>
          <w:szCs w:val="22"/>
        </w:rPr>
        <w:t>Most of the saints were neither martyred nor canonized. However</w:t>
      </w:r>
      <w:r>
        <w:rPr>
          <w:szCs w:val="22"/>
        </w:rPr>
        <w:t>, because of</w:t>
      </w:r>
      <w:r w:rsidRPr="00923879">
        <w:rPr>
          <w:szCs w:val="22"/>
        </w:rPr>
        <w:t xml:space="preserve"> their work in establishing Christian foundations, they were called sant </w:t>
      </w:r>
      <w:r>
        <w:rPr>
          <w:szCs w:val="22"/>
        </w:rPr>
        <w:t>(sanctus), a common term for</w:t>
      </w:r>
      <w:r w:rsidRPr="00923879">
        <w:rPr>
          <w:szCs w:val="22"/>
        </w:rPr>
        <w:t xml:space="preserve"> ecclesiastics in that period and through the early middle ages</w:t>
      </w:r>
      <w:r>
        <w:rPr>
          <w:szCs w:val="22"/>
        </w:rPr>
        <w:t xml:space="preserve">’ from: </w:t>
      </w:r>
      <w:r w:rsidRPr="00923879">
        <w:rPr>
          <w:szCs w:val="22"/>
        </w:rPr>
        <w:t>Elissa R. Henken ‘The Saint as Secular Ruler: Aspects of Welsh Hagiography’ Author(s): Source: Folklore , 1987, Vol. 98, No. 2 (1987), pp. 226-232 Published by: Taylor &amp; Francis, Ltd. on behalf of Folklore Enterprises, Ltd. Stable URL</w:t>
      </w:r>
      <w:r>
        <w:rPr>
          <w:sz w:val="23"/>
          <w:szCs w:val="23"/>
        </w:rPr>
        <w:t xml:space="preserve">: https://www.jstor.org/stable/1259984 </w:t>
      </w:r>
      <w:r>
        <w:rPr>
          <w:szCs w:val="22"/>
        </w:rPr>
        <w:t>p. 231 (notes).</w:t>
      </w:r>
    </w:p>
  </w:footnote>
  <w:footnote w:id="43">
    <w:p w:rsidR="000F57E2" w:rsidRDefault="000F57E2">
      <w:pPr>
        <w:pStyle w:val="FootnoteText"/>
      </w:pPr>
      <w:r>
        <w:rPr>
          <w:rStyle w:val="FootnoteReference"/>
        </w:rPr>
        <w:footnoteRef/>
      </w:r>
      <w:r>
        <w:t xml:space="preserve"> </w:t>
      </w:r>
      <w:r w:rsidRPr="007D6DF5">
        <w:rPr>
          <w:rFonts w:ascii="Times New Roman" w:hAnsi="Times New Roman" w:cs="Times New Roman"/>
          <w:i/>
          <w:szCs w:val="22"/>
        </w:rPr>
        <w:t>Gesta regum Anglorum</w:t>
      </w:r>
      <w:r w:rsidRPr="007D6DF5">
        <w:rPr>
          <w:rFonts w:ascii="Times New Roman" w:hAnsi="Times New Roman" w:cs="Times New Roman"/>
          <w:szCs w:val="22"/>
        </w:rPr>
        <w:t xml:space="preserve">, v, 435 </w:t>
      </w:r>
      <w:r w:rsidRPr="007D6DF5">
        <w:rPr>
          <w:rFonts w:ascii="Times New Roman" w:hAnsi="Times New Roman" w:cs="Times New Roman"/>
          <w:i/>
          <w:szCs w:val="22"/>
        </w:rPr>
        <w:t>William of Malmesbury: Gesta regum Anglorum, The history of the English kings</w:t>
      </w:r>
      <w:r w:rsidRPr="007D6DF5">
        <w:rPr>
          <w:rFonts w:ascii="Times New Roman" w:hAnsi="Times New Roman" w:cs="Times New Roman"/>
          <w:szCs w:val="22"/>
        </w:rPr>
        <w:t>,</w:t>
      </w:r>
      <w:r w:rsidRPr="007D6DF5">
        <w:rPr>
          <w:rFonts w:ascii="Times New Roman" w:hAnsi="Times New Roman" w:cs="Times New Roman"/>
          <w:i/>
          <w:szCs w:val="22"/>
        </w:rPr>
        <w:t xml:space="preserve"> </w:t>
      </w:r>
      <w:r w:rsidRPr="007D6DF5">
        <w:rPr>
          <w:rFonts w:ascii="Times New Roman" w:hAnsi="Times New Roman" w:cs="Times New Roman"/>
          <w:szCs w:val="22"/>
        </w:rPr>
        <w:t>2 vols</w:t>
      </w:r>
      <w:r>
        <w:rPr>
          <w:rFonts w:ascii="Times New Roman" w:hAnsi="Times New Roman" w:cs="Times New Roman"/>
          <w:szCs w:val="22"/>
        </w:rPr>
        <w:t>, eds. and trans. R.</w:t>
      </w:r>
      <w:r w:rsidRPr="007D6DF5">
        <w:rPr>
          <w:rFonts w:ascii="Times New Roman" w:hAnsi="Times New Roman" w:cs="Times New Roman"/>
          <w:szCs w:val="22"/>
        </w:rPr>
        <w:t xml:space="preserve"> Mynors, M. Winterbotto</w:t>
      </w:r>
      <w:r>
        <w:rPr>
          <w:rFonts w:ascii="Times New Roman" w:hAnsi="Times New Roman" w:cs="Times New Roman"/>
          <w:szCs w:val="22"/>
        </w:rPr>
        <w:t>n, R.M. Thomson, (Oxford, 1998), i, pp. 778–81</w:t>
      </w:r>
      <w:r w:rsidRPr="007D6DF5">
        <w:rPr>
          <w:rFonts w:ascii="Times New Roman" w:hAnsi="Times New Roman" w:cs="Times New Roman"/>
          <w:szCs w:val="22"/>
        </w:rPr>
        <w:t>.</w:t>
      </w:r>
    </w:p>
  </w:footnote>
  <w:footnote w:id="44">
    <w:p w:rsidR="000F57E2" w:rsidRDefault="000F57E2">
      <w:pPr>
        <w:pStyle w:val="FootnoteText"/>
      </w:pPr>
      <w:r>
        <w:rPr>
          <w:rStyle w:val="FootnoteReference"/>
        </w:rPr>
        <w:footnoteRef/>
      </w:r>
      <w:r>
        <w:t xml:space="preserve">  Giraldus Cambrensis, </w:t>
      </w:r>
      <w:r w:rsidRPr="00D05A15">
        <w:rPr>
          <w:i/>
        </w:rPr>
        <w:t>The Conquest of Ireland</w:t>
      </w:r>
      <w:r>
        <w:t>, ed. and trans. Thomas Forester and Thomas Wright (Cambridge, Ontario, 2001), p. 5.</w:t>
      </w:r>
    </w:p>
  </w:footnote>
  <w:footnote w:id="45">
    <w:p w:rsidR="000F57E2" w:rsidRPr="004834C1" w:rsidRDefault="000F57E2">
      <w:pPr>
        <w:pStyle w:val="FootnoteText"/>
      </w:pPr>
      <w:r>
        <w:rPr>
          <w:rStyle w:val="FootnoteReference"/>
        </w:rPr>
        <w:footnoteRef/>
      </w:r>
      <w:r>
        <w:t xml:space="preserve"> Graham Jones, </w:t>
      </w:r>
      <w:r>
        <w:rPr>
          <w:i/>
        </w:rPr>
        <w:t xml:space="preserve">Saints in the Landscape, </w:t>
      </w:r>
      <w:r>
        <w:t>p. 14.</w:t>
      </w:r>
    </w:p>
  </w:footnote>
  <w:footnote w:id="46">
    <w:p w:rsidR="000F57E2" w:rsidRDefault="000F57E2" w:rsidP="00A526D7">
      <w:pPr>
        <w:pStyle w:val="FootnoteText"/>
      </w:pPr>
      <w:r>
        <w:rPr>
          <w:rStyle w:val="FootnoteReference"/>
        </w:rPr>
        <w:footnoteRef/>
      </w:r>
      <w:r>
        <w:t xml:space="preserve"> See: </w:t>
      </w:r>
      <w:r w:rsidRPr="00FC0646">
        <w:t xml:space="preserve">John Edward Lloyd, </w:t>
      </w:r>
      <w:r w:rsidRPr="00FC0646">
        <w:rPr>
          <w:i/>
        </w:rPr>
        <w:t>A history of Wales from the earliest times to the Edwardian conquest</w:t>
      </w:r>
      <w:r>
        <w:t>,</w:t>
      </w:r>
      <w:r w:rsidRPr="00FC0646">
        <w:t xml:space="preserve"> (London,</w:t>
      </w:r>
      <w:r>
        <w:t xml:space="preserve"> 1911), pp. 458-459. Also: </w:t>
      </w:r>
      <w:r w:rsidRPr="00FC0646">
        <w:t xml:space="preserve">R.R. Davies, </w:t>
      </w:r>
      <w:r>
        <w:rPr>
          <w:i/>
        </w:rPr>
        <w:t>The Age of C</w:t>
      </w:r>
      <w:r w:rsidRPr="00FC0646">
        <w:rPr>
          <w:i/>
        </w:rPr>
        <w:t>onquest: Wales, 1063–1415</w:t>
      </w:r>
      <w:r>
        <w:t xml:space="preserve"> (Oxford, 1991), pp. 172–210</w:t>
      </w:r>
      <w:r w:rsidRPr="00FC0646">
        <w:t>.</w:t>
      </w:r>
    </w:p>
  </w:footnote>
  <w:footnote w:id="47">
    <w:p w:rsidR="000F57E2" w:rsidRDefault="000F57E2" w:rsidP="0067572D">
      <w:pPr>
        <w:pStyle w:val="FootnoteText"/>
      </w:pPr>
      <w:r>
        <w:rPr>
          <w:rStyle w:val="FootnoteReference"/>
        </w:rPr>
        <w:footnoteRef/>
      </w:r>
      <w:r>
        <w:t xml:space="preserve"> For the number of church dedications see Heather James, ‘The geography of the Cult of Saint David’, pp. 73-5, 78-80.</w:t>
      </w:r>
    </w:p>
  </w:footnote>
  <w:footnote w:id="48">
    <w:p w:rsidR="000F57E2" w:rsidRDefault="000F57E2" w:rsidP="00201ADE">
      <w:pPr>
        <w:pStyle w:val="FootnoteText"/>
      </w:pPr>
      <w:r>
        <w:rPr>
          <w:rStyle w:val="FootnoteReference"/>
        </w:rPr>
        <w:footnoteRef/>
      </w:r>
      <w:r>
        <w:t xml:space="preserve"> </w:t>
      </w:r>
      <w:r w:rsidRPr="00797654">
        <w:rPr>
          <w:sz w:val="20"/>
        </w:rPr>
        <w:t xml:space="preserve">Martin, Crampin, </w:t>
      </w:r>
      <w:r w:rsidRPr="00797654">
        <w:rPr>
          <w:i/>
          <w:sz w:val="20"/>
        </w:rPr>
        <w:t xml:space="preserve">Welsh Saints From Welsh Churches, </w:t>
      </w:r>
      <w:r w:rsidRPr="00797654">
        <w:rPr>
          <w:sz w:val="20"/>
        </w:rPr>
        <w:t>(Ceredigion,</w:t>
      </w:r>
      <w:r>
        <w:rPr>
          <w:sz w:val="20"/>
        </w:rPr>
        <w:t xml:space="preserve"> </w:t>
      </w:r>
      <w:r w:rsidRPr="00797654">
        <w:rPr>
          <w:sz w:val="20"/>
        </w:rPr>
        <w:t>2023), p.</w:t>
      </w:r>
      <w:r>
        <w:rPr>
          <w:sz w:val="20"/>
        </w:rPr>
        <w:t xml:space="preserve"> </w:t>
      </w:r>
      <w:r w:rsidRPr="00797654">
        <w:rPr>
          <w:sz w:val="20"/>
        </w:rPr>
        <w:t>19.</w:t>
      </w:r>
    </w:p>
  </w:footnote>
  <w:footnote w:id="49">
    <w:p w:rsidR="000F57E2" w:rsidRPr="00AB46E5" w:rsidRDefault="000F57E2" w:rsidP="00641577">
      <w:pPr>
        <w:pStyle w:val="FootnoteText"/>
      </w:pPr>
      <w:r>
        <w:rPr>
          <w:rStyle w:val="FootnoteReference"/>
        </w:rPr>
        <w:footnoteRef/>
      </w:r>
      <w:r>
        <w:t xml:space="preserve"> Barry Lewis, et al. </w:t>
      </w:r>
      <w:r>
        <w:rPr>
          <w:i/>
        </w:rPr>
        <w:t>The History of Christianity in Wales, p.104</w:t>
      </w:r>
    </w:p>
  </w:footnote>
  <w:footnote w:id="50">
    <w:p w:rsidR="000F57E2" w:rsidRDefault="000F57E2" w:rsidP="002F15A2">
      <w:pPr>
        <w:pStyle w:val="FootnoteText"/>
        <w:ind w:firstLine="0"/>
      </w:pPr>
      <w:r>
        <w:t xml:space="preserve">             </w:t>
      </w:r>
      <w:r>
        <w:rPr>
          <w:rStyle w:val="FootnoteReference"/>
        </w:rPr>
        <w:footnoteRef/>
      </w:r>
      <w:r>
        <w:t xml:space="preserve"> John Davies, </w:t>
      </w:r>
      <w:r>
        <w:rPr>
          <w:i/>
        </w:rPr>
        <w:t xml:space="preserve">A History of Wales, </w:t>
      </w:r>
      <w:r>
        <w:t>(London, 2007) p.118.</w:t>
      </w:r>
    </w:p>
  </w:footnote>
  <w:footnote w:id="51">
    <w:p w:rsidR="000F57E2" w:rsidRDefault="000F57E2">
      <w:pPr>
        <w:pStyle w:val="FootnoteText"/>
      </w:pPr>
      <w:r>
        <w:rPr>
          <w:rStyle w:val="FootnoteReference"/>
        </w:rPr>
        <w:footnoteRef/>
      </w:r>
      <w:r>
        <w:t xml:space="preserve"> This is based on mapping as well as place name evidence</w:t>
      </w:r>
    </w:p>
  </w:footnote>
  <w:footnote w:id="52">
    <w:p w:rsidR="000F57E2" w:rsidRPr="007F3C27" w:rsidRDefault="000F57E2">
      <w:pPr>
        <w:pStyle w:val="FootnoteText"/>
      </w:pPr>
      <w:r>
        <w:rPr>
          <w:rStyle w:val="FootnoteReference"/>
        </w:rPr>
        <w:footnoteRef/>
      </w:r>
      <w:r>
        <w:t xml:space="preserve"> David Stephenson, </w:t>
      </w:r>
      <w:r>
        <w:rPr>
          <w:i/>
        </w:rPr>
        <w:t xml:space="preserve">Medieval Wales c.1050-1332: Centuries of Ambiguity, </w:t>
      </w:r>
      <w:r>
        <w:t>(Aberystwyth, 2019), p. 92.</w:t>
      </w:r>
    </w:p>
  </w:footnote>
  <w:footnote w:id="53">
    <w:p w:rsidR="000F57E2" w:rsidRDefault="000F57E2">
      <w:pPr>
        <w:pStyle w:val="FootnoteText"/>
      </w:pPr>
      <w:r>
        <w:rPr>
          <w:rStyle w:val="FootnoteReference"/>
        </w:rPr>
        <w:footnoteRef/>
      </w:r>
      <w:r>
        <w:t xml:space="preserve"> </w:t>
      </w:r>
      <w:r>
        <w:rPr>
          <w:kern w:val="0"/>
        </w:rPr>
        <w:t xml:space="preserve">Map by Martin Crampin, from ‘Places- St David (Dewi)’ online in </w:t>
      </w:r>
      <w:r w:rsidRPr="00E95002">
        <w:rPr>
          <w:kern w:val="0"/>
        </w:rPr>
        <w:t>https://seintiadur.saints.wales/chwilio.php?func=chwiliadsydyn&amp;quicksearchterm=Quick+search&amp;saintid=1</w:t>
      </w:r>
      <w:r>
        <w:rPr>
          <w:kern w:val="0"/>
        </w:rPr>
        <w:t xml:space="preserve"> </w:t>
      </w:r>
    </w:p>
  </w:footnote>
  <w:footnote w:id="54">
    <w:p w:rsidR="00576CAF" w:rsidRPr="00576CAF" w:rsidRDefault="00576CAF" w:rsidP="00576CAF">
      <w:pPr>
        <w:spacing w:line="240" w:lineRule="auto"/>
        <w:rPr>
          <w:rFonts w:ascii="Times New Roman" w:hAnsi="Times New Roman" w:cs="Times New Roman"/>
          <w:color w:val="313C29"/>
          <w:sz w:val="20"/>
          <w:szCs w:val="20"/>
          <w:shd w:val="clear" w:color="auto" w:fill="FFFFFF"/>
        </w:rPr>
      </w:pPr>
      <w:r>
        <w:rPr>
          <w:rStyle w:val="FootnoteReference"/>
        </w:rPr>
        <w:footnoteRef/>
      </w:r>
      <w:r>
        <w:t xml:space="preserve"> </w:t>
      </w:r>
      <w:r>
        <w:t xml:space="preserve"> </w:t>
      </w:r>
      <w:r w:rsidRPr="004C09B5">
        <w:rPr>
          <w:rFonts w:ascii="Times New Roman" w:hAnsi="Times New Roman" w:cs="Times New Roman"/>
          <w:color w:val="313C29"/>
          <w:sz w:val="20"/>
          <w:szCs w:val="20"/>
          <w:shd w:val="clear" w:color="auto" w:fill="FFFFFF"/>
        </w:rPr>
        <w:t xml:space="preserve"> </w:t>
      </w:r>
      <w:hyperlink r:id="rId4" w:history="1">
        <w:r w:rsidRPr="002E4922">
          <w:rPr>
            <w:rStyle w:val="Hyperlink"/>
            <w:rFonts w:ascii="Times New Roman" w:hAnsi="Times New Roman" w:cs="Times New Roman"/>
            <w:color w:val="auto"/>
            <w:sz w:val="22"/>
            <w:szCs w:val="22"/>
            <w:u w:val="none"/>
            <w:shd w:val="clear" w:color="auto" w:fill="FFFFFF"/>
          </w:rPr>
          <w:t>https://heneb.org.uk/project/st-peter-little-newcastle-pembrokeshire-prn-17342/-</w:t>
        </w:r>
      </w:hyperlink>
      <w:r w:rsidRPr="002E4922">
        <w:rPr>
          <w:rFonts w:ascii="Times New Roman" w:hAnsi="Times New Roman" w:cs="Times New Roman"/>
          <w:sz w:val="22"/>
          <w:szCs w:val="22"/>
          <w:shd w:val="clear" w:color="auto" w:fill="FFFFFF"/>
        </w:rPr>
        <w:t xml:space="preserve">  and </w:t>
      </w:r>
      <w:hyperlink r:id="rId5" w:history="1">
        <w:r w:rsidRPr="002E4922">
          <w:rPr>
            <w:rStyle w:val="Hyperlink"/>
            <w:rFonts w:ascii="Times New Roman" w:hAnsi="Times New Roman" w:cs="Times New Roman"/>
            <w:color w:val="auto"/>
            <w:sz w:val="22"/>
            <w:szCs w:val="22"/>
            <w:u w:val="none"/>
            <w:shd w:val="clear" w:color="auto" w:fill="FFFFFF"/>
          </w:rPr>
          <w:t>https://coflein.gov.uk/en/site/421245/</w:t>
        </w:r>
      </w:hyperlink>
      <w:r>
        <w:rPr>
          <w:rFonts w:ascii="Times New Roman" w:hAnsi="Times New Roman" w:cs="Times New Roman"/>
          <w:color w:val="313C29"/>
          <w:sz w:val="20"/>
          <w:szCs w:val="20"/>
          <w:shd w:val="clear" w:color="auto" w:fill="FFFFFF"/>
        </w:rPr>
        <w:t xml:space="preserve"> for description of the site. </w:t>
      </w:r>
      <w:r w:rsidRPr="009941B1">
        <w:rPr>
          <w:rFonts w:ascii="Times New Roman" w:hAnsi="Times New Roman" w:cs="Times New Roman"/>
          <w:color w:val="313C29"/>
          <w:sz w:val="20"/>
          <w:szCs w:val="20"/>
          <w:shd w:val="clear" w:color="auto" w:fill="FFFFFF"/>
        </w:rPr>
        <w:t>Map evidence according to Heneb- Rees, W., 1932, South Wales and the Border in the XIVth century.</w:t>
      </w:r>
      <w:r>
        <w:rPr>
          <w:rFonts w:ascii="Times New Roman" w:hAnsi="Times New Roman" w:cs="Times New Roman"/>
          <w:color w:val="313C29"/>
          <w:sz w:val="20"/>
          <w:szCs w:val="20"/>
          <w:shd w:val="clear" w:color="auto" w:fill="FFFFFF"/>
        </w:rPr>
        <w:t xml:space="preserve"> </w:t>
      </w:r>
      <w:r w:rsidRPr="009941B1">
        <w:rPr>
          <w:rFonts w:ascii="Times New Roman" w:hAnsi="Times New Roman" w:cs="Times New Roman"/>
          <w:color w:val="313C29"/>
          <w:sz w:val="20"/>
          <w:szCs w:val="20"/>
          <w:shd w:val="clear" w:color="auto" w:fill="FFFFFF"/>
        </w:rPr>
        <w:t>Record evidence: Green, F., 1912, ‘Pembrokeshire Parsons’, West Wales Historical Records Vol. II.</w:t>
      </w:r>
    </w:p>
  </w:footnote>
  <w:footnote w:id="55">
    <w:p w:rsidR="000F57E2" w:rsidRPr="00E95002" w:rsidRDefault="000F57E2" w:rsidP="002E4922">
      <w:pPr>
        <w:autoSpaceDE w:val="0"/>
        <w:autoSpaceDN w:val="0"/>
        <w:adjustRightInd w:val="0"/>
        <w:spacing w:line="240" w:lineRule="auto"/>
        <w:rPr>
          <w:rFonts w:ascii="Times New Roman" w:hAnsi="Times New Roman" w:cs="Times New Roman"/>
          <w:kern w:val="0"/>
          <w:sz w:val="22"/>
          <w:szCs w:val="22"/>
        </w:rPr>
      </w:pPr>
      <w:r>
        <w:rPr>
          <w:rStyle w:val="FootnoteReference"/>
        </w:rPr>
        <w:footnoteRef/>
      </w:r>
      <w:r>
        <w:t xml:space="preserve"> </w:t>
      </w:r>
      <w:r w:rsidRPr="00E95002">
        <w:rPr>
          <w:rFonts w:ascii="Times New Roman" w:hAnsi="Times New Roman" w:cs="Times New Roman"/>
          <w:kern w:val="0"/>
          <w:sz w:val="22"/>
          <w:szCs w:val="22"/>
        </w:rPr>
        <w:t>Ifor Rowlands, ‘The Making of the March: Aspects of the Norman Settlement</w:t>
      </w:r>
    </w:p>
    <w:p w:rsidR="000F57E2" w:rsidRPr="00E95002" w:rsidRDefault="000F57E2" w:rsidP="002E4922">
      <w:pPr>
        <w:autoSpaceDE w:val="0"/>
        <w:autoSpaceDN w:val="0"/>
        <w:adjustRightInd w:val="0"/>
        <w:spacing w:line="240" w:lineRule="auto"/>
        <w:ind w:firstLine="0"/>
        <w:rPr>
          <w:rFonts w:ascii="Times New Roman" w:hAnsi="Times New Roman" w:cs="Times New Roman"/>
          <w:kern w:val="0"/>
          <w:sz w:val="22"/>
          <w:szCs w:val="22"/>
        </w:rPr>
      </w:pPr>
      <w:r w:rsidRPr="00E95002">
        <w:rPr>
          <w:rFonts w:ascii="Times New Roman" w:hAnsi="Times New Roman" w:cs="Times New Roman"/>
          <w:kern w:val="0"/>
          <w:sz w:val="22"/>
          <w:szCs w:val="22"/>
        </w:rPr>
        <w:t xml:space="preserve">in Dyfed,’ </w:t>
      </w:r>
      <w:r w:rsidRPr="00E95002">
        <w:rPr>
          <w:rFonts w:ascii="Times New Roman" w:hAnsi="Times New Roman" w:cs="Times New Roman"/>
          <w:i/>
          <w:iCs/>
          <w:kern w:val="0"/>
          <w:sz w:val="22"/>
          <w:szCs w:val="22"/>
        </w:rPr>
        <w:t xml:space="preserve">Anglo-Norman Studies </w:t>
      </w:r>
      <w:r w:rsidRPr="00E95002">
        <w:rPr>
          <w:rFonts w:ascii="Times New Roman" w:hAnsi="Times New Roman" w:cs="Times New Roman"/>
          <w:kern w:val="0"/>
          <w:sz w:val="22"/>
          <w:szCs w:val="22"/>
        </w:rPr>
        <w:t xml:space="preserve">3 (1980), </w:t>
      </w:r>
      <w:r>
        <w:rPr>
          <w:rFonts w:ascii="Times New Roman" w:hAnsi="Times New Roman" w:cs="Times New Roman"/>
          <w:kern w:val="0"/>
          <w:sz w:val="22"/>
          <w:szCs w:val="22"/>
        </w:rPr>
        <w:t xml:space="preserve">p. </w:t>
      </w:r>
      <w:r w:rsidRPr="00E95002">
        <w:rPr>
          <w:rFonts w:ascii="Times New Roman" w:hAnsi="Times New Roman" w:cs="Times New Roman"/>
          <w:kern w:val="0"/>
          <w:sz w:val="22"/>
          <w:szCs w:val="22"/>
        </w:rPr>
        <w:t>147. See also Lauran Toorians, ‘Wizo Flandriensis</w:t>
      </w:r>
    </w:p>
    <w:p w:rsidR="000F57E2" w:rsidRPr="0090533A" w:rsidRDefault="000F57E2" w:rsidP="002E4922">
      <w:pPr>
        <w:autoSpaceDE w:val="0"/>
        <w:autoSpaceDN w:val="0"/>
        <w:adjustRightInd w:val="0"/>
        <w:spacing w:line="240" w:lineRule="auto"/>
        <w:ind w:firstLine="0"/>
        <w:rPr>
          <w:rFonts w:ascii="BaskervilleMT-Italic" w:hAnsi="BaskervilleMT-Italic" w:cs="BaskervilleMT-Italic"/>
          <w:i/>
          <w:iCs/>
          <w:kern w:val="0"/>
          <w:sz w:val="18"/>
          <w:szCs w:val="18"/>
        </w:rPr>
      </w:pPr>
      <w:r w:rsidRPr="00E95002">
        <w:rPr>
          <w:rFonts w:ascii="Times New Roman" w:hAnsi="Times New Roman" w:cs="Times New Roman"/>
          <w:kern w:val="0"/>
          <w:sz w:val="22"/>
          <w:szCs w:val="22"/>
        </w:rPr>
        <w:t xml:space="preserve">and the Flemish Settlement in Pembrokeshire,’ </w:t>
      </w:r>
      <w:r w:rsidRPr="00E95002">
        <w:rPr>
          <w:rFonts w:ascii="Times New Roman" w:hAnsi="Times New Roman" w:cs="Times New Roman"/>
          <w:i/>
          <w:iCs/>
          <w:kern w:val="0"/>
          <w:sz w:val="22"/>
          <w:szCs w:val="22"/>
        </w:rPr>
        <w:t xml:space="preserve">Cambridge Medieval Celtic Studie </w:t>
      </w:r>
      <w:r w:rsidRPr="00E95002">
        <w:rPr>
          <w:rFonts w:ascii="Times New Roman" w:hAnsi="Times New Roman" w:cs="Times New Roman"/>
          <w:kern w:val="0"/>
          <w:sz w:val="22"/>
          <w:szCs w:val="22"/>
        </w:rPr>
        <w:t xml:space="preserve">20 (1990), </w:t>
      </w:r>
      <w:r>
        <w:rPr>
          <w:rFonts w:ascii="Times New Roman" w:hAnsi="Times New Roman" w:cs="Times New Roman"/>
          <w:kern w:val="0"/>
          <w:sz w:val="22"/>
          <w:szCs w:val="22"/>
        </w:rPr>
        <w:t xml:space="preserve">pp. </w:t>
      </w:r>
      <w:r w:rsidRPr="00E95002">
        <w:rPr>
          <w:rFonts w:ascii="Times New Roman" w:hAnsi="Times New Roman" w:cs="Times New Roman"/>
          <w:kern w:val="0"/>
          <w:sz w:val="22"/>
          <w:szCs w:val="22"/>
        </w:rPr>
        <w:t>99–118.</w:t>
      </w:r>
    </w:p>
  </w:footnote>
  <w:footnote w:id="56">
    <w:p w:rsidR="000F57E2" w:rsidRPr="00576CAF" w:rsidRDefault="000F57E2" w:rsidP="00576CAF">
      <w:pPr>
        <w:pStyle w:val="Default"/>
        <w:rPr>
          <w:rFonts w:ascii="Times New Roman" w:hAnsi="Times New Roman" w:cs="Times New Roman"/>
          <w:sz w:val="20"/>
          <w:szCs w:val="20"/>
        </w:rPr>
      </w:pPr>
      <w:r w:rsidRPr="008665AC">
        <w:rPr>
          <w:rFonts w:ascii="Times New Roman" w:hAnsi="Times New Roman" w:cs="Times New Roman"/>
          <w:sz w:val="20"/>
          <w:szCs w:val="20"/>
        </w:rPr>
        <w:t xml:space="preserve"> </w:t>
      </w:r>
      <w:r w:rsidR="00576CAF">
        <w:rPr>
          <w:rFonts w:ascii="Times New Roman" w:hAnsi="Times New Roman" w:cs="Times New Roman"/>
          <w:sz w:val="20"/>
          <w:szCs w:val="20"/>
        </w:rPr>
        <w:tab/>
      </w:r>
      <w:r w:rsidRPr="008665AC">
        <w:rPr>
          <w:rFonts w:ascii="Times New Roman" w:hAnsi="Times New Roman" w:cs="Times New Roman"/>
          <w:sz w:val="20"/>
          <w:szCs w:val="20"/>
        </w:rPr>
        <w:t xml:space="preserve"> </w:t>
      </w:r>
      <w:r w:rsidRPr="008665AC">
        <w:rPr>
          <w:rStyle w:val="FootnoteReference"/>
          <w:rFonts w:ascii="Times New Roman" w:hAnsi="Times New Roman" w:cs="Times New Roman"/>
          <w:sz w:val="20"/>
          <w:szCs w:val="20"/>
        </w:rPr>
        <w:footnoteRef/>
      </w:r>
      <w:r w:rsidRPr="00A65C80">
        <w:rPr>
          <w:sz w:val="20"/>
          <w:szCs w:val="20"/>
        </w:rPr>
        <w:t xml:space="preserve"> </w:t>
      </w:r>
      <w:r w:rsidRPr="00A65C80">
        <w:rPr>
          <w:rFonts w:ascii="Times New Roman" w:hAnsi="Times New Roman" w:cs="Times New Roman"/>
          <w:sz w:val="22"/>
          <w:szCs w:val="22"/>
        </w:rPr>
        <w:t xml:space="preserve">Rhiannon Comeau, </w:t>
      </w:r>
      <w:r>
        <w:rPr>
          <w:rFonts w:ascii="Times New Roman" w:hAnsi="Times New Roman" w:cs="Times New Roman"/>
          <w:sz w:val="22"/>
          <w:szCs w:val="22"/>
        </w:rPr>
        <w:t>‘</w:t>
      </w:r>
      <w:r w:rsidRPr="00A65C80">
        <w:rPr>
          <w:rFonts w:ascii="Times New Roman" w:hAnsi="Times New Roman" w:cs="Times New Roman"/>
          <w:sz w:val="22"/>
          <w:szCs w:val="22"/>
        </w:rPr>
        <w:t xml:space="preserve">Land, people and </w:t>
      </w:r>
      <w:r>
        <w:rPr>
          <w:rFonts w:ascii="Times New Roman" w:hAnsi="Times New Roman" w:cs="Times New Roman"/>
          <w:sz w:val="22"/>
          <w:szCs w:val="22"/>
        </w:rPr>
        <w:t>power in early medieval Wales: the C</w:t>
      </w:r>
      <w:r w:rsidRPr="00A65C80">
        <w:rPr>
          <w:rFonts w:ascii="Times New Roman" w:hAnsi="Times New Roman" w:cs="Times New Roman"/>
          <w:sz w:val="22"/>
          <w:szCs w:val="22"/>
        </w:rPr>
        <w:t>antref of Cem</w:t>
      </w:r>
      <w:r>
        <w:rPr>
          <w:rFonts w:ascii="Times New Roman" w:hAnsi="Times New Roman" w:cs="Times New Roman"/>
          <w:sz w:val="22"/>
          <w:szCs w:val="22"/>
        </w:rPr>
        <w:t>ais in Comparative Perspective’, Vol I (Doctorate Thesis</w:t>
      </w:r>
      <w:r>
        <w:rPr>
          <w:rFonts w:ascii="Times New Roman" w:hAnsi="Times New Roman" w:cs="Times New Roman"/>
        </w:rPr>
        <w:t>,</w:t>
      </w:r>
      <w:r>
        <w:rPr>
          <w:color w:val="474747"/>
          <w:sz w:val="21"/>
          <w:szCs w:val="21"/>
          <w:shd w:val="clear" w:color="auto" w:fill="FFFFFF"/>
        </w:rPr>
        <w:t> </w:t>
      </w:r>
      <w:r w:rsidRPr="008665AC">
        <w:rPr>
          <w:rFonts w:ascii="Times New Roman" w:hAnsi="Times New Roman" w:cs="Times New Roman"/>
          <w:color w:val="474747"/>
          <w:sz w:val="22"/>
          <w:szCs w:val="22"/>
          <w:shd w:val="clear" w:color="auto" w:fill="FFFFFF"/>
        </w:rPr>
        <w:t>UCL Institute of Archaeology</w:t>
      </w:r>
      <w:r>
        <w:rPr>
          <w:rFonts w:ascii="Times New Roman" w:hAnsi="Times New Roman" w:cs="Times New Roman"/>
          <w:color w:val="474747"/>
          <w:sz w:val="22"/>
          <w:szCs w:val="22"/>
          <w:shd w:val="clear" w:color="auto" w:fill="FFFFFF"/>
        </w:rPr>
        <w:t xml:space="preserve">, </w:t>
      </w:r>
      <w:r w:rsidRPr="008665AC">
        <w:rPr>
          <w:rFonts w:ascii="Times New Roman" w:hAnsi="Times New Roman" w:cs="Times New Roman"/>
          <w:sz w:val="22"/>
          <w:szCs w:val="22"/>
        </w:rPr>
        <w:t>2019</w:t>
      </w:r>
      <w:r>
        <w:rPr>
          <w:rFonts w:ascii="Times New Roman" w:hAnsi="Times New Roman" w:cs="Times New Roman"/>
          <w:sz w:val="22"/>
          <w:szCs w:val="22"/>
        </w:rPr>
        <w:t>)</w:t>
      </w:r>
    </w:p>
    <w:p w:rsidR="000F57E2" w:rsidRPr="00A65C80" w:rsidRDefault="000F57E2" w:rsidP="008665AC">
      <w:pPr>
        <w:pStyle w:val="Default"/>
        <w:rPr>
          <w:sz w:val="20"/>
          <w:szCs w:val="20"/>
        </w:rPr>
      </w:pPr>
    </w:p>
  </w:footnote>
  <w:footnote w:id="57">
    <w:p w:rsidR="000F57E2" w:rsidRPr="00F6047A" w:rsidRDefault="000F57E2">
      <w:pPr>
        <w:pStyle w:val="FootnoteText"/>
      </w:pPr>
      <w:r>
        <w:rPr>
          <w:rStyle w:val="FootnoteReference"/>
        </w:rPr>
        <w:footnoteRef/>
      </w:r>
      <w:r>
        <w:t xml:space="preserve"> John Fleming, </w:t>
      </w:r>
      <w:r>
        <w:rPr>
          <w:i/>
        </w:rPr>
        <w:t xml:space="preserve">The Welsh Marcher Lordships, </w:t>
      </w:r>
      <w:r>
        <w:t>(Eardisley, 2023), pp. 150-151.</w:t>
      </w:r>
    </w:p>
  </w:footnote>
  <w:footnote w:id="58">
    <w:p w:rsidR="000F57E2" w:rsidRPr="004C09B5" w:rsidRDefault="000F57E2" w:rsidP="002D56D1">
      <w:pPr>
        <w:spacing w:line="240" w:lineRule="auto"/>
        <w:rPr>
          <w:rFonts w:ascii="Times New Roman" w:hAnsi="Times New Roman" w:cs="Times New Roman"/>
          <w:color w:val="313C29"/>
          <w:sz w:val="20"/>
          <w:szCs w:val="20"/>
          <w:shd w:val="clear" w:color="auto" w:fill="FFFFFF"/>
        </w:rPr>
      </w:pPr>
      <w:r>
        <w:rPr>
          <w:rStyle w:val="FootnoteReference"/>
        </w:rPr>
        <w:footnoteRef/>
      </w:r>
      <w:r>
        <w:t xml:space="preserve"> </w:t>
      </w:r>
      <w:r>
        <w:rPr>
          <w:rFonts w:ascii="Times New Roman" w:hAnsi="Times New Roman" w:cs="Times New Roman"/>
          <w:color w:val="313C29"/>
          <w:sz w:val="20"/>
          <w:szCs w:val="20"/>
          <w:shd w:val="clear" w:color="auto" w:fill="FFFFFF"/>
        </w:rPr>
        <w:t xml:space="preserve"> </w:t>
      </w:r>
      <w:hyperlink r:id="rId6" w:history="1">
        <w:r w:rsidRPr="00481CE3">
          <w:rPr>
            <w:rStyle w:val="Hyperlink"/>
            <w:rFonts w:ascii="Times New Roman" w:hAnsi="Times New Roman" w:cs="Times New Roman"/>
            <w:color w:val="auto"/>
            <w:sz w:val="20"/>
            <w:szCs w:val="20"/>
            <w:u w:val="none"/>
            <w:shd w:val="clear" w:color="auto" w:fill="FFFFFF"/>
          </w:rPr>
          <w:t>https://heneb.org.uk/project/st-peter-little-newcastle-pembrokeshire-prn-17342/-</w:t>
        </w:r>
      </w:hyperlink>
    </w:p>
    <w:p w:rsidR="000F57E2" w:rsidRDefault="00481CE3" w:rsidP="00481CE3">
      <w:pPr>
        <w:pStyle w:val="FootnoteText"/>
      </w:pPr>
      <w:r>
        <w:rPr>
          <w:rStyle w:val="FootnoteReference"/>
        </w:rPr>
        <w:t>59</w:t>
      </w:r>
      <w:r>
        <w:t>Heather James, ‘Geography’, p. 52.</w:t>
      </w:r>
    </w:p>
  </w:footnote>
  <w:footnote w:id="59">
    <w:p w:rsidR="00481CE3" w:rsidRDefault="00481CE3">
      <w:pPr>
        <w:pStyle w:val="FootnoteText"/>
      </w:pPr>
    </w:p>
  </w:footnote>
  <w:footnote w:id="60">
    <w:p w:rsidR="00481CE3" w:rsidRDefault="00481CE3" w:rsidP="00576CAF">
      <w:pPr>
        <w:pStyle w:val="FootnoteText"/>
      </w:pPr>
      <w:r>
        <w:rPr>
          <w:rStyle w:val="FootnoteReference"/>
        </w:rPr>
        <w:footnoteRef/>
      </w:r>
      <w:r>
        <w:t xml:space="preserve"> </w:t>
      </w:r>
      <w:r>
        <w:t>A.H. Williams, “</w:t>
      </w:r>
      <w:r>
        <w:rPr>
          <w:i/>
        </w:rPr>
        <w:t xml:space="preserve">An Introduction to The History of Wales, Vol.11: The Middle Ages Part 1, 1063-1284 </w:t>
      </w:r>
      <w:r>
        <w:t>(Cardiff, University of Wales Press, 1969), p22.</w:t>
      </w:r>
    </w:p>
  </w:footnote>
  <w:footnote w:id="61">
    <w:p w:rsidR="000F57E2" w:rsidRDefault="000F57E2">
      <w:pPr>
        <w:pStyle w:val="FootnoteText"/>
      </w:pPr>
      <w:r>
        <w:rPr>
          <w:rStyle w:val="FootnoteReference"/>
        </w:rPr>
        <w:footnoteRef/>
      </w:r>
      <w:r>
        <w:t xml:space="preserve"> Rhiannon Comeau, ‘Land, People, and Power’, p. 123.</w:t>
      </w:r>
    </w:p>
  </w:footnote>
  <w:footnote w:id="62">
    <w:p w:rsidR="000F57E2" w:rsidRDefault="000F57E2" w:rsidP="00964636">
      <w:pPr>
        <w:pStyle w:val="FootnoteText"/>
      </w:pPr>
      <w:r w:rsidRPr="00182876">
        <w:rPr>
          <w:rStyle w:val="FootnoteReference"/>
        </w:rPr>
        <w:footnoteRef/>
      </w:r>
      <w:r w:rsidRPr="00182876">
        <w:t xml:space="preserve">Llanllawer: </w:t>
      </w:r>
      <w:hyperlink r:id="rId7" w:history="1">
        <w:r w:rsidRPr="00182876">
          <w:rPr>
            <w:rStyle w:val="Hyperlink"/>
            <w:color w:val="auto"/>
            <w:u w:val="none"/>
          </w:rPr>
          <w:t>https://heneb.org.uk/project/st-david-llanllawer-pembrokeshire-prn-17543/</w:t>
        </w:r>
      </w:hyperlink>
      <w:r w:rsidRPr="00182876">
        <w:t xml:space="preserve">, Llanychar: </w:t>
      </w:r>
      <w:hyperlink r:id="rId8" w:history="1">
        <w:r w:rsidRPr="00182876">
          <w:rPr>
            <w:rStyle w:val="Hyperlink"/>
            <w:color w:val="auto"/>
            <w:u w:val="none"/>
          </w:rPr>
          <w:t>https://coflein.gov.uk/en/site/308634/</w:t>
        </w:r>
      </w:hyperlink>
      <w:r w:rsidRPr="00182876">
        <w:t xml:space="preserve">  </w:t>
      </w:r>
      <w:r w:rsidRPr="00182876">
        <w:rPr>
          <w:kern w:val="0"/>
        </w:rPr>
        <w:t xml:space="preserve">Llanychlwydog: </w:t>
      </w:r>
      <w:hyperlink r:id="rId9" w:history="1">
        <w:r w:rsidRPr="00182876">
          <w:rPr>
            <w:rStyle w:val="Hyperlink"/>
            <w:color w:val="auto"/>
            <w:u w:val="none"/>
          </w:rPr>
          <w:t>https://seintiadur.saints.wales/chwilio.php?func=dangos_safle&amp;siteid=1855</w:t>
        </w:r>
      </w:hyperlink>
      <w:r w:rsidRPr="00182876">
        <w:t xml:space="preserve"> </w:t>
      </w:r>
    </w:p>
  </w:footnote>
  <w:footnote w:id="63">
    <w:p w:rsidR="000F57E2" w:rsidRDefault="000F57E2">
      <w:pPr>
        <w:pStyle w:val="FootnoteText"/>
      </w:pPr>
      <w:r>
        <w:rPr>
          <w:rStyle w:val="FootnoteReference"/>
        </w:rPr>
        <w:footnoteRef/>
      </w:r>
      <w:r>
        <w:t xml:space="preserve"> </w:t>
      </w:r>
      <w:r>
        <w:rPr>
          <w:rFonts w:ascii="Times New Roman" w:hAnsi="Times New Roman" w:cs="Times New Roman"/>
          <w:color w:val="000000"/>
          <w:szCs w:val="22"/>
          <w:shd w:val="clear" w:color="auto" w:fill="FFFFFF"/>
        </w:rPr>
        <w:t xml:space="preserve">B.G. Charles, </w:t>
      </w:r>
      <w:r>
        <w:rPr>
          <w:rFonts w:ascii="Times New Roman" w:hAnsi="Times New Roman" w:cs="Times New Roman"/>
          <w:i/>
          <w:color w:val="000000"/>
          <w:szCs w:val="22"/>
          <w:shd w:val="clear" w:color="auto" w:fill="FFFFFF"/>
        </w:rPr>
        <w:t>The Place- Names of Pembrokeshire</w:t>
      </w:r>
      <w:r w:rsidRPr="00CC0548">
        <w:rPr>
          <w:rFonts w:ascii="Times New Roman" w:hAnsi="Times New Roman" w:cs="Times New Roman"/>
          <w:color w:val="000000"/>
          <w:szCs w:val="22"/>
          <w:shd w:val="clear" w:color="auto" w:fill="FFFFFF"/>
        </w:rPr>
        <w:t> (Aberys</w:t>
      </w:r>
      <w:r>
        <w:rPr>
          <w:rFonts w:ascii="Times New Roman" w:hAnsi="Times New Roman" w:cs="Times New Roman"/>
          <w:color w:val="000000"/>
          <w:szCs w:val="22"/>
          <w:shd w:val="clear" w:color="auto" w:fill="FFFFFF"/>
        </w:rPr>
        <w:t>twyth</w:t>
      </w:r>
      <w:r w:rsidRPr="00CC0548">
        <w:rPr>
          <w:rFonts w:ascii="Times New Roman" w:hAnsi="Times New Roman" w:cs="Times New Roman"/>
          <w:color w:val="000000"/>
          <w:szCs w:val="22"/>
          <w:shd w:val="clear" w:color="auto" w:fill="FFFFFF"/>
        </w:rPr>
        <w:t xml:space="preserve">, 1992), </w:t>
      </w:r>
      <w:r>
        <w:rPr>
          <w:rFonts w:ascii="Times New Roman" w:hAnsi="Times New Roman" w:cs="Times New Roman"/>
          <w:color w:val="000000"/>
          <w:szCs w:val="22"/>
          <w:shd w:val="clear" w:color="auto" w:fill="FFFFFF"/>
        </w:rPr>
        <w:t xml:space="preserve">p. </w:t>
      </w:r>
      <w:r w:rsidRPr="00CC0548">
        <w:rPr>
          <w:rFonts w:ascii="Times New Roman" w:hAnsi="Times New Roman" w:cs="Times New Roman"/>
          <w:color w:val="000000"/>
          <w:szCs w:val="22"/>
          <w:shd w:val="clear" w:color="auto" w:fill="FFFFFF"/>
        </w:rPr>
        <w:t>166</w:t>
      </w:r>
      <w:r>
        <w:rPr>
          <w:rFonts w:ascii="Times New Roman" w:hAnsi="Times New Roman" w:cs="Times New Roman"/>
          <w:color w:val="000000"/>
          <w:szCs w:val="22"/>
          <w:shd w:val="clear" w:color="auto" w:fill="FFFFFF"/>
        </w:rPr>
        <w:t>.</w:t>
      </w:r>
    </w:p>
  </w:footnote>
  <w:footnote w:id="64">
    <w:p w:rsidR="000F57E2" w:rsidRDefault="000F57E2" w:rsidP="008E7F19">
      <w:pPr>
        <w:pStyle w:val="FootnoteText"/>
      </w:pPr>
      <w:r>
        <w:rPr>
          <w:rStyle w:val="FootnoteReference"/>
        </w:rPr>
        <w:footnoteRef/>
      </w:r>
      <w:r>
        <w:t xml:space="preserve"> Heather James, ‘Geography’, p.49.</w:t>
      </w:r>
    </w:p>
  </w:footnote>
  <w:footnote w:id="65">
    <w:p w:rsidR="000F57E2" w:rsidRPr="00E141C3" w:rsidRDefault="000F57E2" w:rsidP="00BF4AA5">
      <w:pPr>
        <w:pStyle w:val="FootnoteText"/>
      </w:pPr>
      <w:r>
        <w:rPr>
          <w:rStyle w:val="FootnoteReference"/>
        </w:rPr>
        <w:footnoteRef/>
      </w:r>
      <w:r>
        <w:t xml:space="preserve"> For full discussion of this see:  J.Wyn Evans, ‘Transition and Survival’, in </w:t>
      </w:r>
      <w:r>
        <w:rPr>
          <w:i/>
        </w:rPr>
        <w:t xml:space="preserve">St David of Wales: Cult, Church and Nation </w:t>
      </w:r>
      <w:r>
        <w:t xml:space="preserve">(Woodbridge, 2007), p. 39. </w:t>
      </w:r>
    </w:p>
  </w:footnote>
  <w:footnote w:id="66">
    <w:p w:rsidR="000F57E2" w:rsidRDefault="000F57E2" w:rsidP="00BF4AA5">
      <w:pPr>
        <w:pStyle w:val="FootnoteText"/>
      </w:pPr>
      <w:r>
        <w:rPr>
          <w:rStyle w:val="FootnoteReference"/>
        </w:rPr>
        <w:footnoteRef/>
      </w:r>
      <w:r>
        <w:t xml:space="preserve"> </w:t>
      </w:r>
      <w:r w:rsidRPr="004A1553">
        <w:t>https://coflein.gov.uk/en/site/419374/</w:t>
      </w:r>
    </w:p>
  </w:footnote>
  <w:footnote w:id="67">
    <w:p w:rsidR="000F57E2" w:rsidRPr="00600C62" w:rsidRDefault="000F57E2">
      <w:pPr>
        <w:pStyle w:val="FootnoteText"/>
      </w:pPr>
      <w:r>
        <w:rPr>
          <w:rStyle w:val="FootnoteReference"/>
        </w:rPr>
        <w:footnoteRef/>
      </w:r>
      <w:r>
        <w:t xml:space="preserve"> Heather James,</w:t>
      </w:r>
      <w:r w:rsidRPr="00182876">
        <w:t xml:space="preserve"> </w:t>
      </w:r>
      <w:r>
        <w:t>‘Geography’</w:t>
      </w:r>
      <w:r>
        <w:rPr>
          <w:i/>
        </w:rPr>
        <w:t xml:space="preserve">, </w:t>
      </w:r>
      <w:r>
        <w:t>p. 53.</w:t>
      </w:r>
    </w:p>
  </w:footnote>
  <w:footnote w:id="68">
    <w:p w:rsidR="000F57E2" w:rsidRPr="00E02D0A" w:rsidRDefault="000F57E2">
      <w:pPr>
        <w:pStyle w:val="FootnoteText"/>
      </w:pPr>
      <w:r>
        <w:rPr>
          <w:rStyle w:val="FootnoteReference"/>
        </w:rPr>
        <w:footnoteRef/>
      </w:r>
      <w:r>
        <w:t xml:space="preserve"> Gerald of Wales, </w:t>
      </w:r>
      <w:r>
        <w:rPr>
          <w:i/>
        </w:rPr>
        <w:t xml:space="preserve">A Journey Through Wales and a Description of Wales, </w:t>
      </w:r>
      <w:r>
        <w:t>trans. Lewis Thorpe (Penguin, London, 1978), p. 167.</w:t>
      </w:r>
    </w:p>
  </w:footnote>
  <w:footnote w:id="69">
    <w:p w:rsidR="000F57E2" w:rsidRPr="009A7C67" w:rsidRDefault="000F57E2">
      <w:pPr>
        <w:pStyle w:val="FootnoteText"/>
      </w:pPr>
      <w:r>
        <w:rPr>
          <w:rStyle w:val="FootnoteReference"/>
        </w:rPr>
        <w:footnoteRef/>
      </w:r>
      <w:r>
        <w:t xml:space="preserve"> </w:t>
      </w:r>
      <w:r>
        <w:rPr>
          <w:i/>
        </w:rPr>
        <w:t xml:space="preserve">Ibid, </w:t>
      </w:r>
      <w:r>
        <w:t>p.161</w:t>
      </w:r>
    </w:p>
  </w:footnote>
  <w:footnote w:id="70">
    <w:p w:rsidR="000F57E2" w:rsidRDefault="000F57E2" w:rsidP="001A305B">
      <w:pPr>
        <w:pStyle w:val="FootnoteText"/>
      </w:pPr>
      <w:r>
        <w:rPr>
          <w:rStyle w:val="FootnoteReference"/>
        </w:rPr>
        <w:footnoteRef/>
      </w:r>
      <w:r>
        <w:t xml:space="preserve"> </w:t>
      </w:r>
      <w:r w:rsidRPr="001A305B">
        <w:t>https://churchheritagecymru.org.uk/CHR/ChurchDetails.aspx?id=3681</w:t>
      </w:r>
    </w:p>
  </w:footnote>
  <w:footnote w:id="71">
    <w:p w:rsidR="000F57E2" w:rsidRDefault="000F57E2" w:rsidP="00966E26">
      <w:pPr>
        <w:pStyle w:val="FootnoteText"/>
      </w:pPr>
      <w:r>
        <w:rPr>
          <w:rStyle w:val="FootnoteReference"/>
        </w:rPr>
        <w:footnoteRef/>
      </w:r>
      <w:r>
        <w:t xml:space="preserve"> Flemish prejudice- Gerald of Wales, </w:t>
      </w:r>
      <w:r w:rsidRPr="00182876">
        <w:rPr>
          <w:i/>
        </w:rPr>
        <w:t>Journey Through Wales</w:t>
      </w:r>
      <w:r>
        <w:t>, p. 142.</w:t>
      </w:r>
    </w:p>
  </w:footnote>
  <w:footnote w:id="72">
    <w:p w:rsidR="000F57E2" w:rsidRPr="00451EAE" w:rsidRDefault="000F57E2">
      <w:pPr>
        <w:pStyle w:val="FootnoteText"/>
        <w:rPr>
          <w:i/>
        </w:rPr>
      </w:pPr>
      <w:r>
        <w:rPr>
          <w:rStyle w:val="FootnoteReference"/>
        </w:rPr>
        <w:footnoteRef/>
      </w:r>
      <w:r>
        <w:t xml:space="preserve"> Jones and Freeman, </w:t>
      </w:r>
      <w:r>
        <w:rPr>
          <w:i/>
        </w:rPr>
        <w:t xml:space="preserve">The History and Antiquities of St. David’, </w:t>
      </w:r>
      <w:r>
        <w:t>(Haverfordwest, 1998), p. 106.</w:t>
      </w:r>
      <w:r>
        <w:rPr>
          <w:i/>
        </w:rPr>
        <w:t xml:space="preserve"> </w:t>
      </w:r>
    </w:p>
  </w:footnote>
  <w:footnote w:id="73">
    <w:p w:rsidR="000F57E2" w:rsidRDefault="000F57E2" w:rsidP="007F79F4">
      <w:pPr>
        <w:pStyle w:val="FootnoteText"/>
      </w:pPr>
      <w:r>
        <w:rPr>
          <w:rStyle w:val="FootnoteReference"/>
        </w:rPr>
        <w:footnoteRef/>
      </w:r>
      <w:r>
        <w:t xml:space="preserve"> F.G. Cowley, ‘The Relics of St Davids: The Historical Evidence’ in </w:t>
      </w:r>
      <w:r>
        <w:rPr>
          <w:i/>
        </w:rPr>
        <w:t xml:space="preserve">Cult, Church, Nation, </w:t>
      </w:r>
      <w:r>
        <w:t xml:space="preserve">eds. J.Evans and J.Wooding (Woodbridge, 2007), </w:t>
      </w:r>
      <w:r>
        <w:rPr>
          <w:sz w:val="20"/>
        </w:rPr>
        <w:t xml:space="preserve">pp.  275-276. </w:t>
      </w:r>
    </w:p>
  </w:footnote>
  <w:footnote w:id="74">
    <w:p w:rsidR="000F57E2" w:rsidRPr="00EB71B7" w:rsidRDefault="000F57E2">
      <w:pPr>
        <w:pStyle w:val="FootnoteText"/>
      </w:pPr>
      <w:r>
        <w:rPr>
          <w:rStyle w:val="FootnoteReference"/>
        </w:rPr>
        <w:footnoteRef/>
      </w:r>
      <w:r>
        <w:t xml:space="preserve"> </w:t>
      </w:r>
      <w:r w:rsidRPr="00A20383">
        <w:rPr>
          <w:i/>
        </w:rPr>
        <w:t>The Life of St Caradog</w:t>
      </w:r>
      <w:r>
        <w:t xml:space="preserve"> was lost but see below for details in Gerald of Wales, </w:t>
      </w:r>
      <w:r>
        <w:rPr>
          <w:i/>
        </w:rPr>
        <w:t>Journey Through Wales</w:t>
      </w:r>
      <w:r>
        <w:t xml:space="preserve"> and John of Tynemouth’s work in F.Marzella chapter below.</w:t>
      </w:r>
      <w:r>
        <w:rPr>
          <w:i/>
        </w:rPr>
        <w:t xml:space="preserve"> </w:t>
      </w:r>
    </w:p>
  </w:footnote>
  <w:footnote w:id="75">
    <w:p w:rsidR="000F57E2" w:rsidRPr="002B0052" w:rsidRDefault="000F57E2">
      <w:pPr>
        <w:pStyle w:val="FootnoteText"/>
      </w:pPr>
      <w:r>
        <w:rPr>
          <w:rStyle w:val="FootnoteReference"/>
        </w:rPr>
        <w:footnoteRef/>
      </w:r>
      <w:r>
        <w:t xml:space="preserve"> Francesco Marzella, ‘Gerald of Wales and The Life of Caradog’, </w:t>
      </w:r>
      <w:r>
        <w:rPr>
          <w:i/>
        </w:rPr>
        <w:t xml:space="preserve">Seintiau Cymru Sancti Cambrenses, Sutdies in the Saints of Wales, </w:t>
      </w:r>
      <w:r>
        <w:t xml:space="preserve">eds. David Parsons and Paul Russell (Aberystwyth, 2022), pp. 303-306. Also Gerald of Wales, </w:t>
      </w:r>
      <w:r>
        <w:rPr>
          <w:i/>
        </w:rPr>
        <w:t xml:space="preserve">Journey, </w:t>
      </w:r>
      <w:r>
        <w:t xml:space="preserve">p. 144. </w:t>
      </w:r>
    </w:p>
  </w:footnote>
  <w:footnote w:id="76">
    <w:p w:rsidR="000F57E2" w:rsidRDefault="000F57E2">
      <w:pPr>
        <w:pStyle w:val="FootnoteText"/>
      </w:pPr>
      <w:r>
        <w:rPr>
          <w:rStyle w:val="FootnoteReference"/>
        </w:rPr>
        <w:footnoteRef/>
      </w:r>
      <w:r>
        <w:t xml:space="preserve"> Francesco Marzella, ‘Gerald of Wales’, p. 306.</w:t>
      </w:r>
    </w:p>
  </w:footnote>
  <w:footnote w:id="77">
    <w:p w:rsidR="000F57E2" w:rsidRDefault="000F57E2">
      <w:pPr>
        <w:pStyle w:val="FootnoteText"/>
      </w:pPr>
      <w:r>
        <w:rPr>
          <w:rStyle w:val="FootnoteReference"/>
        </w:rPr>
        <w:footnoteRef/>
      </w:r>
      <w:r>
        <w:t xml:space="preserve"> Heather James,</w:t>
      </w:r>
      <w:r w:rsidRPr="00182876">
        <w:t xml:space="preserve"> </w:t>
      </w:r>
      <w:r>
        <w:t>‘Geography’</w:t>
      </w:r>
      <w:r>
        <w:rPr>
          <w:i/>
        </w:rPr>
        <w:t xml:space="preserve">, </w:t>
      </w:r>
      <w:r>
        <w:t>p. 57.</w:t>
      </w:r>
    </w:p>
  </w:footnote>
  <w:footnote w:id="78">
    <w:p w:rsidR="000F57E2" w:rsidRDefault="000F57E2">
      <w:pPr>
        <w:pStyle w:val="FootnoteText"/>
      </w:pPr>
      <w:r>
        <w:rPr>
          <w:rStyle w:val="FootnoteReference"/>
        </w:rPr>
        <w:footnoteRef/>
      </w:r>
      <w:r>
        <w:t xml:space="preserve"> </w:t>
      </w:r>
      <w:r w:rsidRPr="0057206F">
        <w:t>https://heneb.org.uk/project/st-david-hubberston-pembrokeshire-prn-3034</w:t>
      </w:r>
    </w:p>
  </w:footnote>
  <w:footnote w:id="79">
    <w:p w:rsidR="000F57E2" w:rsidRDefault="000F57E2" w:rsidP="00E349F7">
      <w:pPr>
        <w:pStyle w:val="FootnoteText"/>
      </w:pPr>
      <w:r>
        <w:rPr>
          <w:rStyle w:val="FootnoteReference"/>
        </w:rPr>
        <w:footnoteRef/>
      </w:r>
      <w:r>
        <w:t xml:space="preserve"> Heather James,</w:t>
      </w:r>
      <w:r w:rsidRPr="00182876">
        <w:t xml:space="preserve"> </w:t>
      </w:r>
      <w:r>
        <w:t>‘Geography’</w:t>
      </w:r>
      <w:r>
        <w:rPr>
          <w:i/>
        </w:rPr>
        <w:t xml:space="preserve">, </w:t>
      </w:r>
      <w:r>
        <w:t>p. 57.</w:t>
      </w:r>
    </w:p>
  </w:footnote>
  <w:footnote w:id="80">
    <w:p w:rsidR="000F57E2" w:rsidRDefault="000F57E2">
      <w:pPr>
        <w:pStyle w:val="FootnoteText"/>
      </w:pPr>
      <w:r>
        <w:rPr>
          <w:rStyle w:val="FootnoteReference"/>
        </w:rPr>
        <w:footnoteRef/>
      </w:r>
      <w:r>
        <w:t xml:space="preserve"> </w:t>
      </w:r>
      <w:hyperlink r:id="rId10" w:history="1">
        <w:r w:rsidRPr="00A20383">
          <w:rPr>
            <w:rStyle w:val="Hyperlink"/>
            <w:rFonts w:ascii="Times New Roman" w:hAnsi="Times New Roman" w:cs="Times New Roman"/>
            <w:color w:val="auto"/>
            <w:u w:val="none"/>
            <w:shd w:val="clear" w:color="auto" w:fill="FFFFFF"/>
          </w:rPr>
          <w:t>https://heneb.org.uk/project/st-david-prendergast-pembrokeshire-prn-3316/</w:t>
        </w:r>
      </w:hyperlink>
      <w:r w:rsidRPr="00A20383">
        <w:rPr>
          <w:rStyle w:val="Hyperlink"/>
          <w:rFonts w:ascii="Times New Roman" w:hAnsi="Times New Roman" w:cs="Times New Roman"/>
          <w:color w:val="auto"/>
          <w:u w:val="none"/>
          <w:shd w:val="clear" w:color="auto" w:fill="FFFFFF"/>
        </w:rPr>
        <w:t>-</w:t>
      </w:r>
      <w:r w:rsidRPr="00A20383">
        <w:rPr>
          <w:rFonts w:ascii="Times New Roman" w:hAnsi="Times New Roman" w:cs="Times New Roman"/>
          <w:shd w:val="clear" w:color="auto" w:fill="FFFFFF"/>
        </w:rPr>
        <w:t xml:space="preserve"> </w:t>
      </w:r>
      <w:r>
        <w:rPr>
          <w:rFonts w:ascii="Times New Roman" w:hAnsi="Times New Roman" w:cs="Times New Roman"/>
          <w:color w:val="313C29"/>
          <w:shd w:val="clear" w:color="auto" w:fill="FFFFFF"/>
        </w:rPr>
        <w:t xml:space="preserve">grant evidence   listed here- </w:t>
      </w:r>
      <w:r w:rsidRPr="00643078">
        <w:rPr>
          <w:rFonts w:ascii="Times New Roman" w:hAnsi="Times New Roman" w:cs="Times New Roman"/>
          <w:color w:val="313C29"/>
          <w:shd w:val="clear" w:color="auto" w:fill="FFFFFF"/>
        </w:rPr>
        <w:t>(Rees, 1897, 214-5).</w:t>
      </w:r>
    </w:p>
  </w:footnote>
  <w:footnote w:id="81">
    <w:p w:rsidR="000F57E2" w:rsidRDefault="000F57E2" w:rsidP="00481CE3">
      <w:pPr>
        <w:pStyle w:val="FootnoteText"/>
      </w:pPr>
      <w:r>
        <w:rPr>
          <w:rStyle w:val="FootnoteReference"/>
        </w:rPr>
        <w:footnoteRef/>
      </w:r>
      <w:r>
        <w:t xml:space="preserve"> John Flemming, </w:t>
      </w:r>
      <w:r w:rsidRPr="00A1100A">
        <w:rPr>
          <w:i/>
        </w:rPr>
        <w:t>The Welsh Marcher Lordships</w:t>
      </w:r>
      <w:r>
        <w:t>, p. 150.</w:t>
      </w:r>
    </w:p>
  </w:footnote>
  <w:footnote w:id="82">
    <w:p w:rsidR="000F57E2" w:rsidRDefault="000F57E2" w:rsidP="00481CE3">
      <w:pPr>
        <w:pStyle w:val="FootnoteText"/>
      </w:pPr>
      <w:r>
        <w:rPr>
          <w:rStyle w:val="FootnoteReference"/>
        </w:rPr>
        <w:footnoteRef/>
      </w:r>
      <w:r>
        <w:t xml:space="preserve"> Giraldus Camberius, </w:t>
      </w:r>
      <w:r w:rsidRPr="00FA7D2D">
        <w:rPr>
          <w:i/>
        </w:rPr>
        <w:t>The Conquest of Ireland</w:t>
      </w:r>
      <w:r>
        <w:t xml:space="preserve">, p. 15. </w:t>
      </w:r>
    </w:p>
  </w:footnote>
  <w:footnote w:id="83">
    <w:p w:rsidR="00481CE3" w:rsidRPr="00481CE3" w:rsidRDefault="00481CE3">
      <w:pPr>
        <w:pStyle w:val="FootnoteText"/>
      </w:pPr>
      <w:r>
        <w:rPr>
          <w:rStyle w:val="FootnoteReference"/>
        </w:rPr>
        <w:footnoteRef/>
      </w:r>
      <w:r>
        <w:t xml:space="preserve"> </w:t>
      </w:r>
      <w:r>
        <w:rPr>
          <w:i/>
        </w:rPr>
        <w:t xml:space="preserve">Song of Dermont and the Earl, </w:t>
      </w:r>
      <w:r>
        <w:t>Carew MSS 596 (Lambeth Palace Library), trans.</w:t>
      </w:r>
      <w:r w:rsidRPr="00481CE3">
        <w:rPr>
          <w:rFonts w:ascii="Times New Roman" w:eastAsia="Times New Roman" w:hAnsi="Times New Roman" w:cs="Times New Roman"/>
          <w:szCs w:val="22"/>
        </w:rPr>
        <w:t xml:space="preserve"> </w:t>
      </w:r>
      <w:hyperlink r:id="rId11" w:history="1">
        <w:r w:rsidRPr="00EF31AF">
          <w:rPr>
            <w:rStyle w:val="Hyperlink"/>
            <w:rFonts w:ascii="Times New Roman" w:eastAsia="Times New Roman" w:hAnsi="Times New Roman" w:cs="Times New Roman"/>
            <w:color w:val="auto"/>
            <w:szCs w:val="22"/>
            <w:u w:val="none"/>
          </w:rPr>
          <w:t>https://celt.ucc.ie/published/T250001-001/text002.html</w:t>
        </w:r>
      </w:hyperlink>
    </w:p>
  </w:footnote>
  <w:footnote w:id="84">
    <w:p w:rsidR="000F57E2" w:rsidRDefault="000F57E2" w:rsidP="00481CE3">
      <w:pPr>
        <w:pStyle w:val="FootnoteText"/>
      </w:pPr>
      <w:r>
        <w:rPr>
          <w:rStyle w:val="FootnoteReference"/>
        </w:rPr>
        <w:footnoteRef/>
      </w:r>
      <w:r>
        <w:t xml:space="preserve"> </w:t>
      </w:r>
      <w:r w:rsidRPr="00FA7D2D">
        <w:rPr>
          <w:i/>
        </w:rPr>
        <w:t>Ibid</w:t>
      </w:r>
      <w:r>
        <w:rPr>
          <w:i/>
        </w:rPr>
        <w:t>.</w:t>
      </w:r>
      <w:r>
        <w:t>, paragraph 24, lines 59/60, p. 36.</w:t>
      </w:r>
    </w:p>
  </w:footnote>
  <w:footnote w:id="85">
    <w:p w:rsidR="00F92FC7" w:rsidRPr="00F92FC7" w:rsidRDefault="00F92FC7">
      <w:pPr>
        <w:pStyle w:val="FootnoteText"/>
        <w:rPr>
          <w:i/>
        </w:rPr>
      </w:pPr>
      <w:r>
        <w:rPr>
          <w:rStyle w:val="FootnoteReference"/>
        </w:rPr>
        <w:footnoteRef/>
      </w:r>
      <w:r>
        <w:t xml:space="preserve"> </w:t>
      </w:r>
      <w:r>
        <w:rPr>
          <w:i/>
        </w:rPr>
        <w:t xml:space="preserve">Ibid., </w:t>
      </w:r>
      <w:r w:rsidRPr="00F92FC7">
        <w:t>lines 3442-55</w:t>
      </w:r>
      <w:r>
        <w:rPr>
          <w:i/>
        </w:rPr>
        <w:t>.</w:t>
      </w:r>
    </w:p>
  </w:footnote>
  <w:footnote w:id="86">
    <w:p w:rsidR="000F57E2" w:rsidRDefault="000F57E2" w:rsidP="008B429C">
      <w:pPr>
        <w:pStyle w:val="FootnoteText"/>
      </w:pPr>
      <w:r>
        <w:rPr>
          <w:rStyle w:val="FootnoteReference"/>
        </w:rPr>
        <w:footnoteRef/>
      </w:r>
      <w:r>
        <w:t xml:space="preserve"> </w:t>
      </w:r>
      <w:r w:rsidRPr="00F92FC7">
        <w:rPr>
          <w:i/>
        </w:rPr>
        <w:t>Ibid</w:t>
      </w:r>
      <w:r w:rsidR="00F92FC7">
        <w:t>.</w:t>
      </w:r>
      <w:r>
        <w:t>, paragraph 50, line 987, p 78.</w:t>
      </w:r>
    </w:p>
  </w:footnote>
  <w:footnote w:id="87">
    <w:p w:rsidR="000F57E2" w:rsidRPr="00F92FC7" w:rsidRDefault="000F57E2" w:rsidP="00447434">
      <w:pPr>
        <w:pStyle w:val="FootnoteText"/>
        <w:rPr>
          <w:i/>
        </w:rPr>
      </w:pPr>
      <w:r>
        <w:rPr>
          <w:rStyle w:val="FootnoteReference"/>
        </w:rPr>
        <w:footnoteRef/>
      </w:r>
      <w:r>
        <w:t xml:space="preserve"> Gerald of Wales, called “the men of St David” and </w:t>
      </w:r>
      <w:r w:rsidR="00F92FC7">
        <w:t>separates</w:t>
      </w:r>
      <w:r>
        <w:t xml:space="preserve"> them from the men of Llandaf where Strongbow and his men were</w:t>
      </w:r>
      <w:r w:rsidR="00F92FC7">
        <w:t xml:space="preserve"> from in ‘</w:t>
      </w:r>
      <w:r w:rsidR="00F92FC7">
        <w:rPr>
          <w:i/>
        </w:rPr>
        <w:t xml:space="preserve">Conquest of Ireland’, </w:t>
      </w:r>
      <w:r w:rsidR="00F92FC7" w:rsidRPr="00F92FC7">
        <w:t>p. 5</w:t>
      </w:r>
      <w:r w:rsidR="00F92FC7">
        <w:rPr>
          <w:i/>
        </w:rPr>
        <w:t>.</w:t>
      </w:r>
    </w:p>
  </w:footnote>
  <w:footnote w:id="88">
    <w:p w:rsidR="000F57E2" w:rsidRDefault="000F57E2" w:rsidP="00B35AC1">
      <w:pPr>
        <w:pStyle w:val="FootnoteText"/>
      </w:pPr>
      <w:r>
        <w:rPr>
          <w:rStyle w:val="FootnoteReference"/>
        </w:rPr>
        <w:footnoteRef/>
      </w:r>
      <w:r>
        <w:t xml:space="preserve"> </w:t>
      </w:r>
      <w:r w:rsidRPr="00F92FC7">
        <w:t xml:space="preserve">Maria </w:t>
      </w:r>
      <w:r w:rsidRPr="00F92FC7">
        <w:rPr>
          <w:rFonts w:ascii="Times New Roman" w:hAnsi="Times New Roman" w:cs="Times New Roman"/>
          <w:shd w:val="clear" w:color="auto" w:fill="FFFFFF"/>
        </w:rPr>
        <w:t>Flanagan. </w:t>
      </w:r>
      <w:r w:rsidRPr="00F92FC7">
        <w:rPr>
          <w:rStyle w:val="Emphasis"/>
          <w:rFonts w:ascii="Times New Roman" w:hAnsi="Times New Roman" w:cs="Times New Roman"/>
          <w:shd w:val="clear" w:color="auto" w:fill="FFFFFF"/>
        </w:rPr>
        <w:t>Irish society, Anglo-Norman settlers, Angevin kingship: interactions in Ireland in the late twelfth century</w:t>
      </w:r>
      <w:r w:rsidR="00F92FC7">
        <w:rPr>
          <w:rFonts w:ascii="Times New Roman" w:hAnsi="Times New Roman" w:cs="Times New Roman"/>
          <w:shd w:val="clear" w:color="auto" w:fill="FFFFFF"/>
        </w:rPr>
        <w:t xml:space="preserve"> (Oxford University Press</w:t>
      </w:r>
      <w:r w:rsidRPr="00F92FC7">
        <w:rPr>
          <w:rFonts w:ascii="Times New Roman" w:hAnsi="Times New Roman" w:cs="Times New Roman"/>
          <w:shd w:val="clear" w:color="auto" w:fill="FFFFFF"/>
        </w:rPr>
        <w:t>, 1989</w:t>
      </w:r>
      <w:r w:rsidR="00F92FC7">
        <w:rPr>
          <w:rFonts w:ascii="Times New Roman" w:hAnsi="Times New Roman" w:cs="Times New Roman"/>
          <w:shd w:val="clear" w:color="auto" w:fill="FFFFFF"/>
        </w:rPr>
        <w:t xml:space="preserve">), </w:t>
      </w:r>
      <w:r w:rsidRPr="00F92FC7">
        <w:rPr>
          <w:rFonts w:ascii="Times New Roman" w:hAnsi="Times New Roman" w:cs="Times New Roman"/>
          <w:shd w:val="clear" w:color="auto" w:fill="FFFFFF"/>
        </w:rPr>
        <w:t>p</w:t>
      </w:r>
      <w:r w:rsidR="00F92FC7">
        <w:rPr>
          <w:rFonts w:ascii="Times New Roman" w:hAnsi="Times New Roman" w:cs="Times New Roman"/>
          <w:shd w:val="clear" w:color="auto" w:fill="FFFFFF"/>
        </w:rPr>
        <w:t>.</w:t>
      </w:r>
      <w:r w:rsidRPr="00F92FC7">
        <w:rPr>
          <w:rFonts w:ascii="Times New Roman" w:hAnsi="Times New Roman" w:cs="Times New Roman"/>
          <w:shd w:val="clear" w:color="auto" w:fill="FFFFFF"/>
        </w:rPr>
        <w:t xml:space="preserve"> 148</w:t>
      </w:r>
      <w:r>
        <w:rPr>
          <w:rFonts w:ascii="Times New Roman" w:hAnsi="Times New Roman" w:cs="Times New Roman"/>
          <w:color w:val="666666"/>
          <w:shd w:val="clear" w:color="auto" w:fill="FFFFFF"/>
        </w:rPr>
        <w:t>.</w:t>
      </w:r>
    </w:p>
  </w:footnote>
  <w:footnote w:id="89">
    <w:p w:rsidR="000F57E2" w:rsidRDefault="000F57E2">
      <w:pPr>
        <w:pStyle w:val="FootnoteText"/>
      </w:pPr>
      <w:r>
        <w:rPr>
          <w:rStyle w:val="FootnoteReference"/>
        </w:rPr>
        <w:footnoteRef/>
      </w:r>
      <w:r>
        <w:t xml:space="preserve"> Graham Jones,</w:t>
      </w:r>
      <w:r w:rsidR="00F92FC7">
        <w:t xml:space="preserve"> ‘</w:t>
      </w:r>
      <w:r w:rsidR="00F92FC7">
        <w:rPr>
          <w:i/>
        </w:rPr>
        <w:t>Saints’,</w:t>
      </w:r>
      <w:r>
        <w:t xml:space="preserve"> p</w:t>
      </w:r>
      <w:r w:rsidR="00F92FC7">
        <w:t>.</w:t>
      </w:r>
      <w:r>
        <w:t>15.</w:t>
      </w:r>
    </w:p>
  </w:footnote>
  <w:footnote w:id="90">
    <w:p w:rsidR="000F57E2" w:rsidRPr="00D073A1" w:rsidRDefault="000F57E2">
      <w:pPr>
        <w:pStyle w:val="FootnoteText"/>
      </w:pPr>
      <w:r>
        <w:rPr>
          <w:rStyle w:val="FootnoteReference"/>
        </w:rPr>
        <w:footnoteRef/>
      </w:r>
      <w:r>
        <w:t xml:space="preserve"> Sarah Waidler, ‘A Welsh Hagiographical Export: The ‘Irish Recension’ of the Life of St David and the Cult of St David in Ireland’, in David Parsons and Paul Russel, editors, </w:t>
      </w:r>
      <w:r>
        <w:rPr>
          <w:i/>
        </w:rPr>
        <w:t xml:space="preserve">Seintiau Cymru Sancti Cambrenses, Studies in the Saints of Wales, </w:t>
      </w:r>
      <w:r>
        <w:t>(Aberystwyth, 2022), p</w:t>
      </w:r>
      <w:r w:rsidR="00F92FC7">
        <w:t xml:space="preserve">. </w:t>
      </w:r>
      <w:r>
        <w:t>180.</w:t>
      </w:r>
    </w:p>
  </w:footnote>
  <w:footnote w:id="91">
    <w:p w:rsidR="00481CE3" w:rsidRDefault="00481CE3">
      <w:pPr>
        <w:pStyle w:val="FootnoteText"/>
      </w:pPr>
      <w:r>
        <w:rPr>
          <w:rStyle w:val="FootnoteReference"/>
        </w:rPr>
        <w:footnoteRef/>
      </w:r>
      <w:r>
        <w:t xml:space="preserve"> </w:t>
      </w:r>
      <w:r>
        <w:t xml:space="preserve">John Fleming, </w:t>
      </w:r>
      <w:r>
        <w:rPr>
          <w:i/>
        </w:rPr>
        <w:t xml:space="preserve">Welsh marcher Lordships, </w:t>
      </w:r>
      <w:r>
        <w:t>p. 178.</w:t>
      </w:r>
    </w:p>
  </w:footnote>
  <w:footnote w:id="92">
    <w:p w:rsidR="00481CE3" w:rsidRDefault="00481CE3">
      <w:pPr>
        <w:pStyle w:val="FootnoteText"/>
      </w:pPr>
      <w:r>
        <w:rPr>
          <w:rStyle w:val="FootnoteReference"/>
        </w:rPr>
        <w:footnoteRef/>
      </w:r>
      <w:r>
        <w:t xml:space="preserve"> </w:t>
      </w:r>
      <w:r>
        <w:t xml:space="preserve">Gerald of Wales, </w:t>
      </w:r>
      <w:r>
        <w:rPr>
          <w:i/>
        </w:rPr>
        <w:t xml:space="preserve">Journey Through Wales, </w:t>
      </w:r>
      <w:r>
        <w:t>p. 149.</w:t>
      </w:r>
    </w:p>
  </w:footnote>
  <w:footnote w:id="93">
    <w:p w:rsidR="000F57E2" w:rsidRPr="0084737E" w:rsidRDefault="000F57E2">
      <w:pPr>
        <w:pStyle w:val="FootnoteText"/>
      </w:pPr>
      <w:r>
        <w:rPr>
          <w:rStyle w:val="FootnoteReference"/>
        </w:rPr>
        <w:footnoteRef/>
      </w:r>
      <w:r w:rsidR="00C731F2">
        <w:t xml:space="preserve"> Lynn </w:t>
      </w:r>
      <w:r>
        <w:t xml:space="preserve">Nelson, </w:t>
      </w:r>
      <w:r>
        <w:rPr>
          <w:i/>
        </w:rPr>
        <w:t xml:space="preserve">The Normans in South Wales, </w:t>
      </w:r>
      <w:r>
        <w:t>p</w:t>
      </w:r>
      <w:r w:rsidR="00F92FC7">
        <w:t xml:space="preserve">. </w:t>
      </w:r>
      <w:r>
        <w:t>135.</w:t>
      </w:r>
    </w:p>
  </w:footnote>
  <w:footnote w:id="94">
    <w:p w:rsidR="000F57E2" w:rsidRPr="00474727" w:rsidRDefault="000F57E2" w:rsidP="002E059D">
      <w:pPr>
        <w:pStyle w:val="Default"/>
        <w:rPr>
          <w:rFonts w:ascii="Code" w:hAnsi="Code" w:cs="Code"/>
        </w:rPr>
      </w:pPr>
      <w:r>
        <w:t xml:space="preserve">           </w:t>
      </w:r>
      <w:r w:rsidRPr="00D101E5">
        <w:rPr>
          <w:rStyle w:val="FootnoteReference"/>
          <w:rFonts w:ascii="Times New Roman" w:hAnsi="Times New Roman" w:cs="Times New Roman"/>
          <w:sz w:val="22"/>
          <w:szCs w:val="22"/>
        </w:rPr>
        <w:footnoteRef/>
      </w:r>
      <w:r>
        <w:t xml:space="preserve"> </w:t>
      </w:r>
      <w:r w:rsidRPr="00D101E5">
        <w:rPr>
          <w:rFonts w:ascii="Times New Roman" w:hAnsi="Times New Roman" w:cs="Times New Roman"/>
          <w:sz w:val="22"/>
          <w:szCs w:val="22"/>
        </w:rPr>
        <w:t>Susan M. Johns,</w:t>
      </w:r>
      <w:r>
        <w:t xml:space="preserve"> ‘</w:t>
      </w:r>
      <w:r w:rsidR="00C731F2">
        <w:rPr>
          <w:rFonts w:ascii="Times New Roman" w:hAnsi="Times New Roman" w:cs="Times New Roman"/>
          <w:sz w:val="22"/>
          <w:szCs w:val="22"/>
        </w:rPr>
        <w:t>Nest of Deheubarth: Reading Female Power in the H</w:t>
      </w:r>
      <w:r w:rsidRPr="00D101E5">
        <w:rPr>
          <w:rFonts w:ascii="Times New Roman" w:hAnsi="Times New Roman" w:cs="Times New Roman"/>
          <w:sz w:val="22"/>
          <w:szCs w:val="22"/>
        </w:rPr>
        <w:t>istoriography of Wales</w:t>
      </w:r>
      <w:r>
        <w:rPr>
          <w:rFonts w:ascii="Times New Roman" w:hAnsi="Times New Roman" w:cs="Times New Roman"/>
          <w:sz w:val="22"/>
          <w:szCs w:val="22"/>
        </w:rPr>
        <w:t xml:space="preserve">’, </w:t>
      </w:r>
    </w:p>
    <w:p w:rsidR="000F57E2" w:rsidRPr="00474727" w:rsidRDefault="000F57E2" w:rsidP="002E059D">
      <w:pPr>
        <w:pStyle w:val="Default"/>
        <w:rPr>
          <w:rFonts w:ascii="Code" w:hAnsi="Code" w:cs="Code"/>
        </w:rPr>
      </w:pPr>
      <w:r w:rsidRPr="00474727">
        <w:rPr>
          <w:rFonts w:ascii="Code" w:hAnsi="Code" w:cs="Code"/>
        </w:rPr>
        <w:t xml:space="preserve"> </w:t>
      </w:r>
      <w:r w:rsidRPr="00474727">
        <w:rPr>
          <w:rFonts w:ascii="Times New Roman" w:hAnsi="Times New Roman" w:cs="Times New Roman"/>
          <w:i/>
          <w:sz w:val="22"/>
          <w:szCs w:val="22"/>
        </w:rPr>
        <w:t>Gender and Historiography: Studies</w:t>
      </w:r>
      <w:r w:rsidR="00C731F2">
        <w:rPr>
          <w:rFonts w:ascii="Times New Roman" w:hAnsi="Times New Roman" w:cs="Times New Roman"/>
          <w:i/>
          <w:sz w:val="22"/>
          <w:szCs w:val="22"/>
        </w:rPr>
        <w:t xml:space="preserve"> in the Earlier Middle Ages in H</w:t>
      </w:r>
      <w:r w:rsidRPr="00474727">
        <w:rPr>
          <w:rFonts w:ascii="Times New Roman" w:hAnsi="Times New Roman" w:cs="Times New Roman"/>
          <w:i/>
          <w:sz w:val="22"/>
          <w:szCs w:val="22"/>
        </w:rPr>
        <w:t>onour of Pauline Stafford</w:t>
      </w:r>
      <w:r>
        <w:rPr>
          <w:rFonts w:ascii="Times New Roman" w:hAnsi="Times New Roman" w:cs="Times New Roman"/>
          <w:i/>
          <w:sz w:val="22"/>
          <w:szCs w:val="22"/>
        </w:rPr>
        <w:t>,</w:t>
      </w:r>
      <w:r w:rsidR="00C731F2">
        <w:rPr>
          <w:rFonts w:ascii="Times New Roman" w:hAnsi="Times New Roman" w:cs="Times New Roman"/>
          <w:i/>
          <w:sz w:val="22"/>
          <w:szCs w:val="22"/>
        </w:rPr>
        <w:t xml:space="preserve"> </w:t>
      </w:r>
      <w:r w:rsidR="00C731F2">
        <w:rPr>
          <w:rFonts w:ascii="Times New Roman" w:hAnsi="Times New Roman" w:cs="Times New Roman"/>
          <w:sz w:val="22"/>
          <w:szCs w:val="22"/>
        </w:rPr>
        <w:t>ed</w:t>
      </w:r>
      <w:r>
        <w:rPr>
          <w:rFonts w:ascii="Times New Roman" w:hAnsi="Times New Roman" w:cs="Times New Roman"/>
          <w:sz w:val="22"/>
          <w:szCs w:val="22"/>
        </w:rPr>
        <w:t xml:space="preserve">s, </w:t>
      </w:r>
    </w:p>
    <w:p w:rsidR="000F57E2" w:rsidRPr="00474727" w:rsidRDefault="000F57E2" w:rsidP="002E059D">
      <w:pPr>
        <w:pStyle w:val="Default"/>
        <w:rPr>
          <w:rFonts w:ascii="Code" w:hAnsi="Code" w:cs="Code"/>
        </w:rPr>
      </w:pPr>
      <w:r w:rsidRPr="00474727">
        <w:rPr>
          <w:rFonts w:ascii="Code" w:hAnsi="Code" w:cs="Code"/>
        </w:rPr>
        <w:t xml:space="preserve"> </w:t>
      </w:r>
      <w:r w:rsidRPr="00474727">
        <w:rPr>
          <w:rFonts w:ascii="Times New Roman" w:hAnsi="Times New Roman" w:cs="Times New Roman"/>
          <w:sz w:val="22"/>
          <w:szCs w:val="22"/>
        </w:rPr>
        <w:t>Janet L. Nelson, Susan Reynolds, Susan M. Johns</w:t>
      </w:r>
      <w:r>
        <w:t xml:space="preserve"> </w:t>
      </w:r>
      <w:r w:rsidR="00C731F2">
        <w:rPr>
          <w:rFonts w:ascii="Times New Roman" w:hAnsi="Times New Roman" w:cs="Times New Roman"/>
          <w:sz w:val="22"/>
          <w:szCs w:val="22"/>
        </w:rPr>
        <w:t>(London</w:t>
      </w:r>
      <w:r w:rsidRPr="00474727">
        <w:rPr>
          <w:rFonts w:ascii="Times New Roman" w:hAnsi="Times New Roman" w:cs="Times New Roman"/>
          <w:sz w:val="22"/>
          <w:szCs w:val="22"/>
        </w:rPr>
        <w:t>, 2012)</w:t>
      </w:r>
      <w:r>
        <w:rPr>
          <w:rFonts w:ascii="Times New Roman" w:hAnsi="Times New Roman" w:cs="Times New Roman"/>
          <w:sz w:val="22"/>
          <w:szCs w:val="22"/>
        </w:rPr>
        <w:t>, p</w:t>
      </w:r>
      <w:r w:rsidR="00C731F2">
        <w:rPr>
          <w:rFonts w:ascii="Times New Roman" w:hAnsi="Times New Roman" w:cs="Times New Roman"/>
          <w:sz w:val="22"/>
          <w:szCs w:val="22"/>
        </w:rPr>
        <w:t>.</w:t>
      </w:r>
      <w:r>
        <w:rPr>
          <w:rFonts w:ascii="Times New Roman" w:hAnsi="Times New Roman" w:cs="Times New Roman"/>
          <w:sz w:val="22"/>
          <w:szCs w:val="22"/>
        </w:rPr>
        <w:t xml:space="preserve"> 92. </w:t>
      </w:r>
    </w:p>
    <w:p w:rsidR="000F57E2" w:rsidRPr="00474727" w:rsidRDefault="000F57E2" w:rsidP="002E059D">
      <w:pPr>
        <w:pStyle w:val="Default"/>
        <w:rPr>
          <w:rFonts w:ascii="Times New Roman" w:hAnsi="Times New Roman" w:cs="Times New Roman"/>
          <w:sz w:val="22"/>
          <w:szCs w:val="22"/>
        </w:rPr>
      </w:pPr>
      <w:r w:rsidRPr="00474727">
        <w:rPr>
          <w:rFonts w:ascii="Times New Roman" w:hAnsi="Times New Roman" w:cs="Times New Roman"/>
          <w:sz w:val="22"/>
          <w:szCs w:val="22"/>
        </w:rPr>
        <w:t xml:space="preserve"> https://www.jstor.org/stable/j.ctv5139fw.13</w:t>
      </w:r>
    </w:p>
  </w:footnote>
  <w:footnote w:id="95">
    <w:p w:rsidR="000F57E2" w:rsidRDefault="000F57E2" w:rsidP="00085DD8">
      <w:pPr>
        <w:pStyle w:val="FootnoteText"/>
      </w:pPr>
      <w:r>
        <w:rPr>
          <w:rStyle w:val="FootnoteReference"/>
        </w:rPr>
        <w:footnoteRef/>
      </w:r>
      <w:r>
        <w:t xml:space="preserve"> </w:t>
      </w:r>
      <w:r w:rsidRPr="00D101E5">
        <w:rPr>
          <w:i/>
        </w:rPr>
        <w:t>Song of Dermont</w:t>
      </w:r>
      <w:r>
        <w:t>, para 133, lines 3443- 3455</w:t>
      </w:r>
      <w:r w:rsidR="00C731F2">
        <w:t>,</w:t>
      </w:r>
      <w:r>
        <w:t xml:space="preserve"> p</w:t>
      </w:r>
      <w:r w:rsidR="00C731F2">
        <w:t xml:space="preserve">. </w:t>
      </w:r>
      <w:r>
        <w:t>251</w:t>
      </w:r>
      <w:r w:rsidR="00C731F2">
        <w:t>.</w:t>
      </w:r>
    </w:p>
  </w:footnote>
  <w:footnote w:id="96">
    <w:p w:rsidR="000F57E2" w:rsidRPr="00F7638B" w:rsidRDefault="000F57E2" w:rsidP="002E059D">
      <w:pPr>
        <w:pStyle w:val="FootnoteText"/>
      </w:pPr>
      <w:r>
        <w:rPr>
          <w:rStyle w:val="FootnoteReference"/>
        </w:rPr>
        <w:footnoteRef/>
      </w:r>
      <w:r>
        <w:t xml:space="preserve"> Matthew Strickland, </w:t>
      </w:r>
      <w:r>
        <w:rPr>
          <w:i/>
        </w:rPr>
        <w:t>War and Chivalry: The Conduct and Perception of war in</w:t>
      </w:r>
      <w:r w:rsidR="00C731F2">
        <w:rPr>
          <w:i/>
        </w:rPr>
        <w:t xml:space="preserve"> England and Normandy 1066-1217</w:t>
      </w:r>
      <w:r>
        <w:rPr>
          <w:i/>
        </w:rPr>
        <w:t xml:space="preserve"> </w:t>
      </w:r>
      <w:r w:rsidR="00C731F2">
        <w:t>(Cambridge</w:t>
      </w:r>
      <w:r>
        <w:t>, 1996)</w:t>
      </w:r>
      <w:r w:rsidR="00C731F2">
        <w:t>,</w:t>
      </w:r>
      <w:r>
        <w:t xml:space="preserve"> p</w:t>
      </w:r>
      <w:r w:rsidR="00C731F2">
        <w:t xml:space="preserve">. </w:t>
      </w:r>
      <w:r>
        <w:t>64.</w:t>
      </w:r>
    </w:p>
  </w:footnote>
  <w:footnote w:id="97">
    <w:p w:rsidR="000F57E2" w:rsidRPr="00183987" w:rsidRDefault="000F57E2">
      <w:pPr>
        <w:pStyle w:val="FootnoteText"/>
      </w:pPr>
      <w:r>
        <w:rPr>
          <w:rStyle w:val="FootnoteReference"/>
        </w:rPr>
        <w:footnoteRef/>
      </w:r>
      <w:r>
        <w:t xml:space="preserve"> N.</w:t>
      </w:r>
      <w:r w:rsidR="00C731F2">
        <w:t xml:space="preserve"> </w:t>
      </w:r>
      <w:r>
        <w:t xml:space="preserve">Pounds, </w:t>
      </w:r>
      <w:r>
        <w:rPr>
          <w:i/>
        </w:rPr>
        <w:t>The Mediev</w:t>
      </w:r>
      <w:r w:rsidR="00C731F2">
        <w:rPr>
          <w:i/>
        </w:rPr>
        <w:t>al Castle in England and Wales, A</w:t>
      </w:r>
      <w:r>
        <w:rPr>
          <w:i/>
        </w:rPr>
        <w:t xml:space="preserve"> Social and Political History, </w:t>
      </w:r>
      <w:r>
        <w:t>(Cambridge University press, 1990)</w:t>
      </w:r>
      <w:r w:rsidR="00C731F2">
        <w:t>,</w:t>
      </w:r>
      <w:r>
        <w:t xml:space="preserve"> p</w:t>
      </w:r>
      <w:r w:rsidR="00C731F2">
        <w:t>.</w:t>
      </w:r>
      <w:r>
        <w:t xml:space="preserve"> 239.</w:t>
      </w:r>
    </w:p>
  </w:footnote>
  <w:footnote w:id="98">
    <w:p w:rsidR="000F57E2" w:rsidRPr="0076153C" w:rsidRDefault="000F57E2">
      <w:pPr>
        <w:pStyle w:val="FootnoteText"/>
      </w:pPr>
      <w:r>
        <w:rPr>
          <w:rStyle w:val="FootnoteReference"/>
        </w:rPr>
        <w:footnoteRef/>
      </w:r>
      <w:r w:rsidR="00C731F2">
        <w:t xml:space="preserve"> Discussion of</w:t>
      </w:r>
      <w:r>
        <w:t xml:space="preserve"> married, noble Welsh women’s roles</w:t>
      </w:r>
      <w:r w:rsidR="00C731F2">
        <w:t xml:space="preserve"> in private devotion see:</w:t>
      </w:r>
      <w:r>
        <w:t xml:space="preserve"> Jane Cartwright, ‘The Desire to Corrupt: Convent and Community in Medieval Wales’, in </w:t>
      </w:r>
      <w:r>
        <w:rPr>
          <w:i/>
        </w:rPr>
        <w:t>Feminine Sanctity and</w:t>
      </w:r>
      <w:r w:rsidR="00C731F2">
        <w:rPr>
          <w:i/>
        </w:rPr>
        <w:t xml:space="preserve"> Spirituality in Medieval Wales</w:t>
      </w:r>
      <w:r>
        <w:rPr>
          <w:i/>
        </w:rPr>
        <w:t xml:space="preserve"> </w:t>
      </w:r>
      <w:r w:rsidR="00C731F2">
        <w:t>(</w:t>
      </w:r>
      <w:r>
        <w:t>Cardiff, 2008)</w:t>
      </w:r>
      <w:r w:rsidR="00C731F2">
        <w:t>,</w:t>
      </w:r>
      <w:r>
        <w:t xml:space="preserve"> p</w:t>
      </w:r>
      <w:r w:rsidR="00C731F2">
        <w:t xml:space="preserve">. </w:t>
      </w:r>
      <w:r>
        <w:t>177</w:t>
      </w:r>
      <w:r w:rsidR="00C731F2">
        <w:t>.</w:t>
      </w:r>
    </w:p>
  </w:footnote>
  <w:footnote w:id="99">
    <w:p w:rsidR="000F57E2" w:rsidRDefault="000F57E2" w:rsidP="00CC5448">
      <w:pPr>
        <w:autoSpaceDE w:val="0"/>
        <w:autoSpaceDN w:val="0"/>
        <w:adjustRightInd w:val="0"/>
        <w:spacing w:line="240" w:lineRule="auto"/>
      </w:pPr>
      <w:r>
        <w:rPr>
          <w:rStyle w:val="FootnoteReference"/>
        </w:rPr>
        <w:footnoteRef/>
      </w:r>
      <w:r>
        <w:t xml:space="preserve"> Helen Fulton, ‘Negotiating Welshness</w:t>
      </w:r>
      <w:r w:rsidR="00CC5448">
        <w:t>: Multilingualism in Wales Before and After 1066’</w:t>
      </w:r>
      <w:r>
        <w:t xml:space="preserve">, </w:t>
      </w:r>
      <w:r w:rsidR="00CC5448">
        <w:rPr>
          <w:rFonts w:ascii="Times New Roman" w:hAnsi="Times New Roman" w:cs="Times New Roman"/>
        </w:rPr>
        <w:t>in</w:t>
      </w:r>
      <w:r w:rsidR="00CC5448" w:rsidRPr="001530EB">
        <w:rPr>
          <w:rFonts w:ascii="Times New Roman" w:hAnsi="Times New Roman" w:cs="Times New Roman"/>
        </w:rPr>
        <w:t xml:space="preserve"> </w:t>
      </w:r>
      <w:r w:rsidR="00CC5448" w:rsidRPr="001530EB">
        <w:rPr>
          <w:rFonts w:ascii="Times New Roman" w:hAnsi="Times New Roman" w:cs="Times New Roman"/>
          <w:i/>
          <w:iCs/>
        </w:rPr>
        <w:t>Conceptualizing Multilingualism in England, c. 800–c. 1250</w:t>
      </w:r>
      <w:r w:rsidR="00CC5448">
        <w:rPr>
          <w:rFonts w:ascii="Times New Roman" w:hAnsi="Times New Roman" w:cs="Times New Roman"/>
        </w:rPr>
        <w:t>, ed.</w:t>
      </w:r>
      <w:r w:rsidR="00CC5448">
        <w:rPr>
          <w:rFonts w:ascii="Times New Roman" w:hAnsi="Times New Roman" w:cs="Times New Roman"/>
        </w:rPr>
        <w:t xml:space="preserve"> Elizabeth Tyler, p. 169.</w:t>
      </w:r>
      <w:r>
        <w:t xml:space="preserve"> </w:t>
      </w:r>
    </w:p>
  </w:footnote>
  <w:footnote w:id="100">
    <w:p w:rsidR="000F57E2" w:rsidRDefault="000F57E2">
      <w:pPr>
        <w:pStyle w:val="FootnoteText"/>
      </w:pPr>
      <w:r>
        <w:rPr>
          <w:rStyle w:val="FootnoteReference"/>
        </w:rPr>
        <w:footnoteRef/>
      </w:r>
      <w:r>
        <w:t xml:space="preserve"> Huw Price, ‘The Dynasty of Deheubarth and the Church of St Davids’</w:t>
      </w:r>
      <w:r w:rsidR="009C4E47">
        <w:t>, p. 306.</w:t>
      </w:r>
    </w:p>
  </w:footnote>
  <w:footnote w:id="101">
    <w:p w:rsidR="000F57E2" w:rsidRDefault="000F57E2" w:rsidP="00015A97">
      <w:pPr>
        <w:pStyle w:val="FootnoteText"/>
      </w:pPr>
      <w:r>
        <w:rPr>
          <w:rStyle w:val="FootnoteReference"/>
        </w:rPr>
        <w:footnoteRef/>
      </w:r>
      <w:r>
        <w:t xml:space="preserve"> </w:t>
      </w:r>
      <w:r w:rsidRPr="009C4E47">
        <w:rPr>
          <w:i/>
        </w:rPr>
        <w:t>Song of Dermont</w:t>
      </w:r>
      <w:r>
        <w:t xml:space="preserve">, </w:t>
      </w:r>
      <w:r w:rsidR="009C4E47">
        <w:t>para 107, p.</w:t>
      </w:r>
      <w:r>
        <w:t xml:space="preserve"> 217</w:t>
      </w:r>
      <w:r w:rsidR="009C4E47">
        <w:t xml:space="preserve">. and </w:t>
      </w:r>
      <w:r>
        <w:t xml:space="preserve"> pra119</w:t>
      </w:r>
      <w:r w:rsidR="009C4E47">
        <w:t>, p.107.</w:t>
      </w:r>
    </w:p>
  </w:footnote>
  <w:footnote w:id="102">
    <w:p w:rsidR="000F57E2" w:rsidRPr="009C4E47" w:rsidRDefault="000F57E2" w:rsidP="0034702E">
      <w:pPr>
        <w:autoSpaceDE w:val="0"/>
        <w:autoSpaceDN w:val="0"/>
        <w:adjustRightInd w:val="0"/>
        <w:spacing w:line="240" w:lineRule="auto"/>
        <w:rPr>
          <w:rFonts w:ascii="Times New Roman" w:hAnsi="Times New Roman" w:cs="Times New Roman"/>
          <w:sz w:val="22"/>
          <w:szCs w:val="22"/>
        </w:rPr>
      </w:pPr>
      <w:r>
        <w:rPr>
          <w:rStyle w:val="FootnoteReference"/>
        </w:rPr>
        <w:footnoteRef/>
      </w:r>
      <w:r>
        <w:t xml:space="preserve"> </w:t>
      </w:r>
      <w:r w:rsidRPr="009C4E47">
        <w:rPr>
          <w:rFonts w:ascii="Times New Roman" w:hAnsi="Times New Roman" w:cs="Times New Roman"/>
          <w:sz w:val="22"/>
          <w:szCs w:val="22"/>
        </w:rPr>
        <w:t>Geoffrey of Monmouth, The History of the Kings of Britain: An Edition and Translation of 25</w:t>
      </w:r>
    </w:p>
    <w:p w:rsidR="000F57E2" w:rsidRPr="009C4E47" w:rsidRDefault="000F57E2" w:rsidP="0034702E">
      <w:pPr>
        <w:autoSpaceDE w:val="0"/>
        <w:autoSpaceDN w:val="0"/>
        <w:adjustRightInd w:val="0"/>
        <w:spacing w:line="240" w:lineRule="auto"/>
        <w:rPr>
          <w:rFonts w:ascii="Times New Roman" w:hAnsi="Times New Roman" w:cs="Times New Roman"/>
          <w:sz w:val="22"/>
          <w:szCs w:val="22"/>
        </w:rPr>
      </w:pPr>
      <w:r w:rsidRPr="009C4E47">
        <w:rPr>
          <w:rFonts w:ascii="Times New Roman" w:hAnsi="Times New Roman" w:cs="Times New Roman"/>
          <w:sz w:val="22"/>
          <w:szCs w:val="22"/>
        </w:rPr>
        <w:t>‘De Gestis Britonum’ (‘Historia Regum Britanniae’), ed. by Michael D. Reeve, trans. by Neil Wright</w:t>
      </w:r>
      <w:r w:rsidR="009C4E47">
        <w:rPr>
          <w:rFonts w:ascii="Times New Roman" w:hAnsi="Times New Roman" w:cs="Times New Roman"/>
          <w:sz w:val="22"/>
          <w:szCs w:val="22"/>
        </w:rPr>
        <w:t xml:space="preserve"> (Woodbridge, 2007), ‘Prologue’, p. 5.</w:t>
      </w:r>
    </w:p>
    <w:p w:rsidR="000F57E2" w:rsidRPr="009C4E47" w:rsidRDefault="000F57E2" w:rsidP="0034702E">
      <w:pPr>
        <w:ind w:left="360"/>
        <w:rPr>
          <w:rFonts w:ascii="Times New Roman" w:hAnsi="Times New Roman" w:cs="Times New Roman"/>
          <w:sz w:val="22"/>
          <w:szCs w:val="22"/>
        </w:rPr>
      </w:pPr>
    </w:p>
    <w:p w:rsidR="000F57E2" w:rsidRDefault="000F57E2">
      <w:pPr>
        <w:pStyle w:val="FootnoteText"/>
      </w:pPr>
    </w:p>
  </w:footnote>
  <w:footnote w:id="103">
    <w:p w:rsidR="000F57E2" w:rsidRPr="005C36D8" w:rsidRDefault="000F57E2">
      <w:pPr>
        <w:pStyle w:val="FootnoteText"/>
      </w:pPr>
      <w:r>
        <w:rPr>
          <w:rStyle w:val="FootnoteReference"/>
        </w:rPr>
        <w:footnoteRef/>
      </w:r>
      <w:r>
        <w:t xml:space="preserve"> Caoimhe Whelan, </w:t>
      </w:r>
      <w:r w:rsidR="003D5F57">
        <w:t>‘</w:t>
      </w:r>
      <w:r w:rsidRPr="003D5F57">
        <w:t>New Readers, Old History: Gerald of Wales and the Anglo-Norman Invasion of Ireland</w:t>
      </w:r>
      <w:r w:rsidR="003D5F57">
        <w:t>’</w:t>
      </w:r>
      <w:r>
        <w:rPr>
          <w:i/>
        </w:rPr>
        <w:t>,</w:t>
      </w:r>
      <w:r w:rsidR="003D5F57">
        <w:rPr>
          <w:i/>
        </w:rPr>
        <w:t xml:space="preserve"> </w:t>
      </w:r>
      <w:r w:rsidR="003D5F57" w:rsidRPr="003B71E4">
        <w:rPr>
          <w:rFonts w:ascii="Times New Roman" w:hAnsi="Times New Roman" w:cs="Times New Roman"/>
          <w:color w:val="181817"/>
          <w:szCs w:val="22"/>
          <w:shd w:val="clear" w:color="auto" w:fill="FFFFFF"/>
        </w:rPr>
        <w:t xml:space="preserve">In: </w:t>
      </w:r>
      <w:r w:rsidR="003D5F57" w:rsidRPr="003B71E4">
        <w:rPr>
          <w:rFonts w:ascii="Times New Roman" w:hAnsi="Times New Roman" w:cs="Times New Roman"/>
          <w:i/>
          <w:iCs/>
          <w:color w:val="181817"/>
          <w:szCs w:val="22"/>
          <w:shd w:val="clear" w:color="auto" w:fill="FFFFFF"/>
        </w:rPr>
        <w:t>Writing History in the Anglo-Norman World: Manuscripts, Makers and Readers, c.1066–c.1250</w:t>
      </w:r>
      <w:r w:rsidR="003D5F57" w:rsidRPr="003B71E4">
        <w:rPr>
          <w:rFonts w:ascii="Times New Roman" w:hAnsi="Times New Roman" w:cs="Times New Roman"/>
          <w:color w:val="181817"/>
          <w:szCs w:val="22"/>
          <w:shd w:val="clear" w:color="auto" w:fill="FFFFFF"/>
        </w:rPr>
        <w:t>, eds. L. Cleaver and A. Worm (Woodbridge,</w:t>
      </w:r>
      <w:r w:rsidR="003D5F57">
        <w:rPr>
          <w:rFonts w:ascii="Times New Roman" w:hAnsi="Times New Roman" w:cs="Times New Roman"/>
          <w:color w:val="181817"/>
          <w:szCs w:val="22"/>
          <w:shd w:val="clear" w:color="auto" w:fill="FFFFFF"/>
        </w:rPr>
        <w:t xml:space="preserve"> </w:t>
      </w:r>
      <w:r w:rsidR="003D5F57" w:rsidRPr="003B71E4">
        <w:rPr>
          <w:rFonts w:ascii="Times New Roman" w:hAnsi="Times New Roman" w:cs="Times New Roman"/>
          <w:color w:val="181817"/>
          <w:szCs w:val="22"/>
          <w:shd w:val="clear" w:color="auto" w:fill="FFFFFF"/>
        </w:rPr>
        <w:t xml:space="preserve"> 2018</w:t>
      </w:r>
      <w:r w:rsidR="003D5F57">
        <w:rPr>
          <w:rFonts w:ascii="Times New Roman" w:hAnsi="Times New Roman" w:cs="Times New Roman"/>
          <w:color w:val="181817"/>
          <w:szCs w:val="22"/>
          <w:shd w:val="clear" w:color="auto" w:fill="FFFFFF"/>
        </w:rPr>
        <w:t>),</w:t>
      </w:r>
      <w:r>
        <w:rPr>
          <w:i/>
        </w:rPr>
        <w:t xml:space="preserve"> </w:t>
      </w:r>
      <w:r>
        <w:t>p</w:t>
      </w:r>
      <w:r w:rsidR="003D5F57">
        <w:t xml:space="preserve">. </w:t>
      </w:r>
      <w:r>
        <w:t xml:space="preserve">216. </w:t>
      </w:r>
    </w:p>
  </w:footnote>
  <w:footnote w:id="104">
    <w:p w:rsidR="000F57E2" w:rsidRDefault="000F57E2">
      <w:pPr>
        <w:pStyle w:val="FootnoteText"/>
      </w:pPr>
      <w:r>
        <w:rPr>
          <w:rStyle w:val="FootnoteReference"/>
        </w:rPr>
        <w:footnoteRef/>
      </w:r>
      <w:r>
        <w:t xml:space="preserve"> Helen Fulton, ‘Negotiating Welshness’, p</w:t>
      </w:r>
      <w:r w:rsidR="003D5F57">
        <w:t xml:space="preserve">. </w:t>
      </w:r>
      <w:r>
        <w:t>165.</w:t>
      </w:r>
    </w:p>
  </w:footnote>
  <w:footnote w:id="105">
    <w:p w:rsidR="000F57E2" w:rsidRPr="00C67D9D" w:rsidRDefault="000F57E2">
      <w:pPr>
        <w:pStyle w:val="FootnoteText"/>
      </w:pPr>
      <w:r>
        <w:rPr>
          <w:rStyle w:val="FootnoteReference"/>
        </w:rPr>
        <w:footnoteRef/>
      </w:r>
      <w:r>
        <w:t xml:space="preserve"> </w:t>
      </w:r>
      <w:r w:rsidRPr="00D53B4B">
        <w:t>Gerald of Wales</w:t>
      </w:r>
      <w:r w:rsidRPr="00C67D9D">
        <w:rPr>
          <w:i/>
        </w:rPr>
        <w:t>,</w:t>
      </w:r>
      <w:r>
        <w:t xml:space="preserve"> </w:t>
      </w:r>
      <w:r w:rsidR="003D5F57">
        <w:rPr>
          <w:i/>
        </w:rPr>
        <w:t>A J</w:t>
      </w:r>
      <w:r>
        <w:rPr>
          <w:i/>
        </w:rPr>
        <w:t xml:space="preserve">ourney through Wales, </w:t>
      </w:r>
      <w:r>
        <w:t>p</w:t>
      </w:r>
      <w:r w:rsidR="003D5F57">
        <w:t>.</w:t>
      </w:r>
      <w:r>
        <w:t xml:space="preserve"> 160</w:t>
      </w:r>
      <w:r w:rsidR="003D5F57">
        <w:t>.</w:t>
      </w:r>
      <w:r>
        <w:t xml:space="preserve"> (in notes) </w:t>
      </w:r>
    </w:p>
  </w:footnote>
  <w:footnote w:id="106">
    <w:p w:rsidR="000F57E2" w:rsidRDefault="000F57E2">
      <w:pPr>
        <w:pStyle w:val="FootnoteText"/>
      </w:pPr>
      <w:r>
        <w:rPr>
          <w:rStyle w:val="FootnoteReference"/>
        </w:rPr>
        <w:footnoteRef/>
      </w:r>
      <w:r w:rsidR="00D53B4B">
        <w:t xml:space="preserve"> </w:t>
      </w:r>
      <w:r w:rsidR="00D53B4B">
        <w:t xml:space="preserve">Geoffrey of Monmouth, </w:t>
      </w:r>
      <w:r w:rsidR="00D53B4B">
        <w:rPr>
          <w:i/>
        </w:rPr>
        <w:t xml:space="preserve">Historia Regum Brittania, </w:t>
      </w:r>
      <w:r w:rsidR="00D53B4B">
        <w:t>trans. Aaron Thompson and JA Giles, (Cambridge, Onta</w:t>
      </w:r>
      <w:r w:rsidR="00D53B4B">
        <w:t>rio 1999</w:t>
      </w:r>
      <w:r w:rsidR="00D53B4B">
        <w:t>), p. 200.</w:t>
      </w:r>
    </w:p>
  </w:footnote>
  <w:footnote w:id="107">
    <w:p w:rsidR="000F57E2" w:rsidRPr="00E900D0" w:rsidRDefault="000F57E2" w:rsidP="00814C7F">
      <w:pPr>
        <w:pStyle w:val="FootnoteText"/>
      </w:pPr>
      <w:r>
        <w:rPr>
          <w:rStyle w:val="FootnoteReference"/>
        </w:rPr>
        <w:footnoteRef/>
      </w:r>
      <w:r w:rsidR="003D5F57">
        <w:t xml:space="preserve"> Giraldus Cambrensis, </w:t>
      </w:r>
      <w:r w:rsidR="003D5F57">
        <w:rPr>
          <w:i/>
        </w:rPr>
        <w:t>Conquest of Ireland</w:t>
      </w:r>
      <w:r w:rsidR="003D5F57">
        <w:t>, p.</w:t>
      </w:r>
      <w:r>
        <w:t xml:space="preserve"> 20</w:t>
      </w:r>
      <w:r w:rsidR="003D5F57">
        <w:t>.</w:t>
      </w:r>
      <w:r>
        <w:t xml:space="preserve"> </w:t>
      </w:r>
    </w:p>
  </w:footnote>
  <w:footnote w:id="108">
    <w:p w:rsidR="000F57E2" w:rsidRDefault="000F57E2">
      <w:pPr>
        <w:pStyle w:val="FootnoteText"/>
      </w:pPr>
      <w:r>
        <w:rPr>
          <w:rStyle w:val="FootnoteReference"/>
        </w:rPr>
        <w:footnoteRef/>
      </w:r>
      <w:r>
        <w:t xml:space="preserve"> </w:t>
      </w:r>
      <w:r w:rsidR="003D5F57">
        <w:rPr>
          <w:i/>
        </w:rPr>
        <w:t xml:space="preserve">Ibid., </w:t>
      </w:r>
      <w:r w:rsidR="003D5F57">
        <w:rPr>
          <w:rFonts w:asciiTheme="majorHAnsi" w:hAnsiTheme="majorHAnsi" w:cstheme="majorHAnsi"/>
        </w:rPr>
        <w:t>p.</w:t>
      </w:r>
      <w:r w:rsidRPr="003B7B98">
        <w:rPr>
          <w:rFonts w:asciiTheme="majorHAnsi" w:hAnsiTheme="majorHAnsi" w:cstheme="majorHAnsi"/>
        </w:rPr>
        <w:t xml:space="preserve"> 53</w:t>
      </w:r>
      <w:r w:rsidR="003D5F57">
        <w:rPr>
          <w:rFonts w:asciiTheme="majorHAnsi" w:hAnsiTheme="majorHAnsi" w:cstheme="majorHAnsi"/>
        </w:rPr>
        <w:t>.</w:t>
      </w:r>
      <w:r w:rsidRPr="003B7B98">
        <w:rPr>
          <w:rFonts w:asciiTheme="majorHAnsi" w:hAnsiTheme="majorHAnsi" w:cstheme="majorHAnsi"/>
        </w:rPr>
        <w:t xml:space="preserve"> </w:t>
      </w:r>
    </w:p>
  </w:footnote>
  <w:footnote w:id="109">
    <w:p w:rsidR="000F57E2" w:rsidRPr="000A1730" w:rsidRDefault="000F57E2">
      <w:pPr>
        <w:pStyle w:val="FootnoteText"/>
      </w:pPr>
      <w:r>
        <w:rPr>
          <w:rStyle w:val="FootnoteReference"/>
        </w:rPr>
        <w:footnoteRef/>
      </w:r>
      <w:r>
        <w:t xml:space="preserve"> </w:t>
      </w:r>
      <w:r w:rsidR="00D53B4B">
        <w:t xml:space="preserve">Robert </w:t>
      </w:r>
      <w:r>
        <w:t xml:space="preserve">Bartlett, </w:t>
      </w:r>
      <w:r>
        <w:rPr>
          <w:i/>
        </w:rPr>
        <w:t>Gerald of Wales</w:t>
      </w:r>
      <w:r w:rsidR="00D53B4B">
        <w:rPr>
          <w:i/>
        </w:rPr>
        <w:t xml:space="preserve"> 1146-1223 </w:t>
      </w:r>
      <w:r w:rsidR="00D53B4B">
        <w:t>(Clarendon Press, Oxford, 1982),</w:t>
      </w:r>
      <w:r>
        <w:rPr>
          <w:i/>
        </w:rPr>
        <w:t xml:space="preserve"> </w:t>
      </w:r>
      <w:r>
        <w:t>p</w:t>
      </w:r>
      <w:r w:rsidR="00D53B4B">
        <w:t>.</w:t>
      </w:r>
      <w:r w:rsidR="002E3F2E">
        <w:t xml:space="preserve"> 16.</w:t>
      </w:r>
    </w:p>
  </w:footnote>
  <w:footnote w:id="110">
    <w:p w:rsidR="000F57E2" w:rsidRPr="00050D85" w:rsidRDefault="000F57E2">
      <w:pPr>
        <w:pStyle w:val="FootnoteText"/>
      </w:pPr>
      <w:r>
        <w:rPr>
          <w:rStyle w:val="FootnoteReference"/>
        </w:rPr>
        <w:footnoteRef/>
      </w:r>
      <w:r>
        <w:t xml:space="preserve"> Geoffrey of Monmouth, </w:t>
      </w:r>
      <w:r>
        <w:rPr>
          <w:i/>
        </w:rPr>
        <w:t>Historia Regum Brittania,</w:t>
      </w:r>
      <w:r w:rsidR="00D53B4B">
        <w:t xml:space="preserve"> p. </w:t>
      </w:r>
      <w:r>
        <w:t>213.</w:t>
      </w:r>
    </w:p>
  </w:footnote>
  <w:footnote w:id="111">
    <w:p w:rsidR="000F57E2" w:rsidRDefault="000F57E2">
      <w:pPr>
        <w:pStyle w:val="FootnoteText"/>
      </w:pPr>
      <w:r>
        <w:rPr>
          <w:rStyle w:val="FootnoteReference"/>
        </w:rPr>
        <w:footnoteRef/>
      </w:r>
      <w:r w:rsidR="002E3F2E">
        <w:t xml:space="preserve"> Giraldus Cambrensis, Conquest of Ireland,</w:t>
      </w:r>
      <w:r>
        <w:t xml:space="preserve"> p</w:t>
      </w:r>
      <w:r w:rsidR="002E3F2E">
        <w:t>.</w:t>
      </w:r>
      <w:r>
        <w:t>14.</w:t>
      </w:r>
    </w:p>
  </w:footnote>
  <w:footnote w:id="112">
    <w:p w:rsidR="000F57E2" w:rsidRPr="009B4452" w:rsidRDefault="000F57E2">
      <w:pPr>
        <w:pStyle w:val="FootnoteText"/>
        <w:rPr>
          <w:i/>
        </w:rPr>
      </w:pPr>
      <w:r>
        <w:rPr>
          <w:rStyle w:val="FootnoteReference"/>
        </w:rPr>
        <w:footnoteRef/>
      </w:r>
      <w:r>
        <w:t xml:space="preserve"> </w:t>
      </w:r>
      <w:r w:rsidR="00774489" w:rsidRPr="00A42329">
        <w:rPr>
          <w:rFonts w:ascii="Times New Roman" w:eastAsia="Times New Roman" w:hAnsi="Times New Roman" w:cs="Times New Roman"/>
          <w:kern w:val="0"/>
          <w:szCs w:val="22"/>
          <w:lang w:eastAsia="en-US"/>
        </w:rPr>
        <w:t xml:space="preserve">Richard Sharpe, et al., editors. ‘Rhygyfarch’s Life of St David.’ </w:t>
      </w:r>
      <w:r w:rsidR="00774489">
        <w:rPr>
          <w:rFonts w:ascii="Times New Roman" w:eastAsia="Times New Roman" w:hAnsi="Times New Roman" w:cs="Times New Roman"/>
          <w:kern w:val="0"/>
          <w:szCs w:val="22"/>
          <w:lang w:eastAsia="en-US"/>
        </w:rPr>
        <w:t>pp. 107-55.</w:t>
      </w:r>
    </w:p>
  </w:footnote>
  <w:footnote w:id="113">
    <w:p w:rsidR="000F57E2" w:rsidRDefault="000F57E2">
      <w:pPr>
        <w:pStyle w:val="FootnoteText"/>
      </w:pPr>
      <w:r>
        <w:rPr>
          <w:rStyle w:val="FootnoteReference"/>
        </w:rPr>
        <w:footnoteRef/>
      </w:r>
      <w:r>
        <w:t xml:space="preserve"> Giraldus Cambrensis, </w:t>
      </w:r>
      <w:r w:rsidRPr="0023094F">
        <w:rPr>
          <w:i/>
        </w:rPr>
        <w:t>The Conquest of Ireland</w:t>
      </w:r>
      <w:r>
        <w:t>, p</w:t>
      </w:r>
      <w:r w:rsidR="00774489">
        <w:t xml:space="preserve">. </w:t>
      </w:r>
      <w:r>
        <w:t>5.</w:t>
      </w:r>
    </w:p>
  </w:footnote>
  <w:footnote w:id="114">
    <w:p w:rsidR="000F57E2" w:rsidRPr="00532074" w:rsidRDefault="000F57E2">
      <w:pPr>
        <w:pStyle w:val="FootnoteText"/>
      </w:pPr>
      <w:r>
        <w:rPr>
          <w:rStyle w:val="FootnoteReference"/>
        </w:rPr>
        <w:footnoteRef/>
      </w:r>
      <w:r>
        <w:t xml:space="preserve"> Aubrey Gwynn and Neville R Hadcock, </w:t>
      </w:r>
      <w:r>
        <w:rPr>
          <w:i/>
        </w:rPr>
        <w:t xml:space="preserve">Medieval Religious Houses of Ireland, with an Appendix to Early Sites, </w:t>
      </w:r>
      <w:r>
        <w:t>(London, 1970) p154,177</w:t>
      </w:r>
      <w:r w:rsidR="00774489">
        <w:t>.</w:t>
      </w:r>
      <w:r>
        <w:t xml:space="preserve"> and listed in </w:t>
      </w:r>
      <w:r>
        <w:rPr>
          <w:i/>
        </w:rPr>
        <w:t>An Historical Account of the Monastic Institutions Suppressed in Ireland, a</w:t>
      </w:r>
      <w:r w:rsidR="00774489">
        <w:rPr>
          <w:i/>
        </w:rPr>
        <w:t>t the Period of the Reformation</w:t>
      </w:r>
      <w:r>
        <w:rPr>
          <w:i/>
        </w:rPr>
        <w:t xml:space="preserve"> </w:t>
      </w:r>
      <w:r>
        <w:t>(printed and published by Gerald Crean, Dublin, 1825</w:t>
      </w:r>
      <w:r w:rsidR="00774489">
        <w:t>),</w:t>
      </w:r>
      <w:r>
        <w:t xml:space="preserve"> p</w:t>
      </w:r>
      <w:r w:rsidR="00774489">
        <w:t>.</w:t>
      </w:r>
      <w:r>
        <w:t xml:space="preserve"> 9.</w:t>
      </w:r>
    </w:p>
  </w:footnote>
  <w:footnote w:id="115">
    <w:p w:rsidR="000F57E2" w:rsidRDefault="000F57E2">
      <w:pPr>
        <w:pStyle w:val="FootnoteText"/>
      </w:pPr>
      <w:r>
        <w:rPr>
          <w:rStyle w:val="FootnoteReference"/>
        </w:rPr>
        <w:footnoteRef/>
      </w:r>
      <w:r>
        <w:t xml:space="preserve"> </w:t>
      </w:r>
      <w:r w:rsidRPr="0076082E">
        <w:t>https://kildarelocalhistory.ie/a-brief-history-of-co-kildare/cemetery-graveyard-transcriptions/st-davids-church-churchyard</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57E2" w:rsidRDefault="000F57E2">
    <w:pPr>
      <w:pStyle w:val="Header"/>
    </w:pPr>
    <w:sdt>
      <w:sdtPr>
        <w:rPr>
          <w:rStyle w:val="Strong"/>
        </w:rPr>
        <w:alias w:val="Running head"/>
        <w:tag w:val=""/>
        <w:id w:val="12739865"/>
        <w:placeholder>
          <w:docPart w:val="0976E495FA0045F19CA0F4207B3F808B"/>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Pr>
            <w:rStyle w:val="Strong"/>
          </w:rPr>
          <w:t>The Norman Adoption of st david’s cult</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34659C">
      <w:rPr>
        <w:rStyle w:val="Strong"/>
        <w:noProof/>
      </w:rPr>
      <w:t>5</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57E2" w:rsidRDefault="000F57E2">
    <w:pPr>
      <w:pStyle w:val="Header"/>
    </w:pPr>
  </w:p>
  <w:p w:rsidR="000F57E2" w:rsidRDefault="000F57E2">
    <w:pPr>
      <w:pStyle w:val="Header"/>
      <w:rPr>
        <w:rStyle w:val="Strong"/>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0CE4"/>
    <w:rsid w:val="00000EEE"/>
    <w:rsid w:val="000052E0"/>
    <w:rsid w:val="0000713D"/>
    <w:rsid w:val="00007CA8"/>
    <w:rsid w:val="00013662"/>
    <w:rsid w:val="00015A97"/>
    <w:rsid w:val="00017ECD"/>
    <w:rsid w:val="0002330C"/>
    <w:rsid w:val="00030674"/>
    <w:rsid w:val="0003144F"/>
    <w:rsid w:val="00032D4B"/>
    <w:rsid w:val="00033B1B"/>
    <w:rsid w:val="00034DA1"/>
    <w:rsid w:val="00036C11"/>
    <w:rsid w:val="00040726"/>
    <w:rsid w:val="00043145"/>
    <w:rsid w:val="000441EF"/>
    <w:rsid w:val="00045B02"/>
    <w:rsid w:val="00050D85"/>
    <w:rsid w:val="00051D93"/>
    <w:rsid w:val="000541D3"/>
    <w:rsid w:val="000611EA"/>
    <w:rsid w:val="0006293C"/>
    <w:rsid w:val="00063411"/>
    <w:rsid w:val="00074D9F"/>
    <w:rsid w:val="00074F06"/>
    <w:rsid w:val="000841C5"/>
    <w:rsid w:val="000842D9"/>
    <w:rsid w:val="00085DD8"/>
    <w:rsid w:val="00087005"/>
    <w:rsid w:val="0009240C"/>
    <w:rsid w:val="00093F87"/>
    <w:rsid w:val="00097629"/>
    <w:rsid w:val="000A1730"/>
    <w:rsid w:val="000A33E7"/>
    <w:rsid w:val="000A79CA"/>
    <w:rsid w:val="000B0B83"/>
    <w:rsid w:val="000B38CB"/>
    <w:rsid w:val="000B5C61"/>
    <w:rsid w:val="000C0057"/>
    <w:rsid w:val="000C70D6"/>
    <w:rsid w:val="000D3F41"/>
    <w:rsid w:val="000D51D1"/>
    <w:rsid w:val="000D5712"/>
    <w:rsid w:val="000E1C29"/>
    <w:rsid w:val="000E7F24"/>
    <w:rsid w:val="000F0728"/>
    <w:rsid w:val="000F0E19"/>
    <w:rsid w:val="000F2211"/>
    <w:rsid w:val="000F57E2"/>
    <w:rsid w:val="000F5D4D"/>
    <w:rsid w:val="000F6A52"/>
    <w:rsid w:val="001026BB"/>
    <w:rsid w:val="001031DC"/>
    <w:rsid w:val="00103998"/>
    <w:rsid w:val="00104A60"/>
    <w:rsid w:val="001056F5"/>
    <w:rsid w:val="0010750E"/>
    <w:rsid w:val="001132CA"/>
    <w:rsid w:val="00116A77"/>
    <w:rsid w:val="00120EE8"/>
    <w:rsid w:val="001216B6"/>
    <w:rsid w:val="00123CE6"/>
    <w:rsid w:val="0012478C"/>
    <w:rsid w:val="00124A9D"/>
    <w:rsid w:val="00125358"/>
    <w:rsid w:val="00131322"/>
    <w:rsid w:val="001313D7"/>
    <w:rsid w:val="001327AC"/>
    <w:rsid w:val="001408BF"/>
    <w:rsid w:val="00143964"/>
    <w:rsid w:val="00143D22"/>
    <w:rsid w:val="00146C93"/>
    <w:rsid w:val="00150325"/>
    <w:rsid w:val="00153306"/>
    <w:rsid w:val="00153BB6"/>
    <w:rsid w:val="001603A4"/>
    <w:rsid w:val="0016189C"/>
    <w:rsid w:val="00161C4D"/>
    <w:rsid w:val="00161DDE"/>
    <w:rsid w:val="00162247"/>
    <w:rsid w:val="00162C89"/>
    <w:rsid w:val="00167E77"/>
    <w:rsid w:val="001706EF"/>
    <w:rsid w:val="00171A61"/>
    <w:rsid w:val="00172A9A"/>
    <w:rsid w:val="00173B02"/>
    <w:rsid w:val="0017422A"/>
    <w:rsid w:val="0017424C"/>
    <w:rsid w:val="00182876"/>
    <w:rsid w:val="00182CC7"/>
    <w:rsid w:val="00182E8C"/>
    <w:rsid w:val="00183180"/>
    <w:rsid w:val="001833A7"/>
    <w:rsid w:val="00183987"/>
    <w:rsid w:val="00184975"/>
    <w:rsid w:val="00192211"/>
    <w:rsid w:val="00196812"/>
    <w:rsid w:val="001A0B07"/>
    <w:rsid w:val="001A301B"/>
    <w:rsid w:val="001A305B"/>
    <w:rsid w:val="001A660D"/>
    <w:rsid w:val="001B0068"/>
    <w:rsid w:val="001B1934"/>
    <w:rsid w:val="001B2ED7"/>
    <w:rsid w:val="001B4A28"/>
    <w:rsid w:val="001B51E3"/>
    <w:rsid w:val="001B5D06"/>
    <w:rsid w:val="001C115C"/>
    <w:rsid w:val="001C236F"/>
    <w:rsid w:val="001C2BFA"/>
    <w:rsid w:val="001C4371"/>
    <w:rsid w:val="001C4DBB"/>
    <w:rsid w:val="001C5A06"/>
    <w:rsid w:val="001C642A"/>
    <w:rsid w:val="001C7B3D"/>
    <w:rsid w:val="001D0FBE"/>
    <w:rsid w:val="001D0FDD"/>
    <w:rsid w:val="001D378C"/>
    <w:rsid w:val="001D609E"/>
    <w:rsid w:val="001D7E81"/>
    <w:rsid w:val="001E054D"/>
    <w:rsid w:val="001E4876"/>
    <w:rsid w:val="001E521D"/>
    <w:rsid w:val="001E6950"/>
    <w:rsid w:val="001E7074"/>
    <w:rsid w:val="001E7C35"/>
    <w:rsid w:val="001F30AF"/>
    <w:rsid w:val="00200730"/>
    <w:rsid w:val="00200CD4"/>
    <w:rsid w:val="00201ADE"/>
    <w:rsid w:val="00202BDA"/>
    <w:rsid w:val="002054DA"/>
    <w:rsid w:val="00205BD0"/>
    <w:rsid w:val="00206C5E"/>
    <w:rsid w:val="002214A8"/>
    <w:rsid w:val="00221FC4"/>
    <w:rsid w:val="00222398"/>
    <w:rsid w:val="0023094F"/>
    <w:rsid w:val="002312C1"/>
    <w:rsid w:val="00233715"/>
    <w:rsid w:val="0023402E"/>
    <w:rsid w:val="0025017A"/>
    <w:rsid w:val="00251187"/>
    <w:rsid w:val="00264C6C"/>
    <w:rsid w:val="00270156"/>
    <w:rsid w:val="00270CE4"/>
    <w:rsid w:val="00274A3B"/>
    <w:rsid w:val="00275416"/>
    <w:rsid w:val="00276377"/>
    <w:rsid w:val="0027761E"/>
    <w:rsid w:val="00282F80"/>
    <w:rsid w:val="00283945"/>
    <w:rsid w:val="0028482E"/>
    <w:rsid w:val="00284BC1"/>
    <w:rsid w:val="00284E9E"/>
    <w:rsid w:val="00286397"/>
    <w:rsid w:val="002863A0"/>
    <w:rsid w:val="00287EAF"/>
    <w:rsid w:val="0029187D"/>
    <w:rsid w:val="00293458"/>
    <w:rsid w:val="00293A51"/>
    <w:rsid w:val="00295B02"/>
    <w:rsid w:val="00296779"/>
    <w:rsid w:val="00296912"/>
    <w:rsid w:val="00296CA3"/>
    <w:rsid w:val="002A7A87"/>
    <w:rsid w:val="002A7CBE"/>
    <w:rsid w:val="002B0052"/>
    <w:rsid w:val="002B07DD"/>
    <w:rsid w:val="002B3F4B"/>
    <w:rsid w:val="002B6A24"/>
    <w:rsid w:val="002B739E"/>
    <w:rsid w:val="002C1EC7"/>
    <w:rsid w:val="002C443F"/>
    <w:rsid w:val="002C47AA"/>
    <w:rsid w:val="002D024A"/>
    <w:rsid w:val="002D26E7"/>
    <w:rsid w:val="002D424E"/>
    <w:rsid w:val="002D56D1"/>
    <w:rsid w:val="002D5828"/>
    <w:rsid w:val="002D63EC"/>
    <w:rsid w:val="002D664C"/>
    <w:rsid w:val="002E0106"/>
    <w:rsid w:val="002E059D"/>
    <w:rsid w:val="002E0F4D"/>
    <w:rsid w:val="002E2B1A"/>
    <w:rsid w:val="002E3F2E"/>
    <w:rsid w:val="002E4922"/>
    <w:rsid w:val="002E6643"/>
    <w:rsid w:val="002E720F"/>
    <w:rsid w:val="002F0BEB"/>
    <w:rsid w:val="002F15A2"/>
    <w:rsid w:val="002F1856"/>
    <w:rsid w:val="002F25C5"/>
    <w:rsid w:val="002F6590"/>
    <w:rsid w:val="003016D0"/>
    <w:rsid w:val="003028E7"/>
    <w:rsid w:val="0030334D"/>
    <w:rsid w:val="00305A8F"/>
    <w:rsid w:val="00311578"/>
    <w:rsid w:val="003146DC"/>
    <w:rsid w:val="0031497C"/>
    <w:rsid w:val="00321AAC"/>
    <w:rsid w:val="00322417"/>
    <w:rsid w:val="00322630"/>
    <w:rsid w:val="00322A34"/>
    <w:rsid w:val="00326B00"/>
    <w:rsid w:val="00326E0E"/>
    <w:rsid w:val="0033088B"/>
    <w:rsid w:val="0034047A"/>
    <w:rsid w:val="00345692"/>
    <w:rsid w:val="00345D9E"/>
    <w:rsid w:val="0034659C"/>
    <w:rsid w:val="0034702E"/>
    <w:rsid w:val="00350B8A"/>
    <w:rsid w:val="00355DCA"/>
    <w:rsid w:val="00366521"/>
    <w:rsid w:val="00367CD0"/>
    <w:rsid w:val="00373D74"/>
    <w:rsid w:val="00375F4B"/>
    <w:rsid w:val="00381934"/>
    <w:rsid w:val="00385114"/>
    <w:rsid w:val="00392D08"/>
    <w:rsid w:val="00394E0C"/>
    <w:rsid w:val="00395079"/>
    <w:rsid w:val="003A0F9A"/>
    <w:rsid w:val="003B290F"/>
    <w:rsid w:val="003B31A1"/>
    <w:rsid w:val="003B3627"/>
    <w:rsid w:val="003B4CA3"/>
    <w:rsid w:val="003B4D31"/>
    <w:rsid w:val="003B7B98"/>
    <w:rsid w:val="003C1C98"/>
    <w:rsid w:val="003C4D83"/>
    <w:rsid w:val="003C7283"/>
    <w:rsid w:val="003D0B74"/>
    <w:rsid w:val="003D25C5"/>
    <w:rsid w:val="003D46C0"/>
    <w:rsid w:val="003D49EC"/>
    <w:rsid w:val="003D5F57"/>
    <w:rsid w:val="003E33C0"/>
    <w:rsid w:val="003E33F5"/>
    <w:rsid w:val="003E410D"/>
    <w:rsid w:val="003E52C6"/>
    <w:rsid w:val="003E60D6"/>
    <w:rsid w:val="003F1E1F"/>
    <w:rsid w:val="003F2A6B"/>
    <w:rsid w:val="003F3449"/>
    <w:rsid w:val="003F6EF7"/>
    <w:rsid w:val="00401409"/>
    <w:rsid w:val="00402A43"/>
    <w:rsid w:val="00402EC7"/>
    <w:rsid w:val="0040371E"/>
    <w:rsid w:val="004072FF"/>
    <w:rsid w:val="0041168F"/>
    <w:rsid w:val="0041598C"/>
    <w:rsid w:val="00417700"/>
    <w:rsid w:val="00417EC7"/>
    <w:rsid w:val="00420C0D"/>
    <w:rsid w:val="00422102"/>
    <w:rsid w:val="00422A15"/>
    <w:rsid w:val="00422B33"/>
    <w:rsid w:val="00423FE5"/>
    <w:rsid w:val="00424356"/>
    <w:rsid w:val="00424865"/>
    <w:rsid w:val="0042699E"/>
    <w:rsid w:val="004304CC"/>
    <w:rsid w:val="00430E03"/>
    <w:rsid w:val="004324E4"/>
    <w:rsid w:val="00433860"/>
    <w:rsid w:val="00433A37"/>
    <w:rsid w:val="00433A64"/>
    <w:rsid w:val="00434B6A"/>
    <w:rsid w:val="004359E7"/>
    <w:rsid w:val="004363FD"/>
    <w:rsid w:val="00436F05"/>
    <w:rsid w:val="0043714B"/>
    <w:rsid w:val="00437862"/>
    <w:rsid w:val="004404F9"/>
    <w:rsid w:val="004413A5"/>
    <w:rsid w:val="00447434"/>
    <w:rsid w:val="00451EAE"/>
    <w:rsid w:val="00452359"/>
    <w:rsid w:val="00452598"/>
    <w:rsid w:val="00455B13"/>
    <w:rsid w:val="00455D34"/>
    <w:rsid w:val="00457CD3"/>
    <w:rsid w:val="00467CC6"/>
    <w:rsid w:val="00470B33"/>
    <w:rsid w:val="00470D58"/>
    <w:rsid w:val="00473F1B"/>
    <w:rsid w:val="00474727"/>
    <w:rsid w:val="00481CE3"/>
    <w:rsid w:val="004830CA"/>
    <w:rsid w:val="004834C1"/>
    <w:rsid w:val="00484577"/>
    <w:rsid w:val="004878DB"/>
    <w:rsid w:val="004A1553"/>
    <w:rsid w:val="004A6EFA"/>
    <w:rsid w:val="004B0182"/>
    <w:rsid w:val="004B08BC"/>
    <w:rsid w:val="004B0EA0"/>
    <w:rsid w:val="004B3EC4"/>
    <w:rsid w:val="004B489E"/>
    <w:rsid w:val="004B5A74"/>
    <w:rsid w:val="004C08D3"/>
    <w:rsid w:val="004C09B5"/>
    <w:rsid w:val="004C404F"/>
    <w:rsid w:val="004C6C68"/>
    <w:rsid w:val="004C6CBF"/>
    <w:rsid w:val="004C7554"/>
    <w:rsid w:val="004C7670"/>
    <w:rsid w:val="004D0334"/>
    <w:rsid w:val="004D080F"/>
    <w:rsid w:val="004D4464"/>
    <w:rsid w:val="004D6337"/>
    <w:rsid w:val="004D74E8"/>
    <w:rsid w:val="004E163C"/>
    <w:rsid w:val="004F0375"/>
    <w:rsid w:val="004F0846"/>
    <w:rsid w:val="004F09CF"/>
    <w:rsid w:val="004F223E"/>
    <w:rsid w:val="004F4729"/>
    <w:rsid w:val="004F4E6D"/>
    <w:rsid w:val="004F6D8B"/>
    <w:rsid w:val="00503207"/>
    <w:rsid w:val="00503EA3"/>
    <w:rsid w:val="00504EF6"/>
    <w:rsid w:val="005064E4"/>
    <w:rsid w:val="0050713B"/>
    <w:rsid w:val="00511783"/>
    <w:rsid w:val="005123AF"/>
    <w:rsid w:val="00515A6F"/>
    <w:rsid w:val="005239DA"/>
    <w:rsid w:val="00523D73"/>
    <w:rsid w:val="005240A8"/>
    <w:rsid w:val="00524395"/>
    <w:rsid w:val="005278F1"/>
    <w:rsid w:val="005301D0"/>
    <w:rsid w:val="00532074"/>
    <w:rsid w:val="00532B42"/>
    <w:rsid w:val="00534FD4"/>
    <w:rsid w:val="0053611D"/>
    <w:rsid w:val="00537658"/>
    <w:rsid w:val="00541061"/>
    <w:rsid w:val="00541AEA"/>
    <w:rsid w:val="00542930"/>
    <w:rsid w:val="0054366E"/>
    <w:rsid w:val="00546C7B"/>
    <w:rsid w:val="00547D10"/>
    <w:rsid w:val="00551A02"/>
    <w:rsid w:val="0055293E"/>
    <w:rsid w:val="005534FA"/>
    <w:rsid w:val="005571DC"/>
    <w:rsid w:val="0056217B"/>
    <w:rsid w:val="00566837"/>
    <w:rsid w:val="00567644"/>
    <w:rsid w:val="00570B70"/>
    <w:rsid w:val="005710CD"/>
    <w:rsid w:val="00571122"/>
    <w:rsid w:val="00571B12"/>
    <w:rsid w:val="0057206F"/>
    <w:rsid w:val="00573359"/>
    <w:rsid w:val="00575A65"/>
    <w:rsid w:val="00576C98"/>
    <w:rsid w:val="00576CAF"/>
    <w:rsid w:val="00582606"/>
    <w:rsid w:val="00582FD3"/>
    <w:rsid w:val="00586C8E"/>
    <w:rsid w:val="0059217D"/>
    <w:rsid w:val="005936A8"/>
    <w:rsid w:val="00593DEB"/>
    <w:rsid w:val="005A3C70"/>
    <w:rsid w:val="005A5FD2"/>
    <w:rsid w:val="005A6A3C"/>
    <w:rsid w:val="005B214C"/>
    <w:rsid w:val="005B4927"/>
    <w:rsid w:val="005C36D8"/>
    <w:rsid w:val="005D1775"/>
    <w:rsid w:val="005D3A03"/>
    <w:rsid w:val="005D3D08"/>
    <w:rsid w:val="005D4638"/>
    <w:rsid w:val="005E0085"/>
    <w:rsid w:val="005E401B"/>
    <w:rsid w:val="005E4989"/>
    <w:rsid w:val="005E5230"/>
    <w:rsid w:val="005E540F"/>
    <w:rsid w:val="005F24AC"/>
    <w:rsid w:val="005F4CC4"/>
    <w:rsid w:val="005F5533"/>
    <w:rsid w:val="005F7BBB"/>
    <w:rsid w:val="00600B06"/>
    <w:rsid w:val="00600C62"/>
    <w:rsid w:val="00603913"/>
    <w:rsid w:val="00603EB1"/>
    <w:rsid w:val="00604AF0"/>
    <w:rsid w:val="00605B1C"/>
    <w:rsid w:val="00606CB5"/>
    <w:rsid w:val="00607E67"/>
    <w:rsid w:val="00616DBD"/>
    <w:rsid w:val="00616EFA"/>
    <w:rsid w:val="0062037D"/>
    <w:rsid w:val="00622433"/>
    <w:rsid w:val="00624B3E"/>
    <w:rsid w:val="006259AD"/>
    <w:rsid w:val="0063215D"/>
    <w:rsid w:val="00633AE9"/>
    <w:rsid w:val="00637B1F"/>
    <w:rsid w:val="00640268"/>
    <w:rsid w:val="00640F2E"/>
    <w:rsid w:val="00641577"/>
    <w:rsid w:val="00641A06"/>
    <w:rsid w:val="00643078"/>
    <w:rsid w:val="0064343E"/>
    <w:rsid w:val="0064419B"/>
    <w:rsid w:val="00644B6D"/>
    <w:rsid w:val="006527E4"/>
    <w:rsid w:val="00652D84"/>
    <w:rsid w:val="006540DB"/>
    <w:rsid w:val="006548A0"/>
    <w:rsid w:val="00656928"/>
    <w:rsid w:val="00662EE6"/>
    <w:rsid w:val="006678BA"/>
    <w:rsid w:val="00673529"/>
    <w:rsid w:val="006740AF"/>
    <w:rsid w:val="0067430D"/>
    <w:rsid w:val="0067572D"/>
    <w:rsid w:val="00687007"/>
    <w:rsid w:val="00691888"/>
    <w:rsid w:val="00696457"/>
    <w:rsid w:val="006A2640"/>
    <w:rsid w:val="006A4CE7"/>
    <w:rsid w:val="006B34AC"/>
    <w:rsid w:val="006B3DE9"/>
    <w:rsid w:val="006B709F"/>
    <w:rsid w:val="006B73DF"/>
    <w:rsid w:val="006C09C9"/>
    <w:rsid w:val="006C219F"/>
    <w:rsid w:val="006C6C07"/>
    <w:rsid w:val="006C74AA"/>
    <w:rsid w:val="006C7A22"/>
    <w:rsid w:val="006C7D36"/>
    <w:rsid w:val="006D362A"/>
    <w:rsid w:val="006D5F33"/>
    <w:rsid w:val="006E317B"/>
    <w:rsid w:val="006E3D69"/>
    <w:rsid w:val="006E4F73"/>
    <w:rsid w:val="006F15F1"/>
    <w:rsid w:val="006F3793"/>
    <w:rsid w:val="006F67EC"/>
    <w:rsid w:val="00701574"/>
    <w:rsid w:val="00706A24"/>
    <w:rsid w:val="00707EF5"/>
    <w:rsid w:val="007100CD"/>
    <w:rsid w:val="007102BC"/>
    <w:rsid w:val="00710864"/>
    <w:rsid w:val="00712DC8"/>
    <w:rsid w:val="00716B30"/>
    <w:rsid w:val="00717BAE"/>
    <w:rsid w:val="00720D1F"/>
    <w:rsid w:val="0072172E"/>
    <w:rsid w:val="0072186B"/>
    <w:rsid w:val="00722C95"/>
    <w:rsid w:val="00722FD4"/>
    <w:rsid w:val="00723665"/>
    <w:rsid w:val="007253BB"/>
    <w:rsid w:val="00726EC6"/>
    <w:rsid w:val="00727EFB"/>
    <w:rsid w:val="00730B5F"/>
    <w:rsid w:val="00731CBE"/>
    <w:rsid w:val="007365A8"/>
    <w:rsid w:val="00746286"/>
    <w:rsid w:val="00746F50"/>
    <w:rsid w:val="007500E3"/>
    <w:rsid w:val="00752030"/>
    <w:rsid w:val="007549C8"/>
    <w:rsid w:val="00754F10"/>
    <w:rsid w:val="00755363"/>
    <w:rsid w:val="0076082E"/>
    <w:rsid w:val="0076153C"/>
    <w:rsid w:val="007660BE"/>
    <w:rsid w:val="007662F6"/>
    <w:rsid w:val="0076778B"/>
    <w:rsid w:val="00767ADF"/>
    <w:rsid w:val="00767F7F"/>
    <w:rsid w:val="00774489"/>
    <w:rsid w:val="00775A04"/>
    <w:rsid w:val="00776E89"/>
    <w:rsid w:val="00781534"/>
    <w:rsid w:val="00783056"/>
    <w:rsid w:val="007873F8"/>
    <w:rsid w:val="00794DBE"/>
    <w:rsid w:val="00797654"/>
    <w:rsid w:val="007A01F4"/>
    <w:rsid w:val="007A3072"/>
    <w:rsid w:val="007A5147"/>
    <w:rsid w:val="007A7FF2"/>
    <w:rsid w:val="007B4062"/>
    <w:rsid w:val="007B6F1A"/>
    <w:rsid w:val="007B7568"/>
    <w:rsid w:val="007B7D9F"/>
    <w:rsid w:val="007C2CED"/>
    <w:rsid w:val="007C791B"/>
    <w:rsid w:val="007D05AC"/>
    <w:rsid w:val="007D298F"/>
    <w:rsid w:val="007E1131"/>
    <w:rsid w:val="007E1CFB"/>
    <w:rsid w:val="007F0ED0"/>
    <w:rsid w:val="007F0F88"/>
    <w:rsid w:val="007F3C27"/>
    <w:rsid w:val="007F43D5"/>
    <w:rsid w:val="007F79F4"/>
    <w:rsid w:val="008002C0"/>
    <w:rsid w:val="0080318C"/>
    <w:rsid w:val="00810ADE"/>
    <w:rsid w:val="00811F1D"/>
    <w:rsid w:val="00813E09"/>
    <w:rsid w:val="00814C7F"/>
    <w:rsid w:val="00822242"/>
    <w:rsid w:val="00822294"/>
    <w:rsid w:val="00825960"/>
    <w:rsid w:val="00831E28"/>
    <w:rsid w:val="008345B9"/>
    <w:rsid w:val="00835AE7"/>
    <w:rsid w:val="00837704"/>
    <w:rsid w:val="008411DC"/>
    <w:rsid w:val="0084497A"/>
    <w:rsid w:val="00845196"/>
    <w:rsid w:val="008453C7"/>
    <w:rsid w:val="0084737E"/>
    <w:rsid w:val="00862B67"/>
    <w:rsid w:val="008640F8"/>
    <w:rsid w:val="008665AC"/>
    <w:rsid w:val="0086738A"/>
    <w:rsid w:val="00867646"/>
    <w:rsid w:val="0087080B"/>
    <w:rsid w:val="00871058"/>
    <w:rsid w:val="008721F1"/>
    <w:rsid w:val="00872B8B"/>
    <w:rsid w:val="008733FB"/>
    <w:rsid w:val="00883438"/>
    <w:rsid w:val="0088468C"/>
    <w:rsid w:val="00887E5A"/>
    <w:rsid w:val="00887E85"/>
    <w:rsid w:val="0089097C"/>
    <w:rsid w:val="00893A23"/>
    <w:rsid w:val="00896AEB"/>
    <w:rsid w:val="008A1045"/>
    <w:rsid w:val="008A12FB"/>
    <w:rsid w:val="008A3A87"/>
    <w:rsid w:val="008A5CFB"/>
    <w:rsid w:val="008A622C"/>
    <w:rsid w:val="008A64F3"/>
    <w:rsid w:val="008B0BEE"/>
    <w:rsid w:val="008B12A0"/>
    <w:rsid w:val="008B398D"/>
    <w:rsid w:val="008B429C"/>
    <w:rsid w:val="008B6302"/>
    <w:rsid w:val="008B6961"/>
    <w:rsid w:val="008C2204"/>
    <w:rsid w:val="008C5323"/>
    <w:rsid w:val="008C5429"/>
    <w:rsid w:val="008C5C4A"/>
    <w:rsid w:val="008C5EEA"/>
    <w:rsid w:val="008C76A5"/>
    <w:rsid w:val="008D271D"/>
    <w:rsid w:val="008D3D71"/>
    <w:rsid w:val="008D7A3B"/>
    <w:rsid w:val="008E0FD2"/>
    <w:rsid w:val="008E7006"/>
    <w:rsid w:val="008E7F19"/>
    <w:rsid w:val="008F1FEF"/>
    <w:rsid w:val="008F2FC3"/>
    <w:rsid w:val="008F57BF"/>
    <w:rsid w:val="008F5E4E"/>
    <w:rsid w:val="008F7CB3"/>
    <w:rsid w:val="00900A0F"/>
    <w:rsid w:val="00903414"/>
    <w:rsid w:val="0090533A"/>
    <w:rsid w:val="0090690A"/>
    <w:rsid w:val="00914325"/>
    <w:rsid w:val="00915793"/>
    <w:rsid w:val="00917FA9"/>
    <w:rsid w:val="00922E47"/>
    <w:rsid w:val="00923879"/>
    <w:rsid w:val="00924FBB"/>
    <w:rsid w:val="009255DA"/>
    <w:rsid w:val="00931278"/>
    <w:rsid w:val="00931FD7"/>
    <w:rsid w:val="0093228C"/>
    <w:rsid w:val="00932CDC"/>
    <w:rsid w:val="00933AA7"/>
    <w:rsid w:val="0093478B"/>
    <w:rsid w:val="009509BC"/>
    <w:rsid w:val="00953206"/>
    <w:rsid w:val="00953E81"/>
    <w:rsid w:val="00954303"/>
    <w:rsid w:val="00955864"/>
    <w:rsid w:val="00955C39"/>
    <w:rsid w:val="00956234"/>
    <w:rsid w:val="00956F7B"/>
    <w:rsid w:val="0096168D"/>
    <w:rsid w:val="00964636"/>
    <w:rsid w:val="00965DA7"/>
    <w:rsid w:val="009663F3"/>
    <w:rsid w:val="009669C7"/>
    <w:rsid w:val="00966E26"/>
    <w:rsid w:val="0096721A"/>
    <w:rsid w:val="0097312E"/>
    <w:rsid w:val="009809C8"/>
    <w:rsid w:val="00980EAD"/>
    <w:rsid w:val="00981FD9"/>
    <w:rsid w:val="009845DB"/>
    <w:rsid w:val="009863ED"/>
    <w:rsid w:val="00991D9C"/>
    <w:rsid w:val="009A1794"/>
    <w:rsid w:val="009A2118"/>
    <w:rsid w:val="009A27B8"/>
    <w:rsid w:val="009A6A3B"/>
    <w:rsid w:val="009A7C67"/>
    <w:rsid w:val="009B0D1B"/>
    <w:rsid w:val="009B0F8B"/>
    <w:rsid w:val="009B1D23"/>
    <w:rsid w:val="009B4452"/>
    <w:rsid w:val="009C1437"/>
    <w:rsid w:val="009C17FD"/>
    <w:rsid w:val="009C4021"/>
    <w:rsid w:val="009C461F"/>
    <w:rsid w:val="009C4E47"/>
    <w:rsid w:val="009D15E5"/>
    <w:rsid w:val="009D547F"/>
    <w:rsid w:val="009D6215"/>
    <w:rsid w:val="009E216B"/>
    <w:rsid w:val="009E5D64"/>
    <w:rsid w:val="009F04AB"/>
    <w:rsid w:val="009F277C"/>
    <w:rsid w:val="009F4328"/>
    <w:rsid w:val="00A04C05"/>
    <w:rsid w:val="00A06059"/>
    <w:rsid w:val="00A07E67"/>
    <w:rsid w:val="00A1100A"/>
    <w:rsid w:val="00A201CD"/>
    <w:rsid w:val="00A20383"/>
    <w:rsid w:val="00A20DC3"/>
    <w:rsid w:val="00A22BD4"/>
    <w:rsid w:val="00A23AE2"/>
    <w:rsid w:val="00A23D6F"/>
    <w:rsid w:val="00A24306"/>
    <w:rsid w:val="00A31B87"/>
    <w:rsid w:val="00A33242"/>
    <w:rsid w:val="00A33CDE"/>
    <w:rsid w:val="00A3505A"/>
    <w:rsid w:val="00A36D3E"/>
    <w:rsid w:val="00A37E9E"/>
    <w:rsid w:val="00A404A5"/>
    <w:rsid w:val="00A42092"/>
    <w:rsid w:val="00A42329"/>
    <w:rsid w:val="00A437E0"/>
    <w:rsid w:val="00A43C0D"/>
    <w:rsid w:val="00A526D7"/>
    <w:rsid w:val="00A5327C"/>
    <w:rsid w:val="00A538DC"/>
    <w:rsid w:val="00A54CDC"/>
    <w:rsid w:val="00A552F0"/>
    <w:rsid w:val="00A55594"/>
    <w:rsid w:val="00A56076"/>
    <w:rsid w:val="00A60721"/>
    <w:rsid w:val="00A65320"/>
    <w:rsid w:val="00A65C80"/>
    <w:rsid w:val="00A66D93"/>
    <w:rsid w:val="00A7050A"/>
    <w:rsid w:val="00A70A14"/>
    <w:rsid w:val="00A70E8D"/>
    <w:rsid w:val="00A710FF"/>
    <w:rsid w:val="00A7250F"/>
    <w:rsid w:val="00A82812"/>
    <w:rsid w:val="00A84662"/>
    <w:rsid w:val="00A84B73"/>
    <w:rsid w:val="00A866E8"/>
    <w:rsid w:val="00A8686D"/>
    <w:rsid w:val="00A90C9F"/>
    <w:rsid w:val="00A915A5"/>
    <w:rsid w:val="00A9243B"/>
    <w:rsid w:val="00A927C2"/>
    <w:rsid w:val="00A9545C"/>
    <w:rsid w:val="00A97DC9"/>
    <w:rsid w:val="00AA1F09"/>
    <w:rsid w:val="00AA2526"/>
    <w:rsid w:val="00AA448B"/>
    <w:rsid w:val="00AA52A7"/>
    <w:rsid w:val="00AB6920"/>
    <w:rsid w:val="00AC0E2C"/>
    <w:rsid w:val="00AC1895"/>
    <w:rsid w:val="00AC1AA4"/>
    <w:rsid w:val="00AC35CD"/>
    <w:rsid w:val="00AC3DBD"/>
    <w:rsid w:val="00AC434F"/>
    <w:rsid w:val="00AC46DF"/>
    <w:rsid w:val="00AC6719"/>
    <w:rsid w:val="00AC73B5"/>
    <w:rsid w:val="00AD0B28"/>
    <w:rsid w:val="00AD18EC"/>
    <w:rsid w:val="00AD3529"/>
    <w:rsid w:val="00AD6539"/>
    <w:rsid w:val="00AD74C8"/>
    <w:rsid w:val="00AD78BA"/>
    <w:rsid w:val="00AD7E3F"/>
    <w:rsid w:val="00AE0EAF"/>
    <w:rsid w:val="00AF0E54"/>
    <w:rsid w:val="00AF6F14"/>
    <w:rsid w:val="00B00DEF"/>
    <w:rsid w:val="00B01083"/>
    <w:rsid w:val="00B04966"/>
    <w:rsid w:val="00B05697"/>
    <w:rsid w:val="00B06960"/>
    <w:rsid w:val="00B06D2B"/>
    <w:rsid w:val="00B074E3"/>
    <w:rsid w:val="00B0790B"/>
    <w:rsid w:val="00B10109"/>
    <w:rsid w:val="00B11BD9"/>
    <w:rsid w:val="00B15AA1"/>
    <w:rsid w:val="00B21E29"/>
    <w:rsid w:val="00B25B36"/>
    <w:rsid w:val="00B26961"/>
    <w:rsid w:val="00B35AC1"/>
    <w:rsid w:val="00B361C2"/>
    <w:rsid w:val="00B45051"/>
    <w:rsid w:val="00B45699"/>
    <w:rsid w:val="00B50A11"/>
    <w:rsid w:val="00B52D2B"/>
    <w:rsid w:val="00B540B3"/>
    <w:rsid w:val="00B64C19"/>
    <w:rsid w:val="00B67F08"/>
    <w:rsid w:val="00B7090A"/>
    <w:rsid w:val="00B72D5A"/>
    <w:rsid w:val="00B7345F"/>
    <w:rsid w:val="00B75497"/>
    <w:rsid w:val="00B76695"/>
    <w:rsid w:val="00B8137A"/>
    <w:rsid w:val="00B823AA"/>
    <w:rsid w:val="00B83C36"/>
    <w:rsid w:val="00B85C4C"/>
    <w:rsid w:val="00B935FE"/>
    <w:rsid w:val="00B9751C"/>
    <w:rsid w:val="00B97E09"/>
    <w:rsid w:val="00BA2292"/>
    <w:rsid w:val="00BA45DB"/>
    <w:rsid w:val="00BA7BC8"/>
    <w:rsid w:val="00BB1110"/>
    <w:rsid w:val="00BB68DE"/>
    <w:rsid w:val="00BB7771"/>
    <w:rsid w:val="00BB7A78"/>
    <w:rsid w:val="00BC1126"/>
    <w:rsid w:val="00BC32D2"/>
    <w:rsid w:val="00BC4A7C"/>
    <w:rsid w:val="00BD38AD"/>
    <w:rsid w:val="00BE3948"/>
    <w:rsid w:val="00BF09F9"/>
    <w:rsid w:val="00BF0F67"/>
    <w:rsid w:val="00BF25BC"/>
    <w:rsid w:val="00BF2C47"/>
    <w:rsid w:val="00BF3A33"/>
    <w:rsid w:val="00BF4184"/>
    <w:rsid w:val="00BF4AA5"/>
    <w:rsid w:val="00BF5401"/>
    <w:rsid w:val="00BF55A1"/>
    <w:rsid w:val="00C013DE"/>
    <w:rsid w:val="00C03F81"/>
    <w:rsid w:val="00C045F1"/>
    <w:rsid w:val="00C0554A"/>
    <w:rsid w:val="00C0601E"/>
    <w:rsid w:val="00C128B3"/>
    <w:rsid w:val="00C13710"/>
    <w:rsid w:val="00C1446F"/>
    <w:rsid w:val="00C1646D"/>
    <w:rsid w:val="00C2301C"/>
    <w:rsid w:val="00C23580"/>
    <w:rsid w:val="00C311EB"/>
    <w:rsid w:val="00C31248"/>
    <w:rsid w:val="00C31D30"/>
    <w:rsid w:val="00C33A65"/>
    <w:rsid w:val="00C33C0E"/>
    <w:rsid w:val="00C366CD"/>
    <w:rsid w:val="00C370EF"/>
    <w:rsid w:val="00C42682"/>
    <w:rsid w:val="00C43AC4"/>
    <w:rsid w:val="00C50648"/>
    <w:rsid w:val="00C52248"/>
    <w:rsid w:val="00C53E25"/>
    <w:rsid w:val="00C66880"/>
    <w:rsid w:val="00C6746C"/>
    <w:rsid w:val="00C67A18"/>
    <w:rsid w:val="00C67D9D"/>
    <w:rsid w:val="00C725A7"/>
    <w:rsid w:val="00C731F2"/>
    <w:rsid w:val="00C77A49"/>
    <w:rsid w:val="00C80EE5"/>
    <w:rsid w:val="00C86C51"/>
    <w:rsid w:val="00C9002B"/>
    <w:rsid w:val="00C92918"/>
    <w:rsid w:val="00C97318"/>
    <w:rsid w:val="00CA0309"/>
    <w:rsid w:val="00CA6812"/>
    <w:rsid w:val="00CB6790"/>
    <w:rsid w:val="00CC0548"/>
    <w:rsid w:val="00CC1F99"/>
    <w:rsid w:val="00CC5448"/>
    <w:rsid w:val="00CC545A"/>
    <w:rsid w:val="00CC7219"/>
    <w:rsid w:val="00CD004F"/>
    <w:rsid w:val="00CD3D06"/>
    <w:rsid w:val="00CD4860"/>
    <w:rsid w:val="00CD603D"/>
    <w:rsid w:val="00CD6E39"/>
    <w:rsid w:val="00CE09AE"/>
    <w:rsid w:val="00CE558E"/>
    <w:rsid w:val="00CF2307"/>
    <w:rsid w:val="00CF3055"/>
    <w:rsid w:val="00CF46A8"/>
    <w:rsid w:val="00CF55E5"/>
    <w:rsid w:val="00CF58F0"/>
    <w:rsid w:val="00CF6E91"/>
    <w:rsid w:val="00D05A15"/>
    <w:rsid w:val="00D073A1"/>
    <w:rsid w:val="00D101E5"/>
    <w:rsid w:val="00D13F09"/>
    <w:rsid w:val="00D144AF"/>
    <w:rsid w:val="00D16535"/>
    <w:rsid w:val="00D16BBE"/>
    <w:rsid w:val="00D17BC0"/>
    <w:rsid w:val="00D332F7"/>
    <w:rsid w:val="00D37179"/>
    <w:rsid w:val="00D403EE"/>
    <w:rsid w:val="00D405DD"/>
    <w:rsid w:val="00D45037"/>
    <w:rsid w:val="00D479CD"/>
    <w:rsid w:val="00D50160"/>
    <w:rsid w:val="00D53B4B"/>
    <w:rsid w:val="00D53FCF"/>
    <w:rsid w:val="00D551E8"/>
    <w:rsid w:val="00D57FD8"/>
    <w:rsid w:val="00D60B90"/>
    <w:rsid w:val="00D60EC4"/>
    <w:rsid w:val="00D61793"/>
    <w:rsid w:val="00D6283D"/>
    <w:rsid w:val="00D6511F"/>
    <w:rsid w:val="00D66142"/>
    <w:rsid w:val="00D6616A"/>
    <w:rsid w:val="00D6669E"/>
    <w:rsid w:val="00D67F26"/>
    <w:rsid w:val="00D67F65"/>
    <w:rsid w:val="00D70FE1"/>
    <w:rsid w:val="00D764AD"/>
    <w:rsid w:val="00D76A14"/>
    <w:rsid w:val="00D77328"/>
    <w:rsid w:val="00D80F33"/>
    <w:rsid w:val="00D81A26"/>
    <w:rsid w:val="00D83E07"/>
    <w:rsid w:val="00D85B68"/>
    <w:rsid w:val="00D85F0B"/>
    <w:rsid w:val="00D9050F"/>
    <w:rsid w:val="00D93D46"/>
    <w:rsid w:val="00D94E22"/>
    <w:rsid w:val="00D95350"/>
    <w:rsid w:val="00D97F19"/>
    <w:rsid w:val="00DA2C77"/>
    <w:rsid w:val="00DA3300"/>
    <w:rsid w:val="00DA35A1"/>
    <w:rsid w:val="00DB04F1"/>
    <w:rsid w:val="00DB437A"/>
    <w:rsid w:val="00DC1C08"/>
    <w:rsid w:val="00DC366F"/>
    <w:rsid w:val="00DD2C1B"/>
    <w:rsid w:val="00DD44EA"/>
    <w:rsid w:val="00DE0959"/>
    <w:rsid w:val="00DE3F67"/>
    <w:rsid w:val="00DE5E3D"/>
    <w:rsid w:val="00DE605A"/>
    <w:rsid w:val="00DE78B8"/>
    <w:rsid w:val="00E02D0A"/>
    <w:rsid w:val="00E03C8B"/>
    <w:rsid w:val="00E05329"/>
    <w:rsid w:val="00E0627D"/>
    <w:rsid w:val="00E11C3B"/>
    <w:rsid w:val="00E136E2"/>
    <w:rsid w:val="00E141C3"/>
    <w:rsid w:val="00E2457F"/>
    <w:rsid w:val="00E252E4"/>
    <w:rsid w:val="00E26CCF"/>
    <w:rsid w:val="00E32E25"/>
    <w:rsid w:val="00E33B9C"/>
    <w:rsid w:val="00E349F7"/>
    <w:rsid w:val="00E36E5B"/>
    <w:rsid w:val="00E43071"/>
    <w:rsid w:val="00E44C7D"/>
    <w:rsid w:val="00E450D0"/>
    <w:rsid w:val="00E450D7"/>
    <w:rsid w:val="00E54DC1"/>
    <w:rsid w:val="00E56BE9"/>
    <w:rsid w:val="00E6004D"/>
    <w:rsid w:val="00E61DC6"/>
    <w:rsid w:val="00E6276C"/>
    <w:rsid w:val="00E63E6E"/>
    <w:rsid w:val="00E64DDE"/>
    <w:rsid w:val="00E81978"/>
    <w:rsid w:val="00E855EF"/>
    <w:rsid w:val="00E87547"/>
    <w:rsid w:val="00E900D0"/>
    <w:rsid w:val="00E93301"/>
    <w:rsid w:val="00E95002"/>
    <w:rsid w:val="00EA0EAA"/>
    <w:rsid w:val="00EA1ACE"/>
    <w:rsid w:val="00EA2D66"/>
    <w:rsid w:val="00EA6A77"/>
    <w:rsid w:val="00EB1072"/>
    <w:rsid w:val="00EB3339"/>
    <w:rsid w:val="00EB6C5D"/>
    <w:rsid w:val="00EB71B7"/>
    <w:rsid w:val="00EB7D8A"/>
    <w:rsid w:val="00EC0B4B"/>
    <w:rsid w:val="00EC3082"/>
    <w:rsid w:val="00EC6D38"/>
    <w:rsid w:val="00EC71B3"/>
    <w:rsid w:val="00EC75E8"/>
    <w:rsid w:val="00ED029D"/>
    <w:rsid w:val="00ED0D62"/>
    <w:rsid w:val="00ED244E"/>
    <w:rsid w:val="00ED3BA0"/>
    <w:rsid w:val="00ED3CA4"/>
    <w:rsid w:val="00ED612D"/>
    <w:rsid w:val="00ED656E"/>
    <w:rsid w:val="00ED71F2"/>
    <w:rsid w:val="00ED77B7"/>
    <w:rsid w:val="00ED7CE7"/>
    <w:rsid w:val="00EE7DB5"/>
    <w:rsid w:val="00EF70C0"/>
    <w:rsid w:val="00EF7C55"/>
    <w:rsid w:val="00F00117"/>
    <w:rsid w:val="00F00585"/>
    <w:rsid w:val="00F01549"/>
    <w:rsid w:val="00F02C08"/>
    <w:rsid w:val="00F03868"/>
    <w:rsid w:val="00F03BD8"/>
    <w:rsid w:val="00F04A96"/>
    <w:rsid w:val="00F06800"/>
    <w:rsid w:val="00F11462"/>
    <w:rsid w:val="00F11A52"/>
    <w:rsid w:val="00F127D3"/>
    <w:rsid w:val="00F13D88"/>
    <w:rsid w:val="00F145BC"/>
    <w:rsid w:val="00F14A0D"/>
    <w:rsid w:val="00F20037"/>
    <w:rsid w:val="00F20A15"/>
    <w:rsid w:val="00F20D08"/>
    <w:rsid w:val="00F21C78"/>
    <w:rsid w:val="00F2205C"/>
    <w:rsid w:val="00F22C4F"/>
    <w:rsid w:val="00F2321F"/>
    <w:rsid w:val="00F23444"/>
    <w:rsid w:val="00F23E51"/>
    <w:rsid w:val="00F314EA"/>
    <w:rsid w:val="00F3399D"/>
    <w:rsid w:val="00F379B7"/>
    <w:rsid w:val="00F42C5B"/>
    <w:rsid w:val="00F43CFF"/>
    <w:rsid w:val="00F525FA"/>
    <w:rsid w:val="00F536BA"/>
    <w:rsid w:val="00F5565E"/>
    <w:rsid w:val="00F6047A"/>
    <w:rsid w:val="00F75288"/>
    <w:rsid w:val="00F7638B"/>
    <w:rsid w:val="00F80709"/>
    <w:rsid w:val="00F85215"/>
    <w:rsid w:val="00F86522"/>
    <w:rsid w:val="00F90A88"/>
    <w:rsid w:val="00F92FC7"/>
    <w:rsid w:val="00F94B3C"/>
    <w:rsid w:val="00F95AE8"/>
    <w:rsid w:val="00FA3CBA"/>
    <w:rsid w:val="00FA4F4E"/>
    <w:rsid w:val="00FA6DE1"/>
    <w:rsid w:val="00FA7CA5"/>
    <w:rsid w:val="00FA7D2D"/>
    <w:rsid w:val="00FB0E2C"/>
    <w:rsid w:val="00FB1326"/>
    <w:rsid w:val="00FB1FDD"/>
    <w:rsid w:val="00FB62E6"/>
    <w:rsid w:val="00FC0A62"/>
    <w:rsid w:val="00FC0B23"/>
    <w:rsid w:val="00FC0B7D"/>
    <w:rsid w:val="00FC17F9"/>
    <w:rsid w:val="00FD0FD4"/>
    <w:rsid w:val="00FD1535"/>
    <w:rsid w:val="00FD24A6"/>
    <w:rsid w:val="00FD51EE"/>
    <w:rsid w:val="00FD6ED8"/>
    <w:rsid w:val="00FE0E64"/>
    <w:rsid w:val="00FE18EF"/>
    <w:rsid w:val="00FE4C6F"/>
    <w:rsid w:val="00FE6CF4"/>
    <w:rsid w:val="00FE7F6A"/>
    <w:rsid w:val="00FF03F0"/>
    <w:rsid w:val="00FF2002"/>
    <w:rsid w:val="00FF291E"/>
    <w:rsid w:val="00FF2C22"/>
    <w:rsid w:val="00FF63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1C61C9"/>
  <w15:chartTrackingRefBased/>
  <w15:docId w15:val="{11B3344F-54E9-4AA0-9D96-0F31124CF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4D74E8"/>
    <w:pPr>
      <w:spacing w:after="100"/>
    </w:pPr>
  </w:style>
  <w:style w:type="paragraph" w:styleId="TOC2">
    <w:name w:val="toc 2"/>
    <w:basedOn w:val="Normal"/>
    <w:next w:val="Normal"/>
    <w:autoRedefine/>
    <w:uiPriority w:val="39"/>
    <w:unhideWhenUsed/>
    <w:rsid w:val="004D74E8"/>
    <w:pPr>
      <w:spacing w:after="100"/>
      <w:ind w:left="240"/>
    </w:pPr>
  </w:style>
  <w:style w:type="paragraph" w:styleId="TOC3">
    <w:name w:val="toc 3"/>
    <w:basedOn w:val="Normal"/>
    <w:next w:val="Normal"/>
    <w:autoRedefine/>
    <w:uiPriority w:val="39"/>
    <w:unhideWhenUsed/>
    <w:rsid w:val="004D74E8"/>
    <w:pPr>
      <w:spacing w:after="100"/>
      <w:ind w:left="480"/>
    </w:pPr>
  </w:style>
  <w:style w:type="character" w:styleId="Hyperlink">
    <w:name w:val="Hyperlink"/>
    <w:basedOn w:val="DefaultParagraphFont"/>
    <w:uiPriority w:val="99"/>
    <w:unhideWhenUsed/>
    <w:rsid w:val="004D74E8"/>
    <w:rPr>
      <w:color w:val="5F5F5F" w:themeColor="hyperlink"/>
      <w:u w:val="single"/>
    </w:rPr>
  </w:style>
  <w:style w:type="paragraph" w:customStyle="1" w:styleId="Default">
    <w:name w:val="Default"/>
    <w:rsid w:val="00A65C80"/>
    <w:pPr>
      <w:autoSpaceDE w:val="0"/>
      <w:autoSpaceDN w:val="0"/>
      <w:adjustRightInd w:val="0"/>
      <w:spacing w:line="240" w:lineRule="auto"/>
      <w:ind w:firstLine="0"/>
    </w:pPr>
    <w:rPr>
      <w:rFonts w:ascii="Arial" w:hAnsi="Arial" w:cs="Arial"/>
      <w:color w:val="000000"/>
    </w:rPr>
  </w:style>
  <w:style w:type="character" w:customStyle="1" w:styleId="sourcetitle">
    <w:name w:val="sourcetitle"/>
    <w:basedOn w:val="DefaultParagraphFont"/>
    <w:rsid w:val="00CC0548"/>
  </w:style>
  <w:style w:type="character" w:customStyle="1" w:styleId="series-title">
    <w:name w:val="series-title"/>
    <w:basedOn w:val="DefaultParagraphFont"/>
    <w:rsid w:val="00C13710"/>
  </w:style>
  <w:style w:type="character" w:customStyle="1" w:styleId="publisher-location">
    <w:name w:val="publisher-location"/>
    <w:basedOn w:val="DefaultParagraphFont"/>
    <w:rsid w:val="00C13710"/>
  </w:style>
  <w:style w:type="character" w:customStyle="1" w:styleId="print-publication-date">
    <w:name w:val="print-publication-date"/>
    <w:basedOn w:val="DefaultParagraphFont"/>
    <w:rsid w:val="00C13710"/>
  </w:style>
  <w:style w:type="character" w:customStyle="1" w:styleId="online-edition">
    <w:name w:val="online-edition"/>
    <w:basedOn w:val="DefaultParagraphFont"/>
    <w:rsid w:val="00C13710"/>
  </w:style>
  <w:style w:type="character" w:customStyle="1" w:styleId="containing-site">
    <w:name w:val="containing-site"/>
    <w:basedOn w:val="DefaultParagraphFont"/>
    <w:rsid w:val="00C13710"/>
  </w:style>
  <w:style w:type="character" w:customStyle="1" w:styleId="online-publication-date">
    <w:name w:val="online-publication-date"/>
    <w:basedOn w:val="DefaultParagraphFont"/>
    <w:rsid w:val="00C13710"/>
  </w:style>
  <w:style w:type="character" w:customStyle="1" w:styleId="accessed-date">
    <w:name w:val="accessed-date"/>
    <w:basedOn w:val="DefaultParagraphFont"/>
    <w:rsid w:val="00C13710"/>
  </w:style>
  <w:style w:type="character" w:customStyle="1" w:styleId="contributors">
    <w:name w:val="contributors"/>
    <w:basedOn w:val="DefaultParagraphFont"/>
    <w:rsid w:val="001C5A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49994472">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73818799">
      <w:bodyDiv w:val="1"/>
      <w:marLeft w:val="0"/>
      <w:marRight w:val="0"/>
      <w:marTop w:val="0"/>
      <w:marBottom w:val="0"/>
      <w:divBdr>
        <w:top w:val="none" w:sz="0" w:space="0" w:color="auto"/>
        <w:left w:val="none" w:sz="0" w:space="0" w:color="auto"/>
        <w:bottom w:val="none" w:sz="0" w:space="0" w:color="auto"/>
        <w:right w:val="none" w:sz="0" w:space="0" w:color="auto"/>
      </w:divBdr>
      <w:divsChild>
        <w:div w:id="382415263">
          <w:marLeft w:val="0"/>
          <w:marRight w:val="0"/>
          <w:marTop w:val="0"/>
          <w:marBottom w:val="0"/>
          <w:divBdr>
            <w:top w:val="none" w:sz="0" w:space="0" w:color="auto"/>
            <w:left w:val="none" w:sz="0" w:space="0" w:color="auto"/>
            <w:bottom w:val="none" w:sz="0" w:space="0" w:color="auto"/>
            <w:right w:val="none" w:sz="0" w:space="0" w:color="auto"/>
          </w:divBdr>
          <w:divsChild>
            <w:div w:id="53192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03286283">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69485576">
      <w:bodyDiv w:val="1"/>
      <w:marLeft w:val="0"/>
      <w:marRight w:val="0"/>
      <w:marTop w:val="0"/>
      <w:marBottom w:val="0"/>
      <w:divBdr>
        <w:top w:val="none" w:sz="0" w:space="0" w:color="auto"/>
        <w:left w:val="none" w:sz="0" w:space="0" w:color="auto"/>
        <w:bottom w:val="none" w:sz="0" w:space="0" w:color="auto"/>
        <w:right w:val="none" w:sz="0" w:space="0" w:color="auto"/>
      </w:divBdr>
      <w:divsChild>
        <w:div w:id="1176263235">
          <w:marLeft w:val="0"/>
          <w:marRight w:val="0"/>
          <w:marTop w:val="0"/>
          <w:marBottom w:val="0"/>
          <w:divBdr>
            <w:top w:val="none" w:sz="0" w:space="0" w:color="auto"/>
            <w:left w:val="none" w:sz="0" w:space="0" w:color="auto"/>
            <w:bottom w:val="none" w:sz="0" w:space="0" w:color="auto"/>
            <w:right w:val="none" w:sz="0" w:space="0" w:color="auto"/>
          </w:divBdr>
          <w:divsChild>
            <w:div w:id="87099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83335462">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jstor.org/stable/j.ctv5139fw.13" TargetMode="External"/><Relationship Id="rId26"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yperlink" Target="https://churchheritagecymru.org.uk"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jstor.org/stable/1259984"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93/acprof:oso/9780198208785.001.0001" TargetMode="External"/><Relationship Id="rId20" Type="http://schemas.openxmlformats.org/officeDocument/2006/relationships/hyperlink" Target="https://coflein.gov.uk/en/site/42124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celt.ucc.ie/published/T250001-001/text002.html" TargetMode="External"/><Relationship Id="rId5" Type="http://schemas.openxmlformats.org/officeDocument/2006/relationships/settings" Target="settings.xml"/><Relationship Id="rId15" Type="http://schemas.openxmlformats.org/officeDocument/2006/relationships/hyperlink" Target="http://www.jstor.org/stable/j.ctt9qhj49%20%5bAccessed%2013%20Oct.%202023" TargetMode="External"/><Relationship Id="rId23" Type="http://schemas.openxmlformats.org/officeDocument/2006/relationships/hyperlink" Target="https://kildarelocalhistory.ie/a-brief-history-of-co-kildare/cemetery-graveyard-transcriptions/st-davids-church-churchyard" TargetMode="External"/><Relationship Id="rId28" Type="http://schemas.openxmlformats.org/officeDocument/2006/relationships/glossaryDocument" Target="glossary/document.xml"/><Relationship Id="rId10" Type="http://schemas.openxmlformats.org/officeDocument/2006/relationships/image" Target="media/image2.emf"/><Relationship Id="rId19" Type="http://schemas.openxmlformats.org/officeDocument/2006/relationships/hyperlink" Target="https://www.dyfedarchaeology.org.uk/wp/discovery/projects/churches/ss-nicholas-and-john-monkton-pembrokeshir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eintiadur.saints.wales/chwilio.php?func=ffynhonnell&amp;sourceid=41" TargetMode="External"/><Relationship Id="rId22" Type="http://schemas.openxmlformats.org/officeDocument/2006/relationships/hyperlink" Target="https://seintiadur.saints.wales/chwilio.php?func=chwiliadsydyn&amp;quicksearchterm=Quick+search&amp;saintid=1"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coflein.gov.uk/en/site/308634/" TargetMode="External"/><Relationship Id="rId3" Type="http://schemas.openxmlformats.org/officeDocument/2006/relationships/hyperlink" Target="https://www.dyfedarchaeology.org.uk/wp/discovery/projects/churches/ss-nicholas-and-john-monkton-pembrokeshire/" TargetMode="External"/><Relationship Id="rId7" Type="http://schemas.openxmlformats.org/officeDocument/2006/relationships/hyperlink" Target="https://heneb.org.uk/project/st-david-llanllawer-pembrokeshire-prn-17543/" TargetMode="External"/><Relationship Id="rId2" Type="http://schemas.openxmlformats.org/officeDocument/2006/relationships/hyperlink" Target="http://www.jstor.org/stable/j.ctt9qhj49%20%5bAccessed%2013%20Oct.%202023" TargetMode="External"/><Relationship Id="rId1" Type="http://schemas.openxmlformats.org/officeDocument/2006/relationships/hyperlink" Target="https://doi.org/10.1093/acprof:oso/9780198208785.002.0003" TargetMode="External"/><Relationship Id="rId6" Type="http://schemas.openxmlformats.org/officeDocument/2006/relationships/hyperlink" Target="https://heneb.org.uk/project/st-peter-little-newcastle-pembrokeshire-prn-17342/-" TargetMode="External"/><Relationship Id="rId11" Type="http://schemas.openxmlformats.org/officeDocument/2006/relationships/hyperlink" Target="https://celt.ucc.ie/published/T250001-001/text002.html" TargetMode="External"/><Relationship Id="rId5" Type="http://schemas.openxmlformats.org/officeDocument/2006/relationships/hyperlink" Target="https://coflein.gov.uk/en/site/421245/" TargetMode="External"/><Relationship Id="rId10" Type="http://schemas.openxmlformats.org/officeDocument/2006/relationships/hyperlink" Target="https://heneb.org.uk/project/st-david-prendergast-pembrokeshire-prn-3316/" TargetMode="External"/><Relationship Id="rId4" Type="http://schemas.openxmlformats.org/officeDocument/2006/relationships/hyperlink" Target="https://heneb.org.uk/project/st-peter-little-newcastle-pembrokeshire-prn-17342/-" TargetMode="External"/><Relationship Id="rId9" Type="http://schemas.openxmlformats.org/officeDocument/2006/relationships/hyperlink" Target="https://seintiadur.saints.wales/chwilio.php?func=dangos_safle&amp;siteid=185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uck\AppData\Roaming\Microsoft\Templates\Professional%20APA%20Style%20paper%207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74D75563BA240CC90D6C64964901AED"/>
        <w:category>
          <w:name w:val="General"/>
          <w:gallery w:val="placeholder"/>
        </w:category>
        <w:types>
          <w:type w:val="bbPlcHdr"/>
        </w:types>
        <w:behaviors>
          <w:behavior w:val="content"/>
        </w:behaviors>
        <w:guid w:val="{52FA7409-C125-4A18-B134-ABB0383A9EF4}"/>
      </w:docPartPr>
      <w:docPartBody>
        <w:p w:rsidR="00E10513" w:rsidRDefault="00E74B5D">
          <w:pPr>
            <w:pStyle w:val="174D75563BA240CC90D6C64964901AED"/>
          </w:pPr>
          <w:r>
            <w:t>[Title Here, up to 12 Words, on One to Two Lines]</w:t>
          </w:r>
        </w:p>
      </w:docPartBody>
    </w:docPart>
    <w:docPart>
      <w:docPartPr>
        <w:name w:val="D07B6489A3E04F26AB5401883AEDF12F"/>
        <w:category>
          <w:name w:val="General"/>
          <w:gallery w:val="placeholder"/>
        </w:category>
        <w:types>
          <w:type w:val="bbPlcHdr"/>
        </w:types>
        <w:behaviors>
          <w:behavior w:val="content"/>
        </w:behaviors>
        <w:guid w:val="{F37A542E-42A0-4628-92DB-E40E59FBA0FF}"/>
      </w:docPartPr>
      <w:docPartBody>
        <w:p w:rsidR="00E10513" w:rsidRDefault="00E74B5D">
          <w:pPr>
            <w:pStyle w:val="D07B6489A3E04F26AB5401883AEDF12F"/>
          </w:pPr>
          <w:r>
            <w:t>Author Note</w:t>
          </w:r>
        </w:p>
      </w:docPartBody>
    </w:docPart>
    <w:docPart>
      <w:docPartPr>
        <w:name w:val="362B3D4B34BD4607A4C9E2C2A13F8881"/>
        <w:category>
          <w:name w:val="General"/>
          <w:gallery w:val="placeholder"/>
        </w:category>
        <w:types>
          <w:type w:val="bbPlcHdr"/>
        </w:types>
        <w:behaviors>
          <w:behavior w:val="content"/>
        </w:behaviors>
        <w:guid w:val="{95A70887-825C-4E25-A748-31F4C0784B1B}"/>
      </w:docPartPr>
      <w:docPartBody>
        <w:p w:rsidR="00E10513" w:rsidRDefault="00E74B5D">
          <w:pPr>
            <w:pStyle w:val="362B3D4B34BD4607A4C9E2C2A13F8881"/>
          </w:pPr>
          <w:r>
            <w:t>Abstract</w:t>
          </w:r>
        </w:p>
      </w:docPartBody>
    </w:docPart>
    <w:docPart>
      <w:docPartPr>
        <w:name w:val="DF7E49E681A6403DA37B67EDE647BCC8"/>
        <w:category>
          <w:name w:val="General"/>
          <w:gallery w:val="placeholder"/>
        </w:category>
        <w:types>
          <w:type w:val="bbPlcHdr"/>
        </w:types>
        <w:behaviors>
          <w:behavior w:val="content"/>
        </w:behaviors>
        <w:guid w:val="{0DFA29BC-8885-4811-8459-BA9AC213FF82}"/>
      </w:docPartPr>
      <w:docPartBody>
        <w:p w:rsidR="00E10513" w:rsidRDefault="00E74B5D">
          <w:pPr>
            <w:pStyle w:val="DF7E49E681A6403DA37B67EDE647BCC8"/>
          </w:pPr>
          <w:r>
            <w:t>[Title Here, up to 12 Words, on One to Two Lines]</w:t>
          </w:r>
        </w:p>
      </w:docPartBody>
    </w:docPart>
    <w:docPart>
      <w:docPartPr>
        <w:name w:val="0976E495FA0045F19CA0F4207B3F808B"/>
        <w:category>
          <w:name w:val="General"/>
          <w:gallery w:val="placeholder"/>
        </w:category>
        <w:types>
          <w:type w:val="bbPlcHdr"/>
        </w:types>
        <w:behaviors>
          <w:behavior w:val="content"/>
        </w:behaviors>
        <w:guid w:val="{A5009143-413E-48FC-A333-837C6DEBE897}"/>
      </w:docPartPr>
      <w:docPartBody>
        <w:p w:rsidR="00E10513" w:rsidRDefault="00E74B5D">
          <w:pPr>
            <w:pStyle w:val="0976E495FA0045F19CA0F4207B3F808B"/>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ode">
    <w:altName w:val="Code"/>
    <w:panose1 w:val="00000000000000000000"/>
    <w:charset w:val="00"/>
    <w:family w:val="swiss"/>
    <w:notTrueType/>
    <w:pitch w:val="default"/>
    <w:sig w:usb0="00000003" w:usb1="00000000" w:usb2="00000000" w:usb3="00000000" w:csb0="00000001" w:csb1="00000000"/>
  </w:font>
  <w:font w:name="TimesNewRomanPSMT">
    <w:altName w:val="MS Gothic"/>
    <w:panose1 w:val="00000000000000000000"/>
    <w:charset w:val="00"/>
    <w:family w:val="roman"/>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BaskervilleMT-Italic">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4B5D"/>
    <w:rsid w:val="000313DA"/>
    <w:rsid w:val="000B611B"/>
    <w:rsid w:val="000B69B1"/>
    <w:rsid w:val="001463ED"/>
    <w:rsid w:val="001523F9"/>
    <w:rsid w:val="001A4445"/>
    <w:rsid w:val="00262571"/>
    <w:rsid w:val="00464DF7"/>
    <w:rsid w:val="004C606B"/>
    <w:rsid w:val="005465B8"/>
    <w:rsid w:val="005626CF"/>
    <w:rsid w:val="00652EE1"/>
    <w:rsid w:val="006543CE"/>
    <w:rsid w:val="006D32ED"/>
    <w:rsid w:val="006D4B3F"/>
    <w:rsid w:val="00760259"/>
    <w:rsid w:val="00896983"/>
    <w:rsid w:val="008A6E7A"/>
    <w:rsid w:val="008D5372"/>
    <w:rsid w:val="00904C57"/>
    <w:rsid w:val="009640FC"/>
    <w:rsid w:val="009E09EA"/>
    <w:rsid w:val="00A84242"/>
    <w:rsid w:val="00AD20CC"/>
    <w:rsid w:val="00AF2D2C"/>
    <w:rsid w:val="00D60A80"/>
    <w:rsid w:val="00DB0CB8"/>
    <w:rsid w:val="00E10513"/>
    <w:rsid w:val="00E13029"/>
    <w:rsid w:val="00E74B5D"/>
    <w:rsid w:val="00EA635E"/>
    <w:rsid w:val="00F85B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4D75563BA240CC90D6C64964901AED">
    <w:name w:val="174D75563BA240CC90D6C64964901AED"/>
  </w:style>
  <w:style w:type="paragraph" w:customStyle="1" w:styleId="04FE127CAE514C7C883BB6D0E6B1A27B">
    <w:name w:val="04FE127CAE514C7C883BB6D0E6B1A27B"/>
  </w:style>
  <w:style w:type="paragraph" w:customStyle="1" w:styleId="7B3350D35DE947839A9AFDD7667E1956">
    <w:name w:val="7B3350D35DE947839A9AFDD7667E1956"/>
  </w:style>
  <w:style w:type="paragraph" w:customStyle="1" w:styleId="D07B6489A3E04F26AB5401883AEDF12F">
    <w:name w:val="D07B6489A3E04F26AB5401883AEDF12F"/>
  </w:style>
  <w:style w:type="paragraph" w:customStyle="1" w:styleId="BE3F83BE41164702B284B12FCA9CC16F">
    <w:name w:val="BE3F83BE41164702B284B12FCA9CC16F"/>
  </w:style>
  <w:style w:type="paragraph" w:customStyle="1" w:styleId="362B3D4B34BD4607A4C9E2C2A13F8881">
    <w:name w:val="362B3D4B34BD4607A4C9E2C2A13F8881"/>
  </w:style>
  <w:style w:type="character" w:styleId="Emphasis">
    <w:name w:val="Emphasis"/>
    <w:basedOn w:val="DefaultParagraphFont"/>
    <w:uiPriority w:val="4"/>
    <w:unhideWhenUsed/>
    <w:qFormat/>
    <w:rsid w:val="006D4B3F"/>
    <w:rPr>
      <w:i/>
      <w:iCs/>
    </w:rPr>
  </w:style>
  <w:style w:type="paragraph" w:customStyle="1" w:styleId="B10BAE1481684975BFA67B3F56A9C176">
    <w:name w:val="B10BAE1481684975BFA67B3F56A9C176"/>
  </w:style>
  <w:style w:type="paragraph" w:customStyle="1" w:styleId="72DE9A9A8F4C492D9AF57F0958AD9D32">
    <w:name w:val="72DE9A9A8F4C492D9AF57F0958AD9D32"/>
  </w:style>
  <w:style w:type="paragraph" w:customStyle="1" w:styleId="DF7E49E681A6403DA37B67EDE647BCC8">
    <w:name w:val="DF7E49E681A6403DA37B67EDE647BCC8"/>
  </w:style>
  <w:style w:type="paragraph" w:customStyle="1" w:styleId="38AC003D20344F3497790C4A2E68D08F">
    <w:name w:val="38AC003D20344F3497790C4A2E68D08F"/>
  </w:style>
  <w:style w:type="paragraph" w:customStyle="1" w:styleId="391F7944A22F413EB0AD7BECC6B664EF">
    <w:name w:val="391F7944A22F413EB0AD7BECC6B664EF"/>
  </w:style>
  <w:style w:type="paragraph" w:customStyle="1" w:styleId="F6971202D49646A6A12954887D8BF25F">
    <w:name w:val="F6971202D49646A6A12954887D8BF25F"/>
  </w:style>
  <w:style w:type="paragraph" w:customStyle="1" w:styleId="EA643D8034CD49B19B053E147FF1F760">
    <w:name w:val="EA643D8034CD49B19B053E147FF1F760"/>
  </w:style>
  <w:style w:type="paragraph" w:customStyle="1" w:styleId="AD96080BE1DA4FC69349389ED9F5B0B1">
    <w:name w:val="AD96080BE1DA4FC69349389ED9F5B0B1"/>
  </w:style>
  <w:style w:type="paragraph" w:customStyle="1" w:styleId="6F481F0D46D943528D278BF39EF7C6B8">
    <w:name w:val="6F481F0D46D943528D278BF39EF7C6B8"/>
  </w:style>
  <w:style w:type="paragraph" w:customStyle="1" w:styleId="D712C1D67D1749259BD0EBAF9C71F675">
    <w:name w:val="D712C1D67D1749259BD0EBAF9C71F675"/>
  </w:style>
  <w:style w:type="paragraph" w:customStyle="1" w:styleId="29E0380B13B8433FBB1FC108D97FFC01">
    <w:name w:val="29E0380B13B8433FBB1FC108D97FFC01"/>
  </w:style>
  <w:style w:type="paragraph" w:customStyle="1" w:styleId="1487001B37ED40838816CDB92559CB5F">
    <w:name w:val="1487001B37ED40838816CDB92559CB5F"/>
  </w:style>
  <w:style w:type="paragraph" w:customStyle="1" w:styleId="AE2A6E0AEFA54B9484A489FCF23D3BF9">
    <w:name w:val="AE2A6E0AEFA54B9484A489FCF23D3BF9"/>
  </w:style>
  <w:style w:type="paragraph" w:customStyle="1" w:styleId="48562F941E3148FDBBB031F15002169B">
    <w:name w:val="48562F941E3148FDBBB031F15002169B"/>
  </w:style>
  <w:style w:type="paragraph" w:customStyle="1" w:styleId="91B186B8C755493BABF62A09EF722AB9">
    <w:name w:val="91B186B8C755493BABF62A09EF722AB9"/>
  </w:style>
  <w:style w:type="paragraph" w:customStyle="1" w:styleId="DC1BBD979D7349EAAC37814E2C66BD40">
    <w:name w:val="DC1BBD979D7349EAAC37814E2C66BD40"/>
  </w:style>
  <w:style w:type="paragraph" w:customStyle="1" w:styleId="183DFB7F9EBA4151B141EFF6E62CF3D0">
    <w:name w:val="183DFB7F9EBA4151B141EFF6E62CF3D0"/>
  </w:style>
  <w:style w:type="paragraph" w:customStyle="1" w:styleId="B594FD422B2548F88607A4B332C75692">
    <w:name w:val="B594FD422B2548F88607A4B332C75692"/>
  </w:style>
  <w:style w:type="paragraph" w:customStyle="1" w:styleId="35C6A84168C2467E826CF6AF9EF583CF">
    <w:name w:val="35C6A84168C2467E826CF6AF9EF583CF"/>
  </w:style>
  <w:style w:type="paragraph" w:customStyle="1" w:styleId="1A80DC7D7BBA477096E3767B631AECC2">
    <w:name w:val="1A80DC7D7BBA477096E3767B631AECC2"/>
  </w:style>
  <w:style w:type="paragraph" w:customStyle="1" w:styleId="ABA334727AED46A6BD4D97D360FEE567">
    <w:name w:val="ABA334727AED46A6BD4D97D360FEE567"/>
  </w:style>
  <w:style w:type="paragraph" w:customStyle="1" w:styleId="0A6EBAC8067444C3BDE1042B6BC24F4D">
    <w:name w:val="0A6EBAC8067444C3BDE1042B6BC24F4D"/>
  </w:style>
  <w:style w:type="paragraph" w:customStyle="1" w:styleId="0F7D67B3EE4F43C197D3B11330373DCC">
    <w:name w:val="0F7D67B3EE4F43C197D3B11330373DCC"/>
  </w:style>
  <w:style w:type="paragraph" w:customStyle="1" w:styleId="C7065D652BC848B5977584DF3FA29E72">
    <w:name w:val="C7065D652BC848B5977584DF3FA29E72"/>
  </w:style>
  <w:style w:type="paragraph" w:customStyle="1" w:styleId="6D792AA880224D31AE189ECCE64FC3AD">
    <w:name w:val="6D792AA880224D31AE189ECCE64FC3AD"/>
  </w:style>
  <w:style w:type="paragraph" w:customStyle="1" w:styleId="66710333869F442BBBA7FB4F82855408">
    <w:name w:val="66710333869F442BBBA7FB4F82855408"/>
  </w:style>
  <w:style w:type="paragraph" w:customStyle="1" w:styleId="DF81D13D11A24FD191D4612379A30F81">
    <w:name w:val="DF81D13D11A24FD191D4612379A30F81"/>
  </w:style>
  <w:style w:type="paragraph" w:customStyle="1" w:styleId="1FCF6DD5D35642B88400C1D6B31FD650">
    <w:name w:val="1FCF6DD5D35642B88400C1D6B31FD650"/>
  </w:style>
  <w:style w:type="paragraph" w:customStyle="1" w:styleId="12D8233CE2DD4CB98B4853D055147C40">
    <w:name w:val="12D8233CE2DD4CB98B4853D055147C40"/>
  </w:style>
  <w:style w:type="paragraph" w:customStyle="1" w:styleId="B736AE551D5340388A64FB8127F9EB86">
    <w:name w:val="B736AE551D5340388A64FB8127F9EB86"/>
  </w:style>
  <w:style w:type="paragraph" w:customStyle="1" w:styleId="F7C2F338D7634A6D9B954CBE61AD5149">
    <w:name w:val="F7C2F338D7634A6D9B954CBE61AD5149"/>
  </w:style>
  <w:style w:type="paragraph" w:customStyle="1" w:styleId="48C0045CEC544C6C8F6CE66A8A88F89B">
    <w:name w:val="48C0045CEC544C6C8F6CE66A8A88F89B"/>
  </w:style>
  <w:style w:type="paragraph" w:customStyle="1" w:styleId="7648CF95640A4D68B3A674F880ABF819">
    <w:name w:val="7648CF95640A4D68B3A674F880ABF819"/>
  </w:style>
  <w:style w:type="paragraph" w:customStyle="1" w:styleId="8909B5B952614B2A9450B05F5D5B8AFD">
    <w:name w:val="8909B5B952614B2A9450B05F5D5B8AFD"/>
  </w:style>
  <w:style w:type="paragraph" w:customStyle="1" w:styleId="0BB07E06AD4442AC8BD0D5BCABF93E19">
    <w:name w:val="0BB07E06AD4442AC8BD0D5BCABF93E19"/>
  </w:style>
  <w:style w:type="paragraph" w:customStyle="1" w:styleId="1C1AFD5149F94D0CB42345AFF6705FEA">
    <w:name w:val="1C1AFD5149F94D0CB42345AFF6705FEA"/>
  </w:style>
  <w:style w:type="paragraph" w:customStyle="1" w:styleId="FD5E1DA1C1594E208A86DBCAFF9FD820">
    <w:name w:val="FD5E1DA1C1594E208A86DBCAFF9FD820"/>
  </w:style>
  <w:style w:type="paragraph" w:customStyle="1" w:styleId="DCB382B894D14520A66E90129FA07EEB">
    <w:name w:val="DCB382B894D14520A66E90129FA07EEB"/>
  </w:style>
  <w:style w:type="paragraph" w:customStyle="1" w:styleId="3EF58AFB9B374E2B96D668F2F72D281B">
    <w:name w:val="3EF58AFB9B374E2B96D668F2F72D281B"/>
  </w:style>
  <w:style w:type="paragraph" w:customStyle="1" w:styleId="7DBBEB99E7884E21853E1B17822F73BF">
    <w:name w:val="7DBBEB99E7884E21853E1B17822F73BF"/>
  </w:style>
  <w:style w:type="paragraph" w:customStyle="1" w:styleId="C33E6FCF0EEC456D8C965BE8648A9694">
    <w:name w:val="C33E6FCF0EEC456D8C965BE8648A9694"/>
  </w:style>
  <w:style w:type="paragraph" w:customStyle="1" w:styleId="5F6151E1C34F40FB9DE49BF0F61A62A7">
    <w:name w:val="5F6151E1C34F40FB9DE49BF0F61A62A7"/>
  </w:style>
  <w:style w:type="paragraph" w:customStyle="1" w:styleId="2F4FD0FBEDED448EB60936A3625C95CF">
    <w:name w:val="2F4FD0FBEDED448EB60936A3625C95CF"/>
  </w:style>
  <w:style w:type="paragraph" w:customStyle="1" w:styleId="FEE80224BB9845598D24E3CA9C50018A">
    <w:name w:val="FEE80224BB9845598D24E3CA9C50018A"/>
  </w:style>
  <w:style w:type="paragraph" w:customStyle="1" w:styleId="411AE8E83A4A40D980F83BA9AD3B8A38">
    <w:name w:val="411AE8E83A4A40D980F83BA9AD3B8A38"/>
  </w:style>
  <w:style w:type="paragraph" w:customStyle="1" w:styleId="722DE27866954F57B1F330EC3DDFFC50">
    <w:name w:val="722DE27866954F57B1F330EC3DDFFC50"/>
  </w:style>
  <w:style w:type="paragraph" w:customStyle="1" w:styleId="1BB48AD64A6048F983CA725444072BDA">
    <w:name w:val="1BB48AD64A6048F983CA725444072BDA"/>
  </w:style>
  <w:style w:type="paragraph" w:customStyle="1" w:styleId="AAE58D474BBD4185B36B682D8AD39E4E">
    <w:name w:val="AAE58D474BBD4185B36B682D8AD39E4E"/>
  </w:style>
  <w:style w:type="paragraph" w:customStyle="1" w:styleId="F039A2BBBEE44CF8B7D474769C0864DF">
    <w:name w:val="F039A2BBBEE44CF8B7D474769C0864DF"/>
  </w:style>
  <w:style w:type="paragraph" w:customStyle="1" w:styleId="146D9F19F4EA408D976E1213A85C3B6F">
    <w:name w:val="146D9F19F4EA408D976E1213A85C3B6F"/>
  </w:style>
  <w:style w:type="paragraph" w:customStyle="1" w:styleId="BB2CB8F45438458CB11DF7F554D826F0">
    <w:name w:val="BB2CB8F45438458CB11DF7F554D826F0"/>
  </w:style>
  <w:style w:type="paragraph" w:customStyle="1" w:styleId="503353745153432D975F6D14E95F20C0">
    <w:name w:val="503353745153432D975F6D14E95F20C0"/>
  </w:style>
  <w:style w:type="paragraph" w:customStyle="1" w:styleId="97899E9F9DED4CD2815E975ECFD9F342">
    <w:name w:val="97899E9F9DED4CD2815E975ECFD9F342"/>
  </w:style>
  <w:style w:type="paragraph" w:customStyle="1" w:styleId="378DC3E833D641E0BB467B43EFEF26C2">
    <w:name w:val="378DC3E833D641E0BB467B43EFEF26C2"/>
  </w:style>
  <w:style w:type="paragraph" w:customStyle="1" w:styleId="BF8B360171384063ABB71A46585C0031">
    <w:name w:val="BF8B360171384063ABB71A46585C0031"/>
  </w:style>
  <w:style w:type="paragraph" w:customStyle="1" w:styleId="0976E495FA0045F19CA0F4207B3F808B">
    <w:name w:val="0976E495FA0045F19CA0F4207B3F808B"/>
  </w:style>
  <w:style w:type="paragraph" w:customStyle="1" w:styleId="FD5BC6659CD847708BFFEB73200D4A86">
    <w:name w:val="FD5BC6659CD847708BFFEB73200D4A86"/>
  </w:style>
  <w:style w:type="paragraph" w:customStyle="1" w:styleId="72326BF24379465D92F483387BB860CE">
    <w:name w:val="72326BF24379465D92F483387BB860CE"/>
    <w:rsid w:val="006D4B3F"/>
  </w:style>
  <w:style w:type="paragraph" w:customStyle="1" w:styleId="AE74C2CFA48F41ECAAD58DDCBCAF166D">
    <w:name w:val="AE74C2CFA48F41ECAAD58DDCBCAF166D"/>
    <w:rsid w:val="009E09EA"/>
  </w:style>
  <w:style w:type="paragraph" w:customStyle="1" w:styleId="DBBF46A755A143DAADCBB16E5F8E3BD7">
    <w:name w:val="DBBF46A755A143DAADCBB16E5F8E3BD7"/>
    <w:rsid w:val="005465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Norman Adoption of st david’s cult</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5C0E09-5BCF-4028-A089-47102FBDF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Professional APA Style paper 7th edition</Template>
  <TotalTime>23855</TotalTime>
  <Pages>63</Pages>
  <Words>13805</Words>
  <Characters>78693</Characters>
  <Application>Microsoft Office Word</Application>
  <DocSecurity>0</DocSecurity>
  <Lines>655</Lines>
  <Paragraphs>184</Paragraphs>
  <ScaleCrop>false</ScaleCrop>
  <HeadingPairs>
    <vt:vector size="2" baseType="variant">
      <vt:variant>
        <vt:lpstr>Title</vt:lpstr>
      </vt:variant>
      <vt:variant>
        <vt:i4>1</vt:i4>
      </vt:variant>
    </vt:vector>
  </HeadingPairs>
  <TitlesOfParts>
    <vt:vector size="1" baseType="lpstr">
      <vt:lpstr>Introduction</vt:lpstr>
    </vt:vector>
  </TitlesOfParts>
  <Company/>
  <LinksUpToDate>false</LinksUpToDate>
  <CharactersWithSpaces>92314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
  <dc:creator>Tauck</dc:creator>
  <cp:keywords/>
  <dc:description/>
  <cp:lastModifiedBy>Rachel Cirincione</cp:lastModifiedBy>
  <cp:revision>149</cp:revision>
  <dcterms:created xsi:type="dcterms:W3CDTF">2025-07-05T14:20:00Z</dcterms:created>
  <dcterms:modified xsi:type="dcterms:W3CDTF">2025-07-31T16:43:00Z</dcterms:modified>
</cp:coreProperties>
</file>