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rFonts w:ascii="Arial" w:cs="Arial" w:eastAsia="Arial" w:hAnsi="Arial"/>
          <w:sz w:val="72"/>
          <w:szCs w:val="72"/>
        </w:rPr>
      </w:pPr>
      <w:r w:rsidDel="00000000" w:rsidR="00000000" w:rsidRPr="00000000">
        <w:rPr>
          <w:rFonts w:ascii="Arial" w:cs="Arial" w:eastAsia="Arial" w:hAnsi="Arial"/>
          <w:b w:val="1"/>
          <w:sz w:val="72"/>
          <w:szCs w:val="72"/>
          <w:rtl w:val="0"/>
        </w:rPr>
        <w:t xml:space="preserve">Hotel Organisational Audit: </w:t>
      </w:r>
      <w:r w:rsidDel="00000000" w:rsidR="00000000" w:rsidRPr="00000000">
        <w:rPr>
          <w:rFonts w:ascii="Arial" w:cs="Arial" w:eastAsia="Arial" w:hAnsi="Arial"/>
          <w:sz w:val="72"/>
          <w:szCs w:val="72"/>
          <w:rtl w:val="0"/>
        </w:rPr>
        <w:t xml:space="preserve">Hilton Hotel Group</w:t>
      </w:r>
    </w:p>
    <w:p w:rsidR="00000000" w:rsidDel="00000000" w:rsidP="00000000" w:rsidRDefault="00000000" w:rsidRPr="00000000" w14:paraId="00000006">
      <w:pPr>
        <w:pStyle w:val="Heading1"/>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jc w:val="right"/>
        <w:rPr>
          <w:rFonts w:ascii="Arial" w:cs="Arial" w:eastAsia="Arial" w:hAnsi="Arial"/>
          <w:sz w:val="28"/>
          <w:szCs w:val="28"/>
        </w:rPr>
      </w:pPr>
      <w:r w:rsidDel="00000000" w:rsidR="00000000" w:rsidRPr="00000000">
        <w:rPr>
          <w:rFonts w:ascii="Arial" w:cs="Arial" w:eastAsia="Arial" w:hAnsi="Arial"/>
          <w:sz w:val="28"/>
          <w:szCs w:val="28"/>
          <w:rtl w:val="0"/>
        </w:rPr>
        <w:t xml:space="preserve">Mirela Elena Lacatus</w:t>
      </w:r>
    </w:p>
    <w:p w:rsidR="00000000" w:rsidDel="00000000" w:rsidP="00000000" w:rsidRDefault="00000000" w:rsidRPr="00000000" w14:paraId="00000013">
      <w:pPr>
        <w:jc w:val="right"/>
        <w:rPr>
          <w:rFonts w:ascii="Arial" w:cs="Arial" w:eastAsia="Arial" w:hAnsi="Arial"/>
          <w:sz w:val="28"/>
          <w:szCs w:val="28"/>
        </w:rPr>
      </w:pPr>
      <w:r w:rsidDel="00000000" w:rsidR="00000000" w:rsidRPr="00000000">
        <w:rPr>
          <w:rFonts w:ascii="Arial" w:cs="Arial" w:eastAsia="Arial" w:hAnsi="Arial"/>
          <w:sz w:val="28"/>
          <w:szCs w:val="28"/>
          <w:rtl w:val="0"/>
        </w:rPr>
        <w:t xml:space="preserve">2111506</w:t>
      </w:r>
    </w:p>
    <w:p w:rsidR="00000000" w:rsidDel="00000000" w:rsidP="00000000" w:rsidRDefault="00000000" w:rsidRPr="00000000" w14:paraId="00000014">
      <w:pPr>
        <w:jc w:val="right"/>
        <w:rPr>
          <w:rFonts w:ascii="Arial" w:cs="Arial" w:eastAsia="Arial" w:hAnsi="Arial"/>
          <w:sz w:val="28"/>
          <w:szCs w:val="28"/>
        </w:rPr>
      </w:pPr>
      <w:r w:rsidDel="00000000" w:rsidR="00000000" w:rsidRPr="00000000">
        <w:rPr>
          <w:rFonts w:ascii="Arial" w:cs="Arial" w:eastAsia="Arial" w:hAnsi="Arial"/>
          <w:sz w:val="28"/>
          <w:szCs w:val="28"/>
          <w:rtl w:val="0"/>
        </w:rPr>
        <w:t xml:space="preserve">Robyn Griffiths, Julia Ault </w:t>
      </w:r>
    </w:p>
    <w:p w:rsidR="00000000" w:rsidDel="00000000" w:rsidP="00000000" w:rsidRDefault="00000000" w:rsidRPr="00000000" w14:paraId="00000015">
      <w:pPr>
        <w:jc w:val="right"/>
        <w:rPr/>
      </w:pPr>
      <w:r w:rsidDel="00000000" w:rsidR="00000000" w:rsidRPr="00000000">
        <w:rPr>
          <w:rFonts w:ascii="Arial" w:cs="Arial" w:eastAsia="Arial" w:hAnsi="Arial"/>
          <w:sz w:val="28"/>
          <w:szCs w:val="28"/>
          <w:rtl w:val="0"/>
        </w:rPr>
        <w:t xml:space="preserve">Management &amp; Organisational Behaviour BMIH5004</w:t>
      </w:r>
      <w:r w:rsidDel="00000000" w:rsidR="00000000" w:rsidRPr="00000000">
        <w:rPr>
          <w:sz w:val="28"/>
          <w:szCs w:val="28"/>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of Contents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Organization Structure, Culture, and Goals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Structure</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Culture</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Goals</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Recent Change Initiatives and their Impact</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Strategic Direction and Current Business Performance</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Global Presence and Brand Portfolio</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Loyalty Programs and Guest Engagement</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Occupancy and Financial Performance</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pStyle w:val="Heading1"/>
        <w:rPr/>
      </w:pPr>
      <w:r w:rsidDel="00000000" w:rsidR="00000000" w:rsidRPr="00000000">
        <w:rPr>
          <w:rtl w:val="0"/>
        </w:rPr>
      </w:r>
    </w:p>
    <w:p w:rsidR="00000000" w:rsidDel="00000000" w:rsidP="00000000" w:rsidRDefault="00000000" w:rsidRPr="00000000" w14:paraId="00000027">
      <w:pPr>
        <w:rPr>
          <w:rFonts w:ascii="Arial" w:cs="Arial" w:eastAsia="Arial" w:hAnsi="Arial"/>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hospitality industry is highly competitive, requiring organizations to continuously evaluate their strategic direction and business performance to stay ahead. This report focuses on Hilton Hotel Group, a global hospitality leader, and critically assesses its organizational structure, recent change initiatives, strategic direction, and current business performance. By leveraging relevant theories and comparing Hilton to its competitors, we gain valuable insights into the company's position within the market.</w:t>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report begins by examining Hilton's organizational structure, utilizing the contingency theory to analyze how the company balances centralization and decentralization. This analysis sheds light on how Hilton's structure enables differentiation, integration, fit, and alignment with the dynamic hospitality environment.</w:t>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then goes into Hilton's most recent change initiatives, giving special attention to its digital transformation and environmental projects. We assess the effects of these initiatives on guest experiences, operational effectiveness, brand perception, and financial performance by applying pertinent theories and supporting statistics.</w:t>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paper will examine next Hilton's strategic direction and evaluate how well it aligns with consumer desires. It will evaluate factors like global presence, brand portfolio, loyalty programs, customer happiness, and market share by contrasting Hilton to significant rivals like Marriott International and InterContinental Hotels Group. This comparative research offers insightful information on Hilton's position in the market and the efficacy of its strategic direction.</w:t>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pStyle w:val="Heading1"/>
        <w:rPr/>
      </w:pPr>
      <w:bookmarkStart w:colFirst="0" w:colLast="0" w:name="_30j0zll" w:id="1"/>
      <w:bookmarkEnd w:id="1"/>
      <w:r w:rsidDel="00000000" w:rsidR="00000000" w:rsidRPr="00000000">
        <w:rPr>
          <w:rtl w:val="0"/>
        </w:rPr>
        <w:t xml:space="preserve">Organization Structure, Culture, and Goals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2"/>
        <w:rPr/>
      </w:pPr>
      <w:bookmarkStart w:colFirst="0" w:colLast="0" w:name="_1fob9te" w:id="2"/>
      <w:bookmarkEnd w:id="2"/>
      <w:r w:rsidDel="00000000" w:rsidR="00000000" w:rsidRPr="00000000">
        <w:rPr>
          <w:rtl w:val="0"/>
        </w:rPr>
        <w:t xml:space="preserve">Structure</w:t>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contingency theory, there is no one organizational structure that works for all situations; rather, the best structure depends on a number of internal and external variables. Through the lens of contingency theory, it is possible to comprehend the structure of Hilton Hotel Group.</w:t>
      </w:r>
    </w:p>
    <w:p w:rsidR="00000000" w:rsidDel="00000000" w:rsidP="00000000" w:rsidRDefault="00000000" w:rsidRPr="00000000" w14:paraId="0000003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corporate hierarchy of the Hilton Hotel Group is centralized, with dispersed regional and individual unit management providing support. The differentiation and integration concepts of the contingency theory are consistent with this structure. While integration focuses on the cooperation and collaboration of many units, differentiation refers to the division of labor and specialization within an organization.</w:t>
      </w:r>
      <w:r w:rsidDel="00000000" w:rsidR="00000000" w:rsidRPr="00000000">
        <w:rPr>
          <w:rtl w:val="0"/>
        </w:rPr>
        <w:t xml:space="preserve"> </w:t>
      </w:r>
      <w:r w:rsidDel="00000000" w:rsidR="00000000" w:rsidRPr="00000000">
        <w:rPr>
          <w:rFonts w:ascii="Arial" w:cs="Arial" w:eastAsia="Arial" w:hAnsi="Arial"/>
          <w:sz w:val="24"/>
          <w:szCs w:val="24"/>
          <w:rtl w:val="0"/>
        </w:rPr>
        <w:t xml:space="preserve">(Hilton, 2011)</w:t>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corporate office of Hilton offers unified support and strategic direction to many units and brands. This centralization allows the business to share best practices, achieve economies of scale, and maintain a consistent brand. The core level of the organization is where decisions are made about marketing, finances, and general strategic direction.</w:t>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is aware of the value of decentralization in adapting to local and regional market changes, though. Management teams at the regional and unit levels are free to modify their operations to suit the unique requirements of their local markets. Decentralization encourages adaptability, responsiveness, and involvement of local customers.</w:t>
      </w:r>
    </w:p>
    <w:p w:rsidR="00000000" w:rsidDel="00000000" w:rsidP="00000000" w:rsidRDefault="00000000" w:rsidRPr="00000000" w14:paraId="0000003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fit idea from contingency theory is also reflected in the organizational structure. A wide range of market niches and consumer preferences are catered to by Hilton's diversified portfolio of brands. Each brand has its own management team and organizational structure and functions as a distinct unit. As a result, Hilton is able to customize its offerings for particular clientele groups and keep a competitive edge across all market categories. For instance, the organizational structure of the luxury-focused Waldorf Astoria brand differs from that of the DoubleTree by Hilton brand, which focuses on mid-scale accommodations.</w:t>
      </w:r>
    </w:p>
    <w:p w:rsidR="00000000" w:rsidDel="00000000" w:rsidP="00000000" w:rsidRDefault="00000000" w:rsidRPr="00000000" w14:paraId="0000003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Hilton's structure fits the idea of environment-alignment from the contingency theory. The hospitality sector is quite dynamic and is impacted by a variety of factors, including shifting consumer tastes, market trends, and legal obligations. The decentralized organization of Hilton enables individual units to quickly adjust to local market circumstances while still adhering to the overall corporate objectives and principles. Because of its adaptability, Hilton is able to meet the various needs and difficulties of various markets. (Balmer and Thomson, 2009)</w:t>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combination of centralized corporate support and decentralized regional and unit-level management enables Hilton to achieve differentiation, integration, fit, and alignment with its environment. This structure allows the organization to leverage economies of scale, maintain brand consistency, and adapt to local market dynamics. By embracing a structure that balances centralization and decentralization, Hilton maximizes its effectiveness in the dynamic hospitality industry.</w:t>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pStyle w:val="Heading2"/>
        <w:rPr/>
      </w:pPr>
      <w:bookmarkStart w:colFirst="0" w:colLast="0" w:name="_3znysh7" w:id="3"/>
      <w:bookmarkEnd w:id="3"/>
      <w:r w:rsidDel="00000000" w:rsidR="00000000" w:rsidRPr="00000000">
        <w:rPr>
          <w:rtl w:val="0"/>
        </w:rPr>
        <w:t xml:space="preserve">Culture</w:t>
      </w:r>
    </w:p>
    <w:p w:rsidR="00000000" w:rsidDel="00000000" w:rsidP="00000000" w:rsidRDefault="00000000" w:rsidRPr="00000000" w14:paraId="0000003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key principles of Hilton, including as hospitality, integrity, leadership, teamwork, ownership, and now a significant focus on sustainability, are at the foundation of the company's organizational culture. Hilton's dedication to sustainability is demonstrated by programs like LightStay, their in-house system to monitor and control environmental effect across all of their locations.</w:t>
      </w:r>
    </w:p>
    <w:p w:rsidR="00000000" w:rsidDel="00000000" w:rsidP="00000000" w:rsidRDefault="00000000" w:rsidRPr="00000000" w14:paraId="0000003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pStyle w:val="Heading2"/>
        <w:rPr/>
      </w:pPr>
      <w:bookmarkStart w:colFirst="0" w:colLast="0" w:name="_2et92p0" w:id="4"/>
      <w:bookmarkEnd w:id="4"/>
      <w:r w:rsidDel="00000000" w:rsidR="00000000" w:rsidRPr="00000000">
        <w:rPr>
          <w:rtl w:val="0"/>
        </w:rPr>
        <w:t xml:space="preserve">Goals</w:t>
      </w:r>
    </w:p>
    <w:p w:rsidR="00000000" w:rsidDel="00000000" w:rsidP="00000000" w:rsidRDefault="00000000" w:rsidRPr="00000000" w14:paraId="0000004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By providing great experiences to guests, workers, and stakeholders, Hilton Hotel Group aspires to be the most hospitable business in the world. This objective is accomplished through emphasizing the needs of the customer, encouraging a positive workplace culture, and increasing long-term shareholder value.</w:t>
      </w:r>
    </w:p>
    <w:p w:rsidR="00000000" w:rsidDel="00000000" w:rsidP="00000000" w:rsidRDefault="00000000" w:rsidRPr="00000000" w14:paraId="0000004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pStyle w:val="Heading1"/>
        <w:rPr/>
      </w:pPr>
      <w:bookmarkStart w:colFirst="0" w:colLast="0" w:name="_tyjcwt" w:id="5"/>
      <w:bookmarkEnd w:id="5"/>
      <w:r w:rsidDel="00000000" w:rsidR="00000000" w:rsidRPr="00000000">
        <w:rPr>
          <w:rtl w:val="0"/>
        </w:rPr>
        <w:t xml:space="preserve">Recent Change Initiatives and their Impact</w:t>
      </w:r>
    </w:p>
    <w:p w:rsidR="00000000" w:rsidDel="00000000" w:rsidP="00000000" w:rsidRDefault="00000000" w:rsidRPr="00000000" w14:paraId="0000004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order to keep up with changing market trends, technology improvements, and customer expectations, Hilton Hotel Group has recently started a number of change projects. The operations and general success of the company have been significantly impacted by these initiatives.</w:t>
      </w:r>
    </w:p>
    <w:p w:rsidR="00000000" w:rsidDel="00000000" w:rsidP="00000000" w:rsidRDefault="00000000" w:rsidRPr="00000000" w14:paraId="0000004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digital transformation approach adopted by Hilton is one prominent change initiative. Recognizing the hospitality sector's growing reliance on technology, Hilton has invested in innovative tools to improve guest experiences, efficient operations, and revenue management. By providing smooth and practical services, the launch of the Hilton Honors loyalty program, together with digital check-in and mobile key services, has changed the guest experience. Now, visitors may check in online, access their rooms using mobile devices, and take advantage of tailored rewards through the loyalty program. (www.hilton.com, n.d.)</w:t>
      </w:r>
    </w:p>
    <w:p w:rsidR="00000000" w:rsidDel="00000000" w:rsidP="00000000" w:rsidRDefault="00000000" w:rsidRPr="00000000" w14:paraId="000000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These digital activities have had a significant impact. Improvements in customer loyalty and satisfaction at Hilton have resulted in higher client retention and repeat business. The convenience of check-in and mobile key services has also improved operational efficiency by lowering reception desk wait times and improving overall guest flow. The organization's revenue production has improved as a consequence of further optimization of pricing strategies through the use of data analytics and revenue management technologies.</w:t>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Through its "Travel with Purpose" program, Hilton's dedication to sustainability is another change project with a big impact. Hilton has taken proactive measures to reduce its ecological footprint and positively benefit the areas in where it operates because it recognizes the growing significance of environmental responsibility and social effect. (Noonan and Rankin, n.d.)</w:t>
      </w:r>
    </w:p>
    <w:p w:rsidR="00000000" w:rsidDel="00000000" w:rsidP="00000000" w:rsidRDefault="00000000" w:rsidRPr="00000000" w14:paraId="0000004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These initiatives have improved the company's brand and drawn investors and guests who care about social issues. By incorporating sustainable practices into its business operations, Hilton has established a reputation as a trustworthy and moral brand that appeals to customers who care about the environment. This has enhanced client loyalty, boosted brand impression, and given the company a competitive edge in the market. (Hilton, 2019)</w:t>
      </w:r>
    </w:p>
    <w:p w:rsidR="00000000" w:rsidDel="00000000" w:rsidP="00000000" w:rsidRDefault="00000000" w:rsidRPr="00000000" w14:paraId="0000004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Additionally, operational improvements and cost savings have resulted from Hilton's sustainability initiatives. With the help of initiatives to cut waste and use less energy, Hilton has been able to lower its operating expenses and increase profitability. Hilton is able to keep ahead of regulatory regulations and customer expectations because to the organization's sustainability efforts, which are in line with the expanding global emphasis on sustainable practices.</w:t>
      </w:r>
    </w:p>
    <w:p w:rsidR="00000000" w:rsidDel="00000000" w:rsidP="00000000" w:rsidRDefault="00000000" w:rsidRPr="00000000" w14:paraId="000000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These change initiatives have not only contributed to Hilton's success but also positioned the organization as a leader in the dynamic hospitality industry.</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1"/>
        <w:rPr/>
      </w:pPr>
      <w:bookmarkStart w:colFirst="0" w:colLast="0" w:name="_3dy6vkm" w:id="6"/>
      <w:bookmarkEnd w:id="6"/>
      <w:r w:rsidDel="00000000" w:rsidR="00000000" w:rsidRPr="00000000">
        <w:rPr>
          <w:rtl w:val="0"/>
        </w:rPr>
        <w:t xml:space="preserve">Strategic Direction and Current Business Performance</w:t>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strategic focus of Hilton Hotel Group is on brand diversity, global growth, and providing excellent guest experiences. Hilton intends to strengthen its position as the industry leader in global hospitality through strategic alliances, acquisitions, and organic expansion.</w:t>
      </w:r>
    </w:p>
    <w:p w:rsidR="00000000" w:rsidDel="00000000" w:rsidP="00000000" w:rsidRDefault="00000000" w:rsidRPr="00000000" w14:paraId="00000050">
      <w:pPr>
        <w:pStyle w:val="Heading2"/>
        <w:rPr/>
      </w:pPr>
      <w:bookmarkStart w:colFirst="0" w:colLast="0" w:name="_1t3h5sf" w:id="7"/>
      <w:bookmarkEnd w:id="7"/>
      <w:r w:rsidDel="00000000" w:rsidR="00000000" w:rsidRPr="00000000">
        <w:rPr>
          <w:rtl w:val="0"/>
        </w:rPr>
        <w:t xml:space="preserve">Global Presence and Brand Portfolio</w:t>
      </w:r>
    </w:p>
    <w:p w:rsidR="00000000" w:rsidDel="00000000" w:rsidP="00000000" w:rsidRDefault="00000000" w:rsidRPr="00000000" w14:paraId="0000005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globalization of Hilton is a crucial component of its strategic direction. The company has actively sought for expansion prospects in both mature and developing markets. Hilton is one of the biggest and most geographically diverse hospitality corporations in the world, operating more than 6,500 hotels and resorts throughout 119 countries and territories as of the most recent data.</w:t>
      </w:r>
      <w:r w:rsidDel="00000000" w:rsidR="00000000" w:rsidRPr="00000000">
        <w:rPr>
          <w:rtl w:val="0"/>
        </w:rPr>
        <w:t xml:space="preserve"> </w:t>
      </w:r>
      <w:r w:rsidDel="00000000" w:rsidR="00000000" w:rsidRPr="00000000">
        <w:rPr>
          <w:rFonts w:ascii="Arial" w:cs="Arial" w:eastAsia="Arial" w:hAnsi="Arial"/>
          <w:sz w:val="24"/>
          <w:szCs w:val="24"/>
          <w:rtl w:val="0"/>
        </w:rPr>
        <w:t xml:space="preserve">(Hilton, 2023) Marriott International, Hilton's primary competitor, operates over 7,600 properties in more than 130 countries and territories. (Marriott, 2019) InterContinental Hotels Group, another key competitor, has approximately 6,000 hotels in nearly 100 countries. (IHG, n.d.) Hilton can target a variety of consumer segments and take advantage of various market opportunities due to its global presence.</w:t>
      </w:r>
    </w:p>
    <w:p w:rsidR="00000000" w:rsidDel="00000000" w:rsidP="00000000" w:rsidRDefault="00000000" w:rsidRPr="00000000" w14:paraId="0000005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has strategically acquired other brands in order to diversify its portfolio and serve a range of market niches. For instance, in 2023, Hilton expanded its portfolio with renowned properties including</w:t>
      </w:r>
      <w:r w:rsidDel="00000000" w:rsidR="00000000" w:rsidRPr="00000000">
        <w:rPr>
          <w:rtl w:val="0"/>
        </w:rPr>
        <w:t xml:space="preserve"> </w:t>
      </w:r>
      <w:r w:rsidDel="00000000" w:rsidR="00000000" w:rsidRPr="00000000">
        <w:rPr>
          <w:rFonts w:ascii="Arial" w:cs="Arial" w:eastAsia="Arial" w:hAnsi="Arial"/>
          <w:sz w:val="24"/>
          <w:szCs w:val="24"/>
          <w:rtl w:val="0"/>
        </w:rPr>
        <w:t xml:space="preserve">Midtown Timeshare Hotel. (Commercial Observer, 2023) Another important purchase was of the Diamond Resorts International company in 2021. (Hotel Business, 2021) This purchase is in line with Hilton's objective of providing unique experiences to a variety of guests.</w:t>
      </w:r>
    </w:p>
    <w:p w:rsidR="00000000" w:rsidDel="00000000" w:rsidP="00000000" w:rsidRDefault="00000000" w:rsidRPr="00000000" w14:paraId="00000053">
      <w:pPr>
        <w:pStyle w:val="Heading2"/>
        <w:rPr/>
      </w:pPr>
      <w:bookmarkStart w:colFirst="0" w:colLast="0" w:name="_4d34og8" w:id="8"/>
      <w:bookmarkEnd w:id="8"/>
      <w:r w:rsidDel="00000000" w:rsidR="00000000" w:rsidRPr="00000000">
        <w:rPr>
          <w:rtl w:val="0"/>
        </w:rPr>
        <w:t xml:space="preserve">Loyalty Programs and Guest Engagement</w:t>
      </w:r>
    </w:p>
    <w:p w:rsidR="00000000" w:rsidDel="00000000" w:rsidP="00000000" w:rsidRDefault="00000000" w:rsidRPr="00000000" w14:paraId="0000005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performance indicators used by Hilton demonstrate its dedication to providing outstanding guest experiences. Customer loyalty and engagement have been significantly influenced by the Hilton Honors loyalty program. Hilton Honors has more than 158 million members globally as of the most recent data.</w:t>
      </w:r>
      <w:r w:rsidDel="00000000" w:rsidR="00000000" w:rsidRPr="00000000">
        <w:rPr>
          <w:rtl w:val="0"/>
        </w:rPr>
        <w:t xml:space="preserve"> </w:t>
      </w:r>
      <w:r w:rsidDel="00000000" w:rsidR="00000000" w:rsidRPr="00000000">
        <w:rPr>
          <w:rFonts w:ascii="Arial" w:cs="Arial" w:eastAsia="Arial" w:hAnsi="Arial"/>
          <w:sz w:val="24"/>
          <w:szCs w:val="24"/>
          <w:rtl w:val="0"/>
        </w:rPr>
        <w:t xml:space="preserve">(Stories From Hilton, 2021) Marriott Bonvoy, the loyalty program of Marriott International, has a member base of more than 140 million. IHG Rewards Club, the loyalty program of IHG, has over 100 million members.</w:t>
      </w:r>
    </w:p>
    <w:p w:rsidR="00000000" w:rsidDel="00000000" w:rsidP="00000000" w:rsidRDefault="00000000" w:rsidRPr="00000000" w14:paraId="0000005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substantial and expanding membership base demonstrates the effectiveness of Hilton's customer-centric strategy and its capacity to add value for visitors through tailored privileges and rewards.</w:t>
      </w:r>
    </w:p>
    <w:p w:rsidR="00000000" w:rsidDel="00000000" w:rsidP="00000000" w:rsidRDefault="00000000" w:rsidRPr="00000000" w14:paraId="00000056">
      <w:pPr>
        <w:pStyle w:val="Heading2"/>
        <w:rPr/>
      </w:pPr>
      <w:bookmarkStart w:colFirst="0" w:colLast="0" w:name="_2s8eyo1" w:id="9"/>
      <w:bookmarkEnd w:id="9"/>
      <w:r w:rsidDel="00000000" w:rsidR="00000000" w:rsidRPr="00000000">
        <w:rPr>
          <w:rtl w:val="0"/>
        </w:rPr>
        <w:t xml:space="preserve">Occupancy and Financial Performance</w:t>
      </w:r>
    </w:p>
    <w:p w:rsidR="00000000" w:rsidDel="00000000" w:rsidP="00000000" w:rsidRDefault="00000000" w:rsidRPr="00000000" w14:paraId="0000005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Figure 1</w:t>
      </w:r>
      <w:r w:rsidDel="00000000" w:rsidR="00000000" w:rsidRPr="00000000">
        <w:rPr>
          <w:rFonts w:ascii="Arial" w:cs="Arial" w:eastAsia="Arial" w:hAnsi="Arial"/>
          <w:sz w:val="24"/>
          <w:szCs w:val="24"/>
          <w:rtl w:val="0"/>
        </w:rPr>
        <w:t xml:space="preserve">: Occupancy rate of Hilton Worldwide Holdings hotels from 2012 to 2022 </w:t>
      </w:r>
      <w:r w:rsidDel="00000000" w:rsidR="00000000" w:rsidRPr="00000000">
        <w:rPr>
          <w:rFonts w:ascii="Arial" w:cs="Arial" w:eastAsia="Arial" w:hAnsi="Arial"/>
          <w:sz w:val="24"/>
          <w:szCs w:val="24"/>
        </w:rPr>
        <w:drawing>
          <wp:inline distB="0" distT="0" distL="0" distR="0">
            <wp:extent cx="5731510" cy="372935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510" cy="3729355"/>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Statista.com</w:t>
      </w:r>
    </w:p>
    <w:p w:rsidR="00000000" w:rsidDel="00000000" w:rsidP="00000000" w:rsidRDefault="00000000" w:rsidRPr="00000000" w14:paraId="0000005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despite the difficulties brought on by the COVID-19 epidemic, Hilton's business performance has demonstrated resiliency and recovery. Hilton announced a global occupancy rate of 67.5% in 2022, which is an improvement over earlier the 57.2% from the previous year. (Statista, n.d.) However, the company hasn’t totally recovered to the position it had before the pandemic. The business's financial performance has also shown promise, with overall revenues rising to 8.77 billion U.S. dollars in 2022, up from the previous year's total of 5.79 billion. (Statista, n.d.)</w:t>
      </w:r>
    </w:p>
    <w:p w:rsidR="00000000" w:rsidDel="00000000" w:rsidP="00000000" w:rsidRDefault="00000000" w:rsidRPr="00000000" w14:paraId="0000005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Customer satisfaction is an important indicator to take into account when assessing business performance. In the hospitality sector, the American Customer Satisfaction Index (ACSI) is a commonly used indicator of customer satisfaction. In accordance with the most recent ACSI data, Hilton achieved a customer satisfaction score of 76 in 2022. (The American Customer Satisfaction Index, n.d.) This rating indicate the general level of client satisfaction and offer perceptions into how effectively the organization is fulfilling customer expectations.</w:t>
        <w:br w:type="textWrapping"/>
      </w:r>
    </w:p>
    <w:p w:rsidR="00000000" w:rsidDel="00000000" w:rsidP="00000000" w:rsidRDefault="00000000" w:rsidRPr="00000000" w14:paraId="0000005C">
      <w:pPr>
        <w:pStyle w:val="Heading1"/>
        <w:rPr/>
      </w:pPr>
      <w:bookmarkStart w:colFirst="0" w:colLast="0" w:name="_17dp8vu" w:id="10"/>
      <w:bookmarkEnd w:id="10"/>
      <w:r w:rsidDel="00000000" w:rsidR="00000000" w:rsidRPr="00000000">
        <w:rPr>
          <w:rtl w:val="0"/>
        </w:rPr>
        <w:t xml:space="preserve">Conclusion</w:t>
      </w:r>
    </w:p>
    <w:p w:rsidR="00000000" w:rsidDel="00000000" w:rsidP="00000000" w:rsidRDefault="00000000" w:rsidRPr="00000000" w14:paraId="0000005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research has evaluated the organizational structure, recent reform initiatives, strategic direction, and present business performance of Hilton Hotel Group severely. A thorough evaluation of Hilton's position within the hospitality sector has been accomplished through the application of pertinent theories, comparisons with competitors, and supporting statistics.</w:t>
      </w:r>
    </w:p>
    <w:p w:rsidR="00000000" w:rsidDel="00000000" w:rsidP="00000000" w:rsidRDefault="00000000" w:rsidRPr="00000000" w14:paraId="0000005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analysis of Hilton's organizational structure firstly showed how well it could strike a balance between centralization and decentralization, allowing for efficient market differentiation, integration, and alignment. Because of its adaptable structure, Hilton is able to stay ahead of the competition.</w:t>
      </w:r>
    </w:p>
    <w:p w:rsidR="00000000" w:rsidDel="00000000" w:rsidP="00000000" w:rsidRDefault="00000000" w:rsidRPr="00000000" w14:paraId="0000005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Second, a review of Hilton's most recent change initiatives demonstrated the company's dedication to sustainability and digital transformation. The adoption of cutting-edge digital solutions has improved operational effectiveness, boosted revenue production, and improved visitor experiences. Additionally, Hilton's sustainability initiatives have established the company as an ethical brand, drawing in customers who are concerned about the environment while also producing cost savings.</w:t>
      </w:r>
    </w:p>
    <w:p w:rsidR="00000000" w:rsidDel="00000000" w:rsidP="00000000" w:rsidRDefault="00000000" w:rsidRPr="00000000" w14:paraId="0000006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extensive global presence, a varied brand portfolio, and a solid loyalty program were all identified during the review of Hilton's strategic orientation. Comparisons with rival hotels brought to light Hilton's competitive position and the effective implementation of its strategic strategy.</w:t>
      </w:r>
    </w:p>
    <w:p w:rsidR="00000000" w:rsidDel="00000000" w:rsidP="00000000" w:rsidRDefault="00000000" w:rsidRPr="00000000" w14:paraId="00000061">
      <w:pPr>
        <w:pStyle w:val="Heading1"/>
        <w:rPr/>
      </w:pPr>
      <w:bookmarkStart w:colFirst="0" w:colLast="0" w:name="_3rdcrjn" w:id="11"/>
      <w:bookmarkEnd w:id="11"/>
      <w:r w:rsidDel="00000000" w:rsidR="00000000" w:rsidRPr="00000000">
        <w:rPr>
          <w:rtl w:val="0"/>
        </w:rPr>
        <w:t xml:space="preserve">References</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‌Balmer, J.M.T. and Thomson, I. (2009). The Shared Management and Ownership of Corporate Brands: The Case of Hilton. Journal of General Management, 34(4), pp.15–37. doi:https://doi.org/10.1177/030630700903400402.</w:t>
      </w:r>
    </w:p>
    <w:p w:rsidR="00000000" w:rsidDel="00000000" w:rsidP="00000000" w:rsidRDefault="00000000" w:rsidRPr="00000000" w14:paraId="0000006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‌Commercial Observer. (2023). Hilton Acquires Midtown Timeshare Hotel for $136M. [online] Commercial Observer. Available at: https://commercialobserver.com/2023/02/hilton-acquires-midtown-timeshare-hotel-for-136m/ </w:t>
      </w:r>
    </w:p>
    <w:p w:rsidR="00000000" w:rsidDel="00000000" w:rsidP="00000000" w:rsidRDefault="00000000" w:rsidRPr="00000000" w14:paraId="0000006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(2011). Company Management. [online] Hilton.com. Available at: https://ir.hilton.com/corporate-governance/management.</w:t>
      </w:r>
    </w:p>
    <w:p w:rsidR="00000000" w:rsidDel="00000000" w:rsidP="00000000" w:rsidRDefault="00000000" w:rsidRPr="00000000" w14:paraId="0000006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(2019). Environmental Impact. [online] Hilton Corporate Responsibility. Available at: https://cr.hilton.com/environment/.</w:t>
      </w:r>
    </w:p>
    <w:p w:rsidR="00000000" w:rsidDel="00000000" w:rsidP="00000000" w:rsidRDefault="00000000" w:rsidRPr="00000000" w14:paraId="0000006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‌Hilton (2023). Hilton Brands | Global Hospitality Company. [online] Hilton.com. Available at: https://www.hilton.com/en/corporate/.</w:t>
      </w:r>
    </w:p>
    <w:p w:rsidR="00000000" w:rsidDel="00000000" w:rsidP="00000000" w:rsidRDefault="00000000" w:rsidRPr="00000000" w14:paraId="0000006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‌Hotel Business. (2021) Hilton Grand Vacations to acquire Diamond Resorts. [online] Available at: https://hotelbusiness.com/hilton-grand-vacations-to-acquire-diamond-resorts-in-1-4b-transaction/</w:t>
      </w:r>
    </w:p>
    <w:p w:rsidR="00000000" w:rsidDel="00000000" w:rsidP="00000000" w:rsidRDefault="00000000" w:rsidRPr="00000000" w14:paraId="0000006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‌IHG. (n.d.). About InterContinental Hotels Group Brands. [online] Available at: https://www.ihg.com/content/us/en/about/brands.</w:t>
      </w:r>
    </w:p>
    <w:p w:rsidR="00000000" w:rsidDel="00000000" w:rsidP="00000000" w:rsidRDefault="00000000" w:rsidRPr="00000000" w14:paraId="0000006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‌Marriott (2019). Our Hotel Brands | Luxury, Premium, Select &amp; More | Marriott Bonvoy. [online] Marriott.com. Available at: https://www.marriott.com/marriott-brands.mi.</w:t>
      </w:r>
    </w:p>
    <w:p w:rsidR="00000000" w:rsidDel="00000000" w:rsidP="00000000" w:rsidRDefault="00000000" w:rsidRPr="00000000" w14:paraId="0000006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‌Noonan, A. and Rankin, C. (n.d.). 5 Journal of Hospitality &amp; Tourism Cases case study. [online] Available at: https://www.chrie.org/assets/docs/JHTC-case-notes/JHTC-vol-5/JHTC_Vol5Issue4_Noonan_case.pdf.</w:t>
      </w:r>
    </w:p>
    <w:p w:rsidR="00000000" w:rsidDel="00000000" w:rsidP="00000000" w:rsidRDefault="00000000" w:rsidRPr="00000000" w14:paraId="0000006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Statista. (n.d.). Hilton Worldwide Holdings Inc.: revenue 2019. [online] Available at: https://www.statista.com/statistics/297760/revenue-of-hilton-worldwide-holdings-inc/.</w:t>
      </w:r>
    </w:p>
    <w:p w:rsidR="00000000" w:rsidDel="00000000" w:rsidP="00000000" w:rsidRDefault="00000000" w:rsidRPr="00000000" w14:paraId="0000006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‌Statista. (n.d.). Hilton Worldwide hotel occupancy rate 2022. [online] Available at: https://www.statista.com/statistics/297767/occupancy-rate-in-hilton-worldwide-holdings-inc-hotels/#:~:text=Hilton%20Worldwide%20Holdings%20Inc.%20had </w:t>
      </w:r>
    </w:p>
    <w:p w:rsidR="00000000" w:rsidDel="00000000" w:rsidP="00000000" w:rsidRDefault="00000000" w:rsidRPr="00000000" w14:paraId="0000006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Stories From Hilton. (2021). New Hilton Honors Global Loyalty Perks, Policies. [online] Available at: https://stories.hilton.com/releases/new-hilton-honors-global-loyalty-perks-policies.</w:t>
      </w:r>
    </w:p>
    <w:p w:rsidR="00000000" w:rsidDel="00000000" w:rsidP="00000000" w:rsidRDefault="00000000" w:rsidRPr="00000000" w14:paraId="0000007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American Customer Satisfaction Index. (n.d.). Hotels. [online] Available at: https://www.theacsi.org/industries/travel/hotels/.</w:t>
      </w:r>
    </w:p>
    <w:p w:rsidR="00000000" w:rsidDel="00000000" w:rsidP="00000000" w:rsidRDefault="00000000" w:rsidRPr="00000000" w14:paraId="0000007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‌www.hilton.com. (n.d.). Hilton Brands | Global Hospitality Company. [online] Available at: http://hiltonworldwide.com/portfolio/hilton-honors/ </w:t>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ro-RO"/>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b w:val="1"/>
      <w:color w:val="000000"/>
      <w:sz w:val="24"/>
      <w:szCs w:val="24"/>
    </w:rPr>
  </w:style>
  <w:style w:type="paragraph" w:styleId="Heading2">
    <w:name w:val="heading 2"/>
    <w:basedOn w:val="Normal"/>
    <w:next w:val="Normal"/>
    <w:pPr>
      <w:keepNext w:val="1"/>
      <w:keepLines w:val="1"/>
      <w:spacing w:after="0" w:before="40" w:lineRule="auto"/>
    </w:pPr>
    <w:rPr>
      <w:rFonts w:ascii="Arial" w:cs="Arial" w:eastAsia="Arial" w:hAnsi="Arial"/>
      <w:b w:val="1"/>
      <w:i w:val="1"/>
      <w:color w:val="000000"/>
      <w:sz w:val="24"/>
      <w:szCs w:val="24"/>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