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0BBD3A" w14:textId="4CA3C952" w:rsidR="00677B13" w:rsidRPr="00F7102B" w:rsidRDefault="00677B13" w:rsidP="004416C8">
      <w:pPr>
        <w:tabs>
          <w:tab w:val="left" w:pos="1260"/>
        </w:tabs>
        <w:spacing w:line="360" w:lineRule="auto"/>
        <w:rPr>
          <w:rFonts w:ascii="Times New Roman" w:hAnsi="Times New Roman" w:cs="Times New Roman"/>
          <w:b/>
          <w:bCs/>
        </w:rPr>
      </w:pPr>
    </w:p>
    <w:p w14:paraId="5D9AF84A" w14:textId="641CAF90" w:rsidR="002F7AA3" w:rsidRDefault="00E34724" w:rsidP="00E34724">
      <w:pPr>
        <w:spacing w:line="360" w:lineRule="auto"/>
        <w:jc w:val="center"/>
        <w:rPr>
          <w:rFonts w:ascii="Times New Roman" w:hAnsi="Times New Roman" w:cs="Times New Roman"/>
          <w:b/>
          <w:bCs/>
        </w:rPr>
      </w:pPr>
      <w:r>
        <w:rPr>
          <w:noProof/>
        </w:rPr>
        <w:drawing>
          <wp:inline distT="0" distB="0" distL="0" distR="0" wp14:anchorId="4C335FEC" wp14:editId="7C550138">
            <wp:extent cx="2867025" cy="1590675"/>
            <wp:effectExtent l="0" t="0" r="9525" b="9525"/>
            <wp:docPr id="1402948817" name="Picture 3"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University of Wales Trinity Saint David | World-Class Education in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6CC079E8" w14:textId="4C08AACD" w:rsidR="00E34724" w:rsidRPr="00E34724" w:rsidRDefault="00E34724" w:rsidP="00E34724">
      <w:pPr>
        <w:spacing w:line="360" w:lineRule="auto"/>
        <w:jc w:val="center"/>
        <w:rPr>
          <w:rFonts w:ascii="Times New Roman" w:hAnsi="Times New Roman" w:cs="Times New Roman"/>
          <w:b/>
          <w:bCs/>
          <w:sz w:val="28"/>
          <w:szCs w:val="28"/>
        </w:rPr>
      </w:pPr>
      <w:r w:rsidRPr="00E34724">
        <w:rPr>
          <w:rFonts w:ascii="Times New Roman" w:hAnsi="Times New Roman" w:cs="Times New Roman"/>
          <w:b/>
          <w:bCs/>
          <w:sz w:val="28"/>
          <w:szCs w:val="28"/>
        </w:rPr>
        <w:t>University of Wales Trinity Saint David</w:t>
      </w:r>
    </w:p>
    <w:p w14:paraId="5FAED552" w14:textId="0A8E6FAE" w:rsidR="00E34724" w:rsidRPr="00E34724" w:rsidRDefault="00E34724" w:rsidP="00E34724">
      <w:pPr>
        <w:spacing w:line="360" w:lineRule="auto"/>
        <w:jc w:val="center"/>
        <w:rPr>
          <w:rFonts w:ascii="Times New Roman" w:hAnsi="Times New Roman" w:cs="Times New Roman"/>
          <w:b/>
          <w:bCs/>
          <w:sz w:val="28"/>
          <w:szCs w:val="28"/>
        </w:rPr>
      </w:pPr>
      <w:r w:rsidRPr="00E34724">
        <w:rPr>
          <w:rFonts w:ascii="Times New Roman" w:hAnsi="Times New Roman" w:cs="Times New Roman"/>
          <w:b/>
          <w:bCs/>
          <w:sz w:val="28"/>
          <w:szCs w:val="28"/>
        </w:rPr>
        <w:t>Master of Business Administration (MBA)</w:t>
      </w:r>
    </w:p>
    <w:p w14:paraId="677EB178" w14:textId="13EC6A45" w:rsidR="00E34724" w:rsidRPr="00E34724" w:rsidRDefault="00E34724" w:rsidP="00E34724">
      <w:pPr>
        <w:spacing w:line="360" w:lineRule="auto"/>
        <w:jc w:val="center"/>
        <w:rPr>
          <w:rFonts w:ascii="Times New Roman" w:hAnsi="Times New Roman" w:cs="Times New Roman"/>
          <w:b/>
          <w:bCs/>
          <w:sz w:val="28"/>
          <w:szCs w:val="28"/>
        </w:rPr>
      </w:pPr>
      <w:r w:rsidRPr="00E34724">
        <w:rPr>
          <w:rFonts w:ascii="Times New Roman" w:hAnsi="Times New Roman" w:cs="Times New Roman"/>
          <w:b/>
          <w:bCs/>
          <w:sz w:val="28"/>
          <w:szCs w:val="28"/>
        </w:rPr>
        <w:t xml:space="preserve">Module: </w:t>
      </w:r>
      <w:r w:rsidR="00F5508C" w:rsidRPr="00F5508C">
        <w:rPr>
          <w:rFonts w:ascii="Times New Roman" w:hAnsi="Times New Roman" w:cs="Times New Roman"/>
          <w:b/>
          <w:bCs/>
          <w:sz w:val="28"/>
          <w:szCs w:val="28"/>
        </w:rPr>
        <w:t>Strategic Management</w:t>
      </w:r>
    </w:p>
    <w:p w14:paraId="58061B0A" w14:textId="45B12456" w:rsidR="00E34724" w:rsidRPr="00E34724" w:rsidRDefault="00E34724" w:rsidP="00E34724">
      <w:pPr>
        <w:spacing w:line="360" w:lineRule="auto"/>
        <w:jc w:val="center"/>
        <w:rPr>
          <w:rFonts w:ascii="Times New Roman" w:hAnsi="Times New Roman" w:cs="Times New Roman"/>
          <w:b/>
          <w:bCs/>
          <w:sz w:val="28"/>
          <w:szCs w:val="28"/>
        </w:rPr>
      </w:pPr>
      <w:r w:rsidRPr="00E34724">
        <w:rPr>
          <w:rFonts w:ascii="Times New Roman" w:hAnsi="Times New Roman" w:cs="Times New Roman"/>
          <w:b/>
          <w:bCs/>
          <w:sz w:val="28"/>
          <w:szCs w:val="28"/>
        </w:rPr>
        <w:t xml:space="preserve">Module Code: </w:t>
      </w:r>
      <w:r w:rsidR="00F5508C" w:rsidRPr="00F5508C">
        <w:rPr>
          <w:rFonts w:ascii="Times New Roman" w:hAnsi="Times New Roman" w:cs="Times New Roman"/>
          <w:b/>
          <w:bCs/>
          <w:sz w:val="28"/>
          <w:szCs w:val="28"/>
        </w:rPr>
        <w:t>LCMB7003</w:t>
      </w:r>
    </w:p>
    <w:p w14:paraId="2233DACB" w14:textId="77777777" w:rsidR="00E34724" w:rsidRDefault="00E34724" w:rsidP="00E34724">
      <w:pPr>
        <w:spacing w:line="360" w:lineRule="auto"/>
        <w:jc w:val="center"/>
        <w:rPr>
          <w:rFonts w:ascii="Times New Roman" w:hAnsi="Times New Roman" w:cs="Times New Roman"/>
          <w:b/>
          <w:bCs/>
          <w:sz w:val="28"/>
          <w:szCs w:val="28"/>
        </w:rPr>
      </w:pPr>
    </w:p>
    <w:p w14:paraId="4B490A66" w14:textId="77777777" w:rsidR="00E34724" w:rsidRDefault="00E34724" w:rsidP="00E34724">
      <w:pPr>
        <w:spacing w:line="360" w:lineRule="auto"/>
        <w:jc w:val="center"/>
        <w:rPr>
          <w:rFonts w:ascii="Times New Roman" w:hAnsi="Times New Roman" w:cs="Times New Roman"/>
          <w:b/>
          <w:bCs/>
          <w:sz w:val="28"/>
          <w:szCs w:val="28"/>
        </w:rPr>
      </w:pPr>
    </w:p>
    <w:p w14:paraId="4DCB6E02" w14:textId="17C6E3CB" w:rsidR="00E34724" w:rsidRPr="00E34724" w:rsidRDefault="00E34724" w:rsidP="00E34724">
      <w:pPr>
        <w:spacing w:line="360" w:lineRule="auto"/>
        <w:jc w:val="center"/>
        <w:rPr>
          <w:rFonts w:ascii="Times New Roman" w:hAnsi="Times New Roman" w:cs="Times New Roman"/>
        </w:rPr>
      </w:pPr>
      <w:r w:rsidRPr="00E34724">
        <w:rPr>
          <w:rFonts w:ascii="Times New Roman" w:hAnsi="Times New Roman" w:cs="Times New Roman"/>
          <w:sz w:val="28"/>
          <w:szCs w:val="28"/>
        </w:rPr>
        <w:t>Strategic Analysis of Unilever: Evaluating Competitive Advantage and Strategic Performance</w:t>
      </w:r>
    </w:p>
    <w:p w14:paraId="705CA555" w14:textId="5F941BD9" w:rsidR="00B979A2" w:rsidRDefault="00B979A2" w:rsidP="00B118F8">
      <w:pPr>
        <w:spacing w:line="360" w:lineRule="auto"/>
        <w:jc w:val="center"/>
        <w:rPr>
          <w:rFonts w:ascii="Times New Roman" w:hAnsi="Times New Roman" w:cs="Times New Roman"/>
          <w:sz w:val="24"/>
          <w:szCs w:val="24"/>
        </w:rPr>
      </w:pPr>
    </w:p>
    <w:p w14:paraId="09B7A43F" w14:textId="77777777" w:rsidR="00E34724" w:rsidRDefault="00E34724" w:rsidP="00E34724">
      <w:pPr>
        <w:spacing w:line="360" w:lineRule="auto"/>
        <w:rPr>
          <w:rFonts w:ascii="Times New Roman" w:hAnsi="Times New Roman" w:cs="Times New Roman"/>
          <w:sz w:val="24"/>
          <w:szCs w:val="24"/>
        </w:rPr>
      </w:pPr>
    </w:p>
    <w:p w14:paraId="06047947" w14:textId="2995BFE6" w:rsidR="00E34724" w:rsidRPr="00F5508C" w:rsidRDefault="00E34724" w:rsidP="00B118F8">
      <w:pPr>
        <w:spacing w:line="360" w:lineRule="auto"/>
        <w:jc w:val="center"/>
        <w:rPr>
          <w:rFonts w:ascii="Times New Roman" w:hAnsi="Times New Roman" w:cs="Times New Roman"/>
          <w:sz w:val="28"/>
          <w:szCs w:val="28"/>
        </w:rPr>
      </w:pPr>
      <w:r w:rsidRPr="00F5508C">
        <w:rPr>
          <w:rFonts w:ascii="Times New Roman" w:hAnsi="Times New Roman" w:cs="Times New Roman"/>
          <w:sz w:val="28"/>
          <w:szCs w:val="28"/>
        </w:rPr>
        <w:t>Lecturer: Hoang Dang Nguyen</w:t>
      </w:r>
    </w:p>
    <w:p w14:paraId="7B04D375" w14:textId="110F04DD" w:rsidR="00E34724" w:rsidRPr="00F5508C" w:rsidRDefault="00E34724" w:rsidP="00B118F8">
      <w:pPr>
        <w:spacing w:line="360" w:lineRule="auto"/>
        <w:jc w:val="center"/>
        <w:rPr>
          <w:rFonts w:ascii="Times New Roman" w:hAnsi="Times New Roman" w:cs="Times New Roman"/>
          <w:sz w:val="28"/>
          <w:szCs w:val="28"/>
        </w:rPr>
      </w:pPr>
      <w:r w:rsidRPr="00F5508C">
        <w:rPr>
          <w:rFonts w:ascii="Times New Roman" w:hAnsi="Times New Roman" w:cs="Times New Roman"/>
          <w:sz w:val="28"/>
          <w:szCs w:val="28"/>
        </w:rPr>
        <w:t>Student Name: Syed Mujtaba Ali Bukhari</w:t>
      </w:r>
    </w:p>
    <w:p w14:paraId="72F46C09" w14:textId="06930FC4" w:rsidR="00E34724" w:rsidRPr="00F5508C" w:rsidRDefault="00E34724" w:rsidP="00B118F8">
      <w:pPr>
        <w:spacing w:line="360" w:lineRule="auto"/>
        <w:jc w:val="center"/>
        <w:rPr>
          <w:rFonts w:ascii="Times New Roman" w:hAnsi="Times New Roman" w:cs="Times New Roman"/>
          <w:sz w:val="28"/>
          <w:szCs w:val="28"/>
        </w:rPr>
      </w:pPr>
      <w:r w:rsidRPr="00F5508C">
        <w:rPr>
          <w:rFonts w:ascii="Times New Roman" w:hAnsi="Times New Roman" w:cs="Times New Roman"/>
          <w:sz w:val="28"/>
          <w:szCs w:val="28"/>
        </w:rPr>
        <w:t>Student ID: 2434997</w:t>
      </w:r>
    </w:p>
    <w:p w14:paraId="17F11D12" w14:textId="0643D53C" w:rsidR="00E34724" w:rsidRPr="00F5508C" w:rsidRDefault="00E34724" w:rsidP="00B118F8">
      <w:pPr>
        <w:spacing w:line="360" w:lineRule="auto"/>
        <w:jc w:val="center"/>
        <w:rPr>
          <w:rFonts w:ascii="Times New Roman" w:hAnsi="Times New Roman" w:cs="Times New Roman"/>
          <w:sz w:val="28"/>
          <w:szCs w:val="28"/>
        </w:rPr>
      </w:pPr>
      <w:r w:rsidRPr="00F5508C">
        <w:rPr>
          <w:rFonts w:ascii="Times New Roman" w:hAnsi="Times New Roman" w:cs="Times New Roman"/>
          <w:sz w:val="28"/>
          <w:szCs w:val="28"/>
        </w:rPr>
        <w:t xml:space="preserve">Word Count:   </w:t>
      </w:r>
      <w:r w:rsidR="005A3202">
        <w:rPr>
          <w:rFonts w:ascii="Times New Roman" w:hAnsi="Times New Roman" w:cs="Times New Roman"/>
          <w:sz w:val="28"/>
          <w:szCs w:val="28"/>
        </w:rPr>
        <w:t>4990</w:t>
      </w:r>
    </w:p>
    <w:p w14:paraId="3D7FF41B" w14:textId="261F3128" w:rsidR="006B16B5" w:rsidRPr="00F5508C" w:rsidRDefault="00E34724" w:rsidP="00F5508C">
      <w:pPr>
        <w:spacing w:line="360" w:lineRule="auto"/>
        <w:jc w:val="center"/>
        <w:rPr>
          <w:rFonts w:ascii="Times New Roman" w:hAnsi="Times New Roman" w:cs="Times New Roman"/>
          <w:sz w:val="28"/>
          <w:szCs w:val="28"/>
        </w:rPr>
      </w:pPr>
      <w:r w:rsidRPr="00F5508C">
        <w:rPr>
          <w:rFonts w:ascii="Times New Roman" w:hAnsi="Times New Roman" w:cs="Times New Roman"/>
          <w:sz w:val="28"/>
          <w:szCs w:val="28"/>
        </w:rPr>
        <w:t xml:space="preserve">Submission Date: </w:t>
      </w:r>
      <w:r w:rsidR="005A3202">
        <w:rPr>
          <w:rFonts w:ascii="Times New Roman" w:hAnsi="Times New Roman" w:cs="Times New Roman"/>
          <w:sz w:val="28"/>
          <w:szCs w:val="28"/>
        </w:rPr>
        <w:t>1st</w:t>
      </w:r>
      <w:r w:rsidRPr="00F5508C">
        <w:rPr>
          <w:rFonts w:ascii="Times New Roman" w:hAnsi="Times New Roman" w:cs="Times New Roman"/>
          <w:sz w:val="28"/>
          <w:szCs w:val="28"/>
        </w:rPr>
        <w:t xml:space="preserve"> </w:t>
      </w:r>
      <w:r w:rsidR="005A3202">
        <w:rPr>
          <w:rFonts w:ascii="Times New Roman" w:hAnsi="Times New Roman" w:cs="Times New Roman"/>
          <w:sz w:val="28"/>
          <w:szCs w:val="28"/>
        </w:rPr>
        <w:t>May</w:t>
      </w:r>
      <w:r w:rsidRPr="00F5508C">
        <w:rPr>
          <w:rFonts w:ascii="Times New Roman" w:hAnsi="Times New Roman" w:cs="Times New Roman"/>
          <w:sz w:val="28"/>
          <w:szCs w:val="28"/>
        </w:rPr>
        <w:t xml:space="preserve"> 2026</w:t>
      </w:r>
      <w:r w:rsidR="00095496" w:rsidRPr="00F5508C">
        <w:rPr>
          <w:rFonts w:ascii="Times New Roman" w:hAnsi="Times New Roman" w:cs="Times New Roman"/>
          <w:b/>
          <w:bCs/>
          <w:sz w:val="28"/>
          <w:szCs w:val="28"/>
          <w:lang w:val="en-GB"/>
        </w:rPr>
        <w:br w:type="page"/>
      </w:r>
    </w:p>
    <w:p w14:paraId="5CEA7387" w14:textId="257EDC00" w:rsidR="00F5508C" w:rsidRPr="00F5508C" w:rsidRDefault="00F5508C" w:rsidP="00F5508C">
      <w:pPr>
        <w:spacing w:line="360" w:lineRule="auto"/>
        <w:jc w:val="both"/>
        <w:rPr>
          <w:rFonts w:ascii="Times New Roman" w:hAnsi="Times New Roman" w:cs="Times New Roman"/>
          <w:b/>
          <w:bCs/>
          <w:color w:val="0F4761" w:themeColor="accent1" w:themeShade="BF"/>
          <w:sz w:val="32"/>
          <w:szCs w:val="32"/>
        </w:rPr>
      </w:pPr>
      <w:r w:rsidRPr="00F5508C">
        <w:rPr>
          <w:rFonts w:ascii="Times New Roman" w:hAnsi="Times New Roman" w:cs="Times New Roman"/>
          <w:b/>
          <w:bCs/>
          <w:color w:val="0F4761" w:themeColor="accent1" w:themeShade="BF"/>
          <w:sz w:val="32"/>
          <w:szCs w:val="32"/>
        </w:rPr>
        <w:lastRenderedPageBreak/>
        <w:t>Declaration</w:t>
      </w:r>
    </w:p>
    <w:p w14:paraId="0146610A" w14:textId="6BD5C9FB" w:rsidR="00F5508C" w:rsidRDefault="00182F55" w:rsidP="00F5508C">
      <w:pPr>
        <w:spacing w:line="360" w:lineRule="auto"/>
        <w:jc w:val="both"/>
        <w:rPr>
          <w:color w:val="000000"/>
          <w14:textFill>
            <w14:solidFill>
              <w14:srgbClr w14:val="000000">
                <w14:lumMod w14:val="50000"/>
              </w14:srgbClr>
            </w14:solidFill>
          </w14:textFill>
        </w:rPr>
      </w:pPr>
      <w:r w:rsidRPr="00182F55">
        <w:rPr>
          <w:rFonts w:ascii="Times New Roman" w:hAnsi="Times New Roman" w:cs="Times New Roman"/>
          <w:color w:val="000000"/>
          <w:sz w:val="24"/>
          <w:szCs w:val="24"/>
          <w14:textFill>
            <w14:solidFill>
              <w14:srgbClr w14:val="000000">
                <w14:lumMod w14:val="50000"/>
              </w14:srgbClr>
            </w14:solidFill>
          </w14:textFill>
        </w:rPr>
        <w:t>I attest to having not employed any of the Al tools in the process of conducting research and developing this assignment. I attest that I have not posted any AI generated work as my own. I attest that I possess the copy of my drafts, notes and resources that I used and I can be requested to produce them as evidence</w:t>
      </w:r>
      <w:r w:rsidR="00F5508C" w:rsidRPr="00F5508C">
        <w:rPr>
          <w:rFonts w:ascii="Times New Roman" w:hAnsi="Times New Roman" w:cs="Times New Roman"/>
          <w:color w:val="000000"/>
          <w:sz w:val="24"/>
          <w:szCs w:val="24"/>
          <w14:textFill>
            <w14:solidFill>
              <w14:srgbClr w14:val="000000">
                <w14:lumMod w14:val="50000"/>
              </w14:srgbClr>
            </w14:solidFill>
          </w14:textFill>
        </w:rPr>
        <w:t>.</w:t>
      </w:r>
      <w:r w:rsidR="00F5508C" w:rsidRPr="00F5508C">
        <w:rPr>
          <w:color w:val="000000"/>
          <w:sz w:val="24"/>
          <w:szCs w:val="24"/>
          <w14:textFill>
            <w14:solidFill>
              <w14:srgbClr w14:val="000000">
                <w14:lumMod w14:val="50000"/>
              </w14:srgbClr>
            </w14:solidFill>
          </w14:textFill>
        </w:rPr>
        <w:t xml:space="preserve"> </w:t>
      </w:r>
      <w:r w:rsidR="00F5508C">
        <w:rPr>
          <w:color w:val="000000"/>
          <w14:textFill>
            <w14:solidFill>
              <w14:srgbClr w14:val="000000">
                <w14:lumMod w14:val="50000"/>
              </w14:srgbClr>
            </w14:solidFill>
          </w14:textFill>
        </w:rPr>
        <w:br w:type="page"/>
      </w:r>
    </w:p>
    <w:sdt>
      <w:sdtPr>
        <w:rPr>
          <w:color w:val="000000"/>
          <w14:textFill>
            <w14:solidFill>
              <w14:srgbClr w14:val="000000">
                <w14:lumMod w14:val="50000"/>
              </w14:srgbClr>
            </w14:solidFill>
          </w14:textFill>
        </w:rPr>
        <w:id w:val="-717202652"/>
        <w:docPartObj>
          <w:docPartGallery w:val="Table of Contents"/>
          <w:docPartUnique/>
        </w:docPartObj>
      </w:sdtPr>
      <w:sdtEndPr>
        <w:rPr>
          <w:rFonts w:ascii="Times New Roman" w:hAnsi="Times New Roman" w:cs="Times New Roman"/>
          <w:b/>
          <w:bCs/>
          <w:noProof/>
          <w:sz w:val="24"/>
          <w:szCs w:val="24"/>
        </w:rPr>
      </w:sdtEndPr>
      <w:sdtContent>
        <w:p w14:paraId="5A46A04C" w14:textId="596E8DE5" w:rsidR="00B118F8" w:rsidRPr="00437141" w:rsidRDefault="00B118F8" w:rsidP="002839CD">
          <w:pPr>
            <w:spacing w:line="360" w:lineRule="auto"/>
            <w:rPr>
              <w:rFonts w:ascii="Times New Roman" w:hAnsi="Times New Roman" w:cs="Times New Roman"/>
              <w:b/>
              <w:bCs/>
              <w:color w:val="153D63" w:themeColor="text2" w:themeTint="E6"/>
              <w:sz w:val="28"/>
              <w:szCs w:val="28"/>
            </w:rPr>
          </w:pPr>
          <w:r w:rsidRPr="00437141">
            <w:rPr>
              <w:rFonts w:ascii="Times New Roman" w:hAnsi="Times New Roman" w:cs="Times New Roman"/>
              <w:b/>
              <w:bCs/>
              <w:color w:val="153D63" w:themeColor="text2" w:themeTint="E6"/>
              <w:sz w:val="28"/>
              <w:szCs w:val="28"/>
            </w:rPr>
            <w:t>Table of Contents</w:t>
          </w:r>
        </w:p>
        <w:p w14:paraId="0A3EFF11" w14:textId="4ECA1771" w:rsidR="00381CE2" w:rsidRPr="00381CE2" w:rsidRDefault="00B118F8" w:rsidP="00381CE2">
          <w:pPr>
            <w:pStyle w:val="TOC1"/>
            <w:tabs>
              <w:tab w:val="left" w:pos="440"/>
              <w:tab w:val="right" w:leader="dot" w:pos="9350"/>
            </w:tabs>
            <w:spacing w:line="360" w:lineRule="auto"/>
            <w:rPr>
              <w:rFonts w:ascii="Times New Roman" w:eastAsiaTheme="minorEastAsia" w:hAnsi="Times New Roman" w:cs="Times New Roman"/>
              <w:noProof/>
              <w:sz w:val="28"/>
              <w:szCs w:val="28"/>
              <w:lang w:val="en-GB" w:eastAsia="en-GB"/>
            </w:rPr>
          </w:pPr>
          <w:r w:rsidRPr="00584422">
            <w:rPr>
              <w:rFonts w:ascii="Times New Roman" w:hAnsi="Times New Roman" w:cs="Times New Roman"/>
              <w:sz w:val="24"/>
              <w:szCs w:val="24"/>
            </w:rPr>
            <w:fldChar w:fldCharType="begin"/>
          </w:r>
          <w:r w:rsidRPr="00584422">
            <w:rPr>
              <w:rFonts w:ascii="Times New Roman" w:hAnsi="Times New Roman" w:cs="Times New Roman"/>
              <w:sz w:val="24"/>
              <w:szCs w:val="24"/>
            </w:rPr>
            <w:instrText xml:space="preserve"> TOC \o "1-3" \h \z \u </w:instrText>
          </w:r>
          <w:r w:rsidRPr="00584422">
            <w:rPr>
              <w:rFonts w:ascii="Times New Roman" w:hAnsi="Times New Roman" w:cs="Times New Roman"/>
              <w:sz w:val="24"/>
              <w:szCs w:val="24"/>
            </w:rPr>
            <w:fldChar w:fldCharType="separate"/>
          </w:r>
          <w:hyperlink w:anchor="_Toc227974870" w:history="1">
            <w:r w:rsidR="00381CE2" w:rsidRPr="00381CE2">
              <w:rPr>
                <w:rStyle w:val="Hyperlink"/>
                <w:rFonts w:ascii="Times New Roman" w:hAnsi="Times New Roman" w:cs="Times New Roman"/>
                <w:noProof/>
                <w:sz w:val="24"/>
                <w:szCs w:val="24"/>
              </w:rPr>
              <w:t>1</w:t>
            </w:r>
            <w:r w:rsidR="00381CE2" w:rsidRPr="00381CE2">
              <w:rPr>
                <w:rFonts w:ascii="Times New Roman" w:eastAsiaTheme="minorEastAsia" w:hAnsi="Times New Roman" w:cs="Times New Roman"/>
                <w:noProof/>
                <w:sz w:val="28"/>
                <w:szCs w:val="28"/>
                <w:lang w:val="en-GB" w:eastAsia="en-GB"/>
              </w:rPr>
              <w:tab/>
            </w:r>
            <w:r w:rsidR="00381CE2" w:rsidRPr="00381CE2">
              <w:rPr>
                <w:rStyle w:val="Hyperlink"/>
                <w:rFonts w:ascii="Times New Roman" w:hAnsi="Times New Roman" w:cs="Times New Roman"/>
                <w:noProof/>
                <w:sz w:val="24"/>
                <w:szCs w:val="24"/>
              </w:rPr>
              <w:t>Introduction</w:t>
            </w:r>
            <w:r w:rsidR="00381CE2" w:rsidRPr="00381CE2">
              <w:rPr>
                <w:rFonts w:ascii="Times New Roman" w:hAnsi="Times New Roman" w:cs="Times New Roman"/>
                <w:noProof/>
                <w:webHidden/>
                <w:sz w:val="24"/>
                <w:szCs w:val="24"/>
              </w:rPr>
              <w:tab/>
            </w:r>
            <w:r w:rsidR="00381CE2" w:rsidRPr="00381CE2">
              <w:rPr>
                <w:rFonts w:ascii="Times New Roman" w:hAnsi="Times New Roman" w:cs="Times New Roman"/>
                <w:noProof/>
                <w:webHidden/>
                <w:sz w:val="24"/>
                <w:szCs w:val="24"/>
              </w:rPr>
              <w:fldChar w:fldCharType="begin"/>
            </w:r>
            <w:r w:rsidR="00381CE2" w:rsidRPr="00381CE2">
              <w:rPr>
                <w:rFonts w:ascii="Times New Roman" w:hAnsi="Times New Roman" w:cs="Times New Roman"/>
                <w:noProof/>
                <w:webHidden/>
                <w:sz w:val="24"/>
                <w:szCs w:val="24"/>
              </w:rPr>
              <w:instrText xml:space="preserve"> PAGEREF _Toc227974870 \h </w:instrText>
            </w:r>
            <w:r w:rsidR="00381CE2" w:rsidRPr="00381CE2">
              <w:rPr>
                <w:rFonts w:ascii="Times New Roman" w:hAnsi="Times New Roman" w:cs="Times New Roman"/>
                <w:noProof/>
                <w:webHidden/>
                <w:sz w:val="24"/>
                <w:szCs w:val="24"/>
              </w:rPr>
            </w:r>
            <w:r w:rsidR="00381CE2" w:rsidRPr="00381CE2">
              <w:rPr>
                <w:rFonts w:ascii="Times New Roman" w:hAnsi="Times New Roman" w:cs="Times New Roman"/>
                <w:noProof/>
                <w:webHidden/>
                <w:sz w:val="24"/>
                <w:szCs w:val="24"/>
              </w:rPr>
              <w:fldChar w:fldCharType="separate"/>
            </w:r>
            <w:r w:rsidR="00381CE2" w:rsidRPr="00381CE2">
              <w:rPr>
                <w:rFonts w:ascii="Times New Roman" w:hAnsi="Times New Roman" w:cs="Times New Roman"/>
                <w:noProof/>
                <w:webHidden/>
                <w:sz w:val="24"/>
                <w:szCs w:val="24"/>
              </w:rPr>
              <w:t>1</w:t>
            </w:r>
            <w:r w:rsidR="00381CE2" w:rsidRPr="00381CE2">
              <w:rPr>
                <w:rFonts w:ascii="Times New Roman" w:hAnsi="Times New Roman" w:cs="Times New Roman"/>
                <w:noProof/>
                <w:webHidden/>
                <w:sz w:val="24"/>
                <w:szCs w:val="24"/>
              </w:rPr>
              <w:fldChar w:fldCharType="end"/>
            </w:r>
          </w:hyperlink>
        </w:p>
        <w:p w14:paraId="2DCBEF9E" w14:textId="19D90DAF" w:rsidR="00381CE2" w:rsidRPr="00381CE2" w:rsidRDefault="00381CE2" w:rsidP="00381CE2">
          <w:pPr>
            <w:pStyle w:val="TOC1"/>
            <w:tabs>
              <w:tab w:val="left" w:pos="44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1" w:history="1">
            <w:r w:rsidRPr="00381CE2">
              <w:rPr>
                <w:rStyle w:val="Hyperlink"/>
                <w:rFonts w:ascii="Times New Roman" w:eastAsia="Times New Roman" w:hAnsi="Times New Roman" w:cs="Times New Roman"/>
                <w:noProof/>
                <w:sz w:val="24"/>
                <w:szCs w:val="24"/>
                <w:lang w:val="en-GB"/>
              </w:rPr>
              <w:t>2</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External and Internal Environment Analysis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_Toc227974871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3</w:t>
            </w:r>
            <w:r w:rsidRPr="00381CE2">
              <w:rPr>
                <w:rFonts w:ascii="Times New Roman" w:hAnsi="Times New Roman" w:cs="Times New Roman"/>
                <w:noProof/>
                <w:webHidden/>
                <w:sz w:val="24"/>
                <w:szCs w:val="24"/>
              </w:rPr>
              <w:fldChar w:fldCharType="end"/>
            </w:r>
          </w:hyperlink>
        </w:p>
        <w:p w14:paraId="03B43BF8" w14:textId="7D48282D"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2" w:history="1">
            <w:r w:rsidRPr="00381CE2">
              <w:rPr>
                <w:rStyle w:val="Hyperlink"/>
                <w:rFonts w:ascii="Times New Roman" w:eastAsia="Times New Roman" w:hAnsi="Times New Roman" w:cs="Times New Roman"/>
                <w:noProof/>
                <w:sz w:val="24"/>
                <w:szCs w:val="24"/>
                <w:lang w:val="en-GB"/>
              </w:rPr>
              <w:t>2.1</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PESTEL Analysis: Evaluating Critical Success Factors and Strategic Challenges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_Toc227974872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3</w:t>
            </w:r>
            <w:r w:rsidRPr="00381CE2">
              <w:rPr>
                <w:rFonts w:ascii="Times New Roman" w:hAnsi="Times New Roman" w:cs="Times New Roman"/>
                <w:noProof/>
                <w:webHidden/>
                <w:sz w:val="24"/>
                <w:szCs w:val="24"/>
              </w:rPr>
              <w:fldChar w:fldCharType="end"/>
            </w:r>
          </w:hyperlink>
        </w:p>
        <w:p w14:paraId="346D5C15" w14:textId="57D461DF"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3" w:history="1">
            <w:r w:rsidRPr="00381CE2">
              <w:rPr>
                <w:rStyle w:val="Hyperlink"/>
                <w:rFonts w:ascii="Times New Roman" w:eastAsia="Times New Roman" w:hAnsi="Times New Roman" w:cs="Times New Roman"/>
                <w:noProof/>
                <w:sz w:val="24"/>
                <w:szCs w:val="24"/>
                <w:lang w:val="en-GB"/>
              </w:rPr>
              <w:t>2.2</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VRIO Analysis: Evaluating Resources, Capabilities and Competencies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_Toc227974873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5</w:t>
            </w:r>
            <w:r w:rsidRPr="00381CE2">
              <w:rPr>
                <w:rFonts w:ascii="Times New Roman" w:hAnsi="Times New Roman" w:cs="Times New Roman"/>
                <w:noProof/>
                <w:webHidden/>
                <w:sz w:val="24"/>
                <w:szCs w:val="24"/>
              </w:rPr>
              <w:fldChar w:fldCharType="end"/>
            </w:r>
          </w:hyperlink>
        </w:p>
        <w:p w14:paraId="627253F0" w14:textId="7BA1E0A5"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4" w:history="1">
            <w:r w:rsidRPr="00381CE2">
              <w:rPr>
                <w:rStyle w:val="Hyperlink"/>
                <w:rFonts w:ascii="Times New Roman" w:eastAsia="Times New Roman" w:hAnsi="Times New Roman" w:cs="Times New Roman"/>
                <w:noProof/>
                <w:sz w:val="24"/>
                <w:szCs w:val="24"/>
                <w:lang w:val="en-GB"/>
              </w:rPr>
              <w:t>2.3</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Linking Internal Strengths to Competitive Advantage</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_Toc227974874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7</w:t>
            </w:r>
            <w:r w:rsidRPr="00381CE2">
              <w:rPr>
                <w:rFonts w:ascii="Times New Roman" w:hAnsi="Times New Roman" w:cs="Times New Roman"/>
                <w:noProof/>
                <w:webHidden/>
                <w:sz w:val="24"/>
                <w:szCs w:val="24"/>
              </w:rPr>
              <w:fldChar w:fldCharType="end"/>
            </w:r>
          </w:hyperlink>
        </w:p>
        <w:p w14:paraId="570B14DF" w14:textId="46182C66" w:rsidR="00381CE2" w:rsidRPr="00381CE2" w:rsidRDefault="00381CE2" w:rsidP="00381CE2">
          <w:pPr>
            <w:pStyle w:val="TOC1"/>
            <w:tabs>
              <w:tab w:val="left" w:pos="44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5" w:history="1">
            <w:r w:rsidRPr="00381CE2">
              <w:rPr>
                <w:rStyle w:val="Hyperlink"/>
                <w:rFonts w:ascii="Times New Roman" w:eastAsia="Times New Roman" w:hAnsi="Times New Roman" w:cs="Times New Roman"/>
                <w:noProof/>
                <w:sz w:val="24"/>
                <w:szCs w:val="24"/>
                <w:lang w:val="en-GB"/>
              </w:rPr>
              <w:t>3</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CSR and Sustainability as a Strategic Capability</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_Toc227974875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8</w:t>
            </w:r>
            <w:r w:rsidRPr="00381CE2">
              <w:rPr>
                <w:rFonts w:ascii="Times New Roman" w:hAnsi="Times New Roman" w:cs="Times New Roman"/>
                <w:noProof/>
                <w:webHidden/>
                <w:sz w:val="24"/>
                <w:szCs w:val="24"/>
              </w:rPr>
              <w:fldChar w:fldCharType="end"/>
            </w:r>
          </w:hyperlink>
        </w:p>
        <w:p w14:paraId="5F2CA46C" w14:textId="55603A94" w:rsidR="00381CE2" w:rsidRPr="00381CE2" w:rsidRDefault="00381CE2" w:rsidP="00381CE2">
          <w:pPr>
            <w:pStyle w:val="TOC1"/>
            <w:tabs>
              <w:tab w:val="left" w:pos="44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6" w:history="1">
            <w:r w:rsidRPr="00381CE2">
              <w:rPr>
                <w:rStyle w:val="Hyperlink"/>
                <w:rFonts w:ascii="Times New Roman" w:eastAsia="Times New Roman" w:hAnsi="Times New Roman" w:cs="Times New Roman"/>
                <w:noProof/>
                <w:sz w:val="24"/>
                <w:szCs w:val="24"/>
                <w:lang w:val="en-GB"/>
              </w:rPr>
              <w:t>4</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Holistic Strategic Performance: Balanced Scorecard</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_Toc227974876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9</w:t>
            </w:r>
            <w:r w:rsidRPr="00381CE2">
              <w:rPr>
                <w:rFonts w:ascii="Times New Roman" w:hAnsi="Times New Roman" w:cs="Times New Roman"/>
                <w:noProof/>
                <w:webHidden/>
                <w:sz w:val="24"/>
                <w:szCs w:val="24"/>
              </w:rPr>
              <w:fldChar w:fldCharType="end"/>
            </w:r>
          </w:hyperlink>
        </w:p>
        <w:p w14:paraId="4EACB546" w14:textId="0754D24C" w:rsidR="00381CE2" w:rsidRPr="00381CE2" w:rsidRDefault="00381CE2" w:rsidP="00381CE2">
          <w:pPr>
            <w:pStyle w:val="TOC1"/>
            <w:tabs>
              <w:tab w:val="left" w:pos="44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7" w:history="1">
            <w:r w:rsidRPr="00381CE2">
              <w:rPr>
                <w:rStyle w:val="Hyperlink"/>
                <w:rFonts w:ascii="Times New Roman" w:eastAsia="Times New Roman" w:hAnsi="Times New Roman" w:cs="Times New Roman"/>
                <w:noProof/>
                <w:sz w:val="24"/>
                <w:szCs w:val="24"/>
                <w:lang w:val="en-GB"/>
              </w:rPr>
              <w:t>5</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Strategic Choices and Implementation</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_Toc227974877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11</w:t>
            </w:r>
            <w:r w:rsidRPr="00381CE2">
              <w:rPr>
                <w:rFonts w:ascii="Times New Roman" w:hAnsi="Times New Roman" w:cs="Times New Roman"/>
                <w:noProof/>
                <w:webHidden/>
                <w:sz w:val="24"/>
                <w:szCs w:val="24"/>
              </w:rPr>
              <w:fldChar w:fldCharType="end"/>
            </w:r>
          </w:hyperlink>
        </w:p>
        <w:p w14:paraId="52B329CD" w14:textId="1610ECD4" w:rsidR="00381CE2" w:rsidRPr="00381CE2" w:rsidRDefault="00381CE2" w:rsidP="00381CE2">
          <w:pPr>
            <w:pStyle w:val="TOC1"/>
            <w:tabs>
              <w:tab w:val="left" w:pos="44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8" w:history="1">
            <w:r w:rsidRPr="00381CE2">
              <w:rPr>
                <w:rStyle w:val="Hyperlink"/>
                <w:rFonts w:ascii="Times New Roman" w:eastAsia="Times New Roman" w:hAnsi="Times New Roman" w:cs="Times New Roman"/>
                <w:noProof/>
                <w:sz w:val="24"/>
                <w:szCs w:val="24"/>
                <w:lang w:val="en-GB"/>
              </w:rPr>
              <w:t>6</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Strategic Evaluation and Recommendations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_Toc227974878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13</w:t>
            </w:r>
            <w:r w:rsidRPr="00381CE2">
              <w:rPr>
                <w:rFonts w:ascii="Times New Roman" w:hAnsi="Times New Roman" w:cs="Times New Roman"/>
                <w:noProof/>
                <w:webHidden/>
                <w:sz w:val="24"/>
                <w:szCs w:val="24"/>
              </w:rPr>
              <w:fldChar w:fldCharType="end"/>
            </w:r>
          </w:hyperlink>
        </w:p>
        <w:p w14:paraId="3E57827A" w14:textId="7C73D6B9"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79" w:history="1">
            <w:r w:rsidRPr="00381CE2">
              <w:rPr>
                <w:rStyle w:val="Hyperlink"/>
                <w:rFonts w:ascii="Times New Roman" w:eastAsia="Times New Roman" w:hAnsi="Times New Roman" w:cs="Times New Roman"/>
                <w:noProof/>
                <w:sz w:val="24"/>
                <w:szCs w:val="24"/>
                <w:lang w:val="en-GB"/>
              </w:rPr>
              <w:t>6.1</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Strategic Evaluation Using SWOT Analysis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_Toc227974879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13</w:t>
            </w:r>
            <w:r w:rsidRPr="00381CE2">
              <w:rPr>
                <w:rFonts w:ascii="Times New Roman" w:hAnsi="Times New Roman" w:cs="Times New Roman"/>
                <w:noProof/>
                <w:webHidden/>
                <w:sz w:val="24"/>
                <w:szCs w:val="24"/>
              </w:rPr>
              <w:fldChar w:fldCharType="end"/>
            </w:r>
          </w:hyperlink>
        </w:p>
        <w:p w14:paraId="3E355677" w14:textId="6937F582"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80" w:history="1">
            <w:r w:rsidRPr="00381CE2">
              <w:rPr>
                <w:rStyle w:val="Hyperlink"/>
                <w:rFonts w:ascii="Times New Roman" w:eastAsia="Times New Roman" w:hAnsi="Times New Roman" w:cs="Times New Roman"/>
                <w:noProof/>
                <w:sz w:val="24"/>
                <w:szCs w:val="24"/>
                <w:lang w:val="en-GB"/>
              </w:rPr>
              <w:t>6.2</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eastAsia="Times New Roman" w:hAnsi="Times New Roman" w:cs="Times New Roman"/>
                <w:noProof/>
                <w:sz w:val="24"/>
                <w:szCs w:val="24"/>
                <w:lang w:val="en-GB"/>
              </w:rPr>
              <w:t>Strategic Recommendations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_Toc227974880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14</w:t>
            </w:r>
            <w:r w:rsidRPr="00381CE2">
              <w:rPr>
                <w:rFonts w:ascii="Times New Roman" w:hAnsi="Times New Roman" w:cs="Times New Roman"/>
                <w:noProof/>
                <w:webHidden/>
                <w:sz w:val="24"/>
                <w:szCs w:val="24"/>
              </w:rPr>
              <w:fldChar w:fldCharType="end"/>
            </w:r>
          </w:hyperlink>
        </w:p>
        <w:p w14:paraId="1F42EC66" w14:textId="7EAC1FC3" w:rsidR="00381CE2" w:rsidRPr="00381CE2" w:rsidRDefault="00381CE2" w:rsidP="00381CE2">
          <w:pPr>
            <w:pStyle w:val="TOC1"/>
            <w:tabs>
              <w:tab w:val="left" w:pos="44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81" w:history="1">
            <w:r w:rsidRPr="00381CE2">
              <w:rPr>
                <w:rStyle w:val="Hyperlink"/>
                <w:rFonts w:ascii="Times New Roman" w:hAnsi="Times New Roman" w:cs="Times New Roman"/>
                <w:noProof/>
                <w:sz w:val="24"/>
                <w:szCs w:val="24"/>
              </w:rPr>
              <w:t>7</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hAnsi="Times New Roman" w:cs="Times New Roman"/>
                <w:noProof/>
                <w:sz w:val="24"/>
                <w:szCs w:val="24"/>
              </w:rPr>
              <w:t>Reflective Practice Using Gibbs Reflective Cycle</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_Toc227974881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16</w:t>
            </w:r>
            <w:r w:rsidRPr="00381CE2">
              <w:rPr>
                <w:rFonts w:ascii="Times New Roman" w:hAnsi="Times New Roman" w:cs="Times New Roman"/>
                <w:noProof/>
                <w:webHidden/>
                <w:sz w:val="24"/>
                <w:szCs w:val="24"/>
              </w:rPr>
              <w:fldChar w:fldCharType="end"/>
            </w:r>
          </w:hyperlink>
        </w:p>
        <w:p w14:paraId="6573BE5F" w14:textId="68B9EE88"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82" w:history="1">
            <w:r w:rsidRPr="00381CE2">
              <w:rPr>
                <w:rStyle w:val="Hyperlink"/>
                <w:rFonts w:ascii="Times New Roman" w:hAnsi="Times New Roman" w:cs="Times New Roman"/>
                <w:noProof/>
                <w:sz w:val="24"/>
                <w:szCs w:val="24"/>
                <w:lang w:val="en-GB"/>
              </w:rPr>
              <w:t>7.1</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hAnsi="Times New Roman" w:cs="Times New Roman"/>
                <w:noProof/>
                <w:sz w:val="24"/>
                <w:szCs w:val="24"/>
                <w:lang w:val="en-GB"/>
              </w:rPr>
              <w:t>Description</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_Toc227974882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16</w:t>
            </w:r>
            <w:r w:rsidRPr="00381CE2">
              <w:rPr>
                <w:rFonts w:ascii="Times New Roman" w:hAnsi="Times New Roman" w:cs="Times New Roman"/>
                <w:noProof/>
                <w:webHidden/>
                <w:sz w:val="24"/>
                <w:szCs w:val="24"/>
              </w:rPr>
              <w:fldChar w:fldCharType="end"/>
            </w:r>
          </w:hyperlink>
        </w:p>
        <w:p w14:paraId="245B40FE" w14:textId="78CA0AF5"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83" w:history="1">
            <w:r w:rsidRPr="00381CE2">
              <w:rPr>
                <w:rStyle w:val="Hyperlink"/>
                <w:rFonts w:ascii="Times New Roman" w:hAnsi="Times New Roman" w:cs="Times New Roman"/>
                <w:noProof/>
                <w:sz w:val="24"/>
                <w:szCs w:val="24"/>
                <w:lang w:val="en-GB"/>
              </w:rPr>
              <w:t>7.2</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hAnsi="Times New Roman" w:cs="Times New Roman"/>
                <w:noProof/>
                <w:sz w:val="24"/>
                <w:szCs w:val="24"/>
                <w:lang w:val="en-GB"/>
              </w:rPr>
              <w:t>Feelings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_Toc227974883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17</w:t>
            </w:r>
            <w:r w:rsidRPr="00381CE2">
              <w:rPr>
                <w:rFonts w:ascii="Times New Roman" w:hAnsi="Times New Roman" w:cs="Times New Roman"/>
                <w:noProof/>
                <w:webHidden/>
                <w:sz w:val="24"/>
                <w:szCs w:val="24"/>
              </w:rPr>
              <w:fldChar w:fldCharType="end"/>
            </w:r>
          </w:hyperlink>
        </w:p>
        <w:p w14:paraId="5BD91B20" w14:textId="50F39336"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84" w:history="1">
            <w:r w:rsidRPr="00381CE2">
              <w:rPr>
                <w:rStyle w:val="Hyperlink"/>
                <w:rFonts w:ascii="Times New Roman" w:hAnsi="Times New Roman" w:cs="Times New Roman"/>
                <w:noProof/>
                <w:sz w:val="24"/>
                <w:szCs w:val="24"/>
                <w:lang w:val="en-GB"/>
              </w:rPr>
              <w:t>7.3</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hAnsi="Times New Roman" w:cs="Times New Roman"/>
                <w:noProof/>
                <w:sz w:val="24"/>
                <w:szCs w:val="24"/>
                <w:lang w:val="en-GB"/>
              </w:rPr>
              <w:t>Evaluation</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_Toc227974884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17</w:t>
            </w:r>
            <w:r w:rsidRPr="00381CE2">
              <w:rPr>
                <w:rFonts w:ascii="Times New Roman" w:hAnsi="Times New Roman" w:cs="Times New Roman"/>
                <w:noProof/>
                <w:webHidden/>
                <w:sz w:val="24"/>
                <w:szCs w:val="24"/>
              </w:rPr>
              <w:fldChar w:fldCharType="end"/>
            </w:r>
          </w:hyperlink>
        </w:p>
        <w:p w14:paraId="32F28613" w14:textId="210B26B9"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85" w:history="1">
            <w:r w:rsidRPr="00381CE2">
              <w:rPr>
                <w:rStyle w:val="Hyperlink"/>
                <w:rFonts w:ascii="Times New Roman" w:hAnsi="Times New Roman" w:cs="Times New Roman"/>
                <w:noProof/>
                <w:sz w:val="24"/>
                <w:szCs w:val="24"/>
                <w:lang w:val="en-GB"/>
              </w:rPr>
              <w:t>7.4</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hAnsi="Times New Roman" w:cs="Times New Roman"/>
                <w:noProof/>
                <w:sz w:val="24"/>
                <w:szCs w:val="24"/>
                <w:lang w:val="en-GB"/>
              </w:rPr>
              <w:t>Analysis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_Toc227974885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17</w:t>
            </w:r>
            <w:r w:rsidRPr="00381CE2">
              <w:rPr>
                <w:rFonts w:ascii="Times New Roman" w:hAnsi="Times New Roman" w:cs="Times New Roman"/>
                <w:noProof/>
                <w:webHidden/>
                <w:sz w:val="24"/>
                <w:szCs w:val="24"/>
              </w:rPr>
              <w:fldChar w:fldCharType="end"/>
            </w:r>
          </w:hyperlink>
        </w:p>
        <w:p w14:paraId="1D0E4C83" w14:textId="04D1A205"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86" w:history="1">
            <w:r w:rsidRPr="00381CE2">
              <w:rPr>
                <w:rStyle w:val="Hyperlink"/>
                <w:rFonts w:ascii="Times New Roman" w:hAnsi="Times New Roman" w:cs="Times New Roman"/>
                <w:noProof/>
                <w:sz w:val="24"/>
                <w:szCs w:val="24"/>
                <w:lang w:val="en-GB"/>
              </w:rPr>
              <w:t>7.5</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hAnsi="Times New Roman" w:cs="Times New Roman"/>
                <w:noProof/>
                <w:sz w:val="24"/>
                <w:szCs w:val="24"/>
                <w:lang w:val="en-GB"/>
              </w:rPr>
              <w:t>Conclusion</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_Toc227974886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17</w:t>
            </w:r>
            <w:r w:rsidRPr="00381CE2">
              <w:rPr>
                <w:rFonts w:ascii="Times New Roman" w:hAnsi="Times New Roman" w:cs="Times New Roman"/>
                <w:noProof/>
                <w:webHidden/>
                <w:sz w:val="24"/>
                <w:szCs w:val="24"/>
              </w:rPr>
              <w:fldChar w:fldCharType="end"/>
            </w:r>
          </w:hyperlink>
        </w:p>
        <w:p w14:paraId="489A0D9D" w14:textId="580895E2" w:rsidR="00381CE2" w:rsidRPr="00381CE2" w:rsidRDefault="00381CE2" w:rsidP="00381CE2">
          <w:pPr>
            <w:pStyle w:val="TOC2"/>
            <w:tabs>
              <w:tab w:val="left" w:pos="960"/>
              <w:tab w:val="right" w:leader="dot" w:pos="9350"/>
            </w:tabs>
            <w:spacing w:line="360" w:lineRule="auto"/>
            <w:rPr>
              <w:rFonts w:ascii="Times New Roman" w:eastAsiaTheme="minorEastAsia" w:hAnsi="Times New Roman" w:cs="Times New Roman"/>
              <w:noProof/>
              <w:sz w:val="28"/>
              <w:szCs w:val="28"/>
              <w:lang w:val="en-GB" w:eastAsia="en-GB"/>
            </w:rPr>
          </w:pPr>
          <w:hyperlink w:anchor="_Toc227974887" w:history="1">
            <w:r w:rsidRPr="00381CE2">
              <w:rPr>
                <w:rStyle w:val="Hyperlink"/>
                <w:rFonts w:ascii="Times New Roman" w:hAnsi="Times New Roman" w:cs="Times New Roman"/>
                <w:noProof/>
                <w:sz w:val="24"/>
                <w:szCs w:val="24"/>
                <w:lang w:val="en-GB"/>
              </w:rPr>
              <w:t>7.6</w:t>
            </w:r>
            <w:r w:rsidRPr="00381CE2">
              <w:rPr>
                <w:rFonts w:ascii="Times New Roman" w:eastAsiaTheme="minorEastAsia" w:hAnsi="Times New Roman" w:cs="Times New Roman"/>
                <w:noProof/>
                <w:sz w:val="28"/>
                <w:szCs w:val="28"/>
                <w:lang w:val="en-GB" w:eastAsia="en-GB"/>
              </w:rPr>
              <w:tab/>
            </w:r>
            <w:r w:rsidRPr="00381CE2">
              <w:rPr>
                <w:rStyle w:val="Hyperlink"/>
                <w:rFonts w:ascii="Times New Roman" w:hAnsi="Times New Roman" w:cs="Times New Roman"/>
                <w:noProof/>
                <w:sz w:val="24"/>
                <w:szCs w:val="24"/>
                <w:lang w:val="en-GB"/>
              </w:rPr>
              <w:t>Action Plan</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_Toc227974887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18</w:t>
            </w:r>
            <w:r w:rsidRPr="00381CE2">
              <w:rPr>
                <w:rFonts w:ascii="Times New Roman" w:hAnsi="Times New Roman" w:cs="Times New Roman"/>
                <w:noProof/>
                <w:webHidden/>
                <w:sz w:val="24"/>
                <w:szCs w:val="24"/>
              </w:rPr>
              <w:fldChar w:fldCharType="end"/>
            </w:r>
          </w:hyperlink>
        </w:p>
        <w:p w14:paraId="59091993" w14:textId="0D7B3FE9" w:rsidR="00381CE2" w:rsidRDefault="00381CE2" w:rsidP="00381CE2">
          <w:pPr>
            <w:pStyle w:val="TOC1"/>
            <w:tabs>
              <w:tab w:val="right" w:leader="dot" w:pos="9350"/>
            </w:tabs>
            <w:spacing w:line="360" w:lineRule="auto"/>
            <w:rPr>
              <w:rFonts w:eastAsiaTheme="minorEastAsia"/>
              <w:noProof/>
              <w:sz w:val="24"/>
              <w:szCs w:val="24"/>
              <w:lang w:val="en-GB" w:eastAsia="en-GB"/>
            </w:rPr>
          </w:pPr>
          <w:hyperlink w:anchor="_Toc227974888" w:history="1">
            <w:r w:rsidRPr="00381CE2">
              <w:rPr>
                <w:rStyle w:val="Hyperlink"/>
                <w:rFonts w:ascii="Times New Roman" w:hAnsi="Times New Roman" w:cs="Times New Roman"/>
                <w:noProof/>
                <w:sz w:val="24"/>
                <w:szCs w:val="24"/>
              </w:rPr>
              <w:t>References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_Toc227974888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19</w:t>
            </w:r>
            <w:r w:rsidRPr="00381CE2">
              <w:rPr>
                <w:rFonts w:ascii="Times New Roman" w:hAnsi="Times New Roman" w:cs="Times New Roman"/>
                <w:noProof/>
                <w:webHidden/>
                <w:sz w:val="24"/>
                <w:szCs w:val="24"/>
              </w:rPr>
              <w:fldChar w:fldCharType="end"/>
            </w:r>
          </w:hyperlink>
        </w:p>
        <w:p w14:paraId="459B9E08" w14:textId="4D26F890" w:rsidR="009A38BA" w:rsidRPr="00584422" w:rsidRDefault="00B118F8" w:rsidP="00584422">
          <w:pPr>
            <w:spacing w:line="360" w:lineRule="auto"/>
            <w:rPr>
              <w:rFonts w:ascii="Times New Roman" w:hAnsi="Times New Roman" w:cs="Times New Roman"/>
              <w:sz w:val="24"/>
              <w:szCs w:val="24"/>
            </w:rPr>
          </w:pPr>
          <w:r w:rsidRPr="00584422">
            <w:rPr>
              <w:rFonts w:ascii="Times New Roman" w:hAnsi="Times New Roman" w:cs="Times New Roman"/>
              <w:b/>
              <w:bCs/>
              <w:noProof/>
              <w:sz w:val="24"/>
              <w:szCs w:val="24"/>
            </w:rPr>
            <w:fldChar w:fldCharType="end"/>
          </w:r>
        </w:p>
      </w:sdtContent>
    </w:sdt>
    <w:p w14:paraId="161A49DE" w14:textId="77777777" w:rsidR="00411FCA" w:rsidRDefault="00411FCA">
      <w:pPr>
        <w:rPr>
          <w:rFonts w:ascii="Times New Roman" w:eastAsiaTheme="majorEastAsia" w:hAnsi="Times New Roman" w:cs="Times New Roman"/>
          <w:b/>
          <w:bCs/>
          <w:color w:val="0F4761" w:themeColor="accent1" w:themeShade="BF"/>
          <w:kern w:val="0"/>
          <w:sz w:val="28"/>
          <w:szCs w:val="28"/>
          <w14:ligatures w14:val="none"/>
        </w:rPr>
      </w:pPr>
      <w:r>
        <w:rPr>
          <w:rFonts w:ascii="Times New Roman" w:eastAsiaTheme="majorEastAsia" w:hAnsi="Times New Roman" w:cs="Times New Roman"/>
          <w:b/>
          <w:bCs/>
          <w:color w:val="0F4761" w:themeColor="accent1" w:themeShade="BF"/>
          <w:kern w:val="0"/>
          <w:sz w:val="28"/>
          <w:szCs w:val="28"/>
          <w14:ligatures w14:val="none"/>
        </w:rPr>
        <w:br w:type="page"/>
      </w:r>
    </w:p>
    <w:p w14:paraId="019DB9D5" w14:textId="244C16FA" w:rsidR="009A38BA" w:rsidRPr="00437141" w:rsidRDefault="009A38BA" w:rsidP="00786B68">
      <w:pPr>
        <w:spacing w:line="360" w:lineRule="auto"/>
        <w:jc w:val="both"/>
        <w:rPr>
          <w:rFonts w:ascii="Times New Roman" w:eastAsiaTheme="majorEastAsia" w:hAnsi="Times New Roman" w:cs="Times New Roman"/>
          <w:b/>
          <w:bCs/>
          <w:color w:val="0F4761" w:themeColor="accent1" w:themeShade="BF"/>
          <w:kern w:val="0"/>
          <w:sz w:val="28"/>
          <w:szCs w:val="28"/>
          <w14:ligatures w14:val="none"/>
        </w:rPr>
      </w:pPr>
      <w:r w:rsidRPr="00437141">
        <w:rPr>
          <w:rFonts w:ascii="Times New Roman" w:eastAsiaTheme="majorEastAsia" w:hAnsi="Times New Roman" w:cs="Times New Roman"/>
          <w:b/>
          <w:bCs/>
          <w:color w:val="0F4761" w:themeColor="accent1" w:themeShade="BF"/>
          <w:kern w:val="0"/>
          <w:sz w:val="28"/>
          <w:szCs w:val="28"/>
          <w14:ligatures w14:val="none"/>
        </w:rPr>
        <w:lastRenderedPageBreak/>
        <w:t xml:space="preserve">List of </w:t>
      </w:r>
      <w:r w:rsidR="00437141" w:rsidRPr="00437141">
        <w:rPr>
          <w:rFonts w:ascii="Times New Roman" w:eastAsiaTheme="majorEastAsia" w:hAnsi="Times New Roman" w:cs="Times New Roman"/>
          <w:b/>
          <w:bCs/>
          <w:color w:val="0F4761" w:themeColor="accent1" w:themeShade="BF"/>
          <w:kern w:val="0"/>
          <w:sz w:val="28"/>
          <w:szCs w:val="28"/>
          <w14:ligatures w14:val="none"/>
        </w:rPr>
        <w:t>Figure</w:t>
      </w:r>
      <w:r w:rsidRPr="00437141">
        <w:rPr>
          <w:rFonts w:ascii="Times New Roman" w:eastAsiaTheme="majorEastAsia" w:hAnsi="Times New Roman" w:cs="Times New Roman"/>
          <w:b/>
          <w:bCs/>
          <w:color w:val="0F4761" w:themeColor="accent1" w:themeShade="BF"/>
          <w:kern w:val="0"/>
          <w:sz w:val="28"/>
          <w:szCs w:val="28"/>
          <w14:ligatures w14:val="none"/>
        </w:rPr>
        <w:t>s</w:t>
      </w:r>
    </w:p>
    <w:p w14:paraId="568ED91F" w14:textId="3FFFBE35" w:rsidR="00381CE2" w:rsidRPr="00381CE2" w:rsidRDefault="00437141" w:rsidP="00381CE2">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r w:rsidRPr="00381CE2">
        <w:rPr>
          <w:rFonts w:ascii="Times New Roman" w:hAnsi="Times New Roman" w:cs="Times New Roman"/>
          <w:b/>
          <w:bCs/>
          <w:sz w:val="24"/>
          <w:szCs w:val="24"/>
        </w:rPr>
        <w:fldChar w:fldCharType="begin"/>
      </w:r>
      <w:r w:rsidRPr="00381CE2">
        <w:rPr>
          <w:rFonts w:ascii="Times New Roman" w:hAnsi="Times New Roman" w:cs="Times New Roman"/>
          <w:b/>
          <w:bCs/>
          <w:sz w:val="24"/>
          <w:szCs w:val="24"/>
        </w:rPr>
        <w:instrText xml:space="preserve"> TOC \c "Figure" </w:instrText>
      </w:r>
      <w:r w:rsidRPr="00381CE2">
        <w:rPr>
          <w:rFonts w:ascii="Times New Roman" w:hAnsi="Times New Roman" w:cs="Times New Roman"/>
          <w:b/>
          <w:bCs/>
          <w:sz w:val="24"/>
          <w:szCs w:val="24"/>
        </w:rPr>
        <w:fldChar w:fldCharType="separate"/>
      </w:r>
      <w:r w:rsidR="00381CE2" w:rsidRPr="00381CE2">
        <w:rPr>
          <w:rFonts w:ascii="Times New Roman" w:hAnsi="Times New Roman" w:cs="Times New Roman"/>
          <w:b/>
          <w:bCs/>
          <w:noProof/>
          <w:sz w:val="24"/>
          <w:szCs w:val="24"/>
        </w:rPr>
        <w:t>Figure 1</w:t>
      </w:r>
      <w:r w:rsidR="00381CE2" w:rsidRPr="00381CE2">
        <w:rPr>
          <w:rFonts w:ascii="Times New Roman" w:hAnsi="Times New Roman" w:cs="Times New Roman"/>
          <w:noProof/>
          <w:sz w:val="24"/>
          <w:szCs w:val="24"/>
        </w:rPr>
        <w:t xml:space="preserve"> About Unilever </w:t>
      </w:r>
      <w:r w:rsidR="00381CE2" w:rsidRPr="00381CE2">
        <w:rPr>
          <w:rFonts w:ascii="Times New Roman" w:eastAsia="Times New Roman" w:hAnsi="Times New Roman" w:cs="Times New Roman"/>
          <w:noProof/>
          <w:kern w:val="0"/>
          <w:sz w:val="24"/>
          <w:szCs w:val="24"/>
          <w:lang w:val="en-GB"/>
          <w14:ligatures w14:val="none"/>
        </w:rPr>
        <w:t>(Unilever, 2024)</w:t>
      </w:r>
      <w:r w:rsidR="00381CE2" w:rsidRPr="00381CE2">
        <w:rPr>
          <w:rFonts w:ascii="Times New Roman" w:hAnsi="Times New Roman" w:cs="Times New Roman"/>
          <w:noProof/>
          <w:sz w:val="24"/>
          <w:szCs w:val="24"/>
        </w:rPr>
        <w:t>.</w:t>
      </w:r>
      <w:r w:rsidR="00381CE2" w:rsidRPr="00381CE2">
        <w:rPr>
          <w:rFonts w:ascii="Times New Roman" w:hAnsi="Times New Roman" w:cs="Times New Roman"/>
          <w:noProof/>
          <w:sz w:val="24"/>
          <w:szCs w:val="24"/>
        </w:rPr>
        <w:tab/>
      </w:r>
      <w:r w:rsidR="00381CE2" w:rsidRPr="00381CE2">
        <w:rPr>
          <w:rFonts w:ascii="Times New Roman" w:hAnsi="Times New Roman" w:cs="Times New Roman"/>
          <w:noProof/>
          <w:sz w:val="24"/>
          <w:szCs w:val="24"/>
        </w:rPr>
        <w:fldChar w:fldCharType="begin"/>
      </w:r>
      <w:r w:rsidR="00381CE2" w:rsidRPr="00381CE2">
        <w:rPr>
          <w:rFonts w:ascii="Times New Roman" w:hAnsi="Times New Roman" w:cs="Times New Roman"/>
          <w:noProof/>
          <w:sz w:val="24"/>
          <w:szCs w:val="24"/>
        </w:rPr>
        <w:instrText xml:space="preserve"> PAGEREF _Toc227974923 \h </w:instrText>
      </w:r>
      <w:r w:rsidR="00381CE2" w:rsidRPr="00381CE2">
        <w:rPr>
          <w:rFonts w:ascii="Times New Roman" w:hAnsi="Times New Roman" w:cs="Times New Roman"/>
          <w:noProof/>
          <w:sz w:val="24"/>
          <w:szCs w:val="24"/>
        </w:rPr>
      </w:r>
      <w:r w:rsidR="00381CE2" w:rsidRPr="00381CE2">
        <w:rPr>
          <w:rFonts w:ascii="Times New Roman" w:hAnsi="Times New Roman" w:cs="Times New Roman"/>
          <w:noProof/>
          <w:sz w:val="24"/>
          <w:szCs w:val="24"/>
        </w:rPr>
        <w:fldChar w:fldCharType="separate"/>
      </w:r>
      <w:r w:rsidR="00381CE2" w:rsidRPr="00381CE2">
        <w:rPr>
          <w:rFonts w:ascii="Times New Roman" w:hAnsi="Times New Roman" w:cs="Times New Roman"/>
          <w:noProof/>
          <w:sz w:val="24"/>
          <w:szCs w:val="24"/>
        </w:rPr>
        <w:t>1</w:t>
      </w:r>
      <w:r w:rsidR="00381CE2" w:rsidRPr="00381CE2">
        <w:rPr>
          <w:rFonts w:ascii="Times New Roman" w:hAnsi="Times New Roman" w:cs="Times New Roman"/>
          <w:noProof/>
          <w:sz w:val="24"/>
          <w:szCs w:val="24"/>
        </w:rPr>
        <w:fldChar w:fldCharType="end"/>
      </w:r>
    </w:p>
    <w:p w14:paraId="412C6CC1" w14:textId="55D899A9" w:rsidR="00381CE2" w:rsidRPr="00381CE2" w:rsidRDefault="00381CE2" w:rsidP="00381CE2">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r w:rsidRPr="00381CE2">
        <w:rPr>
          <w:rFonts w:ascii="Times New Roman" w:hAnsi="Times New Roman" w:cs="Times New Roman"/>
          <w:b/>
          <w:bCs/>
          <w:noProof/>
          <w:sz w:val="24"/>
          <w:szCs w:val="24"/>
        </w:rPr>
        <w:t>Figure 2</w:t>
      </w:r>
      <w:r w:rsidRPr="00381CE2">
        <w:rPr>
          <w:rFonts w:ascii="Times New Roman" w:hAnsi="Times New Roman" w:cs="Times New Roman"/>
          <w:noProof/>
          <w:sz w:val="24"/>
          <w:szCs w:val="24"/>
        </w:rPr>
        <w:t xml:space="preserve"> Growth Action Plan 2030 (Unilever, 2024).</w:t>
      </w:r>
      <w:r w:rsidRPr="00381CE2">
        <w:rPr>
          <w:rFonts w:ascii="Times New Roman" w:hAnsi="Times New Roman" w:cs="Times New Roman"/>
          <w:noProof/>
          <w:sz w:val="24"/>
          <w:szCs w:val="24"/>
        </w:rPr>
        <w:tab/>
      </w:r>
      <w:r w:rsidRPr="00381CE2">
        <w:rPr>
          <w:rFonts w:ascii="Times New Roman" w:hAnsi="Times New Roman" w:cs="Times New Roman"/>
          <w:noProof/>
          <w:sz w:val="24"/>
          <w:szCs w:val="24"/>
        </w:rPr>
        <w:fldChar w:fldCharType="begin"/>
      </w:r>
      <w:r w:rsidRPr="00381CE2">
        <w:rPr>
          <w:rFonts w:ascii="Times New Roman" w:hAnsi="Times New Roman" w:cs="Times New Roman"/>
          <w:noProof/>
          <w:sz w:val="24"/>
          <w:szCs w:val="24"/>
        </w:rPr>
        <w:instrText xml:space="preserve"> PAGEREF _Toc227974924 \h </w:instrText>
      </w:r>
      <w:r w:rsidRPr="00381CE2">
        <w:rPr>
          <w:rFonts w:ascii="Times New Roman" w:hAnsi="Times New Roman" w:cs="Times New Roman"/>
          <w:noProof/>
          <w:sz w:val="24"/>
          <w:szCs w:val="24"/>
        </w:rPr>
      </w:r>
      <w:r w:rsidRPr="00381CE2">
        <w:rPr>
          <w:rFonts w:ascii="Times New Roman" w:hAnsi="Times New Roman" w:cs="Times New Roman"/>
          <w:noProof/>
          <w:sz w:val="24"/>
          <w:szCs w:val="24"/>
        </w:rPr>
        <w:fldChar w:fldCharType="separate"/>
      </w:r>
      <w:r w:rsidRPr="00381CE2">
        <w:rPr>
          <w:rFonts w:ascii="Times New Roman" w:hAnsi="Times New Roman" w:cs="Times New Roman"/>
          <w:noProof/>
          <w:sz w:val="24"/>
          <w:szCs w:val="24"/>
        </w:rPr>
        <w:t>2</w:t>
      </w:r>
      <w:r w:rsidRPr="00381CE2">
        <w:rPr>
          <w:rFonts w:ascii="Times New Roman" w:hAnsi="Times New Roman" w:cs="Times New Roman"/>
          <w:noProof/>
          <w:sz w:val="24"/>
          <w:szCs w:val="24"/>
        </w:rPr>
        <w:fldChar w:fldCharType="end"/>
      </w:r>
    </w:p>
    <w:p w14:paraId="6054F091" w14:textId="1C450B57" w:rsidR="00381CE2" w:rsidRPr="00381CE2" w:rsidRDefault="00381CE2" w:rsidP="00381CE2">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r w:rsidRPr="00381CE2">
        <w:rPr>
          <w:rFonts w:ascii="Times New Roman" w:hAnsi="Times New Roman" w:cs="Times New Roman"/>
          <w:b/>
          <w:bCs/>
          <w:noProof/>
          <w:sz w:val="24"/>
          <w:szCs w:val="24"/>
        </w:rPr>
        <w:t>Figure 3</w:t>
      </w:r>
      <w:r w:rsidRPr="00381CE2">
        <w:rPr>
          <w:rFonts w:ascii="Times New Roman" w:hAnsi="Times New Roman" w:cs="Times New Roman"/>
          <w:noProof/>
          <w:sz w:val="24"/>
          <w:szCs w:val="24"/>
        </w:rPr>
        <w:t xml:space="preserve"> Unilever's Focus (Unilever, 2024).</w:t>
      </w:r>
      <w:r w:rsidRPr="00381CE2">
        <w:rPr>
          <w:rFonts w:ascii="Times New Roman" w:hAnsi="Times New Roman" w:cs="Times New Roman"/>
          <w:noProof/>
          <w:sz w:val="24"/>
          <w:szCs w:val="24"/>
        </w:rPr>
        <w:tab/>
      </w:r>
      <w:r w:rsidRPr="00381CE2">
        <w:rPr>
          <w:rFonts w:ascii="Times New Roman" w:hAnsi="Times New Roman" w:cs="Times New Roman"/>
          <w:noProof/>
          <w:sz w:val="24"/>
          <w:szCs w:val="24"/>
        </w:rPr>
        <w:fldChar w:fldCharType="begin"/>
      </w:r>
      <w:r w:rsidRPr="00381CE2">
        <w:rPr>
          <w:rFonts w:ascii="Times New Roman" w:hAnsi="Times New Roman" w:cs="Times New Roman"/>
          <w:noProof/>
          <w:sz w:val="24"/>
          <w:szCs w:val="24"/>
        </w:rPr>
        <w:instrText xml:space="preserve"> PAGEREF _Toc227974925 \h </w:instrText>
      </w:r>
      <w:r w:rsidRPr="00381CE2">
        <w:rPr>
          <w:rFonts w:ascii="Times New Roman" w:hAnsi="Times New Roman" w:cs="Times New Roman"/>
          <w:noProof/>
          <w:sz w:val="24"/>
          <w:szCs w:val="24"/>
        </w:rPr>
      </w:r>
      <w:r w:rsidRPr="00381CE2">
        <w:rPr>
          <w:rFonts w:ascii="Times New Roman" w:hAnsi="Times New Roman" w:cs="Times New Roman"/>
          <w:noProof/>
          <w:sz w:val="24"/>
          <w:szCs w:val="24"/>
        </w:rPr>
        <w:fldChar w:fldCharType="separate"/>
      </w:r>
      <w:r w:rsidRPr="00381CE2">
        <w:rPr>
          <w:rFonts w:ascii="Times New Roman" w:hAnsi="Times New Roman" w:cs="Times New Roman"/>
          <w:noProof/>
          <w:sz w:val="24"/>
          <w:szCs w:val="24"/>
        </w:rPr>
        <w:t>4</w:t>
      </w:r>
      <w:r w:rsidRPr="00381CE2">
        <w:rPr>
          <w:rFonts w:ascii="Times New Roman" w:hAnsi="Times New Roman" w:cs="Times New Roman"/>
          <w:noProof/>
          <w:sz w:val="24"/>
          <w:szCs w:val="24"/>
        </w:rPr>
        <w:fldChar w:fldCharType="end"/>
      </w:r>
    </w:p>
    <w:p w14:paraId="359DDD51" w14:textId="2592C5E4" w:rsidR="00381CE2" w:rsidRPr="00381CE2" w:rsidRDefault="00381CE2" w:rsidP="00381CE2">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r w:rsidRPr="00381CE2">
        <w:rPr>
          <w:rFonts w:ascii="Times New Roman" w:hAnsi="Times New Roman" w:cs="Times New Roman"/>
          <w:b/>
          <w:bCs/>
          <w:noProof/>
          <w:sz w:val="24"/>
          <w:szCs w:val="24"/>
        </w:rPr>
        <w:t>Figure 4</w:t>
      </w:r>
      <w:r w:rsidRPr="00381CE2">
        <w:rPr>
          <w:rFonts w:ascii="Times New Roman" w:hAnsi="Times New Roman" w:cs="Times New Roman"/>
          <w:noProof/>
          <w:sz w:val="24"/>
          <w:szCs w:val="24"/>
        </w:rPr>
        <w:t xml:space="preserve"> Unilever's CSR strategy (Unilever, 2025).</w:t>
      </w:r>
      <w:r w:rsidRPr="00381CE2">
        <w:rPr>
          <w:rFonts w:ascii="Times New Roman" w:hAnsi="Times New Roman" w:cs="Times New Roman"/>
          <w:noProof/>
          <w:sz w:val="24"/>
          <w:szCs w:val="24"/>
        </w:rPr>
        <w:tab/>
      </w:r>
      <w:r w:rsidRPr="00381CE2">
        <w:rPr>
          <w:rFonts w:ascii="Times New Roman" w:hAnsi="Times New Roman" w:cs="Times New Roman"/>
          <w:noProof/>
          <w:sz w:val="24"/>
          <w:szCs w:val="24"/>
        </w:rPr>
        <w:fldChar w:fldCharType="begin"/>
      </w:r>
      <w:r w:rsidRPr="00381CE2">
        <w:rPr>
          <w:rFonts w:ascii="Times New Roman" w:hAnsi="Times New Roman" w:cs="Times New Roman"/>
          <w:noProof/>
          <w:sz w:val="24"/>
          <w:szCs w:val="24"/>
        </w:rPr>
        <w:instrText xml:space="preserve"> PAGEREF _Toc227974926 \h </w:instrText>
      </w:r>
      <w:r w:rsidRPr="00381CE2">
        <w:rPr>
          <w:rFonts w:ascii="Times New Roman" w:hAnsi="Times New Roman" w:cs="Times New Roman"/>
          <w:noProof/>
          <w:sz w:val="24"/>
          <w:szCs w:val="24"/>
        </w:rPr>
      </w:r>
      <w:r w:rsidRPr="00381CE2">
        <w:rPr>
          <w:rFonts w:ascii="Times New Roman" w:hAnsi="Times New Roman" w:cs="Times New Roman"/>
          <w:noProof/>
          <w:sz w:val="24"/>
          <w:szCs w:val="24"/>
        </w:rPr>
        <w:fldChar w:fldCharType="separate"/>
      </w:r>
      <w:r w:rsidRPr="00381CE2">
        <w:rPr>
          <w:rFonts w:ascii="Times New Roman" w:hAnsi="Times New Roman" w:cs="Times New Roman"/>
          <w:noProof/>
          <w:sz w:val="24"/>
          <w:szCs w:val="24"/>
        </w:rPr>
        <w:t>8</w:t>
      </w:r>
      <w:r w:rsidRPr="00381CE2">
        <w:rPr>
          <w:rFonts w:ascii="Times New Roman" w:hAnsi="Times New Roman" w:cs="Times New Roman"/>
          <w:noProof/>
          <w:sz w:val="24"/>
          <w:szCs w:val="24"/>
        </w:rPr>
        <w:fldChar w:fldCharType="end"/>
      </w:r>
    </w:p>
    <w:p w14:paraId="044042D2" w14:textId="478A0BF4" w:rsidR="00381CE2" w:rsidRPr="00381CE2" w:rsidRDefault="00381CE2" w:rsidP="00381CE2">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r w:rsidRPr="00381CE2">
        <w:rPr>
          <w:rFonts w:ascii="Times New Roman" w:hAnsi="Times New Roman" w:cs="Times New Roman"/>
          <w:b/>
          <w:bCs/>
          <w:noProof/>
          <w:sz w:val="24"/>
          <w:szCs w:val="24"/>
        </w:rPr>
        <w:t>Figure 5</w:t>
      </w:r>
      <w:r w:rsidRPr="00381CE2">
        <w:rPr>
          <w:rFonts w:ascii="Times New Roman" w:hAnsi="Times New Roman" w:cs="Times New Roman"/>
          <w:noProof/>
          <w:sz w:val="24"/>
          <w:szCs w:val="24"/>
        </w:rPr>
        <w:t xml:space="preserve"> Unilever’s climate agenda (Unilever, 2024).</w:t>
      </w:r>
      <w:r w:rsidRPr="00381CE2">
        <w:rPr>
          <w:rFonts w:ascii="Times New Roman" w:hAnsi="Times New Roman" w:cs="Times New Roman"/>
          <w:noProof/>
          <w:sz w:val="24"/>
          <w:szCs w:val="24"/>
        </w:rPr>
        <w:tab/>
      </w:r>
      <w:r w:rsidRPr="00381CE2">
        <w:rPr>
          <w:rFonts w:ascii="Times New Roman" w:hAnsi="Times New Roman" w:cs="Times New Roman"/>
          <w:noProof/>
          <w:sz w:val="24"/>
          <w:szCs w:val="24"/>
        </w:rPr>
        <w:fldChar w:fldCharType="begin"/>
      </w:r>
      <w:r w:rsidRPr="00381CE2">
        <w:rPr>
          <w:rFonts w:ascii="Times New Roman" w:hAnsi="Times New Roman" w:cs="Times New Roman"/>
          <w:noProof/>
          <w:sz w:val="24"/>
          <w:szCs w:val="24"/>
        </w:rPr>
        <w:instrText xml:space="preserve"> PAGEREF _Toc227974927 \h </w:instrText>
      </w:r>
      <w:r w:rsidRPr="00381CE2">
        <w:rPr>
          <w:rFonts w:ascii="Times New Roman" w:hAnsi="Times New Roman" w:cs="Times New Roman"/>
          <w:noProof/>
          <w:sz w:val="24"/>
          <w:szCs w:val="24"/>
        </w:rPr>
      </w:r>
      <w:r w:rsidRPr="00381CE2">
        <w:rPr>
          <w:rFonts w:ascii="Times New Roman" w:hAnsi="Times New Roman" w:cs="Times New Roman"/>
          <w:noProof/>
          <w:sz w:val="24"/>
          <w:szCs w:val="24"/>
        </w:rPr>
        <w:fldChar w:fldCharType="separate"/>
      </w:r>
      <w:r w:rsidRPr="00381CE2">
        <w:rPr>
          <w:rFonts w:ascii="Times New Roman" w:hAnsi="Times New Roman" w:cs="Times New Roman"/>
          <w:noProof/>
          <w:sz w:val="24"/>
          <w:szCs w:val="24"/>
        </w:rPr>
        <w:t>9</w:t>
      </w:r>
      <w:r w:rsidRPr="00381CE2">
        <w:rPr>
          <w:rFonts w:ascii="Times New Roman" w:hAnsi="Times New Roman" w:cs="Times New Roman"/>
          <w:noProof/>
          <w:sz w:val="24"/>
          <w:szCs w:val="24"/>
        </w:rPr>
        <w:fldChar w:fldCharType="end"/>
      </w:r>
    </w:p>
    <w:p w14:paraId="30503653" w14:textId="1F024652" w:rsidR="00381CE2" w:rsidRPr="00381CE2" w:rsidRDefault="00381CE2" w:rsidP="00381CE2">
      <w:pPr>
        <w:pStyle w:val="TableofFigures"/>
        <w:tabs>
          <w:tab w:val="right" w:leader="dot" w:pos="9350"/>
        </w:tabs>
        <w:spacing w:line="360" w:lineRule="auto"/>
        <w:rPr>
          <w:rFonts w:ascii="Times New Roman" w:eastAsiaTheme="minorEastAsia" w:hAnsi="Times New Roman" w:cs="Times New Roman"/>
          <w:noProof/>
          <w:sz w:val="24"/>
          <w:szCs w:val="24"/>
          <w:lang w:val="en-GB" w:eastAsia="en-GB"/>
        </w:rPr>
      </w:pPr>
      <w:r w:rsidRPr="00381CE2">
        <w:rPr>
          <w:rFonts w:ascii="Times New Roman" w:hAnsi="Times New Roman" w:cs="Times New Roman"/>
          <w:b/>
          <w:bCs/>
          <w:noProof/>
          <w:sz w:val="24"/>
          <w:szCs w:val="24"/>
        </w:rPr>
        <w:t>Figure 6</w:t>
      </w:r>
      <w:r w:rsidRPr="00381CE2">
        <w:rPr>
          <w:rFonts w:ascii="Times New Roman" w:hAnsi="Times New Roman" w:cs="Times New Roman"/>
          <w:noProof/>
          <w:sz w:val="24"/>
          <w:szCs w:val="24"/>
        </w:rPr>
        <w:t xml:space="preserve"> Gibbs’ Reflective Cycle.</w:t>
      </w:r>
      <w:r w:rsidRPr="00381CE2">
        <w:rPr>
          <w:rFonts w:ascii="Times New Roman" w:hAnsi="Times New Roman" w:cs="Times New Roman"/>
          <w:noProof/>
          <w:sz w:val="24"/>
          <w:szCs w:val="24"/>
        </w:rPr>
        <w:tab/>
      </w:r>
      <w:r w:rsidRPr="00381CE2">
        <w:rPr>
          <w:rFonts w:ascii="Times New Roman" w:hAnsi="Times New Roman" w:cs="Times New Roman"/>
          <w:noProof/>
          <w:sz w:val="24"/>
          <w:szCs w:val="24"/>
        </w:rPr>
        <w:fldChar w:fldCharType="begin"/>
      </w:r>
      <w:r w:rsidRPr="00381CE2">
        <w:rPr>
          <w:rFonts w:ascii="Times New Roman" w:hAnsi="Times New Roman" w:cs="Times New Roman"/>
          <w:noProof/>
          <w:sz w:val="24"/>
          <w:szCs w:val="24"/>
        </w:rPr>
        <w:instrText xml:space="preserve"> PAGEREF _Toc227974928 \h </w:instrText>
      </w:r>
      <w:r w:rsidRPr="00381CE2">
        <w:rPr>
          <w:rFonts w:ascii="Times New Roman" w:hAnsi="Times New Roman" w:cs="Times New Roman"/>
          <w:noProof/>
          <w:sz w:val="24"/>
          <w:szCs w:val="24"/>
        </w:rPr>
      </w:r>
      <w:r w:rsidRPr="00381CE2">
        <w:rPr>
          <w:rFonts w:ascii="Times New Roman" w:hAnsi="Times New Roman" w:cs="Times New Roman"/>
          <w:noProof/>
          <w:sz w:val="24"/>
          <w:szCs w:val="24"/>
        </w:rPr>
        <w:fldChar w:fldCharType="separate"/>
      </w:r>
      <w:r w:rsidRPr="00381CE2">
        <w:rPr>
          <w:rFonts w:ascii="Times New Roman" w:hAnsi="Times New Roman" w:cs="Times New Roman"/>
          <w:noProof/>
          <w:sz w:val="24"/>
          <w:szCs w:val="24"/>
        </w:rPr>
        <w:t>16</w:t>
      </w:r>
      <w:r w:rsidRPr="00381CE2">
        <w:rPr>
          <w:rFonts w:ascii="Times New Roman" w:hAnsi="Times New Roman" w:cs="Times New Roman"/>
          <w:noProof/>
          <w:sz w:val="24"/>
          <w:szCs w:val="24"/>
        </w:rPr>
        <w:fldChar w:fldCharType="end"/>
      </w:r>
    </w:p>
    <w:p w14:paraId="346F1381" w14:textId="1040E54C" w:rsidR="00411FCA" w:rsidRPr="00381CE2" w:rsidRDefault="00437141" w:rsidP="00381CE2">
      <w:pPr>
        <w:spacing w:line="360" w:lineRule="auto"/>
        <w:jc w:val="both"/>
        <w:rPr>
          <w:rFonts w:ascii="Times New Roman" w:hAnsi="Times New Roman" w:cs="Times New Roman"/>
          <w:b/>
          <w:bCs/>
          <w:sz w:val="24"/>
          <w:szCs w:val="24"/>
        </w:rPr>
      </w:pPr>
      <w:r w:rsidRPr="00381CE2">
        <w:rPr>
          <w:rFonts w:ascii="Times New Roman" w:hAnsi="Times New Roman" w:cs="Times New Roman"/>
          <w:b/>
          <w:bCs/>
          <w:sz w:val="24"/>
          <w:szCs w:val="24"/>
        </w:rPr>
        <w:fldChar w:fldCharType="end"/>
      </w:r>
    </w:p>
    <w:p w14:paraId="6534C27A" w14:textId="224637F9" w:rsidR="00584422" w:rsidRPr="00381CE2" w:rsidRDefault="00584422" w:rsidP="00381CE2">
      <w:pPr>
        <w:spacing w:line="360" w:lineRule="auto"/>
        <w:jc w:val="both"/>
        <w:rPr>
          <w:rFonts w:ascii="Times New Roman" w:hAnsi="Times New Roman" w:cs="Times New Roman"/>
          <w:b/>
          <w:bCs/>
          <w:sz w:val="24"/>
          <w:szCs w:val="24"/>
        </w:rPr>
      </w:pPr>
      <w:r w:rsidRPr="00381CE2">
        <w:rPr>
          <w:rFonts w:ascii="Times New Roman" w:eastAsiaTheme="majorEastAsia" w:hAnsi="Times New Roman" w:cs="Times New Roman"/>
          <w:b/>
          <w:bCs/>
          <w:color w:val="0F4761" w:themeColor="accent1" w:themeShade="BF"/>
          <w:kern w:val="0"/>
          <w:sz w:val="28"/>
          <w:szCs w:val="28"/>
          <w14:ligatures w14:val="none"/>
        </w:rPr>
        <w:t xml:space="preserve">List of </w:t>
      </w:r>
      <w:r w:rsidR="00381CE2" w:rsidRPr="00381CE2">
        <w:rPr>
          <w:rFonts w:ascii="Times New Roman" w:eastAsiaTheme="majorEastAsia" w:hAnsi="Times New Roman" w:cs="Times New Roman"/>
          <w:b/>
          <w:bCs/>
          <w:color w:val="0F4761" w:themeColor="accent1" w:themeShade="BF"/>
          <w:kern w:val="0"/>
          <w:sz w:val="28"/>
          <w:szCs w:val="28"/>
          <w14:ligatures w14:val="none"/>
        </w:rPr>
        <w:t>Tabl</w:t>
      </w:r>
      <w:r w:rsidRPr="00381CE2">
        <w:rPr>
          <w:rFonts w:ascii="Times New Roman" w:eastAsiaTheme="majorEastAsia" w:hAnsi="Times New Roman" w:cs="Times New Roman"/>
          <w:b/>
          <w:bCs/>
          <w:color w:val="0F4761" w:themeColor="accent1" w:themeShade="BF"/>
          <w:kern w:val="0"/>
          <w:sz w:val="28"/>
          <w:szCs w:val="28"/>
          <w14:ligatures w14:val="none"/>
        </w:rPr>
        <w:t>es</w:t>
      </w:r>
    </w:p>
    <w:p w14:paraId="2EA13DB5" w14:textId="5FC1DA06" w:rsidR="00381CE2" w:rsidRPr="00381CE2" w:rsidRDefault="00584422" w:rsidP="00381CE2">
      <w:pPr>
        <w:pStyle w:val="TableofFigures"/>
        <w:tabs>
          <w:tab w:val="right" w:leader="dot" w:pos="9350"/>
        </w:tabs>
        <w:spacing w:line="360" w:lineRule="auto"/>
        <w:rPr>
          <w:rFonts w:ascii="Times New Roman" w:eastAsiaTheme="minorEastAsia" w:hAnsi="Times New Roman" w:cs="Times New Roman"/>
          <w:noProof/>
          <w:sz w:val="28"/>
          <w:szCs w:val="28"/>
          <w:lang w:val="en-GB" w:eastAsia="en-GB"/>
        </w:rPr>
      </w:pPr>
      <w:r w:rsidRPr="00381CE2">
        <w:rPr>
          <w:rFonts w:ascii="Times New Roman" w:hAnsi="Times New Roman" w:cs="Times New Roman"/>
          <w:b/>
          <w:bCs/>
          <w:sz w:val="24"/>
          <w:szCs w:val="24"/>
        </w:rPr>
        <w:fldChar w:fldCharType="begin"/>
      </w:r>
      <w:r w:rsidRPr="00381CE2">
        <w:rPr>
          <w:rFonts w:ascii="Times New Roman" w:hAnsi="Times New Roman" w:cs="Times New Roman"/>
          <w:b/>
          <w:bCs/>
          <w:sz w:val="24"/>
          <w:szCs w:val="24"/>
        </w:rPr>
        <w:instrText xml:space="preserve"> TOC \h \z \c "Table" </w:instrText>
      </w:r>
      <w:r w:rsidRPr="00381CE2">
        <w:rPr>
          <w:rFonts w:ascii="Times New Roman" w:hAnsi="Times New Roman" w:cs="Times New Roman"/>
          <w:b/>
          <w:bCs/>
          <w:sz w:val="24"/>
          <w:szCs w:val="24"/>
        </w:rPr>
        <w:fldChar w:fldCharType="separate"/>
      </w:r>
      <w:hyperlink w:anchor="_Toc227974929" w:history="1">
        <w:r w:rsidR="00381CE2" w:rsidRPr="00381CE2">
          <w:rPr>
            <w:rStyle w:val="Hyperlink"/>
            <w:rFonts w:ascii="Times New Roman" w:hAnsi="Times New Roman" w:cs="Times New Roman"/>
            <w:b/>
            <w:bCs/>
            <w:noProof/>
            <w:sz w:val="24"/>
            <w:szCs w:val="24"/>
          </w:rPr>
          <w:t>Table 1</w:t>
        </w:r>
        <w:r w:rsidR="00381CE2" w:rsidRPr="00381CE2">
          <w:rPr>
            <w:rStyle w:val="Hyperlink"/>
            <w:rFonts w:ascii="Times New Roman" w:hAnsi="Times New Roman" w:cs="Times New Roman"/>
            <w:noProof/>
            <w:sz w:val="24"/>
            <w:szCs w:val="24"/>
          </w:rPr>
          <w:t xml:space="preserve"> PESTEL Analysis of Unilever.</w:t>
        </w:r>
        <w:r w:rsidR="00381CE2" w:rsidRPr="00381CE2">
          <w:rPr>
            <w:rFonts w:ascii="Times New Roman" w:hAnsi="Times New Roman" w:cs="Times New Roman"/>
            <w:noProof/>
            <w:webHidden/>
            <w:sz w:val="24"/>
            <w:szCs w:val="24"/>
          </w:rPr>
          <w:tab/>
        </w:r>
        <w:r w:rsidR="00381CE2" w:rsidRPr="00381CE2">
          <w:rPr>
            <w:rFonts w:ascii="Times New Roman" w:hAnsi="Times New Roman" w:cs="Times New Roman"/>
            <w:noProof/>
            <w:webHidden/>
            <w:sz w:val="24"/>
            <w:szCs w:val="24"/>
          </w:rPr>
          <w:fldChar w:fldCharType="begin"/>
        </w:r>
        <w:r w:rsidR="00381CE2" w:rsidRPr="00381CE2">
          <w:rPr>
            <w:rFonts w:ascii="Times New Roman" w:hAnsi="Times New Roman" w:cs="Times New Roman"/>
            <w:noProof/>
            <w:webHidden/>
            <w:sz w:val="24"/>
            <w:szCs w:val="24"/>
          </w:rPr>
          <w:instrText xml:space="preserve"> PAGEREF _Toc227974929 \h </w:instrText>
        </w:r>
        <w:r w:rsidR="00381CE2" w:rsidRPr="00381CE2">
          <w:rPr>
            <w:rFonts w:ascii="Times New Roman" w:hAnsi="Times New Roman" w:cs="Times New Roman"/>
            <w:noProof/>
            <w:webHidden/>
            <w:sz w:val="24"/>
            <w:szCs w:val="24"/>
          </w:rPr>
        </w:r>
        <w:r w:rsidR="00381CE2" w:rsidRPr="00381CE2">
          <w:rPr>
            <w:rFonts w:ascii="Times New Roman" w:hAnsi="Times New Roman" w:cs="Times New Roman"/>
            <w:noProof/>
            <w:webHidden/>
            <w:sz w:val="24"/>
            <w:szCs w:val="24"/>
          </w:rPr>
          <w:fldChar w:fldCharType="separate"/>
        </w:r>
        <w:r w:rsidR="00381CE2" w:rsidRPr="00381CE2">
          <w:rPr>
            <w:rFonts w:ascii="Times New Roman" w:hAnsi="Times New Roman" w:cs="Times New Roman"/>
            <w:noProof/>
            <w:webHidden/>
            <w:sz w:val="24"/>
            <w:szCs w:val="24"/>
          </w:rPr>
          <w:t>3</w:t>
        </w:r>
        <w:r w:rsidR="00381CE2" w:rsidRPr="00381CE2">
          <w:rPr>
            <w:rFonts w:ascii="Times New Roman" w:hAnsi="Times New Roman" w:cs="Times New Roman"/>
            <w:noProof/>
            <w:webHidden/>
            <w:sz w:val="24"/>
            <w:szCs w:val="24"/>
          </w:rPr>
          <w:fldChar w:fldCharType="end"/>
        </w:r>
      </w:hyperlink>
    </w:p>
    <w:p w14:paraId="7AC91FAB" w14:textId="6F787B8B" w:rsidR="00381CE2" w:rsidRPr="00381CE2" w:rsidRDefault="00381CE2" w:rsidP="00381CE2">
      <w:pPr>
        <w:pStyle w:val="TableofFigures"/>
        <w:tabs>
          <w:tab w:val="right" w:leader="dot" w:pos="9350"/>
        </w:tabs>
        <w:spacing w:line="360" w:lineRule="auto"/>
        <w:rPr>
          <w:rFonts w:ascii="Times New Roman" w:eastAsiaTheme="minorEastAsia" w:hAnsi="Times New Roman" w:cs="Times New Roman"/>
          <w:noProof/>
          <w:sz w:val="28"/>
          <w:szCs w:val="28"/>
          <w:lang w:val="en-GB" w:eastAsia="en-GB"/>
        </w:rPr>
      </w:pPr>
      <w:hyperlink w:anchor="_Toc227974930" w:history="1">
        <w:r w:rsidRPr="00381CE2">
          <w:rPr>
            <w:rStyle w:val="Hyperlink"/>
            <w:rFonts w:ascii="Times New Roman" w:hAnsi="Times New Roman" w:cs="Times New Roman"/>
            <w:b/>
            <w:bCs/>
            <w:noProof/>
            <w:sz w:val="24"/>
            <w:szCs w:val="24"/>
          </w:rPr>
          <w:t>Table 2</w:t>
        </w:r>
        <w:r w:rsidRPr="00381CE2">
          <w:rPr>
            <w:rStyle w:val="Hyperlink"/>
            <w:rFonts w:ascii="Times New Roman" w:hAnsi="Times New Roman" w:cs="Times New Roman"/>
            <w:noProof/>
            <w:sz w:val="24"/>
            <w:szCs w:val="24"/>
          </w:rPr>
          <w:t xml:space="preserve"> VRIO Analysis of Unilever’s Strategic Capabilities.</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_Toc227974930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6</w:t>
        </w:r>
        <w:r w:rsidRPr="00381CE2">
          <w:rPr>
            <w:rFonts w:ascii="Times New Roman" w:hAnsi="Times New Roman" w:cs="Times New Roman"/>
            <w:noProof/>
            <w:webHidden/>
            <w:sz w:val="24"/>
            <w:szCs w:val="24"/>
          </w:rPr>
          <w:fldChar w:fldCharType="end"/>
        </w:r>
      </w:hyperlink>
    </w:p>
    <w:p w14:paraId="10D0D7F0" w14:textId="362F3FC8" w:rsidR="00381CE2" w:rsidRPr="00381CE2" w:rsidRDefault="00381CE2" w:rsidP="00381CE2">
      <w:pPr>
        <w:pStyle w:val="TableofFigures"/>
        <w:tabs>
          <w:tab w:val="right" w:leader="dot" w:pos="9350"/>
        </w:tabs>
        <w:spacing w:line="360" w:lineRule="auto"/>
        <w:rPr>
          <w:rFonts w:ascii="Times New Roman" w:eastAsiaTheme="minorEastAsia" w:hAnsi="Times New Roman" w:cs="Times New Roman"/>
          <w:noProof/>
          <w:sz w:val="28"/>
          <w:szCs w:val="28"/>
          <w:lang w:val="en-GB" w:eastAsia="en-GB"/>
        </w:rPr>
      </w:pPr>
      <w:hyperlink w:anchor="_Toc227974931" w:history="1">
        <w:r w:rsidRPr="00381CE2">
          <w:rPr>
            <w:rStyle w:val="Hyperlink"/>
            <w:rFonts w:ascii="Times New Roman" w:hAnsi="Times New Roman" w:cs="Times New Roman"/>
            <w:b/>
            <w:bCs/>
            <w:noProof/>
            <w:sz w:val="24"/>
            <w:szCs w:val="24"/>
          </w:rPr>
          <w:t>Table 3</w:t>
        </w:r>
        <w:r w:rsidRPr="00381CE2">
          <w:rPr>
            <w:rStyle w:val="Hyperlink"/>
            <w:rFonts w:ascii="Times New Roman" w:hAnsi="Times New Roman" w:cs="Times New Roman"/>
            <w:noProof/>
            <w:sz w:val="24"/>
            <w:szCs w:val="24"/>
          </w:rPr>
          <w:t xml:space="preserve"> Balanced Scorecard for Unilever.</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_Toc227974931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10</w:t>
        </w:r>
        <w:r w:rsidRPr="00381CE2">
          <w:rPr>
            <w:rFonts w:ascii="Times New Roman" w:hAnsi="Times New Roman" w:cs="Times New Roman"/>
            <w:noProof/>
            <w:webHidden/>
            <w:sz w:val="24"/>
            <w:szCs w:val="24"/>
          </w:rPr>
          <w:fldChar w:fldCharType="end"/>
        </w:r>
      </w:hyperlink>
    </w:p>
    <w:p w14:paraId="36F8CC8F" w14:textId="423C1D65" w:rsidR="00381CE2" w:rsidRPr="00381CE2" w:rsidRDefault="00381CE2" w:rsidP="00381CE2">
      <w:pPr>
        <w:pStyle w:val="TableofFigures"/>
        <w:tabs>
          <w:tab w:val="right" w:leader="dot" w:pos="9350"/>
        </w:tabs>
        <w:spacing w:line="360" w:lineRule="auto"/>
        <w:rPr>
          <w:rFonts w:ascii="Times New Roman" w:eastAsiaTheme="minorEastAsia" w:hAnsi="Times New Roman" w:cs="Times New Roman"/>
          <w:noProof/>
          <w:sz w:val="28"/>
          <w:szCs w:val="28"/>
          <w:lang w:val="en-GB" w:eastAsia="en-GB"/>
        </w:rPr>
      </w:pPr>
      <w:hyperlink w:anchor="_Toc227974932" w:history="1">
        <w:r w:rsidRPr="00381CE2">
          <w:rPr>
            <w:rStyle w:val="Hyperlink"/>
            <w:rFonts w:ascii="Times New Roman" w:hAnsi="Times New Roman" w:cs="Times New Roman"/>
            <w:b/>
            <w:bCs/>
            <w:noProof/>
            <w:sz w:val="24"/>
            <w:szCs w:val="24"/>
          </w:rPr>
          <w:t>Table 4</w:t>
        </w:r>
        <w:r w:rsidRPr="00381CE2">
          <w:rPr>
            <w:rStyle w:val="Hyperlink"/>
            <w:rFonts w:ascii="Times New Roman" w:hAnsi="Times New Roman" w:cs="Times New Roman"/>
            <w:noProof/>
            <w:sz w:val="24"/>
            <w:szCs w:val="24"/>
          </w:rPr>
          <w:t xml:space="preserve"> SWOT Analysis of Unilever.</w:t>
        </w:r>
        <w:r w:rsidRPr="00381CE2">
          <w:rPr>
            <w:rFonts w:ascii="Times New Roman" w:hAnsi="Times New Roman" w:cs="Times New Roman"/>
            <w:noProof/>
            <w:webHidden/>
            <w:sz w:val="24"/>
            <w:szCs w:val="24"/>
          </w:rPr>
          <w:tab/>
        </w:r>
        <w:r w:rsidRPr="00381CE2">
          <w:rPr>
            <w:rFonts w:ascii="Times New Roman" w:hAnsi="Times New Roman" w:cs="Times New Roman"/>
            <w:noProof/>
            <w:webHidden/>
            <w:sz w:val="24"/>
            <w:szCs w:val="24"/>
          </w:rPr>
          <w:fldChar w:fldCharType="begin"/>
        </w:r>
        <w:r w:rsidRPr="00381CE2">
          <w:rPr>
            <w:rFonts w:ascii="Times New Roman" w:hAnsi="Times New Roman" w:cs="Times New Roman"/>
            <w:noProof/>
            <w:webHidden/>
            <w:sz w:val="24"/>
            <w:szCs w:val="24"/>
          </w:rPr>
          <w:instrText xml:space="preserve"> PAGEREF _Toc227974932 \h </w:instrText>
        </w:r>
        <w:r w:rsidRPr="00381CE2">
          <w:rPr>
            <w:rFonts w:ascii="Times New Roman" w:hAnsi="Times New Roman" w:cs="Times New Roman"/>
            <w:noProof/>
            <w:webHidden/>
            <w:sz w:val="24"/>
            <w:szCs w:val="24"/>
          </w:rPr>
        </w:r>
        <w:r w:rsidRPr="00381CE2">
          <w:rPr>
            <w:rFonts w:ascii="Times New Roman" w:hAnsi="Times New Roman" w:cs="Times New Roman"/>
            <w:noProof/>
            <w:webHidden/>
            <w:sz w:val="24"/>
            <w:szCs w:val="24"/>
          </w:rPr>
          <w:fldChar w:fldCharType="separate"/>
        </w:r>
        <w:r w:rsidRPr="00381CE2">
          <w:rPr>
            <w:rFonts w:ascii="Times New Roman" w:hAnsi="Times New Roman" w:cs="Times New Roman"/>
            <w:noProof/>
            <w:webHidden/>
            <w:sz w:val="24"/>
            <w:szCs w:val="24"/>
          </w:rPr>
          <w:t>13</w:t>
        </w:r>
        <w:r w:rsidRPr="00381CE2">
          <w:rPr>
            <w:rFonts w:ascii="Times New Roman" w:hAnsi="Times New Roman" w:cs="Times New Roman"/>
            <w:noProof/>
            <w:webHidden/>
            <w:sz w:val="24"/>
            <w:szCs w:val="24"/>
          </w:rPr>
          <w:fldChar w:fldCharType="end"/>
        </w:r>
      </w:hyperlink>
    </w:p>
    <w:p w14:paraId="504F8B5F" w14:textId="01CC5089" w:rsidR="00B118F8" w:rsidRPr="00381CE2" w:rsidRDefault="00584422" w:rsidP="00381CE2">
      <w:pPr>
        <w:spacing w:line="360" w:lineRule="auto"/>
        <w:jc w:val="both"/>
        <w:rPr>
          <w:rFonts w:ascii="Times New Roman" w:hAnsi="Times New Roman" w:cs="Times New Roman"/>
          <w:b/>
          <w:bCs/>
          <w:sz w:val="24"/>
          <w:szCs w:val="24"/>
        </w:rPr>
        <w:sectPr w:rsidR="00B118F8" w:rsidRPr="00381CE2" w:rsidSect="00451C0A">
          <w:footerReference w:type="default" r:id="rId9"/>
          <w:pgSz w:w="12240" w:h="15840"/>
          <w:pgMar w:top="1440" w:right="1440" w:bottom="1440" w:left="1440" w:header="720" w:footer="720" w:gutter="0"/>
          <w:pgNumType w:fmt="lowerRoman" w:start="1"/>
          <w:cols w:space="720"/>
          <w:docGrid w:linePitch="360"/>
        </w:sectPr>
      </w:pPr>
      <w:r w:rsidRPr="00381CE2">
        <w:rPr>
          <w:rFonts w:ascii="Times New Roman" w:hAnsi="Times New Roman" w:cs="Times New Roman"/>
          <w:b/>
          <w:bCs/>
          <w:sz w:val="24"/>
          <w:szCs w:val="24"/>
        </w:rPr>
        <w:fldChar w:fldCharType="end"/>
      </w:r>
      <w:bookmarkStart w:id="0" w:name="_Toc183897673"/>
    </w:p>
    <w:p w14:paraId="72170717" w14:textId="28BD2A8B" w:rsidR="009E06CE" w:rsidRPr="00381CE2" w:rsidRDefault="00786B68" w:rsidP="00381CE2">
      <w:pPr>
        <w:pStyle w:val="Heading1"/>
      </w:pPr>
      <w:bookmarkStart w:id="1" w:name="_Toc227974870"/>
      <w:r w:rsidRPr="00381CE2">
        <w:lastRenderedPageBreak/>
        <w:t>Introduction</w:t>
      </w:r>
      <w:bookmarkEnd w:id="0"/>
      <w:bookmarkEnd w:id="1"/>
    </w:p>
    <w:p w14:paraId="1F26C39D" w14:textId="7F86596A" w:rsidR="008E2FA0" w:rsidRDefault="00182F55" w:rsidP="00487CA1">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182F55">
        <w:rPr>
          <w:rFonts w:ascii="Times New Roman" w:eastAsia="Times New Roman" w:hAnsi="Times New Roman" w:cs="Times New Roman"/>
          <w:kern w:val="0"/>
          <w:sz w:val="24"/>
          <w:szCs w:val="24"/>
          <w:lang w:val="en-GB"/>
          <w14:ligatures w14:val="none"/>
        </w:rPr>
        <w:t>This report is a critical assessment of strategic management practices at Unilever PLC, one of the biggest multinational fast-moving consumer goods (FMCG) company, which operates in Beautiful and Wellbeing, Personal Care, Home Care, Foods and Ice Cream as shown in Figure 1. Unilever is a suitable choice since the company upholds a wide range of annual, sustainability and strategic disclosures, thus allowing the analysis of its external environment, resources, competitive positioning and strategy implementation based on evidence. In 2024, Unilever announced underlying sales growth of 4.2, turnover of 60.8 billion and a portfolio of over 400 brands, which confirms its size but reveals the complexity of strategy of managing global categories in the face of changing market dynamics</w:t>
      </w:r>
      <w:r>
        <w:rPr>
          <w:rFonts w:ascii="Times New Roman" w:eastAsia="Times New Roman" w:hAnsi="Times New Roman" w:cs="Times New Roman"/>
          <w:kern w:val="0"/>
          <w:sz w:val="24"/>
          <w:szCs w:val="24"/>
          <w:lang w:val="en-GB"/>
          <w14:ligatures w14:val="none"/>
        </w:rPr>
        <w:t xml:space="preserve"> </w:t>
      </w:r>
      <w:r w:rsidR="007A6600" w:rsidRPr="00487CA1">
        <w:rPr>
          <w:rFonts w:ascii="Times New Roman" w:eastAsia="Times New Roman" w:hAnsi="Times New Roman" w:cs="Times New Roman"/>
          <w:kern w:val="0"/>
          <w:sz w:val="24"/>
          <w:szCs w:val="24"/>
          <w:lang w:val="en-GB"/>
          <w14:ligatures w14:val="none"/>
        </w:rPr>
        <w:t>(Unilever, 2025).</w:t>
      </w:r>
    </w:p>
    <w:p w14:paraId="68E7F9DA" w14:textId="77777777" w:rsidR="008E2FA0" w:rsidRDefault="008E2FA0" w:rsidP="008E2FA0">
      <w:pPr>
        <w:keepNext/>
        <w:spacing w:before="100" w:beforeAutospacing="1" w:after="100" w:afterAutospacing="1" w:line="360" w:lineRule="auto"/>
        <w:jc w:val="center"/>
      </w:pPr>
      <w:r w:rsidRPr="008E2FA0">
        <w:rPr>
          <w:rFonts w:ascii="Times New Roman" w:eastAsia="Times New Roman" w:hAnsi="Times New Roman" w:cs="Times New Roman"/>
          <w:noProof/>
          <w:kern w:val="0"/>
          <w:sz w:val="24"/>
          <w:szCs w:val="24"/>
          <w:lang w:val="en-GB"/>
          <w14:ligatures w14:val="none"/>
        </w:rPr>
        <w:drawing>
          <wp:inline distT="0" distB="0" distL="0" distR="0" wp14:anchorId="2CA01DE3" wp14:editId="6B858367">
            <wp:extent cx="5369169" cy="2938129"/>
            <wp:effectExtent l="0" t="0" r="3175" b="0"/>
            <wp:docPr id="1898947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47673" name=""/>
                    <pic:cNvPicPr/>
                  </pic:nvPicPr>
                  <pic:blipFill>
                    <a:blip r:embed="rId10"/>
                    <a:stretch>
                      <a:fillRect/>
                    </a:stretch>
                  </pic:blipFill>
                  <pic:spPr>
                    <a:xfrm>
                      <a:off x="0" y="0"/>
                      <a:ext cx="5373219" cy="2940345"/>
                    </a:xfrm>
                    <a:prstGeom prst="rect">
                      <a:avLst/>
                    </a:prstGeom>
                  </pic:spPr>
                </pic:pic>
              </a:graphicData>
            </a:graphic>
          </wp:inline>
        </w:drawing>
      </w:r>
    </w:p>
    <w:p w14:paraId="6C64D10E" w14:textId="6E36A022" w:rsidR="008E2FA0" w:rsidRPr="00C97AA8" w:rsidRDefault="008E2FA0" w:rsidP="008E2FA0">
      <w:pPr>
        <w:pStyle w:val="Caption"/>
        <w:jc w:val="center"/>
        <w:rPr>
          <w:rFonts w:ascii="Times New Roman" w:eastAsia="Times New Roman" w:hAnsi="Times New Roman" w:cs="Times New Roman"/>
          <w:i w:val="0"/>
          <w:iCs w:val="0"/>
          <w:kern w:val="0"/>
          <w:sz w:val="24"/>
          <w:szCs w:val="24"/>
          <w:lang w:val="en-GB"/>
          <w14:ligatures w14:val="none"/>
        </w:rPr>
      </w:pPr>
      <w:bookmarkStart w:id="2" w:name="_Toc227974923"/>
      <w:r w:rsidRPr="00C97AA8">
        <w:rPr>
          <w:rFonts w:ascii="Times New Roman" w:hAnsi="Times New Roman" w:cs="Times New Roman"/>
          <w:b/>
          <w:bCs/>
          <w:i w:val="0"/>
          <w:iCs w:val="0"/>
          <w:color w:val="auto"/>
          <w:sz w:val="24"/>
          <w:szCs w:val="24"/>
        </w:rPr>
        <w:t xml:space="preserve">Figure </w:t>
      </w:r>
      <w:r w:rsidRPr="00C97AA8">
        <w:rPr>
          <w:rFonts w:ascii="Times New Roman" w:hAnsi="Times New Roman" w:cs="Times New Roman"/>
          <w:b/>
          <w:bCs/>
          <w:i w:val="0"/>
          <w:iCs w:val="0"/>
          <w:color w:val="auto"/>
          <w:sz w:val="24"/>
          <w:szCs w:val="24"/>
        </w:rPr>
        <w:fldChar w:fldCharType="begin"/>
      </w:r>
      <w:r w:rsidRPr="00C97AA8">
        <w:rPr>
          <w:rFonts w:ascii="Times New Roman" w:hAnsi="Times New Roman" w:cs="Times New Roman"/>
          <w:b/>
          <w:bCs/>
          <w:i w:val="0"/>
          <w:iCs w:val="0"/>
          <w:color w:val="auto"/>
          <w:sz w:val="24"/>
          <w:szCs w:val="24"/>
        </w:rPr>
        <w:instrText xml:space="preserve"> SEQ Figure \* ARABIC </w:instrText>
      </w:r>
      <w:r w:rsidRPr="00C97AA8">
        <w:rPr>
          <w:rFonts w:ascii="Times New Roman" w:hAnsi="Times New Roman" w:cs="Times New Roman"/>
          <w:b/>
          <w:bCs/>
          <w:i w:val="0"/>
          <w:iCs w:val="0"/>
          <w:color w:val="auto"/>
          <w:sz w:val="24"/>
          <w:szCs w:val="24"/>
        </w:rPr>
        <w:fldChar w:fldCharType="separate"/>
      </w:r>
      <w:r w:rsidR="000B1E0F">
        <w:rPr>
          <w:rFonts w:ascii="Times New Roman" w:hAnsi="Times New Roman" w:cs="Times New Roman"/>
          <w:b/>
          <w:bCs/>
          <w:i w:val="0"/>
          <w:iCs w:val="0"/>
          <w:noProof/>
          <w:color w:val="auto"/>
          <w:sz w:val="24"/>
          <w:szCs w:val="24"/>
        </w:rPr>
        <w:t>1</w:t>
      </w:r>
      <w:r w:rsidRPr="00C97AA8">
        <w:rPr>
          <w:rFonts w:ascii="Times New Roman" w:hAnsi="Times New Roman" w:cs="Times New Roman"/>
          <w:b/>
          <w:bCs/>
          <w:i w:val="0"/>
          <w:iCs w:val="0"/>
          <w:color w:val="auto"/>
          <w:sz w:val="24"/>
          <w:szCs w:val="24"/>
        </w:rPr>
        <w:fldChar w:fldCharType="end"/>
      </w:r>
      <w:r w:rsidRPr="00C97AA8">
        <w:rPr>
          <w:rFonts w:ascii="Times New Roman" w:hAnsi="Times New Roman" w:cs="Times New Roman"/>
          <w:i w:val="0"/>
          <w:iCs w:val="0"/>
          <w:color w:val="auto"/>
          <w:sz w:val="24"/>
          <w:szCs w:val="24"/>
        </w:rPr>
        <w:t xml:space="preserve"> About Unilever </w:t>
      </w:r>
      <w:r w:rsidRPr="00C97AA8">
        <w:rPr>
          <w:rFonts w:ascii="Times New Roman" w:eastAsia="Times New Roman" w:hAnsi="Times New Roman" w:cs="Times New Roman"/>
          <w:i w:val="0"/>
          <w:iCs w:val="0"/>
          <w:color w:val="auto"/>
          <w:kern w:val="0"/>
          <w:sz w:val="24"/>
          <w:szCs w:val="24"/>
          <w:lang w:val="en-GB"/>
          <w14:ligatures w14:val="none"/>
        </w:rPr>
        <w:t>(Unilever, 2024)</w:t>
      </w:r>
      <w:r w:rsidRPr="00C97AA8">
        <w:rPr>
          <w:rFonts w:ascii="Times New Roman" w:hAnsi="Times New Roman" w:cs="Times New Roman"/>
          <w:i w:val="0"/>
          <w:iCs w:val="0"/>
          <w:color w:val="auto"/>
          <w:sz w:val="24"/>
          <w:szCs w:val="24"/>
        </w:rPr>
        <w:t>.</w:t>
      </w:r>
      <w:bookmarkEnd w:id="2"/>
    </w:p>
    <w:p w14:paraId="3A0E22C1" w14:textId="0E2AB904" w:rsidR="00487CA1" w:rsidRPr="00487CA1" w:rsidRDefault="00182F55" w:rsidP="00487CA1">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182F55">
        <w:rPr>
          <w:rFonts w:ascii="Times New Roman" w:eastAsia="Times New Roman" w:hAnsi="Times New Roman" w:cs="Times New Roman"/>
          <w:kern w:val="0"/>
          <w:sz w:val="24"/>
          <w:szCs w:val="24"/>
          <w:lang w:val="en-GB"/>
          <w14:ligatures w14:val="none"/>
        </w:rPr>
        <w:t xml:space="preserve">Its existing Growth Action Plan focuses more on portfolio focus, increased innovation, priorities of productivity improvement and sustainability, which is a move towards narrow purpose-oriented ambition to disciplined execution and competitive performance as shown in Figure 2 (Unilever, 2025). The strategic implications of Unilever are in the tensions that influence the FMCG industry: the pressure of inflation, evolving consumer expectations, digitalisation, regulatory attention and sustainability requirements. The scholarly sources indicate that brand equity, flexible supply </w:t>
      </w:r>
      <w:r w:rsidRPr="00182F55">
        <w:rPr>
          <w:rFonts w:ascii="Times New Roman" w:eastAsia="Times New Roman" w:hAnsi="Times New Roman" w:cs="Times New Roman"/>
          <w:kern w:val="0"/>
          <w:sz w:val="24"/>
          <w:szCs w:val="24"/>
          <w:lang w:val="en-GB"/>
          <w14:ligatures w14:val="none"/>
        </w:rPr>
        <w:lastRenderedPageBreak/>
        <w:t>chains, innovation capacity and plausible sustainability incorporation have become more important in determining the competitiveness of FMCGs instead of price competition (Lawrence et al., 2018; Hu and Zeng, 2024). The case of Unilever sustainability agenda, where climate, nature, plastics and livelihoods are the key areas of focus, is thus not seen in this report as a fringe CSR operation but as a strategic strength that could be used to drive differentiation and resilience in the long run (Unilever, 2024). In accordance with this, the report uses PESTEL, VRIO, Balanced Scorecard, SWOT frameworks, Ansoff and BCG frameworks to determine whether the current strategy that Unilever uses can help it maintain competitive advantage in a turbulent global market</w:t>
      </w:r>
      <w:r w:rsidR="00487CA1" w:rsidRPr="00487CA1">
        <w:rPr>
          <w:rFonts w:ascii="Times New Roman" w:eastAsia="Times New Roman" w:hAnsi="Times New Roman" w:cs="Times New Roman"/>
          <w:kern w:val="0"/>
          <w:sz w:val="24"/>
          <w:szCs w:val="24"/>
          <w:lang w:val="en-GB"/>
          <w14:ligatures w14:val="none"/>
        </w:rPr>
        <w:t>.</w:t>
      </w:r>
    </w:p>
    <w:p w14:paraId="1B05A77C" w14:textId="77777777" w:rsidR="00C16FE5" w:rsidRDefault="00682807" w:rsidP="00C16FE5">
      <w:pPr>
        <w:keepNext/>
        <w:spacing w:before="100" w:beforeAutospacing="1" w:after="100" w:afterAutospacing="1" w:line="360" w:lineRule="auto"/>
        <w:jc w:val="center"/>
      </w:pPr>
      <w:r w:rsidRPr="00682807">
        <w:rPr>
          <w:rFonts w:ascii="Times New Roman" w:hAnsi="Times New Roman" w:cs="Times New Roman"/>
          <w:noProof/>
          <w:sz w:val="24"/>
          <w:szCs w:val="24"/>
        </w:rPr>
        <w:drawing>
          <wp:inline distT="0" distB="0" distL="0" distR="0" wp14:anchorId="7328C9A9" wp14:editId="44953B61">
            <wp:extent cx="4635500" cy="5141640"/>
            <wp:effectExtent l="0" t="0" r="0" b="1905"/>
            <wp:docPr id="1230756142" name="Picture 1" descr="A blue and white post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756142" name="Picture 1" descr="A blue and white poster with text&#10;&#10;AI-generated content may be incorrect."/>
                    <pic:cNvPicPr/>
                  </pic:nvPicPr>
                  <pic:blipFill>
                    <a:blip r:embed="rId11"/>
                    <a:stretch>
                      <a:fillRect/>
                    </a:stretch>
                  </pic:blipFill>
                  <pic:spPr>
                    <a:xfrm>
                      <a:off x="0" y="0"/>
                      <a:ext cx="4664046" cy="5173303"/>
                    </a:xfrm>
                    <a:prstGeom prst="rect">
                      <a:avLst/>
                    </a:prstGeom>
                  </pic:spPr>
                </pic:pic>
              </a:graphicData>
            </a:graphic>
          </wp:inline>
        </w:drawing>
      </w:r>
    </w:p>
    <w:p w14:paraId="64CD5872" w14:textId="7616DBF3" w:rsidR="00682807" w:rsidRPr="00C97AA8" w:rsidRDefault="00C16FE5" w:rsidP="00C16FE5">
      <w:pPr>
        <w:pStyle w:val="Caption"/>
        <w:jc w:val="center"/>
        <w:rPr>
          <w:rFonts w:ascii="Times New Roman" w:hAnsi="Times New Roman" w:cs="Times New Roman"/>
          <w:i w:val="0"/>
          <w:iCs w:val="0"/>
          <w:color w:val="auto"/>
          <w:sz w:val="24"/>
          <w:szCs w:val="24"/>
        </w:rPr>
      </w:pPr>
      <w:bookmarkStart w:id="3" w:name="_Toc227974924"/>
      <w:r w:rsidRPr="00C97AA8">
        <w:rPr>
          <w:rFonts w:ascii="Times New Roman" w:hAnsi="Times New Roman" w:cs="Times New Roman"/>
          <w:b/>
          <w:bCs/>
          <w:i w:val="0"/>
          <w:iCs w:val="0"/>
          <w:color w:val="auto"/>
          <w:sz w:val="24"/>
          <w:szCs w:val="24"/>
        </w:rPr>
        <w:t xml:space="preserve">Figure </w:t>
      </w:r>
      <w:r w:rsidRPr="00C97AA8">
        <w:rPr>
          <w:rFonts w:ascii="Times New Roman" w:hAnsi="Times New Roman" w:cs="Times New Roman"/>
          <w:b/>
          <w:bCs/>
          <w:i w:val="0"/>
          <w:iCs w:val="0"/>
          <w:color w:val="auto"/>
          <w:sz w:val="24"/>
          <w:szCs w:val="24"/>
        </w:rPr>
        <w:fldChar w:fldCharType="begin"/>
      </w:r>
      <w:r w:rsidRPr="00C97AA8">
        <w:rPr>
          <w:rFonts w:ascii="Times New Roman" w:hAnsi="Times New Roman" w:cs="Times New Roman"/>
          <w:b/>
          <w:bCs/>
          <w:i w:val="0"/>
          <w:iCs w:val="0"/>
          <w:color w:val="auto"/>
          <w:sz w:val="24"/>
          <w:szCs w:val="24"/>
        </w:rPr>
        <w:instrText xml:space="preserve"> SEQ Figure \* ARABIC </w:instrText>
      </w:r>
      <w:r w:rsidRPr="00C97AA8">
        <w:rPr>
          <w:rFonts w:ascii="Times New Roman" w:hAnsi="Times New Roman" w:cs="Times New Roman"/>
          <w:b/>
          <w:bCs/>
          <w:i w:val="0"/>
          <w:iCs w:val="0"/>
          <w:color w:val="auto"/>
          <w:sz w:val="24"/>
          <w:szCs w:val="24"/>
        </w:rPr>
        <w:fldChar w:fldCharType="separate"/>
      </w:r>
      <w:r w:rsidR="000B1E0F">
        <w:rPr>
          <w:rFonts w:ascii="Times New Roman" w:hAnsi="Times New Roman" w:cs="Times New Roman"/>
          <w:b/>
          <w:bCs/>
          <w:i w:val="0"/>
          <w:iCs w:val="0"/>
          <w:noProof/>
          <w:color w:val="auto"/>
          <w:sz w:val="24"/>
          <w:szCs w:val="24"/>
        </w:rPr>
        <w:t>2</w:t>
      </w:r>
      <w:r w:rsidRPr="00C97AA8">
        <w:rPr>
          <w:rFonts w:ascii="Times New Roman" w:hAnsi="Times New Roman" w:cs="Times New Roman"/>
          <w:b/>
          <w:bCs/>
          <w:i w:val="0"/>
          <w:iCs w:val="0"/>
          <w:color w:val="auto"/>
          <w:sz w:val="24"/>
          <w:szCs w:val="24"/>
        </w:rPr>
        <w:fldChar w:fldCharType="end"/>
      </w:r>
      <w:r w:rsidRPr="00C97AA8">
        <w:rPr>
          <w:rFonts w:ascii="Times New Roman" w:hAnsi="Times New Roman" w:cs="Times New Roman"/>
          <w:i w:val="0"/>
          <w:iCs w:val="0"/>
          <w:color w:val="auto"/>
          <w:sz w:val="24"/>
          <w:szCs w:val="24"/>
        </w:rPr>
        <w:t xml:space="preserve"> Growth Action Plan 2030</w:t>
      </w:r>
      <w:r w:rsidR="00D4327D" w:rsidRPr="00C97AA8">
        <w:rPr>
          <w:rFonts w:ascii="Times New Roman" w:hAnsi="Times New Roman" w:cs="Times New Roman"/>
          <w:i w:val="0"/>
          <w:iCs w:val="0"/>
          <w:color w:val="auto"/>
          <w:sz w:val="24"/>
          <w:szCs w:val="24"/>
        </w:rPr>
        <w:t xml:space="preserve"> (Unilever, 2024)</w:t>
      </w:r>
      <w:r w:rsidRPr="00C97AA8">
        <w:rPr>
          <w:rFonts w:ascii="Times New Roman" w:hAnsi="Times New Roman" w:cs="Times New Roman"/>
          <w:i w:val="0"/>
          <w:iCs w:val="0"/>
          <w:color w:val="auto"/>
          <w:sz w:val="24"/>
          <w:szCs w:val="24"/>
        </w:rPr>
        <w:t>.</w:t>
      </w:r>
      <w:bookmarkEnd w:id="3"/>
    </w:p>
    <w:p w14:paraId="5ABFB924" w14:textId="77777777" w:rsidR="00666699" w:rsidRPr="00666699" w:rsidRDefault="00666699" w:rsidP="00666699">
      <w:pPr>
        <w:rPr>
          <w:sz w:val="2"/>
          <w:szCs w:val="2"/>
        </w:rPr>
      </w:pPr>
    </w:p>
    <w:p w14:paraId="1FE9F4E7" w14:textId="39C9A73E" w:rsidR="0021685B" w:rsidRPr="0021685B" w:rsidRDefault="0021685B" w:rsidP="00666699">
      <w:pPr>
        <w:pStyle w:val="Heading1"/>
        <w:rPr>
          <w:rFonts w:eastAsia="Times New Roman"/>
          <w:lang w:val="en-GB"/>
        </w:rPr>
      </w:pPr>
      <w:bookmarkStart w:id="4" w:name="_Toc227974871"/>
      <w:r w:rsidRPr="0021685B">
        <w:rPr>
          <w:rFonts w:eastAsia="Times New Roman"/>
          <w:lang w:val="en-GB"/>
        </w:rPr>
        <w:lastRenderedPageBreak/>
        <w:t>External and Internal Environment Analysis</w:t>
      </w:r>
      <w:bookmarkEnd w:id="4"/>
    </w:p>
    <w:p w14:paraId="5715A773" w14:textId="0FB71E93" w:rsidR="00666699" w:rsidRDefault="00182F55" w:rsidP="0021685B">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182F55">
        <w:rPr>
          <w:rFonts w:ascii="Times New Roman" w:eastAsia="Times New Roman" w:hAnsi="Times New Roman" w:cs="Times New Roman"/>
          <w:kern w:val="0"/>
          <w:sz w:val="24"/>
          <w:szCs w:val="24"/>
          <w14:ligatures w14:val="none"/>
        </w:rPr>
        <w:t>This part combines PESTEL and VRIO to determine how the external forces of Unilever and its internal strengths influence strategic decisions, competitive position and competitive advantage (Barney, 1991; Johnson, Scholes and Whittington, 2017)</w:t>
      </w:r>
      <w:r w:rsidR="0021685B" w:rsidRPr="0021685B">
        <w:rPr>
          <w:rFonts w:ascii="Times New Roman" w:eastAsia="Times New Roman" w:hAnsi="Times New Roman" w:cs="Times New Roman"/>
          <w:kern w:val="0"/>
          <w:sz w:val="24"/>
          <w:szCs w:val="24"/>
          <w:lang w:val="en-GB"/>
          <w14:ligatures w14:val="none"/>
        </w:rPr>
        <w:t>.</w:t>
      </w:r>
    </w:p>
    <w:p w14:paraId="35DB4E90" w14:textId="6932F39E" w:rsidR="00666699" w:rsidRPr="00666699" w:rsidRDefault="00666699" w:rsidP="00666699">
      <w:pPr>
        <w:pStyle w:val="Heading2"/>
        <w:rPr>
          <w:rFonts w:eastAsia="Times New Roman"/>
          <w:lang w:val="en-GB"/>
        </w:rPr>
      </w:pPr>
      <w:bookmarkStart w:id="5" w:name="_Toc227974872"/>
      <w:r w:rsidRPr="00666699">
        <w:rPr>
          <w:rFonts w:eastAsia="Times New Roman"/>
          <w:lang w:val="en-GB"/>
        </w:rPr>
        <w:t>PESTEL Analysis: Evaluating Critical Success Factors and Strategic Challenges</w:t>
      </w:r>
      <w:bookmarkEnd w:id="5"/>
    </w:p>
    <w:p w14:paraId="750E2798" w14:textId="43C9834C" w:rsidR="00666699" w:rsidRPr="00666699" w:rsidRDefault="00182F55" w:rsidP="00666699">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182F55">
        <w:rPr>
          <w:rFonts w:ascii="Times New Roman" w:eastAsia="Times New Roman" w:hAnsi="Times New Roman" w:cs="Times New Roman"/>
          <w:kern w:val="0"/>
          <w:sz w:val="24"/>
          <w:szCs w:val="24"/>
          <w14:ligatures w14:val="none"/>
        </w:rPr>
        <w:t>This sub-section critically analyses the impact of macro-environmental forces on the strategic decisions that Unilever makes and at the same time identifies the critical success factors and strategic challenges of the firm as shown in Table 1</w:t>
      </w:r>
      <w:r w:rsidR="00666699" w:rsidRPr="00666699">
        <w:rPr>
          <w:rFonts w:ascii="Times New Roman" w:eastAsia="Times New Roman" w:hAnsi="Times New Roman" w:cs="Times New Roman"/>
          <w:kern w:val="0"/>
          <w:sz w:val="24"/>
          <w:szCs w:val="24"/>
          <w:lang w:val="en-GB"/>
          <w14:ligatures w14:val="none"/>
        </w:rPr>
        <w:t>.</w:t>
      </w:r>
    </w:p>
    <w:p w14:paraId="16689AC4" w14:textId="5868F3B9" w:rsidR="00666699" w:rsidRPr="00C97AA8" w:rsidRDefault="00666699" w:rsidP="00666699">
      <w:pPr>
        <w:pStyle w:val="Caption"/>
        <w:keepNext/>
        <w:rPr>
          <w:rFonts w:ascii="Times New Roman" w:hAnsi="Times New Roman" w:cs="Times New Roman"/>
          <w:i w:val="0"/>
          <w:iCs w:val="0"/>
          <w:color w:val="auto"/>
          <w:sz w:val="24"/>
          <w:szCs w:val="24"/>
        </w:rPr>
      </w:pPr>
      <w:bookmarkStart w:id="6" w:name="_Toc227974929"/>
      <w:r w:rsidRPr="00C97AA8">
        <w:rPr>
          <w:rFonts w:ascii="Times New Roman" w:hAnsi="Times New Roman" w:cs="Times New Roman"/>
          <w:b/>
          <w:bCs/>
          <w:i w:val="0"/>
          <w:iCs w:val="0"/>
          <w:color w:val="auto"/>
          <w:sz w:val="24"/>
          <w:szCs w:val="24"/>
        </w:rPr>
        <w:t xml:space="preserve">Table </w:t>
      </w:r>
      <w:r w:rsidRPr="00C97AA8">
        <w:rPr>
          <w:rFonts w:ascii="Times New Roman" w:hAnsi="Times New Roman" w:cs="Times New Roman"/>
          <w:b/>
          <w:bCs/>
          <w:i w:val="0"/>
          <w:iCs w:val="0"/>
          <w:color w:val="auto"/>
          <w:sz w:val="24"/>
          <w:szCs w:val="24"/>
        </w:rPr>
        <w:fldChar w:fldCharType="begin"/>
      </w:r>
      <w:r w:rsidRPr="00C97AA8">
        <w:rPr>
          <w:rFonts w:ascii="Times New Roman" w:hAnsi="Times New Roman" w:cs="Times New Roman"/>
          <w:b/>
          <w:bCs/>
          <w:i w:val="0"/>
          <w:iCs w:val="0"/>
          <w:color w:val="auto"/>
          <w:sz w:val="24"/>
          <w:szCs w:val="24"/>
        </w:rPr>
        <w:instrText xml:space="preserve"> SEQ Table \* ARABIC </w:instrText>
      </w:r>
      <w:r w:rsidRPr="00C97AA8">
        <w:rPr>
          <w:rFonts w:ascii="Times New Roman" w:hAnsi="Times New Roman" w:cs="Times New Roman"/>
          <w:b/>
          <w:bCs/>
          <w:i w:val="0"/>
          <w:iCs w:val="0"/>
          <w:color w:val="auto"/>
          <w:sz w:val="24"/>
          <w:szCs w:val="24"/>
        </w:rPr>
        <w:fldChar w:fldCharType="separate"/>
      </w:r>
      <w:r w:rsidR="00284A44">
        <w:rPr>
          <w:rFonts w:ascii="Times New Roman" w:hAnsi="Times New Roman" w:cs="Times New Roman"/>
          <w:b/>
          <w:bCs/>
          <w:i w:val="0"/>
          <w:iCs w:val="0"/>
          <w:noProof/>
          <w:color w:val="auto"/>
          <w:sz w:val="24"/>
          <w:szCs w:val="24"/>
        </w:rPr>
        <w:t>1</w:t>
      </w:r>
      <w:r w:rsidRPr="00C97AA8">
        <w:rPr>
          <w:rFonts w:ascii="Times New Roman" w:hAnsi="Times New Roman" w:cs="Times New Roman"/>
          <w:b/>
          <w:bCs/>
          <w:i w:val="0"/>
          <w:iCs w:val="0"/>
          <w:color w:val="auto"/>
          <w:sz w:val="24"/>
          <w:szCs w:val="24"/>
        </w:rPr>
        <w:fldChar w:fldCharType="end"/>
      </w:r>
      <w:r w:rsidRPr="00C97AA8">
        <w:rPr>
          <w:rFonts w:ascii="Times New Roman" w:hAnsi="Times New Roman" w:cs="Times New Roman"/>
          <w:i w:val="0"/>
          <w:iCs w:val="0"/>
          <w:color w:val="auto"/>
          <w:sz w:val="24"/>
          <w:szCs w:val="24"/>
        </w:rPr>
        <w:t xml:space="preserve"> PESTEL Analysis of Unilever.</w:t>
      </w:r>
      <w:bookmarkEnd w:id="6"/>
    </w:p>
    <w:tbl>
      <w:tblPr>
        <w:tblStyle w:val="TableGrid"/>
        <w:tblW w:w="0" w:type="auto"/>
        <w:tblLook w:val="04A0" w:firstRow="1" w:lastRow="0" w:firstColumn="1" w:lastColumn="0" w:noHBand="0" w:noVBand="1"/>
      </w:tblPr>
      <w:tblGrid>
        <w:gridCol w:w="1775"/>
        <w:gridCol w:w="7575"/>
      </w:tblGrid>
      <w:tr w:rsidR="00666699" w:rsidRPr="00666699" w14:paraId="42DE3527" w14:textId="77777777" w:rsidTr="00666699">
        <w:tc>
          <w:tcPr>
            <w:tcW w:w="0" w:type="auto"/>
            <w:shd w:val="clear" w:color="auto" w:fill="0F4761" w:themeFill="accent1" w:themeFillShade="BF"/>
            <w:vAlign w:val="center"/>
            <w:hideMark/>
          </w:tcPr>
          <w:p w14:paraId="3B11D8A5"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b/>
                <w:bCs/>
                <w:kern w:val="0"/>
                <w:sz w:val="24"/>
                <w:szCs w:val="24"/>
                <w:lang w:val="en-GB"/>
                <w14:ligatures w14:val="none"/>
              </w:rPr>
            </w:pPr>
            <w:r w:rsidRPr="00666699">
              <w:rPr>
                <w:rFonts w:ascii="Times New Roman" w:eastAsia="Times New Roman" w:hAnsi="Times New Roman" w:cs="Times New Roman"/>
                <w:b/>
                <w:bCs/>
                <w:kern w:val="0"/>
                <w:sz w:val="24"/>
                <w:szCs w:val="24"/>
                <w:lang w:val="en-GB"/>
                <w14:ligatures w14:val="none"/>
              </w:rPr>
              <w:t>PESTEL Factor</w:t>
            </w:r>
          </w:p>
        </w:tc>
        <w:tc>
          <w:tcPr>
            <w:tcW w:w="0" w:type="auto"/>
            <w:shd w:val="clear" w:color="auto" w:fill="0F4761" w:themeFill="accent1" w:themeFillShade="BF"/>
            <w:vAlign w:val="center"/>
            <w:hideMark/>
          </w:tcPr>
          <w:p w14:paraId="36B11778"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b/>
                <w:bCs/>
                <w:kern w:val="0"/>
                <w:sz w:val="24"/>
                <w:szCs w:val="24"/>
                <w:lang w:val="en-GB"/>
                <w14:ligatures w14:val="none"/>
              </w:rPr>
            </w:pPr>
            <w:r w:rsidRPr="00666699">
              <w:rPr>
                <w:rFonts w:ascii="Times New Roman" w:eastAsia="Times New Roman" w:hAnsi="Times New Roman" w:cs="Times New Roman"/>
                <w:b/>
                <w:bCs/>
                <w:kern w:val="0"/>
                <w:sz w:val="24"/>
                <w:szCs w:val="24"/>
                <w:lang w:val="en-GB"/>
                <w14:ligatures w14:val="none"/>
              </w:rPr>
              <w:t>Strategic Impact on Unilever</w:t>
            </w:r>
          </w:p>
        </w:tc>
      </w:tr>
      <w:tr w:rsidR="00666699" w:rsidRPr="00666699" w14:paraId="299FA28B" w14:textId="77777777" w:rsidTr="00666699">
        <w:tc>
          <w:tcPr>
            <w:tcW w:w="0" w:type="auto"/>
            <w:vAlign w:val="center"/>
            <w:hideMark/>
          </w:tcPr>
          <w:p w14:paraId="61A9FBD9"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Political</w:t>
            </w:r>
          </w:p>
        </w:tc>
        <w:tc>
          <w:tcPr>
            <w:tcW w:w="0" w:type="auto"/>
            <w:vAlign w:val="center"/>
            <w:hideMark/>
          </w:tcPr>
          <w:p w14:paraId="512F9623"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Exposure to geopolitical risk and regulatory diversity necessitates localisation and supply-chain resilience (Unilever, 2025).</w:t>
            </w:r>
          </w:p>
        </w:tc>
      </w:tr>
      <w:tr w:rsidR="00666699" w:rsidRPr="00666699" w14:paraId="22A63CE5" w14:textId="77777777" w:rsidTr="00666699">
        <w:tc>
          <w:tcPr>
            <w:tcW w:w="0" w:type="auto"/>
            <w:vAlign w:val="center"/>
            <w:hideMark/>
          </w:tcPr>
          <w:p w14:paraId="6C2B8290"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Economic</w:t>
            </w:r>
          </w:p>
        </w:tc>
        <w:tc>
          <w:tcPr>
            <w:tcW w:w="0" w:type="auto"/>
            <w:vAlign w:val="center"/>
            <w:hideMark/>
          </w:tcPr>
          <w:p w14:paraId="5C3CC6DF"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Inflation and cost volatility require productivity, pricing strategies and margin protection (Unilever, 2025).</w:t>
            </w:r>
          </w:p>
        </w:tc>
      </w:tr>
      <w:tr w:rsidR="00666699" w:rsidRPr="00666699" w14:paraId="36C68508" w14:textId="77777777" w:rsidTr="00666699">
        <w:tc>
          <w:tcPr>
            <w:tcW w:w="0" w:type="auto"/>
            <w:vAlign w:val="center"/>
            <w:hideMark/>
          </w:tcPr>
          <w:p w14:paraId="5E7AD589"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Social</w:t>
            </w:r>
          </w:p>
        </w:tc>
        <w:tc>
          <w:tcPr>
            <w:tcW w:w="0" w:type="auto"/>
            <w:vAlign w:val="center"/>
            <w:hideMark/>
          </w:tcPr>
          <w:p w14:paraId="295ED963"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Sustainability and health trends drive demand for trusted, purpose-led brands (Unilever, 2024).</w:t>
            </w:r>
          </w:p>
        </w:tc>
      </w:tr>
      <w:tr w:rsidR="00666699" w:rsidRPr="00666699" w14:paraId="277DB43C" w14:textId="77777777" w:rsidTr="00666699">
        <w:tc>
          <w:tcPr>
            <w:tcW w:w="0" w:type="auto"/>
            <w:vAlign w:val="center"/>
            <w:hideMark/>
          </w:tcPr>
          <w:p w14:paraId="78EA441E"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Technological</w:t>
            </w:r>
          </w:p>
        </w:tc>
        <w:tc>
          <w:tcPr>
            <w:tcW w:w="0" w:type="auto"/>
            <w:vAlign w:val="center"/>
            <w:hideMark/>
          </w:tcPr>
          <w:p w14:paraId="4E44264A"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Digitalisation and AI reshape marketing, operations and innovation processes (Hanelt et al., 2021).</w:t>
            </w:r>
          </w:p>
        </w:tc>
      </w:tr>
      <w:tr w:rsidR="00666699" w:rsidRPr="00666699" w14:paraId="6961A0D3" w14:textId="77777777" w:rsidTr="00666699">
        <w:tc>
          <w:tcPr>
            <w:tcW w:w="0" w:type="auto"/>
            <w:vAlign w:val="center"/>
            <w:hideMark/>
          </w:tcPr>
          <w:p w14:paraId="1C7822FD"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Environmental</w:t>
            </w:r>
          </w:p>
        </w:tc>
        <w:tc>
          <w:tcPr>
            <w:tcW w:w="0" w:type="auto"/>
            <w:vAlign w:val="center"/>
            <w:hideMark/>
          </w:tcPr>
          <w:p w14:paraId="47E2F86F"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Climate targets and sustainability pressures require value chain transformation (Unilever, 2024).</w:t>
            </w:r>
          </w:p>
        </w:tc>
      </w:tr>
      <w:tr w:rsidR="00666699" w:rsidRPr="00666699" w14:paraId="64D4E2B0" w14:textId="77777777" w:rsidTr="00666699">
        <w:tc>
          <w:tcPr>
            <w:tcW w:w="0" w:type="auto"/>
            <w:vAlign w:val="center"/>
            <w:hideMark/>
          </w:tcPr>
          <w:p w14:paraId="6163AB12"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Legal</w:t>
            </w:r>
          </w:p>
        </w:tc>
        <w:tc>
          <w:tcPr>
            <w:tcW w:w="0" w:type="auto"/>
            <w:vAlign w:val="center"/>
            <w:hideMark/>
          </w:tcPr>
          <w:p w14:paraId="47A6CB5F" w14:textId="77777777" w:rsidR="00666699" w:rsidRPr="00666699" w:rsidRDefault="00666699" w:rsidP="00666699">
            <w:pPr>
              <w:spacing w:before="100" w:beforeAutospacing="1" w:after="100" w:afterAutospacing="1" w:line="360" w:lineRule="auto"/>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Expanding regulatory frameworks increase compliance complexity and operational costs (Johnson et al., 2020).</w:t>
            </w:r>
          </w:p>
        </w:tc>
      </w:tr>
    </w:tbl>
    <w:p w14:paraId="542F9F1D"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 xml:space="preserve">Political factors can have a strong impact on Unilever strategy due to being exposed to regulatory fragmentation, trade barriers and geopolitical disruption as a result of operating in over 190 countries (Table 1) which means that the firm must adapt to governance and supply diversification. </w:t>
      </w:r>
      <w:r w:rsidRPr="00254443">
        <w:rPr>
          <w:rFonts w:ascii="Times New Roman" w:eastAsia="Times New Roman" w:hAnsi="Times New Roman" w:cs="Times New Roman"/>
          <w:kern w:val="0"/>
          <w:sz w:val="24"/>
          <w:szCs w:val="24"/>
          <w:lang w:val="en-GB"/>
          <w14:ligatures w14:val="none"/>
        </w:rPr>
        <w:lastRenderedPageBreak/>
        <w:t>It builds operational resilience as a key strategic driver, and policy instability is a long-standing strategic issue that may disorient sourcing and access to markets (Teece, 2018).</w:t>
      </w:r>
    </w:p>
    <w:p w14:paraId="41F7F7D9"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economic factors also influence the strategic decisions by Unilever, since inflation and price fluctuations of commodities directly influence the profitability of the business, the company must adopt productivity programmes and selective price adjustments (Unilever, 2025). The turnover of 60.8 billion Euros and underlying sales growth of 4.2% in 2024 are a sign of stability, but also show that balancing affordability and margin protection should be the major success factors in the company (Unilever, 2025; McKinsey, 2023). Sustained inflation is however a challenge as it raises consumer price sensitivity and restricts growth in emerging markets (Smithson, 2024).</w:t>
      </w:r>
    </w:p>
    <w:p w14:paraId="71417A73" w14:textId="048B3ECC" w:rsidR="00666699"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social aspects are significant determinants of the differentiation strategy of Unilever since the consumers are more and more demanding sustainable, ethical and health-conscious products, which supports the significance of brand trust and authenticity (Smithson, 2024). The strategic reaction to these demands through the investment in high-equity brands is reflected in the emphasis by Unilever on its Power Brands creating more than 75% of the revenue as shown in Figure 3 (Unilever, 2025). Although it boosts competitiveness, it poses a dilemma of ensuring relevancy in different cultural and economic environments</w:t>
      </w:r>
      <w:r>
        <w:rPr>
          <w:rFonts w:ascii="Times New Roman" w:eastAsia="Times New Roman" w:hAnsi="Times New Roman" w:cs="Times New Roman"/>
          <w:kern w:val="0"/>
          <w:sz w:val="24"/>
          <w:szCs w:val="24"/>
          <w:lang w:val="en-GB"/>
          <w14:ligatures w14:val="none"/>
        </w:rPr>
        <w:t xml:space="preserve"> </w:t>
      </w:r>
      <w:r w:rsidR="00666699" w:rsidRPr="00666699">
        <w:rPr>
          <w:rFonts w:ascii="Times New Roman" w:eastAsia="Times New Roman" w:hAnsi="Times New Roman" w:cs="Times New Roman"/>
          <w:kern w:val="0"/>
          <w:sz w:val="24"/>
          <w:szCs w:val="24"/>
          <w:lang w:val="en-GB"/>
          <w14:ligatures w14:val="none"/>
        </w:rPr>
        <w:t>(Keller and Brexendorf, 2019).</w:t>
      </w:r>
    </w:p>
    <w:p w14:paraId="66F67F2E" w14:textId="3B605F04" w:rsidR="007A6600" w:rsidRDefault="007A6600" w:rsidP="007A6600">
      <w:pPr>
        <w:keepNext/>
        <w:spacing w:before="100" w:beforeAutospacing="1" w:after="100" w:afterAutospacing="1" w:line="360" w:lineRule="auto"/>
        <w:jc w:val="center"/>
      </w:pPr>
      <w:r w:rsidRPr="007A6600">
        <w:rPr>
          <w:noProof/>
        </w:rPr>
        <w:drawing>
          <wp:inline distT="0" distB="0" distL="0" distR="0" wp14:anchorId="7B29EC8C" wp14:editId="1BCBE685">
            <wp:extent cx="3866253" cy="2777836"/>
            <wp:effectExtent l="0" t="0" r="1270" b="3810"/>
            <wp:docPr id="457543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43481" name=""/>
                    <pic:cNvPicPr/>
                  </pic:nvPicPr>
                  <pic:blipFill>
                    <a:blip r:embed="rId12"/>
                    <a:stretch>
                      <a:fillRect/>
                    </a:stretch>
                  </pic:blipFill>
                  <pic:spPr>
                    <a:xfrm>
                      <a:off x="0" y="0"/>
                      <a:ext cx="3881532" cy="2788813"/>
                    </a:xfrm>
                    <a:prstGeom prst="rect">
                      <a:avLst/>
                    </a:prstGeom>
                  </pic:spPr>
                </pic:pic>
              </a:graphicData>
            </a:graphic>
          </wp:inline>
        </w:drawing>
      </w:r>
    </w:p>
    <w:p w14:paraId="51ABBA15" w14:textId="662FF0D4" w:rsidR="007A6600" w:rsidRPr="00381CE2" w:rsidRDefault="007A6600" w:rsidP="007A6600">
      <w:pPr>
        <w:pStyle w:val="Caption"/>
        <w:jc w:val="center"/>
        <w:rPr>
          <w:rFonts w:ascii="Times New Roman" w:eastAsia="Times New Roman" w:hAnsi="Times New Roman" w:cs="Times New Roman"/>
          <w:i w:val="0"/>
          <w:iCs w:val="0"/>
          <w:color w:val="auto"/>
          <w:kern w:val="0"/>
          <w:sz w:val="36"/>
          <w:szCs w:val="36"/>
          <w:lang w:val="en-GB"/>
          <w14:ligatures w14:val="none"/>
        </w:rPr>
      </w:pPr>
      <w:bookmarkStart w:id="7" w:name="_Toc227974925"/>
      <w:r w:rsidRPr="00381CE2">
        <w:rPr>
          <w:rFonts w:ascii="Times New Roman" w:hAnsi="Times New Roman" w:cs="Times New Roman"/>
          <w:b/>
          <w:bCs/>
          <w:i w:val="0"/>
          <w:iCs w:val="0"/>
          <w:color w:val="auto"/>
          <w:sz w:val="24"/>
          <w:szCs w:val="24"/>
        </w:rPr>
        <w:t xml:space="preserve">Figure </w:t>
      </w:r>
      <w:r w:rsidRPr="00381CE2">
        <w:rPr>
          <w:rFonts w:ascii="Times New Roman" w:hAnsi="Times New Roman" w:cs="Times New Roman"/>
          <w:b/>
          <w:bCs/>
          <w:i w:val="0"/>
          <w:iCs w:val="0"/>
          <w:color w:val="auto"/>
          <w:sz w:val="24"/>
          <w:szCs w:val="24"/>
        </w:rPr>
        <w:fldChar w:fldCharType="begin"/>
      </w:r>
      <w:r w:rsidRPr="00381CE2">
        <w:rPr>
          <w:rFonts w:ascii="Times New Roman" w:hAnsi="Times New Roman" w:cs="Times New Roman"/>
          <w:b/>
          <w:bCs/>
          <w:i w:val="0"/>
          <w:iCs w:val="0"/>
          <w:color w:val="auto"/>
          <w:sz w:val="24"/>
          <w:szCs w:val="24"/>
        </w:rPr>
        <w:instrText xml:space="preserve"> SEQ Figure \* ARABIC </w:instrText>
      </w:r>
      <w:r w:rsidRPr="00381CE2">
        <w:rPr>
          <w:rFonts w:ascii="Times New Roman" w:hAnsi="Times New Roman" w:cs="Times New Roman"/>
          <w:b/>
          <w:bCs/>
          <w:i w:val="0"/>
          <w:iCs w:val="0"/>
          <w:color w:val="auto"/>
          <w:sz w:val="24"/>
          <w:szCs w:val="24"/>
        </w:rPr>
        <w:fldChar w:fldCharType="separate"/>
      </w:r>
      <w:r w:rsidR="000B1E0F" w:rsidRPr="00381CE2">
        <w:rPr>
          <w:rFonts w:ascii="Times New Roman" w:hAnsi="Times New Roman" w:cs="Times New Roman"/>
          <w:b/>
          <w:bCs/>
          <w:i w:val="0"/>
          <w:iCs w:val="0"/>
          <w:noProof/>
          <w:color w:val="auto"/>
          <w:sz w:val="24"/>
          <w:szCs w:val="24"/>
        </w:rPr>
        <w:t>3</w:t>
      </w:r>
      <w:r w:rsidRPr="00381CE2">
        <w:rPr>
          <w:rFonts w:ascii="Times New Roman" w:hAnsi="Times New Roman" w:cs="Times New Roman"/>
          <w:b/>
          <w:bCs/>
          <w:i w:val="0"/>
          <w:iCs w:val="0"/>
          <w:color w:val="auto"/>
          <w:sz w:val="24"/>
          <w:szCs w:val="24"/>
        </w:rPr>
        <w:fldChar w:fldCharType="end"/>
      </w:r>
      <w:r w:rsidRPr="00381CE2">
        <w:rPr>
          <w:rFonts w:ascii="Times New Roman" w:hAnsi="Times New Roman" w:cs="Times New Roman"/>
          <w:i w:val="0"/>
          <w:iCs w:val="0"/>
          <w:color w:val="auto"/>
          <w:sz w:val="24"/>
          <w:szCs w:val="24"/>
        </w:rPr>
        <w:t xml:space="preserve"> Unilever's Focus (Unilever, 2024).</w:t>
      </w:r>
      <w:bookmarkEnd w:id="7"/>
    </w:p>
    <w:p w14:paraId="618AA0A7"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lastRenderedPageBreak/>
        <w:t>The competitive environment is transformed due to technological advances that allow making data-driven decisions, AI-based forecasting and online marketing, as these elements are essential in reacting to the swiftly evolving consumer behaviour (Hanelt et al., 2021). In the case of Unilever, digital capability is a primary source of success since it increases the pace of innovation and efficiency of operations, but it is also associated with difficulties in terms of integration complexity, investments, and developing capabilities (Hu and Zeng, 2024).</w:t>
      </w:r>
    </w:p>
    <w:p w14:paraId="1E4205E7"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One of the most important strategic drivers is environmental pressures as climate change, resource scarcity, and sustainability expectations directly impact the activities of Unilever and its brands image (Unilever, 2024). The proactive strategic alignment of the company toward becoming net zero by 2039 and significant Scope 3 reductions by 2030 are indicative of the complexity and cost of global supply chain transformation, yet signify proactive engagement (Unilever, 2024). As a result, the credibility of sustainability becomes one of the key success factors, whereas the implementation issues and reliance on suppliers are considered critical risks (Bocken et al., 2016).</w:t>
      </w:r>
    </w:p>
    <w:p w14:paraId="65E94396"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legal considerations also add to the complexity of the strategies, as the rise in the number of ESG disclosures, the regulations of products and packaging impose a need to have a strong system of compliance and governance (Johnson et al., 2020). Although compliance capability enhances legitimacy and minimizes risk, it also turns up operational costs and reduces strategic flexibility, especially in several jurisdictions (Unilever, 2025).</w:t>
      </w:r>
    </w:p>
    <w:p w14:paraId="036BF9DE" w14:textId="6E795CBC" w:rsidR="00666699"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In general, the PESTEL analysis indicates that brand equity, innovation capability, sustainability leadership, digital transformation and operational resilience are the key success factors at Unilever, which are directly influenced by the external pressures, and the main threats to the company are inflation, complexity of regulations, ESG expectations, and the cost of large-scale change</w:t>
      </w:r>
      <w:r w:rsidR="00666699" w:rsidRPr="00666699">
        <w:rPr>
          <w:rFonts w:ascii="Times New Roman" w:eastAsia="Times New Roman" w:hAnsi="Times New Roman" w:cs="Times New Roman"/>
          <w:kern w:val="0"/>
          <w:sz w:val="24"/>
          <w:szCs w:val="24"/>
          <w:lang w:val="en-GB"/>
          <w14:ligatures w14:val="none"/>
        </w:rPr>
        <w:t xml:space="preserve"> (Teece, 2018; Unilever, 2025).</w:t>
      </w:r>
    </w:p>
    <w:p w14:paraId="5EE4B832" w14:textId="4447D091" w:rsidR="00666699" w:rsidRPr="00666699" w:rsidRDefault="00666699" w:rsidP="00666699">
      <w:pPr>
        <w:pStyle w:val="Heading2"/>
        <w:rPr>
          <w:rFonts w:eastAsia="Times New Roman"/>
          <w:lang w:val="en-GB"/>
        </w:rPr>
      </w:pPr>
      <w:bookmarkStart w:id="8" w:name="_Toc227974873"/>
      <w:r w:rsidRPr="00666699">
        <w:rPr>
          <w:rFonts w:eastAsia="Times New Roman"/>
          <w:lang w:val="en-GB"/>
        </w:rPr>
        <w:t>VRIO Analysis: Evaluating Resources, Capabilities and Competencies</w:t>
      </w:r>
      <w:bookmarkEnd w:id="8"/>
    </w:p>
    <w:p w14:paraId="20AD5155" w14:textId="7A379A8D" w:rsidR="00666699" w:rsidRPr="00666699" w:rsidRDefault="00666699" w:rsidP="00666699">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666699">
        <w:rPr>
          <w:rFonts w:ascii="Times New Roman" w:eastAsia="Times New Roman" w:hAnsi="Times New Roman" w:cs="Times New Roman"/>
          <w:kern w:val="0"/>
          <w:sz w:val="24"/>
          <w:szCs w:val="24"/>
          <w:lang w:val="en-GB"/>
          <w14:ligatures w14:val="none"/>
        </w:rPr>
        <w:t>This subsection evaluates Unilever’s internal environment using the VRIO framework to determine whether its key resources and capabilities provide sustained competitive advantage, as summarised in Table 2.</w:t>
      </w:r>
    </w:p>
    <w:p w14:paraId="6A918A9D" w14:textId="08073488" w:rsidR="00666699" w:rsidRPr="00C97AA8" w:rsidRDefault="00666699" w:rsidP="00666699">
      <w:pPr>
        <w:pStyle w:val="Caption"/>
        <w:keepNext/>
        <w:rPr>
          <w:rFonts w:ascii="Times New Roman" w:hAnsi="Times New Roman" w:cs="Times New Roman"/>
          <w:i w:val="0"/>
          <w:iCs w:val="0"/>
          <w:color w:val="auto"/>
          <w:sz w:val="24"/>
          <w:szCs w:val="24"/>
        </w:rPr>
      </w:pPr>
      <w:bookmarkStart w:id="9" w:name="_Toc227974930"/>
      <w:r w:rsidRPr="00C97AA8">
        <w:rPr>
          <w:rFonts w:ascii="Times New Roman" w:hAnsi="Times New Roman" w:cs="Times New Roman"/>
          <w:b/>
          <w:bCs/>
          <w:i w:val="0"/>
          <w:iCs w:val="0"/>
          <w:color w:val="auto"/>
          <w:sz w:val="24"/>
          <w:szCs w:val="24"/>
        </w:rPr>
        <w:lastRenderedPageBreak/>
        <w:t xml:space="preserve">Table </w:t>
      </w:r>
      <w:r w:rsidRPr="00C97AA8">
        <w:rPr>
          <w:rFonts w:ascii="Times New Roman" w:hAnsi="Times New Roman" w:cs="Times New Roman"/>
          <w:b/>
          <w:bCs/>
          <w:i w:val="0"/>
          <w:iCs w:val="0"/>
          <w:color w:val="auto"/>
          <w:sz w:val="24"/>
          <w:szCs w:val="24"/>
        </w:rPr>
        <w:fldChar w:fldCharType="begin"/>
      </w:r>
      <w:r w:rsidRPr="00C97AA8">
        <w:rPr>
          <w:rFonts w:ascii="Times New Roman" w:hAnsi="Times New Roman" w:cs="Times New Roman"/>
          <w:b/>
          <w:bCs/>
          <w:i w:val="0"/>
          <w:iCs w:val="0"/>
          <w:color w:val="auto"/>
          <w:sz w:val="24"/>
          <w:szCs w:val="24"/>
        </w:rPr>
        <w:instrText xml:space="preserve"> SEQ Table \* ARABIC </w:instrText>
      </w:r>
      <w:r w:rsidRPr="00C97AA8">
        <w:rPr>
          <w:rFonts w:ascii="Times New Roman" w:hAnsi="Times New Roman" w:cs="Times New Roman"/>
          <w:b/>
          <w:bCs/>
          <w:i w:val="0"/>
          <w:iCs w:val="0"/>
          <w:color w:val="auto"/>
          <w:sz w:val="24"/>
          <w:szCs w:val="24"/>
        </w:rPr>
        <w:fldChar w:fldCharType="separate"/>
      </w:r>
      <w:r w:rsidR="00284A44">
        <w:rPr>
          <w:rFonts w:ascii="Times New Roman" w:hAnsi="Times New Roman" w:cs="Times New Roman"/>
          <w:b/>
          <w:bCs/>
          <w:i w:val="0"/>
          <w:iCs w:val="0"/>
          <w:noProof/>
          <w:color w:val="auto"/>
          <w:sz w:val="24"/>
          <w:szCs w:val="24"/>
        </w:rPr>
        <w:t>2</w:t>
      </w:r>
      <w:r w:rsidRPr="00C97AA8">
        <w:rPr>
          <w:rFonts w:ascii="Times New Roman" w:hAnsi="Times New Roman" w:cs="Times New Roman"/>
          <w:b/>
          <w:bCs/>
          <w:i w:val="0"/>
          <w:iCs w:val="0"/>
          <w:color w:val="auto"/>
          <w:sz w:val="24"/>
          <w:szCs w:val="24"/>
        </w:rPr>
        <w:fldChar w:fldCharType="end"/>
      </w:r>
      <w:r w:rsidRPr="00C97AA8">
        <w:rPr>
          <w:rFonts w:ascii="Times New Roman" w:hAnsi="Times New Roman" w:cs="Times New Roman"/>
          <w:i w:val="0"/>
          <w:iCs w:val="0"/>
          <w:color w:val="auto"/>
          <w:sz w:val="24"/>
          <w:szCs w:val="24"/>
        </w:rPr>
        <w:t xml:space="preserve"> VRIO Analysis of Unilever’s Strategic Capabilities.</w:t>
      </w:r>
      <w:bookmarkEnd w:id="9"/>
    </w:p>
    <w:tbl>
      <w:tblPr>
        <w:tblStyle w:val="TableGrid"/>
        <w:tblW w:w="9248" w:type="dxa"/>
        <w:tblLook w:val="04A0" w:firstRow="1" w:lastRow="0" w:firstColumn="1" w:lastColumn="0" w:noHBand="0" w:noVBand="1"/>
      </w:tblPr>
      <w:tblGrid>
        <w:gridCol w:w="2472"/>
        <w:gridCol w:w="1060"/>
        <w:gridCol w:w="742"/>
        <w:gridCol w:w="1438"/>
        <w:gridCol w:w="1304"/>
        <w:gridCol w:w="2232"/>
      </w:tblGrid>
      <w:tr w:rsidR="00666699" w:rsidRPr="00381CE2" w14:paraId="23DD8189" w14:textId="77777777" w:rsidTr="00381CE2">
        <w:trPr>
          <w:trHeight w:val="815"/>
        </w:trPr>
        <w:tc>
          <w:tcPr>
            <w:tcW w:w="0" w:type="auto"/>
            <w:shd w:val="clear" w:color="auto" w:fill="0F4761" w:themeFill="accent1" w:themeFillShade="BF"/>
            <w:vAlign w:val="center"/>
            <w:hideMark/>
          </w:tcPr>
          <w:p w14:paraId="3415F269"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b/>
                <w:bCs/>
                <w:kern w:val="0"/>
                <w:lang w:val="en-GB"/>
                <w14:ligatures w14:val="none"/>
              </w:rPr>
            </w:pPr>
            <w:r w:rsidRPr="00381CE2">
              <w:rPr>
                <w:rFonts w:ascii="Times New Roman" w:eastAsia="Times New Roman" w:hAnsi="Times New Roman" w:cs="Times New Roman"/>
                <w:b/>
                <w:bCs/>
                <w:kern w:val="0"/>
                <w:lang w:val="en-GB"/>
                <w14:ligatures w14:val="none"/>
              </w:rPr>
              <w:t>Resource / Capability</w:t>
            </w:r>
          </w:p>
        </w:tc>
        <w:tc>
          <w:tcPr>
            <w:tcW w:w="0" w:type="auto"/>
            <w:shd w:val="clear" w:color="auto" w:fill="BF4E14" w:themeFill="accent2" w:themeFillShade="BF"/>
            <w:vAlign w:val="center"/>
            <w:hideMark/>
          </w:tcPr>
          <w:p w14:paraId="49017964"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b/>
                <w:bCs/>
                <w:color w:val="FFFFFF" w:themeColor="background1"/>
                <w:kern w:val="0"/>
                <w:lang w:val="en-GB"/>
                <w14:ligatures w14:val="none"/>
              </w:rPr>
            </w:pPr>
            <w:r w:rsidRPr="00381CE2">
              <w:rPr>
                <w:rFonts w:ascii="Times New Roman" w:eastAsia="Times New Roman" w:hAnsi="Times New Roman" w:cs="Times New Roman"/>
                <w:b/>
                <w:bCs/>
                <w:color w:val="FFFFFF" w:themeColor="background1"/>
                <w:kern w:val="0"/>
                <w:lang w:val="en-GB"/>
                <w14:ligatures w14:val="none"/>
              </w:rPr>
              <w:t>Valuable</w:t>
            </w:r>
          </w:p>
        </w:tc>
        <w:tc>
          <w:tcPr>
            <w:tcW w:w="0" w:type="auto"/>
            <w:shd w:val="clear" w:color="auto" w:fill="124F1A" w:themeFill="accent3" w:themeFillShade="BF"/>
            <w:vAlign w:val="center"/>
            <w:hideMark/>
          </w:tcPr>
          <w:p w14:paraId="589AC399"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b/>
                <w:bCs/>
                <w:color w:val="FFFFFF" w:themeColor="background1"/>
                <w:kern w:val="0"/>
                <w:lang w:val="en-GB"/>
                <w14:ligatures w14:val="none"/>
              </w:rPr>
            </w:pPr>
            <w:r w:rsidRPr="00381CE2">
              <w:rPr>
                <w:rFonts w:ascii="Times New Roman" w:eastAsia="Times New Roman" w:hAnsi="Times New Roman" w:cs="Times New Roman"/>
                <w:b/>
                <w:bCs/>
                <w:color w:val="FFFFFF" w:themeColor="background1"/>
                <w:kern w:val="0"/>
                <w:lang w:val="en-GB"/>
                <w14:ligatures w14:val="none"/>
              </w:rPr>
              <w:t>Rare</w:t>
            </w:r>
          </w:p>
        </w:tc>
        <w:tc>
          <w:tcPr>
            <w:tcW w:w="0" w:type="auto"/>
            <w:shd w:val="clear" w:color="auto" w:fill="0F4761" w:themeFill="accent1" w:themeFillShade="BF"/>
            <w:vAlign w:val="center"/>
            <w:hideMark/>
          </w:tcPr>
          <w:p w14:paraId="444EAF5B"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b/>
                <w:bCs/>
                <w:color w:val="FFFFFF" w:themeColor="background1"/>
                <w:kern w:val="0"/>
                <w:lang w:val="en-GB"/>
                <w14:ligatures w14:val="none"/>
              </w:rPr>
            </w:pPr>
            <w:r w:rsidRPr="00381CE2">
              <w:rPr>
                <w:rFonts w:ascii="Times New Roman" w:eastAsia="Times New Roman" w:hAnsi="Times New Roman" w:cs="Times New Roman"/>
                <w:b/>
                <w:bCs/>
                <w:color w:val="FFFFFF" w:themeColor="background1"/>
                <w:kern w:val="0"/>
                <w:lang w:val="en-GB"/>
                <w14:ligatures w14:val="none"/>
              </w:rPr>
              <w:t>Costly to Imitate</w:t>
            </w:r>
          </w:p>
        </w:tc>
        <w:tc>
          <w:tcPr>
            <w:tcW w:w="0" w:type="auto"/>
            <w:shd w:val="clear" w:color="auto" w:fill="77206D" w:themeFill="accent5" w:themeFillShade="BF"/>
            <w:vAlign w:val="center"/>
            <w:hideMark/>
          </w:tcPr>
          <w:p w14:paraId="19AA09AE"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b/>
                <w:bCs/>
                <w:color w:val="FFFFFF" w:themeColor="background1"/>
                <w:kern w:val="0"/>
                <w:lang w:val="en-GB"/>
                <w14:ligatures w14:val="none"/>
              </w:rPr>
            </w:pPr>
            <w:r w:rsidRPr="00381CE2">
              <w:rPr>
                <w:rFonts w:ascii="Times New Roman" w:eastAsia="Times New Roman" w:hAnsi="Times New Roman" w:cs="Times New Roman"/>
                <w:b/>
                <w:bCs/>
                <w:color w:val="FFFFFF" w:themeColor="background1"/>
                <w:kern w:val="0"/>
                <w:lang w:val="en-GB"/>
                <w14:ligatures w14:val="none"/>
              </w:rPr>
              <w:t>Organised</w:t>
            </w:r>
          </w:p>
        </w:tc>
        <w:tc>
          <w:tcPr>
            <w:tcW w:w="0" w:type="auto"/>
            <w:shd w:val="clear" w:color="auto" w:fill="0F4761" w:themeFill="accent1" w:themeFillShade="BF"/>
            <w:vAlign w:val="center"/>
            <w:hideMark/>
          </w:tcPr>
          <w:p w14:paraId="2B4226F6"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b/>
                <w:bCs/>
                <w:kern w:val="0"/>
                <w:lang w:val="en-GB"/>
                <w14:ligatures w14:val="none"/>
              </w:rPr>
            </w:pPr>
            <w:r w:rsidRPr="00381CE2">
              <w:rPr>
                <w:rFonts w:ascii="Times New Roman" w:eastAsia="Times New Roman" w:hAnsi="Times New Roman" w:cs="Times New Roman"/>
                <w:b/>
                <w:bCs/>
                <w:kern w:val="0"/>
                <w:lang w:val="en-GB"/>
                <w14:ligatures w14:val="none"/>
              </w:rPr>
              <w:t>Competitive Implication</w:t>
            </w:r>
          </w:p>
        </w:tc>
      </w:tr>
      <w:tr w:rsidR="00666699" w:rsidRPr="00381CE2" w14:paraId="60BA3C64" w14:textId="77777777" w:rsidTr="00381CE2">
        <w:trPr>
          <w:trHeight w:val="815"/>
        </w:trPr>
        <w:tc>
          <w:tcPr>
            <w:tcW w:w="0" w:type="auto"/>
            <w:vAlign w:val="center"/>
            <w:hideMark/>
          </w:tcPr>
          <w:p w14:paraId="03BF3A44"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Global Brand Portfolio (Power Brands)</w:t>
            </w:r>
          </w:p>
        </w:tc>
        <w:tc>
          <w:tcPr>
            <w:tcW w:w="0" w:type="auto"/>
            <w:shd w:val="clear" w:color="auto" w:fill="FAE2D5" w:themeFill="accent2" w:themeFillTint="33"/>
            <w:vAlign w:val="center"/>
            <w:hideMark/>
          </w:tcPr>
          <w:p w14:paraId="5A2AFFD8"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Yes</w:t>
            </w:r>
          </w:p>
        </w:tc>
        <w:tc>
          <w:tcPr>
            <w:tcW w:w="0" w:type="auto"/>
            <w:shd w:val="clear" w:color="auto" w:fill="C1F0C7" w:themeFill="accent3" w:themeFillTint="33"/>
            <w:vAlign w:val="center"/>
            <w:hideMark/>
          </w:tcPr>
          <w:p w14:paraId="3EA5E3B3"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Yes</w:t>
            </w:r>
          </w:p>
        </w:tc>
        <w:tc>
          <w:tcPr>
            <w:tcW w:w="0" w:type="auto"/>
            <w:shd w:val="clear" w:color="auto" w:fill="DAE9F7" w:themeFill="text2" w:themeFillTint="1A"/>
            <w:vAlign w:val="center"/>
            <w:hideMark/>
          </w:tcPr>
          <w:p w14:paraId="7D1D28E2"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Yes</w:t>
            </w:r>
          </w:p>
        </w:tc>
        <w:tc>
          <w:tcPr>
            <w:tcW w:w="0" w:type="auto"/>
            <w:shd w:val="clear" w:color="auto" w:fill="F2CEED" w:themeFill="accent5" w:themeFillTint="33"/>
            <w:vAlign w:val="center"/>
            <w:hideMark/>
          </w:tcPr>
          <w:p w14:paraId="62B664A7"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Yes</w:t>
            </w:r>
          </w:p>
        </w:tc>
        <w:tc>
          <w:tcPr>
            <w:tcW w:w="0" w:type="auto"/>
            <w:vAlign w:val="center"/>
            <w:hideMark/>
          </w:tcPr>
          <w:p w14:paraId="0A4052EE"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Sustained competitive advantage</w:t>
            </w:r>
          </w:p>
        </w:tc>
      </w:tr>
      <w:tr w:rsidR="00666699" w:rsidRPr="00381CE2" w14:paraId="2F3FEC1A" w14:textId="77777777" w:rsidTr="00381CE2">
        <w:trPr>
          <w:trHeight w:val="815"/>
        </w:trPr>
        <w:tc>
          <w:tcPr>
            <w:tcW w:w="0" w:type="auto"/>
            <w:vAlign w:val="center"/>
            <w:hideMark/>
          </w:tcPr>
          <w:p w14:paraId="63ABB08D"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Global Supply Chain &amp; Procurement</w:t>
            </w:r>
          </w:p>
        </w:tc>
        <w:tc>
          <w:tcPr>
            <w:tcW w:w="0" w:type="auto"/>
            <w:shd w:val="clear" w:color="auto" w:fill="FAE2D5" w:themeFill="accent2" w:themeFillTint="33"/>
            <w:vAlign w:val="center"/>
            <w:hideMark/>
          </w:tcPr>
          <w:p w14:paraId="4CA10476"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Yes</w:t>
            </w:r>
          </w:p>
        </w:tc>
        <w:tc>
          <w:tcPr>
            <w:tcW w:w="0" w:type="auto"/>
            <w:shd w:val="clear" w:color="auto" w:fill="C1F0C7" w:themeFill="accent3" w:themeFillTint="33"/>
            <w:vAlign w:val="center"/>
            <w:hideMark/>
          </w:tcPr>
          <w:p w14:paraId="58350AA4"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No</w:t>
            </w:r>
          </w:p>
        </w:tc>
        <w:tc>
          <w:tcPr>
            <w:tcW w:w="0" w:type="auto"/>
            <w:shd w:val="clear" w:color="auto" w:fill="DAE9F7" w:themeFill="text2" w:themeFillTint="1A"/>
            <w:vAlign w:val="center"/>
            <w:hideMark/>
          </w:tcPr>
          <w:p w14:paraId="05E62560"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Moderate</w:t>
            </w:r>
          </w:p>
        </w:tc>
        <w:tc>
          <w:tcPr>
            <w:tcW w:w="0" w:type="auto"/>
            <w:shd w:val="clear" w:color="auto" w:fill="F2CEED" w:themeFill="accent5" w:themeFillTint="33"/>
            <w:vAlign w:val="center"/>
            <w:hideMark/>
          </w:tcPr>
          <w:p w14:paraId="693487A6"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Yes</w:t>
            </w:r>
          </w:p>
        </w:tc>
        <w:tc>
          <w:tcPr>
            <w:tcW w:w="0" w:type="auto"/>
            <w:vAlign w:val="center"/>
            <w:hideMark/>
          </w:tcPr>
          <w:p w14:paraId="1F44D8DA"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Temporary competitive advantage</w:t>
            </w:r>
          </w:p>
        </w:tc>
      </w:tr>
      <w:tr w:rsidR="00666699" w:rsidRPr="00381CE2" w14:paraId="2AEF0D99" w14:textId="77777777" w:rsidTr="00381CE2">
        <w:trPr>
          <w:trHeight w:val="815"/>
        </w:trPr>
        <w:tc>
          <w:tcPr>
            <w:tcW w:w="0" w:type="auto"/>
            <w:vAlign w:val="center"/>
            <w:hideMark/>
          </w:tcPr>
          <w:p w14:paraId="4251712B"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Sustainability &amp; ESG Capability</w:t>
            </w:r>
          </w:p>
        </w:tc>
        <w:tc>
          <w:tcPr>
            <w:tcW w:w="0" w:type="auto"/>
            <w:shd w:val="clear" w:color="auto" w:fill="FAE2D5" w:themeFill="accent2" w:themeFillTint="33"/>
            <w:vAlign w:val="center"/>
            <w:hideMark/>
          </w:tcPr>
          <w:p w14:paraId="496F62A6"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Yes</w:t>
            </w:r>
          </w:p>
        </w:tc>
        <w:tc>
          <w:tcPr>
            <w:tcW w:w="0" w:type="auto"/>
            <w:shd w:val="clear" w:color="auto" w:fill="C1F0C7" w:themeFill="accent3" w:themeFillTint="33"/>
            <w:vAlign w:val="center"/>
            <w:hideMark/>
          </w:tcPr>
          <w:p w14:paraId="512866F3"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Partly</w:t>
            </w:r>
          </w:p>
        </w:tc>
        <w:tc>
          <w:tcPr>
            <w:tcW w:w="0" w:type="auto"/>
            <w:shd w:val="clear" w:color="auto" w:fill="DAE9F7" w:themeFill="text2" w:themeFillTint="1A"/>
            <w:vAlign w:val="center"/>
            <w:hideMark/>
          </w:tcPr>
          <w:p w14:paraId="160260A8"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Moderate-High</w:t>
            </w:r>
          </w:p>
        </w:tc>
        <w:tc>
          <w:tcPr>
            <w:tcW w:w="0" w:type="auto"/>
            <w:shd w:val="clear" w:color="auto" w:fill="F2CEED" w:themeFill="accent5" w:themeFillTint="33"/>
            <w:vAlign w:val="center"/>
            <w:hideMark/>
          </w:tcPr>
          <w:p w14:paraId="7442C17A"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Partly</w:t>
            </w:r>
          </w:p>
        </w:tc>
        <w:tc>
          <w:tcPr>
            <w:tcW w:w="0" w:type="auto"/>
            <w:vAlign w:val="center"/>
            <w:hideMark/>
          </w:tcPr>
          <w:p w14:paraId="40056B38"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Potential sustained advantage</w:t>
            </w:r>
          </w:p>
        </w:tc>
      </w:tr>
      <w:tr w:rsidR="00666699" w:rsidRPr="00381CE2" w14:paraId="4B529341" w14:textId="77777777" w:rsidTr="00381CE2">
        <w:trPr>
          <w:trHeight w:val="804"/>
        </w:trPr>
        <w:tc>
          <w:tcPr>
            <w:tcW w:w="0" w:type="auto"/>
            <w:vAlign w:val="center"/>
            <w:hideMark/>
          </w:tcPr>
          <w:p w14:paraId="2FE980A6"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Digital &amp; Innovation Capability</w:t>
            </w:r>
          </w:p>
        </w:tc>
        <w:tc>
          <w:tcPr>
            <w:tcW w:w="0" w:type="auto"/>
            <w:shd w:val="clear" w:color="auto" w:fill="FAE2D5" w:themeFill="accent2" w:themeFillTint="33"/>
            <w:vAlign w:val="center"/>
            <w:hideMark/>
          </w:tcPr>
          <w:p w14:paraId="2BF92085"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Yes</w:t>
            </w:r>
          </w:p>
        </w:tc>
        <w:tc>
          <w:tcPr>
            <w:tcW w:w="0" w:type="auto"/>
            <w:shd w:val="clear" w:color="auto" w:fill="C1F0C7" w:themeFill="accent3" w:themeFillTint="33"/>
            <w:vAlign w:val="center"/>
            <w:hideMark/>
          </w:tcPr>
          <w:p w14:paraId="0F615B59"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Partly</w:t>
            </w:r>
          </w:p>
        </w:tc>
        <w:tc>
          <w:tcPr>
            <w:tcW w:w="0" w:type="auto"/>
            <w:shd w:val="clear" w:color="auto" w:fill="DAE9F7" w:themeFill="text2" w:themeFillTint="1A"/>
            <w:vAlign w:val="center"/>
            <w:hideMark/>
          </w:tcPr>
          <w:p w14:paraId="24FA0E52"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Moderate</w:t>
            </w:r>
          </w:p>
        </w:tc>
        <w:tc>
          <w:tcPr>
            <w:tcW w:w="0" w:type="auto"/>
            <w:shd w:val="clear" w:color="auto" w:fill="F2CEED" w:themeFill="accent5" w:themeFillTint="33"/>
            <w:vAlign w:val="center"/>
            <w:hideMark/>
          </w:tcPr>
          <w:p w14:paraId="280420FA"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Increasingly</w:t>
            </w:r>
          </w:p>
        </w:tc>
        <w:tc>
          <w:tcPr>
            <w:tcW w:w="0" w:type="auto"/>
            <w:vAlign w:val="center"/>
            <w:hideMark/>
          </w:tcPr>
          <w:p w14:paraId="4171F1B5" w14:textId="77777777" w:rsidR="00666699" w:rsidRPr="00381CE2" w:rsidRDefault="00666699" w:rsidP="00666699">
            <w:pPr>
              <w:spacing w:before="100" w:beforeAutospacing="1" w:after="100" w:afterAutospacing="1" w:line="360" w:lineRule="auto"/>
              <w:jc w:val="center"/>
              <w:rPr>
                <w:rFonts w:ascii="Times New Roman" w:eastAsia="Times New Roman" w:hAnsi="Times New Roman" w:cs="Times New Roman"/>
                <w:kern w:val="0"/>
                <w:lang w:val="en-GB"/>
                <w14:ligatures w14:val="none"/>
              </w:rPr>
            </w:pPr>
            <w:r w:rsidRPr="00381CE2">
              <w:rPr>
                <w:rFonts w:ascii="Times New Roman" w:eastAsia="Times New Roman" w:hAnsi="Times New Roman" w:cs="Times New Roman"/>
                <w:kern w:val="0"/>
                <w:lang w:val="en-GB"/>
                <w14:ligatures w14:val="none"/>
              </w:rPr>
              <w:t>Temporary to sustained advantage</w:t>
            </w:r>
          </w:p>
        </w:tc>
      </w:tr>
    </w:tbl>
    <w:p w14:paraId="1349A085"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global brand portfolio of Unilever is the most strategically important resource since it meets all the conditions of the VRIO criteria in a balanced way, which forms the basis of long-term competitive advantage (Keller and Brexendorf, 2019; Unilever, 2025). These brands are valuable in that they can generate consumer loyalty, facilitate repeat buying and allow selective higher pricing at the cross-category level, and their rarity echoes the few competitors that have diversified and globally-known brand portfolios (Unilever, 2025). Moreover, path dependency increases the inimitability of brand equity and makes it hard to imitate by competitors since these brands are efficiently exploited based on the Unilever organisational structure, according to its Power Brands approach (Knott, 2015; Unilever, 2025).</w:t>
      </w:r>
    </w:p>
    <w:p w14:paraId="0A9FC28C"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Comparatively, the global supply chain and procurement capability of Unilever is of high value due to the fact that it enables the company to maintain the efficiency of its operations, control costs and availability of products in the global markets, but it does not create sustained advantage as it is not rare (Johnson et al., 2020; Unilever, 2025). Even though the extent and difficulty of these systems poses intermediate obstacles to imitation, which cause similar competitors to enjoy comparable capabilities, parity of competition, rather than differentiation, suggests that excellence in the supply chain is a necessary, but not sufficient factor in ensuring long-term advantage (Teece, 2018).</w:t>
      </w:r>
    </w:p>
    <w:p w14:paraId="2DF71920"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lastRenderedPageBreak/>
        <w:t>The sustainability and digital capabilities of Unilever have a medium strategic stance as they are both valuable and gaining in importance but are, at the same time, only partially rare and imperfectly imitable as they are adopted by the whole industry and diffused by the technology (Hanelt et al., 2021; Unilever, 2024). Their capabilities to create a sustained competitive advantage lie in their successful organisational integration, perpetual innovation and adaptation to larger strategic goals, especially in tackling such complex problems as Scope 3 emissions and digital transformation (Verhoef et al., 2021; Unilever, 2024).</w:t>
      </w:r>
    </w:p>
    <w:p w14:paraId="6D5E9146" w14:textId="20B53A8C" w:rsidR="00666699"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14:ligatures w14:val="none"/>
        </w:rPr>
      </w:pPr>
      <w:r w:rsidRPr="00254443">
        <w:rPr>
          <w:rFonts w:ascii="Times New Roman" w:eastAsia="Times New Roman" w:hAnsi="Times New Roman" w:cs="Times New Roman"/>
          <w:kern w:val="0"/>
          <w:sz w:val="24"/>
          <w:szCs w:val="24"/>
          <w:lang w:val="en-GB"/>
          <w14:ligatures w14:val="none"/>
        </w:rPr>
        <w:t>On the whole, the VRIO analysis proves that the competitive advantage of Unilever that is sustained is based on the brand equity, whereas the other capabilities remain temporary, unless reconfigured and incorporated in the framework of dynamic capabilities on an on-going basis</w:t>
      </w:r>
      <w:r>
        <w:rPr>
          <w:rFonts w:ascii="Times New Roman" w:eastAsia="Times New Roman" w:hAnsi="Times New Roman" w:cs="Times New Roman"/>
          <w:kern w:val="0"/>
          <w:sz w:val="24"/>
          <w:szCs w:val="24"/>
          <w:lang w:val="en-GB"/>
          <w14:ligatures w14:val="none"/>
        </w:rPr>
        <w:t xml:space="preserve"> </w:t>
      </w:r>
      <w:r w:rsidR="00666699" w:rsidRPr="00666699">
        <w:rPr>
          <w:rFonts w:ascii="Times New Roman" w:eastAsia="Times New Roman" w:hAnsi="Times New Roman" w:cs="Times New Roman"/>
          <w:kern w:val="0"/>
          <w:sz w:val="24"/>
          <w:szCs w:val="24"/>
          <w14:ligatures w14:val="none"/>
        </w:rPr>
        <w:t>(Teece, 2018).</w:t>
      </w:r>
    </w:p>
    <w:p w14:paraId="2B1087EE" w14:textId="636DE86F" w:rsidR="00666699" w:rsidRPr="00666699" w:rsidRDefault="00666699" w:rsidP="00666699">
      <w:pPr>
        <w:pStyle w:val="Heading2"/>
        <w:rPr>
          <w:rFonts w:eastAsia="Times New Roman"/>
          <w:lang w:val="en-GB"/>
        </w:rPr>
      </w:pPr>
      <w:bookmarkStart w:id="10" w:name="_Toc227974874"/>
      <w:r w:rsidRPr="00666699">
        <w:rPr>
          <w:rFonts w:eastAsia="Times New Roman"/>
          <w:lang w:val="en-GB"/>
        </w:rPr>
        <w:t>Linking Internal Strengths to Competitive Advantage</w:t>
      </w:r>
      <w:bookmarkEnd w:id="10"/>
    </w:p>
    <w:p w14:paraId="77246C17"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brand equity of Unilever helps to differentiate and create consumer trust, which contributes to the repeat purchase as well as the ability to price the product at a premium, especially in products where brand reputation is essential (Keller and Brexendorf, 2019; Unilever, 2025). Its global supply chain contributes to competitiveness as it increases efficiency and resilience to enable the company to retain product availability and to deal with cost pressure when the economic landscape is volatile (Unilever, 2025; McKinsey, 2023). Sustainability capabilities also reinforce competitive advantage, increasing legitimacy, decreasing regulatory risk and facilitating innovation in line with environmental and social expectations (Unilever, 2024; Hu and Zeng, 2024). These strengths are complemented by digital and innovation capabilities that empower a quicker reaction to market shifts, increase operational efficiency and customer interaction (Hanelt et al., 2021; Verhoef et al., 2021).</w:t>
      </w:r>
    </w:p>
    <w:p w14:paraId="3B27D8DA" w14:textId="6AF29F00" w:rsidR="00BF1A97" w:rsidRPr="007A6600"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 xml:space="preserve">Nevertheless, these benefits are not necessarily sustainable since rivals have the same resources, which means that the long-term ability of Unilever to remain competitive hinges on its ability to combine this set of capabilities into a consistent strategic framework (Johnson et al., 2020; Teece, 2018). Thus, long term competitive advantage comes as a result of active coordination of </w:t>
      </w:r>
      <w:r w:rsidRPr="00254443">
        <w:rPr>
          <w:rFonts w:ascii="Times New Roman" w:eastAsia="Times New Roman" w:hAnsi="Times New Roman" w:cs="Times New Roman"/>
          <w:kern w:val="0"/>
          <w:sz w:val="24"/>
          <w:szCs w:val="24"/>
          <w:lang w:val="en-GB"/>
          <w14:ligatures w14:val="none"/>
        </w:rPr>
        <w:lastRenderedPageBreak/>
        <w:t>resources, capabilities and external conditions and not as a result of one capability alone</w:t>
      </w:r>
      <w:r>
        <w:rPr>
          <w:rFonts w:ascii="Times New Roman" w:eastAsia="Times New Roman" w:hAnsi="Times New Roman" w:cs="Times New Roman"/>
          <w:kern w:val="0"/>
          <w:sz w:val="24"/>
          <w:szCs w:val="24"/>
          <w:lang w:val="en-GB"/>
          <w14:ligatures w14:val="none"/>
        </w:rPr>
        <w:t xml:space="preserve"> </w:t>
      </w:r>
      <w:r w:rsidR="00666699" w:rsidRPr="00666699">
        <w:rPr>
          <w:rFonts w:ascii="Times New Roman" w:eastAsia="Times New Roman" w:hAnsi="Times New Roman" w:cs="Times New Roman"/>
          <w:kern w:val="0"/>
          <w:sz w:val="24"/>
          <w:szCs w:val="24"/>
          <w:lang w:val="en-GB"/>
          <w14:ligatures w14:val="none"/>
        </w:rPr>
        <w:t>(Knott, 2015; Teece, 2018).</w:t>
      </w:r>
    </w:p>
    <w:p w14:paraId="2A17482E" w14:textId="61A23D99" w:rsidR="00BF1A97" w:rsidRPr="00BF1A97" w:rsidRDefault="00BF1A97" w:rsidP="00BF1A97">
      <w:pPr>
        <w:pStyle w:val="Heading1"/>
        <w:rPr>
          <w:rFonts w:eastAsia="Times New Roman"/>
          <w:lang w:val="en-GB"/>
        </w:rPr>
      </w:pPr>
      <w:bookmarkStart w:id="11" w:name="_Toc227974875"/>
      <w:r w:rsidRPr="00BF1A97">
        <w:rPr>
          <w:rFonts w:eastAsia="Times New Roman"/>
          <w:lang w:val="en-GB"/>
        </w:rPr>
        <w:t>CSR and Sustainability as a Strategic Capability</w:t>
      </w:r>
      <w:bookmarkEnd w:id="11"/>
    </w:p>
    <w:p w14:paraId="509047D2" w14:textId="6D2FDC97" w:rsidR="00BF1A97" w:rsidRDefault="00254443" w:rsidP="00BF1A9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CSR strategy of Unilever is strategically important since sustainability is not a separate philanthropic activity, but a part of the Growth Action Plan (Unilever, 2025). As shown in Figure 4, the company finds climate, nature, plastics and livelihoods as its four priority areas, an indication of a more focused change of the broad CSR ambition into more quantifiable business-relevant sustainability delivery (Unilever, 2024). This alignment has a commercial significance since the Power Brands of Unilever contributed over 75% of turnover in 2024, which signifies that trusted brands will continue to be at the center of growth, differentiation and consumer loyalty (Unilever, 2025). CSR thus works as a strategic capability where it enhances brand legitimacy, minimizes regulatory exposure and facilitates product, packaging and sourcing innovation</w:t>
      </w:r>
      <w:r>
        <w:rPr>
          <w:rFonts w:ascii="Times New Roman" w:eastAsia="Times New Roman" w:hAnsi="Times New Roman" w:cs="Times New Roman"/>
          <w:kern w:val="0"/>
          <w:sz w:val="24"/>
          <w:szCs w:val="24"/>
          <w:lang w:val="en-GB"/>
          <w14:ligatures w14:val="none"/>
        </w:rPr>
        <w:t xml:space="preserve"> </w:t>
      </w:r>
      <w:r w:rsidR="00BF1A97" w:rsidRPr="00BF1A97">
        <w:rPr>
          <w:rFonts w:ascii="Times New Roman" w:eastAsia="Times New Roman" w:hAnsi="Times New Roman" w:cs="Times New Roman"/>
          <w:kern w:val="0"/>
          <w:sz w:val="24"/>
          <w:szCs w:val="24"/>
          <w:lang w:val="en-GB"/>
          <w14:ligatures w14:val="none"/>
        </w:rPr>
        <w:t>(Bocken et al., 2016; Peretz</w:t>
      </w:r>
      <w:r w:rsidR="00780016">
        <w:rPr>
          <w:rFonts w:ascii="Times New Roman" w:eastAsia="Times New Roman" w:hAnsi="Times New Roman" w:cs="Times New Roman"/>
          <w:kern w:val="0"/>
          <w:sz w:val="24"/>
          <w:szCs w:val="24"/>
          <w:lang w:val="en-GB"/>
          <w14:ligatures w14:val="none"/>
        </w:rPr>
        <w:t xml:space="preserve"> </w:t>
      </w:r>
      <w:r w:rsidR="00780016">
        <w:rPr>
          <w:rFonts w:ascii="Times New Roman" w:hAnsi="Times New Roman" w:cs="Times New Roman"/>
          <w:sz w:val="24"/>
          <w:szCs w:val="24"/>
        </w:rPr>
        <w:t xml:space="preserve">and </w:t>
      </w:r>
      <w:r w:rsidR="00780016" w:rsidRPr="00780016">
        <w:rPr>
          <w:rFonts w:ascii="Times New Roman" w:hAnsi="Times New Roman" w:cs="Times New Roman"/>
          <w:sz w:val="24"/>
          <w:szCs w:val="24"/>
        </w:rPr>
        <w:t>Strønen</w:t>
      </w:r>
      <w:r w:rsidR="00BF1A97" w:rsidRPr="00BF1A97">
        <w:rPr>
          <w:rFonts w:ascii="Times New Roman" w:eastAsia="Times New Roman" w:hAnsi="Times New Roman" w:cs="Times New Roman"/>
          <w:kern w:val="0"/>
          <w:sz w:val="24"/>
          <w:szCs w:val="24"/>
          <w:lang w:val="en-GB"/>
          <w14:ligatures w14:val="none"/>
        </w:rPr>
        <w:t>, 2024).</w:t>
      </w:r>
    </w:p>
    <w:p w14:paraId="6FB542C7" w14:textId="77777777" w:rsidR="00077268" w:rsidRDefault="00077268" w:rsidP="00077268">
      <w:pPr>
        <w:keepNext/>
        <w:spacing w:before="100" w:beforeAutospacing="1" w:after="100" w:afterAutospacing="1" w:line="360" w:lineRule="auto"/>
        <w:jc w:val="center"/>
      </w:pPr>
      <w:r>
        <w:rPr>
          <w:noProof/>
        </w:rPr>
        <w:drawing>
          <wp:inline distT="0" distB="0" distL="0" distR="0" wp14:anchorId="3EB340EF" wp14:editId="314A803B">
            <wp:extent cx="4771292" cy="2362707"/>
            <wp:effectExtent l="0" t="0" r="0" b="0"/>
            <wp:docPr id="375050688" name="Picture 2" descr="Strategic Procurement Examples: 7 Companies That Nailed 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ic Procurement Examples: 7 Companies That Nailed It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84395" cy="2369195"/>
                    </a:xfrm>
                    <a:prstGeom prst="rect">
                      <a:avLst/>
                    </a:prstGeom>
                    <a:noFill/>
                    <a:ln>
                      <a:noFill/>
                    </a:ln>
                  </pic:spPr>
                </pic:pic>
              </a:graphicData>
            </a:graphic>
          </wp:inline>
        </w:drawing>
      </w:r>
    </w:p>
    <w:p w14:paraId="65FA0D58" w14:textId="438B0F56" w:rsidR="00077268" w:rsidRPr="00C97AA8" w:rsidRDefault="00077268" w:rsidP="00077268">
      <w:pPr>
        <w:pStyle w:val="Caption"/>
        <w:jc w:val="center"/>
        <w:rPr>
          <w:rFonts w:ascii="Times New Roman" w:eastAsia="Times New Roman" w:hAnsi="Times New Roman" w:cs="Times New Roman"/>
          <w:i w:val="0"/>
          <w:iCs w:val="0"/>
          <w:color w:val="auto"/>
          <w:kern w:val="0"/>
          <w:sz w:val="36"/>
          <w:szCs w:val="36"/>
          <w:lang w:val="en-GB"/>
          <w14:ligatures w14:val="none"/>
        </w:rPr>
      </w:pPr>
      <w:bookmarkStart w:id="12" w:name="_Toc227974926"/>
      <w:r w:rsidRPr="00C97AA8">
        <w:rPr>
          <w:rFonts w:ascii="Times New Roman" w:hAnsi="Times New Roman" w:cs="Times New Roman"/>
          <w:b/>
          <w:bCs/>
          <w:i w:val="0"/>
          <w:iCs w:val="0"/>
          <w:color w:val="auto"/>
          <w:sz w:val="24"/>
          <w:szCs w:val="24"/>
        </w:rPr>
        <w:t xml:space="preserve">Figure </w:t>
      </w:r>
      <w:r w:rsidRPr="00C97AA8">
        <w:rPr>
          <w:rFonts w:ascii="Times New Roman" w:hAnsi="Times New Roman" w:cs="Times New Roman"/>
          <w:b/>
          <w:bCs/>
          <w:i w:val="0"/>
          <w:iCs w:val="0"/>
          <w:color w:val="auto"/>
          <w:sz w:val="24"/>
          <w:szCs w:val="24"/>
        </w:rPr>
        <w:fldChar w:fldCharType="begin"/>
      </w:r>
      <w:r w:rsidRPr="00C97AA8">
        <w:rPr>
          <w:rFonts w:ascii="Times New Roman" w:hAnsi="Times New Roman" w:cs="Times New Roman"/>
          <w:b/>
          <w:bCs/>
          <w:i w:val="0"/>
          <w:iCs w:val="0"/>
          <w:color w:val="auto"/>
          <w:sz w:val="24"/>
          <w:szCs w:val="24"/>
        </w:rPr>
        <w:instrText xml:space="preserve"> SEQ Figure \* ARABIC </w:instrText>
      </w:r>
      <w:r w:rsidRPr="00C97AA8">
        <w:rPr>
          <w:rFonts w:ascii="Times New Roman" w:hAnsi="Times New Roman" w:cs="Times New Roman"/>
          <w:b/>
          <w:bCs/>
          <w:i w:val="0"/>
          <w:iCs w:val="0"/>
          <w:color w:val="auto"/>
          <w:sz w:val="24"/>
          <w:szCs w:val="24"/>
        </w:rPr>
        <w:fldChar w:fldCharType="separate"/>
      </w:r>
      <w:r w:rsidR="000B1E0F">
        <w:rPr>
          <w:rFonts w:ascii="Times New Roman" w:hAnsi="Times New Roman" w:cs="Times New Roman"/>
          <w:b/>
          <w:bCs/>
          <w:i w:val="0"/>
          <w:iCs w:val="0"/>
          <w:noProof/>
          <w:color w:val="auto"/>
          <w:sz w:val="24"/>
          <w:szCs w:val="24"/>
        </w:rPr>
        <w:t>4</w:t>
      </w:r>
      <w:r w:rsidRPr="00C97AA8">
        <w:rPr>
          <w:rFonts w:ascii="Times New Roman" w:hAnsi="Times New Roman" w:cs="Times New Roman"/>
          <w:b/>
          <w:bCs/>
          <w:i w:val="0"/>
          <w:iCs w:val="0"/>
          <w:color w:val="auto"/>
          <w:sz w:val="24"/>
          <w:szCs w:val="24"/>
        </w:rPr>
        <w:fldChar w:fldCharType="end"/>
      </w:r>
      <w:r w:rsidRPr="00C97AA8">
        <w:rPr>
          <w:rFonts w:ascii="Times New Roman" w:hAnsi="Times New Roman" w:cs="Times New Roman"/>
          <w:i w:val="0"/>
          <w:iCs w:val="0"/>
          <w:color w:val="auto"/>
          <w:sz w:val="24"/>
          <w:szCs w:val="24"/>
        </w:rPr>
        <w:t xml:space="preserve"> Unilever's CSR strategy</w:t>
      </w:r>
      <w:r w:rsidR="007A6600" w:rsidRPr="00C97AA8">
        <w:rPr>
          <w:rFonts w:ascii="Times New Roman" w:hAnsi="Times New Roman" w:cs="Times New Roman"/>
          <w:i w:val="0"/>
          <w:iCs w:val="0"/>
          <w:color w:val="auto"/>
          <w:sz w:val="24"/>
          <w:szCs w:val="24"/>
        </w:rPr>
        <w:t xml:space="preserve"> (Unilever, 2025)</w:t>
      </w:r>
      <w:r w:rsidRPr="00C97AA8">
        <w:rPr>
          <w:rFonts w:ascii="Times New Roman" w:hAnsi="Times New Roman" w:cs="Times New Roman"/>
          <w:i w:val="0"/>
          <w:iCs w:val="0"/>
          <w:color w:val="auto"/>
          <w:sz w:val="24"/>
          <w:szCs w:val="24"/>
        </w:rPr>
        <w:t>.</w:t>
      </w:r>
      <w:bookmarkEnd w:id="12"/>
    </w:p>
    <w:p w14:paraId="4EE49752" w14:textId="1DA19ED4" w:rsidR="00BF1A97" w:rsidRDefault="00254443" w:rsidP="00BF1A9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 xml:space="preserve">This strategic rationale is reflected in the climate agenda that Unilever has as the company aims to achieve net zero emissions along its value chain by 2039 and achieve a 100 percent reduction in Scope 1 and 2 emissions by 2030 relative to a 2015 base year (Unilever, 2024). It is also aimed at reducing Scope 3 energy and industrial emissions by 42% and Scope 3 forest, land and agricultural </w:t>
      </w:r>
      <w:r w:rsidRPr="00254443">
        <w:rPr>
          <w:rFonts w:ascii="Times New Roman" w:eastAsia="Times New Roman" w:hAnsi="Times New Roman" w:cs="Times New Roman"/>
          <w:kern w:val="0"/>
          <w:sz w:val="24"/>
          <w:szCs w:val="24"/>
          <w:lang w:val="en-GB"/>
          <w14:ligatures w14:val="none"/>
        </w:rPr>
        <w:lastRenderedPageBreak/>
        <w:t>inputs by 30.3% by 2030 as depicted in Figure 5, which reveals that sustainability choices have a direct impact on suppliers, logistics and agricultural inputs (Unilever, 2024). This type of commitment can build resilience since sourcing with low emissions and energy efficiency can lessen the exposure to carbon regulation and resource scarcity and criticism by stakeholders in the long-term</w:t>
      </w:r>
      <w:r>
        <w:rPr>
          <w:rFonts w:ascii="Times New Roman" w:eastAsia="Times New Roman" w:hAnsi="Times New Roman" w:cs="Times New Roman"/>
          <w:kern w:val="0"/>
          <w:sz w:val="24"/>
          <w:szCs w:val="24"/>
          <w:lang w:val="en-GB"/>
          <w14:ligatures w14:val="none"/>
        </w:rPr>
        <w:t xml:space="preserve"> </w:t>
      </w:r>
      <w:r w:rsidR="00BF1A97" w:rsidRPr="00BF1A97">
        <w:rPr>
          <w:rFonts w:ascii="Times New Roman" w:eastAsia="Times New Roman" w:hAnsi="Times New Roman" w:cs="Times New Roman"/>
          <w:kern w:val="0"/>
          <w:sz w:val="24"/>
          <w:szCs w:val="24"/>
          <w:lang w:val="en-GB"/>
          <w14:ligatures w14:val="none"/>
        </w:rPr>
        <w:t>(Teece, 2018; Unilever, 2024).</w:t>
      </w:r>
    </w:p>
    <w:p w14:paraId="2CF4A5C8" w14:textId="77777777" w:rsidR="007A6600" w:rsidRDefault="00077268" w:rsidP="007A6600">
      <w:pPr>
        <w:keepNext/>
        <w:spacing w:before="100" w:beforeAutospacing="1" w:after="100" w:afterAutospacing="1" w:line="360" w:lineRule="auto"/>
        <w:jc w:val="center"/>
      </w:pPr>
      <w:r w:rsidRPr="00077268">
        <w:rPr>
          <w:rFonts w:ascii="Times New Roman" w:eastAsia="Times New Roman" w:hAnsi="Times New Roman" w:cs="Times New Roman"/>
          <w:noProof/>
          <w:kern w:val="0"/>
          <w:sz w:val="24"/>
          <w:szCs w:val="24"/>
          <w:lang w:val="en-GB"/>
          <w14:ligatures w14:val="none"/>
        </w:rPr>
        <w:drawing>
          <wp:inline distT="0" distB="0" distL="0" distR="0" wp14:anchorId="01155774" wp14:editId="194315CB">
            <wp:extent cx="5638800" cy="2882656"/>
            <wp:effectExtent l="0" t="0" r="0" b="0"/>
            <wp:docPr id="651153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53282" name=""/>
                    <pic:cNvPicPr/>
                  </pic:nvPicPr>
                  <pic:blipFill>
                    <a:blip r:embed="rId14"/>
                    <a:stretch>
                      <a:fillRect/>
                    </a:stretch>
                  </pic:blipFill>
                  <pic:spPr>
                    <a:xfrm>
                      <a:off x="0" y="0"/>
                      <a:ext cx="5638800" cy="2882656"/>
                    </a:xfrm>
                    <a:prstGeom prst="rect">
                      <a:avLst/>
                    </a:prstGeom>
                  </pic:spPr>
                </pic:pic>
              </a:graphicData>
            </a:graphic>
          </wp:inline>
        </w:drawing>
      </w:r>
    </w:p>
    <w:p w14:paraId="70F1349D" w14:textId="61DF2EAE" w:rsidR="00077268" w:rsidRPr="00C97AA8" w:rsidRDefault="007A6600" w:rsidP="007A6600">
      <w:pPr>
        <w:pStyle w:val="Caption"/>
        <w:jc w:val="center"/>
        <w:rPr>
          <w:rFonts w:ascii="Times New Roman" w:eastAsia="Times New Roman" w:hAnsi="Times New Roman" w:cs="Times New Roman"/>
          <w:i w:val="0"/>
          <w:iCs w:val="0"/>
          <w:color w:val="auto"/>
          <w:kern w:val="0"/>
          <w:sz w:val="36"/>
          <w:szCs w:val="36"/>
          <w:lang w:val="en-GB"/>
          <w14:ligatures w14:val="none"/>
        </w:rPr>
      </w:pPr>
      <w:bookmarkStart w:id="13" w:name="_Toc227974927"/>
      <w:r w:rsidRPr="00C97AA8">
        <w:rPr>
          <w:rFonts w:ascii="Times New Roman" w:hAnsi="Times New Roman" w:cs="Times New Roman"/>
          <w:b/>
          <w:bCs/>
          <w:i w:val="0"/>
          <w:iCs w:val="0"/>
          <w:color w:val="auto"/>
          <w:sz w:val="24"/>
          <w:szCs w:val="24"/>
        </w:rPr>
        <w:t xml:space="preserve">Figure </w:t>
      </w:r>
      <w:r w:rsidRPr="00C97AA8">
        <w:rPr>
          <w:rFonts w:ascii="Times New Roman" w:hAnsi="Times New Roman" w:cs="Times New Roman"/>
          <w:b/>
          <w:bCs/>
          <w:i w:val="0"/>
          <w:iCs w:val="0"/>
          <w:color w:val="auto"/>
          <w:sz w:val="24"/>
          <w:szCs w:val="24"/>
        </w:rPr>
        <w:fldChar w:fldCharType="begin"/>
      </w:r>
      <w:r w:rsidRPr="00C97AA8">
        <w:rPr>
          <w:rFonts w:ascii="Times New Roman" w:hAnsi="Times New Roman" w:cs="Times New Roman"/>
          <w:b/>
          <w:bCs/>
          <w:i w:val="0"/>
          <w:iCs w:val="0"/>
          <w:color w:val="auto"/>
          <w:sz w:val="24"/>
          <w:szCs w:val="24"/>
        </w:rPr>
        <w:instrText xml:space="preserve"> SEQ Figure \* ARABIC </w:instrText>
      </w:r>
      <w:r w:rsidRPr="00C97AA8">
        <w:rPr>
          <w:rFonts w:ascii="Times New Roman" w:hAnsi="Times New Roman" w:cs="Times New Roman"/>
          <w:b/>
          <w:bCs/>
          <w:i w:val="0"/>
          <w:iCs w:val="0"/>
          <w:color w:val="auto"/>
          <w:sz w:val="24"/>
          <w:szCs w:val="24"/>
        </w:rPr>
        <w:fldChar w:fldCharType="separate"/>
      </w:r>
      <w:r w:rsidR="000B1E0F">
        <w:rPr>
          <w:rFonts w:ascii="Times New Roman" w:hAnsi="Times New Roman" w:cs="Times New Roman"/>
          <w:b/>
          <w:bCs/>
          <w:i w:val="0"/>
          <w:iCs w:val="0"/>
          <w:noProof/>
          <w:color w:val="auto"/>
          <w:sz w:val="24"/>
          <w:szCs w:val="24"/>
        </w:rPr>
        <w:t>5</w:t>
      </w:r>
      <w:r w:rsidRPr="00C97AA8">
        <w:rPr>
          <w:rFonts w:ascii="Times New Roman" w:hAnsi="Times New Roman" w:cs="Times New Roman"/>
          <w:b/>
          <w:bCs/>
          <w:i w:val="0"/>
          <w:iCs w:val="0"/>
          <w:color w:val="auto"/>
          <w:sz w:val="24"/>
          <w:szCs w:val="24"/>
        </w:rPr>
        <w:fldChar w:fldCharType="end"/>
      </w:r>
      <w:r w:rsidRPr="00C97AA8">
        <w:rPr>
          <w:rFonts w:ascii="Times New Roman" w:hAnsi="Times New Roman" w:cs="Times New Roman"/>
          <w:i w:val="0"/>
          <w:iCs w:val="0"/>
          <w:color w:val="auto"/>
          <w:sz w:val="24"/>
          <w:szCs w:val="24"/>
        </w:rPr>
        <w:t xml:space="preserve"> Unilever’s climate agenda (Unilever, 2024).</w:t>
      </w:r>
      <w:bookmarkEnd w:id="13"/>
    </w:p>
    <w:p w14:paraId="19A770E3" w14:textId="061C9171" w:rsidR="00BF1A97" w:rsidRDefault="00254443" w:rsidP="00BF1A97">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Nonetheless, the CSR approach of Unilever is not without conflict since the company has scaled and amended some of the previous sustainability goals, leading to a question of whether profitability demands can erode stakeholder confidence (The Guardian, 2024). This is important since CSR only builds competitive advantage when the stakeholders believe that commitments are real and will be fulfilled on a regular basis (Bui Van et al., 2025). On the whole, the CSR of Unilever can be regarded as a conditional strategic ability: it contributes to business goals by means of brand differentiation, risk management and innovation, yet its value in the long term is conditioned by the transparency and quantifiable improvement</w:t>
      </w:r>
      <w:r>
        <w:rPr>
          <w:rFonts w:ascii="Times New Roman" w:eastAsia="Times New Roman" w:hAnsi="Times New Roman" w:cs="Times New Roman"/>
          <w:kern w:val="0"/>
          <w:sz w:val="24"/>
          <w:szCs w:val="24"/>
          <w:lang w:val="en-GB"/>
          <w14:ligatures w14:val="none"/>
        </w:rPr>
        <w:t xml:space="preserve"> </w:t>
      </w:r>
      <w:r w:rsidR="00BF1A97" w:rsidRPr="00BF1A97">
        <w:rPr>
          <w:rFonts w:ascii="Times New Roman" w:eastAsia="Times New Roman" w:hAnsi="Times New Roman" w:cs="Times New Roman"/>
          <w:kern w:val="0"/>
          <w:sz w:val="24"/>
          <w:szCs w:val="24"/>
          <w:lang w:val="en-GB"/>
          <w14:ligatures w14:val="none"/>
        </w:rPr>
        <w:t>(Unilever, 2025).</w:t>
      </w:r>
    </w:p>
    <w:p w14:paraId="497DF61A" w14:textId="619D1933" w:rsidR="00A379D2" w:rsidRPr="00A379D2" w:rsidRDefault="00A379D2" w:rsidP="00C97AA8">
      <w:pPr>
        <w:pStyle w:val="Heading1"/>
        <w:rPr>
          <w:rFonts w:eastAsia="Times New Roman"/>
          <w:lang w:val="en-GB"/>
        </w:rPr>
      </w:pPr>
      <w:bookmarkStart w:id="14" w:name="_Toc227974876"/>
      <w:r w:rsidRPr="00A379D2">
        <w:rPr>
          <w:rFonts w:eastAsia="Times New Roman"/>
          <w:lang w:val="en-GB"/>
        </w:rPr>
        <w:lastRenderedPageBreak/>
        <w:t>Holistic Strategic Performance: Balanced Scorecard</w:t>
      </w:r>
      <w:bookmarkEnd w:id="14"/>
    </w:p>
    <w:p w14:paraId="2C07E8CB" w14:textId="245D3EE9" w:rsidR="00A379D2" w:rsidRPr="00A379D2" w:rsidRDefault="00A379D2" w:rsidP="00A379D2">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A379D2">
        <w:rPr>
          <w:rFonts w:ascii="Times New Roman" w:eastAsia="Times New Roman" w:hAnsi="Times New Roman" w:cs="Times New Roman"/>
          <w:kern w:val="0"/>
          <w:sz w:val="24"/>
          <w:szCs w:val="24"/>
          <w:lang w:val="en-GB"/>
          <w14:ligatures w14:val="none"/>
        </w:rPr>
        <w:t>The Balanced Scorecard provides a structured mechanism to translate Unilever’s strategy into measurable outcomes by integrating financial and non-financial performance drivers, ensuring alignment between sustainability, growth and operational execution (Kaplan and Norton, 1992; Johnson et al., 2020).</w:t>
      </w:r>
    </w:p>
    <w:p w14:paraId="686116F2" w14:textId="5AB30EDA" w:rsidR="007A6600" w:rsidRPr="00C97AA8" w:rsidRDefault="007A6600" w:rsidP="007A6600">
      <w:pPr>
        <w:pStyle w:val="Caption"/>
        <w:keepNext/>
        <w:rPr>
          <w:rFonts w:ascii="Times New Roman" w:hAnsi="Times New Roman" w:cs="Times New Roman"/>
          <w:i w:val="0"/>
          <w:iCs w:val="0"/>
          <w:color w:val="auto"/>
          <w:sz w:val="24"/>
          <w:szCs w:val="24"/>
        </w:rPr>
      </w:pPr>
      <w:bookmarkStart w:id="15" w:name="_Toc227974931"/>
      <w:r w:rsidRPr="00284A44">
        <w:rPr>
          <w:rFonts w:ascii="Times New Roman" w:hAnsi="Times New Roman" w:cs="Times New Roman"/>
          <w:b/>
          <w:bCs/>
          <w:i w:val="0"/>
          <w:iCs w:val="0"/>
          <w:color w:val="auto"/>
          <w:sz w:val="24"/>
          <w:szCs w:val="24"/>
        </w:rPr>
        <w:t xml:space="preserve">Table </w:t>
      </w:r>
      <w:r w:rsidRPr="00284A44">
        <w:rPr>
          <w:rFonts w:ascii="Times New Roman" w:hAnsi="Times New Roman" w:cs="Times New Roman"/>
          <w:b/>
          <w:bCs/>
          <w:i w:val="0"/>
          <w:iCs w:val="0"/>
          <w:color w:val="auto"/>
          <w:sz w:val="24"/>
          <w:szCs w:val="24"/>
        </w:rPr>
        <w:fldChar w:fldCharType="begin"/>
      </w:r>
      <w:r w:rsidRPr="00284A44">
        <w:rPr>
          <w:rFonts w:ascii="Times New Roman" w:hAnsi="Times New Roman" w:cs="Times New Roman"/>
          <w:b/>
          <w:bCs/>
          <w:i w:val="0"/>
          <w:iCs w:val="0"/>
          <w:color w:val="auto"/>
          <w:sz w:val="24"/>
          <w:szCs w:val="24"/>
        </w:rPr>
        <w:instrText xml:space="preserve"> SEQ Table \* ARABIC </w:instrText>
      </w:r>
      <w:r w:rsidRPr="00284A44">
        <w:rPr>
          <w:rFonts w:ascii="Times New Roman" w:hAnsi="Times New Roman" w:cs="Times New Roman"/>
          <w:b/>
          <w:bCs/>
          <w:i w:val="0"/>
          <w:iCs w:val="0"/>
          <w:color w:val="auto"/>
          <w:sz w:val="24"/>
          <w:szCs w:val="24"/>
        </w:rPr>
        <w:fldChar w:fldCharType="separate"/>
      </w:r>
      <w:r w:rsidR="00284A44">
        <w:rPr>
          <w:rFonts w:ascii="Times New Roman" w:hAnsi="Times New Roman" w:cs="Times New Roman"/>
          <w:b/>
          <w:bCs/>
          <w:i w:val="0"/>
          <w:iCs w:val="0"/>
          <w:noProof/>
          <w:color w:val="auto"/>
          <w:sz w:val="24"/>
          <w:szCs w:val="24"/>
        </w:rPr>
        <w:t>3</w:t>
      </w:r>
      <w:r w:rsidRPr="00284A44">
        <w:rPr>
          <w:rFonts w:ascii="Times New Roman" w:hAnsi="Times New Roman" w:cs="Times New Roman"/>
          <w:b/>
          <w:bCs/>
          <w:i w:val="0"/>
          <w:iCs w:val="0"/>
          <w:color w:val="auto"/>
          <w:sz w:val="24"/>
          <w:szCs w:val="24"/>
        </w:rPr>
        <w:fldChar w:fldCharType="end"/>
      </w:r>
      <w:r w:rsidRPr="00C97AA8">
        <w:rPr>
          <w:rFonts w:ascii="Times New Roman" w:hAnsi="Times New Roman" w:cs="Times New Roman"/>
          <w:i w:val="0"/>
          <w:iCs w:val="0"/>
          <w:color w:val="auto"/>
          <w:sz w:val="24"/>
          <w:szCs w:val="24"/>
        </w:rPr>
        <w:t xml:space="preserve"> Balanced Scorecard for Unilever.</w:t>
      </w:r>
      <w:bookmarkEnd w:id="15"/>
    </w:p>
    <w:tbl>
      <w:tblPr>
        <w:tblStyle w:val="TableGrid"/>
        <w:tblW w:w="0" w:type="auto"/>
        <w:tblLook w:val="04A0" w:firstRow="1" w:lastRow="0" w:firstColumn="1" w:lastColumn="0" w:noHBand="0" w:noVBand="1"/>
      </w:tblPr>
      <w:tblGrid>
        <w:gridCol w:w="1402"/>
        <w:gridCol w:w="2085"/>
        <w:gridCol w:w="2259"/>
        <w:gridCol w:w="1611"/>
        <w:gridCol w:w="1993"/>
      </w:tblGrid>
      <w:tr w:rsidR="00A379D2" w:rsidRPr="007A6600" w14:paraId="0F8A4FCA" w14:textId="77777777" w:rsidTr="007A6600">
        <w:trPr>
          <w:trHeight w:val="650"/>
        </w:trPr>
        <w:tc>
          <w:tcPr>
            <w:tcW w:w="0" w:type="auto"/>
            <w:shd w:val="clear" w:color="auto" w:fill="0F4761" w:themeFill="accent1" w:themeFillShade="BF"/>
            <w:vAlign w:val="center"/>
            <w:hideMark/>
          </w:tcPr>
          <w:p w14:paraId="467A771C"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b/>
                <w:bCs/>
                <w:kern w:val="0"/>
                <w:lang w:val="en-GB"/>
                <w14:ligatures w14:val="none"/>
              </w:rPr>
            </w:pPr>
            <w:r w:rsidRPr="007A6600">
              <w:rPr>
                <w:rFonts w:ascii="Times New Roman" w:eastAsia="Times New Roman" w:hAnsi="Times New Roman" w:cs="Times New Roman"/>
                <w:b/>
                <w:bCs/>
                <w:kern w:val="0"/>
                <w:lang w:val="en-GB"/>
                <w14:ligatures w14:val="none"/>
              </w:rPr>
              <w:t>Perspective</w:t>
            </w:r>
          </w:p>
        </w:tc>
        <w:tc>
          <w:tcPr>
            <w:tcW w:w="0" w:type="auto"/>
            <w:shd w:val="clear" w:color="auto" w:fill="0F4761" w:themeFill="accent1" w:themeFillShade="BF"/>
            <w:vAlign w:val="center"/>
            <w:hideMark/>
          </w:tcPr>
          <w:p w14:paraId="63383A59"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b/>
                <w:bCs/>
                <w:kern w:val="0"/>
                <w:lang w:val="en-GB"/>
                <w14:ligatures w14:val="none"/>
              </w:rPr>
            </w:pPr>
            <w:r w:rsidRPr="007A6600">
              <w:rPr>
                <w:rFonts w:ascii="Times New Roman" w:eastAsia="Times New Roman" w:hAnsi="Times New Roman" w:cs="Times New Roman"/>
                <w:b/>
                <w:bCs/>
                <w:kern w:val="0"/>
                <w:lang w:val="en-GB"/>
                <w14:ligatures w14:val="none"/>
              </w:rPr>
              <w:t>Objectives</w:t>
            </w:r>
          </w:p>
        </w:tc>
        <w:tc>
          <w:tcPr>
            <w:tcW w:w="0" w:type="auto"/>
            <w:shd w:val="clear" w:color="auto" w:fill="0F4761" w:themeFill="accent1" w:themeFillShade="BF"/>
            <w:vAlign w:val="center"/>
            <w:hideMark/>
          </w:tcPr>
          <w:p w14:paraId="7F23459D"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b/>
                <w:bCs/>
                <w:kern w:val="0"/>
                <w:lang w:val="en-GB"/>
                <w14:ligatures w14:val="none"/>
              </w:rPr>
            </w:pPr>
            <w:r w:rsidRPr="007A6600">
              <w:rPr>
                <w:rFonts w:ascii="Times New Roman" w:eastAsia="Times New Roman" w:hAnsi="Times New Roman" w:cs="Times New Roman"/>
                <w:b/>
                <w:bCs/>
                <w:kern w:val="0"/>
                <w:lang w:val="en-GB"/>
                <w14:ligatures w14:val="none"/>
              </w:rPr>
              <w:t>KPIs</w:t>
            </w:r>
          </w:p>
        </w:tc>
        <w:tc>
          <w:tcPr>
            <w:tcW w:w="0" w:type="auto"/>
            <w:shd w:val="clear" w:color="auto" w:fill="0F4761" w:themeFill="accent1" w:themeFillShade="BF"/>
            <w:vAlign w:val="center"/>
            <w:hideMark/>
          </w:tcPr>
          <w:p w14:paraId="07329DB6"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b/>
                <w:bCs/>
                <w:kern w:val="0"/>
                <w:lang w:val="en-GB"/>
                <w14:ligatures w14:val="none"/>
              </w:rPr>
            </w:pPr>
            <w:r w:rsidRPr="007A6600">
              <w:rPr>
                <w:rFonts w:ascii="Times New Roman" w:eastAsia="Times New Roman" w:hAnsi="Times New Roman" w:cs="Times New Roman"/>
                <w:b/>
                <w:bCs/>
                <w:kern w:val="0"/>
                <w:lang w:val="en-GB"/>
                <w14:ligatures w14:val="none"/>
              </w:rPr>
              <w:t>Targets</w:t>
            </w:r>
          </w:p>
        </w:tc>
        <w:tc>
          <w:tcPr>
            <w:tcW w:w="0" w:type="auto"/>
            <w:shd w:val="clear" w:color="auto" w:fill="0F4761" w:themeFill="accent1" w:themeFillShade="BF"/>
            <w:vAlign w:val="center"/>
            <w:hideMark/>
          </w:tcPr>
          <w:p w14:paraId="3BD90464"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b/>
                <w:bCs/>
                <w:kern w:val="0"/>
                <w:lang w:val="en-GB"/>
                <w14:ligatures w14:val="none"/>
              </w:rPr>
            </w:pPr>
            <w:r w:rsidRPr="007A6600">
              <w:rPr>
                <w:rFonts w:ascii="Times New Roman" w:eastAsia="Times New Roman" w:hAnsi="Times New Roman" w:cs="Times New Roman"/>
                <w:b/>
                <w:bCs/>
                <w:kern w:val="0"/>
                <w:lang w:val="en-GB"/>
                <w14:ligatures w14:val="none"/>
              </w:rPr>
              <w:t>Initiatives</w:t>
            </w:r>
          </w:p>
        </w:tc>
      </w:tr>
      <w:tr w:rsidR="00A379D2" w:rsidRPr="007A6600" w14:paraId="68028207" w14:textId="77777777" w:rsidTr="007A6600">
        <w:tc>
          <w:tcPr>
            <w:tcW w:w="0" w:type="auto"/>
            <w:vAlign w:val="center"/>
            <w:hideMark/>
          </w:tcPr>
          <w:p w14:paraId="4823BB98"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Financial</w:t>
            </w:r>
          </w:p>
        </w:tc>
        <w:tc>
          <w:tcPr>
            <w:tcW w:w="0" w:type="auto"/>
            <w:vAlign w:val="center"/>
            <w:hideMark/>
          </w:tcPr>
          <w:p w14:paraId="1DE08D70"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Profitable, volume-led growth and margin improvement</w:t>
            </w:r>
          </w:p>
        </w:tc>
        <w:tc>
          <w:tcPr>
            <w:tcW w:w="0" w:type="auto"/>
            <w:vAlign w:val="center"/>
            <w:hideMark/>
          </w:tcPr>
          <w:p w14:paraId="4A9EC5A6"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Turnover (€60.8bn), USG (4.2%), volume growth (2.9%), operating margin</w:t>
            </w:r>
          </w:p>
        </w:tc>
        <w:tc>
          <w:tcPr>
            <w:tcW w:w="0" w:type="auto"/>
            <w:vAlign w:val="center"/>
            <w:hideMark/>
          </w:tcPr>
          <w:p w14:paraId="4811417A"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Sustain 3–5% USG, margin expansion</w:t>
            </w:r>
          </w:p>
        </w:tc>
        <w:tc>
          <w:tcPr>
            <w:tcW w:w="0" w:type="auto"/>
            <w:vAlign w:val="center"/>
            <w:hideMark/>
          </w:tcPr>
          <w:p w14:paraId="5909CCCC"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Growth Action Plan, productivity programme</w:t>
            </w:r>
          </w:p>
        </w:tc>
      </w:tr>
      <w:tr w:rsidR="00A379D2" w:rsidRPr="007A6600" w14:paraId="2C5F72C7" w14:textId="77777777" w:rsidTr="007A6600">
        <w:tc>
          <w:tcPr>
            <w:tcW w:w="0" w:type="auto"/>
            <w:vAlign w:val="center"/>
            <w:hideMark/>
          </w:tcPr>
          <w:p w14:paraId="4343312B"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Customer</w:t>
            </w:r>
          </w:p>
        </w:tc>
        <w:tc>
          <w:tcPr>
            <w:tcW w:w="0" w:type="auto"/>
            <w:vAlign w:val="center"/>
            <w:hideMark/>
          </w:tcPr>
          <w:p w14:paraId="03C2044F"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Strengthen brand equity and market relevance</w:t>
            </w:r>
          </w:p>
        </w:tc>
        <w:tc>
          <w:tcPr>
            <w:tcW w:w="0" w:type="auto"/>
            <w:vAlign w:val="center"/>
            <w:hideMark/>
          </w:tcPr>
          <w:p w14:paraId="452BFB54"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Power Brand growth (5.3%), market share, brand trust</w:t>
            </w:r>
          </w:p>
        </w:tc>
        <w:tc>
          <w:tcPr>
            <w:tcW w:w="0" w:type="auto"/>
            <w:vAlign w:val="center"/>
            <w:hideMark/>
          </w:tcPr>
          <w:p w14:paraId="43559AEF"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Grow Power Brands above portfolio average</w:t>
            </w:r>
          </w:p>
        </w:tc>
        <w:tc>
          <w:tcPr>
            <w:tcW w:w="0" w:type="auto"/>
            <w:vAlign w:val="center"/>
            <w:hideMark/>
          </w:tcPr>
          <w:p w14:paraId="46259F5C"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Focused investment on core brands</w:t>
            </w:r>
          </w:p>
        </w:tc>
      </w:tr>
      <w:tr w:rsidR="00A379D2" w:rsidRPr="007A6600" w14:paraId="5392CE95" w14:textId="77777777" w:rsidTr="007A6600">
        <w:tc>
          <w:tcPr>
            <w:tcW w:w="0" w:type="auto"/>
            <w:vAlign w:val="center"/>
            <w:hideMark/>
          </w:tcPr>
          <w:p w14:paraId="64C2F46A"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Internal Processes</w:t>
            </w:r>
          </w:p>
        </w:tc>
        <w:tc>
          <w:tcPr>
            <w:tcW w:w="0" w:type="auto"/>
            <w:vAlign w:val="center"/>
            <w:hideMark/>
          </w:tcPr>
          <w:p w14:paraId="26276239"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Improve efficiency, innovation and sustainability</w:t>
            </w:r>
          </w:p>
        </w:tc>
        <w:tc>
          <w:tcPr>
            <w:tcW w:w="0" w:type="auto"/>
            <w:vAlign w:val="center"/>
            <w:hideMark/>
          </w:tcPr>
          <w:p w14:paraId="4FEFE4C5"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Cost savings (€800m), emissions reduction, innovation cycle time</w:t>
            </w:r>
          </w:p>
        </w:tc>
        <w:tc>
          <w:tcPr>
            <w:tcW w:w="0" w:type="auto"/>
            <w:vAlign w:val="center"/>
            <w:hideMark/>
          </w:tcPr>
          <w:p w14:paraId="41283F05"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€800m savings, net zero by 2039</w:t>
            </w:r>
          </w:p>
        </w:tc>
        <w:tc>
          <w:tcPr>
            <w:tcW w:w="0" w:type="auto"/>
            <w:vAlign w:val="center"/>
            <w:hideMark/>
          </w:tcPr>
          <w:p w14:paraId="40067A68"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Supply chain optimisation, portfolio simplification</w:t>
            </w:r>
          </w:p>
        </w:tc>
      </w:tr>
      <w:tr w:rsidR="00A379D2" w:rsidRPr="007A6600" w14:paraId="0B19FB7F" w14:textId="77777777" w:rsidTr="007A6600">
        <w:tc>
          <w:tcPr>
            <w:tcW w:w="0" w:type="auto"/>
            <w:vAlign w:val="center"/>
            <w:hideMark/>
          </w:tcPr>
          <w:p w14:paraId="420C0C0F"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Learning &amp; Growth</w:t>
            </w:r>
          </w:p>
        </w:tc>
        <w:tc>
          <w:tcPr>
            <w:tcW w:w="0" w:type="auto"/>
            <w:vAlign w:val="center"/>
            <w:hideMark/>
          </w:tcPr>
          <w:p w14:paraId="633784CC"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Enhance digital, innovation and organisational capability</w:t>
            </w:r>
          </w:p>
        </w:tc>
        <w:tc>
          <w:tcPr>
            <w:tcW w:w="0" w:type="auto"/>
            <w:vAlign w:val="center"/>
            <w:hideMark/>
          </w:tcPr>
          <w:p w14:paraId="63EE6EC8"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Digital adoption, employee productivity, innovation success rate</w:t>
            </w:r>
          </w:p>
        </w:tc>
        <w:tc>
          <w:tcPr>
            <w:tcW w:w="0" w:type="auto"/>
            <w:vAlign w:val="center"/>
            <w:hideMark/>
          </w:tcPr>
          <w:p w14:paraId="4D1CE558"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Improve execution capability</w:t>
            </w:r>
          </w:p>
        </w:tc>
        <w:tc>
          <w:tcPr>
            <w:tcW w:w="0" w:type="auto"/>
            <w:vAlign w:val="center"/>
            <w:hideMark/>
          </w:tcPr>
          <w:p w14:paraId="68973004" w14:textId="77777777" w:rsidR="00A379D2" w:rsidRPr="007A6600" w:rsidRDefault="00A379D2" w:rsidP="007A6600">
            <w:pPr>
              <w:spacing w:before="100" w:beforeAutospacing="1" w:after="100" w:afterAutospacing="1" w:line="360" w:lineRule="auto"/>
              <w:rPr>
                <w:rFonts w:ascii="Times New Roman" w:eastAsia="Times New Roman" w:hAnsi="Times New Roman" w:cs="Times New Roman"/>
                <w:kern w:val="0"/>
                <w:lang w:val="en-GB"/>
                <w14:ligatures w14:val="none"/>
              </w:rPr>
            </w:pPr>
            <w:r w:rsidRPr="007A6600">
              <w:rPr>
                <w:rFonts w:ascii="Times New Roman" w:eastAsia="Times New Roman" w:hAnsi="Times New Roman" w:cs="Times New Roman"/>
                <w:kern w:val="0"/>
                <w:lang w:val="en-GB"/>
                <w14:ligatures w14:val="none"/>
              </w:rPr>
              <w:t>AI integration, organisational restructuring</w:t>
            </w:r>
          </w:p>
        </w:tc>
      </w:tr>
    </w:tbl>
    <w:p w14:paraId="1887F1D6"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 xml:space="preserve">Financially, the goal of profitable growth by Unilever reflects a strategic move towards volume based performance as opposed to price-based expansion as seen in 2.9% volume growth and a 4.2% underlying sales growth in 2024 (Unilever, 2025). KPIs imply a balanced emphasis on quality over the growth of revenues, and such targets as maintaining 35% of the USG means a rigorous attitude to performance management (Unilever, 2025). The dependence on productivity initiatives to help sustain the growth in the margins, however, points to a structural issue since cost </w:t>
      </w:r>
      <w:r w:rsidRPr="00254443">
        <w:rPr>
          <w:rFonts w:ascii="Times New Roman" w:eastAsia="Times New Roman" w:hAnsi="Times New Roman" w:cs="Times New Roman"/>
          <w:kern w:val="0"/>
          <w:sz w:val="24"/>
          <w:szCs w:val="24"/>
          <w:lang w:val="en-GB"/>
          <w14:ligatures w14:val="none"/>
        </w:rPr>
        <w:lastRenderedPageBreak/>
        <w:t>efficiencies need to compensate the inflation but not at the expense of brand investments, suggesting a conflict between immediate financial goals and the ability to develop capabilities in the long term (McKinsey, 2023).</w:t>
      </w:r>
    </w:p>
    <w:p w14:paraId="32555A50"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In customer terms, the goal of Unilever to increase brand equity is operationalised with the help of such KPIs as Power Brand growth that in 2024 increased to 5.3% and took more than three-quarters of the turnover (Unilever, 2025). This signifies a strategic focus on performing brands that are working with the purpose of matching customer value creation with financial results (Keller and Brexendorf, 2019). Nevertheless, it also carries strategic risk since excessive dependence on a small portfolio can diminish the benefits of diversification and exposes the company to category-specific volatility, and therefore the company must continuously innovate in its core brands (Johnson et al., 2020).</w:t>
      </w:r>
    </w:p>
    <w:p w14:paraId="0F76720D"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internal process view highlights the incorporation of efficiency and sustainability, and the KPIs, including saving of the costs of 800 million euro and reducing of the emissions targets are directly connected with the operational performance (Unilever, 2024; The Guardian, 2024). Although such initiatives can be cost-competitive and comply with regulations, the magnitude of transformation needed, especially when it comes to net zero by 2039, makes execution complex, as supply chain redesign and supplier alignment are resource-intensive and hard to manage (Bocken et al., 2016).</w:t>
      </w:r>
    </w:p>
    <w:p w14:paraId="4E021F09"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In terms of learning and development, the emphasis of Unilever on digital capability and organisational simplification is a response to the fact that the implementation of strategies relies on dynamic capabilities, not fixed resources (Teece, 2018). The related KPIs of digital adoption and innovation effectiveness are paramount since only technological investment does not ensure the competitive advantage unless it is incorporated into organisational practices (Hanelt et al., 2021). Nonetheless, restructuring efforts such as staff cuts can undermine knowledge retention and organisational learning when poorly handled, which could limit innovation potential in the long run (Verhoeff et al., 2021).</w:t>
      </w:r>
    </w:p>
    <w:p w14:paraId="083EE039" w14:textId="0DF1E771" w:rsidR="00A379D2"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 xml:space="preserve">All in all, the Balanced Scorecard demonstrates that the CSR and sustainability goals of Unilever are incorporated in the performance management, especially in the areas of internal processes and </w:t>
      </w:r>
      <w:r w:rsidRPr="00254443">
        <w:rPr>
          <w:rFonts w:ascii="Times New Roman" w:eastAsia="Times New Roman" w:hAnsi="Times New Roman" w:cs="Times New Roman"/>
          <w:kern w:val="0"/>
          <w:sz w:val="24"/>
          <w:szCs w:val="24"/>
          <w:lang w:val="en-GB"/>
          <w14:ligatures w14:val="none"/>
        </w:rPr>
        <w:lastRenderedPageBreak/>
        <w:t>customer attitudes, yet they are not as effective as they need to be in terms of overcoming the trade-offs between financial discipline, operational transformation and capability development</w:t>
      </w:r>
      <w:r>
        <w:rPr>
          <w:rFonts w:ascii="Times New Roman" w:eastAsia="Times New Roman" w:hAnsi="Times New Roman" w:cs="Times New Roman"/>
          <w:kern w:val="0"/>
          <w:sz w:val="24"/>
          <w:szCs w:val="24"/>
          <w:lang w:val="en-GB"/>
          <w14:ligatures w14:val="none"/>
        </w:rPr>
        <w:t xml:space="preserve"> </w:t>
      </w:r>
      <w:r w:rsidR="00A379D2" w:rsidRPr="00A379D2">
        <w:rPr>
          <w:rFonts w:ascii="Times New Roman" w:eastAsia="Times New Roman" w:hAnsi="Times New Roman" w:cs="Times New Roman"/>
          <w:kern w:val="0"/>
          <w:sz w:val="24"/>
          <w:szCs w:val="24"/>
          <w:lang w:val="en-GB"/>
          <w14:ligatures w14:val="none"/>
        </w:rPr>
        <w:t>(Unilever, 2024; Unilever, 2025).</w:t>
      </w:r>
    </w:p>
    <w:p w14:paraId="760EF9D9" w14:textId="77777777" w:rsidR="00284A44" w:rsidRPr="00A379D2" w:rsidRDefault="00284A44" w:rsidP="00A379D2">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p>
    <w:p w14:paraId="70B45864" w14:textId="77777777" w:rsidR="00284A44" w:rsidRPr="00284A44" w:rsidRDefault="00284A44" w:rsidP="00284A44">
      <w:pPr>
        <w:pStyle w:val="Heading1"/>
        <w:rPr>
          <w:rFonts w:eastAsia="Times New Roman"/>
          <w:lang w:val="en-GB"/>
        </w:rPr>
      </w:pPr>
      <w:bookmarkStart w:id="16" w:name="_Toc227974877"/>
      <w:r w:rsidRPr="00284A44">
        <w:rPr>
          <w:rFonts w:eastAsia="Times New Roman"/>
          <w:lang w:val="en-GB"/>
        </w:rPr>
        <w:t>Strategic Choices and Implementation</w:t>
      </w:r>
      <w:bookmarkEnd w:id="16"/>
    </w:p>
    <w:p w14:paraId="0F10C7AC"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Unilever should focus its business-level strategy on focused differentiation with productivity, as opposed to pure cost leadership, due to the fact that the most significant strength of the company is brand equity, innovation and trusted consumer relationships (Johnson, Whittington and Scholes, 2020). This is justified by its 2024 performance whereby Power Brands had over 75% of turnover and generated 5.3% underlying sales growth as opposed to group underlying sales growth of 4.2% (Unilever, 2025). Differentiation is thus a more strategic choice since brands like Dove, Knorr, Rexona and Vaseline are enabling Unilever to compete based on quality, trust, sustainability and innovation as opposed to price alone (Keller and Brexendorf, 2019). Nonetheless, cost discipline is still required due to the influence of inflation, commodity fluctuation, and competition of own label which imposes strain on margins, where productivity is a supportive requirement to differentiation as opposed to a different generic strategy (Hu and Zeng, 2024).</w:t>
      </w:r>
    </w:p>
    <w:p w14:paraId="66C35176" w14:textId="73C57E7B" w:rsidR="00284A44" w:rsidRPr="00945B99"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At the corporate level, the best strategic decision of Unilever is portfolio concentration instead of unrelated diversification, as the Growth Action Plan aims to achieve fewer stronger categories that have more growth opportunities (Unilever, 2025). The intended split of the Ice Cream business is strategically sound since the division has disparate seasonality, supply-chain demands and capital requirements than Beauty, Personal Care, Home Care and Nutrition (Reuters, 2024). According to Reuters, Ice Cream constituted about 16% of Unilever world sales, and the division was correlated with a productivity programme with about 800 million savings in three-year and touching around 7,500 office positions (Reuters, 2024). This implies that Unilever is undertaking corporate level refocusing to enhance strategic clarity, resource allocation and margin quality</w:t>
      </w:r>
      <w:r>
        <w:rPr>
          <w:rFonts w:ascii="Times New Roman" w:eastAsia="Times New Roman" w:hAnsi="Times New Roman" w:cs="Times New Roman"/>
          <w:kern w:val="0"/>
          <w:sz w:val="24"/>
          <w:szCs w:val="24"/>
          <w:lang w:val="en-GB"/>
          <w14:ligatures w14:val="none"/>
        </w:rPr>
        <w:t xml:space="preserve"> </w:t>
      </w:r>
      <w:r w:rsidR="00284A44" w:rsidRPr="00945B99">
        <w:rPr>
          <w:rFonts w:ascii="Times New Roman" w:eastAsia="Times New Roman" w:hAnsi="Times New Roman" w:cs="Times New Roman"/>
          <w:kern w:val="0"/>
          <w:sz w:val="24"/>
          <w:szCs w:val="24"/>
          <w:lang w:val="en-GB"/>
          <w14:ligatures w14:val="none"/>
        </w:rPr>
        <w:t>(Johnson, Whittington and Scholes, 2020).</w:t>
      </w:r>
    </w:p>
    <w:p w14:paraId="6DEB22EF"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lastRenderedPageBreak/>
        <w:t>The suggested strategic course of action is thus differentiated focus via Power Brands, with the assistance of digital productivity, long-lasting innovation and selective emerging-market growth (Teece, 2018). The rationale behind this option is that Unilever already has valuable brand holdings, global scale and sustainability resources, and emerging markets offer long-term volume growth prospects, should affordability and localisation issues be well addressed (Unilever, 2025). This direction should be supported by digitalisation, as it will enable quicker demand forecasting, consumer insight, innovation testing, and supply-chain optimisation, since digital transformation will create value when integrated into organisational practices rather than seen as a one-off technology implementation (Hanelt et al., 2021; Verhoef et al., 2021).</w:t>
      </w:r>
    </w:p>
    <w:p w14:paraId="51237511" w14:textId="7D0C0E5B" w:rsidR="00284A44"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change management at Unilever has been both tactical and not risk-averse, as restructuring is capable of enhancing performance, and it also imposes uncertainty upon staff and other stakeholders (Teece, 2018). The simplification initiative of the company shows greater strategic discipline following the criticisms that Unilever had become too complex and less performance-oriented (Reuters, 2024). Yet, organisational learning can be undermined as workforce reductions can create a knowledge retention problem, a drop in morale and innovation capacity (Verhoff et al., 2021). In general, Unilever has successfully dealt with change in the strategic rationale, yet effective implementation will require a mix between cost-saving and brand building, developing digital capabilities and the ability to execute the sustainability credibly</w:t>
      </w:r>
      <w:r w:rsidR="00945B99">
        <w:rPr>
          <w:rFonts w:ascii="Times New Roman" w:eastAsia="Times New Roman" w:hAnsi="Times New Roman" w:cs="Times New Roman"/>
          <w:kern w:val="0"/>
          <w:sz w:val="24"/>
          <w:szCs w:val="24"/>
          <w:lang w:val="en-GB"/>
          <w14:ligatures w14:val="none"/>
        </w:rPr>
        <w:t>.</w:t>
      </w:r>
    </w:p>
    <w:p w14:paraId="60ED3377" w14:textId="77777777" w:rsidR="00284A44" w:rsidRPr="00945B99" w:rsidRDefault="00284A44" w:rsidP="00284A44">
      <w:pPr>
        <w:spacing w:before="100" w:beforeAutospacing="1" w:after="100" w:afterAutospacing="1" w:line="360" w:lineRule="auto"/>
        <w:jc w:val="both"/>
        <w:rPr>
          <w:rFonts w:ascii="Times New Roman" w:eastAsia="Times New Roman" w:hAnsi="Times New Roman" w:cs="Times New Roman"/>
          <w:kern w:val="0"/>
          <w:sz w:val="2"/>
          <w:szCs w:val="2"/>
          <w:lang w:val="en-GB"/>
          <w14:ligatures w14:val="none"/>
        </w:rPr>
      </w:pPr>
    </w:p>
    <w:p w14:paraId="34403B40" w14:textId="5D489921" w:rsidR="00284A44" w:rsidRPr="00284A44" w:rsidRDefault="00284A44" w:rsidP="00284A44">
      <w:pPr>
        <w:pStyle w:val="Heading1"/>
        <w:rPr>
          <w:rFonts w:eastAsia="Times New Roman"/>
          <w:lang w:val="en-GB"/>
        </w:rPr>
      </w:pPr>
      <w:bookmarkStart w:id="17" w:name="_Toc227974878"/>
      <w:r w:rsidRPr="00284A44">
        <w:rPr>
          <w:rFonts w:eastAsia="Times New Roman"/>
          <w:lang w:val="en-GB"/>
        </w:rPr>
        <w:t>Strategic Evaluation and Recommendations</w:t>
      </w:r>
      <w:bookmarkEnd w:id="17"/>
    </w:p>
    <w:p w14:paraId="4381AAC8" w14:textId="46330962" w:rsidR="00284A44" w:rsidRPr="00284A44" w:rsidRDefault="00284A44" w:rsidP="00284A44">
      <w:pPr>
        <w:pStyle w:val="Heading2"/>
        <w:rPr>
          <w:rFonts w:eastAsia="Times New Roman"/>
          <w:lang w:val="en-GB"/>
        </w:rPr>
      </w:pPr>
      <w:bookmarkStart w:id="18" w:name="_Toc227974879"/>
      <w:r w:rsidRPr="00284A44">
        <w:rPr>
          <w:rFonts w:eastAsia="Times New Roman"/>
          <w:lang w:val="en-GB"/>
        </w:rPr>
        <w:t>Strategic Evaluation Using SWOT Analysis</w:t>
      </w:r>
      <w:bookmarkEnd w:id="18"/>
    </w:p>
    <w:p w14:paraId="6467521C" w14:textId="77A96663" w:rsidR="00284A44" w:rsidRPr="00284A44" w:rsidRDefault="00284A44" w:rsidP="00284A44">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84A44">
        <w:rPr>
          <w:rFonts w:ascii="Times New Roman" w:eastAsia="Times New Roman" w:hAnsi="Times New Roman" w:cs="Times New Roman"/>
          <w:kern w:val="0"/>
          <w:sz w:val="24"/>
          <w:szCs w:val="24"/>
          <w:lang w:val="en-GB"/>
          <w14:ligatures w14:val="none"/>
        </w:rPr>
        <w:t>This subsection evaluates Unilever’s strategic position by synthesising internal strengths and weaknesses with external opportunities and threats, as summarised in Table 4.</w:t>
      </w:r>
    </w:p>
    <w:p w14:paraId="78908FBC" w14:textId="1B12368F" w:rsidR="00284A44" w:rsidRPr="00284A44" w:rsidRDefault="00284A44" w:rsidP="00284A44">
      <w:pPr>
        <w:pStyle w:val="Caption"/>
        <w:keepNext/>
        <w:rPr>
          <w:rFonts w:ascii="Times New Roman" w:hAnsi="Times New Roman" w:cs="Times New Roman"/>
          <w:i w:val="0"/>
          <w:iCs w:val="0"/>
          <w:color w:val="auto"/>
          <w:sz w:val="24"/>
          <w:szCs w:val="24"/>
        </w:rPr>
      </w:pPr>
      <w:bookmarkStart w:id="19" w:name="_Toc227974932"/>
      <w:r w:rsidRPr="00284A44">
        <w:rPr>
          <w:rFonts w:ascii="Times New Roman" w:hAnsi="Times New Roman" w:cs="Times New Roman"/>
          <w:b/>
          <w:bCs/>
          <w:i w:val="0"/>
          <w:iCs w:val="0"/>
          <w:color w:val="auto"/>
          <w:sz w:val="24"/>
          <w:szCs w:val="24"/>
        </w:rPr>
        <w:t xml:space="preserve">Table </w:t>
      </w:r>
      <w:r w:rsidRPr="00284A44">
        <w:rPr>
          <w:rFonts w:ascii="Times New Roman" w:hAnsi="Times New Roman" w:cs="Times New Roman"/>
          <w:b/>
          <w:bCs/>
          <w:i w:val="0"/>
          <w:iCs w:val="0"/>
          <w:color w:val="auto"/>
          <w:sz w:val="24"/>
          <w:szCs w:val="24"/>
        </w:rPr>
        <w:fldChar w:fldCharType="begin"/>
      </w:r>
      <w:r w:rsidRPr="00284A44">
        <w:rPr>
          <w:rFonts w:ascii="Times New Roman" w:hAnsi="Times New Roman" w:cs="Times New Roman"/>
          <w:b/>
          <w:bCs/>
          <w:i w:val="0"/>
          <w:iCs w:val="0"/>
          <w:color w:val="auto"/>
          <w:sz w:val="24"/>
          <w:szCs w:val="24"/>
        </w:rPr>
        <w:instrText xml:space="preserve"> SEQ Table \* ARABIC </w:instrText>
      </w:r>
      <w:r w:rsidRPr="00284A44">
        <w:rPr>
          <w:rFonts w:ascii="Times New Roman" w:hAnsi="Times New Roman" w:cs="Times New Roman"/>
          <w:b/>
          <w:bCs/>
          <w:i w:val="0"/>
          <w:iCs w:val="0"/>
          <w:color w:val="auto"/>
          <w:sz w:val="24"/>
          <w:szCs w:val="24"/>
        </w:rPr>
        <w:fldChar w:fldCharType="separate"/>
      </w:r>
      <w:r w:rsidRPr="00284A44">
        <w:rPr>
          <w:rFonts w:ascii="Times New Roman" w:hAnsi="Times New Roman" w:cs="Times New Roman"/>
          <w:b/>
          <w:bCs/>
          <w:i w:val="0"/>
          <w:iCs w:val="0"/>
          <w:noProof/>
          <w:color w:val="auto"/>
          <w:sz w:val="24"/>
          <w:szCs w:val="24"/>
        </w:rPr>
        <w:t>4</w:t>
      </w:r>
      <w:r w:rsidRPr="00284A44">
        <w:rPr>
          <w:rFonts w:ascii="Times New Roman" w:hAnsi="Times New Roman" w:cs="Times New Roman"/>
          <w:b/>
          <w:bCs/>
          <w:i w:val="0"/>
          <w:iCs w:val="0"/>
          <w:color w:val="auto"/>
          <w:sz w:val="24"/>
          <w:szCs w:val="24"/>
        </w:rPr>
        <w:fldChar w:fldCharType="end"/>
      </w:r>
      <w:r w:rsidRPr="00284A44">
        <w:rPr>
          <w:rFonts w:ascii="Times New Roman" w:hAnsi="Times New Roman" w:cs="Times New Roman"/>
          <w:i w:val="0"/>
          <w:iCs w:val="0"/>
          <w:color w:val="auto"/>
          <w:sz w:val="24"/>
          <w:szCs w:val="24"/>
        </w:rPr>
        <w:t xml:space="preserve"> SWOT Analysis of Unilever.</w:t>
      </w:r>
      <w:bookmarkEnd w:id="19"/>
    </w:p>
    <w:tbl>
      <w:tblPr>
        <w:tblStyle w:val="TableGrid"/>
        <w:tblW w:w="0" w:type="auto"/>
        <w:tblLook w:val="04A0" w:firstRow="1" w:lastRow="0" w:firstColumn="1" w:lastColumn="0" w:noHBand="0" w:noVBand="1"/>
      </w:tblPr>
      <w:tblGrid>
        <w:gridCol w:w="1426"/>
        <w:gridCol w:w="7924"/>
      </w:tblGrid>
      <w:tr w:rsidR="00284A44" w:rsidRPr="00284A44" w14:paraId="33998E86" w14:textId="77777777" w:rsidTr="00381CE2">
        <w:tc>
          <w:tcPr>
            <w:tcW w:w="0" w:type="auto"/>
            <w:shd w:val="clear" w:color="auto" w:fill="0F4761" w:themeFill="accent1" w:themeFillShade="BF"/>
            <w:vAlign w:val="center"/>
            <w:hideMark/>
          </w:tcPr>
          <w:p w14:paraId="6AC5F6C1"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b/>
                <w:bCs/>
                <w:kern w:val="0"/>
                <w:lang w:val="en-GB"/>
                <w14:ligatures w14:val="none"/>
              </w:rPr>
            </w:pPr>
            <w:r w:rsidRPr="00284A44">
              <w:rPr>
                <w:rFonts w:ascii="Times New Roman" w:eastAsia="Times New Roman" w:hAnsi="Times New Roman" w:cs="Times New Roman"/>
                <w:b/>
                <w:bCs/>
                <w:kern w:val="0"/>
                <w:lang w:val="en-GB"/>
                <w14:ligatures w14:val="none"/>
              </w:rPr>
              <w:t>Factor</w:t>
            </w:r>
          </w:p>
        </w:tc>
        <w:tc>
          <w:tcPr>
            <w:tcW w:w="0" w:type="auto"/>
            <w:shd w:val="clear" w:color="auto" w:fill="0F4761" w:themeFill="accent1" w:themeFillShade="BF"/>
            <w:vAlign w:val="center"/>
            <w:hideMark/>
          </w:tcPr>
          <w:p w14:paraId="47982A3F"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b/>
                <w:bCs/>
                <w:kern w:val="0"/>
                <w:lang w:val="en-GB"/>
                <w14:ligatures w14:val="none"/>
              </w:rPr>
            </w:pPr>
            <w:r w:rsidRPr="00284A44">
              <w:rPr>
                <w:rFonts w:ascii="Times New Roman" w:eastAsia="Times New Roman" w:hAnsi="Times New Roman" w:cs="Times New Roman"/>
                <w:b/>
                <w:bCs/>
                <w:kern w:val="0"/>
                <w:lang w:val="en-GB"/>
                <w14:ligatures w14:val="none"/>
              </w:rPr>
              <w:t>Description</w:t>
            </w:r>
          </w:p>
        </w:tc>
      </w:tr>
      <w:tr w:rsidR="00284A44" w:rsidRPr="00284A44" w14:paraId="5293D019" w14:textId="77777777" w:rsidTr="00284A44">
        <w:tc>
          <w:tcPr>
            <w:tcW w:w="0" w:type="auto"/>
            <w:vAlign w:val="center"/>
            <w:hideMark/>
          </w:tcPr>
          <w:p w14:paraId="24FD8A24"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kern w:val="0"/>
                <w:lang w:val="en-GB"/>
                <w14:ligatures w14:val="none"/>
              </w:rPr>
            </w:pPr>
            <w:r w:rsidRPr="00284A44">
              <w:rPr>
                <w:rFonts w:ascii="Times New Roman" w:eastAsia="Times New Roman" w:hAnsi="Times New Roman" w:cs="Times New Roman"/>
                <w:kern w:val="0"/>
                <w:lang w:val="en-GB"/>
                <w14:ligatures w14:val="none"/>
              </w:rPr>
              <w:t>Strengths</w:t>
            </w:r>
          </w:p>
        </w:tc>
        <w:tc>
          <w:tcPr>
            <w:tcW w:w="0" w:type="auto"/>
            <w:vAlign w:val="center"/>
            <w:hideMark/>
          </w:tcPr>
          <w:p w14:paraId="2DA94A4A"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kern w:val="0"/>
                <w:lang w:val="en-GB"/>
                <w14:ligatures w14:val="none"/>
              </w:rPr>
            </w:pPr>
            <w:r w:rsidRPr="00284A44">
              <w:rPr>
                <w:rFonts w:ascii="Times New Roman" w:eastAsia="Times New Roman" w:hAnsi="Times New Roman" w:cs="Times New Roman"/>
                <w:kern w:val="0"/>
                <w:lang w:val="en-GB"/>
                <w14:ligatures w14:val="none"/>
              </w:rPr>
              <w:t>Unilever’s Power Brands account for over 75% of turnover and delivered 5.3% underlying sales growth in 2024, supporting differentiation and pricing power (Unilever, 2025).</w:t>
            </w:r>
          </w:p>
        </w:tc>
      </w:tr>
      <w:tr w:rsidR="00284A44" w:rsidRPr="00284A44" w14:paraId="56BCEA1E" w14:textId="77777777" w:rsidTr="00284A44">
        <w:tc>
          <w:tcPr>
            <w:tcW w:w="0" w:type="auto"/>
            <w:vAlign w:val="center"/>
            <w:hideMark/>
          </w:tcPr>
          <w:p w14:paraId="0BA33969"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kern w:val="0"/>
                <w:lang w:val="en-GB"/>
                <w14:ligatures w14:val="none"/>
              </w:rPr>
            </w:pPr>
            <w:r w:rsidRPr="00284A44">
              <w:rPr>
                <w:rFonts w:ascii="Times New Roman" w:eastAsia="Times New Roman" w:hAnsi="Times New Roman" w:cs="Times New Roman"/>
                <w:kern w:val="0"/>
                <w:lang w:val="en-GB"/>
                <w14:ligatures w14:val="none"/>
              </w:rPr>
              <w:lastRenderedPageBreak/>
              <w:t>Weaknesses</w:t>
            </w:r>
          </w:p>
        </w:tc>
        <w:tc>
          <w:tcPr>
            <w:tcW w:w="0" w:type="auto"/>
            <w:vAlign w:val="center"/>
            <w:hideMark/>
          </w:tcPr>
          <w:p w14:paraId="0FDE1AF5"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kern w:val="0"/>
                <w:lang w:val="en-GB"/>
                <w14:ligatures w14:val="none"/>
              </w:rPr>
            </w:pPr>
            <w:r w:rsidRPr="00284A44">
              <w:rPr>
                <w:rFonts w:ascii="Times New Roman" w:eastAsia="Times New Roman" w:hAnsi="Times New Roman" w:cs="Times New Roman"/>
                <w:kern w:val="0"/>
                <w:lang w:val="en-GB"/>
                <w14:ligatures w14:val="none"/>
              </w:rPr>
              <w:t>Portfolio complexity and uneven category performance reduce strategic focus, evidenced by the planned Ice Cream separation (Reuters, 2024).</w:t>
            </w:r>
          </w:p>
        </w:tc>
      </w:tr>
      <w:tr w:rsidR="00284A44" w:rsidRPr="00284A44" w14:paraId="69BFA6E7" w14:textId="77777777" w:rsidTr="00284A44">
        <w:tc>
          <w:tcPr>
            <w:tcW w:w="0" w:type="auto"/>
            <w:vAlign w:val="center"/>
            <w:hideMark/>
          </w:tcPr>
          <w:p w14:paraId="286E54D2"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kern w:val="0"/>
                <w:lang w:val="en-GB"/>
                <w14:ligatures w14:val="none"/>
              </w:rPr>
            </w:pPr>
            <w:r w:rsidRPr="00284A44">
              <w:rPr>
                <w:rFonts w:ascii="Times New Roman" w:eastAsia="Times New Roman" w:hAnsi="Times New Roman" w:cs="Times New Roman"/>
                <w:kern w:val="0"/>
                <w:lang w:val="en-GB"/>
                <w14:ligatures w14:val="none"/>
              </w:rPr>
              <w:t>Opportunities</w:t>
            </w:r>
          </w:p>
        </w:tc>
        <w:tc>
          <w:tcPr>
            <w:tcW w:w="0" w:type="auto"/>
            <w:vAlign w:val="center"/>
            <w:hideMark/>
          </w:tcPr>
          <w:p w14:paraId="2BB8C08D"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kern w:val="0"/>
                <w:lang w:val="en-GB"/>
                <w14:ligatures w14:val="none"/>
              </w:rPr>
            </w:pPr>
            <w:r w:rsidRPr="00284A44">
              <w:rPr>
                <w:rFonts w:ascii="Times New Roman" w:eastAsia="Times New Roman" w:hAnsi="Times New Roman" w:cs="Times New Roman"/>
                <w:kern w:val="0"/>
                <w:lang w:val="en-GB"/>
                <w14:ligatures w14:val="none"/>
              </w:rPr>
              <w:t>Digital transformation, sustainability innovation and emerging markets provide opportunities for volume growth and efficiency gains (Hanelt et al., 2021; Unilever, 2025).</w:t>
            </w:r>
          </w:p>
        </w:tc>
      </w:tr>
      <w:tr w:rsidR="00284A44" w:rsidRPr="00284A44" w14:paraId="28101C5F" w14:textId="77777777" w:rsidTr="00284A44">
        <w:tc>
          <w:tcPr>
            <w:tcW w:w="0" w:type="auto"/>
            <w:vAlign w:val="center"/>
            <w:hideMark/>
          </w:tcPr>
          <w:p w14:paraId="7872E945" w14:textId="77777777" w:rsidR="00284A44" w:rsidRPr="00284A44" w:rsidRDefault="00284A44" w:rsidP="00284A44">
            <w:pPr>
              <w:spacing w:before="100" w:beforeAutospacing="1" w:after="100" w:afterAutospacing="1" w:line="360" w:lineRule="auto"/>
              <w:rPr>
                <w:rFonts w:ascii="Times New Roman" w:eastAsia="Times New Roman" w:hAnsi="Times New Roman" w:cs="Times New Roman"/>
                <w:kern w:val="0"/>
                <w:lang w:val="en-GB"/>
                <w14:ligatures w14:val="none"/>
              </w:rPr>
            </w:pPr>
            <w:r w:rsidRPr="00284A44">
              <w:rPr>
                <w:rFonts w:ascii="Times New Roman" w:eastAsia="Times New Roman" w:hAnsi="Times New Roman" w:cs="Times New Roman"/>
                <w:kern w:val="0"/>
                <w:lang w:val="en-GB"/>
                <w14:ligatures w14:val="none"/>
              </w:rPr>
              <w:t>Threats</w:t>
            </w:r>
          </w:p>
        </w:tc>
        <w:tc>
          <w:tcPr>
            <w:tcW w:w="0" w:type="auto"/>
            <w:vAlign w:val="center"/>
            <w:hideMark/>
          </w:tcPr>
          <w:p w14:paraId="6B6BF7D8" w14:textId="2DD28097" w:rsidR="00284A44" w:rsidRPr="00284A44" w:rsidRDefault="00284A44" w:rsidP="00284A44">
            <w:pPr>
              <w:spacing w:before="100" w:beforeAutospacing="1" w:after="100" w:afterAutospacing="1" w:line="360" w:lineRule="auto"/>
              <w:rPr>
                <w:rFonts w:ascii="Times New Roman" w:eastAsia="Times New Roman" w:hAnsi="Times New Roman" w:cs="Times New Roman"/>
                <w:kern w:val="0"/>
                <w:lang w:val="en-GB"/>
                <w14:ligatures w14:val="none"/>
              </w:rPr>
            </w:pPr>
            <w:r w:rsidRPr="00284A44">
              <w:rPr>
                <w:rFonts w:ascii="Times New Roman" w:eastAsia="Times New Roman" w:hAnsi="Times New Roman" w:cs="Times New Roman"/>
                <w:kern w:val="0"/>
                <w:lang w:val="en-GB"/>
                <w14:ligatures w14:val="none"/>
              </w:rPr>
              <w:t>Inflation, private-label competition and ESG scrutiny create pressure on margins, execution and credibility (McKinsey, 2023; Unilever, 2024).</w:t>
            </w:r>
          </w:p>
        </w:tc>
      </w:tr>
    </w:tbl>
    <w:p w14:paraId="4CF0406F"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According to Table 4, the major strength of Unilever is its brand portfolio that facilitates differentiation, customer loyalty and pricing power across categories and strengthens its competitive position in international FMCG markets (Keller and Brexendorf, 2019; Unilever, 2025). This is justified by the fact that its turnover increased to 60.8 billion euros and underlying sales growth was 4.2 percent in 2024, which proves that robust brands remain the driving force in the performance even in the face of macroeconomic difficulties (Unilever, 2025). Nevertheless, this is also a weakness of the company because its lack of portfolio complexity diminishes strategic clarity, where it is hard to allocate resources and make decisions because it has many categories, and structural simplification is needed (Johnson, Whittington and Scholes, 2020).</w:t>
      </w:r>
    </w:p>
    <w:p w14:paraId="5051CD26" w14:textId="5F07926D" w:rsidR="00284A44" w:rsidRPr="00284A44"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Digital transformation and sustainability-based innovation opportunities are notable, since AI, e-commerce and data analytics can be applied to make better predictions, engage consumers and operate more efficiently (Hanelt et al., 2021; Verhoef et al., 2021). Moreover, long-term growth opportunities are available in the emerging markets because consumption and population are increasing, but this needs to be successful according to affordability and localisation strategies (Unilever, 2025). On the other hand, inflation and the introduction of own-label competition pose risks to pricing power and margins, and ESG questioning puts more pressure on achieving quantifiable sustainability results, especially in terms of minimizing Scope 3 emissions (McKinsey, 2023; Unilever, 2024). The SWOT analysis, in general, demonstrates that the strategy of Unilever is strong in its direction but dependent on the execution, which needs more attention and a combination of capabilities.</w:t>
      </w:r>
    </w:p>
    <w:p w14:paraId="6D38119B" w14:textId="4D34E0D5" w:rsidR="00284A44" w:rsidRPr="00284A44" w:rsidRDefault="00284A44" w:rsidP="00284A44">
      <w:pPr>
        <w:pStyle w:val="Heading2"/>
        <w:rPr>
          <w:rFonts w:eastAsia="Times New Roman"/>
          <w:lang w:val="en-GB"/>
        </w:rPr>
      </w:pPr>
      <w:bookmarkStart w:id="20" w:name="_Toc227974880"/>
      <w:r w:rsidRPr="00284A44">
        <w:rPr>
          <w:rFonts w:eastAsia="Times New Roman"/>
          <w:lang w:val="en-GB"/>
        </w:rPr>
        <w:lastRenderedPageBreak/>
        <w:t>Strategic Recommendations</w:t>
      </w:r>
      <w:bookmarkEnd w:id="20"/>
      <w:r w:rsidRPr="00284A44">
        <w:rPr>
          <w:rFonts w:eastAsia="Times New Roman"/>
          <w:lang w:val="en-GB"/>
        </w:rPr>
        <w:t xml:space="preserve"> </w:t>
      </w:r>
    </w:p>
    <w:p w14:paraId="5543A7D7"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subsection will give strategic suggestions based on the SWOT analysis and justified by theory and empirical evidence.</w:t>
      </w:r>
    </w:p>
    <w:p w14:paraId="1F8AC8DC"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initial suggestion is to further differentiate Power Brands by making specific innovation as the excellent performance of Power Brands has shown that concentrated investment gives more benefits than a diversified but scattered portfolio (Unilever, 2025). This is in line with the resource-based perspective, which underlines the ability to use valuable and inimitable resources like brand equity to maintain a competitive advantage (Knott, 2015).</w:t>
      </w:r>
    </w:p>
    <w:p w14:paraId="2A486D06"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second suggestion is to speed up the digitalization of the supply-chain because inflation and cost variability demand to shift the demand forecasting, inventory control and cost management to a higher level (Hanelt et al., 2021; Smithson, 2024). This would not only boost operational resilience but it would also help Unilever to achieve its productivity programme that aims at saving about 800 million in three years after restructuring the organisation (Reuters, 2024).</w:t>
      </w:r>
    </w:p>
    <w:p w14:paraId="378B557F" w14:textId="77777777" w:rsidR="00254443" w:rsidRPr="00254443"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The third suggestion is to enhance sustainability implementation by incorporating suppliers and providing clear reports, as Scope 3 emissions are the most complicated aspect of the climate strategy at Unilever (Unilever, 2024). This would increase the credibility by boosting supplier collaboration and quantifiable improvement, decrease regulatory risk and differentiate in sustainability-focused markets (Bocken et al., 2016).</w:t>
      </w:r>
    </w:p>
    <w:p w14:paraId="1B2EF4C7" w14:textId="76E995CF" w:rsidR="00284A44" w:rsidRDefault="00254443" w:rsidP="00254443">
      <w:pPr>
        <w:spacing w:before="100" w:beforeAutospacing="1" w:after="100" w:afterAutospacing="1" w:line="360" w:lineRule="auto"/>
        <w:jc w:val="both"/>
        <w:rPr>
          <w:rFonts w:ascii="Times New Roman" w:eastAsia="Times New Roman" w:hAnsi="Times New Roman" w:cs="Times New Roman"/>
          <w:kern w:val="0"/>
          <w:sz w:val="24"/>
          <w:szCs w:val="24"/>
          <w:lang w:val="en-GB"/>
          <w14:ligatures w14:val="none"/>
        </w:rPr>
      </w:pPr>
      <w:r w:rsidRPr="00254443">
        <w:rPr>
          <w:rFonts w:ascii="Times New Roman" w:eastAsia="Times New Roman" w:hAnsi="Times New Roman" w:cs="Times New Roman"/>
          <w:kern w:val="0"/>
          <w:sz w:val="24"/>
          <w:szCs w:val="24"/>
          <w:lang w:val="en-GB"/>
          <w14:ligatures w14:val="none"/>
        </w:rPr>
        <w:t>Taken together, these suggestions are indicative of the dynamic capability theory, whereby, the focus is made on the constant restructuring of resources, capabilities and processes in order to effectively respond to the environmental change</w:t>
      </w:r>
      <w:r>
        <w:rPr>
          <w:rFonts w:ascii="Times New Roman" w:eastAsia="Times New Roman" w:hAnsi="Times New Roman" w:cs="Times New Roman"/>
          <w:kern w:val="0"/>
          <w:sz w:val="24"/>
          <w:szCs w:val="24"/>
          <w:lang w:val="en-GB"/>
          <w14:ligatures w14:val="none"/>
        </w:rPr>
        <w:t xml:space="preserve"> </w:t>
      </w:r>
      <w:r w:rsidR="00284A44" w:rsidRPr="00284A44">
        <w:rPr>
          <w:rFonts w:ascii="Times New Roman" w:eastAsia="Times New Roman" w:hAnsi="Times New Roman" w:cs="Times New Roman"/>
          <w:kern w:val="0"/>
          <w:sz w:val="24"/>
          <w:szCs w:val="24"/>
          <w:lang w:val="en-GB"/>
          <w14:ligatures w14:val="none"/>
        </w:rPr>
        <w:t>(Teece, 2018).</w:t>
      </w:r>
    </w:p>
    <w:p w14:paraId="7BEE799A" w14:textId="77777777" w:rsidR="00911F54" w:rsidRDefault="00911F54">
      <w:pPr>
        <w:rPr>
          <w:rFonts w:ascii="Times New Roman" w:eastAsiaTheme="majorEastAsia" w:hAnsi="Times New Roman" w:cs="Times New Roman"/>
          <w:b/>
          <w:bCs/>
          <w:sz w:val="24"/>
          <w:szCs w:val="24"/>
        </w:rPr>
      </w:pPr>
      <w:r>
        <w:br w:type="page"/>
      </w:r>
    </w:p>
    <w:p w14:paraId="4F97C52B" w14:textId="65655804" w:rsidR="00911F54" w:rsidRDefault="00911F54" w:rsidP="00911F54">
      <w:pPr>
        <w:pStyle w:val="Heading1"/>
      </w:pPr>
      <w:bookmarkStart w:id="21" w:name="_Toc227974881"/>
      <w:r>
        <w:lastRenderedPageBreak/>
        <w:t>Reflective Practice Using Gibbs Reflective Cycle</w:t>
      </w:r>
      <w:bookmarkEnd w:id="21"/>
    </w:p>
    <w:p w14:paraId="1116B822" w14:textId="160BF3FC" w:rsidR="000B1E0F" w:rsidRDefault="00254443" w:rsidP="000B1E0F">
      <w:pPr>
        <w:pStyle w:val="NormalWeb"/>
        <w:spacing w:line="360" w:lineRule="auto"/>
        <w:jc w:val="both"/>
        <w:rPr>
          <w:lang w:val="en-GB"/>
        </w:rPr>
      </w:pPr>
      <w:r w:rsidRPr="00254443">
        <w:rPr>
          <w:lang w:val="en-GB"/>
        </w:rPr>
        <w:t>This reflective report utilises the reflective cycler of Gibbs to critically reflect on my learning experience in researching, analysing and developing this strategic management report, since the model allows the systematic reflection on the learning process by being descriptive, emotive, evaluative, analytical, conclusive and action plan (Gibbs, 1988). Reflective practice is especially relevant to postgraduate level because it promotes in-depth learning, critical thinking and never-ending improvement as opposed to superficial task accomplishment</w:t>
      </w:r>
      <w:r>
        <w:rPr>
          <w:lang w:val="en-GB"/>
        </w:rPr>
        <w:t xml:space="preserve"> </w:t>
      </w:r>
      <w:r w:rsidR="000B1E0F" w:rsidRPr="000B1E0F">
        <w:rPr>
          <w:lang w:val="en-GB"/>
        </w:rPr>
        <w:t>(Finlay, 2008; Ryan, 2013).</w:t>
      </w:r>
    </w:p>
    <w:p w14:paraId="2EEEEEE6" w14:textId="77777777" w:rsidR="000B1E0F" w:rsidRDefault="000B1E0F" w:rsidP="000B1E0F">
      <w:pPr>
        <w:keepNext/>
        <w:spacing w:line="360" w:lineRule="auto"/>
        <w:jc w:val="center"/>
      </w:pPr>
      <w:r>
        <w:rPr>
          <w:noProof/>
        </w:rPr>
        <w:drawing>
          <wp:inline distT="0" distB="0" distL="0" distR="0" wp14:anchorId="4FBB9C4B" wp14:editId="6B67B9B7">
            <wp:extent cx="3200400" cy="2731926"/>
            <wp:effectExtent l="0" t="0" r="0" b="0"/>
            <wp:docPr id="1028580924" name="Picture 1" descr="Gibbs' Reflective Cycle | communitymedicine4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Gibbs' Reflective Cycle | communitymedicine4all"/>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8843"/>
                    <a:stretch>
                      <a:fillRect/>
                    </a:stretch>
                  </pic:blipFill>
                  <pic:spPr bwMode="auto">
                    <a:xfrm>
                      <a:off x="0" y="0"/>
                      <a:ext cx="3211594" cy="2741482"/>
                    </a:xfrm>
                    <a:prstGeom prst="rect">
                      <a:avLst/>
                    </a:prstGeom>
                    <a:noFill/>
                    <a:ln>
                      <a:noFill/>
                    </a:ln>
                    <a:extLst>
                      <a:ext uri="{53640926-AAD7-44D8-BBD7-CCE9431645EC}">
                        <a14:shadowObscured xmlns:a14="http://schemas.microsoft.com/office/drawing/2010/main"/>
                      </a:ext>
                    </a:extLst>
                  </pic:spPr>
                </pic:pic>
              </a:graphicData>
            </a:graphic>
          </wp:inline>
        </w:drawing>
      </w:r>
    </w:p>
    <w:p w14:paraId="73A19F8F" w14:textId="54E7F35A" w:rsidR="000B1E0F" w:rsidRPr="000B1E0F" w:rsidRDefault="000B1E0F" w:rsidP="000B1E0F">
      <w:pPr>
        <w:pStyle w:val="Caption"/>
        <w:jc w:val="center"/>
        <w:rPr>
          <w:rFonts w:ascii="Times New Roman" w:hAnsi="Times New Roman" w:cs="Times New Roman"/>
          <w:i w:val="0"/>
          <w:iCs w:val="0"/>
          <w:color w:val="auto"/>
          <w:sz w:val="24"/>
          <w:szCs w:val="24"/>
        </w:rPr>
      </w:pPr>
      <w:bookmarkStart w:id="22" w:name="_Toc227974928"/>
      <w:r w:rsidRPr="000B1E0F">
        <w:rPr>
          <w:rFonts w:ascii="Times New Roman" w:hAnsi="Times New Roman" w:cs="Times New Roman"/>
          <w:b/>
          <w:bCs/>
          <w:i w:val="0"/>
          <w:iCs w:val="0"/>
          <w:color w:val="auto"/>
          <w:sz w:val="24"/>
          <w:szCs w:val="24"/>
        </w:rPr>
        <w:t xml:space="preserve">Figure </w:t>
      </w:r>
      <w:r w:rsidRPr="000B1E0F">
        <w:rPr>
          <w:rFonts w:ascii="Times New Roman" w:hAnsi="Times New Roman" w:cs="Times New Roman"/>
          <w:b/>
          <w:bCs/>
          <w:i w:val="0"/>
          <w:iCs w:val="0"/>
          <w:color w:val="auto"/>
          <w:sz w:val="24"/>
          <w:szCs w:val="24"/>
        </w:rPr>
        <w:fldChar w:fldCharType="begin"/>
      </w:r>
      <w:r w:rsidRPr="000B1E0F">
        <w:rPr>
          <w:rFonts w:ascii="Times New Roman" w:hAnsi="Times New Roman" w:cs="Times New Roman"/>
          <w:b/>
          <w:bCs/>
          <w:i w:val="0"/>
          <w:iCs w:val="0"/>
          <w:color w:val="auto"/>
          <w:sz w:val="24"/>
          <w:szCs w:val="24"/>
        </w:rPr>
        <w:instrText xml:space="preserve"> SEQ Figure \* ARABIC </w:instrText>
      </w:r>
      <w:r w:rsidRPr="000B1E0F">
        <w:rPr>
          <w:rFonts w:ascii="Times New Roman" w:hAnsi="Times New Roman" w:cs="Times New Roman"/>
          <w:b/>
          <w:bCs/>
          <w:i w:val="0"/>
          <w:iCs w:val="0"/>
          <w:color w:val="auto"/>
          <w:sz w:val="24"/>
          <w:szCs w:val="24"/>
        </w:rPr>
        <w:fldChar w:fldCharType="separate"/>
      </w:r>
      <w:r w:rsidRPr="000B1E0F">
        <w:rPr>
          <w:rFonts w:ascii="Times New Roman" w:hAnsi="Times New Roman" w:cs="Times New Roman"/>
          <w:b/>
          <w:bCs/>
          <w:i w:val="0"/>
          <w:iCs w:val="0"/>
          <w:noProof/>
          <w:color w:val="auto"/>
          <w:sz w:val="24"/>
          <w:szCs w:val="24"/>
        </w:rPr>
        <w:t>6</w:t>
      </w:r>
      <w:r w:rsidRPr="000B1E0F">
        <w:rPr>
          <w:rFonts w:ascii="Times New Roman" w:hAnsi="Times New Roman" w:cs="Times New Roman"/>
          <w:b/>
          <w:bCs/>
          <w:i w:val="0"/>
          <w:iCs w:val="0"/>
          <w:color w:val="auto"/>
          <w:sz w:val="24"/>
          <w:szCs w:val="24"/>
        </w:rPr>
        <w:fldChar w:fldCharType="end"/>
      </w:r>
      <w:r w:rsidRPr="000B1E0F">
        <w:rPr>
          <w:rFonts w:ascii="Times New Roman" w:hAnsi="Times New Roman" w:cs="Times New Roman"/>
          <w:i w:val="0"/>
          <w:iCs w:val="0"/>
          <w:color w:val="auto"/>
          <w:sz w:val="24"/>
          <w:szCs w:val="24"/>
        </w:rPr>
        <w:t xml:space="preserve"> Gibbs’ Reflective Cycle.</w:t>
      </w:r>
      <w:bookmarkEnd w:id="22"/>
    </w:p>
    <w:p w14:paraId="2FA2AFF8" w14:textId="23ACE06E" w:rsidR="000B1E0F" w:rsidRPr="000B1E0F" w:rsidRDefault="000B1E0F" w:rsidP="000B1E0F">
      <w:pPr>
        <w:pStyle w:val="Heading2"/>
        <w:rPr>
          <w:lang w:val="en-GB"/>
        </w:rPr>
      </w:pPr>
      <w:bookmarkStart w:id="23" w:name="_Toc227974882"/>
      <w:r w:rsidRPr="000B1E0F">
        <w:rPr>
          <w:lang w:val="en-GB"/>
        </w:rPr>
        <w:t>Description</w:t>
      </w:r>
      <w:bookmarkEnd w:id="23"/>
    </w:p>
    <w:p w14:paraId="0F4578BD" w14:textId="4654D496" w:rsidR="000B1E0F" w:rsidRPr="000B1E0F" w:rsidRDefault="00254443" w:rsidP="000B1E0F">
      <w:pPr>
        <w:pStyle w:val="NormalWeb"/>
        <w:spacing w:line="360" w:lineRule="auto"/>
        <w:jc w:val="both"/>
        <w:rPr>
          <w:lang w:val="en-GB"/>
        </w:rPr>
      </w:pPr>
      <w:r w:rsidRPr="00254443">
        <w:t>This process started with the interpretation of the assessment brief and the realization that the report needed more than the application of strategic frameworks but also critical analysis and synthesis of theory and practice. I chose a well-documented organisation to have the ability to obtain trustworthy data and organized the report around the important analytical tools, including PESTEL, VRIO, Balanced Scorecard and SWOT. In the process of writing, I accumulated academic literature, industry reports and company disclosures, and tried to tie together each part of the company in a coherent manner where external analysis was used to inform the internal analysis, which then was used to support strategic suggestio</w:t>
      </w:r>
      <w:r>
        <w:t>n</w:t>
      </w:r>
      <w:r w:rsidR="000B1E0F" w:rsidRPr="000B1E0F">
        <w:rPr>
          <w:lang w:val="en-GB"/>
        </w:rPr>
        <w:t>.</w:t>
      </w:r>
    </w:p>
    <w:p w14:paraId="7735B49D" w14:textId="30BE87B0" w:rsidR="000B1E0F" w:rsidRPr="000B1E0F" w:rsidRDefault="000B1E0F" w:rsidP="000B1E0F">
      <w:pPr>
        <w:pStyle w:val="Heading2"/>
        <w:rPr>
          <w:lang w:val="en-GB"/>
        </w:rPr>
      </w:pPr>
      <w:bookmarkStart w:id="24" w:name="_Toc227974883"/>
      <w:r w:rsidRPr="000B1E0F">
        <w:rPr>
          <w:lang w:val="en-GB"/>
        </w:rPr>
        <w:lastRenderedPageBreak/>
        <w:t>Feelings</w:t>
      </w:r>
      <w:bookmarkEnd w:id="24"/>
    </w:p>
    <w:p w14:paraId="625ECF96" w14:textId="1B1554C3" w:rsidR="000B1E0F" w:rsidRPr="000B1E0F" w:rsidRDefault="00254443" w:rsidP="000B1E0F">
      <w:pPr>
        <w:pStyle w:val="NormalWeb"/>
        <w:spacing w:line="360" w:lineRule="auto"/>
        <w:jc w:val="both"/>
        <w:rPr>
          <w:lang w:val="en-GB"/>
        </w:rPr>
      </w:pPr>
      <w:r w:rsidRPr="00254443">
        <w:t>However, at first, I felt positive about my skills in using strategic frameworks, since I was already conversant with concepts like PESTEL and SWOT. I soon however realised that it was not the difficulty of using the frameworks per se but rather the critical application with no descriptive writing. This brought a certain ambiguity especially in the attempt to strike a balance between theory and practice. The more the report continued, the more confident I felt, as I began to grasp how to connect ideas in different sections, and it became easier to perceive the analysis as more coherent and meaningful</w:t>
      </w:r>
      <w:r w:rsidR="000B1E0F" w:rsidRPr="000B1E0F">
        <w:rPr>
          <w:lang w:val="en-GB"/>
        </w:rPr>
        <w:t>.</w:t>
      </w:r>
    </w:p>
    <w:p w14:paraId="6A4EA4B3" w14:textId="4FB80D77" w:rsidR="000B1E0F" w:rsidRPr="000B1E0F" w:rsidRDefault="000B1E0F" w:rsidP="000B1E0F">
      <w:pPr>
        <w:pStyle w:val="Heading2"/>
        <w:rPr>
          <w:lang w:val="en-GB"/>
        </w:rPr>
      </w:pPr>
      <w:bookmarkStart w:id="25" w:name="_Toc227974884"/>
      <w:r w:rsidRPr="000B1E0F">
        <w:rPr>
          <w:lang w:val="en-GB"/>
        </w:rPr>
        <w:t>Evaluation</w:t>
      </w:r>
      <w:bookmarkEnd w:id="25"/>
    </w:p>
    <w:p w14:paraId="661166DA" w14:textId="76643ADC" w:rsidR="000B1E0F" w:rsidRPr="000B1E0F" w:rsidRDefault="00254443" w:rsidP="000B1E0F">
      <w:pPr>
        <w:pStyle w:val="NormalWeb"/>
        <w:spacing w:line="360" w:lineRule="auto"/>
        <w:jc w:val="both"/>
        <w:rPr>
          <w:lang w:val="en-GB"/>
        </w:rPr>
      </w:pPr>
      <w:r w:rsidRPr="00254443">
        <w:t>One of the strongest aspects of my approach was the attempt at using a variety of academic and professional materials that enhanced the credibility of analysis. Another technique I employed to enhance the organization of the report was to make sure that one section in the report logically connected with the other. Nevertheless, one of my weaknesses was that I originally tended to write about frameworks instead of critically analyzing them. As a person, sometimes I paid excessive attention to providing the information rather than interpreting its strategic importance. This constrained how far I was able to analyze in the earlier phases of the assignment and had to be revised to reach the standards of Level 7 work</w:t>
      </w:r>
      <w:r w:rsidR="000B1E0F" w:rsidRPr="000B1E0F">
        <w:rPr>
          <w:lang w:val="en-GB"/>
        </w:rPr>
        <w:t>.</w:t>
      </w:r>
    </w:p>
    <w:p w14:paraId="44A3B4C1" w14:textId="3E1CE898" w:rsidR="000B1E0F" w:rsidRPr="000B1E0F" w:rsidRDefault="000B1E0F" w:rsidP="000B1E0F">
      <w:pPr>
        <w:pStyle w:val="Heading2"/>
        <w:rPr>
          <w:lang w:val="en-GB"/>
        </w:rPr>
      </w:pPr>
      <w:bookmarkStart w:id="26" w:name="_Toc227974885"/>
      <w:r w:rsidRPr="000B1E0F">
        <w:rPr>
          <w:lang w:val="en-GB"/>
        </w:rPr>
        <w:t>Analysis</w:t>
      </w:r>
      <w:bookmarkEnd w:id="26"/>
    </w:p>
    <w:p w14:paraId="575A17BE" w14:textId="4730F707" w:rsidR="000B1E0F" w:rsidRPr="000B1E0F" w:rsidRDefault="00254443" w:rsidP="000B1E0F">
      <w:pPr>
        <w:pStyle w:val="NormalWeb"/>
        <w:spacing w:line="360" w:lineRule="auto"/>
        <w:jc w:val="both"/>
        <w:rPr>
          <w:lang w:val="en-GB"/>
        </w:rPr>
      </w:pPr>
      <w:r w:rsidRPr="00254443">
        <w:t>This experience underscored the fact that successful strategic analysis requires interpretation, as opposed to description, since the frameworks are not value-generating until they are utilized to produce insights and arguments. I got to know that it is crucial to pose some critical questions: how, why and with what implication instead of recognizing factors and enumerating concepts. This is in line with the argument by Ryan (2013) that reflective learning has to do with the process of shifting superficial knowledge to critical engagement. Moreover, I have learnt that it is essential to combine various frameworks since their analysis separately can result in rather disjointed conclusions. Establishing relationships with external environment, internal abilities and strategic decisions enhanced the consistency and quality of my work</w:t>
      </w:r>
      <w:r w:rsidR="000B1E0F" w:rsidRPr="000B1E0F">
        <w:rPr>
          <w:lang w:val="en-GB"/>
        </w:rPr>
        <w:t>.</w:t>
      </w:r>
    </w:p>
    <w:p w14:paraId="364DC6BD" w14:textId="3E8F580D" w:rsidR="000B1E0F" w:rsidRPr="000B1E0F" w:rsidRDefault="000B1E0F" w:rsidP="000B1E0F">
      <w:pPr>
        <w:pStyle w:val="Heading2"/>
        <w:rPr>
          <w:lang w:val="en-GB"/>
        </w:rPr>
      </w:pPr>
      <w:bookmarkStart w:id="27" w:name="_Toc227974886"/>
      <w:r w:rsidRPr="000B1E0F">
        <w:rPr>
          <w:lang w:val="en-GB"/>
        </w:rPr>
        <w:lastRenderedPageBreak/>
        <w:t>Conclusion</w:t>
      </w:r>
      <w:bookmarkEnd w:id="27"/>
    </w:p>
    <w:p w14:paraId="60CE1E05" w14:textId="1E48FFF2" w:rsidR="000B1E0F" w:rsidRPr="000B1E0F" w:rsidRDefault="00254443" w:rsidP="000B1E0F">
      <w:pPr>
        <w:pStyle w:val="NormalWeb"/>
        <w:spacing w:line="360" w:lineRule="auto"/>
        <w:jc w:val="both"/>
        <w:rPr>
          <w:lang w:val="en-GB"/>
        </w:rPr>
      </w:pPr>
      <w:r w:rsidRPr="00254443">
        <w:t>Altogether, this assignment contributed to the development of my postgraduate knowledge of strategic management analysis and postgraduate-level academic writing. I gained a better understanding of the significance of critical thinking, systematic argumentation and analysis of evidence. The process also taught me that reflection is not a process of merely describing what I did but also how my approach to it has developed and how it can be refined. This confirms the argument by Finlay (2008) that reflection ought to result in purposeful learning and professional growth as opposed to it being a mere academic practice</w:t>
      </w:r>
      <w:r w:rsidR="000B1E0F" w:rsidRPr="000B1E0F">
        <w:rPr>
          <w:lang w:val="en-GB"/>
        </w:rPr>
        <w:t>.</w:t>
      </w:r>
    </w:p>
    <w:p w14:paraId="5E628C18" w14:textId="7D91DDC2" w:rsidR="000B1E0F" w:rsidRPr="000B1E0F" w:rsidRDefault="000B1E0F" w:rsidP="000B1E0F">
      <w:pPr>
        <w:pStyle w:val="Heading2"/>
        <w:rPr>
          <w:lang w:val="en-GB"/>
        </w:rPr>
      </w:pPr>
      <w:bookmarkStart w:id="28" w:name="_Toc227974887"/>
      <w:r w:rsidRPr="000B1E0F">
        <w:rPr>
          <w:lang w:val="en-GB"/>
        </w:rPr>
        <w:t>Action Plan</w:t>
      </w:r>
      <w:bookmarkEnd w:id="28"/>
    </w:p>
    <w:p w14:paraId="25CE9106" w14:textId="77777777" w:rsidR="00254443" w:rsidRPr="00254443" w:rsidRDefault="00254443" w:rsidP="00254443">
      <w:pPr>
        <w:pStyle w:val="NormalWeb"/>
        <w:spacing w:line="360" w:lineRule="auto"/>
        <w:jc w:val="both"/>
        <w:rPr>
          <w:lang w:val="en-GB"/>
        </w:rPr>
      </w:pPr>
      <w:r w:rsidRPr="00254443">
        <w:rPr>
          <w:lang w:val="en-GB"/>
        </w:rPr>
        <w:t>When using assignments in the future, I will become more orderly and thoughtful to enhance the thoroughness of analysis and the clarity of writing. First, I will start with an elaborate planning process where I map every assessment requirement to certain theories, frameworks and evidence so that all the content is relevant in responding to the question. This will assist in not spending time describing something that is not essential and focusing on a clear analytical focus in the course of the work.</w:t>
      </w:r>
    </w:p>
    <w:p w14:paraId="009E57F8" w14:textId="77777777" w:rsidR="00254443" w:rsidRPr="00254443" w:rsidRDefault="00254443" w:rsidP="00254443">
      <w:pPr>
        <w:pStyle w:val="NormalWeb"/>
        <w:spacing w:line="360" w:lineRule="auto"/>
        <w:jc w:val="both"/>
        <w:rPr>
          <w:lang w:val="en-GB"/>
        </w:rPr>
      </w:pPr>
      <w:r w:rsidRPr="00254443">
        <w:rPr>
          <w:lang w:val="en-GB"/>
        </w:rPr>
        <w:t>Second, I will improve my research approach by being more critical of academic sources, by looking at how it is possible to apply theories, but not merely describe them. To make sure that my arguments are well-grounded and logically constructed, I will assess the relevance and contribution of each source.</w:t>
      </w:r>
    </w:p>
    <w:p w14:paraId="55A16ED4" w14:textId="77777777" w:rsidR="00254443" w:rsidRPr="00254443" w:rsidRDefault="00254443" w:rsidP="00254443">
      <w:pPr>
        <w:pStyle w:val="NormalWeb"/>
        <w:spacing w:line="360" w:lineRule="auto"/>
        <w:jc w:val="both"/>
        <w:rPr>
          <w:lang w:val="en-GB"/>
        </w:rPr>
      </w:pPr>
      <w:r w:rsidRPr="00254443">
        <w:rPr>
          <w:lang w:val="en-GB"/>
        </w:rPr>
        <w:t>Thirdly, I will learn to write better by intentionally dividing the description and analysis so that every paragraph will have interpretation and critical analysis. I will also look over my work more often in the drafting process in order to recognize what I should do further in terms of analysis.</w:t>
      </w:r>
    </w:p>
    <w:p w14:paraId="3CA4836B" w14:textId="724DC15A" w:rsidR="00FD71C7" w:rsidRPr="000B1E0F" w:rsidRDefault="00254443" w:rsidP="00254443">
      <w:pPr>
        <w:pStyle w:val="NormalWeb"/>
        <w:spacing w:line="360" w:lineRule="auto"/>
        <w:jc w:val="both"/>
        <w:rPr>
          <w:lang w:val="en-GB"/>
        </w:rPr>
      </w:pPr>
      <w:r w:rsidRPr="00254443">
        <w:rPr>
          <w:lang w:val="en-GB"/>
        </w:rPr>
        <w:t>Lastly, I will incorporate reflection as I go through the assignment instead of doing it at the end, which will enable me to constantly evaluate my progress and adjust my method. The process of learning it through iteration will help me to create more coherent, analytical and high-quality work in academic tasks in the future</w:t>
      </w:r>
      <w:r>
        <w:rPr>
          <w:lang w:val="en-GB"/>
        </w:rPr>
        <w:t xml:space="preserve"> </w:t>
      </w:r>
      <w:r w:rsidR="000B1E0F" w:rsidRPr="000B1E0F">
        <w:rPr>
          <w:lang w:val="en-GB"/>
        </w:rPr>
        <w:t>(Teece, 2018).</w:t>
      </w:r>
      <w:bookmarkStart w:id="29" w:name="_Toc183897683"/>
      <w:r w:rsidR="00FD71C7">
        <w:br w:type="page"/>
      </w:r>
    </w:p>
    <w:p w14:paraId="2CA4A030" w14:textId="465EC47B" w:rsidR="00537DB6" w:rsidRPr="00841EDF" w:rsidRDefault="004C261B" w:rsidP="00A30DE3">
      <w:pPr>
        <w:pStyle w:val="Heading1"/>
        <w:numPr>
          <w:ilvl w:val="0"/>
          <w:numId w:val="0"/>
        </w:numPr>
      </w:pPr>
      <w:bookmarkStart w:id="30" w:name="_Toc227974888"/>
      <w:r w:rsidRPr="00841EDF">
        <w:lastRenderedPageBreak/>
        <w:t>References</w:t>
      </w:r>
      <w:bookmarkEnd w:id="29"/>
      <w:bookmarkEnd w:id="30"/>
    </w:p>
    <w:p w14:paraId="0A262B84" w14:textId="77777777" w:rsidR="00945B99" w:rsidRDefault="00945B99" w:rsidP="00945B99">
      <w:pPr>
        <w:shd w:val="clear" w:color="auto" w:fill="FFFFFF"/>
        <w:spacing w:before="100" w:beforeAutospacing="1" w:after="0" w:line="360" w:lineRule="auto"/>
        <w:jc w:val="both"/>
        <w:rPr>
          <w:rFonts w:ascii="Times New Roman" w:eastAsia="Times New Roman" w:hAnsi="Times New Roman" w:cs="Times New Roman"/>
          <w:kern w:val="0"/>
          <w:sz w:val="24"/>
          <w:szCs w:val="24"/>
          <w14:ligatures w14:val="none"/>
        </w:rPr>
      </w:pPr>
      <w:r w:rsidRPr="00D52871">
        <w:rPr>
          <w:rFonts w:ascii="Times New Roman" w:eastAsia="Times New Roman" w:hAnsi="Times New Roman" w:cs="Times New Roman"/>
          <w:kern w:val="0"/>
          <w:sz w:val="24"/>
          <w:szCs w:val="24"/>
          <w14:ligatures w14:val="none"/>
        </w:rPr>
        <w:t xml:space="preserve">Barney, J. B. (1991). Firm resources and sustained competitive advantage. </w:t>
      </w:r>
      <w:r w:rsidRPr="00D52871">
        <w:rPr>
          <w:rFonts w:ascii="Times New Roman" w:eastAsia="Times New Roman" w:hAnsi="Times New Roman" w:cs="Times New Roman"/>
          <w:i/>
          <w:iCs/>
          <w:kern w:val="0"/>
          <w:sz w:val="24"/>
          <w:szCs w:val="24"/>
          <w14:ligatures w14:val="none"/>
        </w:rPr>
        <w:t>Journal of Management</w:t>
      </w:r>
      <w:r w:rsidRPr="00D52871">
        <w:rPr>
          <w:rFonts w:ascii="Times New Roman" w:eastAsia="Times New Roman" w:hAnsi="Times New Roman" w:cs="Times New Roman"/>
          <w:kern w:val="0"/>
          <w:sz w:val="24"/>
          <w:szCs w:val="24"/>
          <w14:ligatures w14:val="none"/>
        </w:rPr>
        <w:t>, 17(1), 99-120.</w:t>
      </w:r>
    </w:p>
    <w:p w14:paraId="75600C90" w14:textId="77777777" w:rsidR="00945B99" w:rsidRPr="00C50D10" w:rsidRDefault="00945B99" w:rsidP="00945B99">
      <w:pPr>
        <w:spacing w:line="360" w:lineRule="auto"/>
        <w:jc w:val="both"/>
        <w:rPr>
          <w:rFonts w:ascii="Times New Roman" w:hAnsi="Times New Roman" w:cs="Times New Roman"/>
          <w:sz w:val="24"/>
          <w:szCs w:val="24"/>
        </w:rPr>
      </w:pPr>
      <w:r w:rsidRPr="00D125E7">
        <w:rPr>
          <w:rFonts w:ascii="Times New Roman" w:hAnsi="Times New Roman" w:cs="Times New Roman"/>
          <w:sz w:val="24"/>
          <w:szCs w:val="24"/>
        </w:rPr>
        <w:t xml:space="preserve">Bocken, N. M. P., de Pauw, I., Bakker, C., &amp; van der Grinten, B.  (2016) ‘Product design and business model strategies for a circular economy’, </w:t>
      </w:r>
      <w:r w:rsidRPr="00D125E7">
        <w:rPr>
          <w:rFonts w:ascii="Times New Roman" w:hAnsi="Times New Roman" w:cs="Times New Roman"/>
          <w:i/>
          <w:iCs/>
          <w:sz w:val="24"/>
          <w:szCs w:val="24"/>
        </w:rPr>
        <w:t>Journal of Industrial and Production Engineering</w:t>
      </w:r>
      <w:r w:rsidRPr="00D125E7">
        <w:rPr>
          <w:rFonts w:ascii="Times New Roman" w:hAnsi="Times New Roman" w:cs="Times New Roman"/>
          <w:sz w:val="24"/>
          <w:szCs w:val="24"/>
        </w:rPr>
        <w:t>, 33(5), pp. 308–320.</w:t>
      </w:r>
      <w:r>
        <w:rPr>
          <w:rFonts w:ascii="Times New Roman" w:hAnsi="Times New Roman" w:cs="Times New Roman"/>
          <w:sz w:val="24"/>
          <w:szCs w:val="24"/>
        </w:rPr>
        <w:t xml:space="preserve"> </w:t>
      </w:r>
      <w:hyperlink r:id="rId16" w:history="1">
        <w:r w:rsidRPr="00520724">
          <w:rPr>
            <w:rStyle w:val="Hyperlink"/>
            <w:rFonts w:ascii="Times New Roman" w:hAnsi="Times New Roman" w:cs="Times New Roman"/>
            <w:sz w:val="24"/>
            <w:szCs w:val="24"/>
          </w:rPr>
          <w:t>https://doi.org/10.1080/21681015.2016.1172124</w:t>
        </w:r>
      </w:hyperlink>
      <w:r>
        <w:rPr>
          <w:rFonts w:ascii="Times New Roman" w:hAnsi="Times New Roman" w:cs="Times New Roman"/>
          <w:sz w:val="24"/>
          <w:szCs w:val="24"/>
        </w:rPr>
        <w:t xml:space="preserve"> </w:t>
      </w:r>
    </w:p>
    <w:p w14:paraId="00CEF790" w14:textId="77777777" w:rsidR="00945B99" w:rsidRDefault="00945B99" w:rsidP="00945B99">
      <w:pPr>
        <w:spacing w:line="360" w:lineRule="auto"/>
        <w:jc w:val="both"/>
        <w:rPr>
          <w:rFonts w:ascii="Times New Roman" w:hAnsi="Times New Roman" w:cs="Times New Roman"/>
          <w:sz w:val="24"/>
          <w:szCs w:val="24"/>
        </w:rPr>
      </w:pPr>
      <w:r w:rsidRPr="006B2178">
        <w:rPr>
          <w:rFonts w:ascii="Times New Roman" w:hAnsi="Times New Roman" w:cs="Times New Roman"/>
          <w:sz w:val="24"/>
          <w:szCs w:val="24"/>
        </w:rPr>
        <w:t>Bui Van, V.</w:t>
      </w:r>
      <w:r>
        <w:rPr>
          <w:rFonts w:ascii="Times New Roman" w:hAnsi="Times New Roman" w:cs="Times New Roman"/>
          <w:sz w:val="24"/>
          <w:szCs w:val="24"/>
        </w:rPr>
        <w:t xml:space="preserve">, </w:t>
      </w:r>
      <w:r w:rsidRPr="00780016">
        <w:rPr>
          <w:rFonts w:ascii="Times New Roman" w:hAnsi="Times New Roman" w:cs="Times New Roman"/>
          <w:sz w:val="24"/>
          <w:szCs w:val="24"/>
        </w:rPr>
        <w:t>Tran T</w:t>
      </w:r>
      <w:r>
        <w:rPr>
          <w:rFonts w:ascii="Times New Roman" w:hAnsi="Times New Roman" w:cs="Times New Roman"/>
          <w:sz w:val="24"/>
          <w:szCs w:val="24"/>
        </w:rPr>
        <w:t>.</w:t>
      </w:r>
      <w:r w:rsidRPr="00780016">
        <w:rPr>
          <w:rFonts w:ascii="Times New Roman" w:hAnsi="Times New Roman" w:cs="Times New Roman"/>
          <w:sz w:val="24"/>
          <w:szCs w:val="24"/>
        </w:rPr>
        <w:t xml:space="preserve"> and</w:t>
      </w:r>
      <w:r>
        <w:rPr>
          <w:rFonts w:ascii="Times New Roman" w:hAnsi="Times New Roman" w:cs="Times New Roman"/>
          <w:sz w:val="24"/>
          <w:szCs w:val="24"/>
        </w:rPr>
        <w:t xml:space="preserve"> </w:t>
      </w:r>
      <w:r w:rsidRPr="00780016">
        <w:rPr>
          <w:rFonts w:ascii="Times New Roman" w:hAnsi="Times New Roman" w:cs="Times New Roman"/>
          <w:sz w:val="24"/>
          <w:szCs w:val="24"/>
        </w:rPr>
        <w:t>Th</w:t>
      </w:r>
      <w:r>
        <w:rPr>
          <w:rFonts w:ascii="Times New Roman" w:hAnsi="Times New Roman" w:cs="Times New Roman"/>
          <w:sz w:val="24"/>
          <w:szCs w:val="24"/>
        </w:rPr>
        <w:t>o, D.</w:t>
      </w:r>
      <w:r w:rsidRPr="00780016">
        <w:rPr>
          <w:rFonts w:ascii="Times New Roman" w:hAnsi="Times New Roman" w:cs="Times New Roman"/>
          <w:sz w:val="24"/>
          <w:szCs w:val="24"/>
        </w:rPr>
        <w:t> </w:t>
      </w:r>
      <w:r w:rsidRPr="006B2178">
        <w:rPr>
          <w:rFonts w:ascii="Times New Roman" w:hAnsi="Times New Roman" w:cs="Times New Roman"/>
          <w:sz w:val="24"/>
          <w:szCs w:val="24"/>
        </w:rPr>
        <w:t xml:space="preserve"> (2025) ‘The impact of social responsibility on the competitive advantage of small and medium-sized enterprises’</w:t>
      </w:r>
      <w:r>
        <w:rPr>
          <w:rFonts w:ascii="Times New Roman" w:hAnsi="Times New Roman" w:cs="Times New Roman"/>
          <w:i/>
          <w:iCs/>
          <w:sz w:val="24"/>
          <w:szCs w:val="24"/>
        </w:rPr>
        <w:t xml:space="preserve">, </w:t>
      </w:r>
      <w:r w:rsidRPr="006B2178">
        <w:rPr>
          <w:rFonts w:ascii="Times New Roman" w:hAnsi="Times New Roman" w:cs="Times New Roman"/>
          <w:i/>
          <w:iCs/>
          <w:sz w:val="24"/>
          <w:szCs w:val="24"/>
        </w:rPr>
        <w:t>Problems and Perspectives in Management</w:t>
      </w:r>
      <w:r w:rsidRPr="006B2178">
        <w:rPr>
          <w:rFonts w:ascii="Times New Roman" w:hAnsi="Times New Roman" w:cs="Times New Roman"/>
          <w:sz w:val="24"/>
          <w:szCs w:val="24"/>
        </w:rPr>
        <w:t>,</w:t>
      </w:r>
      <w:r>
        <w:rPr>
          <w:rFonts w:ascii="Times New Roman" w:hAnsi="Times New Roman" w:cs="Times New Roman"/>
          <w:sz w:val="24"/>
          <w:szCs w:val="24"/>
        </w:rPr>
        <w:t xml:space="preserve"> </w:t>
      </w:r>
      <w:r w:rsidRPr="006B2178">
        <w:rPr>
          <w:rFonts w:ascii="Times New Roman" w:hAnsi="Times New Roman" w:cs="Times New Roman"/>
          <w:sz w:val="24"/>
          <w:szCs w:val="24"/>
        </w:rPr>
        <w:t>23</w:t>
      </w:r>
      <w:r>
        <w:rPr>
          <w:rFonts w:ascii="Times New Roman" w:hAnsi="Times New Roman" w:cs="Times New Roman"/>
          <w:sz w:val="24"/>
          <w:szCs w:val="24"/>
        </w:rPr>
        <w:t>(</w:t>
      </w:r>
      <w:r w:rsidRPr="006B2178">
        <w:rPr>
          <w:rFonts w:ascii="Times New Roman" w:hAnsi="Times New Roman" w:cs="Times New Roman"/>
          <w:sz w:val="24"/>
          <w:szCs w:val="24"/>
        </w:rPr>
        <w:t>1</w:t>
      </w:r>
      <w:r>
        <w:rPr>
          <w:rFonts w:ascii="Times New Roman" w:hAnsi="Times New Roman" w:cs="Times New Roman"/>
          <w:sz w:val="24"/>
          <w:szCs w:val="24"/>
        </w:rPr>
        <w:t xml:space="preserve">), </w:t>
      </w:r>
      <w:r w:rsidRPr="006B2178">
        <w:rPr>
          <w:rFonts w:ascii="Times New Roman" w:hAnsi="Times New Roman" w:cs="Times New Roman"/>
          <w:sz w:val="24"/>
          <w:szCs w:val="24"/>
        </w:rPr>
        <w:t>pp. 325-338.</w:t>
      </w:r>
    </w:p>
    <w:p w14:paraId="1EFBFD8C" w14:textId="77777777" w:rsidR="00945B99" w:rsidRPr="00945B99" w:rsidRDefault="00945B99" w:rsidP="00945B99">
      <w:pPr>
        <w:spacing w:line="360" w:lineRule="auto"/>
        <w:jc w:val="both"/>
        <w:rPr>
          <w:rFonts w:ascii="Times New Roman" w:hAnsi="Times New Roman" w:cs="Times New Roman"/>
          <w:sz w:val="24"/>
          <w:szCs w:val="24"/>
          <w:lang w:val="en-GB"/>
        </w:rPr>
      </w:pPr>
      <w:r w:rsidRPr="00945B99">
        <w:rPr>
          <w:rFonts w:ascii="Times New Roman" w:hAnsi="Times New Roman" w:cs="Times New Roman"/>
          <w:sz w:val="24"/>
          <w:szCs w:val="24"/>
          <w:lang w:val="en-GB"/>
        </w:rPr>
        <w:t xml:space="preserve">Finlay, L. (2008) </w:t>
      </w:r>
      <w:r w:rsidRPr="00945B99">
        <w:rPr>
          <w:rFonts w:ascii="Times New Roman" w:hAnsi="Times New Roman" w:cs="Times New Roman"/>
          <w:i/>
          <w:iCs/>
          <w:sz w:val="24"/>
          <w:szCs w:val="24"/>
          <w:lang w:val="en-GB"/>
        </w:rPr>
        <w:t>Reflecting on reflective practice</w:t>
      </w:r>
      <w:r w:rsidRPr="00945B99">
        <w:rPr>
          <w:rFonts w:ascii="Times New Roman" w:hAnsi="Times New Roman" w:cs="Times New Roman"/>
          <w:sz w:val="24"/>
          <w:szCs w:val="24"/>
          <w:lang w:val="en-GB"/>
        </w:rPr>
        <w:t>. Milton Keynes: The Open University.</w:t>
      </w:r>
    </w:p>
    <w:p w14:paraId="443A9A1C" w14:textId="77777777" w:rsidR="00945B99" w:rsidRPr="00945B99" w:rsidRDefault="00945B99" w:rsidP="00945B99">
      <w:pPr>
        <w:spacing w:line="360" w:lineRule="auto"/>
        <w:jc w:val="both"/>
        <w:rPr>
          <w:rFonts w:ascii="Times New Roman" w:hAnsi="Times New Roman" w:cs="Times New Roman"/>
          <w:sz w:val="24"/>
          <w:szCs w:val="24"/>
          <w:lang w:val="en-GB"/>
        </w:rPr>
      </w:pPr>
      <w:r w:rsidRPr="00945B99">
        <w:rPr>
          <w:rFonts w:ascii="Times New Roman" w:hAnsi="Times New Roman" w:cs="Times New Roman"/>
          <w:sz w:val="24"/>
          <w:szCs w:val="24"/>
          <w:lang w:val="en-GB"/>
        </w:rPr>
        <w:t xml:space="preserve">Gibbs, G. (1988) </w:t>
      </w:r>
      <w:r w:rsidRPr="00945B99">
        <w:rPr>
          <w:rFonts w:ascii="Times New Roman" w:hAnsi="Times New Roman" w:cs="Times New Roman"/>
          <w:i/>
          <w:iCs/>
          <w:sz w:val="24"/>
          <w:szCs w:val="24"/>
          <w:lang w:val="en-GB"/>
        </w:rPr>
        <w:t>Learning by doing: A guide to teaching and learning methods</w:t>
      </w:r>
      <w:r w:rsidRPr="00945B99">
        <w:rPr>
          <w:rFonts w:ascii="Times New Roman" w:hAnsi="Times New Roman" w:cs="Times New Roman"/>
          <w:sz w:val="24"/>
          <w:szCs w:val="24"/>
          <w:lang w:val="en-GB"/>
        </w:rPr>
        <w:t>. Oxford: Oxford Polytechnic.</w:t>
      </w:r>
    </w:p>
    <w:p w14:paraId="1736F6A2" w14:textId="77777777" w:rsidR="00945B99" w:rsidRPr="00115E3D" w:rsidRDefault="00945B99" w:rsidP="00945B99">
      <w:pPr>
        <w:pStyle w:val="NormalWeb"/>
        <w:spacing w:after="0" w:line="360" w:lineRule="auto"/>
        <w:jc w:val="both"/>
      </w:pPr>
      <w:r w:rsidRPr="00D125E7">
        <w:t>Hanelt, A., Bohnsack, R., Marz, D. and Antunes Marante, C. (2021)</w:t>
      </w:r>
      <w:r>
        <w:t xml:space="preserve"> ‘</w:t>
      </w:r>
      <w:r w:rsidRPr="00D125E7">
        <w:t xml:space="preserve">A Systematic Review of the Literature on Digital Transformation: Insights and Implications for Strategy and Organizational Change’, </w:t>
      </w:r>
      <w:r w:rsidRPr="00D125E7">
        <w:rPr>
          <w:i/>
          <w:iCs/>
        </w:rPr>
        <w:t>Journal of Management Studies</w:t>
      </w:r>
      <w:r w:rsidRPr="00D125E7">
        <w:t>, 58(5), pp. 1159–1197.</w:t>
      </w:r>
      <w:r>
        <w:t xml:space="preserve"> </w:t>
      </w:r>
      <w:hyperlink r:id="rId17" w:history="1">
        <w:r w:rsidRPr="00520724">
          <w:rPr>
            <w:rStyle w:val="Hyperlink"/>
          </w:rPr>
          <w:t>https://doi.org/10.1111/joms.12639</w:t>
        </w:r>
      </w:hyperlink>
      <w:r>
        <w:t xml:space="preserve"> </w:t>
      </w:r>
    </w:p>
    <w:p w14:paraId="32A0678A" w14:textId="77777777" w:rsidR="00945B99" w:rsidRDefault="00945B99" w:rsidP="00945B99">
      <w:pPr>
        <w:spacing w:line="360" w:lineRule="auto"/>
        <w:jc w:val="both"/>
        <w:rPr>
          <w:rFonts w:ascii="Times New Roman" w:hAnsi="Times New Roman" w:cs="Times New Roman"/>
          <w:sz w:val="24"/>
          <w:szCs w:val="24"/>
        </w:rPr>
      </w:pPr>
      <w:r w:rsidRPr="000B1E0F">
        <w:rPr>
          <w:rFonts w:ascii="Times New Roman" w:hAnsi="Times New Roman" w:cs="Times New Roman"/>
          <w:sz w:val="24"/>
          <w:szCs w:val="24"/>
        </w:rPr>
        <w:t>Hu, Y.</w:t>
      </w:r>
      <w:r>
        <w:rPr>
          <w:rFonts w:ascii="Times New Roman" w:hAnsi="Times New Roman" w:cs="Times New Roman"/>
          <w:sz w:val="24"/>
          <w:szCs w:val="24"/>
        </w:rPr>
        <w:t xml:space="preserve"> and Zeng, Y.</w:t>
      </w:r>
      <w:r w:rsidRPr="000B1E0F">
        <w:rPr>
          <w:rFonts w:ascii="Times New Roman" w:hAnsi="Times New Roman" w:cs="Times New Roman"/>
          <w:sz w:val="24"/>
          <w:szCs w:val="24"/>
        </w:rPr>
        <w:t xml:space="preserve"> (2024) ‘Challenges, countermeasures, and the case of Unilever’, </w:t>
      </w:r>
      <w:r w:rsidRPr="000B1E0F">
        <w:rPr>
          <w:rFonts w:ascii="Times New Roman" w:hAnsi="Times New Roman" w:cs="Times New Roman"/>
          <w:i/>
          <w:iCs/>
          <w:sz w:val="24"/>
          <w:szCs w:val="24"/>
        </w:rPr>
        <w:t>2023 International Conference on Digital Economy and Business Administration</w:t>
      </w:r>
      <w:r>
        <w:rPr>
          <w:rFonts w:ascii="Times New Roman" w:hAnsi="Times New Roman" w:cs="Times New Roman"/>
          <w:sz w:val="24"/>
          <w:szCs w:val="24"/>
        </w:rPr>
        <w:t xml:space="preserve">, 181, pp. 1-5. </w:t>
      </w:r>
      <w:hyperlink r:id="rId18" w:history="1">
        <w:r w:rsidRPr="00520724">
          <w:rPr>
            <w:rStyle w:val="Hyperlink"/>
            <w:rFonts w:ascii="Times New Roman" w:hAnsi="Times New Roman" w:cs="Times New Roman"/>
            <w:sz w:val="24"/>
            <w:szCs w:val="24"/>
          </w:rPr>
          <w:t>https://doi.org/10.1051/shsconf/202418101036</w:t>
        </w:r>
      </w:hyperlink>
      <w:r>
        <w:rPr>
          <w:rFonts w:ascii="Times New Roman" w:hAnsi="Times New Roman" w:cs="Times New Roman"/>
          <w:sz w:val="24"/>
          <w:szCs w:val="24"/>
        </w:rPr>
        <w:t xml:space="preserve"> </w:t>
      </w:r>
    </w:p>
    <w:p w14:paraId="4EB0E5EF" w14:textId="77777777" w:rsidR="00945B99" w:rsidRDefault="00945B99" w:rsidP="00945B99">
      <w:pPr>
        <w:spacing w:line="360" w:lineRule="auto"/>
        <w:jc w:val="both"/>
        <w:rPr>
          <w:rFonts w:ascii="Times New Roman" w:hAnsi="Times New Roman" w:cs="Times New Roman"/>
          <w:sz w:val="24"/>
          <w:szCs w:val="24"/>
        </w:rPr>
      </w:pPr>
      <w:r w:rsidRPr="00D125E7">
        <w:rPr>
          <w:rFonts w:ascii="Times New Roman" w:hAnsi="Times New Roman" w:cs="Times New Roman"/>
          <w:sz w:val="24"/>
          <w:szCs w:val="24"/>
        </w:rPr>
        <w:t xml:space="preserve">Johnson, G., Whittington, R. and Scholes, K. (2020) </w:t>
      </w:r>
      <w:r w:rsidRPr="00D125E7">
        <w:rPr>
          <w:rFonts w:ascii="Times New Roman" w:hAnsi="Times New Roman" w:cs="Times New Roman"/>
          <w:i/>
          <w:iCs/>
          <w:sz w:val="24"/>
          <w:szCs w:val="24"/>
        </w:rPr>
        <w:t>Exploring Strategy</w:t>
      </w:r>
      <w:r w:rsidRPr="00D125E7">
        <w:rPr>
          <w:rFonts w:ascii="Times New Roman" w:hAnsi="Times New Roman" w:cs="Times New Roman"/>
          <w:sz w:val="24"/>
          <w:szCs w:val="24"/>
        </w:rPr>
        <w:t>. 12th edn. Harlow: Pearson.</w:t>
      </w:r>
    </w:p>
    <w:p w14:paraId="7371E2A1" w14:textId="77777777" w:rsidR="00945B99" w:rsidRDefault="00945B99" w:rsidP="00945B99">
      <w:pPr>
        <w:spacing w:line="360" w:lineRule="auto"/>
        <w:jc w:val="both"/>
        <w:rPr>
          <w:rFonts w:ascii="Times New Roman" w:hAnsi="Times New Roman" w:cs="Times New Roman"/>
          <w:sz w:val="24"/>
          <w:szCs w:val="24"/>
        </w:rPr>
      </w:pPr>
      <w:r w:rsidRPr="00945B99">
        <w:rPr>
          <w:rFonts w:ascii="Times New Roman" w:hAnsi="Times New Roman" w:cs="Times New Roman"/>
          <w:sz w:val="24"/>
          <w:szCs w:val="24"/>
        </w:rPr>
        <w:t xml:space="preserve">Kaplan, R.S. and Norton, D.P. (1992) ‘The balanced scorecard: measures that drive performance’, </w:t>
      </w:r>
      <w:r w:rsidRPr="00945B99">
        <w:rPr>
          <w:rFonts w:ascii="Times New Roman" w:hAnsi="Times New Roman" w:cs="Times New Roman"/>
          <w:i/>
          <w:iCs/>
          <w:sz w:val="24"/>
          <w:szCs w:val="24"/>
        </w:rPr>
        <w:t>Harvard Business Review</w:t>
      </w:r>
      <w:r w:rsidRPr="00945B99">
        <w:rPr>
          <w:rFonts w:ascii="Times New Roman" w:hAnsi="Times New Roman" w:cs="Times New Roman"/>
          <w:sz w:val="24"/>
          <w:szCs w:val="24"/>
        </w:rPr>
        <w:t>, 70(1), pp. 71–79.</w:t>
      </w:r>
    </w:p>
    <w:p w14:paraId="73102E66" w14:textId="77777777" w:rsidR="00945B99" w:rsidRDefault="00945B99" w:rsidP="00945B99">
      <w:pPr>
        <w:spacing w:line="360" w:lineRule="auto"/>
        <w:jc w:val="both"/>
        <w:rPr>
          <w:rFonts w:ascii="Times New Roman" w:hAnsi="Times New Roman" w:cs="Times New Roman"/>
          <w:sz w:val="24"/>
          <w:szCs w:val="24"/>
        </w:rPr>
      </w:pPr>
      <w:r w:rsidRPr="00D125E7">
        <w:rPr>
          <w:rFonts w:ascii="Times New Roman" w:hAnsi="Times New Roman" w:cs="Times New Roman"/>
          <w:sz w:val="24"/>
          <w:szCs w:val="24"/>
        </w:rPr>
        <w:t xml:space="preserve">Keller, K.L. and Brexendorf, T.O. (2019) ‘Measuring brand equity’, </w:t>
      </w:r>
      <w:r w:rsidRPr="00D125E7">
        <w:rPr>
          <w:rFonts w:ascii="Times New Roman" w:hAnsi="Times New Roman" w:cs="Times New Roman"/>
          <w:i/>
          <w:iCs/>
          <w:sz w:val="24"/>
          <w:szCs w:val="24"/>
        </w:rPr>
        <w:t>Handbook of Brand Management</w:t>
      </w:r>
      <w:r w:rsidRPr="00D125E7">
        <w:rPr>
          <w:rFonts w:ascii="Times New Roman" w:hAnsi="Times New Roman" w:cs="Times New Roman"/>
          <w:sz w:val="24"/>
          <w:szCs w:val="24"/>
        </w:rPr>
        <w:t>.</w:t>
      </w:r>
    </w:p>
    <w:p w14:paraId="4ED0FF42" w14:textId="77777777" w:rsidR="00945B99" w:rsidRDefault="00945B99" w:rsidP="00945B99">
      <w:pPr>
        <w:spacing w:line="360" w:lineRule="auto"/>
        <w:jc w:val="both"/>
        <w:rPr>
          <w:rFonts w:ascii="Times New Roman" w:hAnsi="Times New Roman" w:cs="Times New Roman"/>
          <w:sz w:val="24"/>
          <w:szCs w:val="24"/>
        </w:rPr>
      </w:pPr>
      <w:r w:rsidRPr="00D125E7">
        <w:rPr>
          <w:rFonts w:ascii="Times New Roman" w:hAnsi="Times New Roman" w:cs="Times New Roman"/>
          <w:sz w:val="24"/>
          <w:szCs w:val="24"/>
        </w:rPr>
        <w:t xml:space="preserve">Knott, P.J. (2015) ‘Does VRIO help managers evaluate resources?’, </w:t>
      </w:r>
      <w:r w:rsidRPr="00D125E7">
        <w:rPr>
          <w:rFonts w:ascii="Times New Roman" w:hAnsi="Times New Roman" w:cs="Times New Roman"/>
          <w:i/>
          <w:iCs/>
          <w:sz w:val="24"/>
          <w:szCs w:val="24"/>
        </w:rPr>
        <w:t>Management Decision</w:t>
      </w:r>
      <w:r w:rsidRPr="00D125E7">
        <w:rPr>
          <w:rFonts w:ascii="Times New Roman" w:hAnsi="Times New Roman" w:cs="Times New Roman"/>
          <w:sz w:val="24"/>
          <w:szCs w:val="24"/>
        </w:rPr>
        <w:t>, 53(8), pp. 1806–1822.</w:t>
      </w:r>
      <w:r>
        <w:rPr>
          <w:rFonts w:ascii="Times New Roman" w:hAnsi="Times New Roman" w:cs="Times New Roman"/>
          <w:sz w:val="24"/>
          <w:szCs w:val="24"/>
        </w:rPr>
        <w:t xml:space="preserve"> </w:t>
      </w:r>
      <w:hyperlink r:id="rId19" w:history="1">
        <w:r w:rsidRPr="00520724">
          <w:rPr>
            <w:rStyle w:val="Hyperlink"/>
            <w:rFonts w:ascii="Times New Roman" w:hAnsi="Times New Roman" w:cs="Times New Roman"/>
            <w:sz w:val="24"/>
            <w:szCs w:val="24"/>
          </w:rPr>
          <w:t>https://doi.org/10.1108/MD-08-2014-0525</w:t>
        </w:r>
      </w:hyperlink>
      <w:r>
        <w:rPr>
          <w:rFonts w:ascii="Times New Roman" w:hAnsi="Times New Roman" w:cs="Times New Roman"/>
          <w:sz w:val="24"/>
          <w:szCs w:val="24"/>
        </w:rPr>
        <w:t xml:space="preserve"> </w:t>
      </w:r>
    </w:p>
    <w:p w14:paraId="42DD58B9" w14:textId="77777777" w:rsidR="00945B99" w:rsidRDefault="00945B99" w:rsidP="00945B99">
      <w:pPr>
        <w:pStyle w:val="NormalWeb"/>
        <w:spacing w:after="0" w:line="360" w:lineRule="auto"/>
        <w:jc w:val="both"/>
      </w:pPr>
      <w:r w:rsidRPr="00115E3D">
        <w:lastRenderedPageBreak/>
        <w:t xml:space="preserve">Lawrence, J.G., Rasche, A. and Kenny, K. (2018) 'Sustainability as opportunity: Unilever’s Sustainable Living Plan,' in </w:t>
      </w:r>
      <w:r w:rsidRPr="00115E3D">
        <w:rPr>
          <w:i/>
          <w:iCs/>
        </w:rPr>
        <w:t>Springer eBooks</w:t>
      </w:r>
      <w:r w:rsidRPr="00115E3D">
        <w:t xml:space="preserve">, pp. 435–455. </w:t>
      </w:r>
      <w:hyperlink r:id="rId20" w:history="1">
        <w:r w:rsidRPr="00115E3D">
          <w:rPr>
            <w:rStyle w:val="Hyperlink"/>
            <w:rFonts w:eastAsiaTheme="majorEastAsia"/>
          </w:rPr>
          <w:t>https://doi.org/10.1007/978-94-024-1144-7_21</w:t>
        </w:r>
      </w:hyperlink>
    </w:p>
    <w:p w14:paraId="40A19191" w14:textId="77777777" w:rsidR="00945B99" w:rsidRDefault="00945B99" w:rsidP="00945B99">
      <w:pPr>
        <w:spacing w:line="360" w:lineRule="auto"/>
        <w:jc w:val="both"/>
        <w:rPr>
          <w:rFonts w:ascii="Times New Roman" w:hAnsi="Times New Roman" w:cs="Times New Roman"/>
          <w:sz w:val="24"/>
          <w:szCs w:val="24"/>
        </w:rPr>
      </w:pPr>
      <w:r w:rsidRPr="006B2178">
        <w:rPr>
          <w:rFonts w:ascii="Times New Roman" w:hAnsi="Times New Roman" w:cs="Times New Roman"/>
          <w:sz w:val="24"/>
          <w:szCs w:val="24"/>
        </w:rPr>
        <w:t>McKinsey</w:t>
      </w:r>
      <w:r>
        <w:rPr>
          <w:rFonts w:ascii="Times New Roman" w:hAnsi="Times New Roman" w:cs="Times New Roman"/>
          <w:sz w:val="24"/>
          <w:szCs w:val="24"/>
        </w:rPr>
        <w:t xml:space="preserve"> </w:t>
      </w:r>
      <w:r w:rsidRPr="006B2178">
        <w:rPr>
          <w:rFonts w:ascii="Times New Roman" w:hAnsi="Times New Roman" w:cs="Times New Roman"/>
          <w:sz w:val="24"/>
          <w:szCs w:val="24"/>
        </w:rPr>
        <w:t xml:space="preserve">(2023) </w:t>
      </w:r>
      <w:r w:rsidRPr="006B2178">
        <w:rPr>
          <w:rFonts w:ascii="Times New Roman" w:hAnsi="Times New Roman" w:cs="Times New Roman"/>
          <w:i/>
          <w:iCs/>
          <w:sz w:val="24"/>
          <w:szCs w:val="24"/>
        </w:rPr>
        <w:t xml:space="preserve">The State of </w:t>
      </w:r>
      <w:r>
        <w:rPr>
          <w:rFonts w:ascii="Times New Roman" w:hAnsi="Times New Roman" w:cs="Times New Roman"/>
          <w:i/>
          <w:iCs/>
          <w:sz w:val="24"/>
          <w:szCs w:val="24"/>
        </w:rPr>
        <w:t>Organizations</w:t>
      </w:r>
      <w:r w:rsidRPr="006B2178">
        <w:rPr>
          <w:rFonts w:ascii="Times New Roman" w:hAnsi="Times New Roman" w:cs="Times New Roman"/>
          <w:i/>
          <w:iCs/>
          <w:sz w:val="24"/>
          <w:szCs w:val="24"/>
        </w:rPr>
        <w:t xml:space="preserve"> 2023</w:t>
      </w:r>
      <w:r w:rsidRPr="006B2178">
        <w:rPr>
          <w:rFonts w:ascii="Times New Roman" w:hAnsi="Times New Roman" w:cs="Times New Roman"/>
          <w:sz w:val="24"/>
          <w:szCs w:val="24"/>
        </w:rPr>
        <w:t>.</w:t>
      </w:r>
      <w:r>
        <w:rPr>
          <w:rFonts w:ascii="Times New Roman" w:hAnsi="Times New Roman" w:cs="Times New Roman"/>
          <w:sz w:val="24"/>
          <w:szCs w:val="24"/>
        </w:rPr>
        <w:t xml:space="preserve"> </w:t>
      </w:r>
      <w:r w:rsidRPr="00035BF9">
        <w:rPr>
          <w:rFonts w:ascii="Times New Roman" w:hAnsi="Times New Roman" w:cs="Times New Roman"/>
          <w:sz w:val="24"/>
          <w:szCs w:val="24"/>
        </w:rPr>
        <w:t xml:space="preserve">Available at: </w:t>
      </w:r>
      <w:hyperlink r:id="rId21" w:history="1">
        <w:r w:rsidRPr="00520724">
          <w:rPr>
            <w:rStyle w:val="Hyperlink"/>
            <w:rFonts w:ascii="Times New Roman" w:hAnsi="Times New Roman" w:cs="Times New Roman"/>
            <w:sz w:val="24"/>
            <w:szCs w:val="24"/>
          </w:rPr>
          <w:t>https://www.mckinsey.com/~/media/mckinsey/business%20functions/people%20and%20organizational%20performance/our%20insights/the%20state%20of%20organizations%202023/the-state-of-organizations-2023.pdf</w:t>
        </w:r>
      </w:hyperlink>
      <w:r>
        <w:rPr>
          <w:rFonts w:ascii="Times New Roman" w:hAnsi="Times New Roman" w:cs="Times New Roman"/>
          <w:sz w:val="24"/>
          <w:szCs w:val="24"/>
        </w:rPr>
        <w:t xml:space="preserve"> </w:t>
      </w:r>
      <w:r w:rsidRPr="00035BF9">
        <w:rPr>
          <w:rFonts w:ascii="Times New Roman" w:hAnsi="Times New Roman" w:cs="Times New Roman"/>
          <w:sz w:val="24"/>
          <w:szCs w:val="24"/>
        </w:rPr>
        <w:t xml:space="preserve">(Accessed: </w:t>
      </w:r>
      <w:r>
        <w:rPr>
          <w:rFonts w:ascii="Times New Roman" w:hAnsi="Times New Roman" w:cs="Times New Roman"/>
          <w:sz w:val="24"/>
          <w:szCs w:val="24"/>
        </w:rPr>
        <w:t>24</w:t>
      </w:r>
      <w:r w:rsidRPr="00C50D10">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C50D10">
        <w:rPr>
          <w:rFonts w:ascii="Times New Roman" w:hAnsi="Times New Roman" w:cs="Times New Roman"/>
          <w:sz w:val="24"/>
          <w:szCs w:val="24"/>
        </w:rPr>
        <w:t>202</w:t>
      </w:r>
      <w:r>
        <w:rPr>
          <w:rFonts w:ascii="Times New Roman" w:hAnsi="Times New Roman" w:cs="Times New Roman"/>
          <w:sz w:val="24"/>
          <w:szCs w:val="24"/>
        </w:rPr>
        <w:t>6</w:t>
      </w:r>
      <w:r w:rsidRPr="00035BF9">
        <w:rPr>
          <w:rFonts w:ascii="Times New Roman" w:hAnsi="Times New Roman" w:cs="Times New Roman"/>
          <w:sz w:val="24"/>
          <w:szCs w:val="24"/>
        </w:rPr>
        <w:t>).</w:t>
      </w:r>
    </w:p>
    <w:p w14:paraId="115A31C8" w14:textId="77777777" w:rsidR="00945B99" w:rsidRDefault="00945B99" w:rsidP="00945B99">
      <w:pPr>
        <w:spacing w:line="360" w:lineRule="auto"/>
        <w:jc w:val="both"/>
        <w:rPr>
          <w:rFonts w:ascii="Times New Roman" w:hAnsi="Times New Roman" w:cs="Times New Roman"/>
          <w:sz w:val="24"/>
          <w:szCs w:val="24"/>
        </w:rPr>
      </w:pPr>
      <w:r w:rsidRPr="00780016">
        <w:rPr>
          <w:rFonts w:ascii="Times New Roman" w:hAnsi="Times New Roman" w:cs="Times New Roman"/>
          <w:sz w:val="24"/>
          <w:szCs w:val="24"/>
        </w:rPr>
        <w:t>Peretz, A.</w:t>
      </w:r>
      <w:r>
        <w:rPr>
          <w:rFonts w:ascii="Times New Roman" w:hAnsi="Times New Roman" w:cs="Times New Roman"/>
          <w:sz w:val="24"/>
          <w:szCs w:val="24"/>
        </w:rPr>
        <w:t xml:space="preserve"> and </w:t>
      </w:r>
      <w:r w:rsidRPr="00780016">
        <w:rPr>
          <w:rFonts w:ascii="Times New Roman" w:hAnsi="Times New Roman" w:cs="Times New Roman"/>
          <w:sz w:val="24"/>
          <w:szCs w:val="24"/>
        </w:rPr>
        <w:t>Strønen</w:t>
      </w:r>
      <w:r>
        <w:rPr>
          <w:rFonts w:ascii="Times New Roman" w:hAnsi="Times New Roman" w:cs="Times New Roman"/>
          <w:sz w:val="24"/>
          <w:szCs w:val="24"/>
        </w:rPr>
        <w:t>, F.</w:t>
      </w:r>
      <w:r w:rsidRPr="00780016">
        <w:rPr>
          <w:rFonts w:ascii="Times New Roman" w:hAnsi="Times New Roman" w:cs="Times New Roman"/>
          <w:sz w:val="24"/>
          <w:szCs w:val="24"/>
        </w:rPr>
        <w:t xml:space="preserve"> (2024) ‘Corporate social responsibility as a source of competitive advantage’, </w:t>
      </w:r>
      <w:r w:rsidRPr="00780016">
        <w:rPr>
          <w:rFonts w:ascii="Times New Roman" w:hAnsi="Times New Roman" w:cs="Times New Roman"/>
          <w:i/>
          <w:iCs/>
          <w:sz w:val="24"/>
          <w:szCs w:val="24"/>
        </w:rPr>
        <w:t>EconStor</w:t>
      </w:r>
      <w:r>
        <w:rPr>
          <w:rFonts w:ascii="Times New Roman" w:hAnsi="Times New Roman" w:cs="Times New Roman"/>
          <w:sz w:val="24"/>
          <w:szCs w:val="24"/>
        </w:rPr>
        <w:t xml:space="preserve">, 18(2), pp. </w:t>
      </w:r>
      <w:r w:rsidRPr="00780016">
        <w:rPr>
          <w:rFonts w:ascii="Times New Roman" w:hAnsi="Times New Roman" w:cs="Times New Roman"/>
          <w:sz w:val="24"/>
          <w:szCs w:val="24"/>
        </w:rPr>
        <w:t>171-191</w:t>
      </w:r>
      <w:r>
        <w:rPr>
          <w:rFonts w:ascii="Times New Roman" w:hAnsi="Times New Roman" w:cs="Times New Roman"/>
          <w:sz w:val="24"/>
          <w:szCs w:val="24"/>
        </w:rPr>
        <w:t xml:space="preserve">. </w:t>
      </w:r>
      <w:hyperlink r:id="rId22" w:history="1">
        <w:r w:rsidRPr="00520724">
          <w:rPr>
            <w:rStyle w:val="Hyperlink"/>
            <w:rFonts w:ascii="Times New Roman" w:hAnsi="Times New Roman" w:cs="Times New Roman"/>
            <w:sz w:val="24"/>
            <w:szCs w:val="24"/>
          </w:rPr>
          <w:t>https://www.econstor.eu/bitstream/10419/312948/1/1898333041.pdf</w:t>
        </w:r>
      </w:hyperlink>
      <w:r>
        <w:rPr>
          <w:rFonts w:ascii="Times New Roman" w:hAnsi="Times New Roman" w:cs="Times New Roman"/>
          <w:sz w:val="24"/>
          <w:szCs w:val="24"/>
        </w:rPr>
        <w:t xml:space="preserve"> </w:t>
      </w:r>
    </w:p>
    <w:p w14:paraId="4C3491C8" w14:textId="77777777" w:rsidR="00945B99" w:rsidRDefault="00945B99" w:rsidP="00945B99">
      <w:pPr>
        <w:spacing w:line="360" w:lineRule="auto"/>
        <w:jc w:val="both"/>
        <w:rPr>
          <w:rFonts w:ascii="Times New Roman" w:hAnsi="Times New Roman" w:cs="Times New Roman"/>
          <w:sz w:val="24"/>
          <w:szCs w:val="24"/>
        </w:rPr>
      </w:pPr>
      <w:r w:rsidRPr="00945B99">
        <w:rPr>
          <w:rFonts w:ascii="Times New Roman" w:hAnsi="Times New Roman" w:cs="Times New Roman"/>
          <w:sz w:val="24"/>
          <w:szCs w:val="24"/>
        </w:rPr>
        <w:t xml:space="preserve">Ryan, M. (2013) ‘The pedagogical balancing act: teaching reflection in higher education’, </w:t>
      </w:r>
      <w:r w:rsidRPr="00945B99">
        <w:rPr>
          <w:rFonts w:ascii="Times New Roman" w:hAnsi="Times New Roman" w:cs="Times New Roman"/>
          <w:i/>
          <w:iCs/>
          <w:sz w:val="24"/>
          <w:szCs w:val="24"/>
        </w:rPr>
        <w:t>Teaching in Higher Education</w:t>
      </w:r>
      <w:r w:rsidRPr="00945B99">
        <w:rPr>
          <w:rFonts w:ascii="Times New Roman" w:hAnsi="Times New Roman" w:cs="Times New Roman"/>
          <w:sz w:val="24"/>
          <w:szCs w:val="24"/>
        </w:rPr>
        <w:t>, 18(2), pp. 144–155.</w:t>
      </w:r>
    </w:p>
    <w:p w14:paraId="17C9947A" w14:textId="77777777" w:rsidR="00945B99" w:rsidRPr="000622A9" w:rsidRDefault="00945B99" w:rsidP="00945B99">
      <w:pPr>
        <w:spacing w:line="360" w:lineRule="auto"/>
        <w:jc w:val="both"/>
        <w:rPr>
          <w:rFonts w:ascii="Times New Roman" w:hAnsi="Times New Roman" w:cs="Times New Roman"/>
          <w:sz w:val="24"/>
          <w:szCs w:val="24"/>
        </w:rPr>
      </w:pPr>
      <w:r w:rsidRPr="000622A9">
        <w:rPr>
          <w:rFonts w:ascii="Times New Roman" w:hAnsi="Times New Roman" w:cs="Times New Roman"/>
          <w:sz w:val="24"/>
          <w:szCs w:val="24"/>
        </w:rPr>
        <w:t xml:space="preserve">Smithson, N. (2024) Unilever PESTEL/PESTLE Analysis &amp; Recommendations. Available at: </w:t>
      </w:r>
      <w:hyperlink r:id="rId23" w:history="1">
        <w:r w:rsidRPr="000622A9">
          <w:rPr>
            <w:rStyle w:val="Hyperlink"/>
            <w:rFonts w:ascii="Times New Roman" w:hAnsi="Times New Roman" w:cs="Times New Roman"/>
            <w:sz w:val="24"/>
            <w:szCs w:val="24"/>
          </w:rPr>
          <w:t>https://panmore.com/unilever-pestel-pestle-analysis-recommendations</w:t>
        </w:r>
      </w:hyperlink>
      <w:r>
        <w:rPr>
          <w:rFonts w:ascii="Times New Roman" w:hAnsi="Times New Roman" w:cs="Times New Roman"/>
          <w:sz w:val="24"/>
          <w:szCs w:val="24"/>
        </w:rPr>
        <w:t xml:space="preserve"> </w:t>
      </w:r>
      <w:r w:rsidRPr="000622A9">
        <w:rPr>
          <w:rFonts w:ascii="Times New Roman" w:hAnsi="Times New Roman" w:cs="Times New Roman"/>
          <w:sz w:val="24"/>
          <w:szCs w:val="24"/>
        </w:rPr>
        <w:t xml:space="preserve">(Accessed: </w:t>
      </w:r>
      <w:r>
        <w:rPr>
          <w:rFonts w:ascii="Times New Roman" w:hAnsi="Times New Roman" w:cs="Times New Roman"/>
          <w:sz w:val="24"/>
          <w:szCs w:val="24"/>
        </w:rPr>
        <w:t>24</w:t>
      </w:r>
      <w:r w:rsidRPr="00C50D10">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C50D10">
        <w:rPr>
          <w:rFonts w:ascii="Times New Roman" w:hAnsi="Times New Roman" w:cs="Times New Roman"/>
          <w:sz w:val="24"/>
          <w:szCs w:val="24"/>
        </w:rPr>
        <w:t>202</w:t>
      </w:r>
      <w:r>
        <w:rPr>
          <w:rFonts w:ascii="Times New Roman" w:hAnsi="Times New Roman" w:cs="Times New Roman"/>
          <w:sz w:val="24"/>
          <w:szCs w:val="24"/>
        </w:rPr>
        <w:t>6</w:t>
      </w:r>
      <w:r w:rsidRPr="000622A9">
        <w:rPr>
          <w:rFonts w:ascii="Times New Roman" w:hAnsi="Times New Roman" w:cs="Times New Roman"/>
          <w:sz w:val="24"/>
          <w:szCs w:val="24"/>
        </w:rPr>
        <w:t>).</w:t>
      </w:r>
    </w:p>
    <w:p w14:paraId="2B51D899" w14:textId="77777777" w:rsidR="00945B99" w:rsidRDefault="00945B99" w:rsidP="00945B99">
      <w:pPr>
        <w:spacing w:line="360" w:lineRule="auto"/>
        <w:jc w:val="both"/>
        <w:rPr>
          <w:rFonts w:ascii="Times New Roman" w:hAnsi="Times New Roman" w:cs="Times New Roman"/>
          <w:sz w:val="24"/>
          <w:szCs w:val="24"/>
        </w:rPr>
      </w:pPr>
      <w:r w:rsidRPr="006B2178">
        <w:rPr>
          <w:rFonts w:ascii="Times New Roman" w:hAnsi="Times New Roman" w:cs="Times New Roman"/>
          <w:sz w:val="24"/>
          <w:szCs w:val="24"/>
        </w:rPr>
        <w:t xml:space="preserve">Teece, D.J. (2018) ‘Business models and dynamic capabilities’, </w:t>
      </w:r>
      <w:r w:rsidRPr="006B2178">
        <w:rPr>
          <w:rFonts w:ascii="Times New Roman" w:hAnsi="Times New Roman" w:cs="Times New Roman"/>
          <w:i/>
          <w:iCs/>
          <w:sz w:val="24"/>
          <w:szCs w:val="24"/>
        </w:rPr>
        <w:t>Long Range Planning</w:t>
      </w:r>
      <w:r w:rsidRPr="006B2178">
        <w:rPr>
          <w:rFonts w:ascii="Times New Roman" w:hAnsi="Times New Roman" w:cs="Times New Roman"/>
          <w:sz w:val="24"/>
          <w:szCs w:val="24"/>
        </w:rPr>
        <w:t>, 51(1), pp. 40–49.</w:t>
      </w:r>
      <w:r>
        <w:rPr>
          <w:rFonts w:ascii="Times New Roman" w:hAnsi="Times New Roman" w:cs="Times New Roman"/>
          <w:sz w:val="24"/>
          <w:szCs w:val="24"/>
        </w:rPr>
        <w:t xml:space="preserve"> </w:t>
      </w:r>
      <w:hyperlink r:id="rId24" w:history="1">
        <w:r w:rsidRPr="00520724">
          <w:rPr>
            <w:rStyle w:val="Hyperlink"/>
            <w:rFonts w:ascii="Times New Roman" w:hAnsi="Times New Roman" w:cs="Times New Roman"/>
            <w:sz w:val="24"/>
            <w:szCs w:val="24"/>
          </w:rPr>
          <w:t>https://doi.org/10.1016/j.lrp.2017.06.007</w:t>
        </w:r>
      </w:hyperlink>
      <w:r>
        <w:rPr>
          <w:rFonts w:ascii="Times New Roman" w:hAnsi="Times New Roman" w:cs="Times New Roman"/>
          <w:sz w:val="24"/>
          <w:szCs w:val="24"/>
        </w:rPr>
        <w:t xml:space="preserve"> </w:t>
      </w:r>
    </w:p>
    <w:p w14:paraId="7DEF3BF9" w14:textId="77777777" w:rsidR="00945B99" w:rsidRDefault="00945B99" w:rsidP="00945B99">
      <w:pPr>
        <w:spacing w:line="360" w:lineRule="auto"/>
        <w:jc w:val="both"/>
        <w:rPr>
          <w:rFonts w:ascii="Times New Roman" w:hAnsi="Times New Roman" w:cs="Times New Roman"/>
          <w:sz w:val="24"/>
          <w:szCs w:val="24"/>
        </w:rPr>
      </w:pPr>
      <w:r w:rsidRPr="00945B99">
        <w:rPr>
          <w:rFonts w:ascii="Times New Roman" w:hAnsi="Times New Roman" w:cs="Times New Roman"/>
          <w:sz w:val="24"/>
          <w:szCs w:val="24"/>
        </w:rPr>
        <w:t>The Guardian (2024) Unilever to cut 7,500 jobs globally and split off ice-cream division</w:t>
      </w:r>
      <w:r>
        <w:rPr>
          <w:rFonts w:ascii="Times New Roman" w:hAnsi="Times New Roman" w:cs="Times New Roman"/>
          <w:sz w:val="24"/>
          <w:szCs w:val="24"/>
        </w:rPr>
        <w:t xml:space="preserve">. </w:t>
      </w:r>
      <w:r w:rsidRPr="00035BF9">
        <w:rPr>
          <w:rFonts w:ascii="Times New Roman" w:hAnsi="Times New Roman" w:cs="Times New Roman"/>
          <w:sz w:val="24"/>
          <w:szCs w:val="24"/>
        </w:rPr>
        <w:t>Available at:</w:t>
      </w:r>
      <w:r w:rsidRPr="00945B99">
        <w:t xml:space="preserve"> </w:t>
      </w:r>
      <w:hyperlink r:id="rId25" w:history="1">
        <w:r w:rsidRPr="00520724">
          <w:rPr>
            <w:rStyle w:val="Hyperlink"/>
            <w:rFonts w:ascii="Times New Roman" w:hAnsi="Times New Roman" w:cs="Times New Roman"/>
            <w:sz w:val="24"/>
            <w:szCs w:val="24"/>
          </w:rPr>
          <w:t>https://www.theguardian.com/business/2024/mar/19/unilever-cut-jobs-ice-cream-division</w:t>
        </w:r>
      </w:hyperlink>
      <w:r>
        <w:rPr>
          <w:rFonts w:ascii="Times New Roman" w:hAnsi="Times New Roman" w:cs="Times New Roman"/>
          <w:sz w:val="24"/>
          <w:szCs w:val="24"/>
        </w:rPr>
        <w:t xml:space="preserve">   </w:t>
      </w:r>
      <w:r w:rsidRPr="00035BF9">
        <w:rPr>
          <w:rFonts w:ascii="Times New Roman" w:hAnsi="Times New Roman" w:cs="Times New Roman"/>
          <w:sz w:val="24"/>
          <w:szCs w:val="24"/>
        </w:rPr>
        <w:t xml:space="preserve">(Accessed: </w:t>
      </w:r>
      <w:r>
        <w:rPr>
          <w:rFonts w:ascii="Times New Roman" w:hAnsi="Times New Roman" w:cs="Times New Roman"/>
          <w:sz w:val="24"/>
          <w:szCs w:val="24"/>
        </w:rPr>
        <w:t>24</w:t>
      </w:r>
      <w:r w:rsidRPr="00C50D10">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C50D10">
        <w:rPr>
          <w:rFonts w:ascii="Times New Roman" w:hAnsi="Times New Roman" w:cs="Times New Roman"/>
          <w:sz w:val="24"/>
          <w:szCs w:val="24"/>
        </w:rPr>
        <w:t>202</w:t>
      </w:r>
      <w:r>
        <w:rPr>
          <w:rFonts w:ascii="Times New Roman" w:hAnsi="Times New Roman" w:cs="Times New Roman"/>
          <w:sz w:val="24"/>
          <w:szCs w:val="24"/>
        </w:rPr>
        <w:t>6</w:t>
      </w:r>
      <w:r w:rsidRPr="00035BF9">
        <w:rPr>
          <w:rFonts w:ascii="Times New Roman" w:hAnsi="Times New Roman" w:cs="Times New Roman"/>
          <w:sz w:val="24"/>
          <w:szCs w:val="24"/>
        </w:rPr>
        <w:t>).</w:t>
      </w:r>
    </w:p>
    <w:p w14:paraId="5DDCA9DB" w14:textId="77777777" w:rsidR="00945B99" w:rsidRDefault="00945B99" w:rsidP="00945B99">
      <w:pPr>
        <w:spacing w:line="360" w:lineRule="auto"/>
        <w:jc w:val="both"/>
        <w:rPr>
          <w:rFonts w:ascii="Times New Roman" w:hAnsi="Times New Roman" w:cs="Times New Roman"/>
          <w:sz w:val="24"/>
          <w:szCs w:val="24"/>
        </w:rPr>
      </w:pPr>
      <w:r w:rsidRPr="00945B99">
        <w:rPr>
          <w:rFonts w:ascii="Times New Roman" w:hAnsi="Times New Roman" w:cs="Times New Roman"/>
          <w:sz w:val="24"/>
          <w:szCs w:val="24"/>
        </w:rPr>
        <w:t xml:space="preserve">The Guardian (2024) </w:t>
      </w:r>
      <w:r w:rsidRPr="00945B99">
        <w:rPr>
          <w:rFonts w:ascii="Times New Roman" w:hAnsi="Times New Roman" w:cs="Times New Roman"/>
          <w:i/>
          <w:iCs/>
          <w:sz w:val="24"/>
          <w:szCs w:val="24"/>
        </w:rPr>
        <w:t>Unilever to scale back environmental and social pledges.</w:t>
      </w:r>
      <w:r>
        <w:rPr>
          <w:rFonts w:ascii="Times New Roman" w:hAnsi="Times New Roman" w:cs="Times New Roman"/>
          <w:sz w:val="24"/>
          <w:szCs w:val="24"/>
        </w:rPr>
        <w:t xml:space="preserve"> </w:t>
      </w:r>
      <w:r w:rsidRPr="00035BF9">
        <w:rPr>
          <w:rFonts w:ascii="Times New Roman" w:hAnsi="Times New Roman" w:cs="Times New Roman"/>
          <w:sz w:val="24"/>
          <w:szCs w:val="24"/>
        </w:rPr>
        <w:t xml:space="preserve">Available at: </w:t>
      </w:r>
      <w:hyperlink r:id="rId26" w:history="1">
        <w:r w:rsidRPr="00520724">
          <w:rPr>
            <w:rStyle w:val="Hyperlink"/>
            <w:rFonts w:ascii="Times New Roman" w:hAnsi="Times New Roman" w:cs="Times New Roman"/>
            <w:sz w:val="24"/>
            <w:szCs w:val="24"/>
          </w:rPr>
          <w:t>https://www.theguardian.com/business/2024/apr/19/unilever-to-scale-back-environmental-and-social-pledges</w:t>
        </w:r>
      </w:hyperlink>
      <w:r>
        <w:rPr>
          <w:rFonts w:ascii="Times New Roman" w:hAnsi="Times New Roman" w:cs="Times New Roman"/>
          <w:sz w:val="24"/>
          <w:szCs w:val="24"/>
        </w:rPr>
        <w:t xml:space="preserve"> </w:t>
      </w:r>
      <w:r w:rsidRPr="00035BF9">
        <w:rPr>
          <w:rFonts w:ascii="Times New Roman" w:hAnsi="Times New Roman" w:cs="Times New Roman"/>
          <w:sz w:val="24"/>
          <w:szCs w:val="24"/>
        </w:rPr>
        <w:t xml:space="preserve">(Accessed: </w:t>
      </w:r>
      <w:r>
        <w:rPr>
          <w:rFonts w:ascii="Times New Roman" w:hAnsi="Times New Roman" w:cs="Times New Roman"/>
          <w:sz w:val="24"/>
          <w:szCs w:val="24"/>
        </w:rPr>
        <w:t>24</w:t>
      </w:r>
      <w:r w:rsidRPr="00C50D10">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C50D10">
        <w:rPr>
          <w:rFonts w:ascii="Times New Roman" w:hAnsi="Times New Roman" w:cs="Times New Roman"/>
          <w:sz w:val="24"/>
          <w:szCs w:val="24"/>
        </w:rPr>
        <w:t>202</w:t>
      </w:r>
      <w:r>
        <w:rPr>
          <w:rFonts w:ascii="Times New Roman" w:hAnsi="Times New Roman" w:cs="Times New Roman"/>
          <w:sz w:val="24"/>
          <w:szCs w:val="24"/>
        </w:rPr>
        <w:t>6</w:t>
      </w:r>
      <w:r w:rsidRPr="00035BF9">
        <w:rPr>
          <w:rFonts w:ascii="Times New Roman" w:hAnsi="Times New Roman" w:cs="Times New Roman"/>
          <w:sz w:val="24"/>
          <w:szCs w:val="24"/>
        </w:rPr>
        <w:t>).</w:t>
      </w:r>
    </w:p>
    <w:p w14:paraId="756D0DB2" w14:textId="77777777" w:rsidR="00945B99" w:rsidRPr="007337D4" w:rsidRDefault="00945B99" w:rsidP="00945B99">
      <w:pPr>
        <w:spacing w:line="360" w:lineRule="auto"/>
        <w:jc w:val="both"/>
        <w:rPr>
          <w:rFonts w:ascii="Times New Roman" w:hAnsi="Times New Roman" w:cs="Times New Roman"/>
          <w:sz w:val="24"/>
          <w:szCs w:val="24"/>
        </w:rPr>
      </w:pPr>
      <w:r w:rsidRPr="007337D4">
        <w:rPr>
          <w:rFonts w:ascii="Times New Roman" w:hAnsi="Times New Roman" w:cs="Times New Roman"/>
          <w:sz w:val="24"/>
          <w:szCs w:val="24"/>
        </w:rPr>
        <w:t xml:space="preserve">Unilever (2024) </w:t>
      </w:r>
      <w:r w:rsidRPr="007337D4">
        <w:rPr>
          <w:rFonts w:ascii="Times New Roman" w:hAnsi="Times New Roman" w:cs="Times New Roman"/>
          <w:i/>
          <w:iCs/>
          <w:sz w:val="24"/>
          <w:szCs w:val="24"/>
        </w:rPr>
        <w:t>Annual Report and Accounts 2024</w:t>
      </w:r>
      <w:r w:rsidRPr="007337D4">
        <w:rPr>
          <w:rFonts w:ascii="Times New Roman" w:hAnsi="Times New Roman" w:cs="Times New Roman"/>
          <w:sz w:val="24"/>
          <w:szCs w:val="24"/>
        </w:rPr>
        <w:t xml:space="preserve">. Available at: </w:t>
      </w:r>
      <w:hyperlink r:id="rId27" w:history="1">
        <w:r w:rsidRPr="00805C4B">
          <w:rPr>
            <w:rStyle w:val="Hyperlink"/>
            <w:rFonts w:ascii="Times New Roman" w:hAnsi="Times New Roman" w:cs="Times New Roman"/>
            <w:sz w:val="24"/>
            <w:szCs w:val="24"/>
          </w:rPr>
          <w:t>https://www.unilever.com/files/92ui5egz/production/09f61a8bd4822fc77d5aa170504e1a8d44c55501.pdf</w:t>
        </w:r>
      </w:hyperlink>
      <w:r>
        <w:rPr>
          <w:rFonts w:ascii="Times New Roman" w:hAnsi="Times New Roman" w:cs="Times New Roman"/>
          <w:sz w:val="24"/>
          <w:szCs w:val="24"/>
        </w:rPr>
        <w:t xml:space="preserve"> </w:t>
      </w:r>
      <w:r w:rsidRPr="007337D4">
        <w:rPr>
          <w:rFonts w:ascii="Times New Roman" w:hAnsi="Times New Roman" w:cs="Times New Roman"/>
          <w:sz w:val="24"/>
          <w:szCs w:val="24"/>
        </w:rPr>
        <w:t xml:space="preserve">(Accessed: </w:t>
      </w:r>
      <w:r>
        <w:rPr>
          <w:rFonts w:ascii="Times New Roman" w:hAnsi="Times New Roman" w:cs="Times New Roman"/>
          <w:sz w:val="24"/>
          <w:szCs w:val="24"/>
        </w:rPr>
        <w:t>24</w:t>
      </w:r>
      <w:r w:rsidRPr="00C50D10">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C50D10">
        <w:rPr>
          <w:rFonts w:ascii="Times New Roman" w:hAnsi="Times New Roman" w:cs="Times New Roman"/>
          <w:sz w:val="24"/>
          <w:szCs w:val="24"/>
        </w:rPr>
        <w:t>202</w:t>
      </w:r>
      <w:r>
        <w:rPr>
          <w:rFonts w:ascii="Times New Roman" w:hAnsi="Times New Roman" w:cs="Times New Roman"/>
          <w:sz w:val="24"/>
          <w:szCs w:val="24"/>
        </w:rPr>
        <w:t>6</w:t>
      </w:r>
      <w:r w:rsidRPr="007337D4">
        <w:rPr>
          <w:rFonts w:ascii="Times New Roman" w:hAnsi="Times New Roman" w:cs="Times New Roman"/>
          <w:sz w:val="24"/>
          <w:szCs w:val="24"/>
        </w:rPr>
        <w:t>).</w:t>
      </w:r>
    </w:p>
    <w:p w14:paraId="73B36F61" w14:textId="77777777" w:rsidR="00945B99" w:rsidRPr="00141A19" w:rsidRDefault="00945B99" w:rsidP="00945B99">
      <w:pPr>
        <w:spacing w:line="360" w:lineRule="auto"/>
        <w:jc w:val="both"/>
        <w:rPr>
          <w:rFonts w:ascii="Times New Roman" w:hAnsi="Times New Roman" w:cs="Times New Roman"/>
          <w:sz w:val="24"/>
          <w:szCs w:val="24"/>
        </w:rPr>
      </w:pPr>
      <w:r w:rsidRPr="00D125E7">
        <w:rPr>
          <w:rFonts w:ascii="Times New Roman" w:hAnsi="Times New Roman" w:cs="Times New Roman"/>
          <w:sz w:val="24"/>
          <w:szCs w:val="24"/>
        </w:rPr>
        <w:t xml:space="preserve">Unilever (2024) </w:t>
      </w:r>
      <w:r w:rsidRPr="00D125E7">
        <w:rPr>
          <w:rFonts w:ascii="Times New Roman" w:hAnsi="Times New Roman" w:cs="Times New Roman"/>
          <w:i/>
          <w:iCs/>
          <w:sz w:val="24"/>
          <w:szCs w:val="24"/>
        </w:rPr>
        <w:t>Climate Transition Action Plan</w:t>
      </w:r>
      <w:r w:rsidRPr="00D125E7">
        <w:rPr>
          <w:rFonts w:ascii="Times New Roman" w:hAnsi="Times New Roman" w:cs="Times New Roman"/>
          <w:sz w:val="24"/>
          <w:szCs w:val="24"/>
        </w:rPr>
        <w:t>.</w:t>
      </w:r>
      <w:r>
        <w:rPr>
          <w:rFonts w:ascii="Times New Roman" w:hAnsi="Times New Roman" w:cs="Times New Roman"/>
          <w:sz w:val="24"/>
          <w:szCs w:val="24"/>
        </w:rPr>
        <w:t xml:space="preserve"> </w:t>
      </w:r>
      <w:r w:rsidRPr="00141A19">
        <w:rPr>
          <w:rFonts w:ascii="Times New Roman" w:hAnsi="Times New Roman" w:cs="Times New Roman"/>
          <w:sz w:val="24"/>
          <w:szCs w:val="24"/>
        </w:rPr>
        <w:t>Available at:</w:t>
      </w:r>
      <w:r>
        <w:rPr>
          <w:rFonts w:ascii="Times New Roman" w:hAnsi="Times New Roman" w:cs="Times New Roman"/>
          <w:sz w:val="24"/>
          <w:szCs w:val="24"/>
        </w:rPr>
        <w:t xml:space="preserve"> </w:t>
      </w:r>
      <w:hyperlink r:id="rId28" w:history="1">
        <w:r w:rsidRPr="00520724">
          <w:rPr>
            <w:rStyle w:val="Hyperlink"/>
            <w:rFonts w:ascii="Times New Roman" w:hAnsi="Times New Roman" w:cs="Times New Roman"/>
            <w:sz w:val="24"/>
            <w:szCs w:val="24"/>
          </w:rPr>
          <w:t>https://www.unilever.com/files/8b5df5f6-cb90-40fd-9691-38d06905d81d/unilever-climate-transition-action-plan-updated-2024.pdf</w:t>
        </w:r>
      </w:hyperlink>
      <w:r>
        <w:rPr>
          <w:rFonts w:ascii="Times New Roman" w:hAnsi="Times New Roman" w:cs="Times New Roman"/>
          <w:sz w:val="24"/>
          <w:szCs w:val="24"/>
        </w:rPr>
        <w:t xml:space="preserve"> </w:t>
      </w:r>
    </w:p>
    <w:p w14:paraId="45C4D70C" w14:textId="77777777" w:rsidR="00945B99" w:rsidRDefault="00945B99" w:rsidP="00945B99">
      <w:pPr>
        <w:spacing w:line="360" w:lineRule="auto"/>
        <w:jc w:val="both"/>
        <w:rPr>
          <w:rFonts w:ascii="Times New Roman" w:hAnsi="Times New Roman" w:cs="Times New Roman"/>
          <w:sz w:val="24"/>
          <w:szCs w:val="24"/>
        </w:rPr>
      </w:pPr>
      <w:r w:rsidRPr="00141A19">
        <w:rPr>
          <w:rFonts w:ascii="Times New Roman" w:hAnsi="Times New Roman" w:cs="Times New Roman"/>
          <w:sz w:val="24"/>
          <w:szCs w:val="24"/>
        </w:rPr>
        <w:lastRenderedPageBreak/>
        <w:t xml:space="preserve">Unilever (2024) </w:t>
      </w:r>
      <w:r w:rsidRPr="00D125E7">
        <w:rPr>
          <w:rFonts w:ascii="Times New Roman" w:hAnsi="Times New Roman" w:cs="Times New Roman"/>
          <w:i/>
          <w:iCs/>
          <w:sz w:val="24"/>
          <w:szCs w:val="24"/>
        </w:rPr>
        <w:t>Growth Action Plan 2024</w:t>
      </w:r>
      <w:r w:rsidRPr="00141A19">
        <w:rPr>
          <w:rFonts w:ascii="Times New Roman" w:hAnsi="Times New Roman" w:cs="Times New Roman"/>
          <w:sz w:val="24"/>
          <w:szCs w:val="24"/>
        </w:rPr>
        <w:t xml:space="preserve">. Available at: </w:t>
      </w:r>
      <w:hyperlink r:id="rId29" w:history="1">
        <w:r w:rsidRPr="00805C4B">
          <w:rPr>
            <w:rStyle w:val="Hyperlink"/>
            <w:rFonts w:ascii="Times New Roman" w:hAnsi="Times New Roman" w:cs="Times New Roman"/>
            <w:sz w:val="24"/>
            <w:szCs w:val="24"/>
          </w:rPr>
          <w:t>https://www.unilever.com/files/92ui5egz/production/fded4ec32813b6361373cc7968bd519eadee3d0f.pdf</w:t>
        </w:r>
      </w:hyperlink>
      <w:r>
        <w:rPr>
          <w:rFonts w:ascii="Times New Roman" w:hAnsi="Times New Roman" w:cs="Times New Roman"/>
          <w:sz w:val="24"/>
          <w:szCs w:val="24"/>
        </w:rPr>
        <w:t xml:space="preserve"> </w:t>
      </w:r>
      <w:r w:rsidRPr="00141A19">
        <w:rPr>
          <w:rFonts w:ascii="Times New Roman" w:hAnsi="Times New Roman" w:cs="Times New Roman"/>
          <w:sz w:val="24"/>
          <w:szCs w:val="24"/>
        </w:rPr>
        <w:t xml:space="preserve">(Accessed: </w:t>
      </w:r>
      <w:r>
        <w:rPr>
          <w:rFonts w:ascii="Times New Roman" w:hAnsi="Times New Roman" w:cs="Times New Roman"/>
          <w:sz w:val="24"/>
          <w:szCs w:val="24"/>
        </w:rPr>
        <w:t>24</w:t>
      </w:r>
      <w:r w:rsidRPr="00C50D10">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C50D10">
        <w:rPr>
          <w:rFonts w:ascii="Times New Roman" w:hAnsi="Times New Roman" w:cs="Times New Roman"/>
          <w:sz w:val="24"/>
          <w:szCs w:val="24"/>
        </w:rPr>
        <w:t>202</w:t>
      </w:r>
      <w:r>
        <w:rPr>
          <w:rFonts w:ascii="Times New Roman" w:hAnsi="Times New Roman" w:cs="Times New Roman"/>
          <w:sz w:val="24"/>
          <w:szCs w:val="24"/>
        </w:rPr>
        <w:t>6</w:t>
      </w:r>
      <w:r w:rsidRPr="00141A19">
        <w:rPr>
          <w:rFonts w:ascii="Times New Roman" w:hAnsi="Times New Roman" w:cs="Times New Roman"/>
          <w:sz w:val="24"/>
          <w:szCs w:val="24"/>
        </w:rPr>
        <w:t>).</w:t>
      </w:r>
    </w:p>
    <w:p w14:paraId="2B7AB61C" w14:textId="77777777" w:rsidR="00945B99" w:rsidRPr="007337D4" w:rsidRDefault="00945B99" w:rsidP="00945B99">
      <w:pPr>
        <w:spacing w:line="360" w:lineRule="auto"/>
        <w:jc w:val="both"/>
        <w:rPr>
          <w:rFonts w:ascii="Times New Roman" w:hAnsi="Times New Roman" w:cs="Times New Roman"/>
          <w:sz w:val="24"/>
          <w:szCs w:val="24"/>
        </w:rPr>
      </w:pPr>
      <w:r w:rsidRPr="007337D4">
        <w:rPr>
          <w:rFonts w:ascii="Times New Roman" w:hAnsi="Times New Roman" w:cs="Times New Roman"/>
          <w:sz w:val="24"/>
          <w:szCs w:val="24"/>
        </w:rPr>
        <w:t xml:space="preserve">Unilever (2025) </w:t>
      </w:r>
      <w:r w:rsidRPr="007337D4">
        <w:rPr>
          <w:rFonts w:ascii="Times New Roman" w:hAnsi="Times New Roman" w:cs="Times New Roman"/>
          <w:i/>
          <w:iCs/>
          <w:sz w:val="24"/>
          <w:szCs w:val="24"/>
        </w:rPr>
        <w:t>Leading the next era of corporate sustainability</w:t>
      </w:r>
      <w:r w:rsidRPr="007337D4">
        <w:rPr>
          <w:rFonts w:ascii="Times New Roman" w:hAnsi="Times New Roman" w:cs="Times New Roman"/>
          <w:sz w:val="24"/>
          <w:szCs w:val="24"/>
        </w:rPr>
        <w:t xml:space="preserve">. Available at: </w:t>
      </w:r>
      <w:hyperlink r:id="rId30" w:tgtFrame="_blank" w:history="1">
        <w:r w:rsidRPr="007337D4">
          <w:rPr>
            <w:rStyle w:val="Hyperlink"/>
            <w:rFonts w:ascii="Times New Roman" w:hAnsi="Times New Roman" w:cs="Times New Roman"/>
            <w:sz w:val="24"/>
            <w:szCs w:val="24"/>
          </w:rPr>
          <w:t>https://www.unilever.com/sustainability/</w:t>
        </w:r>
      </w:hyperlink>
      <w:r w:rsidRPr="007337D4">
        <w:rPr>
          <w:rFonts w:ascii="Times New Roman" w:hAnsi="Times New Roman" w:cs="Times New Roman"/>
          <w:sz w:val="24"/>
          <w:szCs w:val="24"/>
        </w:rPr>
        <w:t xml:space="preserve"> (Accessed: </w:t>
      </w:r>
      <w:r>
        <w:rPr>
          <w:rFonts w:ascii="Times New Roman" w:hAnsi="Times New Roman" w:cs="Times New Roman"/>
          <w:sz w:val="24"/>
          <w:szCs w:val="24"/>
        </w:rPr>
        <w:t>24</w:t>
      </w:r>
      <w:r w:rsidRPr="00C50D10">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C50D10">
        <w:rPr>
          <w:rFonts w:ascii="Times New Roman" w:hAnsi="Times New Roman" w:cs="Times New Roman"/>
          <w:sz w:val="24"/>
          <w:szCs w:val="24"/>
        </w:rPr>
        <w:t>202</w:t>
      </w:r>
      <w:r>
        <w:rPr>
          <w:rFonts w:ascii="Times New Roman" w:hAnsi="Times New Roman" w:cs="Times New Roman"/>
          <w:sz w:val="24"/>
          <w:szCs w:val="24"/>
        </w:rPr>
        <w:t>6</w:t>
      </w:r>
      <w:r w:rsidRPr="007337D4">
        <w:rPr>
          <w:rFonts w:ascii="Times New Roman" w:hAnsi="Times New Roman" w:cs="Times New Roman"/>
          <w:sz w:val="24"/>
          <w:szCs w:val="24"/>
        </w:rPr>
        <w:t>).</w:t>
      </w:r>
    </w:p>
    <w:p w14:paraId="1DA92658" w14:textId="77777777" w:rsidR="00945B99" w:rsidRDefault="00945B99" w:rsidP="00945B99">
      <w:pPr>
        <w:spacing w:line="360" w:lineRule="auto"/>
        <w:jc w:val="both"/>
        <w:rPr>
          <w:rFonts w:ascii="Times New Roman" w:hAnsi="Times New Roman" w:cs="Times New Roman"/>
          <w:sz w:val="24"/>
          <w:szCs w:val="24"/>
        </w:rPr>
      </w:pPr>
      <w:r w:rsidRPr="00035BF9">
        <w:rPr>
          <w:rFonts w:ascii="Times New Roman" w:hAnsi="Times New Roman" w:cs="Times New Roman"/>
          <w:sz w:val="24"/>
          <w:szCs w:val="24"/>
        </w:rPr>
        <w:t xml:space="preserve">Unilever (2025) </w:t>
      </w:r>
      <w:r w:rsidRPr="00035BF9">
        <w:rPr>
          <w:rFonts w:ascii="Times New Roman" w:hAnsi="Times New Roman" w:cs="Times New Roman"/>
          <w:i/>
          <w:iCs/>
          <w:sz w:val="24"/>
          <w:szCs w:val="24"/>
        </w:rPr>
        <w:t>Unilever sees early signs of progress on sustainability goals</w:t>
      </w:r>
      <w:r w:rsidRPr="00035BF9">
        <w:rPr>
          <w:rFonts w:ascii="Times New Roman" w:hAnsi="Times New Roman" w:cs="Times New Roman"/>
          <w:sz w:val="24"/>
          <w:szCs w:val="24"/>
        </w:rPr>
        <w:t xml:space="preserve">. Available at: </w:t>
      </w:r>
      <w:hyperlink r:id="rId31" w:history="1">
        <w:r w:rsidRPr="00035BF9">
          <w:rPr>
            <w:rStyle w:val="Hyperlink"/>
            <w:rFonts w:ascii="Times New Roman" w:hAnsi="Times New Roman" w:cs="Times New Roman"/>
            <w:sz w:val="24"/>
            <w:szCs w:val="24"/>
          </w:rPr>
          <w:t>https://www.unilever.com/news/news-search/2025/unilever-sees-early-signs-of-progress-on-sustainability-goals/</w:t>
        </w:r>
      </w:hyperlink>
      <w:r>
        <w:rPr>
          <w:rFonts w:ascii="Times New Roman" w:hAnsi="Times New Roman" w:cs="Times New Roman"/>
          <w:sz w:val="24"/>
          <w:szCs w:val="24"/>
        </w:rPr>
        <w:t xml:space="preserve"> </w:t>
      </w:r>
      <w:r w:rsidRPr="00035BF9">
        <w:rPr>
          <w:rFonts w:ascii="Times New Roman" w:hAnsi="Times New Roman" w:cs="Times New Roman"/>
          <w:sz w:val="24"/>
          <w:szCs w:val="24"/>
        </w:rPr>
        <w:t xml:space="preserve">(Accessed: </w:t>
      </w:r>
      <w:r>
        <w:rPr>
          <w:rFonts w:ascii="Times New Roman" w:hAnsi="Times New Roman" w:cs="Times New Roman"/>
          <w:sz w:val="24"/>
          <w:szCs w:val="24"/>
        </w:rPr>
        <w:t>24</w:t>
      </w:r>
      <w:r w:rsidRPr="00C50D10">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C50D10">
        <w:rPr>
          <w:rFonts w:ascii="Times New Roman" w:hAnsi="Times New Roman" w:cs="Times New Roman"/>
          <w:sz w:val="24"/>
          <w:szCs w:val="24"/>
        </w:rPr>
        <w:t>202</w:t>
      </w:r>
      <w:r>
        <w:rPr>
          <w:rFonts w:ascii="Times New Roman" w:hAnsi="Times New Roman" w:cs="Times New Roman"/>
          <w:sz w:val="24"/>
          <w:szCs w:val="24"/>
        </w:rPr>
        <w:t>6</w:t>
      </w:r>
      <w:r w:rsidRPr="00035BF9">
        <w:rPr>
          <w:rFonts w:ascii="Times New Roman" w:hAnsi="Times New Roman" w:cs="Times New Roman"/>
          <w:sz w:val="24"/>
          <w:szCs w:val="24"/>
        </w:rPr>
        <w:t>).</w:t>
      </w:r>
    </w:p>
    <w:p w14:paraId="7D30AD18" w14:textId="77777777" w:rsidR="00945B99" w:rsidRDefault="00945B99" w:rsidP="00945B99">
      <w:pPr>
        <w:spacing w:line="360" w:lineRule="auto"/>
        <w:jc w:val="both"/>
        <w:rPr>
          <w:rFonts w:ascii="Times New Roman" w:hAnsi="Times New Roman" w:cs="Times New Roman"/>
          <w:sz w:val="24"/>
          <w:szCs w:val="24"/>
        </w:rPr>
      </w:pPr>
      <w:r w:rsidRPr="00945B99">
        <w:rPr>
          <w:rFonts w:ascii="Times New Roman" w:hAnsi="Times New Roman" w:cs="Times New Roman"/>
          <w:sz w:val="24"/>
          <w:szCs w:val="24"/>
        </w:rPr>
        <w:t xml:space="preserve">Verhoef, P.C. et al. (2021) ‘Digital transformation: A multidisciplinary reflection and research agenda, </w:t>
      </w:r>
      <w:r w:rsidRPr="00945B99">
        <w:rPr>
          <w:rFonts w:ascii="Times New Roman" w:hAnsi="Times New Roman" w:cs="Times New Roman"/>
          <w:i/>
          <w:iCs/>
          <w:sz w:val="24"/>
          <w:szCs w:val="24"/>
        </w:rPr>
        <w:t>Journal of Business Research</w:t>
      </w:r>
      <w:r w:rsidRPr="00945B99">
        <w:rPr>
          <w:rFonts w:ascii="Times New Roman" w:hAnsi="Times New Roman" w:cs="Times New Roman"/>
          <w:sz w:val="24"/>
          <w:szCs w:val="24"/>
        </w:rPr>
        <w:t>, 122, pp. 889–901.</w:t>
      </w:r>
      <w:r>
        <w:rPr>
          <w:rFonts w:ascii="Times New Roman" w:hAnsi="Times New Roman" w:cs="Times New Roman"/>
          <w:sz w:val="24"/>
          <w:szCs w:val="24"/>
        </w:rPr>
        <w:t xml:space="preserve"> </w:t>
      </w:r>
      <w:hyperlink r:id="rId32" w:history="1">
        <w:r w:rsidRPr="00520724">
          <w:rPr>
            <w:rStyle w:val="Hyperlink"/>
            <w:rFonts w:ascii="Times New Roman" w:hAnsi="Times New Roman" w:cs="Times New Roman"/>
            <w:sz w:val="24"/>
            <w:szCs w:val="24"/>
          </w:rPr>
          <w:t>https://doi.org/10.1016/j.jbusres.2019.09.022</w:t>
        </w:r>
      </w:hyperlink>
      <w:r>
        <w:rPr>
          <w:rFonts w:ascii="Times New Roman" w:hAnsi="Times New Roman" w:cs="Times New Roman"/>
          <w:sz w:val="24"/>
          <w:szCs w:val="24"/>
        </w:rPr>
        <w:t xml:space="preserve"> </w:t>
      </w:r>
    </w:p>
    <w:p w14:paraId="311AD1BD" w14:textId="7D9FFF6B" w:rsidR="00945B99" w:rsidRDefault="00945B99" w:rsidP="006B2178">
      <w:pPr>
        <w:spacing w:line="360" w:lineRule="auto"/>
        <w:jc w:val="both"/>
        <w:rPr>
          <w:rFonts w:ascii="Times New Roman" w:hAnsi="Times New Roman" w:cs="Times New Roman"/>
          <w:sz w:val="24"/>
          <w:szCs w:val="24"/>
        </w:rPr>
      </w:pPr>
    </w:p>
    <w:p w14:paraId="7D50AAA4" w14:textId="77777777" w:rsidR="00780016" w:rsidRDefault="00780016" w:rsidP="006B2178">
      <w:pPr>
        <w:spacing w:line="360" w:lineRule="auto"/>
        <w:jc w:val="both"/>
        <w:rPr>
          <w:rFonts w:ascii="Times New Roman" w:hAnsi="Times New Roman" w:cs="Times New Roman"/>
          <w:sz w:val="24"/>
          <w:szCs w:val="24"/>
        </w:rPr>
      </w:pPr>
    </w:p>
    <w:p w14:paraId="46F55CC1" w14:textId="77777777" w:rsidR="006B2178" w:rsidRDefault="006B2178" w:rsidP="006B2178">
      <w:pPr>
        <w:spacing w:line="360" w:lineRule="auto"/>
        <w:jc w:val="both"/>
        <w:rPr>
          <w:rFonts w:ascii="Times New Roman" w:hAnsi="Times New Roman" w:cs="Times New Roman"/>
          <w:sz w:val="24"/>
          <w:szCs w:val="24"/>
        </w:rPr>
      </w:pPr>
    </w:p>
    <w:p w14:paraId="3575C409" w14:textId="77777777" w:rsidR="006B2178" w:rsidRDefault="006B2178" w:rsidP="006B2178">
      <w:pPr>
        <w:spacing w:line="360" w:lineRule="auto"/>
        <w:jc w:val="both"/>
        <w:rPr>
          <w:rFonts w:ascii="Times New Roman" w:hAnsi="Times New Roman" w:cs="Times New Roman"/>
          <w:sz w:val="24"/>
          <w:szCs w:val="24"/>
        </w:rPr>
      </w:pPr>
    </w:p>
    <w:p w14:paraId="30ABACD6" w14:textId="6A3F8CE1" w:rsidR="006B2178" w:rsidRDefault="006B2178" w:rsidP="00BE7242">
      <w:pPr>
        <w:spacing w:line="360" w:lineRule="auto"/>
        <w:jc w:val="both"/>
        <w:rPr>
          <w:rFonts w:ascii="Times New Roman" w:hAnsi="Times New Roman" w:cs="Times New Roman"/>
          <w:sz w:val="24"/>
          <w:szCs w:val="24"/>
        </w:rPr>
      </w:pPr>
    </w:p>
    <w:p w14:paraId="000D2E52" w14:textId="77777777" w:rsidR="00D125E7" w:rsidRPr="00BE7242" w:rsidRDefault="00D125E7" w:rsidP="00BE7242">
      <w:pPr>
        <w:spacing w:line="360" w:lineRule="auto"/>
        <w:jc w:val="both"/>
        <w:rPr>
          <w:rFonts w:ascii="Times New Roman" w:hAnsi="Times New Roman" w:cs="Times New Roman"/>
          <w:sz w:val="24"/>
          <w:szCs w:val="24"/>
        </w:rPr>
      </w:pPr>
    </w:p>
    <w:p w14:paraId="49A3880B" w14:textId="77777777" w:rsidR="004872B5" w:rsidRPr="005742A1" w:rsidRDefault="004872B5" w:rsidP="00265D08">
      <w:pPr>
        <w:spacing w:line="360" w:lineRule="auto"/>
        <w:jc w:val="both"/>
        <w:rPr>
          <w:rFonts w:ascii="Times New Roman" w:hAnsi="Times New Roman" w:cs="Times New Roman"/>
          <w:sz w:val="24"/>
          <w:szCs w:val="24"/>
        </w:rPr>
      </w:pPr>
    </w:p>
    <w:p w14:paraId="3D4D1CE4" w14:textId="77777777" w:rsidR="003B147C" w:rsidRPr="004A64DF" w:rsidRDefault="003B147C" w:rsidP="004A64DF">
      <w:pPr>
        <w:spacing w:line="360" w:lineRule="auto"/>
        <w:jc w:val="both"/>
        <w:rPr>
          <w:rFonts w:ascii="Times New Roman" w:hAnsi="Times New Roman" w:cs="Times New Roman"/>
        </w:rPr>
      </w:pPr>
    </w:p>
    <w:p w14:paraId="24E99D28" w14:textId="77777777" w:rsidR="006D7498" w:rsidRPr="008521D0" w:rsidRDefault="006D7498" w:rsidP="00A909A3">
      <w:pPr>
        <w:spacing w:line="360" w:lineRule="auto"/>
        <w:jc w:val="both"/>
        <w:rPr>
          <w:rFonts w:ascii="Times New Roman" w:hAnsi="Times New Roman" w:cs="Times New Roman"/>
        </w:rPr>
      </w:pPr>
    </w:p>
    <w:p w14:paraId="28BC72C3" w14:textId="77777777" w:rsidR="00284640" w:rsidRDefault="00284640" w:rsidP="00560329">
      <w:pPr>
        <w:spacing w:line="360" w:lineRule="auto"/>
        <w:jc w:val="both"/>
        <w:rPr>
          <w:rFonts w:ascii="Times New Roman" w:hAnsi="Times New Roman" w:cs="Times New Roman"/>
        </w:rPr>
      </w:pPr>
    </w:p>
    <w:p w14:paraId="5293760C" w14:textId="241575E9" w:rsidR="00344D19" w:rsidRPr="00F7102B" w:rsidRDefault="00344D19" w:rsidP="00DE0E1C">
      <w:pPr>
        <w:spacing w:line="360" w:lineRule="auto"/>
        <w:jc w:val="both"/>
        <w:rPr>
          <w:rFonts w:ascii="Times New Roman" w:hAnsi="Times New Roman" w:cs="Times New Roman"/>
        </w:rPr>
      </w:pPr>
    </w:p>
    <w:p w14:paraId="5BA29A3D" w14:textId="77777777" w:rsidR="00C7437B" w:rsidRPr="00F7102B" w:rsidRDefault="00C7437B" w:rsidP="00171140">
      <w:pPr>
        <w:spacing w:line="360" w:lineRule="auto"/>
        <w:jc w:val="both"/>
        <w:rPr>
          <w:rFonts w:ascii="Times New Roman" w:hAnsi="Times New Roman" w:cs="Times New Roman"/>
        </w:rPr>
      </w:pPr>
    </w:p>
    <w:p w14:paraId="56045CF1" w14:textId="77777777" w:rsidR="00F96BE7" w:rsidRPr="00F7102B" w:rsidRDefault="00F96BE7" w:rsidP="006B5BBF">
      <w:pPr>
        <w:spacing w:line="360" w:lineRule="auto"/>
        <w:jc w:val="both"/>
        <w:rPr>
          <w:rFonts w:ascii="Times New Roman" w:hAnsi="Times New Roman" w:cs="Times New Roman"/>
        </w:rPr>
      </w:pPr>
    </w:p>
    <w:p w14:paraId="30EF9744" w14:textId="77777777" w:rsidR="004C261B" w:rsidRPr="00F7102B" w:rsidRDefault="004C261B" w:rsidP="00786B68">
      <w:pPr>
        <w:spacing w:line="360" w:lineRule="auto"/>
        <w:jc w:val="both"/>
        <w:rPr>
          <w:rFonts w:ascii="Times New Roman" w:hAnsi="Times New Roman" w:cs="Times New Roman"/>
        </w:rPr>
      </w:pPr>
    </w:p>
    <w:sectPr w:rsidR="004C261B" w:rsidRPr="00F7102B" w:rsidSect="00451C0A">
      <w:footerReference w:type="default" r:id="rId3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5A9E9" w14:textId="77777777" w:rsidR="001C620D" w:rsidRDefault="001C620D" w:rsidP="00B118F8">
      <w:pPr>
        <w:spacing w:after="0" w:line="240" w:lineRule="auto"/>
      </w:pPr>
      <w:r>
        <w:separator/>
      </w:r>
    </w:p>
  </w:endnote>
  <w:endnote w:type="continuationSeparator" w:id="0">
    <w:p w14:paraId="7CA1B453" w14:textId="77777777" w:rsidR="001C620D" w:rsidRDefault="001C620D" w:rsidP="00B11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74F89" w14:textId="4BE9E6D8" w:rsidR="008B06C8" w:rsidRDefault="008B06C8">
    <w:pPr>
      <w:pStyle w:val="Footer"/>
      <w:jc w:val="center"/>
    </w:pPr>
  </w:p>
  <w:p w14:paraId="6DA31C79" w14:textId="77777777" w:rsidR="008B06C8" w:rsidRDefault="008B06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682021"/>
      <w:docPartObj>
        <w:docPartGallery w:val="Page Numbers (Bottom of Page)"/>
        <w:docPartUnique/>
      </w:docPartObj>
    </w:sdtPr>
    <w:sdtEndPr>
      <w:rPr>
        <w:noProof/>
      </w:rPr>
    </w:sdtEndPr>
    <w:sdtContent>
      <w:p w14:paraId="7F13810E" w14:textId="77777777" w:rsidR="00B118F8" w:rsidRDefault="00B118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4AF145" w14:textId="77777777" w:rsidR="00B118F8" w:rsidRDefault="00B1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F3561" w14:textId="77777777" w:rsidR="001C620D" w:rsidRDefault="001C620D" w:rsidP="00B118F8">
      <w:pPr>
        <w:spacing w:after="0" w:line="240" w:lineRule="auto"/>
      </w:pPr>
      <w:r>
        <w:separator/>
      </w:r>
    </w:p>
  </w:footnote>
  <w:footnote w:type="continuationSeparator" w:id="0">
    <w:p w14:paraId="5A7028D1" w14:textId="77777777" w:rsidR="001C620D" w:rsidRDefault="001C620D" w:rsidP="00B118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21917"/>
    <w:multiLevelType w:val="multilevel"/>
    <w:tmpl w:val="7FB6C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E25CB"/>
    <w:multiLevelType w:val="multilevel"/>
    <w:tmpl w:val="19E23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603349"/>
    <w:multiLevelType w:val="multilevel"/>
    <w:tmpl w:val="84E48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B57BA8"/>
    <w:multiLevelType w:val="multilevel"/>
    <w:tmpl w:val="69542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2B5C3F"/>
    <w:multiLevelType w:val="multilevel"/>
    <w:tmpl w:val="40E61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051443"/>
    <w:multiLevelType w:val="multilevel"/>
    <w:tmpl w:val="E82A1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2405FE"/>
    <w:multiLevelType w:val="multilevel"/>
    <w:tmpl w:val="1DCA1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A8215A"/>
    <w:multiLevelType w:val="multilevel"/>
    <w:tmpl w:val="7C6EE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C7008F1"/>
    <w:multiLevelType w:val="multilevel"/>
    <w:tmpl w:val="6F5A3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9B5F5A"/>
    <w:multiLevelType w:val="multilevel"/>
    <w:tmpl w:val="841CB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C401A9"/>
    <w:multiLevelType w:val="multilevel"/>
    <w:tmpl w:val="0C44CF4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396C1CF3"/>
    <w:multiLevelType w:val="multilevel"/>
    <w:tmpl w:val="B69AE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FB0301"/>
    <w:multiLevelType w:val="multilevel"/>
    <w:tmpl w:val="D6C49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CE35DD"/>
    <w:multiLevelType w:val="hybridMultilevel"/>
    <w:tmpl w:val="023AAB4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A513B88"/>
    <w:multiLevelType w:val="multilevel"/>
    <w:tmpl w:val="3EB88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3C056A"/>
    <w:multiLevelType w:val="multilevel"/>
    <w:tmpl w:val="CCF45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28534D"/>
    <w:multiLevelType w:val="multilevel"/>
    <w:tmpl w:val="FF807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CC1921"/>
    <w:multiLevelType w:val="hybridMultilevel"/>
    <w:tmpl w:val="26108B4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51E163E"/>
    <w:multiLevelType w:val="multilevel"/>
    <w:tmpl w:val="0FD01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1B4ADB"/>
    <w:multiLevelType w:val="multilevel"/>
    <w:tmpl w:val="F178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AB25B4"/>
    <w:multiLevelType w:val="multilevel"/>
    <w:tmpl w:val="3612A8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04B416C"/>
    <w:multiLevelType w:val="multilevel"/>
    <w:tmpl w:val="F6FCD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736A61"/>
    <w:multiLevelType w:val="multilevel"/>
    <w:tmpl w:val="A1249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042773">
    <w:abstractNumId w:val="5"/>
  </w:num>
  <w:num w:numId="2" w16cid:durableId="1899436384">
    <w:abstractNumId w:val="9"/>
  </w:num>
  <w:num w:numId="3" w16cid:durableId="926881693">
    <w:abstractNumId w:val="11"/>
  </w:num>
  <w:num w:numId="4" w16cid:durableId="1321882908">
    <w:abstractNumId w:val="6"/>
  </w:num>
  <w:num w:numId="5" w16cid:durableId="326136791">
    <w:abstractNumId w:val="16"/>
  </w:num>
  <w:num w:numId="6" w16cid:durableId="1353871996">
    <w:abstractNumId w:val="7"/>
  </w:num>
  <w:num w:numId="7" w16cid:durableId="1320036751">
    <w:abstractNumId w:val="18"/>
  </w:num>
  <w:num w:numId="8" w16cid:durableId="685013835">
    <w:abstractNumId w:val="2"/>
  </w:num>
  <w:num w:numId="9" w16cid:durableId="1461848177">
    <w:abstractNumId w:val="20"/>
  </w:num>
  <w:num w:numId="10" w16cid:durableId="727454712">
    <w:abstractNumId w:val="12"/>
  </w:num>
  <w:num w:numId="11" w16cid:durableId="1001740917">
    <w:abstractNumId w:val="13"/>
  </w:num>
  <w:num w:numId="12" w16cid:durableId="1316836044">
    <w:abstractNumId w:val="10"/>
  </w:num>
  <w:num w:numId="13" w16cid:durableId="48773511">
    <w:abstractNumId w:val="22"/>
  </w:num>
  <w:num w:numId="14" w16cid:durableId="1626042382">
    <w:abstractNumId w:val="15"/>
  </w:num>
  <w:num w:numId="15" w16cid:durableId="902566131">
    <w:abstractNumId w:val="4"/>
  </w:num>
  <w:num w:numId="16" w16cid:durableId="166139802">
    <w:abstractNumId w:val="1"/>
  </w:num>
  <w:num w:numId="17" w16cid:durableId="2093114922">
    <w:abstractNumId w:val="8"/>
  </w:num>
  <w:num w:numId="18" w16cid:durableId="1773358229">
    <w:abstractNumId w:val="0"/>
  </w:num>
  <w:num w:numId="19" w16cid:durableId="1511873070">
    <w:abstractNumId w:val="14"/>
  </w:num>
  <w:num w:numId="20" w16cid:durableId="1915387366">
    <w:abstractNumId w:val="21"/>
  </w:num>
  <w:num w:numId="21" w16cid:durableId="459878284">
    <w:abstractNumId w:val="3"/>
  </w:num>
  <w:num w:numId="22" w16cid:durableId="1150057146">
    <w:abstractNumId w:val="19"/>
  </w:num>
  <w:num w:numId="23" w16cid:durableId="11626220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0BE"/>
    <w:rsid w:val="0000281C"/>
    <w:rsid w:val="00013A5D"/>
    <w:rsid w:val="00035BF9"/>
    <w:rsid w:val="00036555"/>
    <w:rsid w:val="00037992"/>
    <w:rsid w:val="0004645F"/>
    <w:rsid w:val="00054DC4"/>
    <w:rsid w:val="0006146E"/>
    <w:rsid w:val="000622A9"/>
    <w:rsid w:val="000630D3"/>
    <w:rsid w:val="00075EE5"/>
    <w:rsid w:val="00077268"/>
    <w:rsid w:val="00077C81"/>
    <w:rsid w:val="00080275"/>
    <w:rsid w:val="00084AD1"/>
    <w:rsid w:val="000879DC"/>
    <w:rsid w:val="00093170"/>
    <w:rsid w:val="00095496"/>
    <w:rsid w:val="00096B7C"/>
    <w:rsid w:val="000B1E0F"/>
    <w:rsid w:val="000B270D"/>
    <w:rsid w:val="000B4964"/>
    <w:rsid w:val="000C6246"/>
    <w:rsid w:val="000D4FC7"/>
    <w:rsid w:val="000E14D3"/>
    <w:rsid w:val="000E5BD6"/>
    <w:rsid w:val="000F001A"/>
    <w:rsid w:val="0010427A"/>
    <w:rsid w:val="00112F2D"/>
    <w:rsid w:val="00113567"/>
    <w:rsid w:val="00115720"/>
    <w:rsid w:val="0012006F"/>
    <w:rsid w:val="00127884"/>
    <w:rsid w:val="00141A19"/>
    <w:rsid w:val="00152F10"/>
    <w:rsid w:val="0016016A"/>
    <w:rsid w:val="00162DCD"/>
    <w:rsid w:val="00171140"/>
    <w:rsid w:val="00173493"/>
    <w:rsid w:val="00182F55"/>
    <w:rsid w:val="001835E0"/>
    <w:rsid w:val="00192BB5"/>
    <w:rsid w:val="0019610A"/>
    <w:rsid w:val="001A0FB4"/>
    <w:rsid w:val="001A313E"/>
    <w:rsid w:val="001A58CC"/>
    <w:rsid w:val="001C620D"/>
    <w:rsid w:val="001C68A2"/>
    <w:rsid w:val="001D4F8E"/>
    <w:rsid w:val="001E7D8D"/>
    <w:rsid w:val="00203657"/>
    <w:rsid w:val="00204124"/>
    <w:rsid w:val="0021071E"/>
    <w:rsid w:val="0021685B"/>
    <w:rsid w:val="002179D8"/>
    <w:rsid w:val="00226AE9"/>
    <w:rsid w:val="002345BE"/>
    <w:rsid w:val="00240752"/>
    <w:rsid w:val="00246B60"/>
    <w:rsid w:val="00252C3C"/>
    <w:rsid w:val="002542EE"/>
    <w:rsid w:val="00254443"/>
    <w:rsid w:val="002553BB"/>
    <w:rsid w:val="00260E81"/>
    <w:rsid w:val="00261807"/>
    <w:rsid w:val="00265D08"/>
    <w:rsid w:val="00271227"/>
    <w:rsid w:val="0027586C"/>
    <w:rsid w:val="00275CCC"/>
    <w:rsid w:val="002839CD"/>
    <w:rsid w:val="00284640"/>
    <w:rsid w:val="00284A44"/>
    <w:rsid w:val="002A0AF6"/>
    <w:rsid w:val="002A6259"/>
    <w:rsid w:val="002B5988"/>
    <w:rsid w:val="002C3347"/>
    <w:rsid w:val="002E1A3A"/>
    <w:rsid w:val="002F6005"/>
    <w:rsid w:val="002F7AA3"/>
    <w:rsid w:val="00304B14"/>
    <w:rsid w:val="00306CAF"/>
    <w:rsid w:val="00313F9F"/>
    <w:rsid w:val="00323173"/>
    <w:rsid w:val="003316F9"/>
    <w:rsid w:val="00333EA9"/>
    <w:rsid w:val="00336188"/>
    <w:rsid w:val="00336E5D"/>
    <w:rsid w:val="00344D19"/>
    <w:rsid w:val="0035059A"/>
    <w:rsid w:val="00351DAD"/>
    <w:rsid w:val="00352EAE"/>
    <w:rsid w:val="00362526"/>
    <w:rsid w:val="0036771F"/>
    <w:rsid w:val="00371C4F"/>
    <w:rsid w:val="003753CC"/>
    <w:rsid w:val="00381CE2"/>
    <w:rsid w:val="00387BE9"/>
    <w:rsid w:val="003963E4"/>
    <w:rsid w:val="003A153E"/>
    <w:rsid w:val="003B0F00"/>
    <w:rsid w:val="003B147C"/>
    <w:rsid w:val="003C254C"/>
    <w:rsid w:val="003D387A"/>
    <w:rsid w:val="003D68C5"/>
    <w:rsid w:val="003F45BB"/>
    <w:rsid w:val="0040014E"/>
    <w:rsid w:val="00403FE3"/>
    <w:rsid w:val="004072BC"/>
    <w:rsid w:val="00411C33"/>
    <w:rsid w:val="00411FCA"/>
    <w:rsid w:val="0041435B"/>
    <w:rsid w:val="00414F34"/>
    <w:rsid w:val="00415893"/>
    <w:rsid w:val="00420E65"/>
    <w:rsid w:val="00427D8B"/>
    <w:rsid w:val="00427EDF"/>
    <w:rsid w:val="004327A7"/>
    <w:rsid w:val="00433375"/>
    <w:rsid w:val="00437141"/>
    <w:rsid w:val="00441058"/>
    <w:rsid w:val="004416C8"/>
    <w:rsid w:val="00446374"/>
    <w:rsid w:val="00451C0A"/>
    <w:rsid w:val="00465EF4"/>
    <w:rsid w:val="00466208"/>
    <w:rsid w:val="00467985"/>
    <w:rsid w:val="00485D5E"/>
    <w:rsid w:val="004872B5"/>
    <w:rsid w:val="00487CA1"/>
    <w:rsid w:val="00490A50"/>
    <w:rsid w:val="004A3C96"/>
    <w:rsid w:val="004A64DF"/>
    <w:rsid w:val="004A6B70"/>
    <w:rsid w:val="004A75B8"/>
    <w:rsid w:val="004B08DD"/>
    <w:rsid w:val="004C261B"/>
    <w:rsid w:val="004C4E07"/>
    <w:rsid w:val="004D0331"/>
    <w:rsid w:val="004D134C"/>
    <w:rsid w:val="004E05ED"/>
    <w:rsid w:val="004E1101"/>
    <w:rsid w:val="004E1372"/>
    <w:rsid w:val="004E169C"/>
    <w:rsid w:val="004E230D"/>
    <w:rsid w:val="004E5E02"/>
    <w:rsid w:val="004F35E6"/>
    <w:rsid w:val="0050219E"/>
    <w:rsid w:val="00512B42"/>
    <w:rsid w:val="00515384"/>
    <w:rsid w:val="005231A2"/>
    <w:rsid w:val="00531457"/>
    <w:rsid w:val="005333E8"/>
    <w:rsid w:val="00537DB6"/>
    <w:rsid w:val="005405AF"/>
    <w:rsid w:val="00540982"/>
    <w:rsid w:val="0054275A"/>
    <w:rsid w:val="00546048"/>
    <w:rsid w:val="00552BB5"/>
    <w:rsid w:val="00560329"/>
    <w:rsid w:val="005623A6"/>
    <w:rsid w:val="005742A1"/>
    <w:rsid w:val="005750D8"/>
    <w:rsid w:val="00584422"/>
    <w:rsid w:val="0058490B"/>
    <w:rsid w:val="005935A6"/>
    <w:rsid w:val="00593EEF"/>
    <w:rsid w:val="005A3202"/>
    <w:rsid w:val="005B28EE"/>
    <w:rsid w:val="005B70EC"/>
    <w:rsid w:val="005C05EB"/>
    <w:rsid w:val="005D20F4"/>
    <w:rsid w:val="005D4A2D"/>
    <w:rsid w:val="005D5D30"/>
    <w:rsid w:val="005D6497"/>
    <w:rsid w:val="005E50A4"/>
    <w:rsid w:val="005F22F1"/>
    <w:rsid w:val="005F4FEE"/>
    <w:rsid w:val="0061217B"/>
    <w:rsid w:val="00613D0B"/>
    <w:rsid w:val="006160B1"/>
    <w:rsid w:val="006170A9"/>
    <w:rsid w:val="006362DE"/>
    <w:rsid w:val="006465FD"/>
    <w:rsid w:val="00647436"/>
    <w:rsid w:val="00647A3A"/>
    <w:rsid w:val="00652920"/>
    <w:rsid w:val="00660FEF"/>
    <w:rsid w:val="00666699"/>
    <w:rsid w:val="00667100"/>
    <w:rsid w:val="00672DDB"/>
    <w:rsid w:val="00677B13"/>
    <w:rsid w:val="00681232"/>
    <w:rsid w:val="00682807"/>
    <w:rsid w:val="006853EC"/>
    <w:rsid w:val="00687628"/>
    <w:rsid w:val="0069214E"/>
    <w:rsid w:val="006941C8"/>
    <w:rsid w:val="00696390"/>
    <w:rsid w:val="00697882"/>
    <w:rsid w:val="006A4BDC"/>
    <w:rsid w:val="006B0B71"/>
    <w:rsid w:val="006B126D"/>
    <w:rsid w:val="006B16B5"/>
    <w:rsid w:val="006B2178"/>
    <w:rsid w:val="006B4FE7"/>
    <w:rsid w:val="006B573E"/>
    <w:rsid w:val="006B5BBF"/>
    <w:rsid w:val="006B7F9C"/>
    <w:rsid w:val="006C128F"/>
    <w:rsid w:val="006D1ED3"/>
    <w:rsid w:val="006D28BC"/>
    <w:rsid w:val="006D65E3"/>
    <w:rsid w:val="006D6A7F"/>
    <w:rsid w:val="006D7498"/>
    <w:rsid w:val="006E103A"/>
    <w:rsid w:val="006E1192"/>
    <w:rsid w:val="006E507C"/>
    <w:rsid w:val="006F1E44"/>
    <w:rsid w:val="006F2D7B"/>
    <w:rsid w:val="006F5DB3"/>
    <w:rsid w:val="0070348E"/>
    <w:rsid w:val="00720D16"/>
    <w:rsid w:val="00723794"/>
    <w:rsid w:val="0072565D"/>
    <w:rsid w:val="007337D4"/>
    <w:rsid w:val="00740A9D"/>
    <w:rsid w:val="00750F18"/>
    <w:rsid w:val="007608FD"/>
    <w:rsid w:val="00764A3A"/>
    <w:rsid w:val="00776175"/>
    <w:rsid w:val="00780016"/>
    <w:rsid w:val="00786B68"/>
    <w:rsid w:val="00791896"/>
    <w:rsid w:val="007A29F5"/>
    <w:rsid w:val="007A2B5B"/>
    <w:rsid w:val="007A441B"/>
    <w:rsid w:val="007A5650"/>
    <w:rsid w:val="007A631F"/>
    <w:rsid w:val="007A6600"/>
    <w:rsid w:val="007B4854"/>
    <w:rsid w:val="007C1B54"/>
    <w:rsid w:val="007C4A43"/>
    <w:rsid w:val="007D50BE"/>
    <w:rsid w:val="007E3C30"/>
    <w:rsid w:val="007E7D62"/>
    <w:rsid w:val="008128C0"/>
    <w:rsid w:val="00814F58"/>
    <w:rsid w:val="00817607"/>
    <w:rsid w:val="008254B8"/>
    <w:rsid w:val="00841EDF"/>
    <w:rsid w:val="008521D0"/>
    <w:rsid w:val="00856B80"/>
    <w:rsid w:val="008616DA"/>
    <w:rsid w:val="0086472B"/>
    <w:rsid w:val="00871A28"/>
    <w:rsid w:val="00872AF7"/>
    <w:rsid w:val="00877F2D"/>
    <w:rsid w:val="008817FF"/>
    <w:rsid w:val="00883C31"/>
    <w:rsid w:val="008851EF"/>
    <w:rsid w:val="00890E4E"/>
    <w:rsid w:val="00894EEF"/>
    <w:rsid w:val="008B06C8"/>
    <w:rsid w:val="008B473E"/>
    <w:rsid w:val="008B4F53"/>
    <w:rsid w:val="008D5F6E"/>
    <w:rsid w:val="008E1E77"/>
    <w:rsid w:val="008E2FA0"/>
    <w:rsid w:val="008E3380"/>
    <w:rsid w:val="008E37E2"/>
    <w:rsid w:val="008E5020"/>
    <w:rsid w:val="008E7CB2"/>
    <w:rsid w:val="008F044F"/>
    <w:rsid w:val="008F3BDB"/>
    <w:rsid w:val="008F60B7"/>
    <w:rsid w:val="00905857"/>
    <w:rsid w:val="009066FA"/>
    <w:rsid w:val="00911F54"/>
    <w:rsid w:val="009129B0"/>
    <w:rsid w:val="00917FDC"/>
    <w:rsid w:val="009240D5"/>
    <w:rsid w:val="0093695E"/>
    <w:rsid w:val="00943514"/>
    <w:rsid w:val="00945B99"/>
    <w:rsid w:val="00955BB6"/>
    <w:rsid w:val="00981680"/>
    <w:rsid w:val="009816F2"/>
    <w:rsid w:val="009818EB"/>
    <w:rsid w:val="00981BDB"/>
    <w:rsid w:val="0098235A"/>
    <w:rsid w:val="00986B83"/>
    <w:rsid w:val="00991371"/>
    <w:rsid w:val="00991DBD"/>
    <w:rsid w:val="00993B4F"/>
    <w:rsid w:val="009A38BA"/>
    <w:rsid w:val="009B1C06"/>
    <w:rsid w:val="009B4033"/>
    <w:rsid w:val="009D05C9"/>
    <w:rsid w:val="009D1A26"/>
    <w:rsid w:val="009D1B2B"/>
    <w:rsid w:val="009D547C"/>
    <w:rsid w:val="009E06CE"/>
    <w:rsid w:val="009E2CF5"/>
    <w:rsid w:val="00A001DF"/>
    <w:rsid w:val="00A11894"/>
    <w:rsid w:val="00A213AC"/>
    <w:rsid w:val="00A30DE3"/>
    <w:rsid w:val="00A379D2"/>
    <w:rsid w:val="00A44C14"/>
    <w:rsid w:val="00A45D0F"/>
    <w:rsid w:val="00A4727A"/>
    <w:rsid w:val="00A5486D"/>
    <w:rsid w:val="00A63E61"/>
    <w:rsid w:val="00A75163"/>
    <w:rsid w:val="00A83D9D"/>
    <w:rsid w:val="00A909A3"/>
    <w:rsid w:val="00AA7BD4"/>
    <w:rsid w:val="00AB1C04"/>
    <w:rsid w:val="00AB494C"/>
    <w:rsid w:val="00AB79AD"/>
    <w:rsid w:val="00AC33FF"/>
    <w:rsid w:val="00AC536C"/>
    <w:rsid w:val="00AC5EBC"/>
    <w:rsid w:val="00AC7DF4"/>
    <w:rsid w:val="00AD2840"/>
    <w:rsid w:val="00AE6B70"/>
    <w:rsid w:val="00B118F8"/>
    <w:rsid w:val="00B14396"/>
    <w:rsid w:val="00B175F1"/>
    <w:rsid w:val="00B23388"/>
    <w:rsid w:val="00B24C73"/>
    <w:rsid w:val="00B25396"/>
    <w:rsid w:val="00B41A99"/>
    <w:rsid w:val="00B62778"/>
    <w:rsid w:val="00B7498C"/>
    <w:rsid w:val="00B839C1"/>
    <w:rsid w:val="00B90E5C"/>
    <w:rsid w:val="00B9443A"/>
    <w:rsid w:val="00B962F1"/>
    <w:rsid w:val="00B972E6"/>
    <w:rsid w:val="00B979A2"/>
    <w:rsid w:val="00BA02C2"/>
    <w:rsid w:val="00BA0B5E"/>
    <w:rsid w:val="00BA44EA"/>
    <w:rsid w:val="00BA69E3"/>
    <w:rsid w:val="00BA6BA6"/>
    <w:rsid w:val="00BC08B1"/>
    <w:rsid w:val="00BC15BF"/>
    <w:rsid w:val="00BC3B39"/>
    <w:rsid w:val="00BC6405"/>
    <w:rsid w:val="00BD1DCC"/>
    <w:rsid w:val="00BD1FCA"/>
    <w:rsid w:val="00BD2DF2"/>
    <w:rsid w:val="00BD2E21"/>
    <w:rsid w:val="00BD36EF"/>
    <w:rsid w:val="00BE2B67"/>
    <w:rsid w:val="00BE5A37"/>
    <w:rsid w:val="00BE7242"/>
    <w:rsid w:val="00BF1A97"/>
    <w:rsid w:val="00C0247C"/>
    <w:rsid w:val="00C07E3B"/>
    <w:rsid w:val="00C11A45"/>
    <w:rsid w:val="00C1384E"/>
    <w:rsid w:val="00C14B32"/>
    <w:rsid w:val="00C16FE5"/>
    <w:rsid w:val="00C26B30"/>
    <w:rsid w:val="00C375BB"/>
    <w:rsid w:val="00C41985"/>
    <w:rsid w:val="00C424AA"/>
    <w:rsid w:val="00C466B2"/>
    <w:rsid w:val="00C477DB"/>
    <w:rsid w:val="00C50D10"/>
    <w:rsid w:val="00C552A9"/>
    <w:rsid w:val="00C6652E"/>
    <w:rsid w:val="00C72A1A"/>
    <w:rsid w:val="00C7437B"/>
    <w:rsid w:val="00C74EAC"/>
    <w:rsid w:val="00C97AA8"/>
    <w:rsid w:val="00CA4113"/>
    <w:rsid w:val="00CA5AA0"/>
    <w:rsid w:val="00CA7296"/>
    <w:rsid w:val="00CB2740"/>
    <w:rsid w:val="00CB4CAE"/>
    <w:rsid w:val="00CE28DD"/>
    <w:rsid w:val="00CF011B"/>
    <w:rsid w:val="00CF3122"/>
    <w:rsid w:val="00CF7036"/>
    <w:rsid w:val="00D05981"/>
    <w:rsid w:val="00D07F96"/>
    <w:rsid w:val="00D125E7"/>
    <w:rsid w:val="00D131F1"/>
    <w:rsid w:val="00D161A2"/>
    <w:rsid w:val="00D166CC"/>
    <w:rsid w:val="00D218A4"/>
    <w:rsid w:val="00D22D09"/>
    <w:rsid w:val="00D234C7"/>
    <w:rsid w:val="00D26A1B"/>
    <w:rsid w:val="00D302D3"/>
    <w:rsid w:val="00D310AB"/>
    <w:rsid w:val="00D42E55"/>
    <w:rsid w:val="00D4327D"/>
    <w:rsid w:val="00D44135"/>
    <w:rsid w:val="00D47B6E"/>
    <w:rsid w:val="00D54E8F"/>
    <w:rsid w:val="00D62CF7"/>
    <w:rsid w:val="00D64399"/>
    <w:rsid w:val="00D71905"/>
    <w:rsid w:val="00D72185"/>
    <w:rsid w:val="00D73784"/>
    <w:rsid w:val="00D75CC5"/>
    <w:rsid w:val="00D8714E"/>
    <w:rsid w:val="00D95698"/>
    <w:rsid w:val="00DC6B1C"/>
    <w:rsid w:val="00DE0E1C"/>
    <w:rsid w:val="00DE2C23"/>
    <w:rsid w:val="00DF49E9"/>
    <w:rsid w:val="00DF761C"/>
    <w:rsid w:val="00E0145E"/>
    <w:rsid w:val="00E04E3C"/>
    <w:rsid w:val="00E11628"/>
    <w:rsid w:val="00E12287"/>
    <w:rsid w:val="00E21231"/>
    <w:rsid w:val="00E34724"/>
    <w:rsid w:val="00E36861"/>
    <w:rsid w:val="00E461FA"/>
    <w:rsid w:val="00E51116"/>
    <w:rsid w:val="00E53104"/>
    <w:rsid w:val="00E55BFE"/>
    <w:rsid w:val="00E60A98"/>
    <w:rsid w:val="00E62461"/>
    <w:rsid w:val="00E62E22"/>
    <w:rsid w:val="00E6678D"/>
    <w:rsid w:val="00E70822"/>
    <w:rsid w:val="00E73442"/>
    <w:rsid w:val="00E755D8"/>
    <w:rsid w:val="00E75AD1"/>
    <w:rsid w:val="00E84A59"/>
    <w:rsid w:val="00E9133B"/>
    <w:rsid w:val="00E97F9B"/>
    <w:rsid w:val="00EA02FF"/>
    <w:rsid w:val="00EA6855"/>
    <w:rsid w:val="00EA6D5B"/>
    <w:rsid w:val="00EB3E65"/>
    <w:rsid w:val="00EB65E5"/>
    <w:rsid w:val="00EC1F0B"/>
    <w:rsid w:val="00ED036F"/>
    <w:rsid w:val="00ED503B"/>
    <w:rsid w:val="00EE2584"/>
    <w:rsid w:val="00EE71DC"/>
    <w:rsid w:val="00EF2C63"/>
    <w:rsid w:val="00F00F06"/>
    <w:rsid w:val="00F12EAC"/>
    <w:rsid w:val="00F1360E"/>
    <w:rsid w:val="00F15DFC"/>
    <w:rsid w:val="00F20671"/>
    <w:rsid w:val="00F272E1"/>
    <w:rsid w:val="00F30079"/>
    <w:rsid w:val="00F404B5"/>
    <w:rsid w:val="00F40543"/>
    <w:rsid w:val="00F5508C"/>
    <w:rsid w:val="00F56406"/>
    <w:rsid w:val="00F56519"/>
    <w:rsid w:val="00F56546"/>
    <w:rsid w:val="00F61DC7"/>
    <w:rsid w:val="00F62D63"/>
    <w:rsid w:val="00F7102B"/>
    <w:rsid w:val="00F73B6C"/>
    <w:rsid w:val="00F96BE7"/>
    <w:rsid w:val="00FA2139"/>
    <w:rsid w:val="00FA68B7"/>
    <w:rsid w:val="00FA7C77"/>
    <w:rsid w:val="00FB4C7B"/>
    <w:rsid w:val="00FC0552"/>
    <w:rsid w:val="00FC4940"/>
    <w:rsid w:val="00FC6A04"/>
    <w:rsid w:val="00FD4AEA"/>
    <w:rsid w:val="00FD71C7"/>
    <w:rsid w:val="00FD7FE3"/>
    <w:rsid w:val="00FE5ECD"/>
    <w:rsid w:val="00FF1E8C"/>
    <w:rsid w:val="00FF61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71B13"/>
  <w15:chartTrackingRefBased/>
  <w15:docId w15:val="{4437118E-FBFD-4582-84C5-4972B2575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5B99"/>
  </w:style>
  <w:style w:type="paragraph" w:styleId="Heading1">
    <w:name w:val="heading 1"/>
    <w:basedOn w:val="Normal"/>
    <w:next w:val="Normal"/>
    <w:link w:val="Heading1Char"/>
    <w:uiPriority w:val="9"/>
    <w:qFormat/>
    <w:rsid w:val="00AB1C04"/>
    <w:pPr>
      <w:keepNext/>
      <w:keepLines/>
      <w:numPr>
        <w:numId w:val="12"/>
      </w:numPr>
      <w:spacing w:before="360" w:after="80" w:line="360" w:lineRule="auto"/>
      <w:outlineLvl w:val="0"/>
    </w:pPr>
    <w:rPr>
      <w:rFonts w:ascii="Times New Roman" w:eastAsiaTheme="majorEastAsia" w:hAnsi="Times New Roman" w:cs="Times New Roman"/>
      <w:b/>
      <w:bCs/>
      <w:color w:val="153D63" w:themeColor="text2" w:themeTint="E6"/>
      <w:sz w:val="28"/>
      <w:szCs w:val="28"/>
    </w:rPr>
  </w:style>
  <w:style w:type="paragraph" w:styleId="Heading2">
    <w:name w:val="heading 2"/>
    <w:basedOn w:val="Normal"/>
    <w:next w:val="Normal"/>
    <w:link w:val="Heading2Char"/>
    <w:autoRedefine/>
    <w:uiPriority w:val="9"/>
    <w:unhideWhenUsed/>
    <w:qFormat/>
    <w:rsid w:val="007E3C30"/>
    <w:pPr>
      <w:keepNext/>
      <w:keepLines/>
      <w:numPr>
        <w:ilvl w:val="1"/>
        <w:numId w:val="12"/>
      </w:numPr>
      <w:spacing w:before="160" w:after="80" w:line="360" w:lineRule="auto"/>
      <w:outlineLvl w:val="1"/>
    </w:pPr>
    <w:rPr>
      <w:rFonts w:ascii="Times New Roman" w:eastAsiaTheme="majorEastAsia" w:hAnsi="Times New Roman" w:cs="Times New Roman"/>
      <w:b/>
      <w:bCs/>
      <w:sz w:val="24"/>
      <w:szCs w:val="24"/>
    </w:rPr>
  </w:style>
  <w:style w:type="paragraph" w:styleId="Heading3">
    <w:name w:val="heading 3"/>
    <w:basedOn w:val="Normal"/>
    <w:next w:val="Normal"/>
    <w:link w:val="Heading3Char"/>
    <w:autoRedefine/>
    <w:uiPriority w:val="9"/>
    <w:unhideWhenUsed/>
    <w:qFormat/>
    <w:rsid w:val="00077C81"/>
    <w:pPr>
      <w:keepNext/>
      <w:keepLines/>
      <w:numPr>
        <w:ilvl w:val="2"/>
        <w:numId w:val="12"/>
      </w:numPr>
      <w:spacing w:before="160" w:after="80" w:line="360" w:lineRule="auto"/>
      <w:outlineLvl w:val="2"/>
    </w:pPr>
    <w:rPr>
      <w:rFonts w:ascii="Times New Roman" w:eastAsiaTheme="majorEastAsia" w:hAnsi="Times New Roman" w:cs="Times New Roman"/>
      <w:b/>
      <w:bCs/>
      <w:sz w:val="24"/>
      <w:szCs w:val="24"/>
    </w:rPr>
  </w:style>
  <w:style w:type="paragraph" w:styleId="Heading4">
    <w:name w:val="heading 4"/>
    <w:basedOn w:val="Normal"/>
    <w:next w:val="Normal"/>
    <w:link w:val="Heading4Char"/>
    <w:uiPriority w:val="9"/>
    <w:unhideWhenUsed/>
    <w:qFormat/>
    <w:rsid w:val="00764A3A"/>
    <w:pPr>
      <w:keepNext/>
      <w:keepLines/>
      <w:numPr>
        <w:ilvl w:val="3"/>
        <w:numId w:val="12"/>
      </w:numPr>
      <w:spacing w:before="80" w:after="40" w:line="360" w:lineRule="auto"/>
      <w:outlineLvl w:val="3"/>
    </w:pPr>
    <w:rPr>
      <w:rFonts w:ascii="Times New Roman" w:eastAsiaTheme="majorEastAsia" w:hAnsi="Times New Roman" w:cs="Times New Roman"/>
      <w:b/>
      <w:bCs/>
      <w:i/>
      <w:iCs/>
      <w:sz w:val="24"/>
      <w:szCs w:val="24"/>
    </w:rPr>
  </w:style>
  <w:style w:type="paragraph" w:styleId="Heading5">
    <w:name w:val="heading 5"/>
    <w:basedOn w:val="Normal"/>
    <w:next w:val="Normal"/>
    <w:link w:val="Heading5Char"/>
    <w:uiPriority w:val="9"/>
    <w:semiHidden/>
    <w:unhideWhenUsed/>
    <w:qFormat/>
    <w:rsid w:val="007D50BE"/>
    <w:pPr>
      <w:keepNext/>
      <w:keepLines/>
      <w:numPr>
        <w:ilvl w:val="4"/>
        <w:numId w:val="1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50BE"/>
    <w:pPr>
      <w:keepNext/>
      <w:keepLines/>
      <w:numPr>
        <w:ilvl w:val="5"/>
        <w:numId w:val="1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50BE"/>
    <w:pPr>
      <w:keepNext/>
      <w:keepLines/>
      <w:numPr>
        <w:ilvl w:val="6"/>
        <w:numId w:val="1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50BE"/>
    <w:pPr>
      <w:keepNext/>
      <w:keepLines/>
      <w:numPr>
        <w:ilvl w:val="7"/>
        <w:numId w:val="1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50BE"/>
    <w:pPr>
      <w:keepNext/>
      <w:keepLines/>
      <w:numPr>
        <w:ilvl w:val="8"/>
        <w:numId w:val="1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C04"/>
    <w:rPr>
      <w:rFonts w:ascii="Times New Roman" w:eastAsiaTheme="majorEastAsia" w:hAnsi="Times New Roman" w:cs="Times New Roman"/>
      <w:b/>
      <w:bCs/>
      <w:color w:val="153D63" w:themeColor="text2" w:themeTint="E6"/>
      <w:sz w:val="28"/>
      <w:szCs w:val="28"/>
    </w:rPr>
  </w:style>
  <w:style w:type="character" w:customStyle="1" w:styleId="Heading2Char">
    <w:name w:val="Heading 2 Char"/>
    <w:basedOn w:val="DefaultParagraphFont"/>
    <w:link w:val="Heading2"/>
    <w:uiPriority w:val="9"/>
    <w:rsid w:val="007E3C30"/>
    <w:rPr>
      <w:rFonts w:ascii="Times New Roman" w:eastAsiaTheme="majorEastAsia" w:hAnsi="Times New Roman" w:cs="Times New Roman"/>
      <w:b/>
      <w:bCs/>
      <w:sz w:val="24"/>
      <w:szCs w:val="24"/>
    </w:rPr>
  </w:style>
  <w:style w:type="character" w:customStyle="1" w:styleId="Heading3Char">
    <w:name w:val="Heading 3 Char"/>
    <w:basedOn w:val="DefaultParagraphFont"/>
    <w:link w:val="Heading3"/>
    <w:uiPriority w:val="9"/>
    <w:rsid w:val="00077C81"/>
    <w:rPr>
      <w:rFonts w:ascii="Times New Roman" w:eastAsiaTheme="majorEastAsia" w:hAnsi="Times New Roman" w:cs="Times New Roman"/>
      <w:b/>
      <w:bCs/>
      <w:sz w:val="24"/>
      <w:szCs w:val="24"/>
    </w:rPr>
  </w:style>
  <w:style w:type="character" w:customStyle="1" w:styleId="Heading4Char">
    <w:name w:val="Heading 4 Char"/>
    <w:basedOn w:val="DefaultParagraphFont"/>
    <w:link w:val="Heading4"/>
    <w:uiPriority w:val="9"/>
    <w:rsid w:val="00764A3A"/>
    <w:rPr>
      <w:rFonts w:ascii="Times New Roman" w:eastAsiaTheme="majorEastAsia" w:hAnsi="Times New Roman" w:cs="Times New Roman"/>
      <w:b/>
      <w:bCs/>
      <w:i/>
      <w:iCs/>
      <w:sz w:val="24"/>
      <w:szCs w:val="24"/>
    </w:rPr>
  </w:style>
  <w:style w:type="character" w:customStyle="1" w:styleId="Heading5Char">
    <w:name w:val="Heading 5 Char"/>
    <w:basedOn w:val="DefaultParagraphFont"/>
    <w:link w:val="Heading5"/>
    <w:uiPriority w:val="9"/>
    <w:semiHidden/>
    <w:rsid w:val="007D50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50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50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50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50BE"/>
    <w:rPr>
      <w:rFonts w:eastAsiaTheme="majorEastAsia" w:cstheme="majorBidi"/>
      <w:color w:val="272727" w:themeColor="text1" w:themeTint="D8"/>
    </w:rPr>
  </w:style>
  <w:style w:type="paragraph" w:styleId="Title">
    <w:name w:val="Title"/>
    <w:basedOn w:val="Normal"/>
    <w:next w:val="Normal"/>
    <w:link w:val="TitleChar"/>
    <w:uiPriority w:val="10"/>
    <w:qFormat/>
    <w:rsid w:val="007D50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50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50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50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50BE"/>
    <w:pPr>
      <w:spacing w:before="160"/>
      <w:jc w:val="center"/>
    </w:pPr>
    <w:rPr>
      <w:i/>
      <w:iCs/>
      <w:color w:val="404040" w:themeColor="text1" w:themeTint="BF"/>
    </w:rPr>
  </w:style>
  <w:style w:type="character" w:customStyle="1" w:styleId="QuoteChar">
    <w:name w:val="Quote Char"/>
    <w:basedOn w:val="DefaultParagraphFont"/>
    <w:link w:val="Quote"/>
    <w:uiPriority w:val="29"/>
    <w:rsid w:val="007D50BE"/>
    <w:rPr>
      <w:i/>
      <w:iCs/>
      <w:color w:val="404040" w:themeColor="text1" w:themeTint="BF"/>
    </w:rPr>
  </w:style>
  <w:style w:type="paragraph" w:styleId="ListParagraph">
    <w:name w:val="List Paragraph"/>
    <w:basedOn w:val="Normal"/>
    <w:uiPriority w:val="34"/>
    <w:qFormat/>
    <w:rsid w:val="007D50BE"/>
    <w:pPr>
      <w:ind w:left="720"/>
      <w:contextualSpacing/>
    </w:pPr>
  </w:style>
  <w:style w:type="character" w:styleId="IntenseEmphasis">
    <w:name w:val="Intense Emphasis"/>
    <w:basedOn w:val="DefaultParagraphFont"/>
    <w:uiPriority w:val="21"/>
    <w:qFormat/>
    <w:rsid w:val="007D50BE"/>
    <w:rPr>
      <w:i/>
      <w:iCs/>
      <w:color w:val="0F4761" w:themeColor="accent1" w:themeShade="BF"/>
    </w:rPr>
  </w:style>
  <w:style w:type="paragraph" w:styleId="IntenseQuote">
    <w:name w:val="Intense Quote"/>
    <w:basedOn w:val="Normal"/>
    <w:next w:val="Normal"/>
    <w:link w:val="IntenseQuoteChar"/>
    <w:uiPriority w:val="30"/>
    <w:qFormat/>
    <w:rsid w:val="007D50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50BE"/>
    <w:rPr>
      <w:i/>
      <w:iCs/>
      <w:color w:val="0F4761" w:themeColor="accent1" w:themeShade="BF"/>
    </w:rPr>
  </w:style>
  <w:style w:type="character" w:styleId="IntenseReference">
    <w:name w:val="Intense Reference"/>
    <w:basedOn w:val="DefaultParagraphFont"/>
    <w:uiPriority w:val="32"/>
    <w:qFormat/>
    <w:rsid w:val="007D50BE"/>
    <w:rPr>
      <w:b/>
      <w:bCs/>
      <w:smallCaps/>
      <w:color w:val="0F4761" w:themeColor="accent1" w:themeShade="BF"/>
      <w:spacing w:val="5"/>
    </w:rPr>
  </w:style>
  <w:style w:type="character" w:styleId="Hyperlink">
    <w:name w:val="Hyperlink"/>
    <w:basedOn w:val="DefaultParagraphFont"/>
    <w:uiPriority w:val="99"/>
    <w:unhideWhenUsed/>
    <w:rsid w:val="004C261B"/>
    <w:rPr>
      <w:color w:val="467886" w:themeColor="hyperlink"/>
      <w:u w:val="single"/>
    </w:rPr>
  </w:style>
  <w:style w:type="character" w:styleId="UnresolvedMention">
    <w:name w:val="Unresolved Mention"/>
    <w:basedOn w:val="DefaultParagraphFont"/>
    <w:uiPriority w:val="99"/>
    <w:semiHidden/>
    <w:unhideWhenUsed/>
    <w:rsid w:val="004C261B"/>
    <w:rPr>
      <w:color w:val="605E5C"/>
      <w:shd w:val="clear" w:color="auto" w:fill="E1DFDD"/>
    </w:rPr>
  </w:style>
  <w:style w:type="paragraph" w:styleId="Caption">
    <w:name w:val="caption"/>
    <w:basedOn w:val="Normal"/>
    <w:next w:val="Normal"/>
    <w:uiPriority w:val="35"/>
    <w:unhideWhenUsed/>
    <w:qFormat/>
    <w:rsid w:val="00BE2B6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118F8"/>
    <w:pPr>
      <w:spacing w:before="240" w:after="0" w:line="259" w:lineRule="auto"/>
      <w:outlineLvl w:val="9"/>
    </w:pPr>
    <w:rPr>
      <w:rFonts w:asciiTheme="majorHAnsi" w:hAnsiTheme="majorHAnsi" w:cstheme="majorBidi"/>
      <w:b w:val="0"/>
      <w:bCs w:val="0"/>
      <w:kern w:val="0"/>
      <w:sz w:val="32"/>
      <w:szCs w:val="32"/>
      <w14:ligatures w14:val="none"/>
    </w:rPr>
  </w:style>
  <w:style w:type="paragraph" w:styleId="TOC1">
    <w:name w:val="toc 1"/>
    <w:basedOn w:val="Normal"/>
    <w:next w:val="Normal"/>
    <w:autoRedefine/>
    <w:uiPriority w:val="39"/>
    <w:unhideWhenUsed/>
    <w:rsid w:val="00B118F8"/>
    <w:pPr>
      <w:spacing w:after="100"/>
    </w:pPr>
  </w:style>
  <w:style w:type="paragraph" w:styleId="TOC2">
    <w:name w:val="toc 2"/>
    <w:basedOn w:val="Normal"/>
    <w:next w:val="Normal"/>
    <w:autoRedefine/>
    <w:uiPriority w:val="39"/>
    <w:unhideWhenUsed/>
    <w:rsid w:val="00B118F8"/>
    <w:pPr>
      <w:spacing w:after="100"/>
      <w:ind w:left="220"/>
    </w:pPr>
  </w:style>
  <w:style w:type="paragraph" w:styleId="Header">
    <w:name w:val="header"/>
    <w:basedOn w:val="Normal"/>
    <w:link w:val="HeaderChar"/>
    <w:uiPriority w:val="99"/>
    <w:unhideWhenUsed/>
    <w:rsid w:val="00B118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18F8"/>
  </w:style>
  <w:style w:type="paragraph" w:styleId="Footer">
    <w:name w:val="footer"/>
    <w:basedOn w:val="Normal"/>
    <w:link w:val="FooterChar"/>
    <w:uiPriority w:val="99"/>
    <w:unhideWhenUsed/>
    <w:rsid w:val="00B118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18F8"/>
  </w:style>
  <w:style w:type="table" w:styleId="PlainTable1">
    <w:name w:val="Plain Table 1"/>
    <w:basedOn w:val="TableNormal"/>
    <w:uiPriority w:val="41"/>
    <w:rsid w:val="00E461F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323173"/>
    <w:rPr>
      <w:rFonts w:ascii="Times New Roman" w:hAnsi="Times New Roman" w:cs="Times New Roman"/>
      <w:sz w:val="24"/>
      <w:szCs w:val="24"/>
    </w:rPr>
  </w:style>
  <w:style w:type="character" w:styleId="Strong">
    <w:name w:val="Strong"/>
    <w:basedOn w:val="DefaultParagraphFont"/>
    <w:uiPriority w:val="22"/>
    <w:qFormat/>
    <w:rsid w:val="00872AF7"/>
    <w:rPr>
      <w:b/>
      <w:bCs/>
    </w:rPr>
  </w:style>
  <w:style w:type="paragraph" w:styleId="TableofFigures">
    <w:name w:val="table of figures"/>
    <w:basedOn w:val="Normal"/>
    <w:next w:val="Normal"/>
    <w:uiPriority w:val="99"/>
    <w:unhideWhenUsed/>
    <w:rsid w:val="00D131F1"/>
    <w:pPr>
      <w:spacing w:after="0"/>
    </w:pPr>
  </w:style>
  <w:style w:type="table" w:styleId="GridTable5Dark-Accent1">
    <w:name w:val="Grid Table 5 Dark Accent 1"/>
    <w:basedOn w:val="TableNormal"/>
    <w:uiPriority w:val="50"/>
    <w:rsid w:val="00CE28D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1">
    <w:name w:val="Grid Table 4 Accent 1"/>
    <w:basedOn w:val="TableNormal"/>
    <w:uiPriority w:val="49"/>
    <w:rsid w:val="00CE28D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customStyle="1" w:styleId="break-words">
    <w:name w:val="break-words"/>
    <w:basedOn w:val="Normal"/>
    <w:rsid w:val="00750F1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750F18"/>
    <w:rPr>
      <w:i/>
      <w:iCs/>
    </w:rPr>
  </w:style>
  <w:style w:type="character" w:customStyle="1" w:styleId="relative">
    <w:name w:val="relative"/>
    <w:basedOn w:val="DefaultParagraphFont"/>
    <w:rsid w:val="00415893"/>
  </w:style>
  <w:style w:type="paragraph" w:styleId="TOC3">
    <w:name w:val="toc 3"/>
    <w:basedOn w:val="Normal"/>
    <w:next w:val="Normal"/>
    <w:autoRedefine/>
    <w:uiPriority w:val="39"/>
    <w:unhideWhenUsed/>
    <w:rsid w:val="00437141"/>
    <w:pPr>
      <w:spacing w:after="100"/>
      <w:ind w:left="440"/>
    </w:pPr>
  </w:style>
  <w:style w:type="character" w:styleId="FollowedHyperlink">
    <w:name w:val="FollowedHyperlink"/>
    <w:basedOn w:val="DefaultParagraphFont"/>
    <w:uiPriority w:val="99"/>
    <w:semiHidden/>
    <w:unhideWhenUsed/>
    <w:rsid w:val="00A001DF"/>
    <w:rPr>
      <w:color w:val="96607D" w:themeColor="followedHyperlink"/>
      <w:u w:val="single"/>
    </w:rPr>
  </w:style>
  <w:style w:type="table" w:styleId="GridTable5Dark-Accent4">
    <w:name w:val="Grid Table 5 Dark Accent 4"/>
    <w:basedOn w:val="TableNormal"/>
    <w:uiPriority w:val="50"/>
    <w:rsid w:val="00D42E5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TableGrid">
    <w:name w:val="Table Grid"/>
    <w:basedOn w:val="TableNormal"/>
    <w:uiPriority w:val="39"/>
    <w:rsid w:val="006666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10072">
      <w:bodyDiv w:val="1"/>
      <w:marLeft w:val="0"/>
      <w:marRight w:val="0"/>
      <w:marTop w:val="0"/>
      <w:marBottom w:val="0"/>
      <w:divBdr>
        <w:top w:val="none" w:sz="0" w:space="0" w:color="auto"/>
        <w:left w:val="none" w:sz="0" w:space="0" w:color="auto"/>
        <w:bottom w:val="none" w:sz="0" w:space="0" w:color="auto"/>
        <w:right w:val="none" w:sz="0" w:space="0" w:color="auto"/>
      </w:divBdr>
    </w:div>
    <w:div w:id="16085092">
      <w:bodyDiv w:val="1"/>
      <w:marLeft w:val="0"/>
      <w:marRight w:val="0"/>
      <w:marTop w:val="0"/>
      <w:marBottom w:val="0"/>
      <w:divBdr>
        <w:top w:val="none" w:sz="0" w:space="0" w:color="auto"/>
        <w:left w:val="none" w:sz="0" w:space="0" w:color="auto"/>
        <w:bottom w:val="none" w:sz="0" w:space="0" w:color="auto"/>
        <w:right w:val="none" w:sz="0" w:space="0" w:color="auto"/>
      </w:divBdr>
    </w:div>
    <w:div w:id="77794788">
      <w:bodyDiv w:val="1"/>
      <w:marLeft w:val="0"/>
      <w:marRight w:val="0"/>
      <w:marTop w:val="0"/>
      <w:marBottom w:val="0"/>
      <w:divBdr>
        <w:top w:val="none" w:sz="0" w:space="0" w:color="auto"/>
        <w:left w:val="none" w:sz="0" w:space="0" w:color="auto"/>
        <w:bottom w:val="none" w:sz="0" w:space="0" w:color="auto"/>
        <w:right w:val="none" w:sz="0" w:space="0" w:color="auto"/>
      </w:divBdr>
    </w:div>
    <w:div w:id="79257118">
      <w:bodyDiv w:val="1"/>
      <w:marLeft w:val="0"/>
      <w:marRight w:val="0"/>
      <w:marTop w:val="0"/>
      <w:marBottom w:val="0"/>
      <w:divBdr>
        <w:top w:val="none" w:sz="0" w:space="0" w:color="auto"/>
        <w:left w:val="none" w:sz="0" w:space="0" w:color="auto"/>
        <w:bottom w:val="none" w:sz="0" w:space="0" w:color="auto"/>
        <w:right w:val="none" w:sz="0" w:space="0" w:color="auto"/>
      </w:divBdr>
    </w:div>
    <w:div w:id="80764953">
      <w:bodyDiv w:val="1"/>
      <w:marLeft w:val="0"/>
      <w:marRight w:val="0"/>
      <w:marTop w:val="0"/>
      <w:marBottom w:val="0"/>
      <w:divBdr>
        <w:top w:val="none" w:sz="0" w:space="0" w:color="auto"/>
        <w:left w:val="none" w:sz="0" w:space="0" w:color="auto"/>
        <w:bottom w:val="none" w:sz="0" w:space="0" w:color="auto"/>
        <w:right w:val="none" w:sz="0" w:space="0" w:color="auto"/>
      </w:divBdr>
      <w:divsChild>
        <w:div w:id="600341443">
          <w:marLeft w:val="0"/>
          <w:marRight w:val="0"/>
          <w:marTop w:val="0"/>
          <w:marBottom w:val="0"/>
          <w:divBdr>
            <w:top w:val="none" w:sz="0" w:space="0" w:color="auto"/>
            <w:left w:val="none" w:sz="0" w:space="0" w:color="auto"/>
            <w:bottom w:val="none" w:sz="0" w:space="0" w:color="auto"/>
            <w:right w:val="none" w:sz="0" w:space="0" w:color="auto"/>
          </w:divBdr>
        </w:div>
      </w:divsChild>
    </w:div>
    <w:div w:id="82800321">
      <w:bodyDiv w:val="1"/>
      <w:marLeft w:val="0"/>
      <w:marRight w:val="0"/>
      <w:marTop w:val="0"/>
      <w:marBottom w:val="0"/>
      <w:divBdr>
        <w:top w:val="none" w:sz="0" w:space="0" w:color="auto"/>
        <w:left w:val="none" w:sz="0" w:space="0" w:color="auto"/>
        <w:bottom w:val="none" w:sz="0" w:space="0" w:color="auto"/>
        <w:right w:val="none" w:sz="0" w:space="0" w:color="auto"/>
      </w:divBdr>
      <w:divsChild>
        <w:div w:id="1230264486">
          <w:marLeft w:val="0"/>
          <w:marRight w:val="0"/>
          <w:marTop w:val="0"/>
          <w:marBottom w:val="0"/>
          <w:divBdr>
            <w:top w:val="none" w:sz="0" w:space="0" w:color="auto"/>
            <w:left w:val="none" w:sz="0" w:space="0" w:color="auto"/>
            <w:bottom w:val="none" w:sz="0" w:space="0" w:color="auto"/>
            <w:right w:val="none" w:sz="0" w:space="0" w:color="auto"/>
          </w:divBdr>
        </w:div>
      </w:divsChild>
    </w:div>
    <w:div w:id="85662577">
      <w:bodyDiv w:val="1"/>
      <w:marLeft w:val="0"/>
      <w:marRight w:val="0"/>
      <w:marTop w:val="0"/>
      <w:marBottom w:val="0"/>
      <w:divBdr>
        <w:top w:val="none" w:sz="0" w:space="0" w:color="auto"/>
        <w:left w:val="none" w:sz="0" w:space="0" w:color="auto"/>
        <w:bottom w:val="none" w:sz="0" w:space="0" w:color="auto"/>
        <w:right w:val="none" w:sz="0" w:space="0" w:color="auto"/>
      </w:divBdr>
      <w:divsChild>
        <w:div w:id="603852120">
          <w:marLeft w:val="0"/>
          <w:marRight w:val="0"/>
          <w:marTop w:val="0"/>
          <w:marBottom w:val="0"/>
          <w:divBdr>
            <w:top w:val="none" w:sz="0" w:space="0" w:color="auto"/>
            <w:left w:val="none" w:sz="0" w:space="0" w:color="auto"/>
            <w:bottom w:val="none" w:sz="0" w:space="0" w:color="auto"/>
            <w:right w:val="none" w:sz="0" w:space="0" w:color="auto"/>
          </w:divBdr>
        </w:div>
      </w:divsChild>
    </w:div>
    <w:div w:id="100683933">
      <w:bodyDiv w:val="1"/>
      <w:marLeft w:val="0"/>
      <w:marRight w:val="0"/>
      <w:marTop w:val="0"/>
      <w:marBottom w:val="0"/>
      <w:divBdr>
        <w:top w:val="none" w:sz="0" w:space="0" w:color="auto"/>
        <w:left w:val="none" w:sz="0" w:space="0" w:color="auto"/>
        <w:bottom w:val="none" w:sz="0" w:space="0" w:color="auto"/>
        <w:right w:val="none" w:sz="0" w:space="0" w:color="auto"/>
      </w:divBdr>
      <w:divsChild>
        <w:div w:id="1565524599">
          <w:marLeft w:val="0"/>
          <w:marRight w:val="0"/>
          <w:marTop w:val="0"/>
          <w:marBottom w:val="0"/>
          <w:divBdr>
            <w:top w:val="none" w:sz="0" w:space="0" w:color="auto"/>
            <w:left w:val="none" w:sz="0" w:space="0" w:color="auto"/>
            <w:bottom w:val="none" w:sz="0" w:space="0" w:color="auto"/>
            <w:right w:val="none" w:sz="0" w:space="0" w:color="auto"/>
          </w:divBdr>
        </w:div>
      </w:divsChild>
    </w:div>
    <w:div w:id="105389159">
      <w:bodyDiv w:val="1"/>
      <w:marLeft w:val="0"/>
      <w:marRight w:val="0"/>
      <w:marTop w:val="0"/>
      <w:marBottom w:val="0"/>
      <w:divBdr>
        <w:top w:val="none" w:sz="0" w:space="0" w:color="auto"/>
        <w:left w:val="none" w:sz="0" w:space="0" w:color="auto"/>
        <w:bottom w:val="none" w:sz="0" w:space="0" w:color="auto"/>
        <w:right w:val="none" w:sz="0" w:space="0" w:color="auto"/>
      </w:divBdr>
      <w:divsChild>
        <w:div w:id="2103454286">
          <w:marLeft w:val="0"/>
          <w:marRight w:val="0"/>
          <w:marTop w:val="0"/>
          <w:marBottom w:val="0"/>
          <w:divBdr>
            <w:top w:val="none" w:sz="0" w:space="0" w:color="auto"/>
            <w:left w:val="none" w:sz="0" w:space="0" w:color="auto"/>
            <w:bottom w:val="none" w:sz="0" w:space="0" w:color="auto"/>
            <w:right w:val="none" w:sz="0" w:space="0" w:color="auto"/>
          </w:divBdr>
        </w:div>
      </w:divsChild>
    </w:div>
    <w:div w:id="137840459">
      <w:bodyDiv w:val="1"/>
      <w:marLeft w:val="0"/>
      <w:marRight w:val="0"/>
      <w:marTop w:val="0"/>
      <w:marBottom w:val="0"/>
      <w:divBdr>
        <w:top w:val="none" w:sz="0" w:space="0" w:color="auto"/>
        <w:left w:val="none" w:sz="0" w:space="0" w:color="auto"/>
        <w:bottom w:val="none" w:sz="0" w:space="0" w:color="auto"/>
        <w:right w:val="none" w:sz="0" w:space="0" w:color="auto"/>
      </w:divBdr>
    </w:div>
    <w:div w:id="143663994">
      <w:bodyDiv w:val="1"/>
      <w:marLeft w:val="0"/>
      <w:marRight w:val="0"/>
      <w:marTop w:val="0"/>
      <w:marBottom w:val="0"/>
      <w:divBdr>
        <w:top w:val="none" w:sz="0" w:space="0" w:color="auto"/>
        <w:left w:val="none" w:sz="0" w:space="0" w:color="auto"/>
        <w:bottom w:val="none" w:sz="0" w:space="0" w:color="auto"/>
        <w:right w:val="none" w:sz="0" w:space="0" w:color="auto"/>
      </w:divBdr>
      <w:divsChild>
        <w:div w:id="1950043892">
          <w:marLeft w:val="0"/>
          <w:marRight w:val="0"/>
          <w:marTop w:val="0"/>
          <w:marBottom w:val="0"/>
          <w:divBdr>
            <w:top w:val="none" w:sz="0" w:space="0" w:color="auto"/>
            <w:left w:val="none" w:sz="0" w:space="0" w:color="auto"/>
            <w:bottom w:val="none" w:sz="0" w:space="0" w:color="auto"/>
            <w:right w:val="none" w:sz="0" w:space="0" w:color="auto"/>
          </w:divBdr>
          <w:divsChild>
            <w:div w:id="621229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78974">
      <w:bodyDiv w:val="1"/>
      <w:marLeft w:val="0"/>
      <w:marRight w:val="0"/>
      <w:marTop w:val="0"/>
      <w:marBottom w:val="0"/>
      <w:divBdr>
        <w:top w:val="none" w:sz="0" w:space="0" w:color="auto"/>
        <w:left w:val="none" w:sz="0" w:space="0" w:color="auto"/>
        <w:bottom w:val="none" w:sz="0" w:space="0" w:color="auto"/>
        <w:right w:val="none" w:sz="0" w:space="0" w:color="auto"/>
      </w:divBdr>
    </w:div>
    <w:div w:id="175778373">
      <w:bodyDiv w:val="1"/>
      <w:marLeft w:val="0"/>
      <w:marRight w:val="0"/>
      <w:marTop w:val="0"/>
      <w:marBottom w:val="0"/>
      <w:divBdr>
        <w:top w:val="none" w:sz="0" w:space="0" w:color="auto"/>
        <w:left w:val="none" w:sz="0" w:space="0" w:color="auto"/>
        <w:bottom w:val="none" w:sz="0" w:space="0" w:color="auto"/>
        <w:right w:val="none" w:sz="0" w:space="0" w:color="auto"/>
      </w:divBdr>
    </w:div>
    <w:div w:id="183715235">
      <w:bodyDiv w:val="1"/>
      <w:marLeft w:val="0"/>
      <w:marRight w:val="0"/>
      <w:marTop w:val="0"/>
      <w:marBottom w:val="0"/>
      <w:divBdr>
        <w:top w:val="none" w:sz="0" w:space="0" w:color="auto"/>
        <w:left w:val="none" w:sz="0" w:space="0" w:color="auto"/>
        <w:bottom w:val="none" w:sz="0" w:space="0" w:color="auto"/>
        <w:right w:val="none" w:sz="0" w:space="0" w:color="auto"/>
      </w:divBdr>
      <w:divsChild>
        <w:div w:id="2146700499">
          <w:marLeft w:val="-720"/>
          <w:marRight w:val="0"/>
          <w:marTop w:val="0"/>
          <w:marBottom w:val="0"/>
          <w:divBdr>
            <w:top w:val="none" w:sz="0" w:space="0" w:color="auto"/>
            <w:left w:val="none" w:sz="0" w:space="0" w:color="auto"/>
            <w:bottom w:val="none" w:sz="0" w:space="0" w:color="auto"/>
            <w:right w:val="none" w:sz="0" w:space="0" w:color="auto"/>
          </w:divBdr>
        </w:div>
      </w:divsChild>
    </w:div>
    <w:div w:id="200946143">
      <w:bodyDiv w:val="1"/>
      <w:marLeft w:val="0"/>
      <w:marRight w:val="0"/>
      <w:marTop w:val="0"/>
      <w:marBottom w:val="0"/>
      <w:divBdr>
        <w:top w:val="none" w:sz="0" w:space="0" w:color="auto"/>
        <w:left w:val="none" w:sz="0" w:space="0" w:color="auto"/>
        <w:bottom w:val="none" w:sz="0" w:space="0" w:color="auto"/>
        <w:right w:val="none" w:sz="0" w:space="0" w:color="auto"/>
      </w:divBdr>
    </w:div>
    <w:div w:id="214898219">
      <w:bodyDiv w:val="1"/>
      <w:marLeft w:val="0"/>
      <w:marRight w:val="0"/>
      <w:marTop w:val="0"/>
      <w:marBottom w:val="0"/>
      <w:divBdr>
        <w:top w:val="none" w:sz="0" w:space="0" w:color="auto"/>
        <w:left w:val="none" w:sz="0" w:space="0" w:color="auto"/>
        <w:bottom w:val="none" w:sz="0" w:space="0" w:color="auto"/>
        <w:right w:val="none" w:sz="0" w:space="0" w:color="auto"/>
      </w:divBdr>
    </w:div>
    <w:div w:id="215892438">
      <w:bodyDiv w:val="1"/>
      <w:marLeft w:val="0"/>
      <w:marRight w:val="0"/>
      <w:marTop w:val="0"/>
      <w:marBottom w:val="0"/>
      <w:divBdr>
        <w:top w:val="none" w:sz="0" w:space="0" w:color="auto"/>
        <w:left w:val="none" w:sz="0" w:space="0" w:color="auto"/>
        <w:bottom w:val="none" w:sz="0" w:space="0" w:color="auto"/>
        <w:right w:val="none" w:sz="0" w:space="0" w:color="auto"/>
      </w:divBdr>
      <w:divsChild>
        <w:div w:id="1709526322">
          <w:marLeft w:val="0"/>
          <w:marRight w:val="0"/>
          <w:marTop w:val="0"/>
          <w:marBottom w:val="0"/>
          <w:divBdr>
            <w:top w:val="none" w:sz="0" w:space="0" w:color="auto"/>
            <w:left w:val="none" w:sz="0" w:space="0" w:color="auto"/>
            <w:bottom w:val="none" w:sz="0" w:space="0" w:color="auto"/>
            <w:right w:val="none" w:sz="0" w:space="0" w:color="auto"/>
          </w:divBdr>
        </w:div>
      </w:divsChild>
    </w:div>
    <w:div w:id="223763266">
      <w:bodyDiv w:val="1"/>
      <w:marLeft w:val="0"/>
      <w:marRight w:val="0"/>
      <w:marTop w:val="0"/>
      <w:marBottom w:val="0"/>
      <w:divBdr>
        <w:top w:val="none" w:sz="0" w:space="0" w:color="auto"/>
        <w:left w:val="none" w:sz="0" w:space="0" w:color="auto"/>
        <w:bottom w:val="none" w:sz="0" w:space="0" w:color="auto"/>
        <w:right w:val="none" w:sz="0" w:space="0" w:color="auto"/>
      </w:divBdr>
    </w:div>
    <w:div w:id="224797741">
      <w:bodyDiv w:val="1"/>
      <w:marLeft w:val="0"/>
      <w:marRight w:val="0"/>
      <w:marTop w:val="0"/>
      <w:marBottom w:val="0"/>
      <w:divBdr>
        <w:top w:val="none" w:sz="0" w:space="0" w:color="auto"/>
        <w:left w:val="none" w:sz="0" w:space="0" w:color="auto"/>
        <w:bottom w:val="none" w:sz="0" w:space="0" w:color="auto"/>
        <w:right w:val="none" w:sz="0" w:space="0" w:color="auto"/>
      </w:divBdr>
    </w:div>
    <w:div w:id="241569590">
      <w:bodyDiv w:val="1"/>
      <w:marLeft w:val="0"/>
      <w:marRight w:val="0"/>
      <w:marTop w:val="0"/>
      <w:marBottom w:val="0"/>
      <w:divBdr>
        <w:top w:val="none" w:sz="0" w:space="0" w:color="auto"/>
        <w:left w:val="none" w:sz="0" w:space="0" w:color="auto"/>
        <w:bottom w:val="none" w:sz="0" w:space="0" w:color="auto"/>
        <w:right w:val="none" w:sz="0" w:space="0" w:color="auto"/>
      </w:divBdr>
    </w:div>
    <w:div w:id="260189633">
      <w:bodyDiv w:val="1"/>
      <w:marLeft w:val="0"/>
      <w:marRight w:val="0"/>
      <w:marTop w:val="0"/>
      <w:marBottom w:val="0"/>
      <w:divBdr>
        <w:top w:val="none" w:sz="0" w:space="0" w:color="auto"/>
        <w:left w:val="none" w:sz="0" w:space="0" w:color="auto"/>
        <w:bottom w:val="none" w:sz="0" w:space="0" w:color="auto"/>
        <w:right w:val="none" w:sz="0" w:space="0" w:color="auto"/>
      </w:divBdr>
      <w:divsChild>
        <w:div w:id="1098714910">
          <w:marLeft w:val="0"/>
          <w:marRight w:val="0"/>
          <w:marTop w:val="0"/>
          <w:marBottom w:val="0"/>
          <w:divBdr>
            <w:top w:val="none" w:sz="0" w:space="0" w:color="auto"/>
            <w:left w:val="none" w:sz="0" w:space="0" w:color="auto"/>
            <w:bottom w:val="none" w:sz="0" w:space="0" w:color="auto"/>
            <w:right w:val="none" w:sz="0" w:space="0" w:color="auto"/>
          </w:divBdr>
        </w:div>
      </w:divsChild>
    </w:div>
    <w:div w:id="268514798">
      <w:bodyDiv w:val="1"/>
      <w:marLeft w:val="0"/>
      <w:marRight w:val="0"/>
      <w:marTop w:val="0"/>
      <w:marBottom w:val="0"/>
      <w:divBdr>
        <w:top w:val="none" w:sz="0" w:space="0" w:color="auto"/>
        <w:left w:val="none" w:sz="0" w:space="0" w:color="auto"/>
        <w:bottom w:val="none" w:sz="0" w:space="0" w:color="auto"/>
        <w:right w:val="none" w:sz="0" w:space="0" w:color="auto"/>
      </w:divBdr>
      <w:divsChild>
        <w:div w:id="716509122">
          <w:marLeft w:val="0"/>
          <w:marRight w:val="0"/>
          <w:marTop w:val="0"/>
          <w:marBottom w:val="0"/>
          <w:divBdr>
            <w:top w:val="none" w:sz="0" w:space="0" w:color="auto"/>
            <w:left w:val="none" w:sz="0" w:space="0" w:color="auto"/>
            <w:bottom w:val="none" w:sz="0" w:space="0" w:color="auto"/>
            <w:right w:val="none" w:sz="0" w:space="0" w:color="auto"/>
          </w:divBdr>
        </w:div>
      </w:divsChild>
    </w:div>
    <w:div w:id="270552492">
      <w:bodyDiv w:val="1"/>
      <w:marLeft w:val="0"/>
      <w:marRight w:val="0"/>
      <w:marTop w:val="0"/>
      <w:marBottom w:val="0"/>
      <w:divBdr>
        <w:top w:val="none" w:sz="0" w:space="0" w:color="auto"/>
        <w:left w:val="none" w:sz="0" w:space="0" w:color="auto"/>
        <w:bottom w:val="none" w:sz="0" w:space="0" w:color="auto"/>
        <w:right w:val="none" w:sz="0" w:space="0" w:color="auto"/>
      </w:divBdr>
      <w:divsChild>
        <w:div w:id="1525632646">
          <w:marLeft w:val="0"/>
          <w:marRight w:val="0"/>
          <w:marTop w:val="0"/>
          <w:marBottom w:val="0"/>
          <w:divBdr>
            <w:top w:val="none" w:sz="0" w:space="0" w:color="auto"/>
            <w:left w:val="none" w:sz="0" w:space="0" w:color="auto"/>
            <w:bottom w:val="none" w:sz="0" w:space="0" w:color="auto"/>
            <w:right w:val="none" w:sz="0" w:space="0" w:color="auto"/>
          </w:divBdr>
        </w:div>
      </w:divsChild>
    </w:div>
    <w:div w:id="273945757">
      <w:bodyDiv w:val="1"/>
      <w:marLeft w:val="0"/>
      <w:marRight w:val="0"/>
      <w:marTop w:val="0"/>
      <w:marBottom w:val="0"/>
      <w:divBdr>
        <w:top w:val="none" w:sz="0" w:space="0" w:color="auto"/>
        <w:left w:val="none" w:sz="0" w:space="0" w:color="auto"/>
        <w:bottom w:val="none" w:sz="0" w:space="0" w:color="auto"/>
        <w:right w:val="none" w:sz="0" w:space="0" w:color="auto"/>
      </w:divBdr>
    </w:div>
    <w:div w:id="283926780">
      <w:bodyDiv w:val="1"/>
      <w:marLeft w:val="0"/>
      <w:marRight w:val="0"/>
      <w:marTop w:val="0"/>
      <w:marBottom w:val="0"/>
      <w:divBdr>
        <w:top w:val="none" w:sz="0" w:space="0" w:color="auto"/>
        <w:left w:val="none" w:sz="0" w:space="0" w:color="auto"/>
        <w:bottom w:val="none" w:sz="0" w:space="0" w:color="auto"/>
        <w:right w:val="none" w:sz="0" w:space="0" w:color="auto"/>
      </w:divBdr>
      <w:divsChild>
        <w:div w:id="345864324">
          <w:marLeft w:val="-720"/>
          <w:marRight w:val="0"/>
          <w:marTop w:val="0"/>
          <w:marBottom w:val="0"/>
          <w:divBdr>
            <w:top w:val="none" w:sz="0" w:space="0" w:color="auto"/>
            <w:left w:val="none" w:sz="0" w:space="0" w:color="auto"/>
            <w:bottom w:val="none" w:sz="0" w:space="0" w:color="auto"/>
            <w:right w:val="none" w:sz="0" w:space="0" w:color="auto"/>
          </w:divBdr>
        </w:div>
      </w:divsChild>
    </w:div>
    <w:div w:id="288513638">
      <w:bodyDiv w:val="1"/>
      <w:marLeft w:val="0"/>
      <w:marRight w:val="0"/>
      <w:marTop w:val="0"/>
      <w:marBottom w:val="0"/>
      <w:divBdr>
        <w:top w:val="none" w:sz="0" w:space="0" w:color="auto"/>
        <w:left w:val="none" w:sz="0" w:space="0" w:color="auto"/>
        <w:bottom w:val="none" w:sz="0" w:space="0" w:color="auto"/>
        <w:right w:val="none" w:sz="0" w:space="0" w:color="auto"/>
      </w:divBdr>
    </w:div>
    <w:div w:id="304817974">
      <w:bodyDiv w:val="1"/>
      <w:marLeft w:val="0"/>
      <w:marRight w:val="0"/>
      <w:marTop w:val="0"/>
      <w:marBottom w:val="0"/>
      <w:divBdr>
        <w:top w:val="none" w:sz="0" w:space="0" w:color="auto"/>
        <w:left w:val="none" w:sz="0" w:space="0" w:color="auto"/>
        <w:bottom w:val="none" w:sz="0" w:space="0" w:color="auto"/>
        <w:right w:val="none" w:sz="0" w:space="0" w:color="auto"/>
      </w:divBdr>
      <w:divsChild>
        <w:div w:id="1180965867">
          <w:marLeft w:val="0"/>
          <w:marRight w:val="0"/>
          <w:marTop w:val="0"/>
          <w:marBottom w:val="0"/>
          <w:divBdr>
            <w:top w:val="none" w:sz="0" w:space="0" w:color="auto"/>
            <w:left w:val="none" w:sz="0" w:space="0" w:color="auto"/>
            <w:bottom w:val="none" w:sz="0" w:space="0" w:color="auto"/>
            <w:right w:val="none" w:sz="0" w:space="0" w:color="auto"/>
          </w:divBdr>
        </w:div>
      </w:divsChild>
    </w:div>
    <w:div w:id="306320172">
      <w:bodyDiv w:val="1"/>
      <w:marLeft w:val="0"/>
      <w:marRight w:val="0"/>
      <w:marTop w:val="0"/>
      <w:marBottom w:val="0"/>
      <w:divBdr>
        <w:top w:val="none" w:sz="0" w:space="0" w:color="auto"/>
        <w:left w:val="none" w:sz="0" w:space="0" w:color="auto"/>
        <w:bottom w:val="none" w:sz="0" w:space="0" w:color="auto"/>
        <w:right w:val="none" w:sz="0" w:space="0" w:color="auto"/>
      </w:divBdr>
      <w:divsChild>
        <w:div w:id="944966120">
          <w:marLeft w:val="0"/>
          <w:marRight w:val="0"/>
          <w:marTop w:val="0"/>
          <w:marBottom w:val="0"/>
          <w:divBdr>
            <w:top w:val="none" w:sz="0" w:space="0" w:color="auto"/>
            <w:left w:val="none" w:sz="0" w:space="0" w:color="auto"/>
            <w:bottom w:val="none" w:sz="0" w:space="0" w:color="auto"/>
            <w:right w:val="none" w:sz="0" w:space="0" w:color="auto"/>
          </w:divBdr>
        </w:div>
      </w:divsChild>
    </w:div>
    <w:div w:id="317658946">
      <w:bodyDiv w:val="1"/>
      <w:marLeft w:val="0"/>
      <w:marRight w:val="0"/>
      <w:marTop w:val="0"/>
      <w:marBottom w:val="0"/>
      <w:divBdr>
        <w:top w:val="none" w:sz="0" w:space="0" w:color="auto"/>
        <w:left w:val="none" w:sz="0" w:space="0" w:color="auto"/>
        <w:bottom w:val="none" w:sz="0" w:space="0" w:color="auto"/>
        <w:right w:val="none" w:sz="0" w:space="0" w:color="auto"/>
      </w:divBdr>
    </w:div>
    <w:div w:id="330989542">
      <w:bodyDiv w:val="1"/>
      <w:marLeft w:val="0"/>
      <w:marRight w:val="0"/>
      <w:marTop w:val="0"/>
      <w:marBottom w:val="0"/>
      <w:divBdr>
        <w:top w:val="none" w:sz="0" w:space="0" w:color="auto"/>
        <w:left w:val="none" w:sz="0" w:space="0" w:color="auto"/>
        <w:bottom w:val="none" w:sz="0" w:space="0" w:color="auto"/>
        <w:right w:val="none" w:sz="0" w:space="0" w:color="auto"/>
      </w:divBdr>
      <w:divsChild>
        <w:div w:id="722172160">
          <w:marLeft w:val="0"/>
          <w:marRight w:val="0"/>
          <w:marTop w:val="0"/>
          <w:marBottom w:val="0"/>
          <w:divBdr>
            <w:top w:val="none" w:sz="0" w:space="0" w:color="auto"/>
            <w:left w:val="none" w:sz="0" w:space="0" w:color="auto"/>
            <w:bottom w:val="none" w:sz="0" w:space="0" w:color="auto"/>
            <w:right w:val="none" w:sz="0" w:space="0" w:color="auto"/>
          </w:divBdr>
        </w:div>
      </w:divsChild>
    </w:div>
    <w:div w:id="333992863">
      <w:bodyDiv w:val="1"/>
      <w:marLeft w:val="0"/>
      <w:marRight w:val="0"/>
      <w:marTop w:val="0"/>
      <w:marBottom w:val="0"/>
      <w:divBdr>
        <w:top w:val="none" w:sz="0" w:space="0" w:color="auto"/>
        <w:left w:val="none" w:sz="0" w:space="0" w:color="auto"/>
        <w:bottom w:val="none" w:sz="0" w:space="0" w:color="auto"/>
        <w:right w:val="none" w:sz="0" w:space="0" w:color="auto"/>
      </w:divBdr>
    </w:div>
    <w:div w:id="340470581">
      <w:bodyDiv w:val="1"/>
      <w:marLeft w:val="0"/>
      <w:marRight w:val="0"/>
      <w:marTop w:val="0"/>
      <w:marBottom w:val="0"/>
      <w:divBdr>
        <w:top w:val="none" w:sz="0" w:space="0" w:color="auto"/>
        <w:left w:val="none" w:sz="0" w:space="0" w:color="auto"/>
        <w:bottom w:val="none" w:sz="0" w:space="0" w:color="auto"/>
        <w:right w:val="none" w:sz="0" w:space="0" w:color="auto"/>
      </w:divBdr>
      <w:divsChild>
        <w:div w:id="688529511">
          <w:marLeft w:val="0"/>
          <w:marRight w:val="0"/>
          <w:marTop w:val="0"/>
          <w:marBottom w:val="0"/>
          <w:divBdr>
            <w:top w:val="none" w:sz="0" w:space="0" w:color="auto"/>
            <w:left w:val="none" w:sz="0" w:space="0" w:color="auto"/>
            <w:bottom w:val="none" w:sz="0" w:space="0" w:color="auto"/>
            <w:right w:val="none" w:sz="0" w:space="0" w:color="auto"/>
          </w:divBdr>
        </w:div>
      </w:divsChild>
    </w:div>
    <w:div w:id="341398650">
      <w:bodyDiv w:val="1"/>
      <w:marLeft w:val="0"/>
      <w:marRight w:val="0"/>
      <w:marTop w:val="0"/>
      <w:marBottom w:val="0"/>
      <w:divBdr>
        <w:top w:val="none" w:sz="0" w:space="0" w:color="auto"/>
        <w:left w:val="none" w:sz="0" w:space="0" w:color="auto"/>
        <w:bottom w:val="none" w:sz="0" w:space="0" w:color="auto"/>
        <w:right w:val="none" w:sz="0" w:space="0" w:color="auto"/>
      </w:divBdr>
      <w:divsChild>
        <w:div w:id="1534657403">
          <w:marLeft w:val="-720"/>
          <w:marRight w:val="0"/>
          <w:marTop w:val="0"/>
          <w:marBottom w:val="0"/>
          <w:divBdr>
            <w:top w:val="none" w:sz="0" w:space="0" w:color="auto"/>
            <w:left w:val="none" w:sz="0" w:space="0" w:color="auto"/>
            <w:bottom w:val="none" w:sz="0" w:space="0" w:color="auto"/>
            <w:right w:val="none" w:sz="0" w:space="0" w:color="auto"/>
          </w:divBdr>
        </w:div>
      </w:divsChild>
    </w:div>
    <w:div w:id="343092296">
      <w:bodyDiv w:val="1"/>
      <w:marLeft w:val="0"/>
      <w:marRight w:val="0"/>
      <w:marTop w:val="0"/>
      <w:marBottom w:val="0"/>
      <w:divBdr>
        <w:top w:val="none" w:sz="0" w:space="0" w:color="auto"/>
        <w:left w:val="none" w:sz="0" w:space="0" w:color="auto"/>
        <w:bottom w:val="none" w:sz="0" w:space="0" w:color="auto"/>
        <w:right w:val="none" w:sz="0" w:space="0" w:color="auto"/>
      </w:divBdr>
      <w:divsChild>
        <w:div w:id="855266270">
          <w:marLeft w:val="0"/>
          <w:marRight w:val="0"/>
          <w:marTop w:val="0"/>
          <w:marBottom w:val="0"/>
          <w:divBdr>
            <w:top w:val="none" w:sz="0" w:space="0" w:color="auto"/>
            <w:left w:val="none" w:sz="0" w:space="0" w:color="auto"/>
            <w:bottom w:val="none" w:sz="0" w:space="0" w:color="auto"/>
            <w:right w:val="none" w:sz="0" w:space="0" w:color="auto"/>
          </w:divBdr>
          <w:divsChild>
            <w:div w:id="49017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134406">
      <w:bodyDiv w:val="1"/>
      <w:marLeft w:val="0"/>
      <w:marRight w:val="0"/>
      <w:marTop w:val="0"/>
      <w:marBottom w:val="0"/>
      <w:divBdr>
        <w:top w:val="none" w:sz="0" w:space="0" w:color="auto"/>
        <w:left w:val="none" w:sz="0" w:space="0" w:color="auto"/>
        <w:bottom w:val="none" w:sz="0" w:space="0" w:color="auto"/>
        <w:right w:val="none" w:sz="0" w:space="0" w:color="auto"/>
      </w:divBdr>
    </w:div>
    <w:div w:id="363748920">
      <w:bodyDiv w:val="1"/>
      <w:marLeft w:val="0"/>
      <w:marRight w:val="0"/>
      <w:marTop w:val="0"/>
      <w:marBottom w:val="0"/>
      <w:divBdr>
        <w:top w:val="none" w:sz="0" w:space="0" w:color="auto"/>
        <w:left w:val="none" w:sz="0" w:space="0" w:color="auto"/>
        <w:bottom w:val="none" w:sz="0" w:space="0" w:color="auto"/>
        <w:right w:val="none" w:sz="0" w:space="0" w:color="auto"/>
      </w:divBdr>
      <w:divsChild>
        <w:div w:id="1931621577">
          <w:marLeft w:val="0"/>
          <w:marRight w:val="0"/>
          <w:marTop w:val="0"/>
          <w:marBottom w:val="0"/>
          <w:divBdr>
            <w:top w:val="none" w:sz="0" w:space="0" w:color="auto"/>
            <w:left w:val="none" w:sz="0" w:space="0" w:color="auto"/>
            <w:bottom w:val="none" w:sz="0" w:space="0" w:color="auto"/>
            <w:right w:val="none" w:sz="0" w:space="0" w:color="auto"/>
          </w:divBdr>
          <w:divsChild>
            <w:div w:id="2115326347">
              <w:marLeft w:val="0"/>
              <w:marRight w:val="0"/>
              <w:marTop w:val="0"/>
              <w:marBottom w:val="0"/>
              <w:divBdr>
                <w:top w:val="none" w:sz="0" w:space="0" w:color="auto"/>
                <w:left w:val="none" w:sz="0" w:space="0" w:color="auto"/>
                <w:bottom w:val="none" w:sz="0" w:space="0" w:color="auto"/>
                <w:right w:val="none" w:sz="0" w:space="0" w:color="auto"/>
              </w:divBdr>
              <w:divsChild>
                <w:div w:id="2012292769">
                  <w:marLeft w:val="0"/>
                  <w:marRight w:val="0"/>
                  <w:marTop w:val="0"/>
                  <w:marBottom w:val="0"/>
                  <w:divBdr>
                    <w:top w:val="none" w:sz="0" w:space="0" w:color="auto"/>
                    <w:left w:val="none" w:sz="0" w:space="0" w:color="auto"/>
                    <w:bottom w:val="none" w:sz="0" w:space="0" w:color="auto"/>
                    <w:right w:val="none" w:sz="0" w:space="0" w:color="auto"/>
                  </w:divBdr>
                  <w:divsChild>
                    <w:div w:id="1375890326">
                      <w:marLeft w:val="0"/>
                      <w:marRight w:val="0"/>
                      <w:marTop w:val="0"/>
                      <w:marBottom w:val="0"/>
                      <w:divBdr>
                        <w:top w:val="none" w:sz="0" w:space="0" w:color="auto"/>
                        <w:left w:val="none" w:sz="0" w:space="0" w:color="auto"/>
                        <w:bottom w:val="none" w:sz="0" w:space="0" w:color="auto"/>
                        <w:right w:val="none" w:sz="0" w:space="0" w:color="auto"/>
                      </w:divBdr>
                      <w:divsChild>
                        <w:div w:id="920792233">
                          <w:marLeft w:val="0"/>
                          <w:marRight w:val="0"/>
                          <w:marTop w:val="0"/>
                          <w:marBottom w:val="0"/>
                          <w:divBdr>
                            <w:top w:val="none" w:sz="0" w:space="0" w:color="auto"/>
                            <w:left w:val="none" w:sz="0" w:space="0" w:color="auto"/>
                            <w:bottom w:val="none" w:sz="0" w:space="0" w:color="auto"/>
                            <w:right w:val="none" w:sz="0" w:space="0" w:color="auto"/>
                          </w:divBdr>
                          <w:divsChild>
                            <w:div w:id="143058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6415992">
      <w:bodyDiv w:val="1"/>
      <w:marLeft w:val="0"/>
      <w:marRight w:val="0"/>
      <w:marTop w:val="0"/>
      <w:marBottom w:val="0"/>
      <w:divBdr>
        <w:top w:val="none" w:sz="0" w:space="0" w:color="auto"/>
        <w:left w:val="none" w:sz="0" w:space="0" w:color="auto"/>
        <w:bottom w:val="none" w:sz="0" w:space="0" w:color="auto"/>
        <w:right w:val="none" w:sz="0" w:space="0" w:color="auto"/>
      </w:divBdr>
    </w:div>
    <w:div w:id="383068702">
      <w:bodyDiv w:val="1"/>
      <w:marLeft w:val="0"/>
      <w:marRight w:val="0"/>
      <w:marTop w:val="0"/>
      <w:marBottom w:val="0"/>
      <w:divBdr>
        <w:top w:val="none" w:sz="0" w:space="0" w:color="auto"/>
        <w:left w:val="none" w:sz="0" w:space="0" w:color="auto"/>
        <w:bottom w:val="none" w:sz="0" w:space="0" w:color="auto"/>
        <w:right w:val="none" w:sz="0" w:space="0" w:color="auto"/>
      </w:divBdr>
    </w:div>
    <w:div w:id="386301105">
      <w:bodyDiv w:val="1"/>
      <w:marLeft w:val="0"/>
      <w:marRight w:val="0"/>
      <w:marTop w:val="0"/>
      <w:marBottom w:val="0"/>
      <w:divBdr>
        <w:top w:val="none" w:sz="0" w:space="0" w:color="auto"/>
        <w:left w:val="none" w:sz="0" w:space="0" w:color="auto"/>
        <w:bottom w:val="none" w:sz="0" w:space="0" w:color="auto"/>
        <w:right w:val="none" w:sz="0" w:space="0" w:color="auto"/>
      </w:divBdr>
      <w:divsChild>
        <w:div w:id="65811924">
          <w:marLeft w:val="0"/>
          <w:marRight w:val="0"/>
          <w:marTop w:val="0"/>
          <w:marBottom w:val="0"/>
          <w:divBdr>
            <w:top w:val="none" w:sz="0" w:space="0" w:color="auto"/>
            <w:left w:val="none" w:sz="0" w:space="0" w:color="auto"/>
            <w:bottom w:val="none" w:sz="0" w:space="0" w:color="auto"/>
            <w:right w:val="none" w:sz="0" w:space="0" w:color="auto"/>
          </w:divBdr>
        </w:div>
      </w:divsChild>
    </w:div>
    <w:div w:id="403719849">
      <w:bodyDiv w:val="1"/>
      <w:marLeft w:val="0"/>
      <w:marRight w:val="0"/>
      <w:marTop w:val="0"/>
      <w:marBottom w:val="0"/>
      <w:divBdr>
        <w:top w:val="none" w:sz="0" w:space="0" w:color="auto"/>
        <w:left w:val="none" w:sz="0" w:space="0" w:color="auto"/>
        <w:bottom w:val="none" w:sz="0" w:space="0" w:color="auto"/>
        <w:right w:val="none" w:sz="0" w:space="0" w:color="auto"/>
      </w:divBdr>
      <w:divsChild>
        <w:div w:id="1415321919">
          <w:marLeft w:val="0"/>
          <w:marRight w:val="0"/>
          <w:marTop w:val="0"/>
          <w:marBottom w:val="0"/>
          <w:divBdr>
            <w:top w:val="none" w:sz="0" w:space="0" w:color="auto"/>
            <w:left w:val="none" w:sz="0" w:space="0" w:color="auto"/>
            <w:bottom w:val="none" w:sz="0" w:space="0" w:color="auto"/>
            <w:right w:val="none" w:sz="0" w:space="0" w:color="auto"/>
          </w:divBdr>
          <w:divsChild>
            <w:div w:id="1038507694">
              <w:marLeft w:val="0"/>
              <w:marRight w:val="0"/>
              <w:marTop w:val="0"/>
              <w:marBottom w:val="0"/>
              <w:divBdr>
                <w:top w:val="none" w:sz="0" w:space="0" w:color="auto"/>
                <w:left w:val="none" w:sz="0" w:space="0" w:color="auto"/>
                <w:bottom w:val="none" w:sz="0" w:space="0" w:color="auto"/>
                <w:right w:val="none" w:sz="0" w:space="0" w:color="auto"/>
              </w:divBdr>
              <w:divsChild>
                <w:div w:id="1835678108">
                  <w:marLeft w:val="0"/>
                  <w:marRight w:val="0"/>
                  <w:marTop w:val="0"/>
                  <w:marBottom w:val="0"/>
                  <w:divBdr>
                    <w:top w:val="none" w:sz="0" w:space="0" w:color="auto"/>
                    <w:left w:val="none" w:sz="0" w:space="0" w:color="auto"/>
                    <w:bottom w:val="none" w:sz="0" w:space="0" w:color="auto"/>
                    <w:right w:val="none" w:sz="0" w:space="0" w:color="auto"/>
                  </w:divBdr>
                  <w:divsChild>
                    <w:div w:id="789008956">
                      <w:marLeft w:val="0"/>
                      <w:marRight w:val="0"/>
                      <w:marTop w:val="0"/>
                      <w:marBottom w:val="0"/>
                      <w:divBdr>
                        <w:top w:val="none" w:sz="0" w:space="0" w:color="auto"/>
                        <w:left w:val="none" w:sz="0" w:space="0" w:color="auto"/>
                        <w:bottom w:val="none" w:sz="0" w:space="0" w:color="auto"/>
                        <w:right w:val="none" w:sz="0" w:space="0" w:color="auto"/>
                      </w:divBdr>
                      <w:divsChild>
                        <w:div w:id="729307934">
                          <w:marLeft w:val="0"/>
                          <w:marRight w:val="0"/>
                          <w:marTop w:val="0"/>
                          <w:marBottom w:val="0"/>
                          <w:divBdr>
                            <w:top w:val="none" w:sz="0" w:space="0" w:color="auto"/>
                            <w:left w:val="none" w:sz="0" w:space="0" w:color="auto"/>
                            <w:bottom w:val="none" w:sz="0" w:space="0" w:color="auto"/>
                            <w:right w:val="none" w:sz="0" w:space="0" w:color="auto"/>
                          </w:divBdr>
                          <w:divsChild>
                            <w:div w:id="163606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8118421">
      <w:bodyDiv w:val="1"/>
      <w:marLeft w:val="0"/>
      <w:marRight w:val="0"/>
      <w:marTop w:val="0"/>
      <w:marBottom w:val="0"/>
      <w:divBdr>
        <w:top w:val="none" w:sz="0" w:space="0" w:color="auto"/>
        <w:left w:val="none" w:sz="0" w:space="0" w:color="auto"/>
        <w:bottom w:val="none" w:sz="0" w:space="0" w:color="auto"/>
        <w:right w:val="none" w:sz="0" w:space="0" w:color="auto"/>
      </w:divBdr>
    </w:div>
    <w:div w:id="410589791">
      <w:bodyDiv w:val="1"/>
      <w:marLeft w:val="0"/>
      <w:marRight w:val="0"/>
      <w:marTop w:val="0"/>
      <w:marBottom w:val="0"/>
      <w:divBdr>
        <w:top w:val="none" w:sz="0" w:space="0" w:color="auto"/>
        <w:left w:val="none" w:sz="0" w:space="0" w:color="auto"/>
        <w:bottom w:val="none" w:sz="0" w:space="0" w:color="auto"/>
        <w:right w:val="none" w:sz="0" w:space="0" w:color="auto"/>
      </w:divBdr>
      <w:divsChild>
        <w:div w:id="2133547422">
          <w:marLeft w:val="0"/>
          <w:marRight w:val="0"/>
          <w:marTop w:val="0"/>
          <w:marBottom w:val="0"/>
          <w:divBdr>
            <w:top w:val="none" w:sz="0" w:space="0" w:color="auto"/>
            <w:left w:val="none" w:sz="0" w:space="0" w:color="auto"/>
            <w:bottom w:val="none" w:sz="0" w:space="0" w:color="auto"/>
            <w:right w:val="none" w:sz="0" w:space="0" w:color="auto"/>
          </w:divBdr>
        </w:div>
      </w:divsChild>
    </w:div>
    <w:div w:id="414284528">
      <w:bodyDiv w:val="1"/>
      <w:marLeft w:val="0"/>
      <w:marRight w:val="0"/>
      <w:marTop w:val="0"/>
      <w:marBottom w:val="0"/>
      <w:divBdr>
        <w:top w:val="none" w:sz="0" w:space="0" w:color="auto"/>
        <w:left w:val="none" w:sz="0" w:space="0" w:color="auto"/>
        <w:bottom w:val="none" w:sz="0" w:space="0" w:color="auto"/>
        <w:right w:val="none" w:sz="0" w:space="0" w:color="auto"/>
      </w:divBdr>
    </w:div>
    <w:div w:id="418478738">
      <w:bodyDiv w:val="1"/>
      <w:marLeft w:val="0"/>
      <w:marRight w:val="0"/>
      <w:marTop w:val="0"/>
      <w:marBottom w:val="0"/>
      <w:divBdr>
        <w:top w:val="none" w:sz="0" w:space="0" w:color="auto"/>
        <w:left w:val="none" w:sz="0" w:space="0" w:color="auto"/>
        <w:bottom w:val="none" w:sz="0" w:space="0" w:color="auto"/>
        <w:right w:val="none" w:sz="0" w:space="0" w:color="auto"/>
      </w:divBdr>
    </w:div>
    <w:div w:id="427317507">
      <w:bodyDiv w:val="1"/>
      <w:marLeft w:val="0"/>
      <w:marRight w:val="0"/>
      <w:marTop w:val="0"/>
      <w:marBottom w:val="0"/>
      <w:divBdr>
        <w:top w:val="none" w:sz="0" w:space="0" w:color="auto"/>
        <w:left w:val="none" w:sz="0" w:space="0" w:color="auto"/>
        <w:bottom w:val="none" w:sz="0" w:space="0" w:color="auto"/>
        <w:right w:val="none" w:sz="0" w:space="0" w:color="auto"/>
      </w:divBdr>
      <w:divsChild>
        <w:div w:id="1371494236">
          <w:marLeft w:val="0"/>
          <w:marRight w:val="0"/>
          <w:marTop w:val="0"/>
          <w:marBottom w:val="0"/>
          <w:divBdr>
            <w:top w:val="none" w:sz="0" w:space="0" w:color="auto"/>
            <w:left w:val="none" w:sz="0" w:space="0" w:color="auto"/>
            <w:bottom w:val="none" w:sz="0" w:space="0" w:color="auto"/>
            <w:right w:val="none" w:sz="0" w:space="0" w:color="auto"/>
          </w:divBdr>
        </w:div>
      </w:divsChild>
    </w:div>
    <w:div w:id="429353981">
      <w:bodyDiv w:val="1"/>
      <w:marLeft w:val="0"/>
      <w:marRight w:val="0"/>
      <w:marTop w:val="0"/>
      <w:marBottom w:val="0"/>
      <w:divBdr>
        <w:top w:val="none" w:sz="0" w:space="0" w:color="auto"/>
        <w:left w:val="none" w:sz="0" w:space="0" w:color="auto"/>
        <w:bottom w:val="none" w:sz="0" w:space="0" w:color="auto"/>
        <w:right w:val="none" w:sz="0" w:space="0" w:color="auto"/>
      </w:divBdr>
      <w:divsChild>
        <w:div w:id="1612518585">
          <w:marLeft w:val="0"/>
          <w:marRight w:val="0"/>
          <w:marTop w:val="0"/>
          <w:marBottom w:val="0"/>
          <w:divBdr>
            <w:top w:val="none" w:sz="0" w:space="0" w:color="auto"/>
            <w:left w:val="none" w:sz="0" w:space="0" w:color="auto"/>
            <w:bottom w:val="none" w:sz="0" w:space="0" w:color="auto"/>
            <w:right w:val="none" w:sz="0" w:space="0" w:color="auto"/>
          </w:divBdr>
        </w:div>
      </w:divsChild>
    </w:div>
    <w:div w:id="431366655">
      <w:bodyDiv w:val="1"/>
      <w:marLeft w:val="0"/>
      <w:marRight w:val="0"/>
      <w:marTop w:val="0"/>
      <w:marBottom w:val="0"/>
      <w:divBdr>
        <w:top w:val="none" w:sz="0" w:space="0" w:color="auto"/>
        <w:left w:val="none" w:sz="0" w:space="0" w:color="auto"/>
        <w:bottom w:val="none" w:sz="0" w:space="0" w:color="auto"/>
        <w:right w:val="none" w:sz="0" w:space="0" w:color="auto"/>
      </w:divBdr>
      <w:divsChild>
        <w:div w:id="2091727353">
          <w:marLeft w:val="-720"/>
          <w:marRight w:val="0"/>
          <w:marTop w:val="0"/>
          <w:marBottom w:val="0"/>
          <w:divBdr>
            <w:top w:val="none" w:sz="0" w:space="0" w:color="auto"/>
            <w:left w:val="none" w:sz="0" w:space="0" w:color="auto"/>
            <w:bottom w:val="none" w:sz="0" w:space="0" w:color="auto"/>
            <w:right w:val="none" w:sz="0" w:space="0" w:color="auto"/>
          </w:divBdr>
        </w:div>
      </w:divsChild>
    </w:div>
    <w:div w:id="433938831">
      <w:bodyDiv w:val="1"/>
      <w:marLeft w:val="0"/>
      <w:marRight w:val="0"/>
      <w:marTop w:val="0"/>
      <w:marBottom w:val="0"/>
      <w:divBdr>
        <w:top w:val="none" w:sz="0" w:space="0" w:color="auto"/>
        <w:left w:val="none" w:sz="0" w:space="0" w:color="auto"/>
        <w:bottom w:val="none" w:sz="0" w:space="0" w:color="auto"/>
        <w:right w:val="none" w:sz="0" w:space="0" w:color="auto"/>
      </w:divBdr>
      <w:divsChild>
        <w:div w:id="1067344453">
          <w:marLeft w:val="0"/>
          <w:marRight w:val="0"/>
          <w:marTop w:val="0"/>
          <w:marBottom w:val="0"/>
          <w:divBdr>
            <w:top w:val="none" w:sz="0" w:space="0" w:color="auto"/>
            <w:left w:val="none" w:sz="0" w:space="0" w:color="auto"/>
            <w:bottom w:val="none" w:sz="0" w:space="0" w:color="auto"/>
            <w:right w:val="none" w:sz="0" w:space="0" w:color="auto"/>
          </w:divBdr>
        </w:div>
      </w:divsChild>
    </w:div>
    <w:div w:id="444230209">
      <w:bodyDiv w:val="1"/>
      <w:marLeft w:val="0"/>
      <w:marRight w:val="0"/>
      <w:marTop w:val="0"/>
      <w:marBottom w:val="0"/>
      <w:divBdr>
        <w:top w:val="none" w:sz="0" w:space="0" w:color="auto"/>
        <w:left w:val="none" w:sz="0" w:space="0" w:color="auto"/>
        <w:bottom w:val="none" w:sz="0" w:space="0" w:color="auto"/>
        <w:right w:val="none" w:sz="0" w:space="0" w:color="auto"/>
      </w:divBdr>
      <w:divsChild>
        <w:div w:id="682518142">
          <w:marLeft w:val="0"/>
          <w:marRight w:val="0"/>
          <w:marTop w:val="0"/>
          <w:marBottom w:val="0"/>
          <w:divBdr>
            <w:top w:val="none" w:sz="0" w:space="0" w:color="auto"/>
            <w:left w:val="none" w:sz="0" w:space="0" w:color="auto"/>
            <w:bottom w:val="none" w:sz="0" w:space="0" w:color="auto"/>
            <w:right w:val="none" w:sz="0" w:space="0" w:color="auto"/>
          </w:divBdr>
        </w:div>
      </w:divsChild>
    </w:div>
    <w:div w:id="476922569">
      <w:bodyDiv w:val="1"/>
      <w:marLeft w:val="0"/>
      <w:marRight w:val="0"/>
      <w:marTop w:val="0"/>
      <w:marBottom w:val="0"/>
      <w:divBdr>
        <w:top w:val="none" w:sz="0" w:space="0" w:color="auto"/>
        <w:left w:val="none" w:sz="0" w:space="0" w:color="auto"/>
        <w:bottom w:val="none" w:sz="0" w:space="0" w:color="auto"/>
        <w:right w:val="none" w:sz="0" w:space="0" w:color="auto"/>
      </w:divBdr>
      <w:divsChild>
        <w:div w:id="146173420">
          <w:marLeft w:val="0"/>
          <w:marRight w:val="0"/>
          <w:marTop w:val="0"/>
          <w:marBottom w:val="0"/>
          <w:divBdr>
            <w:top w:val="none" w:sz="0" w:space="0" w:color="auto"/>
            <w:left w:val="none" w:sz="0" w:space="0" w:color="auto"/>
            <w:bottom w:val="none" w:sz="0" w:space="0" w:color="auto"/>
            <w:right w:val="none" w:sz="0" w:space="0" w:color="auto"/>
          </w:divBdr>
        </w:div>
      </w:divsChild>
    </w:div>
    <w:div w:id="505095064">
      <w:bodyDiv w:val="1"/>
      <w:marLeft w:val="0"/>
      <w:marRight w:val="0"/>
      <w:marTop w:val="0"/>
      <w:marBottom w:val="0"/>
      <w:divBdr>
        <w:top w:val="none" w:sz="0" w:space="0" w:color="auto"/>
        <w:left w:val="none" w:sz="0" w:space="0" w:color="auto"/>
        <w:bottom w:val="none" w:sz="0" w:space="0" w:color="auto"/>
        <w:right w:val="none" w:sz="0" w:space="0" w:color="auto"/>
      </w:divBdr>
      <w:divsChild>
        <w:div w:id="950353425">
          <w:marLeft w:val="-720"/>
          <w:marRight w:val="0"/>
          <w:marTop w:val="0"/>
          <w:marBottom w:val="0"/>
          <w:divBdr>
            <w:top w:val="none" w:sz="0" w:space="0" w:color="auto"/>
            <w:left w:val="none" w:sz="0" w:space="0" w:color="auto"/>
            <w:bottom w:val="none" w:sz="0" w:space="0" w:color="auto"/>
            <w:right w:val="none" w:sz="0" w:space="0" w:color="auto"/>
          </w:divBdr>
        </w:div>
      </w:divsChild>
    </w:div>
    <w:div w:id="506555592">
      <w:bodyDiv w:val="1"/>
      <w:marLeft w:val="0"/>
      <w:marRight w:val="0"/>
      <w:marTop w:val="0"/>
      <w:marBottom w:val="0"/>
      <w:divBdr>
        <w:top w:val="none" w:sz="0" w:space="0" w:color="auto"/>
        <w:left w:val="none" w:sz="0" w:space="0" w:color="auto"/>
        <w:bottom w:val="none" w:sz="0" w:space="0" w:color="auto"/>
        <w:right w:val="none" w:sz="0" w:space="0" w:color="auto"/>
      </w:divBdr>
      <w:divsChild>
        <w:div w:id="804852011">
          <w:marLeft w:val="0"/>
          <w:marRight w:val="0"/>
          <w:marTop w:val="0"/>
          <w:marBottom w:val="0"/>
          <w:divBdr>
            <w:top w:val="none" w:sz="0" w:space="0" w:color="auto"/>
            <w:left w:val="none" w:sz="0" w:space="0" w:color="auto"/>
            <w:bottom w:val="none" w:sz="0" w:space="0" w:color="auto"/>
            <w:right w:val="none" w:sz="0" w:space="0" w:color="auto"/>
          </w:divBdr>
        </w:div>
      </w:divsChild>
    </w:div>
    <w:div w:id="507791760">
      <w:bodyDiv w:val="1"/>
      <w:marLeft w:val="0"/>
      <w:marRight w:val="0"/>
      <w:marTop w:val="0"/>
      <w:marBottom w:val="0"/>
      <w:divBdr>
        <w:top w:val="none" w:sz="0" w:space="0" w:color="auto"/>
        <w:left w:val="none" w:sz="0" w:space="0" w:color="auto"/>
        <w:bottom w:val="none" w:sz="0" w:space="0" w:color="auto"/>
        <w:right w:val="none" w:sz="0" w:space="0" w:color="auto"/>
      </w:divBdr>
      <w:divsChild>
        <w:div w:id="309407818">
          <w:marLeft w:val="0"/>
          <w:marRight w:val="0"/>
          <w:marTop w:val="0"/>
          <w:marBottom w:val="0"/>
          <w:divBdr>
            <w:top w:val="none" w:sz="0" w:space="0" w:color="auto"/>
            <w:left w:val="none" w:sz="0" w:space="0" w:color="auto"/>
            <w:bottom w:val="none" w:sz="0" w:space="0" w:color="auto"/>
            <w:right w:val="none" w:sz="0" w:space="0" w:color="auto"/>
          </w:divBdr>
        </w:div>
      </w:divsChild>
    </w:div>
    <w:div w:id="521866458">
      <w:bodyDiv w:val="1"/>
      <w:marLeft w:val="0"/>
      <w:marRight w:val="0"/>
      <w:marTop w:val="0"/>
      <w:marBottom w:val="0"/>
      <w:divBdr>
        <w:top w:val="none" w:sz="0" w:space="0" w:color="auto"/>
        <w:left w:val="none" w:sz="0" w:space="0" w:color="auto"/>
        <w:bottom w:val="none" w:sz="0" w:space="0" w:color="auto"/>
        <w:right w:val="none" w:sz="0" w:space="0" w:color="auto"/>
      </w:divBdr>
    </w:div>
    <w:div w:id="525483668">
      <w:bodyDiv w:val="1"/>
      <w:marLeft w:val="0"/>
      <w:marRight w:val="0"/>
      <w:marTop w:val="0"/>
      <w:marBottom w:val="0"/>
      <w:divBdr>
        <w:top w:val="none" w:sz="0" w:space="0" w:color="auto"/>
        <w:left w:val="none" w:sz="0" w:space="0" w:color="auto"/>
        <w:bottom w:val="none" w:sz="0" w:space="0" w:color="auto"/>
        <w:right w:val="none" w:sz="0" w:space="0" w:color="auto"/>
      </w:divBdr>
      <w:divsChild>
        <w:div w:id="1696734431">
          <w:marLeft w:val="0"/>
          <w:marRight w:val="0"/>
          <w:marTop w:val="0"/>
          <w:marBottom w:val="0"/>
          <w:divBdr>
            <w:top w:val="none" w:sz="0" w:space="0" w:color="auto"/>
            <w:left w:val="none" w:sz="0" w:space="0" w:color="auto"/>
            <w:bottom w:val="none" w:sz="0" w:space="0" w:color="auto"/>
            <w:right w:val="none" w:sz="0" w:space="0" w:color="auto"/>
          </w:divBdr>
          <w:divsChild>
            <w:div w:id="65741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255680">
      <w:bodyDiv w:val="1"/>
      <w:marLeft w:val="0"/>
      <w:marRight w:val="0"/>
      <w:marTop w:val="0"/>
      <w:marBottom w:val="0"/>
      <w:divBdr>
        <w:top w:val="none" w:sz="0" w:space="0" w:color="auto"/>
        <w:left w:val="none" w:sz="0" w:space="0" w:color="auto"/>
        <w:bottom w:val="none" w:sz="0" w:space="0" w:color="auto"/>
        <w:right w:val="none" w:sz="0" w:space="0" w:color="auto"/>
      </w:divBdr>
    </w:div>
    <w:div w:id="536939105">
      <w:bodyDiv w:val="1"/>
      <w:marLeft w:val="0"/>
      <w:marRight w:val="0"/>
      <w:marTop w:val="0"/>
      <w:marBottom w:val="0"/>
      <w:divBdr>
        <w:top w:val="none" w:sz="0" w:space="0" w:color="auto"/>
        <w:left w:val="none" w:sz="0" w:space="0" w:color="auto"/>
        <w:bottom w:val="none" w:sz="0" w:space="0" w:color="auto"/>
        <w:right w:val="none" w:sz="0" w:space="0" w:color="auto"/>
      </w:divBdr>
      <w:divsChild>
        <w:div w:id="374163682">
          <w:marLeft w:val="0"/>
          <w:marRight w:val="0"/>
          <w:marTop w:val="0"/>
          <w:marBottom w:val="0"/>
          <w:divBdr>
            <w:top w:val="none" w:sz="0" w:space="0" w:color="auto"/>
            <w:left w:val="none" w:sz="0" w:space="0" w:color="auto"/>
            <w:bottom w:val="none" w:sz="0" w:space="0" w:color="auto"/>
            <w:right w:val="none" w:sz="0" w:space="0" w:color="auto"/>
          </w:divBdr>
          <w:divsChild>
            <w:div w:id="28804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745400">
      <w:bodyDiv w:val="1"/>
      <w:marLeft w:val="0"/>
      <w:marRight w:val="0"/>
      <w:marTop w:val="0"/>
      <w:marBottom w:val="0"/>
      <w:divBdr>
        <w:top w:val="none" w:sz="0" w:space="0" w:color="auto"/>
        <w:left w:val="none" w:sz="0" w:space="0" w:color="auto"/>
        <w:bottom w:val="none" w:sz="0" w:space="0" w:color="auto"/>
        <w:right w:val="none" w:sz="0" w:space="0" w:color="auto"/>
      </w:divBdr>
      <w:divsChild>
        <w:div w:id="895699400">
          <w:marLeft w:val="0"/>
          <w:marRight w:val="0"/>
          <w:marTop w:val="0"/>
          <w:marBottom w:val="0"/>
          <w:divBdr>
            <w:top w:val="none" w:sz="0" w:space="0" w:color="auto"/>
            <w:left w:val="none" w:sz="0" w:space="0" w:color="auto"/>
            <w:bottom w:val="none" w:sz="0" w:space="0" w:color="auto"/>
            <w:right w:val="none" w:sz="0" w:space="0" w:color="auto"/>
          </w:divBdr>
        </w:div>
      </w:divsChild>
    </w:div>
    <w:div w:id="544290859">
      <w:bodyDiv w:val="1"/>
      <w:marLeft w:val="0"/>
      <w:marRight w:val="0"/>
      <w:marTop w:val="0"/>
      <w:marBottom w:val="0"/>
      <w:divBdr>
        <w:top w:val="none" w:sz="0" w:space="0" w:color="auto"/>
        <w:left w:val="none" w:sz="0" w:space="0" w:color="auto"/>
        <w:bottom w:val="none" w:sz="0" w:space="0" w:color="auto"/>
        <w:right w:val="none" w:sz="0" w:space="0" w:color="auto"/>
      </w:divBdr>
    </w:div>
    <w:div w:id="556547427">
      <w:bodyDiv w:val="1"/>
      <w:marLeft w:val="0"/>
      <w:marRight w:val="0"/>
      <w:marTop w:val="0"/>
      <w:marBottom w:val="0"/>
      <w:divBdr>
        <w:top w:val="none" w:sz="0" w:space="0" w:color="auto"/>
        <w:left w:val="none" w:sz="0" w:space="0" w:color="auto"/>
        <w:bottom w:val="none" w:sz="0" w:space="0" w:color="auto"/>
        <w:right w:val="none" w:sz="0" w:space="0" w:color="auto"/>
      </w:divBdr>
      <w:divsChild>
        <w:div w:id="606741727">
          <w:marLeft w:val="0"/>
          <w:marRight w:val="0"/>
          <w:marTop w:val="0"/>
          <w:marBottom w:val="0"/>
          <w:divBdr>
            <w:top w:val="none" w:sz="0" w:space="0" w:color="auto"/>
            <w:left w:val="none" w:sz="0" w:space="0" w:color="auto"/>
            <w:bottom w:val="none" w:sz="0" w:space="0" w:color="auto"/>
            <w:right w:val="none" w:sz="0" w:space="0" w:color="auto"/>
          </w:divBdr>
        </w:div>
      </w:divsChild>
    </w:div>
    <w:div w:id="568351080">
      <w:bodyDiv w:val="1"/>
      <w:marLeft w:val="0"/>
      <w:marRight w:val="0"/>
      <w:marTop w:val="0"/>
      <w:marBottom w:val="0"/>
      <w:divBdr>
        <w:top w:val="none" w:sz="0" w:space="0" w:color="auto"/>
        <w:left w:val="none" w:sz="0" w:space="0" w:color="auto"/>
        <w:bottom w:val="none" w:sz="0" w:space="0" w:color="auto"/>
        <w:right w:val="none" w:sz="0" w:space="0" w:color="auto"/>
      </w:divBdr>
      <w:divsChild>
        <w:div w:id="2002735698">
          <w:marLeft w:val="0"/>
          <w:marRight w:val="0"/>
          <w:marTop w:val="0"/>
          <w:marBottom w:val="0"/>
          <w:divBdr>
            <w:top w:val="none" w:sz="0" w:space="0" w:color="auto"/>
            <w:left w:val="none" w:sz="0" w:space="0" w:color="auto"/>
            <w:bottom w:val="none" w:sz="0" w:space="0" w:color="auto"/>
            <w:right w:val="none" w:sz="0" w:space="0" w:color="auto"/>
          </w:divBdr>
        </w:div>
      </w:divsChild>
    </w:div>
    <w:div w:id="588855497">
      <w:bodyDiv w:val="1"/>
      <w:marLeft w:val="0"/>
      <w:marRight w:val="0"/>
      <w:marTop w:val="0"/>
      <w:marBottom w:val="0"/>
      <w:divBdr>
        <w:top w:val="none" w:sz="0" w:space="0" w:color="auto"/>
        <w:left w:val="none" w:sz="0" w:space="0" w:color="auto"/>
        <w:bottom w:val="none" w:sz="0" w:space="0" w:color="auto"/>
        <w:right w:val="none" w:sz="0" w:space="0" w:color="auto"/>
      </w:divBdr>
      <w:divsChild>
        <w:div w:id="268511326">
          <w:marLeft w:val="0"/>
          <w:marRight w:val="0"/>
          <w:marTop w:val="0"/>
          <w:marBottom w:val="0"/>
          <w:divBdr>
            <w:top w:val="none" w:sz="0" w:space="0" w:color="auto"/>
            <w:left w:val="none" w:sz="0" w:space="0" w:color="auto"/>
            <w:bottom w:val="none" w:sz="0" w:space="0" w:color="auto"/>
            <w:right w:val="none" w:sz="0" w:space="0" w:color="auto"/>
          </w:divBdr>
        </w:div>
      </w:divsChild>
    </w:div>
    <w:div w:id="593636249">
      <w:bodyDiv w:val="1"/>
      <w:marLeft w:val="0"/>
      <w:marRight w:val="0"/>
      <w:marTop w:val="0"/>
      <w:marBottom w:val="0"/>
      <w:divBdr>
        <w:top w:val="none" w:sz="0" w:space="0" w:color="auto"/>
        <w:left w:val="none" w:sz="0" w:space="0" w:color="auto"/>
        <w:bottom w:val="none" w:sz="0" w:space="0" w:color="auto"/>
        <w:right w:val="none" w:sz="0" w:space="0" w:color="auto"/>
      </w:divBdr>
    </w:div>
    <w:div w:id="596866722">
      <w:bodyDiv w:val="1"/>
      <w:marLeft w:val="0"/>
      <w:marRight w:val="0"/>
      <w:marTop w:val="0"/>
      <w:marBottom w:val="0"/>
      <w:divBdr>
        <w:top w:val="none" w:sz="0" w:space="0" w:color="auto"/>
        <w:left w:val="none" w:sz="0" w:space="0" w:color="auto"/>
        <w:bottom w:val="none" w:sz="0" w:space="0" w:color="auto"/>
        <w:right w:val="none" w:sz="0" w:space="0" w:color="auto"/>
      </w:divBdr>
      <w:divsChild>
        <w:div w:id="1973486903">
          <w:marLeft w:val="0"/>
          <w:marRight w:val="0"/>
          <w:marTop w:val="0"/>
          <w:marBottom w:val="0"/>
          <w:divBdr>
            <w:top w:val="none" w:sz="0" w:space="0" w:color="auto"/>
            <w:left w:val="none" w:sz="0" w:space="0" w:color="auto"/>
            <w:bottom w:val="none" w:sz="0" w:space="0" w:color="auto"/>
            <w:right w:val="none" w:sz="0" w:space="0" w:color="auto"/>
          </w:divBdr>
        </w:div>
      </w:divsChild>
    </w:div>
    <w:div w:id="610281739">
      <w:bodyDiv w:val="1"/>
      <w:marLeft w:val="0"/>
      <w:marRight w:val="0"/>
      <w:marTop w:val="0"/>
      <w:marBottom w:val="0"/>
      <w:divBdr>
        <w:top w:val="none" w:sz="0" w:space="0" w:color="auto"/>
        <w:left w:val="none" w:sz="0" w:space="0" w:color="auto"/>
        <w:bottom w:val="none" w:sz="0" w:space="0" w:color="auto"/>
        <w:right w:val="none" w:sz="0" w:space="0" w:color="auto"/>
      </w:divBdr>
      <w:divsChild>
        <w:div w:id="715354918">
          <w:marLeft w:val="0"/>
          <w:marRight w:val="0"/>
          <w:marTop w:val="0"/>
          <w:marBottom w:val="0"/>
          <w:divBdr>
            <w:top w:val="none" w:sz="0" w:space="0" w:color="auto"/>
            <w:left w:val="none" w:sz="0" w:space="0" w:color="auto"/>
            <w:bottom w:val="none" w:sz="0" w:space="0" w:color="auto"/>
            <w:right w:val="none" w:sz="0" w:space="0" w:color="auto"/>
          </w:divBdr>
          <w:divsChild>
            <w:div w:id="118937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440370">
      <w:bodyDiv w:val="1"/>
      <w:marLeft w:val="0"/>
      <w:marRight w:val="0"/>
      <w:marTop w:val="0"/>
      <w:marBottom w:val="0"/>
      <w:divBdr>
        <w:top w:val="none" w:sz="0" w:space="0" w:color="auto"/>
        <w:left w:val="none" w:sz="0" w:space="0" w:color="auto"/>
        <w:bottom w:val="none" w:sz="0" w:space="0" w:color="auto"/>
        <w:right w:val="none" w:sz="0" w:space="0" w:color="auto"/>
      </w:divBdr>
      <w:divsChild>
        <w:div w:id="127285913">
          <w:marLeft w:val="0"/>
          <w:marRight w:val="0"/>
          <w:marTop w:val="0"/>
          <w:marBottom w:val="0"/>
          <w:divBdr>
            <w:top w:val="none" w:sz="0" w:space="0" w:color="auto"/>
            <w:left w:val="none" w:sz="0" w:space="0" w:color="auto"/>
            <w:bottom w:val="none" w:sz="0" w:space="0" w:color="auto"/>
            <w:right w:val="none" w:sz="0" w:space="0" w:color="auto"/>
          </w:divBdr>
        </w:div>
      </w:divsChild>
    </w:div>
    <w:div w:id="641693338">
      <w:bodyDiv w:val="1"/>
      <w:marLeft w:val="0"/>
      <w:marRight w:val="0"/>
      <w:marTop w:val="0"/>
      <w:marBottom w:val="0"/>
      <w:divBdr>
        <w:top w:val="none" w:sz="0" w:space="0" w:color="auto"/>
        <w:left w:val="none" w:sz="0" w:space="0" w:color="auto"/>
        <w:bottom w:val="none" w:sz="0" w:space="0" w:color="auto"/>
        <w:right w:val="none" w:sz="0" w:space="0" w:color="auto"/>
      </w:divBdr>
      <w:divsChild>
        <w:div w:id="1347706717">
          <w:marLeft w:val="0"/>
          <w:marRight w:val="0"/>
          <w:marTop w:val="0"/>
          <w:marBottom w:val="0"/>
          <w:divBdr>
            <w:top w:val="none" w:sz="0" w:space="0" w:color="auto"/>
            <w:left w:val="none" w:sz="0" w:space="0" w:color="auto"/>
            <w:bottom w:val="none" w:sz="0" w:space="0" w:color="auto"/>
            <w:right w:val="none" w:sz="0" w:space="0" w:color="auto"/>
          </w:divBdr>
          <w:divsChild>
            <w:div w:id="205030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15046">
      <w:bodyDiv w:val="1"/>
      <w:marLeft w:val="0"/>
      <w:marRight w:val="0"/>
      <w:marTop w:val="0"/>
      <w:marBottom w:val="0"/>
      <w:divBdr>
        <w:top w:val="none" w:sz="0" w:space="0" w:color="auto"/>
        <w:left w:val="none" w:sz="0" w:space="0" w:color="auto"/>
        <w:bottom w:val="none" w:sz="0" w:space="0" w:color="auto"/>
        <w:right w:val="none" w:sz="0" w:space="0" w:color="auto"/>
      </w:divBdr>
    </w:div>
    <w:div w:id="653219752">
      <w:bodyDiv w:val="1"/>
      <w:marLeft w:val="0"/>
      <w:marRight w:val="0"/>
      <w:marTop w:val="0"/>
      <w:marBottom w:val="0"/>
      <w:divBdr>
        <w:top w:val="none" w:sz="0" w:space="0" w:color="auto"/>
        <w:left w:val="none" w:sz="0" w:space="0" w:color="auto"/>
        <w:bottom w:val="none" w:sz="0" w:space="0" w:color="auto"/>
        <w:right w:val="none" w:sz="0" w:space="0" w:color="auto"/>
      </w:divBdr>
      <w:divsChild>
        <w:div w:id="2058814462">
          <w:marLeft w:val="0"/>
          <w:marRight w:val="0"/>
          <w:marTop w:val="0"/>
          <w:marBottom w:val="0"/>
          <w:divBdr>
            <w:top w:val="none" w:sz="0" w:space="0" w:color="auto"/>
            <w:left w:val="none" w:sz="0" w:space="0" w:color="auto"/>
            <w:bottom w:val="none" w:sz="0" w:space="0" w:color="auto"/>
            <w:right w:val="none" w:sz="0" w:space="0" w:color="auto"/>
          </w:divBdr>
          <w:divsChild>
            <w:div w:id="199166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500153">
      <w:bodyDiv w:val="1"/>
      <w:marLeft w:val="0"/>
      <w:marRight w:val="0"/>
      <w:marTop w:val="0"/>
      <w:marBottom w:val="0"/>
      <w:divBdr>
        <w:top w:val="none" w:sz="0" w:space="0" w:color="auto"/>
        <w:left w:val="none" w:sz="0" w:space="0" w:color="auto"/>
        <w:bottom w:val="none" w:sz="0" w:space="0" w:color="auto"/>
        <w:right w:val="none" w:sz="0" w:space="0" w:color="auto"/>
      </w:divBdr>
      <w:divsChild>
        <w:div w:id="1727561387">
          <w:marLeft w:val="0"/>
          <w:marRight w:val="0"/>
          <w:marTop w:val="0"/>
          <w:marBottom w:val="0"/>
          <w:divBdr>
            <w:top w:val="none" w:sz="0" w:space="0" w:color="auto"/>
            <w:left w:val="none" w:sz="0" w:space="0" w:color="auto"/>
            <w:bottom w:val="none" w:sz="0" w:space="0" w:color="auto"/>
            <w:right w:val="none" w:sz="0" w:space="0" w:color="auto"/>
          </w:divBdr>
        </w:div>
      </w:divsChild>
    </w:div>
    <w:div w:id="657806470">
      <w:bodyDiv w:val="1"/>
      <w:marLeft w:val="0"/>
      <w:marRight w:val="0"/>
      <w:marTop w:val="0"/>
      <w:marBottom w:val="0"/>
      <w:divBdr>
        <w:top w:val="none" w:sz="0" w:space="0" w:color="auto"/>
        <w:left w:val="none" w:sz="0" w:space="0" w:color="auto"/>
        <w:bottom w:val="none" w:sz="0" w:space="0" w:color="auto"/>
        <w:right w:val="none" w:sz="0" w:space="0" w:color="auto"/>
      </w:divBdr>
      <w:divsChild>
        <w:div w:id="498933466">
          <w:marLeft w:val="0"/>
          <w:marRight w:val="0"/>
          <w:marTop w:val="0"/>
          <w:marBottom w:val="0"/>
          <w:divBdr>
            <w:top w:val="none" w:sz="0" w:space="0" w:color="auto"/>
            <w:left w:val="none" w:sz="0" w:space="0" w:color="auto"/>
            <w:bottom w:val="none" w:sz="0" w:space="0" w:color="auto"/>
            <w:right w:val="none" w:sz="0" w:space="0" w:color="auto"/>
          </w:divBdr>
          <w:divsChild>
            <w:div w:id="672606933">
              <w:marLeft w:val="0"/>
              <w:marRight w:val="0"/>
              <w:marTop w:val="0"/>
              <w:marBottom w:val="0"/>
              <w:divBdr>
                <w:top w:val="none" w:sz="0" w:space="0" w:color="auto"/>
                <w:left w:val="none" w:sz="0" w:space="0" w:color="auto"/>
                <w:bottom w:val="none" w:sz="0" w:space="0" w:color="auto"/>
                <w:right w:val="none" w:sz="0" w:space="0" w:color="auto"/>
              </w:divBdr>
            </w:div>
            <w:div w:id="58838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346256">
      <w:bodyDiv w:val="1"/>
      <w:marLeft w:val="0"/>
      <w:marRight w:val="0"/>
      <w:marTop w:val="0"/>
      <w:marBottom w:val="0"/>
      <w:divBdr>
        <w:top w:val="none" w:sz="0" w:space="0" w:color="auto"/>
        <w:left w:val="none" w:sz="0" w:space="0" w:color="auto"/>
        <w:bottom w:val="none" w:sz="0" w:space="0" w:color="auto"/>
        <w:right w:val="none" w:sz="0" w:space="0" w:color="auto"/>
      </w:divBdr>
      <w:divsChild>
        <w:div w:id="1210803064">
          <w:marLeft w:val="0"/>
          <w:marRight w:val="0"/>
          <w:marTop w:val="0"/>
          <w:marBottom w:val="0"/>
          <w:divBdr>
            <w:top w:val="none" w:sz="0" w:space="0" w:color="auto"/>
            <w:left w:val="none" w:sz="0" w:space="0" w:color="auto"/>
            <w:bottom w:val="none" w:sz="0" w:space="0" w:color="auto"/>
            <w:right w:val="none" w:sz="0" w:space="0" w:color="auto"/>
          </w:divBdr>
          <w:divsChild>
            <w:div w:id="230624456">
              <w:marLeft w:val="0"/>
              <w:marRight w:val="0"/>
              <w:marTop w:val="0"/>
              <w:marBottom w:val="0"/>
              <w:divBdr>
                <w:top w:val="none" w:sz="0" w:space="0" w:color="auto"/>
                <w:left w:val="none" w:sz="0" w:space="0" w:color="auto"/>
                <w:bottom w:val="none" w:sz="0" w:space="0" w:color="auto"/>
                <w:right w:val="none" w:sz="0" w:space="0" w:color="auto"/>
              </w:divBdr>
            </w:div>
            <w:div w:id="907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398684">
      <w:bodyDiv w:val="1"/>
      <w:marLeft w:val="0"/>
      <w:marRight w:val="0"/>
      <w:marTop w:val="0"/>
      <w:marBottom w:val="0"/>
      <w:divBdr>
        <w:top w:val="none" w:sz="0" w:space="0" w:color="auto"/>
        <w:left w:val="none" w:sz="0" w:space="0" w:color="auto"/>
        <w:bottom w:val="none" w:sz="0" w:space="0" w:color="auto"/>
        <w:right w:val="none" w:sz="0" w:space="0" w:color="auto"/>
      </w:divBdr>
      <w:divsChild>
        <w:div w:id="836964050">
          <w:marLeft w:val="0"/>
          <w:marRight w:val="0"/>
          <w:marTop w:val="0"/>
          <w:marBottom w:val="0"/>
          <w:divBdr>
            <w:top w:val="none" w:sz="0" w:space="0" w:color="auto"/>
            <w:left w:val="none" w:sz="0" w:space="0" w:color="auto"/>
            <w:bottom w:val="none" w:sz="0" w:space="0" w:color="auto"/>
            <w:right w:val="none" w:sz="0" w:space="0" w:color="auto"/>
          </w:divBdr>
        </w:div>
      </w:divsChild>
    </w:div>
    <w:div w:id="687171912">
      <w:bodyDiv w:val="1"/>
      <w:marLeft w:val="0"/>
      <w:marRight w:val="0"/>
      <w:marTop w:val="0"/>
      <w:marBottom w:val="0"/>
      <w:divBdr>
        <w:top w:val="none" w:sz="0" w:space="0" w:color="auto"/>
        <w:left w:val="none" w:sz="0" w:space="0" w:color="auto"/>
        <w:bottom w:val="none" w:sz="0" w:space="0" w:color="auto"/>
        <w:right w:val="none" w:sz="0" w:space="0" w:color="auto"/>
      </w:divBdr>
    </w:div>
    <w:div w:id="691297142">
      <w:bodyDiv w:val="1"/>
      <w:marLeft w:val="0"/>
      <w:marRight w:val="0"/>
      <w:marTop w:val="0"/>
      <w:marBottom w:val="0"/>
      <w:divBdr>
        <w:top w:val="none" w:sz="0" w:space="0" w:color="auto"/>
        <w:left w:val="none" w:sz="0" w:space="0" w:color="auto"/>
        <w:bottom w:val="none" w:sz="0" w:space="0" w:color="auto"/>
        <w:right w:val="none" w:sz="0" w:space="0" w:color="auto"/>
      </w:divBdr>
      <w:divsChild>
        <w:div w:id="862523704">
          <w:marLeft w:val="0"/>
          <w:marRight w:val="0"/>
          <w:marTop w:val="0"/>
          <w:marBottom w:val="0"/>
          <w:divBdr>
            <w:top w:val="none" w:sz="0" w:space="0" w:color="auto"/>
            <w:left w:val="none" w:sz="0" w:space="0" w:color="auto"/>
            <w:bottom w:val="none" w:sz="0" w:space="0" w:color="auto"/>
            <w:right w:val="none" w:sz="0" w:space="0" w:color="auto"/>
          </w:divBdr>
        </w:div>
      </w:divsChild>
    </w:div>
    <w:div w:id="693992998">
      <w:bodyDiv w:val="1"/>
      <w:marLeft w:val="0"/>
      <w:marRight w:val="0"/>
      <w:marTop w:val="0"/>
      <w:marBottom w:val="0"/>
      <w:divBdr>
        <w:top w:val="none" w:sz="0" w:space="0" w:color="auto"/>
        <w:left w:val="none" w:sz="0" w:space="0" w:color="auto"/>
        <w:bottom w:val="none" w:sz="0" w:space="0" w:color="auto"/>
        <w:right w:val="none" w:sz="0" w:space="0" w:color="auto"/>
      </w:divBdr>
      <w:divsChild>
        <w:div w:id="1537541972">
          <w:marLeft w:val="0"/>
          <w:marRight w:val="0"/>
          <w:marTop w:val="0"/>
          <w:marBottom w:val="0"/>
          <w:divBdr>
            <w:top w:val="none" w:sz="0" w:space="0" w:color="auto"/>
            <w:left w:val="none" w:sz="0" w:space="0" w:color="auto"/>
            <w:bottom w:val="none" w:sz="0" w:space="0" w:color="auto"/>
            <w:right w:val="none" w:sz="0" w:space="0" w:color="auto"/>
          </w:divBdr>
        </w:div>
      </w:divsChild>
    </w:div>
    <w:div w:id="701591967">
      <w:bodyDiv w:val="1"/>
      <w:marLeft w:val="0"/>
      <w:marRight w:val="0"/>
      <w:marTop w:val="0"/>
      <w:marBottom w:val="0"/>
      <w:divBdr>
        <w:top w:val="none" w:sz="0" w:space="0" w:color="auto"/>
        <w:left w:val="none" w:sz="0" w:space="0" w:color="auto"/>
        <w:bottom w:val="none" w:sz="0" w:space="0" w:color="auto"/>
        <w:right w:val="none" w:sz="0" w:space="0" w:color="auto"/>
      </w:divBdr>
    </w:div>
    <w:div w:id="702680802">
      <w:bodyDiv w:val="1"/>
      <w:marLeft w:val="0"/>
      <w:marRight w:val="0"/>
      <w:marTop w:val="0"/>
      <w:marBottom w:val="0"/>
      <w:divBdr>
        <w:top w:val="none" w:sz="0" w:space="0" w:color="auto"/>
        <w:left w:val="none" w:sz="0" w:space="0" w:color="auto"/>
        <w:bottom w:val="none" w:sz="0" w:space="0" w:color="auto"/>
        <w:right w:val="none" w:sz="0" w:space="0" w:color="auto"/>
      </w:divBdr>
    </w:div>
    <w:div w:id="705258299">
      <w:bodyDiv w:val="1"/>
      <w:marLeft w:val="0"/>
      <w:marRight w:val="0"/>
      <w:marTop w:val="0"/>
      <w:marBottom w:val="0"/>
      <w:divBdr>
        <w:top w:val="none" w:sz="0" w:space="0" w:color="auto"/>
        <w:left w:val="none" w:sz="0" w:space="0" w:color="auto"/>
        <w:bottom w:val="none" w:sz="0" w:space="0" w:color="auto"/>
        <w:right w:val="none" w:sz="0" w:space="0" w:color="auto"/>
      </w:divBdr>
      <w:divsChild>
        <w:div w:id="1789011865">
          <w:marLeft w:val="0"/>
          <w:marRight w:val="0"/>
          <w:marTop w:val="0"/>
          <w:marBottom w:val="0"/>
          <w:divBdr>
            <w:top w:val="none" w:sz="0" w:space="0" w:color="auto"/>
            <w:left w:val="none" w:sz="0" w:space="0" w:color="auto"/>
            <w:bottom w:val="none" w:sz="0" w:space="0" w:color="auto"/>
            <w:right w:val="none" w:sz="0" w:space="0" w:color="auto"/>
          </w:divBdr>
        </w:div>
      </w:divsChild>
    </w:div>
    <w:div w:id="706491989">
      <w:bodyDiv w:val="1"/>
      <w:marLeft w:val="0"/>
      <w:marRight w:val="0"/>
      <w:marTop w:val="0"/>
      <w:marBottom w:val="0"/>
      <w:divBdr>
        <w:top w:val="none" w:sz="0" w:space="0" w:color="auto"/>
        <w:left w:val="none" w:sz="0" w:space="0" w:color="auto"/>
        <w:bottom w:val="none" w:sz="0" w:space="0" w:color="auto"/>
        <w:right w:val="none" w:sz="0" w:space="0" w:color="auto"/>
      </w:divBdr>
      <w:divsChild>
        <w:div w:id="662661649">
          <w:marLeft w:val="-720"/>
          <w:marRight w:val="0"/>
          <w:marTop w:val="0"/>
          <w:marBottom w:val="0"/>
          <w:divBdr>
            <w:top w:val="none" w:sz="0" w:space="0" w:color="auto"/>
            <w:left w:val="none" w:sz="0" w:space="0" w:color="auto"/>
            <w:bottom w:val="none" w:sz="0" w:space="0" w:color="auto"/>
            <w:right w:val="none" w:sz="0" w:space="0" w:color="auto"/>
          </w:divBdr>
        </w:div>
      </w:divsChild>
    </w:div>
    <w:div w:id="717360342">
      <w:bodyDiv w:val="1"/>
      <w:marLeft w:val="0"/>
      <w:marRight w:val="0"/>
      <w:marTop w:val="0"/>
      <w:marBottom w:val="0"/>
      <w:divBdr>
        <w:top w:val="none" w:sz="0" w:space="0" w:color="auto"/>
        <w:left w:val="none" w:sz="0" w:space="0" w:color="auto"/>
        <w:bottom w:val="none" w:sz="0" w:space="0" w:color="auto"/>
        <w:right w:val="none" w:sz="0" w:space="0" w:color="auto"/>
      </w:divBdr>
      <w:divsChild>
        <w:div w:id="934484064">
          <w:marLeft w:val="0"/>
          <w:marRight w:val="0"/>
          <w:marTop w:val="0"/>
          <w:marBottom w:val="0"/>
          <w:divBdr>
            <w:top w:val="none" w:sz="0" w:space="0" w:color="auto"/>
            <w:left w:val="none" w:sz="0" w:space="0" w:color="auto"/>
            <w:bottom w:val="none" w:sz="0" w:space="0" w:color="auto"/>
            <w:right w:val="none" w:sz="0" w:space="0" w:color="auto"/>
          </w:divBdr>
        </w:div>
      </w:divsChild>
    </w:div>
    <w:div w:id="734552552">
      <w:bodyDiv w:val="1"/>
      <w:marLeft w:val="0"/>
      <w:marRight w:val="0"/>
      <w:marTop w:val="0"/>
      <w:marBottom w:val="0"/>
      <w:divBdr>
        <w:top w:val="none" w:sz="0" w:space="0" w:color="auto"/>
        <w:left w:val="none" w:sz="0" w:space="0" w:color="auto"/>
        <w:bottom w:val="none" w:sz="0" w:space="0" w:color="auto"/>
        <w:right w:val="none" w:sz="0" w:space="0" w:color="auto"/>
      </w:divBdr>
      <w:divsChild>
        <w:div w:id="198666939">
          <w:marLeft w:val="-720"/>
          <w:marRight w:val="0"/>
          <w:marTop w:val="0"/>
          <w:marBottom w:val="0"/>
          <w:divBdr>
            <w:top w:val="none" w:sz="0" w:space="0" w:color="auto"/>
            <w:left w:val="none" w:sz="0" w:space="0" w:color="auto"/>
            <w:bottom w:val="none" w:sz="0" w:space="0" w:color="auto"/>
            <w:right w:val="none" w:sz="0" w:space="0" w:color="auto"/>
          </w:divBdr>
        </w:div>
      </w:divsChild>
    </w:div>
    <w:div w:id="736318996">
      <w:bodyDiv w:val="1"/>
      <w:marLeft w:val="0"/>
      <w:marRight w:val="0"/>
      <w:marTop w:val="0"/>
      <w:marBottom w:val="0"/>
      <w:divBdr>
        <w:top w:val="none" w:sz="0" w:space="0" w:color="auto"/>
        <w:left w:val="none" w:sz="0" w:space="0" w:color="auto"/>
        <w:bottom w:val="none" w:sz="0" w:space="0" w:color="auto"/>
        <w:right w:val="none" w:sz="0" w:space="0" w:color="auto"/>
      </w:divBdr>
      <w:divsChild>
        <w:div w:id="111484574">
          <w:marLeft w:val="0"/>
          <w:marRight w:val="0"/>
          <w:marTop w:val="0"/>
          <w:marBottom w:val="0"/>
          <w:divBdr>
            <w:top w:val="none" w:sz="0" w:space="0" w:color="auto"/>
            <w:left w:val="none" w:sz="0" w:space="0" w:color="auto"/>
            <w:bottom w:val="none" w:sz="0" w:space="0" w:color="auto"/>
            <w:right w:val="none" w:sz="0" w:space="0" w:color="auto"/>
          </w:divBdr>
          <w:divsChild>
            <w:div w:id="15861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447210">
      <w:bodyDiv w:val="1"/>
      <w:marLeft w:val="0"/>
      <w:marRight w:val="0"/>
      <w:marTop w:val="0"/>
      <w:marBottom w:val="0"/>
      <w:divBdr>
        <w:top w:val="none" w:sz="0" w:space="0" w:color="auto"/>
        <w:left w:val="none" w:sz="0" w:space="0" w:color="auto"/>
        <w:bottom w:val="none" w:sz="0" w:space="0" w:color="auto"/>
        <w:right w:val="none" w:sz="0" w:space="0" w:color="auto"/>
      </w:divBdr>
    </w:div>
    <w:div w:id="744037969">
      <w:bodyDiv w:val="1"/>
      <w:marLeft w:val="0"/>
      <w:marRight w:val="0"/>
      <w:marTop w:val="0"/>
      <w:marBottom w:val="0"/>
      <w:divBdr>
        <w:top w:val="none" w:sz="0" w:space="0" w:color="auto"/>
        <w:left w:val="none" w:sz="0" w:space="0" w:color="auto"/>
        <w:bottom w:val="none" w:sz="0" w:space="0" w:color="auto"/>
        <w:right w:val="none" w:sz="0" w:space="0" w:color="auto"/>
      </w:divBdr>
    </w:div>
    <w:div w:id="744306416">
      <w:bodyDiv w:val="1"/>
      <w:marLeft w:val="0"/>
      <w:marRight w:val="0"/>
      <w:marTop w:val="0"/>
      <w:marBottom w:val="0"/>
      <w:divBdr>
        <w:top w:val="none" w:sz="0" w:space="0" w:color="auto"/>
        <w:left w:val="none" w:sz="0" w:space="0" w:color="auto"/>
        <w:bottom w:val="none" w:sz="0" w:space="0" w:color="auto"/>
        <w:right w:val="none" w:sz="0" w:space="0" w:color="auto"/>
      </w:divBdr>
    </w:div>
    <w:div w:id="768888994">
      <w:bodyDiv w:val="1"/>
      <w:marLeft w:val="0"/>
      <w:marRight w:val="0"/>
      <w:marTop w:val="0"/>
      <w:marBottom w:val="0"/>
      <w:divBdr>
        <w:top w:val="none" w:sz="0" w:space="0" w:color="auto"/>
        <w:left w:val="none" w:sz="0" w:space="0" w:color="auto"/>
        <w:bottom w:val="none" w:sz="0" w:space="0" w:color="auto"/>
        <w:right w:val="none" w:sz="0" w:space="0" w:color="auto"/>
      </w:divBdr>
      <w:divsChild>
        <w:div w:id="958293007">
          <w:marLeft w:val="0"/>
          <w:marRight w:val="0"/>
          <w:marTop w:val="0"/>
          <w:marBottom w:val="0"/>
          <w:divBdr>
            <w:top w:val="none" w:sz="0" w:space="0" w:color="auto"/>
            <w:left w:val="none" w:sz="0" w:space="0" w:color="auto"/>
            <w:bottom w:val="none" w:sz="0" w:space="0" w:color="auto"/>
            <w:right w:val="none" w:sz="0" w:space="0" w:color="auto"/>
          </w:divBdr>
          <w:divsChild>
            <w:div w:id="197856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512811">
      <w:bodyDiv w:val="1"/>
      <w:marLeft w:val="0"/>
      <w:marRight w:val="0"/>
      <w:marTop w:val="0"/>
      <w:marBottom w:val="0"/>
      <w:divBdr>
        <w:top w:val="none" w:sz="0" w:space="0" w:color="auto"/>
        <w:left w:val="none" w:sz="0" w:space="0" w:color="auto"/>
        <w:bottom w:val="none" w:sz="0" w:space="0" w:color="auto"/>
        <w:right w:val="none" w:sz="0" w:space="0" w:color="auto"/>
      </w:divBdr>
      <w:divsChild>
        <w:div w:id="105782055">
          <w:marLeft w:val="0"/>
          <w:marRight w:val="0"/>
          <w:marTop w:val="0"/>
          <w:marBottom w:val="0"/>
          <w:divBdr>
            <w:top w:val="none" w:sz="0" w:space="0" w:color="auto"/>
            <w:left w:val="none" w:sz="0" w:space="0" w:color="auto"/>
            <w:bottom w:val="none" w:sz="0" w:space="0" w:color="auto"/>
            <w:right w:val="none" w:sz="0" w:space="0" w:color="auto"/>
          </w:divBdr>
        </w:div>
      </w:divsChild>
    </w:div>
    <w:div w:id="788357636">
      <w:bodyDiv w:val="1"/>
      <w:marLeft w:val="0"/>
      <w:marRight w:val="0"/>
      <w:marTop w:val="0"/>
      <w:marBottom w:val="0"/>
      <w:divBdr>
        <w:top w:val="none" w:sz="0" w:space="0" w:color="auto"/>
        <w:left w:val="none" w:sz="0" w:space="0" w:color="auto"/>
        <w:bottom w:val="none" w:sz="0" w:space="0" w:color="auto"/>
        <w:right w:val="none" w:sz="0" w:space="0" w:color="auto"/>
      </w:divBdr>
      <w:divsChild>
        <w:div w:id="492181176">
          <w:marLeft w:val="0"/>
          <w:marRight w:val="0"/>
          <w:marTop w:val="0"/>
          <w:marBottom w:val="0"/>
          <w:divBdr>
            <w:top w:val="none" w:sz="0" w:space="0" w:color="auto"/>
            <w:left w:val="none" w:sz="0" w:space="0" w:color="auto"/>
            <w:bottom w:val="none" w:sz="0" w:space="0" w:color="auto"/>
            <w:right w:val="none" w:sz="0" w:space="0" w:color="auto"/>
          </w:divBdr>
        </w:div>
      </w:divsChild>
    </w:div>
    <w:div w:id="796215022">
      <w:bodyDiv w:val="1"/>
      <w:marLeft w:val="0"/>
      <w:marRight w:val="0"/>
      <w:marTop w:val="0"/>
      <w:marBottom w:val="0"/>
      <w:divBdr>
        <w:top w:val="none" w:sz="0" w:space="0" w:color="auto"/>
        <w:left w:val="none" w:sz="0" w:space="0" w:color="auto"/>
        <w:bottom w:val="none" w:sz="0" w:space="0" w:color="auto"/>
        <w:right w:val="none" w:sz="0" w:space="0" w:color="auto"/>
      </w:divBdr>
    </w:div>
    <w:div w:id="805319163">
      <w:bodyDiv w:val="1"/>
      <w:marLeft w:val="0"/>
      <w:marRight w:val="0"/>
      <w:marTop w:val="0"/>
      <w:marBottom w:val="0"/>
      <w:divBdr>
        <w:top w:val="none" w:sz="0" w:space="0" w:color="auto"/>
        <w:left w:val="none" w:sz="0" w:space="0" w:color="auto"/>
        <w:bottom w:val="none" w:sz="0" w:space="0" w:color="auto"/>
        <w:right w:val="none" w:sz="0" w:space="0" w:color="auto"/>
      </w:divBdr>
      <w:divsChild>
        <w:div w:id="370765202">
          <w:marLeft w:val="0"/>
          <w:marRight w:val="0"/>
          <w:marTop w:val="0"/>
          <w:marBottom w:val="0"/>
          <w:divBdr>
            <w:top w:val="none" w:sz="0" w:space="0" w:color="auto"/>
            <w:left w:val="none" w:sz="0" w:space="0" w:color="auto"/>
            <w:bottom w:val="none" w:sz="0" w:space="0" w:color="auto"/>
            <w:right w:val="none" w:sz="0" w:space="0" w:color="auto"/>
          </w:divBdr>
        </w:div>
      </w:divsChild>
    </w:div>
    <w:div w:id="818545878">
      <w:bodyDiv w:val="1"/>
      <w:marLeft w:val="0"/>
      <w:marRight w:val="0"/>
      <w:marTop w:val="0"/>
      <w:marBottom w:val="0"/>
      <w:divBdr>
        <w:top w:val="none" w:sz="0" w:space="0" w:color="auto"/>
        <w:left w:val="none" w:sz="0" w:space="0" w:color="auto"/>
        <w:bottom w:val="none" w:sz="0" w:space="0" w:color="auto"/>
        <w:right w:val="none" w:sz="0" w:space="0" w:color="auto"/>
      </w:divBdr>
    </w:div>
    <w:div w:id="829909055">
      <w:bodyDiv w:val="1"/>
      <w:marLeft w:val="0"/>
      <w:marRight w:val="0"/>
      <w:marTop w:val="0"/>
      <w:marBottom w:val="0"/>
      <w:divBdr>
        <w:top w:val="none" w:sz="0" w:space="0" w:color="auto"/>
        <w:left w:val="none" w:sz="0" w:space="0" w:color="auto"/>
        <w:bottom w:val="none" w:sz="0" w:space="0" w:color="auto"/>
        <w:right w:val="none" w:sz="0" w:space="0" w:color="auto"/>
      </w:divBdr>
    </w:div>
    <w:div w:id="869488988">
      <w:bodyDiv w:val="1"/>
      <w:marLeft w:val="0"/>
      <w:marRight w:val="0"/>
      <w:marTop w:val="0"/>
      <w:marBottom w:val="0"/>
      <w:divBdr>
        <w:top w:val="none" w:sz="0" w:space="0" w:color="auto"/>
        <w:left w:val="none" w:sz="0" w:space="0" w:color="auto"/>
        <w:bottom w:val="none" w:sz="0" w:space="0" w:color="auto"/>
        <w:right w:val="none" w:sz="0" w:space="0" w:color="auto"/>
      </w:divBdr>
    </w:div>
    <w:div w:id="886642893">
      <w:bodyDiv w:val="1"/>
      <w:marLeft w:val="0"/>
      <w:marRight w:val="0"/>
      <w:marTop w:val="0"/>
      <w:marBottom w:val="0"/>
      <w:divBdr>
        <w:top w:val="none" w:sz="0" w:space="0" w:color="auto"/>
        <w:left w:val="none" w:sz="0" w:space="0" w:color="auto"/>
        <w:bottom w:val="none" w:sz="0" w:space="0" w:color="auto"/>
        <w:right w:val="none" w:sz="0" w:space="0" w:color="auto"/>
      </w:divBdr>
    </w:div>
    <w:div w:id="923031944">
      <w:bodyDiv w:val="1"/>
      <w:marLeft w:val="0"/>
      <w:marRight w:val="0"/>
      <w:marTop w:val="0"/>
      <w:marBottom w:val="0"/>
      <w:divBdr>
        <w:top w:val="none" w:sz="0" w:space="0" w:color="auto"/>
        <w:left w:val="none" w:sz="0" w:space="0" w:color="auto"/>
        <w:bottom w:val="none" w:sz="0" w:space="0" w:color="auto"/>
        <w:right w:val="none" w:sz="0" w:space="0" w:color="auto"/>
      </w:divBdr>
      <w:divsChild>
        <w:div w:id="1119883794">
          <w:marLeft w:val="0"/>
          <w:marRight w:val="0"/>
          <w:marTop w:val="0"/>
          <w:marBottom w:val="0"/>
          <w:divBdr>
            <w:top w:val="none" w:sz="0" w:space="0" w:color="auto"/>
            <w:left w:val="none" w:sz="0" w:space="0" w:color="auto"/>
            <w:bottom w:val="none" w:sz="0" w:space="0" w:color="auto"/>
            <w:right w:val="none" w:sz="0" w:space="0" w:color="auto"/>
          </w:divBdr>
        </w:div>
      </w:divsChild>
    </w:div>
    <w:div w:id="933780929">
      <w:bodyDiv w:val="1"/>
      <w:marLeft w:val="0"/>
      <w:marRight w:val="0"/>
      <w:marTop w:val="0"/>
      <w:marBottom w:val="0"/>
      <w:divBdr>
        <w:top w:val="none" w:sz="0" w:space="0" w:color="auto"/>
        <w:left w:val="none" w:sz="0" w:space="0" w:color="auto"/>
        <w:bottom w:val="none" w:sz="0" w:space="0" w:color="auto"/>
        <w:right w:val="none" w:sz="0" w:space="0" w:color="auto"/>
      </w:divBdr>
    </w:div>
    <w:div w:id="938105478">
      <w:bodyDiv w:val="1"/>
      <w:marLeft w:val="0"/>
      <w:marRight w:val="0"/>
      <w:marTop w:val="0"/>
      <w:marBottom w:val="0"/>
      <w:divBdr>
        <w:top w:val="none" w:sz="0" w:space="0" w:color="auto"/>
        <w:left w:val="none" w:sz="0" w:space="0" w:color="auto"/>
        <w:bottom w:val="none" w:sz="0" w:space="0" w:color="auto"/>
        <w:right w:val="none" w:sz="0" w:space="0" w:color="auto"/>
      </w:divBdr>
      <w:divsChild>
        <w:div w:id="1831823792">
          <w:marLeft w:val="0"/>
          <w:marRight w:val="0"/>
          <w:marTop w:val="0"/>
          <w:marBottom w:val="0"/>
          <w:divBdr>
            <w:top w:val="none" w:sz="0" w:space="0" w:color="auto"/>
            <w:left w:val="none" w:sz="0" w:space="0" w:color="auto"/>
            <w:bottom w:val="none" w:sz="0" w:space="0" w:color="auto"/>
            <w:right w:val="none" w:sz="0" w:space="0" w:color="auto"/>
          </w:divBdr>
        </w:div>
      </w:divsChild>
    </w:div>
    <w:div w:id="938368660">
      <w:bodyDiv w:val="1"/>
      <w:marLeft w:val="0"/>
      <w:marRight w:val="0"/>
      <w:marTop w:val="0"/>
      <w:marBottom w:val="0"/>
      <w:divBdr>
        <w:top w:val="none" w:sz="0" w:space="0" w:color="auto"/>
        <w:left w:val="none" w:sz="0" w:space="0" w:color="auto"/>
        <w:bottom w:val="none" w:sz="0" w:space="0" w:color="auto"/>
        <w:right w:val="none" w:sz="0" w:space="0" w:color="auto"/>
      </w:divBdr>
      <w:divsChild>
        <w:div w:id="687027879">
          <w:marLeft w:val="0"/>
          <w:marRight w:val="0"/>
          <w:marTop w:val="0"/>
          <w:marBottom w:val="0"/>
          <w:divBdr>
            <w:top w:val="none" w:sz="0" w:space="0" w:color="auto"/>
            <w:left w:val="none" w:sz="0" w:space="0" w:color="auto"/>
            <w:bottom w:val="none" w:sz="0" w:space="0" w:color="auto"/>
            <w:right w:val="none" w:sz="0" w:space="0" w:color="auto"/>
          </w:divBdr>
        </w:div>
      </w:divsChild>
    </w:div>
    <w:div w:id="944308820">
      <w:bodyDiv w:val="1"/>
      <w:marLeft w:val="0"/>
      <w:marRight w:val="0"/>
      <w:marTop w:val="0"/>
      <w:marBottom w:val="0"/>
      <w:divBdr>
        <w:top w:val="none" w:sz="0" w:space="0" w:color="auto"/>
        <w:left w:val="none" w:sz="0" w:space="0" w:color="auto"/>
        <w:bottom w:val="none" w:sz="0" w:space="0" w:color="auto"/>
        <w:right w:val="none" w:sz="0" w:space="0" w:color="auto"/>
      </w:divBdr>
      <w:divsChild>
        <w:div w:id="341325175">
          <w:marLeft w:val="0"/>
          <w:marRight w:val="0"/>
          <w:marTop w:val="0"/>
          <w:marBottom w:val="0"/>
          <w:divBdr>
            <w:top w:val="none" w:sz="0" w:space="0" w:color="auto"/>
            <w:left w:val="none" w:sz="0" w:space="0" w:color="auto"/>
            <w:bottom w:val="none" w:sz="0" w:space="0" w:color="auto"/>
            <w:right w:val="none" w:sz="0" w:space="0" w:color="auto"/>
          </w:divBdr>
        </w:div>
      </w:divsChild>
    </w:div>
    <w:div w:id="954092794">
      <w:bodyDiv w:val="1"/>
      <w:marLeft w:val="0"/>
      <w:marRight w:val="0"/>
      <w:marTop w:val="0"/>
      <w:marBottom w:val="0"/>
      <w:divBdr>
        <w:top w:val="none" w:sz="0" w:space="0" w:color="auto"/>
        <w:left w:val="none" w:sz="0" w:space="0" w:color="auto"/>
        <w:bottom w:val="none" w:sz="0" w:space="0" w:color="auto"/>
        <w:right w:val="none" w:sz="0" w:space="0" w:color="auto"/>
      </w:divBdr>
      <w:divsChild>
        <w:div w:id="1064841084">
          <w:marLeft w:val="0"/>
          <w:marRight w:val="0"/>
          <w:marTop w:val="0"/>
          <w:marBottom w:val="0"/>
          <w:divBdr>
            <w:top w:val="none" w:sz="0" w:space="0" w:color="auto"/>
            <w:left w:val="none" w:sz="0" w:space="0" w:color="auto"/>
            <w:bottom w:val="none" w:sz="0" w:space="0" w:color="auto"/>
            <w:right w:val="none" w:sz="0" w:space="0" w:color="auto"/>
          </w:divBdr>
        </w:div>
      </w:divsChild>
    </w:div>
    <w:div w:id="955869172">
      <w:bodyDiv w:val="1"/>
      <w:marLeft w:val="0"/>
      <w:marRight w:val="0"/>
      <w:marTop w:val="0"/>
      <w:marBottom w:val="0"/>
      <w:divBdr>
        <w:top w:val="none" w:sz="0" w:space="0" w:color="auto"/>
        <w:left w:val="none" w:sz="0" w:space="0" w:color="auto"/>
        <w:bottom w:val="none" w:sz="0" w:space="0" w:color="auto"/>
        <w:right w:val="none" w:sz="0" w:space="0" w:color="auto"/>
      </w:divBdr>
    </w:div>
    <w:div w:id="1010256949">
      <w:bodyDiv w:val="1"/>
      <w:marLeft w:val="0"/>
      <w:marRight w:val="0"/>
      <w:marTop w:val="0"/>
      <w:marBottom w:val="0"/>
      <w:divBdr>
        <w:top w:val="none" w:sz="0" w:space="0" w:color="auto"/>
        <w:left w:val="none" w:sz="0" w:space="0" w:color="auto"/>
        <w:bottom w:val="none" w:sz="0" w:space="0" w:color="auto"/>
        <w:right w:val="none" w:sz="0" w:space="0" w:color="auto"/>
      </w:divBdr>
      <w:divsChild>
        <w:div w:id="1207062265">
          <w:marLeft w:val="0"/>
          <w:marRight w:val="0"/>
          <w:marTop w:val="0"/>
          <w:marBottom w:val="0"/>
          <w:divBdr>
            <w:top w:val="none" w:sz="0" w:space="0" w:color="auto"/>
            <w:left w:val="none" w:sz="0" w:space="0" w:color="auto"/>
            <w:bottom w:val="none" w:sz="0" w:space="0" w:color="auto"/>
            <w:right w:val="none" w:sz="0" w:space="0" w:color="auto"/>
          </w:divBdr>
        </w:div>
      </w:divsChild>
    </w:div>
    <w:div w:id="1048799779">
      <w:bodyDiv w:val="1"/>
      <w:marLeft w:val="0"/>
      <w:marRight w:val="0"/>
      <w:marTop w:val="0"/>
      <w:marBottom w:val="0"/>
      <w:divBdr>
        <w:top w:val="none" w:sz="0" w:space="0" w:color="auto"/>
        <w:left w:val="none" w:sz="0" w:space="0" w:color="auto"/>
        <w:bottom w:val="none" w:sz="0" w:space="0" w:color="auto"/>
        <w:right w:val="none" w:sz="0" w:space="0" w:color="auto"/>
      </w:divBdr>
    </w:div>
    <w:div w:id="1048912902">
      <w:bodyDiv w:val="1"/>
      <w:marLeft w:val="0"/>
      <w:marRight w:val="0"/>
      <w:marTop w:val="0"/>
      <w:marBottom w:val="0"/>
      <w:divBdr>
        <w:top w:val="none" w:sz="0" w:space="0" w:color="auto"/>
        <w:left w:val="none" w:sz="0" w:space="0" w:color="auto"/>
        <w:bottom w:val="none" w:sz="0" w:space="0" w:color="auto"/>
        <w:right w:val="none" w:sz="0" w:space="0" w:color="auto"/>
      </w:divBdr>
      <w:divsChild>
        <w:div w:id="1271545188">
          <w:marLeft w:val="0"/>
          <w:marRight w:val="0"/>
          <w:marTop w:val="0"/>
          <w:marBottom w:val="0"/>
          <w:divBdr>
            <w:top w:val="none" w:sz="0" w:space="0" w:color="auto"/>
            <w:left w:val="none" w:sz="0" w:space="0" w:color="auto"/>
            <w:bottom w:val="none" w:sz="0" w:space="0" w:color="auto"/>
            <w:right w:val="none" w:sz="0" w:space="0" w:color="auto"/>
          </w:divBdr>
        </w:div>
      </w:divsChild>
    </w:div>
    <w:div w:id="1051345802">
      <w:bodyDiv w:val="1"/>
      <w:marLeft w:val="0"/>
      <w:marRight w:val="0"/>
      <w:marTop w:val="0"/>
      <w:marBottom w:val="0"/>
      <w:divBdr>
        <w:top w:val="none" w:sz="0" w:space="0" w:color="auto"/>
        <w:left w:val="none" w:sz="0" w:space="0" w:color="auto"/>
        <w:bottom w:val="none" w:sz="0" w:space="0" w:color="auto"/>
        <w:right w:val="none" w:sz="0" w:space="0" w:color="auto"/>
      </w:divBdr>
      <w:divsChild>
        <w:div w:id="651254985">
          <w:marLeft w:val="0"/>
          <w:marRight w:val="0"/>
          <w:marTop w:val="0"/>
          <w:marBottom w:val="0"/>
          <w:divBdr>
            <w:top w:val="none" w:sz="0" w:space="0" w:color="auto"/>
            <w:left w:val="none" w:sz="0" w:space="0" w:color="auto"/>
            <w:bottom w:val="none" w:sz="0" w:space="0" w:color="auto"/>
            <w:right w:val="none" w:sz="0" w:space="0" w:color="auto"/>
          </w:divBdr>
        </w:div>
      </w:divsChild>
    </w:div>
    <w:div w:id="1055205077">
      <w:bodyDiv w:val="1"/>
      <w:marLeft w:val="0"/>
      <w:marRight w:val="0"/>
      <w:marTop w:val="0"/>
      <w:marBottom w:val="0"/>
      <w:divBdr>
        <w:top w:val="none" w:sz="0" w:space="0" w:color="auto"/>
        <w:left w:val="none" w:sz="0" w:space="0" w:color="auto"/>
        <w:bottom w:val="none" w:sz="0" w:space="0" w:color="auto"/>
        <w:right w:val="none" w:sz="0" w:space="0" w:color="auto"/>
      </w:divBdr>
      <w:divsChild>
        <w:div w:id="1361468107">
          <w:marLeft w:val="0"/>
          <w:marRight w:val="0"/>
          <w:marTop w:val="0"/>
          <w:marBottom w:val="0"/>
          <w:divBdr>
            <w:top w:val="none" w:sz="0" w:space="0" w:color="auto"/>
            <w:left w:val="none" w:sz="0" w:space="0" w:color="auto"/>
            <w:bottom w:val="none" w:sz="0" w:space="0" w:color="auto"/>
            <w:right w:val="none" w:sz="0" w:space="0" w:color="auto"/>
          </w:divBdr>
        </w:div>
      </w:divsChild>
    </w:div>
    <w:div w:id="1057045362">
      <w:bodyDiv w:val="1"/>
      <w:marLeft w:val="0"/>
      <w:marRight w:val="0"/>
      <w:marTop w:val="0"/>
      <w:marBottom w:val="0"/>
      <w:divBdr>
        <w:top w:val="none" w:sz="0" w:space="0" w:color="auto"/>
        <w:left w:val="none" w:sz="0" w:space="0" w:color="auto"/>
        <w:bottom w:val="none" w:sz="0" w:space="0" w:color="auto"/>
        <w:right w:val="none" w:sz="0" w:space="0" w:color="auto"/>
      </w:divBdr>
      <w:divsChild>
        <w:div w:id="1717046628">
          <w:marLeft w:val="0"/>
          <w:marRight w:val="0"/>
          <w:marTop w:val="0"/>
          <w:marBottom w:val="0"/>
          <w:divBdr>
            <w:top w:val="none" w:sz="0" w:space="0" w:color="auto"/>
            <w:left w:val="none" w:sz="0" w:space="0" w:color="auto"/>
            <w:bottom w:val="none" w:sz="0" w:space="0" w:color="auto"/>
            <w:right w:val="none" w:sz="0" w:space="0" w:color="auto"/>
          </w:divBdr>
        </w:div>
      </w:divsChild>
    </w:div>
    <w:div w:id="1059324805">
      <w:bodyDiv w:val="1"/>
      <w:marLeft w:val="0"/>
      <w:marRight w:val="0"/>
      <w:marTop w:val="0"/>
      <w:marBottom w:val="0"/>
      <w:divBdr>
        <w:top w:val="none" w:sz="0" w:space="0" w:color="auto"/>
        <w:left w:val="none" w:sz="0" w:space="0" w:color="auto"/>
        <w:bottom w:val="none" w:sz="0" w:space="0" w:color="auto"/>
        <w:right w:val="none" w:sz="0" w:space="0" w:color="auto"/>
      </w:divBdr>
      <w:divsChild>
        <w:div w:id="1345479365">
          <w:marLeft w:val="0"/>
          <w:marRight w:val="0"/>
          <w:marTop w:val="0"/>
          <w:marBottom w:val="0"/>
          <w:divBdr>
            <w:top w:val="none" w:sz="0" w:space="0" w:color="auto"/>
            <w:left w:val="none" w:sz="0" w:space="0" w:color="auto"/>
            <w:bottom w:val="none" w:sz="0" w:space="0" w:color="auto"/>
            <w:right w:val="none" w:sz="0" w:space="0" w:color="auto"/>
          </w:divBdr>
        </w:div>
      </w:divsChild>
    </w:div>
    <w:div w:id="1071075123">
      <w:bodyDiv w:val="1"/>
      <w:marLeft w:val="0"/>
      <w:marRight w:val="0"/>
      <w:marTop w:val="0"/>
      <w:marBottom w:val="0"/>
      <w:divBdr>
        <w:top w:val="none" w:sz="0" w:space="0" w:color="auto"/>
        <w:left w:val="none" w:sz="0" w:space="0" w:color="auto"/>
        <w:bottom w:val="none" w:sz="0" w:space="0" w:color="auto"/>
        <w:right w:val="none" w:sz="0" w:space="0" w:color="auto"/>
      </w:divBdr>
      <w:divsChild>
        <w:div w:id="1535844379">
          <w:marLeft w:val="0"/>
          <w:marRight w:val="0"/>
          <w:marTop w:val="0"/>
          <w:marBottom w:val="0"/>
          <w:divBdr>
            <w:top w:val="none" w:sz="0" w:space="0" w:color="auto"/>
            <w:left w:val="none" w:sz="0" w:space="0" w:color="auto"/>
            <w:bottom w:val="none" w:sz="0" w:space="0" w:color="auto"/>
            <w:right w:val="none" w:sz="0" w:space="0" w:color="auto"/>
          </w:divBdr>
          <w:divsChild>
            <w:div w:id="1339115069">
              <w:marLeft w:val="0"/>
              <w:marRight w:val="0"/>
              <w:marTop w:val="0"/>
              <w:marBottom w:val="0"/>
              <w:divBdr>
                <w:top w:val="none" w:sz="0" w:space="0" w:color="auto"/>
                <w:left w:val="none" w:sz="0" w:space="0" w:color="auto"/>
                <w:bottom w:val="none" w:sz="0" w:space="0" w:color="auto"/>
                <w:right w:val="none" w:sz="0" w:space="0" w:color="auto"/>
              </w:divBdr>
            </w:div>
            <w:div w:id="55289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053574">
      <w:bodyDiv w:val="1"/>
      <w:marLeft w:val="0"/>
      <w:marRight w:val="0"/>
      <w:marTop w:val="0"/>
      <w:marBottom w:val="0"/>
      <w:divBdr>
        <w:top w:val="none" w:sz="0" w:space="0" w:color="auto"/>
        <w:left w:val="none" w:sz="0" w:space="0" w:color="auto"/>
        <w:bottom w:val="none" w:sz="0" w:space="0" w:color="auto"/>
        <w:right w:val="none" w:sz="0" w:space="0" w:color="auto"/>
      </w:divBdr>
      <w:divsChild>
        <w:div w:id="1105685246">
          <w:marLeft w:val="-720"/>
          <w:marRight w:val="0"/>
          <w:marTop w:val="0"/>
          <w:marBottom w:val="0"/>
          <w:divBdr>
            <w:top w:val="none" w:sz="0" w:space="0" w:color="auto"/>
            <w:left w:val="none" w:sz="0" w:space="0" w:color="auto"/>
            <w:bottom w:val="none" w:sz="0" w:space="0" w:color="auto"/>
            <w:right w:val="none" w:sz="0" w:space="0" w:color="auto"/>
          </w:divBdr>
        </w:div>
      </w:divsChild>
    </w:div>
    <w:div w:id="1083992794">
      <w:bodyDiv w:val="1"/>
      <w:marLeft w:val="0"/>
      <w:marRight w:val="0"/>
      <w:marTop w:val="0"/>
      <w:marBottom w:val="0"/>
      <w:divBdr>
        <w:top w:val="none" w:sz="0" w:space="0" w:color="auto"/>
        <w:left w:val="none" w:sz="0" w:space="0" w:color="auto"/>
        <w:bottom w:val="none" w:sz="0" w:space="0" w:color="auto"/>
        <w:right w:val="none" w:sz="0" w:space="0" w:color="auto"/>
      </w:divBdr>
      <w:divsChild>
        <w:div w:id="1629780695">
          <w:marLeft w:val="0"/>
          <w:marRight w:val="0"/>
          <w:marTop w:val="0"/>
          <w:marBottom w:val="0"/>
          <w:divBdr>
            <w:top w:val="none" w:sz="0" w:space="0" w:color="auto"/>
            <w:left w:val="none" w:sz="0" w:space="0" w:color="auto"/>
            <w:bottom w:val="none" w:sz="0" w:space="0" w:color="auto"/>
            <w:right w:val="none" w:sz="0" w:space="0" w:color="auto"/>
          </w:divBdr>
        </w:div>
      </w:divsChild>
    </w:div>
    <w:div w:id="1084761280">
      <w:bodyDiv w:val="1"/>
      <w:marLeft w:val="0"/>
      <w:marRight w:val="0"/>
      <w:marTop w:val="0"/>
      <w:marBottom w:val="0"/>
      <w:divBdr>
        <w:top w:val="none" w:sz="0" w:space="0" w:color="auto"/>
        <w:left w:val="none" w:sz="0" w:space="0" w:color="auto"/>
        <w:bottom w:val="none" w:sz="0" w:space="0" w:color="auto"/>
        <w:right w:val="none" w:sz="0" w:space="0" w:color="auto"/>
      </w:divBdr>
      <w:divsChild>
        <w:div w:id="1718747761">
          <w:marLeft w:val="0"/>
          <w:marRight w:val="0"/>
          <w:marTop w:val="0"/>
          <w:marBottom w:val="0"/>
          <w:divBdr>
            <w:top w:val="none" w:sz="0" w:space="0" w:color="auto"/>
            <w:left w:val="none" w:sz="0" w:space="0" w:color="auto"/>
            <w:bottom w:val="none" w:sz="0" w:space="0" w:color="auto"/>
            <w:right w:val="none" w:sz="0" w:space="0" w:color="auto"/>
          </w:divBdr>
        </w:div>
      </w:divsChild>
    </w:div>
    <w:div w:id="1085032652">
      <w:bodyDiv w:val="1"/>
      <w:marLeft w:val="0"/>
      <w:marRight w:val="0"/>
      <w:marTop w:val="0"/>
      <w:marBottom w:val="0"/>
      <w:divBdr>
        <w:top w:val="none" w:sz="0" w:space="0" w:color="auto"/>
        <w:left w:val="none" w:sz="0" w:space="0" w:color="auto"/>
        <w:bottom w:val="none" w:sz="0" w:space="0" w:color="auto"/>
        <w:right w:val="none" w:sz="0" w:space="0" w:color="auto"/>
      </w:divBdr>
      <w:divsChild>
        <w:div w:id="95058257">
          <w:marLeft w:val="0"/>
          <w:marRight w:val="0"/>
          <w:marTop w:val="0"/>
          <w:marBottom w:val="0"/>
          <w:divBdr>
            <w:top w:val="none" w:sz="0" w:space="0" w:color="auto"/>
            <w:left w:val="none" w:sz="0" w:space="0" w:color="auto"/>
            <w:bottom w:val="none" w:sz="0" w:space="0" w:color="auto"/>
            <w:right w:val="none" w:sz="0" w:space="0" w:color="auto"/>
          </w:divBdr>
          <w:divsChild>
            <w:div w:id="213269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547710">
      <w:bodyDiv w:val="1"/>
      <w:marLeft w:val="0"/>
      <w:marRight w:val="0"/>
      <w:marTop w:val="0"/>
      <w:marBottom w:val="0"/>
      <w:divBdr>
        <w:top w:val="none" w:sz="0" w:space="0" w:color="auto"/>
        <w:left w:val="none" w:sz="0" w:space="0" w:color="auto"/>
        <w:bottom w:val="none" w:sz="0" w:space="0" w:color="auto"/>
        <w:right w:val="none" w:sz="0" w:space="0" w:color="auto"/>
      </w:divBdr>
      <w:divsChild>
        <w:div w:id="1221136287">
          <w:marLeft w:val="0"/>
          <w:marRight w:val="0"/>
          <w:marTop w:val="0"/>
          <w:marBottom w:val="0"/>
          <w:divBdr>
            <w:top w:val="none" w:sz="0" w:space="0" w:color="auto"/>
            <w:left w:val="none" w:sz="0" w:space="0" w:color="auto"/>
            <w:bottom w:val="none" w:sz="0" w:space="0" w:color="auto"/>
            <w:right w:val="none" w:sz="0" w:space="0" w:color="auto"/>
          </w:divBdr>
          <w:divsChild>
            <w:div w:id="210711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776278">
      <w:bodyDiv w:val="1"/>
      <w:marLeft w:val="0"/>
      <w:marRight w:val="0"/>
      <w:marTop w:val="0"/>
      <w:marBottom w:val="0"/>
      <w:divBdr>
        <w:top w:val="none" w:sz="0" w:space="0" w:color="auto"/>
        <w:left w:val="none" w:sz="0" w:space="0" w:color="auto"/>
        <w:bottom w:val="none" w:sz="0" w:space="0" w:color="auto"/>
        <w:right w:val="none" w:sz="0" w:space="0" w:color="auto"/>
      </w:divBdr>
      <w:divsChild>
        <w:div w:id="1134636213">
          <w:marLeft w:val="0"/>
          <w:marRight w:val="0"/>
          <w:marTop w:val="0"/>
          <w:marBottom w:val="0"/>
          <w:divBdr>
            <w:top w:val="none" w:sz="0" w:space="0" w:color="auto"/>
            <w:left w:val="none" w:sz="0" w:space="0" w:color="auto"/>
            <w:bottom w:val="none" w:sz="0" w:space="0" w:color="auto"/>
            <w:right w:val="none" w:sz="0" w:space="0" w:color="auto"/>
          </w:divBdr>
        </w:div>
      </w:divsChild>
    </w:div>
    <w:div w:id="1112702920">
      <w:bodyDiv w:val="1"/>
      <w:marLeft w:val="0"/>
      <w:marRight w:val="0"/>
      <w:marTop w:val="0"/>
      <w:marBottom w:val="0"/>
      <w:divBdr>
        <w:top w:val="none" w:sz="0" w:space="0" w:color="auto"/>
        <w:left w:val="none" w:sz="0" w:space="0" w:color="auto"/>
        <w:bottom w:val="none" w:sz="0" w:space="0" w:color="auto"/>
        <w:right w:val="none" w:sz="0" w:space="0" w:color="auto"/>
      </w:divBdr>
      <w:divsChild>
        <w:div w:id="1357150278">
          <w:marLeft w:val="0"/>
          <w:marRight w:val="0"/>
          <w:marTop w:val="0"/>
          <w:marBottom w:val="0"/>
          <w:divBdr>
            <w:top w:val="none" w:sz="0" w:space="0" w:color="auto"/>
            <w:left w:val="none" w:sz="0" w:space="0" w:color="auto"/>
            <w:bottom w:val="none" w:sz="0" w:space="0" w:color="auto"/>
            <w:right w:val="none" w:sz="0" w:space="0" w:color="auto"/>
          </w:divBdr>
          <w:divsChild>
            <w:div w:id="139855221">
              <w:marLeft w:val="0"/>
              <w:marRight w:val="0"/>
              <w:marTop w:val="0"/>
              <w:marBottom w:val="0"/>
              <w:divBdr>
                <w:top w:val="none" w:sz="0" w:space="0" w:color="auto"/>
                <w:left w:val="none" w:sz="0" w:space="0" w:color="auto"/>
                <w:bottom w:val="none" w:sz="0" w:space="0" w:color="auto"/>
                <w:right w:val="none" w:sz="0" w:space="0" w:color="auto"/>
              </w:divBdr>
              <w:divsChild>
                <w:div w:id="1241645236">
                  <w:marLeft w:val="0"/>
                  <w:marRight w:val="0"/>
                  <w:marTop w:val="0"/>
                  <w:marBottom w:val="0"/>
                  <w:divBdr>
                    <w:top w:val="none" w:sz="0" w:space="0" w:color="auto"/>
                    <w:left w:val="none" w:sz="0" w:space="0" w:color="auto"/>
                    <w:bottom w:val="none" w:sz="0" w:space="0" w:color="auto"/>
                    <w:right w:val="none" w:sz="0" w:space="0" w:color="auto"/>
                  </w:divBdr>
                  <w:divsChild>
                    <w:div w:id="2074544774">
                      <w:marLeft w:val="0"/>
                      <w:marRight w:val="0"/>
                      <w:marTop w:val="0"/>
                      <w:marBottom w:val="0"/>
                      <w:divBdr>
                        <w:top w:val="none" w:sz="0" w:space="0" w:color="auto"/>
                        <w:left w:val="none" w:sz="0" w:space="0" w:color="auto"/>
                        <w:bottom w:val="none" w:sz="0" w:space="0" w:color="auto"/>
                        <w:right w:val="none" w:sz="0" w:space="0" w:color="auto"/>
                      </w:divBdr>
                      <w:divsChild>
                        <w:div w:id="1820884580">
                          <w:marLeft w:val="0"/>
                          <w:marRight w:val="0"/>
                          <w:marTop w:val="0"/>
                          <w:marBottom w:val="0"/>
                          <w:divBdr>
                            <w:top w:val="none" w:sz="0" w:space="0" w:color="auto"/>
                            <w:left w:val="none" w:sz="0" w:space="0" w:color="auto"/>
                            <w:bottom w:val="none" w:sz="0" w:space="0" w:color="auto"/>
                            <w:right w:val="none" w:sz="0" w:space="0" w:color="auto"/>
                          </w:divBdr>
                          <w:divsChild>
                            <w:div w:id="107716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5247025">
      <w:bodyDiv w:val="1"/>
      <w:marLeft w:val="0"/>
      <w:marRight w:val="0"/>
      <w:marTop w:val="0"/>
      <w:marBottom w:val="0"/>
      <w:divBdr>
        <w:top w:val="none" w:sz="0" w:space="0" w:color="auto"/>
        <w:left w:val="none" w:sz="0" w:space="0" w:color="auto"/>
        <w:bottom w:val="none" w:sz="0" w:space="0" w:color="auto"/>
        <w:right w:val="none" w:sz="0" w:space="0" w:color="auto"/>
      </w:divBdr>
      <w:divsChild>
        <w:div w:id="196505730">
          <w:marLeft w:val="0"/>
          <w:marRight w:val="0"/>
          <w:marTop w:val="0"/>
          <w:marBottom w:val="0"/>
          <w:divBdr>
            <w:top w:val="none" w:sz="0" w:space="0" w:color="auto"/>
            <w:left w:val="none" w:sz="0" w:space="0" w:color="auto"/>
            <w:bottom w:val="none" w:sz="0" w:space="0" w:color="auto"/>
            <w:right w:val="none" w:sz="0" w:space="0" w:color="auto"/>
          </w:divBdr>
        </w:div>
      </w:divsChild>
    </w:div>
    <w:div w:id="1124889951">
      <w:bodyDiv w:val="1"/>
      <w:marLeft w:val="0"/>
      <w:marRight w:val="0"/>
      <w:marTop w:val="0"/>
      <w:marBottom w:val="0"/>
      <w:divBdr>
        <w:top w:val="none" w:sz="0" w:space="0" w:color="auto"/>
        <w:left w:val="none" w:sz="0" w:space="0" w:color="auto"/>
        <w:bottom w:val="none" w:sz="0" w:space="0" w:color="auto"/>
        <w:right w:val="none" w:sz="0" w:space="0" w:color="auto"/>
      </w:divBdr>
    </w:div>
    <w:div w:id="1128088442">
      <w:bodyDiv w:val="1"/>
      <w:marLeft w:val="0"/>
      <w:marRight w:val="0"/>
      <w:marTop w:val="0"/>
      <w:marBottom w:val="0"/>
      <w:divBdr>
        <w:top w:val="none" w:sz="0" w:space="0" w:color="auto"/>
        <w:left w:val="none" w:sz="0" w:space="0" w:color="auto"/>
        <w:bottom w:val="none" w:sz="0" w:space="0" w:color="auto"/>
        <w:right w:val="none" w:sz="0" w:space="0" w:color="auto"/>
      </w:divBdr>
      <w:divsChild>
        <w:div w:id="1662738200">
          <w:marLeft w:val="0"/>
          <w:marRight w:val="0"/>
          <w:marTop w:val="0"/>
          <w:marBottom w:val="0"/>
          <w:divBdr>
            <w:top w:val="none" w:sz="0" w:space="0" w:color="auto"/>
            <w:left w:val="none" w:sz="0" w:space="0" w:color="auto"/>
            <w:bottom w:val="none" w:sz="0" w:space="0" w:color="auto"/>
            <w:right w:val="none" w:sz="0" w:space="0" w:color="auto"/>
          </w:divBdr>
        </w:div>
      </w:divsChild>
    </w:div>
    <w:div w:id="1128159747">
      <w:bodyDiv w:val="1"/>
      <w:marLeft w:val="0"/>
      <w:marRight w:val="0"/>
      <w:marTop w:val="0"/>
      <w:marBottom w:val="0"/>
      <w:divBdr>
        <w:top w:val="none" w:sz="0" w:space="0" w:color="auto"/>
        <w:left w:val="none" w:sz="0" w:space="0" w:color="auto"/>
        <w:bottom w:val="none" w:sz="0" w:space="0" w:color="auto"/>
        <w:right w:val="none" w:sz="0" w:space="0" w:color="auto"/>
      </w:divBdr>
      <w:divsChild>
        <w:div w:id="922028641">
          <w:marLeft w:val="0"/>
          <w:marRight w:val="0"/>
          <w:marTop w:val="0"/>
          <w:marBottom w:val="0"/>
          <w:divBdr>
            <w:top w:val="none" w:sz="0" w:space="0" w:color="auto"/>
            <w:left w:val="none" w:sz="0" w:space="0" w:color="auto"/>
            <w:bottom w:val="none" w:sz="0" w:space="0" w:color="auto"/>
            <w:right w:val="none" w:sz="0" w:space="0" w:color="auto"/>
          </w:divBdr>
        </w:div>
      </w:divsChild>
    </w:div>
    <w:div w:id="1129203639">
      <w:bodyDiv w:val="1"/>
      <w:marLeft w:val="0"/>
      <w:marRight w:val="0"/>
      <w:marTop w:val="0"/>
      <w:marBottom w:val="0"/>
      <w:divBdr>
        <w:top w:val="none" w:sz="0" w:space="0" w:color="auto"/>
        <w:left w:val="none" w:sz="0" w:space="0" w:color="auto"/>
        <w:bottom w:val="none" w:sz="0" w:space="0" w:color="auto"/>
        <w:right w:val="none" w:sz="0" w:space="0" w:color="auto"/>
      </w:divBdr>
    </w:div>
    <w:div w:id="1130131279">
      <w:bodyDiv w:val="1"/>
      <w:marLeft w:val="0"/>
      <w:marRight w:val="0"/>
      <w:marTop w:val="0"/>
      <w:marBottom w:val="0"/>
      <w:divBdr>
        <w:top w:val="none" w:sz="0" w:space="0" w:color="auto"/>
        <w:left w:val="none" w:sz="0" w:space="0" w:color="auto"/>
        <w:bottom w:val="none" w:sz="0" w:space="0" w:color="auto"/>
        <w:right w:val="none" w:sz="0" w:space="0" w:color="auto"/>
      </w:divBdr>
      <w:divsChild>
        <w:div w:id="1594051314">
          <w:marLeft w:val="0"/>
          <w:marRight w:val="0"/>
          <w:marTop w:val="0"/>
          <w:marBottom w:val="0"/>
          <w:divBdr>
            <w:top w:val="none" w:sz="0" w:space="0" w:color="auto"/>
            <w:left w:val="none" w:sz="0" w:space="0" w:color="auto"/>
            <w:bottom w:val="none" w:sz="0" w:space="0" w:color="auto"/>
            <w:right w:val="none" w:sz="0" w:space="0" w:color="auto"/>
          </w:divBdr>
          <w:divsChild>
            <w:div w:id="115680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753937">
      <w:bodyDiv w:val="1"/>
      <w:marLeft w:val="0"/>
      <w:marRight w:val="0"/>
      <w:marTop w:val="0"/>
      <w:marBottom w:val="0"/>
      <w:divBdr>
        <w:top w:val="none" w:sz="0" w:space="0" w:color="auto"/>
        <w:left w:val="none" w:sz="0" w:space="0" w:color="auto"/>
        <w:bottom w:val="none" w:sz="0" w:space="0" w:color="auto"/>
        <w:right w:val="none" w:sz="0" w:space="0" w:color="auto"/>
      </w:divBdr>
    </w:div>
    <w:div w:id="1139301301">
      <w:bodyDiv w:val="1"/>
      <w:marLeft w:val="0"/>
      <w:marRight w:val="0"/>
      <w:marTop w:val="0"/>
      <w:marBottom w:val="0"/>
      <w:divBdr>
        <w:top w:val="none" w:sz="0" w:space="0" w:color="auto"/>
        <w:left w:val="none" w:sz="0" w:space="0" w:color="auto"/>
        <w:bottom w:val="none" w:sz="0" w:space="0" w:color="auto"/>
        <w:right w:val="none" w:sz="0" w:space="0" w:color="auto"/>
      </w:divBdr>
      <w:divsChild>
        <w:div w:id="1345861551">
          <w:marLeft w:val="0"/>
          <w:marRight w:val="0"/>
          <w:marTop w:val="0"/>
          <w:marBottom w:val="0"/>
          <w:divBdr>
            <w:top w:val="none" w:sz="0" w:space="0" w:color="auto"/>
            <w:left w:val="none" w:sz="0" w:space="0" w:color="auto"/>
            <w:bottom w:val="none" w:sz="0" w:space="0" w:color="auto"/>
            <w:right w:val="none" w:sz="0" w:space="0" w:color="auto"/>
          </w:divBdr>
        </w:div>
      </w:divsChild>
    </w:div>
    <w:div w:id="1144590853">
      <w:bodyDiv w:val="1"/>
      <w:marLeft w:val="0"/>
      <w:marRight w:val="0"/>
      <w:marTop w:val="0"/>
      <w:marBottom w:val="0"/>
      <w:divBdr>
        <w:top w:val="none" w:sz="0" w:space="0" w:color="auto"/>
        <w:left w:val="none" w:sz="0" w:space="0" w:color="auto"/>
        <w:bottom w:val="none" w:sz="0" w:space="0" w:color="auto"/>
        <w:right w:val="none" w:sz="0" w:space="0" w:color="auto"/>
      </w:divBdr>
    </w:div>
    <w:div w:id="1148279341">
      <w:bodyDiv w:val="1"/>
      <w:marLeft w:val="0"/>
      <w:marRight w:val="0"/>
      <w:marTop w:val="0"/>
      <w:marBottom w:val="0"/>
      <w:divBdr>
        <w:top w:val="none" w:sz="0" w:space="0" w:color="auto"/>
        <w:left w:val="none" w:sz="0" w:space="0" w:color="auto"/>
        <w:bottom w:val="none" w:sz="0" w:space="0" w:color="auto"/>
        <w:right w:val="none" w:sz="0" w:space="0" w:color="auto"/>
      </w:divBdr>
      <w:divsChild>
        <w:div w:id="937979556">
          <w:marLeft w:val="0"/>
          <w:marRight w:val="0"/>
          <w:marTop w:val="0"/>
          <w:marBottom w:val="0"/>
          <w:divBdr>
            <w:top w:val="none" w:sz="0" w:space="0" w:color="auto"/>
            <w:left w:val="none" w:sz="0" w:space="0" w:color="auto"/>
            <w:bottom w:val="none" w:sz="0" w:space="0" w:color="auto"/>
            <w:right w:val="none" w:sz="0" w:space="0" w:color="auto"/>
          </w:divBdr>
          <w:divsChild>
            <w:div w:id="14073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592438">
      <w:bodyDiv w:val="1"/>
      <w:marLeft w:val="0"/>
      <w:marRight w:val="0"/>
      <w:marTop w:val="0"/>
      <w:marBottom w:val="0"/>
      <w:divBdr>
        <w:top w:val="none" w:sz="0" w:space="0" w:color="auto"/>
        <w:left w:val="none" w:sz="0" w:space="0" w:color="auto"/>
        <w:bottom w:val="none" w:sz="0" w:space="0" w:color="auto"/>
        <w:right w:val="none" w:sz="0" w:space="0" w:color="auto"/>
      </w:divBdr>
      <w:divsChild>
        <w:div w:id="1721202845">
          <w:marLeft w:val="0"/>
          <w:marRight w:val="0"/>
          <w:marTop w:val="0"/>
          <w:marBottom w:val="0"/>
          <w:divBdr>
            <w:top w:val="none" w:sz="0" w:space="0" w:color="auto"/>
            <w:left w:val="none" w:sz="0" w:space="0" w:color="auto"/>
            <w:bottom w:val="none" w:sz="0" w:space="0" w:color="auto"/>
            <w:right w:val="none" w:sz="0" w:space="0" w:color="auto"/>
          </w:divBdr>
        </w:div>
      </w:divsChild>
    </w:div>
    <w:div w:id="1160925895">
      <w:bodyDiv w:val="1"/>
      <w:marLeft w:val="0"/>
      <w:marRight w:val="0"/>
      <w:marTop w:val="0"/>
      <w:marBottom w:val="0"/>
      <w:divBdr>
        <w:top w:val="none" w:sz="0" w:space="0" w:color="auto"/>
        <w:left w:val="none" w:sz="0" w:space="0" w:color="auto"/>
        <w:bottom w:val="none" w:sz="0" w:space="0" w:color="auto"/>
        <w:right w:val="none" w:sz="0" w:space="0" w:color="auto"/>
      </w:divBdr>
    </w:div>
    <w:div w:id="1176725434">
      <w:bodyDiv w:val="1"/>
      <w:marLeft w:val="0"/>
      <w:marRight w:val="0"/>
      <w:marTop w:val="0"/>
      <w:marBottom w:val="0"/>
      <w:divBdr>
        <w:top w:val="none" w:sz="0" w:space="0" w:color="auto"/>
        <w:left w:val="none" w:sz="0" w:space="0" w:color="auto"/>
        <w:bottom w:val="none" w:sz="0" w:space="0" w:color="auto"/>
        <w:right w:val="none" w:sz="0" w:space="0" w:color="auto"/>
      </w:divBdr>
    </w:div>
    <w:div w:id="1184785159">
      <w:bodyDiv w:val="1"/>
      <w:marLeft w:val="0"/>
      <w:marRight w:val="0"/>
      <w:marTop w:val="0"/>
      <w:marBottom w:val="0"/>
      <w:divBdr>
        <w:top w:val="none" w:sz="0" w:space="0" w:color="auto"/>
        <w:left w:val="none" w:sz="0" w:space="0" w:color="auto"/>
        <w:bottom w:val="none" w:sz="0" w:space="0" w:color="auto"/>
        <w:right w:val="none" w:sz="0" w:space="0" w:color="auto"/>
      </w:divBdr>
      <w:divsChild>
        <w:div w:id="1583181750">
          <w:marLeft w:val="0"/>
          <w:marRight w:val="0"/>
          <w:marTop w:val="0"/>
          <w:marBottom w:val="0"/>
          <w:divBdr>
            <w:top w:val="none" w:sz="0" w:space="0" w:color="auto"/>
            <w:left w:val="none" w:sz="0" w:space="0" w:color="auto"/>
            <w:bottom w:val="none" w:sz="0" w:space="0" w:color="auto"/>
            <w:right w:val="none" w:sz="0" w:space="0" w:color="auto"/>
          </w:divBdr>
          <w:divsChild>
            <w:div w:id="1680742150">
              <w:marLeft w:val="0"/>
              <w:marRight w:val="0"/>
              <w:marTop w:val="0"/>
              <w:marBottom w:val="0"/>
              <w:divBdr>
                <w:top w:val="none" w:sz="0" w:space="0" w:color="auto"/>
                <w:left w:val="none" w:sz="0" w:space="0" w:color="auto"/>
                <w:bottom w:val="none" w:sz="0" w:space="0" w:color="auto"/>
                <w:right w:val="none" w:sz="0" w:space="0" w:color="auto"/>
              </w:divBdr>
            </w:div>
            <w:div w:id="125659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175395">
      <w:bodyDiv w:val="1"/>
      <w:marLeft w:val="0"/>
      <w:marRight w:val="0"/>
      <w:marTop w:val="0"/>
      <w:marBottom w:val="0"/>
      <w:divBdr>
        <w:top w:val="none" w:sz="0" w:space="0" w:color="auto"/>
        <w:left w:val="none" w:sz="0" w:space="0" w:color="auto"/>
        <w:bottom w:val="none" w:sz="0" w:space="0" w:color="auto"/>
        <w:right w:val="none" w:sz="0" w:space="0" w:color="auto"/>
      </w:divBdr>
      <w:divsChild>
        <w:div w:id="1714383468">
          <w:marLeft w:val="0"/>
          <w:marRight w:val="0"/>
          <w:marTop w:val="0"/>
          <w:marBottom w:val="0"/>
          <w:divBdr>
            <w:top w:val="none" w:sz="0" w:space="0" w:color="auto"/>
            <w:left w:val="none" w:sz="0" w:space="0" w:color="auto"/>
            <w:bottom w:val="none" w:sz="0" w:space="0" w:color="auto"/>
            <w:right w:val="none" w:sz="0" w:space="0" w:color="auto"/>
          </w:divBdr>
        </w:div>
      </w:divsChild>
    </w:div>
    <w:div w:id="1194228371">
      <w:bodyDiv w:val="1"/>
      <w:marLeft w:val="0"/>
      <w:marRight w:val="0"/>
      <w:marTop w:val="0"/>
      <w:marBottom w:val="0"/>
      <w:divBdr>
        <w:top w:val="none" w:sz="0" w:space="0" w:color="auto"/>
        <w:left w:val="none" w:sz="0" w:space="0" w:color="auto"/>
        <w:bottom w:val="none" w:sz="0" w:space="0" w:color="auto"/>
        <w:right w:val="none" w:sz="0" w:space="0" w:color="auto"/>
      </w:divBdr>
    </w:div>
    <w:div w:id="1198931748">
      <w:bodyDiv w:val="1"/>
      <w:marLeft w:val="0"/>
      <w:marRight w:val="0"/>
      <w:marTop w:val="0"/>
      <w:marBottom w:val="0"/>
      <w:divBdr>
        <w:top w:val="none" w:sz="0" w:space="0" w:color="auto"/>
        <w:left w:val="none" w:sz="0" w:space="0" w:color="auto"/>
        <w:bottom w:val="none" w:sz="0" w:space="0" w:color="auto"/>
        <w:right w:val="none" w:sz="0" w:space="0" w:color="auto"/>
      </w:divBdr>
    </w:div>
    <w:div w:id="1200163232">
      <w:bodyDiv w:val="1"/>
      <w:marLeft w:val="0"/>
      <w:marRight w:val="0"/>
      <w:marTop w:val="0"/>
      <w:marBottom w:val="0"/>
      <w:divBdr>
        <w:top w:val="none" w:sz="0" w:space="0" w:color="auto"/>
        <w:left w:val="none" w:sz="0" w:space="0" w:color="auto"/>
        <w:bottom w:val="none" w:sz="0" w:space="0" w:color="auto"/>
        <w:right w:val="none" w:sz="0" w:space="0" w:color="auto"/>
      </w:divBdr>
      <w:divsChild>
        <w:div w:id="1591160387">
          <w:marLeft w:val="-720"/>
          <w:marRight w:val="0"/>
          <w:marTop w:val="0"/>
          <w:marBottom w:val="0"/>
          <w:divBdr>
            <w:top w:val="none" w:sz="0" w:space="0" w:color="auto"/>
            <w:left w:val="none" w:sz="0" w:space="0" w:color="auto"/>
            <w:bottom w:val="none" w:sz="0" w:space="0" w:color="auto"/>
            <w:right w:val="none" w:sz="0" w:space="0" w:color="auto"/>
          </w:divBdr>
        </w:div>
      </w:divsChild>
    </w:div>
    <w:div w:id="1200822078">
      <w:bodyDiv w:val="1"/>
      <w:marLeft w:val="0"/>
      <w:marRight w:val="0"/>
      <w:marTop w:val="0"/>
      <w:marBottom w:val="0"/>
      <w:divBdr>
        <w:top w:val="none" w:sz="0" w:space="0" w:color="auto"/>
        <w:left w:val="none" w:sz="0" w:space="0" w:color="auto"/>
        <w:bottom w:val="none" w:sz="0" w:space="0" w:color="auto"/>
        <w:right w:val="none" w:sz="0" w:space="0" w:color="auto"/>
      </w:divBdr>
      <w:divsChild>
        <w:div w:id="1012801657">
          <w:marLeft w:val="-720"/>
          <w:marRight w:val="0"/>
          <w:marTop w:val="0"/>
          <w:marBottom w:val="0"/>
          <w:divBdr>
            <w:top w:val="none" w:sz="0" w:space="0" w:color="auto"/>
            <w:left w:val="none" w:sz="0" w:space="0" w:color="auto"/>
            <w:bottom w:val="none" w:sz="0" w:space="0" w:color="auto"/>
            <w:right w:val="none" w:sz="0" w:space="0" w:color="auto"/>
          </w:divBdr>
        </w:div>
      </w:divsChild>
    </w:div>
    <w:div w:id="1202131879">
      <w:bodyDiv w:val="1"/>
      <w:marLeft w:val="0"/>
      <w:marRight w:val="0"/>
      <w:marTop w:val="0"/>
      <w:marBottom w:val="0"/>
      <w:divBdr>
        <w:top w:val="none" w:sz="0" w:space="0" w:color="auto"/>
        <w:left w:val="none" w:sz="0" w:space="0" w:color="auto"/>
        <w:bottom w:val="none" w:sz="0" w:space="0" w:color="auto"/>
        <w:right w:val="none" w:sz="0" w:space="0" w:color="auto"/>
      </w:divBdr>
    </w:div>
    <w:div w:id="1203903394">
      <w:bodyDiv w:val="1"/>
      <w:marLeft w:val="0"/>
      <w:marRight w:val="0"/>
      <w:marTop w:val="0"/>
      <w:marBottom w:val="0"/>
      <w:divBdr>
        <w:top w:val="none" w:sz="0" w:space="0" w:color="auto"/>
        <w:left w:val="none" w:sz="0" w:space="0" w:color="auto"/>
        <w:bottom w:val="none" w:sz="0" w:space="0" w:color="auto"/>
        <w:right w:val="none" w:sz="0" w:space="0" w:color="auto"/>
      </w:divBdr>
    </w:div>
    <w:div w:id="1205213433">
      <w:bodyDiv w:val="1"/>
      <w:marLeft w:val="0"/>
      <w:marRight w:val="0"/>
      <w:marTop w:val="0"/>
      <w:marBottom w:val="0"/>
      <w:divBdr>
        <w:top w:val="none" w:sz="0" w:space="0" w:color="auto"/>
        <w:left w:val="none" w:sz="0" w:space="0" w:color="auto"/>
        <w:bottom w:val="none" w:sz="0" w:space="0" w:color="auto"/>
        <w:right w:val="none" w:sz="0" w:space="0" w:color="auto"/>
      </w:divBdr>
      <w:divsChild>
        <w:div w:id="915044315">
          <w:marLeft w:val="0"/>
          <w:marRight w:val="0"/>
          <w:marTop w:val="0"/>
          <w:marBottom w:val="0"/>
          <w:divBdr>
            <w:top w:val="none" w:sz="0" w:space="0" w:color="auto"/>
            <w:left w:val="none" w:sz="0" w:space="0" w:color="auto"/>
            <w:bottom w:val="none" w:sz="0" w:space="0" w:color="auto"/>
            <w:right w:val="none" w:sz="0" w:space="0" w:color="auto"/>
          </w:divBdr>
        </w:div>
      </w:divsChild>
    </w:div>
    <w:div w:id="1208303193">
      <w:bodyDiv w:val="1"/>
      <w:marLeft w:val="0"/>
      <w:marRight w:val="0"/>
      <w:marTop w:val="0"/>
      <w:marBottom w:val="0"/>
      <w:divBdr>
        <w:top w:val="none" w:sz="0" w:space="0" w:color="auto"/>
        <w:left w:val="none" w:sz="0" w:space="0" w:color="auto"/>
        <w:bottom w:val="none" w:sz="0" w:space="0" w:color="auto"/>
        <w:right w:val="none" w:sz="0" w:space="0" w:color="auto"/>
      </w:divBdr>
      <w:divsChild>
        <w:div w:id="1289778102">
          <w:marLeft w:val="0"/>
          <w:marRight w:val="0"/>
          <w:marTop w:val="0"/>
          <w:marBottom w:val="0"/>
          <w:divBdr>
            <w:top w:val="none" w:sz="0" w:space="0" w:color="auto"/>
            <w:left w:val="none" w:sz="0" w:space="0" w:color="auto"/>
            <w:bottom w:val="none" w:sz="0" w:space="0" w:color="auto"/>
            <w:right w:val="none" w:sz="0" w:space="0" w:color="auto"/>
          </w:divBdr>
        </w:div>
      </w:divsChild>
    </w:div>
    <w:div w:id="1219828549">
      <w:bodyDiv w:val="1"/>
      <w:marLeft w:val="0"/>
      <w:marRight w:val="0"/>
      <w:marTop w:val="0"/>
      <w:marBottom w:val="0"/>
      <w:divBdr>
        <w:top w:val="none" w:sz="0" w:space="0" w:color="auto"/>
        <w:left w:val="none" w:sz="0" w:space="0" w:color="auto"/>
        <w:bottom w:val="none" w:sz="0" w:space="0" w:color="auto"/>
        <w:right w:val="none" w:sz="0" w:space="0" w:color="auto"/>
      </w:divBdr>
    </w:div>
    <w:div w:id="1221135440">
      <w:bodyDiv w:val="1"/>
      <w:marLeft w:val="0"/>
      <w:marRight w:val="0"/>
      <w:marTop w:val="0"/>
      <w:marBottom w:val="0"/>
      <w:divBdr>
        <w:top w:val="none" w:sz="0" w:space="0" w:color="auto"/>
        <w:left w:val="none" w:sz="0" w:space="0" w:color="auto"/>
        <w:bottom w:val="none" w:sz="0" w:space="0" w:color="auto"/>
        <w:right w:val="none" w:sz="0" w:space="0" w:color="auto"/>
      </w:divBdr>
    </w:div>
    <w:div w:id="1223952609">
      <w:bodyDiv w:val="1"/>
      <w:marLeft w:val="0"/>
      <w:marRight w:val="0"/>
      <w:marTop w:val="0"/>
      <w:marBottom w:val="0"/>
      <w:divBdr>
        <w:top w:val="none" w:sz="0" w:space="0" w:color="auto"/>
        <w:left w:val="none" w:sz="0" w:space="0" w:color="auto"/>
        <w:bottom w:val="none" w:sz="0" w:space="0" w:color="auto"/>
        <w:right w:val="none" w:sz="0" w:space="0" w:color="auto"/>
      </w:divBdr>
      <w:divsChild>
        <w:div w:id="1605074071">
          <w:marLeft w:val="0"/>
          <w:marRight w:val="0"/>
          <w:marTop w:val="0"/>
          <w:marBottom w:val="0"/>
          <w:divBdr>
            <w:top w:val="none" w:sz="0" w:space="0" w:color="auto"/>
            <w:left w:val="none" w:sz="0" w:space="0" w:color="auto"/>
            <w:bottom w:val="none" w:sz="0" w:space="0" w:color="auto"/>
            <w:right w:val="none" w:sz="0" w:space="0" w:color="auto"/>
          </w:divBdr>
          <w:divsChild>
            <w:div w:id="62511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96053">
      <w:bodyDiv w:val="1"/>
      <w:marLeft w:val="0"/>
      <w:marRight w:val="0"/>
      <w:marTop w:val="0"/>
      <w:marBottom w:val="0"/>
      <w:divBdr>
        <w:top w:val="none" w:sz="0" w:space="0" w:color="auto"/>
        <w:left w:val="none" w:sz="0" w:space="0" w:color="auto"/>
        <w:bottom w:val="none" w:sz="0" w:space="0" w:color="auto"/>
        <w:right w:val="none" w:sz="0" w:space="0" w:color="auto"/>
      </w:divBdr>
    </w:div>
    <w:div w:id="1232160417">
      <w:bodyDiv w:val="1"/>
      <w:marLeft w:val="0"/>
      <w:marRight w:val="0"/>
      <w:marTop w:val="0"/>
      <w:marBottom w:val="0"/>
      <w:divBdr>
        <w:top w:val="none" w:sz="0" w:space="0" w:color="auto"/>
        <w:left w:val="none" w:sz="0" w:space="0" w:color="auto"/>
        <w:bottom w:val="none" w:sz="0" w:space="0" w:color="auto"/>
        <w:right w:val="none" w:sz="0" w:space="0" w:color="auto"/>
      </w:divBdr>
    </w:div>
    <w:div w:id="1234198000">
      <w:bodyDiv w:val="1"/>
      <w:marLeft w:val="0"/>
      <w:marRight w:val="0"/>
      <w:marTop w:val="0"/>
      <w:marBottom w:val="0"/>
      <w:divBdr>
        <w:top w:val="none" w:sz="0" w:space="0" w:color="auto"/>
        <w:left w:val="none" w:sz="0" w:space="0" w:color="auto"/>
        <w:bottom w:val="none" w:sz="0" w:space="0" w:color="auto"/>
        <w:right w:val="none" w:sz="0" w:space="0" w:color="auto"/>
      </w:divBdr>
      <w:divsChild>
        <w:div w:id="1592162054">
          <w:marLeft w:val="0"/>
          <w:marRight w:val="0"/>
          <w:marTop w:val="0"/>
          <w:marBottom w:val="0"/>
          <w:divBdr>
            <w:top w:val="none" w:sz="0" w:space="0" w:color="auto"/>
            <w:left w:val="none" w:sz="0" w:space="0" w:color="auto"/>
            <w:bottom w:val="none" w:sz="0" w:space="0" w:color="auto"/>
            <w:right w:val="none" w:sz="0" w:space="0" w:color="auto"/>
          </w:divBdr>
        </w:div>
      </w:divsChild>
    </w:div>
    <w:div w:id="1243762640">
      <w:bodyDiv w:val="1"/>
      <w:marLeft w:val="0"/>
      <w:marRight w:val="0"/>
      <w:marTop w:val="0"/>
      <w:marBottom w:val="0"/>
      <w:divBdr>
        <w:top w:val="none" w:sz="0" w:space="0" w:color="auto"/>
        <w:left w:val="none" w:sz="0" w:space="0" w:color="auto"/>
        <w:bottom w:val="none" w:sz="0" w:space="0" w:color="auto"/>
        <w:right w:val="none" w:sz="0" w:space="0" w:color="auto"/>
      </w:divBdr>
    </w:div>
    <w:div w:id="1248005026">
      <w:bodyDiv w:val="1"/>
      <w:marLeft w:val="0"/>
      <w:marRight w:val="0"/>
      <w:marTop w:val="0"/>
      <w:marBottom w:val="0"/>
      <w:divBdr>
        <w:top w:val="none" w:sz="0" w:space="0" w:color="auto"/>
        <w:left w:val="none" w:sz="0" w:space="0" w:color="auto"/>
        <w:bottom w:val="none" w:sz="0" w:space="0" w:color="auto"/>
        <w:right w:val="none" w:sz="0" w:space="0" w:color="auto"/>
      </w:divBdr>
      <w:divsChild>
        <w:div w:id="1588035274">
          <w:marLeft w:val="0"/>
          <w:marRight w:val="0"/>
          <w:marTop w:val="0"/>
          <w:marBottom w:val="0"/>
          <w:divBdr>
            <w:top w:val="none" w:sz="0" w:space="0" w:color="auto"/>
            <w:left w:val="none" w:sz="0" w:space="0" w:color="auto"/>
            <w:bottom w:val="none" w:sz="0" w:space="0" w:color="auto"/>
            <w:right w:val="none" w:sz="0" w:space="0" w:color="auto"/>
          </w:divBdr>
        </w:div>
      </w:divsChild>
    </w:div>
    <w:div w:id="1251432296">
      <w:bodyDiv w:val="1"/>
      <w:marLeft w:val="0"/>
      <w:marRight w:val="0"/>
      <w:marTop w:val="0"/>
      <w:marBottom w:val="0"/>
      <w:divBdr>
        <w:top w:val="none" w:sz="0" w:space="0" w:color="auto"/>
        <w:left w:val="none" w:sz="0" w:space="0" w:color="auto"/>
        <w:bottom w:val="none" w:sz="0" w:space="0" w:color="auto"/>
        <w:right w:val="none" w:sz="0" w:space="0" w:color="auto"/>
      </w:divBdr>
      <w:divsChild>
        <w:div w:id="447242969">
          <w:marLeft w:val="0"/>
          <w:marRight w:val="0"/>
          <w:marTop w:val="0"/>
          <w:marBottom w:val="0"/>
          <w:divBdr>
            <w:top w:val="none" w:sz="0" w:space="0" w:color="auto"/>
            <w:left w:val="none" w:sz="0" w:space="0" w:color="auto"/>
            <w:bottom w:val="none" w:sz="0" w:space="0" w:color="auto"/>
            <w:right w:val="none" w:sz="0" w:space="0" w:color="auto"/>
          </w:divBdr>
        </w:div>
      </w:divsChild>
    </w:div>
    <w:div w:id="1252157577">
      <w:bodyDiv w:val="1"/>
      <w:marLeft w:val="0"/>
      <w:marRight w:val="0"/>
      <w:marTop w:val="0"/>
      <w:marBottom w:val="0"/>
      <w:divBdr>
        <w:top w:val="none" w:sz="0" w:space="0" w:color="auto"/>
        <w:left w:val="none" w:sz="0" w:space="0" w:color="auto"/>
        <w:bottom w:val="none" w:sz="0" w:space="0" w:color="auto"/>
        <w:right w:val="none" w:sz="0" w:space="0" w:color="auto"/>
      </w:divBdr>
    </w:div>
    <w:div w:id="1259673822">
      <w:bodyDiv w:val="1"/>
      <w:marLeft w:val="0"/>
      <w:marRight w:val="0"/>
      <w:marTop w:val="0"/>
      <w:marBottom w:val="0"/>
      <w:divBdr>
        <w:top w:val="none" w:sz="0" w:space="0" w:color="auto"/>
        <w:left w:val="none" w:sz="0" w:space="0" w:color="auto"/>
        <w:bottom w:val="none" w:sz="0" w:space="0" w:color="auto"/>
        <w:right w:val="none" w:sz="0" w:space="0" w:color="auto"/>
      </w:divBdr>
      <w:divsChild>
        <w:div w:id="999576310">
          <w:marLeft w:val="0"/>
          <w:marRight w:val="0"/>
          <w:marTop w:val="0"/>
          <w:marBottom w:val="0"/>
          <w:divBdr>
            <w:top w:val="none" w:sz="0" w:space="0" w:color="auto"/>
            <w:left w:val="none" w:sz="0" w:space="0" w:color="auto"/>
            <w:bottom w:val="none" w:sz="0" w:space="0" w:color="auto"/>
            <w:right w:val="none" w:sz="0" w:space="0" w:color="auto"/>
          </w:divBdr>
          <w:divsChild>
            <w:div w:id="41486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835480">
      <w:bodyDiv w:val="1"/>
      <w:marLeft w:val="0"/>
      <w:marRight w:val="0"/>
      <w:marTop w:val="0"/>
      <w:marBottom w:val="0"/>
      <w:divBdr>
        <w:top w:val="none" w:sz="0" w:space="0" w:color="auto"/>
        <w:left w:val="none" w:sz="0" w:space="0" w:color="auto"/>
        <w:bottom w:val="none" w:sz="0" w:space="0" w:color="auto"/>
        <w:right w:val="none" w:sz="0" w:space="0" w:color="auto"/>
      </w:divBdr>
      <w:divsChild>
        <w:div w:id="1162695161">
          <w:marLeft w:val="0"/>
          <w:marRight w:val="0"/>
          <w:marTop w:val="0"/>
          <w:marBottom w:val="0"/>
          <w:divBdr>
            <w:top w:val="none" w:sz="0" w:space="0" w:color="auto"/>
            <w:left w:val="none" w:sz="0" w:space="0" w:color="auto"/>
            <w:bottom w:val="none" w:sz="0" w:space="0" w:color="auto"/>
            <w:right w:val="none" w:sz="0" w:space="0" w:color="auto"/>
          </w:divBdr>
        </w:div>
      </w:divsChild>
    </w:div>
    <w:div w:id="1291983770">
      <w:bodyDiv w:val="1"/>
      <w:marLeft w:val="0"/>
      <w:marRight w:val="0"/>
      <w:marTop w:val="0"/>
      <w:marBottom w:val="0"/>
      <w:divBdr>
        <w:top w:val="none" w:sz="0" w:space="0" w:color="auto"/>
        <w:left w:val="none" w:sz="0" w:space="0" w:color="auto"/>
        <w:bottom w:val="none" w:sz="0" w:space="0" w:color="auto"/>
        <w:right w:val="none" w:sz="0" w:space="0" w:color="auto"/>
      </w:divBdr>
      <w:divsChild>
        <w:div w:id="1406802140">
          <w:marLeft w:val="0"/>
          <w:marRight w:val="0"/>
          <w:marTop w:val="0"/>
          <w:marBottom w:val="0"/>
          <w:divBdr>
            <w:top w:val="none" w:sz="0" w:space="0" w:color="auto"/>
            <w:left w:val="none" w:sz="0" w:space="0" w:color="auto"/>
            <w:bottom w:val="none" w:sz="0" w:space="0" w:color="auto"/>
            <w:right w:val="none" w:sz="0" w:space="0" w:color="auto"/>
          </w:divBdr>
        </w:div>
      </w:divsChild>
    </w:div>
    <w:div w:id="1307397893">
      <w:bodyDiv w:val="1"/>
      <w:marLeft w:val="0"/>
      <w:marRight w:val="0"/>
      <w:marTop w:val="0"/>
      <w:marBottom w:val="0"/>
      <w:divBdr>
        <w:top w:val="none" w:sz="0" w:space="0" w:color="auto"/>
        <w:left w:val="none" w:sz="0" w:space="0" w:color="auto"/>
        <w:bottom w:val="none" w:sz="0" w:space="0" w:color="auto"/>
        <w:right w:val="none" w:sz="0" w:space="0" w:color="auto"/>
      </w:divBdr>
      <w:divsChild>
        <w:div w:id="1112747200">
          <w:marLeft w:val="0"/>
          <w:marRight w:val="0"/>
          <w:marTop w:val="0"/>
          <w:marBottom w:val="0"/>
          <w:divBdr>
            <w:top w:val="none" w:sz="0" w:space="0" w:color="auto"/>
            <w:left w:val="none" w:sz="0" w:space="0" w:color="auto"/>
            <w:bottom w:val="none" w:sz="0" w:space="0" w:color="auto"/>
            <w:right w:val="none" w:sz="0" w:space="0" w:color="auto"/>
          </w:divBdr>
        </w:div>
      </w:divsChild>
    </w:div>
    <w:div w:id="1309364679">
      <w:bodyDiv w:val="1"/>
      <w:marLeft w:val="0"/>
      <w:marRight w:val="0"/>
      <w:marTop w:val="0"/>
      <w:marBottom w:val="0"/>
      <w:divBdr>
        <w:top w:val="none" w:sz="0" w:space="0" w:color="auto"/>
        <w:left w:val="none" w:sz="0" w:space="0" w:color="auto"/>
        <w:bottom w:val="none" w:sz="0" w:space="0" w:color="auto"/>
        <w:right w:val="none" w:sz="0" w:space="0" w:color="auto"/>
      </w:divBdr>
      <w:divsChild>
        <w:div w:id="960720042">
          <w:marLeft w:val="0"/>
          <w:marRight w:val="0"/>
          <w:marTop w:val="0"/>
          <w:marBottom w:val="0"/>
          <w:divBdr>
            <w:top w:val="none" w:sz="0" w:space="0" w:color="auto"/>
            <w:left w:val="none" w:sz="0" w:space="0" w:color="auto"/>
            <w:bottom w:val="none" w:sz="0" w:space="0" w:color="auto"/>
            <w:right w:val="none" w:sz="0" w:space="0" w:color="auto"/>
          </w:divBdr>
        </w:div>
      </w:divsChild>
    </w:div>
    <w:div w:id="1310864927">
      <w:bodyDiv w:val="1"/>
      <w:marLeft w:val="0"/>
      <w:marRight w:val="0"/>
      <w:marTop w:val="0"/>
      <w:marBottom w:val="0"/>
      <w:divBdr>
        <w:top w:val="none" w:sz="0" w:space="0" w:color="auto"/>
        <w:left w:val="none" w:sz="0" w:space="0" w:color="auto"/>
        <w:bottom w:val="none" w:sz="0" w:space="0" w:color="auto"/>
        <w:right w:val="none" w:sz="0" w:space="0" w:color="auto"/>
      </w:divBdr>
    </w:div>
    <w:div w:id="1335500273">
      <w:bodyDiv w:val="1"/>
      <w:marLeft w:val="0"/>
      <w:marRight w:val="0"/>
      <w:marTop w:val="0"/>
      <w:marBottom w:val="0"/>
      <w:divBdr>
        <w:top w:val="none" w:sz="0" w:space="0" w:color="auto"/>
        <w:left w:val="none" w:sz="0" w:space="0" w:color="auto"/>
        <w:bottom w:val="none" w:sz="0" w:space="0" w:color="auto"/>
        <w:right w:val="none" w:sz="0" w:space="0" w:color="auto"/>
      </w:divBdr>
      <w:divsChild>
        <w:div w:id="1667397866">
          <w:marLeft w:val="0"/>
          <w:marRight w:val="0"/>
          <w:marTop w:val="0"/>
          <w:marBottom w:val="0"/>
          <w:divBdr>
            <w:top w:val="none" w:sz="0" w:space="0" w:color="auto"/>
            <w:left w:val="none" w:sz="0" w:space="0" w:color="auto"/>
            <w:bottom w:val="none" w:sz="0" w:space="0" w:color="auto"/>
            <w:right w:val="none" w:sz="0" w:space="0" w:color="auto"/>
          </w:divBdr>
        </w:div>
      </w:divsChild>
    </w:div>
    <w:div w:id="1335567701">
      <w:bodyDiv w:val="1"/>
      <w:marLeft w:val="0"/>
      <w:marRight w:val="0"/>
      <w:marTop w:val="0"/>
      <w:marBottom w:val="0"/>
      <w:divBdr>
        <w:top w:val="none" w:sz="0" w:space="0" w:color="auto"/>
        <w:left w:val="none" w:sz="0" w:space="0" w:color="auto"/>
        <w:bottom w:val="none" w:sz="0" w:space="0" w:color="auto"/>
        <w:right w:val="none" w:sz="0" w:space="0" w:color="auto"/>
      </w:divBdr>
    </w:div>
    <w:div w:id="1340505660">
      <w:bodyDiv w:val="1"/>
      <w:marLeft w:val="0"/>
      <w:marRight w:val="0"/>
      <w:marTop w:val="0"/>
      <w:marBottom w:val="0"/>
      <w:divBdr>
        <w:top w:val="none" w:sz="0" w:space="0" w:color="auto"/>
        <w:left w:val="none" w:sz="0" w:space="0" w:color="auto"/>
        <w:bottom w:val="none" w:sz="0" w:space="0" w:color="auto"/>
        <w:right w:val="none" w:sz="0" w:space="0" w:color="auto"/>
      </w:divBdr>
      <w:divsChild>
        <w:div w:id="701786034">
          <w:marLeft w:val="0"/>
          <w:marRight w:val="0"/>
          <w:marTop w:val="0"/>
          <w:marBottom w:val="0"/>
          <w:divBdr>
            <w:top w:val="none" w:sz="0" w:space="0" w:color="auto"/>
            <w:left w:val="none" w:sz="0" w:space="0" w:color="auto"/>
            <w:bottom w:val="none" w:sz="0" w:space="0" w:color="auto"/>
            <w:right w:val="none" w:sz="0" w:space="0" w:color="auto"/>
          </w:divBdr>
        </w:div>
      </w:divsChild>
    </w:div>
    <w:div w:id="1340623036">
      <w:bodyDiv w:val="1"/>
      <w:marLeft w:val="0"/>
      <w:marRight w:val="0"/>
      <w:marTop w:val="0"/>
      <w:marBottom w:val="0"/>
      <w:divBdr>
        <w:top w:val="none" w:sz="0" w:space="0" w:color="auto"/>
        <w:left w:val="none" w:sz="0" w:space="0" w:color="auto"/>
        <w:bottom w:val="none" w:sz="0" w:space="0" w:color="auto"/>
        <w:right w:val="none" w:sz="0" w:space="0" w:color="auto"/>
      </w:divBdr>
      <w:divsChild>
        <w:div w:id="1891989755">
          <w:marLeft w:val="0"/>
          <w:marRight w:val="0"/>
          <w:marTop w:val="0"/>
          <w:marBottom w:val="0"/>
          <w:divBdr>
            <w:top w:val="none" w:sz="0" w:space="0" w:color="auto"/>
            <w:left w:val="none" w:sz="0" w:space="0" w:color="auto"/>
            <w:bottom w:val="none" w:sz="0" w:space="0" w:color="auto"/>
            <w:right w:val="none" w:sz="0" w:space="0" w:color="auto"/>
          </w:divBdr>
        </w:div>
      </w:divsChild>
    </w:div>
    <w:div w:id="1356075328">
      <w:bodyDiv w:val="1"/>
      <w:marLeft w:val="0"/>
      <w:marRight w:val="0"/>
      <w:marTop w:val="0"/>
      <w:marBottom w:val="0"/>
      <w:divBdr>
        <w:top w:val="none" w:sz="0" w:space="0" w:color="auto"/>
        <w:left w:val="none" w:sz="0" w:space="0" w:color="auto"/>
        <w:bottom w:val="none" w:sz="0" w:space="0" w:color="auto"/>
        <w:right w:val="none" w:sz="0" w:space="0" w:color="auto"/>
      </w:divBdr>
    </w:div>
    <w:div w:id="1368070969">
      <w:bodyDiv w:val="1"/>
      <w:marLeft w:val="0"/>
      <w:marRight w:val="0"/>
      <w:marTop w:val="0"/>
      <w:marBottom w:val="0"/>
      <w:divBdr>
        <w:top w:val="none" w:sz="0" w:space="0" w:color="auto"/>
        <w:left w:val="none" w:sz="0" w:space="0" w:color="auto"/>
        <w:bottom w:val="none" w:sz="0" w:space="0" w:color="auto"/>
        <w:right w:val="none" w:sz="0" w:space="0" w:color="auto"/>
      </w:divBdr>
      <w:divsChild>
        <w:div w:id="1161233153">
          <w:marLeft w:val="0"/>
          <w:marRight w:val="0"/>
          <w:marTop w:val="0"/>
          <w:marBottom w:val="0"/>
          <w:divBdr>
            <w:top w:val="none" w:sz="0" w:space="0" w:color="auto"/>
            <w:left w:val="none" w:sz="0" w:space="0" w:color="auto"/>
            <w:bottom w:val="none" w:sz="0" w:space="0" w:color="auto"/>
            <w:right w:val="none" w:sz="0" w:space="0" w:color="auto"/>
          </w:divBdr>
          <w:divsChild>
            <w:div w:id="90587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152575">
      <w:bodyDiv w:val="1"/>
      <w:marLeft w:val="0"/>
      <w:marRight w:val="0"/>
      <w:marTop w:val="0"/>
      <w:marBottom w:val="0"/>
      <w:divBdr>
        <w:top w:val="none" w:sz="0" w:space="0" w:color="auto"/>
        <w:left w:val="none" w:sz="0" w:space="0" w:color="auto"/>
        <w:bottom w:val="none" w:sz="0" w:space="0" w:color="auto"/>
        <w:right w:val="none" w:sz="0" w:space="0" w:color="auto"/>
      </w:divBdr>
    </w:div>
    <w:div w:id="1380520013">
      <w:bodyDiv w:val="1"/>
      <w:marLeft w:val="0"/>
      <w:marRight w:val="0"/>
      <w:marTop w:val="0"/>
      <w:marBottom w:val="0"/>
      <w:divBdr>
        <w:top w:val="none" w:sz="0" w:space="0" w:color="auto"/>
        <w:left w:val="none" w:sz="0" w:space="0" w:color="auto"/>
        <w:bottom w:val="none" w:sz="0" w:space="0" w:color="auto"/>
        <w:right w:val="none" w:sz="0" w:space="0" w:color="auto"/>
      </w:divBdr>
      <w:divsChild>
        <w:div w:id="210504396">
          <w:marLeft w:val="0"/>
          <w:marRight w:val="0"/>
          <w:marTop w:val="0"/>
          <w:marBottom w:val="0"/>
          <w:divBdr>
            <w:top w:val="none" w:sz="0" w:space="0" w:color="auto"/>
            <w:left w:val="none" w:sz="0" w:space="0" w:color="auto"/>
            <w:bottom w:val="none" w:sz="0" w:space="0" w:color="auto"/>
            <w:right w:val="none" w:sz="0" w:space="0" w:color="auto"/>
          </w:divBdr>
        </w:div>
      </w:divsChild>
    </w:div>
    <w:div w:id="1386181300">
      <w:bodyDiv w:val="1"/>
      <w:marLeft w:val="0"/>
      <w:marRight w:val="0"/>
      <w:marTop w:val="0"/>
      <w:marBottom w:val="0"/>
      <w:divBdr>
        <w:top w:val="none" w:sz="0" w:space="0" w:color="auto"/>
        <w:left w:val="none" w:sz="0" w:space="0" w:color="auto"/>
        <w:bottom w:val="none" w:sz="0" w:space="0" w:color="auto"/>
        <w:right w:val="none" w:sz="0" w:space="0" w:color="auto"/>
      </w:divBdr>
      <w:divsChild>
        <w:div w:id="1120563830">
          <w:marLeft w:val="0"/>
          <w:marRight w:val="0"/>
          <w:marTop w:val="0"/>
          <w:marBottom w:val="0"/>
          <w:divBdr>
            <w:top w:val="none" w:sz="0" w:space="0" w:color="auto"/>
            <w:left w:val="none" w:sz="0" w:space="0" w:color="auto"/>
            <w:bottom w:val="none" w:sz="0" w:space="0" w:color="auto"/>
            <w:right w:val="none" w:sz="0" w:space="0" w:color="auto"/>
          </w:divBdr>
        </w:div>
      </w:divsChild>
    </w:div>
    <w:div w:id="1388726630">
      <w:bodyDiv w:val="1"/>
      <w:marLeft w:val="0"/>
      <w:marRight w:val="0"/>
      <w:marTop w:val="0"/>
      <w:marBottom w:val="0"/>
      <w:divBdr>
        <w:top w:val="none" w:sz="0" w:space="0" w:color="auto"/>
        <w:left w:val="none" w:sz="0" w:space="0" w:color="auto"/>
        <w:bottom w:val="none" w:sz="0" w:space="0" w:color="auto"/>
        <w:right w:val="none" w:sz="0" w:space="0" w:color="auto"/>
      </w:divBdr>
      <w:divsChild>
        <w:div w:id="226962420">
          <w:marLeft w:val="0"/>
          <w:marRight w:val="0"/>
          <w:marTop w:val="0"/>
          <w:marBottom w:val="0"/>
          <w:divBdr>
            <w:top w:val="none" w:sz="0" w:space="0" w:color="auto"/>
            <w:left w:val="none" w:sz="0" w:space="0" w:color="auto"/>
            <w:bottom w:val="none" w:sz="0" w:space="0" w:color="auto"/>
            <w:right w:val="none" w:sz="0" w:space="0" w:color="auto"/>
          </w:divBdr>
        </w:div>
      </w:divsChild>
    </w:div>
    <w:div w:id="1404831871">
      <w:bodyDiv w:val="1"/>
      <w:marLeft w:val="0"/>
      <w:marRight w:val="0"/>
      <w:marTop w:val="0"/>
      <w:marBottom w:val="0"/>
      <w:divBdr>
        <w:top w:val="none" w:sz="0" w:space="0" w:color="auto"/>
        <w:left w:val="none" w:sz="0" w:space="0" w:color="auto"/>
        <w:bottom w:val="none" w:sz="0" w:space="0" w:color="auto"/>
        <w:right w:val="none" w:sz="0" w:space="0" w:color="auto"/>
      </w:divBdr>
      <w:divsChild>
        <w:div w:id="1286110502">
          <w:marLeft w:val="-720"/>
          <w:marRight w:val="0"/>
          <w:marTop w:val="0"/>
          <w:marBottom w:val="0"/>
          <w:divBdr>
            <w:top w:val="none" w:sz="0" w:space="0" w:color="auto"/>
            <w:left w:val="none" w:sz="0" w:space="0" w:color="auto"/>
            <w:bottom w:val="none" w:sz="0" w:space="0" w:color="auto"/>
            <w:right w:val="none" w:sz="0" w:space="0" w:color="auto"/>
          </w:divBdr>
        </w:div>
      </w:divsChild>
    </w:div>
    <w:div w:id="1419791977">
      <w:bodyDiv w:val="1"/>
      <w:marLeft w:val="0"/>
      <w:marRight w:val="0"/>
      <w:marTop w:val="0"/>
      <w:marBottom w:val="0"/>
      <w:divBdr>
        <w:top w:val="none" w:sz="0" w:space="0" w:color="auto"/>
        <w:left w:val="none" w:sz="0" w:space="0" w:color="auto"/>
        <w:bottom w:val="none" w:sz="0" w:space="0" w:color="auto"/>
        <w:right w:val="none" w:sz="0" w:space="0" w:color="auto"/>
      </w:divBdr>
    </w:div>
    <w:div w:id="1423187119">
      <w:bodyDiv w:val="1"/>
      <w:marLeft w:val="0"/>
      <w:marRight w:val="0"/>
      <w:marTop w:val="0"/>
      <w:marBottom w:val="0"/>
      <w:divBdr>
        <w:top w:val="none" w:sz="0" w:space="0" w:color="auto"/>
        <w:left w:val="none" w:sz="0" w:space="0" w:color="auto"/>
        <w:bottom w:val="none" w:sz="0" w:space="0" w:color="auto"/>
        <w:right w:val="none" w:sz="0" w:space="0" w:color="auto"/>
      </w:divBdr>
      <w:divsChild>
        <w:div w:id="1494448782">
          <w:marLeft w:val="0"/>
          <w:marRight w:val="0"/>
          <w:marTop w:val="0"/>
          <w:marBottom w:val="0"/>
          <w:divBdr>
            <w:top w:val="none" w:sz="0" w:space="0" w:color="auto"/>
            <w:left w:val="none" w:sz="0" w:space="0" w:color="auto"/>
            <w:bottom w:val="none" w:sz="0" w:space="0" w:color="auto"/>
            <w:right w:val="none" w:sz="0" w:space="0" w:color="auto"/>
          </w:divBdr>
        </w:div>
      </w:divsChild>
    </w:div>
    <w:div w:id="1423913374">
      <w:bodyDiv w:val="1"/>
      <w:marLeft w:val="0"/>
      <w:marRight w:val="0"/>
      <w:marTop w:val="0"/>
      <w:marBottom w:val="0"/>
      <w:divBdr>
        <w:top w:val="none" w:sz="0" w:space="0" w:color="auto"/>
        <w:left w:val="none" w:sz="0" w:space="0" w:color="auto"/>
        <w:bottom w:val="none" w:sz="0" w:space="0" w:color="auto"/>
        <w:right w:val="none" w:sz="0" w:space="0" w:color="auto"/>
      </w:divBdr>
      <w:divsChild>
        <w:div w:id="150292944">
          <w:marLeft w:val="0"/>
          <w:marRight w:val="0"/>
          <w:marTop w:val="0"/>
          <w:marBottom w:val="0"/>
          <w:divBdr>
            <w:top w:val="none" w:sz="0" w:space="0" w:color="auto"/>
            <w:left w:val="none" w:sz="0" w:space="0" w:color="auto"/>
            <w:bottom w:val="none" w:sz="0" w:space="0" w:color="auto"/>
            <w:right w:val="none" w:sz="0" w:space="0" w:color="auto"/>
          </w:divBdr>
        </w:div>
      </w:divsChild>
    </w:div>
    <w:div w:id="1429304841">
      <w:bodyDiv w:val="1"/>
      <w:marLeft w:val="0"/>
      <w:marRight w:val="0"/>
      <w:marTop w:val="0"/>
      <w:marBottom w:val="0"/>
      <w:divBdr>
        <w:top w:val="none" w:sz="0" w:space="0" w:color="auto"/>
        <w:left w:val="none" w:sz="0" w:space="0" w:color="auto"/>
        <w:bottom w:val="none" w:sz="0" w:space="0" w:color="auto"/>
        <w:right w:val="none" w:sz="0" w:space="0" w:color="auto"/>
      </w:divBdr>
      <w:divsChild>
        <w:div w:id="320236977">
          <w:marLeft w:val="0"/>
          <w:marRight w:val="0"/>
          <w:marTop w:val="0"/>
          <w:marBottom w:val="0"/>
          <w:divBdr>
            <w:top w:val="none" w:sz="0" w:space="0" w:color="auto"/>
            <w:left w:val="none" w:sz="0" w:space="0" w:color="auto"/>
            <w:bottom w:val="none" w:sz="0" w:space="0" w:color="auto"/>
            <w:right w:val="none" w:sz="0" w:space="0" w:color="auto"/>
          </w:divBdr>
        </w:div>
      </w:divsChild>
    </w:div>
    <w:div w:id="1443644457">
      <w:bodyDiv w:val="1"/>
      <w:marLeft w:val="0"/>
      <w:marRight w:val="0"/>
      <w:marTop w:val="0"/>
      <w:marBottom w:val="0"/>
      <w:divBdr>
        <w:top w:val="none" w:sz="0" w:space="0" w:color="auto"/>
        <w:left w:val="none" w:sz="0" w:space="0" w:color="auto"/>
        <w:bottom w:val="none" w:sz="0" w:space="0" w:color="auto"/>
        <w:right w:val="none" w:sz="0" w:space="0" w:color="auto"/>
      </w:divBdr>
      <w:divsChild>
        <w:div w:id="607195646">
          <w:marLeft w:val="0"/>
          <w:marRight w:val="0"/>
          <w:marTop w:val="0"/>
          <w:marBottom w:val="0"/>
          <w:divBdr>
            <w:top w:val="none" w:sz="0" w:space="0" w:color="auto"/>
            <w:left w:val="none" w:sz="0" w:space="0" w:color="auto"/>
            <w:bottom w:val="none" w:sz="0" w:space="0" w:color="auto"/>
            <w:right w:val="none" w:sz="0" w:space="0" w:color="auto"/>
          </w:divBdr>
        </w:div>
      </w:divsChild>
    </w:div>
    <w:div w:id="1445223739">
      <w:bodyDiv w:val="1"/>
      <w:marLeft w:val="0"/>
      <w:marRight w:val="0"/>
      <w:marTop w:val="0"/>
      <w:marBottom w:val="0"/>
      <w:divBdr>
        <w:top w:val="none" w:sz="0" w:space="0" w:color="auto"/>
        <w:left w:val="none" w:sz="0" w:space="0" w:color="auto"/>
        <w:bottom w:val="none" w:sz="0" w:space="0" w:color="auto"/>
        <w:right w:val="none" w:sz="0" w:space="0" w:color="auto"/>
      </w:divBdr>
    </w:div>
    <w:div w:id="1456872046">
      <w:bodyDiv w:val="1"/>
      <w:marLeft w:val="0"/>
      <w:marRight w:val="0"/>
      <w:marTop w:val="0"/>
      <w:marBottom w:val="0"/>
      <w:divBdr>
        <w:top w:val="none" w:sz="0" w:space="0" w:color="auto"/>
        <w:left w:val="none" w:sz="0" w:space="0" w:color="auto"/>
        <w:bottom w:val="none" w:sz="0" w:space="0" w:color="auto"/>
        <w:right w:val="none" w:sz="0" w:space="0" w:color="auto"/>
      </w:divBdr>
    </w:div>
    <w:div w:id="1457413453">
      <w:bodyDiv w:val="1"/>
      <w:marLeft w:val="0"/>
      <w:marRight w:val="0"/>
      <w:marTop w:val="0"/>
      <w:marBottom w:val="0"/>
      <w:divBdr>
        <w:top w:val="none" w:sz="0" w:space="0" w:color="auto"/>
        <w:left w:val="none" w:sz="0" w:space="0" w:color="auto"/>
        <w:bottom w:val="none" w:sz="0" w:space="0" w:color="auto"/>
        <w:right w:val="none" w:sz="0" w:space="0" w:color="auto"/>
      </w:divBdr>
    </w:div>
    <w:div w:id="1462580290">
      <w:bodyDiv w:val="1"/>
      <w:marLeft w:val="0"/>
      <w:marRight w:val="0"/>
      <w:marTop w:val="0"/>
      <w:marBottom w:val="0"/>
      <w:divBdr>
        <w:top w:val="none" w:sz="0" w:space="0" w:color="auto"/>
        <w:left w:val="none" w:sz="0" w:space="0" w:color="auto"/>
        <w:bottom w:val="none" w:sz="0" w:space="0" w:color="auto"/>
        <w:right w:val="none" w:sz="0" w:space="0" w:color="auto"/>
      </w:divBdr>
      <w:divsChild>
        <w:div w:id="1897932715">
          <w:marLeft w:val="0"/>
          <w:marRight w:val="0"/>
          <w:marTop w:val="0"/>
          <w:marBottom w:val="0"/>
          <w:divBdr>
            <w:top w:val="none" w:sz="0" w:space="0" w:color="auto"/>
            <w:left w:val="none" w:sz="0" w:space="0" w:color="auto"/>
            <w:bottom w:val="none" w:sz="0" w:space="0" w:color="auto"/>
            <w:right w:val="none" w:sz="0" w:space="0" w:color="auto"/>
          </w:divBdr>
        </w:div>
      </w:divsChild>
    </w:div>
    <w:div w:id="1465545197">
      <w:bodyDiv w:val="1"/>
      <w:marLeft w:val="0"/>
      <w:marRight w:val="0"/>
      <w:marTop w:val="0"/>
      <w:marBottom w:val="0"/>
      <w:divBdr>
        <w:top w:val="none" w:sz="0" w:space="0" w:color="auto"/>
        <w:left w:val="none" w:sz="0" w:space="0" w:color="auto"/>
        <w:bottom w:val="none" w:sz="0" w:space="0" w:color="auto"/>
        <w:right w:val="none" w:sz="0" w:space="0" w:color="auto"/>
      </w:divBdr>
      <w:divsChild>
        <w:div w:id="994453913">
          <w:marLeft w:val="0"/>
          <w:marRight w:val="0"/>
          <w:marTop w:val="0"/>
          <w:marBottom w:val="0"/>
          <w:divBdr>
            <w:top w:val="none" w:sz="0" w:space="0" w:color="auto"/>
            <w:left w:val="none" w:sz="0" w:space="0" w:color="auto"/>
            <w:bottom w:val="none" w:sz="0" w:space="0" w:color="auto"/>
            <w:right w:val="none" w:sz="0" w:space="0" w:color="auto"/>
          </w:divBdr>
        </w:div>
      </w:divsChild>
    </w:div>
    <w:div w:id="1474179058">
      <w:bodyDiv w:val="1"/>
      <w:marLeft w:val="0"/>
      <w:marRight w:val="0"/>
      <w:marTop w:val="0"/>
      <w:marBottom w:val="0"/>
      <w:divBdr>
        <w:top w:val="none" w:sz="0" w:space="0" w:color="auto"/>
        <w:left w:val="none" w:sz="0" w:space="0" w:color="auto"/>
        <w:bottom w:val="none" w:sz="0" w:space="0" w:color="auto"/>
        <w:right w:val="none" w:sz="0" w:space="0" w:color="auto"/>
      </w:divBdr>
      <w:divsChild>
        <w:div w:id="1526557742">
          <w:marLeft w:val="0"/>
          <w:marRight w:val="0"/>
          <w:marTop w:val="0"/>
          <w:marBottom w:val="0"/>
          <w:divBdr>
            <w:top w:val="none" w:sz="0" w:space="0" w:color="auto"/>
            <w:left w:val="none" w:sz="0" w:space="0" w:color="auto"/>
            <w:bottom w:val="none" w:sz="0" w:space="0" w:color="auto"/>
            <w:right w:val="none" w:sz="0" w:space="0" w:color="auto"/>
          </w:divBdr>
        </w:div>
      </w:divsChild>
    </w:div>
    <w:div w:id="1492677834">
      <w:bodyDiv w:val="1"/>
      <w:marLeft w:val="0"/>
      <w:marRight w:val="0"/>
      <w:marTop w:val="0"/>
      <w:marBottom w:val="0"/>
      <w:divBdr>
        <w:top w:val="none" w:sz="0" w:space="0" w:color="auto"/>
        <w:left w:val="none" w:sz="0" w:space="0" w:color="auto"/>
        <w:bottom w:val="none" w:sz="0" w:space="0" w:color="auto"/>
        <w:right w:val="none" w:sz="0" w:space="0" w:color="auto"/>
      </w:divBdr>
      <w:divsChild>
        <w:div w:id="866528441">
          <w:marLeft w:val="0"/>
          <w:marRight w:val="0"/>
          <w:marTop w:val="0"/>
          <w:marBottom w:val="0"/>
          <w:divBdr>
            <w:top w:val="none" w:sz="0" w:space="0" w:color="auto"/>
            <w:left w:val="none" w:sz="0" w:space="0" w:color="auto"/>
            <w:bottom w:val="none" w:sz="0" w:space="0" w:color="auto"/>
            <w:right w:val="none" w:sz="0" w:space="0" w:color="auto"/>
          </w:divBdr>
          <w:divsChild>
            <w:div w:id="1515150921">
              <w:marLeft w:val="0"/>
              <w:marRight w:val="0"/>
              <w:marTop w:val="0"/>
              <w:marBottom w:val="0"/>
              <w:divBdr>
                <w:top w:val="none" w:sz="0" w:space="0" w:color="auto"/>
                <w:left w:val="none" w:sz="0" w:space="0" w:color="auto"/>
                <w:bottom w:val="none" w:sz="0" w:space="0" w:color="auto"/>
                <w:right w:val="none" w:sz="0" w:space="0" w:color="auto"/>
              </w:divBdr>
              <w:divsChild>
                <w:div w:id="943535020">
                  <w:marLeft w:val="0"/>
                  <w:marRight w:val="0"/>
                  <w:marTop w:val="0"/>
                  <w:marBottom w:val="0"/>
                  <w:divBdr>
                    <w:top w:val="none" w:sz="0" w:space="0" w:color="auto"/>
                    <w:left w:val="none" w:sz="0" w:space="0" w:color="auto"/>
                    <w:bottom w:val="none" w:sz="0" w:space="0" w:color="auto"/>
                    <w:right w:val="none" w:sz="0" w:space="0" w:color="auto"/>
                  </w:divBdr>
                  <w:divsChild>
                    <w:div w:id="1594624829">
                      <w:marLeft w:val="0"/>
                      <w:marRight w:val="0"/>
                      <w:marTop w:val="0"/>
                      <w:marBottom w:val="0"/>
                      <w:divBdr>
                        <w:top w:val="none" w:sz="0" w:space="0" w:color="auto"/>
                        <w:left w:val="none" w:sz="0" w:space="0" w:color="auto"/>
                        <w:bottom w:val="none" w:sz="0" w:space="0" w:color="auto"/>
                        <w:right w:val="none" w:sz="0" w:space="0" w:color="auto"/>
                      </w:divBdr>
                      <w:divsChild>
                        <w:div w:id="1647971795">
                          <w:marLeft w:val="0"/>
                          <w:marRight w:val="0"/>
                          <w:marTop w:val="0"/>
                          <w:marBottom w:val="0"/>
                          <w:divBdr>
                            <w:top w:val="none" w:sz="0" w:space="0" w:color="auto"/>
                            <w:left w:val="none" w:sz="0" w:space="0" w:color="auto"/>
                            <w:bottom w:val="none" w:sz="0" w:space="0" w:color="auto"/>
                            <w:right w:val="none" w:sz="0" w:space="0" w:color="auto"/>
                          </w:divBdr>
                          <w:divsChild>
                            <w:div w:id="61139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3006502">
      <w:bodyDiv w:val="1"/>
      <w:marLeft w:val="0"/>
      <w:marRight w:val="0"/>
      <w:marTop w:val="0"/>
      <w:marBottom w:val="0"/>
      <w:divBdr>
        <w:top w:val="none" w:sz="0" w:space="0" w:color="auto"/>
        <w:left w:val="none" w:sz="0" w:space="0" w:color="auto"/>
        <w:bottom w:val="none" w:sz="0" w:space="0" w:color="auto"/>
        <w:right w:val="none" w:sz="0" w:space="0" w:color="auto"/>
      </w:divBdr>
      <w:divsChild>
        <w:div w:id="27265170">
          <w:marLeft w:val="0"/>
          <w:marRight w:val="0"/>
          <w:marTop w:val="0"/>
          <w:marBottom w:val="0"/>
          <w:divBdr>
            <w:top w:val="none" w:sz="0" w:space="0" w:color="auto"/>
            <w:left w:val="none" w:sz="0" w:space="0" w:color="auto"/>
            <w:bottom w:val="none" w:sz="0" w:space="0" w:color="auto"/>
            <w:right w:val="none" w:sz="0" w:space="0" w:color="auto"/>
          </w:divBdr>
        </w:div>
      </w:divsChild>
    </w:div>
    <w:div w:id="1505240590">
      <w:bodyDiv w:val="1"/>
      <w:marLeft w:val="0"/>
      <w:marRight w:val="0"/>
      <w:marTop w:val="0"/>
      <w:marBottom w:val="0"/>
      <w:divBdr>
        <w:top w:val="none" w:sz="0" w:space="0" w:color="auto"/>
        <w:left w:val="none" w:sz="0" w:space="0" w:color="auto"/>
        <w:bottom w:val="none" w:sz="0" w:space="0" w:color="auto"/>
        <w:right w:val="none" w:sz="0" w:space="0" w:color="auto"/>
      </w:divBdr>
    </w:div>
    <w:div w:id="1505321620">
      <w:bodyDiv w:val="1"/>
      <w:marLeft w:val="0"/>
      <w:marRight w:val="0"/>
      <w:marTop w:val="0"/>
      <w:marBottom w:val="0"/>
      <w:divBdr>
        <w:top w:val="none" w:sz="0" w:space="0" w:color="auto"/>
        <w:left w:val="none" w:sz="0" w:space="0" w:color="auto"/>
        <w:bottom w:val="none" w:sz="0" w:space="0" w:color="auto"/>
        <w:right w:val="none" w:sz="0" w:space="0" w:color="auto"/>
      </w:divBdr>
    </w:div>
    <w:div w:id="1509831121">
      <w:bodyDiv w:val="1"/>
      <w:marLeft w:val="0"/>
      <w:marRight w:val="0"/>
      <w:marTop w:val="0"/>
      <w:marBottom w:val="0"/>
      <w:divBdr>
        <w:top w:val="none" w:sz="0" w:space="0" w:color="auto"/>
        <w:left w:val="none" w:sz="0" w:space="0" w:color="auto"/>
        <w:bottom w:val="none" w:sz="0" w:space="0" w:color="auto"/>
        <w:right w:val="none" w:sz="0" w:space="0" w:color="auto"/>
      </w:divBdr>
    </w:div>
    <w:div w:id="1519928089">
      <w:bodyDiv w:val="1"/>
      <w:marLeft w:val="0"/>
      <w:marRight w:val="0"/>
      <w:marTop w:val="0"/>
      <w:marBottom w:val="0"/>
      <w:divBdr>
        <w:top w:val="none" w:sz="0" w:space="0" w:color="auto"/>
        <w:left w:val="none" w:sz="0" w:space="0" w:color="auto"/>
        <w:bottom w:val="none" w:sz="0" w:space="0" w:color="auto"/>
        <w:right w:val="none" w:sz="0" w:space="0" w:color="auto"/>
      </w:divBdr>
    </w:div>
    <w:div w:id="1524591355">
      <w:bodyDiv w:val="1"/>
      <w:marLeft w:val="0"/>
      <w:marRight w:val="0"/>
      <w:marTop w:val="0"/>
      <w:marBottom w:val="0"/>
      <w:divBdr>
        <w:top w:val="none" w:sz="0" w:space="0" w:color="auto"/>
        <w:left w:val="none" w:sz="0" w:space="0" w:color="auto"/>
        <w:bottom w:val="none" w:sz="0" w:space="0" w:color="auto"/>
        <w:right w:val="none" w:sz="0" w:space="0" w:color="auto"/>
      </w:divBdr>
      <w:divsChild>
        <w:div w:id="1642805478">
          <w:marLeft w:val="0"/>
          <w:marRight w:val="0"/>
          <w:marTop w:val="0"/>
          <w:marBottom w:val="0"/>
          <w:divBdr>
            <w:top w:val="none" w:sz="0" w:space="0" w:color="auto"/>
            <w:left w:val="none" w:sz="0" w:space="0" w:color="auto"/>
            <w:bottom w:val="none" w:sz="0" w:space="0" w:color="auto"/>
            <w:right w:val="none" w:sz="0" w:space="0" w:color="auto"/>
          </w:divBdr>
        </w:div>
      </w:divsChild>
    </w:div>
    <w:div w:id="1526097611">
      <w:bodyDiv w:val="1"/>
      <w:marLeft w:val="0"/>
      <w:marRight w:val="0"/>
      <w:marTop w:val="0"/>
      <w:marBottom w:val="0"/>
      <w:divBdr>
        <w:top w:val="none" w:sz="0" w:space="0" w:color="auto"/>
        <w:left w:val="none" w:sz="0" w:space="0" w:color="auto"/>
        <w:bottom w:val="none" w:sz="0" w:space="0" w:color="auto"/>
        <w:right w:val="none" w:sz="0" w:space="0" w:color="auto"/>
      </w:divBdr>
      <w:divsChild>
        <w:div w:id="1218132291">
          <w:marLeft w:val="0"/>
          <w:marRight w:val="0"/>
          <w:marTop w:val="0"/>
          <w:marBottom w:val="0"/>
          <w:divBdr>
            <w:top w:val="none" w:sz="0" w:space="0" w:color="auto"/>
            <w:left w:val="none" w:sz="0" w:space="0" w:color="auto"/>
            <w:bottom w:val="none" w:sz="0" w:space="0" w:color="auto"/>
            <w:right w:val="none" w:sz="0" w:space="0" w:color="auto"/>
          </w:divBdr>
        </w:div>
      </w:divsChild>
    </w:div>
    <w:div w:id="1527258172">
      <w:bodyDiv w:val="1"/>
      <w:marLeft w:val="0"/>
      <w:marRight w:val="0"/>
      <w:marTop w:val="0"/>
      <w:marBottom w:val="0"/>
      <w:divBdr>
        <w:top w:val="none" w:sz="0" w:space="0" w:color="auto"/>
        <w:left w:val="none" w:sz="0" w:space="0" w:color="auto"/>
        <w:bottom w:val="none" w:sz="0" w:space="0" w:color="auto"/>
        <w:right w:val="none" w:sz="0" w:space="0" w:color="auto"/>
      </w:divBdr>
      <w:divsChild>
        <w:div w:id="1242519731">
          <w:marLeft w:val="0"/>
          <w:marRight w:val="0"/>
          <w:marTop w:val="0"/>
          <w:marBottom w:val="0"/>
          <w:divBdr>
            <w:top w:val="none" w:sz="0" w:space="0" w:color="auto"/>
            <w:left w:val="none" w:sz="0" w:space="0" w:color="auto"/>
            <w:bottom w:val="none" w:sz="0" w:space="0" w:color="auto"/>
            <w:right w:val="none" w:sz="0" w:space="0" w:color="auto"/>
          </w:divBdr>
        </w:div>
      </w:divsChild>
    </w:div>
    <w:div w:id="1562793734">
      <w:bodyDiv w:val="1"/>
      <w:marLeft w:val="0"/>
      <w:marRight w:val="0"/>
      <w:marTop w:val="0"/>
      <w:marBottom w:val="0"/>
      <w:divBdr>
        <w:top w:val="none" w:sz="0" w:space="0" w:color="auto"/>
        <w:left w:val="none" w:sz="0" w:space="0" w:color="auto"/>
        <w:bottom w:val="none" w:sz="0" w:space="0" w:color="auto"/>
        <w:right w:val="none" w:sz="0" w:space="0" w:color="auto"/>
      </w:divBdr>
      <w:divsChild>
        <w:div w:id="135992023">
          <w:marLeft w:val="547"/>
          <w:marRight w:val="0"/>
          <w:marTop w:val="0"/>
          <w:marBottom w:val="0"/>
          <w:divBdr>
            <w:top w:val="none" w:sz="0" w:space="0" w:color="auto"/>
            <w:left w:val="none" w:sz="0" w:space="0" w:color="auto"/>
            <w:bottom w:val="none" w:sz="0" w:space="0" w:color="auto"/>
            <w:right w:val="none" w:sz="0" w:space="0" w:color="auto"/>
          </w:divBdr>
        </w:div>
      </w:divsChild>
    </w:div>
    <w:div w:id="1572615444">
      <w:bodyDiv w:val="1"/>
      <w:marLeft w:val="0"/>
      <w:marRight w:val="0"/>
      <w:marTop w:val="0"/>
      <w:marBottom w:val="0"/>
      <w:divBdr>
        <w:top w:val="none" w:sz="0" w:space="0" w:color="auto"/>
        <w:left w:val="none" w:sz="0" w:space="0" w:color="auto"/>
        <w:bottom w:val="none" w:sz="0" w:space="0" w:color="auto"/>
        <w:right w:val="none" w:sz="0" w:space="0" w:color="auto"/>
      </w:divBdr>
      <w:divsChild>
        <w:div w:id="535385914">
          <w:marLeft w:val="0"/>
          <w:marRight w:val="0"/>
          <w:marTop w:val="0"/>
          <w:marBottom w:val="0"/>
          <w:divBdr>
            <w:top w:val="none" w:sz="0" w:space="0" w:color="auto"/>
            <w:left w:val="none" w:sz="0" w:space="0" w:color="auto"/>
            <w:bottom w:val="none" w:sz="0" w:space="0" w:color="auto"/>
            <w:right w:val="none" w:sz="0" w:space="0" w:color="auto"/>
          </w:divBdr>
        </w:div>
      </w:divsChild>
    </w:div>
    <w:div w:id="1590578326">
      <w:bodyDiv w:val="1"/>
      <w:marLeft w:val="0"/>
      <w:marRight w:val="0"/>
      <w:marTop w:val="0"/>
      <w:marBottom w:val="0"/>
      <w:divBdr>
        <w:top w:val="none" w:sz="0" w:space="0" w:color="auto"/>
        <w:left w:val="none" w:sz="0" w:space="0" w:color="auto"/>
        <w:bottom w:val="none" w:sz="0" w:space="0" w:color="auto"/>
        <w:right w:val="none" w:sz="0" w:space="0" w:color="auto"/>
      </w:divBdr>
      <w:divsChild>
        <w:div w:id="2001421513">
          <w:marLeft w:val="0"/>
          <w:marRight w:val="0"/>
          <w:marTop w:val="0"/>
          <w:marBottom w:val="0"/>
          <w:divBdr>
            <w:top w:val="none" w:sz="0" w:space="0" w:color="auto"/>
            <w:left w:val="none" w:sz="0" w:space="0" w:color="auto"/>
            <w:bottom w:val="none" w:sz="0" w:space="0" w:color="auto"/>
            <w:right w:val="none" w:sz="0" w:space="0" w:color="auto"/>
          </w:divBdr>
          <w:divsChild>
            <w:div w:id="1527334064">
              <w:marLeft w:val="0"/>
              <w:marRight w:val="0"/>
              <w:marTop w:val="0"/>
              <w:marBottom w:val="0"/>
              <w:divBdr>
                <w:top w:val="none" w:sz="0" w:space="0" w:color="auto"/>
                <w:left w:val="none" w:sz="0" w:space="0" w:color="auto"/>
                <w:bottom w:val="none" w:sz="0" w:space="0" w:color="auto"/>
                <w:right w:val="none" w:sz="0" w:space="0" w:color="auto"/>
              </w:divBdr>
            </w:div>
            <w:div w:id="87997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975009">
      <w:bodyDiv w:val="1"/>
      <w:marLeft w:val="0"/>
      <w:marRight w:val="0"/>
      <w:marTop w:val="0"/>
      <w:marBottom w:val="0"/>
      <w:divBdr>
        <w:top w:val="none" w:sz="0" w:space="0" w:color="auto"/>
        <w:left w:val="none" w:sz="0" w:space="0" w:color="auto"/>
        <w:bottom w:val="none" w:sz="0" w:space="0" w:color="auto"/>
        <w:right w:val="none" w:sz="0" w:space="0" w:color="auto"/>
      </w:divBdr>
    </w:div>
    <w:div w:id="1606423178">
      <w:bodyDiv w:val="1"/>
      <w:marLeft w:val="0"/>
      <w:marRight w:val="0"/>
      <w:marTop w:val="0"/>
      <w:marBottom w:val="0"/>
      <w:divBdr>
        <w:top w:val="none" w:sz="0" w:space="0" w:color="auto"/>
        <w:left w:val="none" w:sz="0" w:space="0" w:color="auto"/>
        <w:bottom w:val="none" w:sz="0" w:space="0" w:color="auto"/>
        <w:right w:val="none" w:sz="0" w:space="0" w:color="auto"/>
      </w:divBdr>
      <w:divsChild>
        <w:div w:id="1573270017">
          <w:marLeft w:val="0"/>
          <w:marRight w:val="0"/>
          <w:marTop w:val="0"/>
          <w:marBottom w:val="0"/>
          <w:divBdr>
            <w:top w:val="none" w:sz="0" w:space="0" w:color="auto"/>
            <w:left w:val="none" w:sz="0" w:space="0" w:color="auto"/>
            <w:bottom w:val="none" w:sz="0" w:space="0" w:color="auto"/>
            <w:right w:val="none" w:sz="0" w:space="0" w:color="auto"/>
          </w:divBdr>
        </w:div>
      </w:divsChild>
    </w:div>
    <w:div w:id="1609116670">
      <w:bodyDiv w:val="1"/>
      <w:marLeft w:val="0"/>
      <w:marRight w:val="0"/>
      <w:marTop w:val="0"/>
      <w:marBottom w:val="0"/>
      <w:divBdr>
        <w:top w:val="none" w:sz="0" w:space="0" w:color="auto"/>
        <w:left w:val="none" w:sz="0" w:space="0" w:color="auto"/>
        <w:bottom w:val="none" w:sz="0" w:space="0" w:color="auto"/>
        <w:right w:val="none" w:sz="0" w:space="0" w:color="auto"/>
      </w:divBdr>
      <w:divsChild>
        <w:div w:id="580720934">
          <w:marLeft w:val="0"/>
          <w:marRight w:val="0"/>
          <w:marTop w:val="0"/>
          <w:marBottom w:val="0"/>
          <w:divBdr>
            <w:top w:val="none" w:sz="0" w:space="0" w:color="auto"/>
            <w:left w:val="none" w:sz="0" w:space="0" w:color="auto"/>
            <w:bottom w:val="none" w:sz="0" w:space="0" w:color="auto"/>
            <w:right w:val="none" w:sz="0" w:space="0" w:color="auto"/>
          </w:divBdr>
          <w:divsChild>
            <w:div w:id="657029085">
              <w:marLeft w:val="0"/>
              <w:marRight w:val="0"/>
              <w:marTop w:val="0"/>
              <w:marBottom w:val="0"/>
              <w:divBdr>
                <w:top w:val="none" w:sz="0" w:space="0" w:color="auto"/>
                <w:left w:val="none" w:sz="0" w:space="0" w:color="auto"/>
                <w:bottom w:val="none" w:sz="0" w:space="0" w:color="auto"/>
                <w:right w:val="none" w:sz="0" w:space="0" w:color="auto"/>
              </w:divBdr>
            </w:div>
            <w:div w:id="207435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552392">
      <w:bodyDiv w:val="1"/>
      <w:marLeft w:val="0"/>
      <w:marRight w:val="0"/>
      <w:marTop w:val="0"/>
      <w:marBottom w:val="0"/>
      <w:divBdr>
        <w:top w:val="none" w:sz="0" w:space="0" w:color="auto"/>
        <w:left w:val="none" w:sz="0" w:space="0" w:color="auto"/>
        <w:bottom w:val="none" w:sz="0" w:space="0" w:color="auto"/>
        <w:right w:val="none" w:sz="0" w:space="0" w:color="auto"/>
      </w:divBdr>
      <w:divsChild>
        <w:div w:id="682900804">
          <w:marLeft w:val="0"/>
          <w:marRight w:val="0"/>
          <w:marTop w:val="0"/>
          <w:marBottom w:val="0"/>
          <w:divBdr>
            <w:top w:val="none" w:sz="0" w:space="0" w:color="auto"/>
            <w:left w:val="none" w:sz="0" w:space="0" w:color="auto"/>
            <w:bottom w:val="none" w:sz="0" w:space="0" w:color="auto"/>
            <w:right w:val="none" w:sz="0" w:space="0" w:color="auto"/>
          </w:divBdr>
        </w:div>
      </w:divsChild>
    </w:div>
    <w:div w:id="1647934186">
      <w:bodyDiv w:val="1"/>
      <w:marLeft w:val="0"/>
      <w:marRight w:val="0"/>
      <w:marTop w:val="0"/>
      <w:marBottom w:val="0"/>
      <w:divBdr>
        <w:top w:val="none" w:sz="0" w:space="0" w:color="auto"/>
        <w:left w:val="none" w:sz="0" w:space="0" w:color="auto"/>
        <w:bottom w:val="none" w:sz="0" w:space="0" w:color="auto"/>
        <w:right w:val="none" w:sz="0" w:space="0" w:color="auto"/>
      </w:divBdr>
    </w:div>
    <w:div w:id="1651787505">
      <w:bodyDiv w:val="1"/>
      <w:marLeft w:val="0"/>
      <w:marRight w:val="0"/>
      <w:marTop w:val="0"/>
      <w:marBottom w:val="0"/>
      <w:divBdr>
        <w:top w:val="none" w:sz="0" w:space="0" w:color="auto"/>
        <w:left w:val="none" w:sz="0" w:space="0" w:color="auto"/>
        <w:bottom w:val="none" w:sz="0" w:space="0" w:color="auto"/>
        <w:right w:val="none" w:sz="0" w:space="0" w:color="auto"/>
      </w:divBdr>
    </w:div>
    <w:div w:id="1656228647">
      <w:bodyDiv w:val="1"/>
      <w:marLeft w:val="0"/>
      <w:marRight w:val="0"/>
      <w:marTop w:val="0"/>
      <w:marBottom w:val="0"/>
      <w:divBdr>
        <w:top w:val="none" w:sz="0" w:space="0" w:color="auto"/>
        <w:left w:val="none" w:sz="0" w:space="0" w:color="auto"/>
        <w:bottom w:val="none" w:sz="0" w:space="0" w:color="auto"/>
        <w:right w:val="none" w:sz="0" w:space="0" w:color="auto"/>
      </w:divBdr>
      <w:divsChild>
        <w:div w:id="1031489533">
          <w:marLeft w:val="0"/>
          <w:marRight w:val="0"/>
          <w:marTop w:val="0"/>
          <w:marBottom w:val="0"/>
          <w:divBdr>
            <w:top w:val="none" w:sz="0" w:space="0" w:color="auto"/>
            <w:left w:val="none" w:sz="0" w:space="0" w:color="auto"/>
            <w:bottom w:val="none" w:sz="0" w:space="0" w:color="auto"/>
            <w:right w:val="none" w:sz="0" w:space="0" w:color="auto"/>
          </w:divBdr>
        </w:div>
      </w:divsChild>
    </w:div>
    <w:div w:id="1656686974">
      <w:bodyDiv w:val="1"/>
      <w:marLeft w:val="0"/>
      <w:marRight w:val="0"/>
      <w:marTop w:val="0"/>
      <w:marBottom w:val="0"/>
      <w:divBdr>
        <w:top w:val="none" w:sz="0" w:space="0" w:color="auto"/>
        <w:left w:val="none" w:sz="0" w:space="0" w:color="auto"/>
        <w:bottom w:val="none" w:sz="0" w:space="0" w:color="auto"/>
        <w:right w:val="none" w:sz="0" w:space="0" w:color="auto"/>
      </w:divBdr>
      <w:divsChild>
        <w:div w:id="1304314644">
          <w:marLeft w:val="0"/>
          <w:marRight w:val="0"/>
          <w:marTop w:val="0"/>
          <w:marBottom w:val="0"/>
          <w:divBdr>
            <w:top w:val="none" w:sz="0" w:space="0" w:color="auto"/>
            <w:left w:val="none" w:sz="0" w:space="0" w:color="auto"/>
            <w:bottom w:val="none" w:sz="0" w:space="0" w:color="auto"/>
            <w:right w:val="none" w:sz="0" w:space="0" w:color="auto"/>
          </w:divBdr>
          <w:divsChild>
            <w:div w:id="784467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831021">
      <w:bodyDiv w:val="1"/>
      <w:marLeft w:val="0"/>
      <w:marRight w:val="0"/>
      <w:marTop w:val="0"/>
      <w:marBottom w:val="0"/>
      <w:divBdr>
        <w:top w:val="none" w:sz="0" w:space="0" w:color="auto"/>
        <w:left w:val="none" w:sz="0" w:space="0" w:color="auto"/>
        <w:bottom w:val="none" w:sz="0" w:space="0" w:color="auto"/>
        <w:right w:val="none" w:sz="0" w:space="0" w:color="auto"/>
      </w:divBdr>
      <w:divsChild>
        <w:div w:id="553351743">
          <w:marLeft w:val="0"/>
          <w:marRight w:val="0"/>
          <w:marTop w:val="0"/>
          <w:marBottom w:val="0"/>
          <w:divBdr>
            <w:top w:val="none" w:sz="0" w:space="0" w:color="auto"/>
            <w:left w:val="none" w:sz="0" w:space="0" w:color="auto"/>
            <w:bottom w:val="none" w:sz="0" w:space="0" w:color="auto"/>
            <w:right w:val="none" w:sz="0" w:space="0" w:color="auto"/>
          </w:divBdr>
          <w:divsChild>
            <w:div w:id="122945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542161">
      <w:bodyDiv w:val="1"/>
      <w:marLeft w:val="0"/>
      <w:marRight w:val="0"/>
      <w:marTop w:val="0"/>
      <w:marBottom w:val="0"/>
      <w:divBdr>
        <w:top w:val="none" w:sz="0" w:space="0" w:color="auto"/>
        <w:left w:val="none" w:sz="0" w:space="0" w:color="auto"/>
        <w:bottom w:val="none" w:sz="0" w:space="0" w:color="auto"/>
        <w:right w:val="none" w:sz="0" w:space="0" w:color="auto"/>
      </w:divBdr>
      <w:divsChild>
        <w:div w:id="378558249">
          <w:marLeft w:val="0"/>
          <w:marRight w:val="0"/>
          <w:marTop w:val="0"/>
          <w:marBottom w:val="0"/>
          <w:divBdr>
            <w:top w:val="none" w:sz="0" w:space="0" w:color="auto"/>
            <w:left w:val="none" w:sz="0" w:space="0" w:color="auto"/>
            <w:bottom w:val="none" w:sz="0" w:space="0" w:color="auto"/>
            <w:right w:val="none" w:sz="0" w:space="0" w:color="auto"/>
          </w:divBdr>
        </w:div>
      </w:divsChild>
    </w:div>
    <w:div w:id="1674649199">
      <w:bodyDiv w:val="1"/>
      <w:marLeft w:val="0"/>
      <w:marRight w:val="0"/>
      <w:marTop w:val="0"/>
      <w:marBottom w:val="0"/>
      <w:divBdr>
        <w:top w:val="none" w:sz="0" w:space="0" w:color="auto"/>
        <w:left w:val="none" w:sz="0" w:space="0" w:color="auto"/>
        <w:bottom w:val="none" w:sz="0" w:space="0" w:color="auto"/>
        <w:right w:val="none" w:sz="0" w:space="0" w:color="auto"/>
      </w:divBdr>
      <w:divsChild>
        <w:div w:id="888302425">
          <w:marLeft w:val="0"/>
          <w:marRight w:val="0"/>
          <w:marTop w:val="0"/>
          <w:marBottom w:val="0"/>
          <w:divBdr>
            <w:top w:val="none" w:sz="0" w:space="0" w:color="auto"/>
            <w:left w:val="none" w:sz="0" w:space="0" w:color="auto"/>
            <w:bottom w:val="none" w:sz="0" w:space="0" w:color="auto"/>
            <w:right w:val="none" w:sz="0" w:space="0" w:color="auto"/>
          </w:divBdr>
          <w:divsChild>
            <w:div w:id="171730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422383">
      <w:bodyDiv w:val="1"/>
      <w:marLeft w:val="0"/>
      <w:marRight w:val="0"/>
      <w:marTop w:val="0"/>
      <w:marBottom w:val="0"/>
      <w:divBdr>
        <w:top w:val="none" w:sz="0" w:space="0" w:color="auto"/>
        <w:left w:val="none" w:sz="0" w:space="0" w:color="auto"/>
        <w:bottom w:val="none" w:sz="0" w:space="0" w:color="auto"/>
        <w:right w:val="none" w:sz="0" w:space="0" w:color="auto"/>
      </w:divBdr>
      <w:divsChild>
        <w:div w:id="1776902210">
          <w:marLeft w:val="-720"/>
          <w:marRight w:val="0"/>
          <w:marTop w:val="0"/>
          <w:marBottom w:val="0"/>
          <w:divBdr>
            <w:top w:val="none" w:sz="0" w:space="0" w:color="auto"/>
            <w:left w:val="none" w:sz="0" w:space="0" w:color="auto"/>
            <w:bottom w:val="none" w:sz="0" w:space="0" w:color="auto"/>
            <w:right w:val="none" w:sz="0" w:space="0" w:color="auto"/>
          </w:divBdr>
        </w:div>
      </w:divsChild>
    </w:div>
    <w:div w:id="1680041408">
      <w:bodyDiv w:val="1"/>
      <w:marLeft w:val="0"/>
      <w:marRight w:val="0"/>
      <w:marTop w:val="0"/>
      <w:marBottom w:val="0"/>
      <w:divBdr>
        <w:top w:val="none" w:sz="0" w:space="0" w:color="auto"/>
        <w:left w:val="none" w:sz="0" w:space="0" w:color="auto"/>
        <w:bottom w:val="none" w:sz="0" w:space="0" w:color="auto"/>
        <w:right w:val="none" w:sz="0" w:space="0" w:color="auto"/>
      </w:divBdr>
      <w:divsChild>
        <w:div w:id="1117139457">
          <w:marLeft w:val="0"/>
          <w:marRight w:val="0"/>
          <w:marTop w:val="0"/>
          <w:marBottom w:val="0"/>
          <w:divBdr>
            <w:top w:val="none" w:sz="0" w:space="0" w:color="auto"/>
            <w:left w:val="none" w:sz="0" w:space="0" w:color="auto"/>
            <w:bottom w:val="none" w:sz="0" w:space="0" w:color="auto"/>
            <w:right w:val="none" w:sz="0" w:space="0" w:color="auto"/>
          </w:divBdr>
          <w:divsChild>
            <w:div w:id="20410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486993">
      <w:bodyDiv w:val="1"/>
      <w:marLeft w:val="0"/>
      <w:marRight w:val="0"/>
      <w:marTop w:val="0"/>
      <w:marBottom w:val="0"/>
      <w:divBdr>
        <w:top w:val="none" w:sz="0" w:space="0" w:color="auto"/>
        <w:left w:val="none" w:sz="0" w:space="0" w:color="auto"/>
        <w:bottom w:val="none" w:sz="0" w:space="0" w:color="auto"/>
        <w:right w:val="none" w:sz="0" w:space="0" w:color="auto"/>
      </w:divBdr>
      <w:divsChild>
        <w:div w:id="2042395029">
          <w:marLeft w:val="0"/>
          <w:marRight w:val="0"/>
          <w:marTop w:val="0"/>
          <w:marBottom w:val="0"/>
          <w:divBdr>
            <w:top w:val="none" w:sz="0" w:space="0" w:color="auto"/>
            <w:left w:val="none" w:sz="0" w:space="0" w:color="auto"/>
            <w:bottom w:val="none" w:sz="0" w:space="0" w:color="auto"/>
            <w:right w:val="none" w:sz="0" w:space="0" w:color="auto"/>
          </w:divBdr>
        </w:div>
      </w:divsChild>
    </w:div>
    <w:div w:id="1698117633">
      <w:bodyDiv w:val="1"/>
      <w:marLeft w:val="0"/>
      <w:marRight w:val="0"/>
      <w:marTop w:val="0"/>
      <w:marBottom w:val="0"/>
      <w:divBdr>
        <w:top w:val="none" w:sz="0" w:space="0" w:color="auto"/>
        <w:left w:val="none" w:sz="0" w:space="0" w:color="auto"/>
        <w:bottom w:val="none" w:sz="0" w:space="0" w:color="auto"/>
        <w:right w:val="none" w:sz="0" w:space="0" w:color="auto"/>
      </w:divBdr>
    </w:div>
    <w:div w:id="1700275575">
      <w:bodyDiv w:val="1"/>
      <w:marLeft w:val="0"/>
      <w:marRight w:val="0"/>
      <w:marTop w:val="0"/>
      <w:marBottom w:val="0"/>
      <w:divBdr>
        <w:top w:val="none" w:sz="0" w:space="0" w:color="auto"/>
        <w:left w:val="none" w:sz="0" w:space="0" w:color="auto"/>
        <w:bottom w:val="none" w:sz="0" w:space="0" w:color="auto"/>
        <w:right w:val="none" w:sz="0" w:space="0" w:color="auto"/>
      </w:divBdr>
      <w:divsChild>
        <w:div w:id="1996061230">
          <w:marLeft w:val="0"/>
          <w:marRight w:val="0"/>
          <w:marTop w:val="0"/>
          <w:marBottom w:val="0"/>
          <w:divBdr>
            <w:top w:val="none" w:sz="0" w:space="0" w:color="auto"/>
            <w:left w:val="none" w:sz="0" w:space="0" w:color="auto"/>
            <w:bottom w:val="none" w:sz="0" w:space="0" w:color="auto"/>
            <w:right w:val="none" w:sz="0" w:space="0" w:color="auto"/>
          </w:divBdr>
          <w:divsChild>
            <w:div w:id="173076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460588">
      <w:bodyDiv w:val="1"/>
      <w:marLeft w:val="0"/>
      <w:marRight w:val="0"/>
      <w:marTop w:val="0"/>
      <w:marBottom w:val="0"/>
      <w:divBdr>
        <w:top w:val="none" w:sz="0" w:space="0" w:color="auto"/>
        <w:left w:val="none" w:sz="0" w:space="0" w:color="auto"/>
        <w:bottom w:val="none" w:sz="0" w:space="0" w:color="auto"/>
        <w:right w:val="none" w:sz="0" w:space="0" w:color="auto"/>
      </w:divBdr>
      <w:divsChild>
        <w:div w:id="1673021674">
          <w:marLeft w:val="0"/>
          <w:marRight w:val="0"/>
          <w:marTop w:val="0"/>
          <w:marBottom w:val="0"/>
          <w:divBdr>
            <w:top w:val="none" w:sz="0" w:space="0" w:color="auto"/>
            <w:left w:val="none" w:sz="0" w:space="0" w:color="auto"/>
            <w:bottom w:val="none" w:sz="0" w:space="0" w:color="auto"/>
            <w:right w:val="none" w:sz="0" w:space="0" w:color="auto"/>
          </w:divBdr>
          <w:divsChild>
            <w:div w:id="56676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017280">
      <w:bodyDiv w:val="1"/>
      <w:marLeft w:val="0"/>
      <w:marRight w:val="0"/>
      <w:marTop w:val="0"/>
      <w:marBottom w:val="0"/>
      <w:divBdr>
        <w:top w:val="none" w:sz="0" w:space="0" w:color="auto"/>
        <w:left w:val="none" w:sz="0" w:space="0" w:color="auto"/>
        <w:bottom w:val="none" w:sz="0" w:space="0" w:color="auto"/>
        <w:right w:val="none" w:sz="0" w:space="0" w:color="auto"/>
      </w:divBdr>
      <w:divsChild>
        <w:div w:id="132217574">
          <w:marLeft w:val="0"/>
          <w:marRight w:val="0"/>
          <w:marTop w:val="0"/>
          <w:marBottom w:val="0"/>
          <w:divBdr>
            <w:top w:val="none" w:sz="0" w:space="0" w:color="auto"/>
            <w:left w:val="none" w:sz="0" w:space="0" w:color="auto"/>
            <w:bottom w:val="none" w:sz="0" w:space="0" w:color="auto"/>
            <w:right w:val="none" w:sz="0" w:space="0" w:color="auto"/>
          </w:divBdr>
          <w:divsChild>
            <w:div w:id="179322594">
              <w:marLeft w:val="0"/>
              <w:marRight w:val="0"/>
              <w:marTop w:val="0"/>
              <w:marBottom w:val="0"/>
              <w:divBdr>
                <w:top w:val="none" w:sz="0" w:space="0" w:color="auto"/>
                <w:left w:val="none" w:sz="0" w:space="0" w:color="auto"/>
                <w:bottom w:val="none" w:sz="0" w:space="0" w:color="auto"/>
                <w:right w:val="none" w:sz="0" w:space="0" w:color="auto"/>
              </w:divBdr>
              <w:divsChild>
                <w:div w:id="1303343099">
                  <w:marLeft w:val="0"/>
                  <w:marRight w:val="0"/>
                  <w:marTop w:val="0"/>
                  <w:marBottom w:val="0"/>
                  <w:divBdr>
                    <w:top w:val="none" w:sz="0" w:space="0" w:color="auto"/>
                    <w:left w:val="none" w:sz="0" w:space="0" w:color="auto"/>
                    <w:bottom w:val="none" w:sz="0" w:space="0" w:color="auto"/>
                    <w:right w:val="none" w:sz="0" w:space="0" w:color="auto"/>
                  </w:divBdr>
                  <w:divsChild>
                    <w:div w:id="113526387">
                      <w:marLeft w:val="0"/>
                      <w:marRight w:val="0"/>
                      <w:marTop w:val="0"/>
                      <w:marBottom w:val="0"/>
                      <w:divBdr>
                        <w:top w:val="none" w:sz="0" w:space="0" w:color="auto"/>
                        <w:left w:val="none" w:sz="0" w:space="0" w:color="auto"/>
                        <w:bottom w:val="none" w:sz="0" w:space="0" w:color="auto"/>
                        <w:right w:val="none" w:sz="0" w:space="0" w:color="auto"/>
                      </w:divBdr>
                      <w:divsChild>
                        <w:div w:id="462501228">
                          <w:marLeft w:val="0"/>
                          <w:marRight w:val="0"/>
                          <w:marTop w:val="0"/>
                          <w:marBottom w:val="0"/>
                          <w:divBdr>
                            <w:top w:val="none" w:sz="0" w:space="0" w:color="auto"/>
                            <w:left w:val="none" w:sz="0" w:space="0" w:color="auto"/>
                            <w:bottom w:val="none" w:sz="0" w:space="0" w:color="auto"/>
                            <w:right w:val="none" w:sz="0" w:space="0" w:color="auto"/>
                          </w:divBdr>
                          <w:divsChild>
                            <w:div w:id="133137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374756">
      <w:bodyDiv w:val="1"/>
      <w:marLeft w:val="0"/>
      <w:marRight w:val="0"/>
      <w:marTop w:val="0"/>
      <w:marBottom w:val="0"/>
      <w:divBdr>
        <w:top w:val="none" w:sz="0" w:space="0" w:color="auto"/>
        <w:left w:val="none" w:sz="0" w:space="0" w:color="auto"/>
        <w:bottom w:val="none" w:sz="0" w:space="0" w:color="auto"/>
        <w:right w:val="none" w:sz="0" w:space="0" w:color="auto"/>
      </w:divBdr>
      <w:divsChild>
        <w:div w:id="467937546">
          <w:marLeft w:val="0"/>
          <w:marRight w:val="0"/>
          <w:marTop w:val="0"/>
          <w:marBottom w:val="0"/>
          <w:divBdr>
            <w:top w:val="none" w:sz="0" w:space="0" w:color="auto"/>
            <w:left w:val="none" w:sz="0" w:space="0" w:color="auto"/>
            <w:bottom w:val="none" w:sz="0" w:space="0" w:color="auto"/>
            <w:right w:val="none" w:sz="0" w:space="0" w:color="auto"/>
          </w:divBdr>
        </w:div>
      </w:divsChild>
    </w:div>
    <w:div w:id="1727530700">
      <w:bodyDiv w:val="1"/>
      <w:marLeft w:val="0"/>
      <w:marRight w:val="0"/>
      <w:marTop w:val="0"/>
      <w:marBottom w:val="0"/>
      <w:divBdr>
        <w:top w:val="none" w:sz="0" w:space="0" w:color="auto"/>
        <w:left w:val="none" w:sz="0" w:space="0" w:color="auto"/>
        <w:bottom w:val="none" w:sz="0" w:space="0" w:color="auto"/>
        <w:right w:val="none" w:sz="0" w:space="0" w:color="auto"/>
      </w:divBdr>
    </w:div>
    <w:div w:id="1731881510">
      <w:bodyDiv w:val="1"/>
      <w:marLeft w:val="0"/>
      <w:marRight w:val="0"/>
      <w:marTop w:val="0"/>
      <w:marBottom w:val="0"/>
      <w:divBdr>
        <w:top w:val="none" w:sz="0" w:space="0" w:color="auto"/>
        <w:left w:val="none" w:sz="0" w:space="0" w:color="auto"/>
        <w:bottom w:val="none" w:sz="0" w:space="0" w:color="auto"/>
        <w:right w:val="none" w:sz="0" w:space="0" w:color="auto"/>
      </w:divBdr>
      <w:divsChild>
        <w:div w:id="1442797206">
          <w:marLeft w:val="0"/>
          <w:marRight w:val="0"/>
          <w:marTop w:val="0"/>
          <w:marBottom w:val="0"/>
          <w:divBdr>
            <w:top w:val="none" w:sz="0" w:space="0" w:color="auto"/>
            <w:left w:val="none" w:sz="0" w:space="0" w:color="auto"/>
            <w:bottom w:val="none" w:sz="0" w:space="0" w:color="auto"/>
            <w:right w:val="none" w:sz="0" w:space="0" w:color="auto"/>
          </w:divBdr>
        </w:div>
      </w:divsChild>
    </w:div>
    <w:div w:id="1736900845">
      <w:bodyDiv w:val="1"/>
      <w:marLeft w:val="0"/>
      <w:marRight w:val="0"/>
      <w:marTop w:val="0"/>
      <w:marBottom w:val="0"/>
      <w:divBdr>
        <w:top w:val="none" w:sz="0" w:space="0" w:color="auto"/>
        <w:left w:val="none" w:sz="0" w:space="0" w:color="auto"/>
        <w:bottom w:val="none" w:sz="0" w:space="0" w:color="auto"/>
        <w:right w:val="none" w:sz="0" w:space="0" w:color="auto"/>
      </w:divBdr>
    </w:div>
    <w:div w:id="1748844569">
      <w:bodyDiv w:val="1"/>
      <w:marLeft w:val="0"/>
      <w:marRight w:val="0"/>
      <w:marTop w:val="0"/>
      <w:marBottom w:val="0"/>
      <w:divBdr>
        <w:top w:val="none" w:sz="0" w:space="0" w:color="auto"/>
        <w:left w:val="none" w:sz="0" w:space="0" w:color="auto"/>
        <w:bottom w:val="none" w:sz="0" w:space="0" w:color="auto"/>
        <w:right w:val="none" w:sz="0" w:space="0" w:color="auto"/>
      </w:divBdr>
    </w:div>
    <w:div w:id="1755273949">
      <w:bodyDiv w:val="1"/>
      <w:marLeft w:val="0"/>
      <w:marRight w:val="0"/>
      <w:marTop w:val="0"/>
      <w:marBottom w:val="0"/>
      <w:divBdr>
        <w:top w:val="none" w:sz="0" w:space="0" w:color="auto"/>
        <w:left w:val="none" w:sz="0" w:space="0" w:color="auto"/>
        <w:bottom w:val="none" w:sz="0" w:space="0" w:color="auto"/>
        <w:right w:val="none" w:sz="0" w:space="0" w:color="auto"/>
      </w:divBdr>
    </w:div>
    <w:div w:id="1760177574">
      <w:bodyDiv w:val="1"/>
      <w:marLeft w:val="0"/>
      <w:marRight w:val="0"/>
      <w:marTop w:val="0"/>
      <w:marBottom w:val="0"/>
      <w:divBdr>
        <w:top w:val="none" w:sz="0" w:space="0" w:color="auto"/>
        <w:left w:val="none" w:sz="0" w:space="0" w:color="auto"/>
        <w:bottom w:val="none" w:sz="0" w:space="0" w:color="auto"/>
        <w:right w:val="none" w:sz="0" w:space="0" w:color="auto"/>
      </w:divBdr>
      <w:divsChild>
        <w:div w:id="473643004">
          <w:marLeft w:val="0"/>
          <w:marRight w:val="0"/>
          <w:marTop w:val="0"/>
          <w:marBottom w:val="0"/>
          <w:divBdr>
            <w:top w:val="none" w:sz="0" w:space="0" w:color="auto"/>
            <w:left w:val="none" w:sz="0" w:space="0" w:color="auto"/>
            <w:bottom w:val="none" w:sz="0" w:space="0" w:color="auto"/>
            <w:right w:val="none" w:sz="0" w:space="0" w:color="auto"/>
          </w:divBdr>
          <w:divsChild>
            <w:div w:id="116517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527435">
      <w:bodyDiv w:val="1"/>
      <w:marLeft w:val="0"/>
      <w:marRight w:val="0"/>
      <w:marTop w:val="0"/>
      <w:marBottom w:val="0"/>
      <w:divBdr>
        <w:top w:val="none" w:sz="0" w:space="0" w:color="auto"/>
        <w:left w:val="none" w:sz="0" w:space="0" w:color="auto"/>
        <w:bottom w:val="none" w:sz="0" w:space="0" w:color="auto"/>
        <w:right w:val="none" w:sz="0" w:space="0" w:color="auto"/>
      </w:divBdr>
      <w:divsChild>
        <w:div w:id="1990203997">
          <w:marLeft w:val="0"/>
          <w:marRight w:val="0"/>
          <w:marTop w:val="0"/>
          <w:marBottom w:val="0"/>
          <w:divBdr>
            <w:top w:val="none" w:sz="0" w:space="0" w:color="auto"/>
            <w:left w:val="none" w:sz="0" w:space="0" w:color="auto"/>
            <w:bottom w:val="none" w:sz="0" w:space="0" w:color="auto"/>
            <w:right w:val="none" w:sz="0" w:space="0" w:color="auto"/>
          </w:divBdr>
        </w:div>
      </w:divsChild>
    </w:div>
    <w:div w:id="1775704666">
      <w:bodyDiv w:val="1"/>
      <w:marLeft w:val="0"/>
      <w:marRight w:val="0"/>
      <w:marTop w:val="0"/>
      <w:marBottom w:val="0"/>
      <w:divBdr>
        <w:top w:val="none" w:sz="0" w:space="0" w:color="auto"/>
        <w:left w:val="none" w:sz="0" w:space="0" w:color="auto"/>
        <w:bottom w:val="none" w:sz="0" w:space="0" w:color="auto"/>
        <w:right w:val="none" w:sz="0" w:space="0" w:color="auto"/>
      </w:divBdr>
      <w:divsChild>
        <w:div w:id="1795438842">
          <w:marLeft w:val="0"/>
          <w:marRight w:val="0"/>
          <w:marTop w:val="0"/>
          <w:marBottom w:val="0"/>
          <w:divBdr>
            <w:top w:val="none" w:sz="0" w:space="0" w:color="auto"/>
            <w:left w:val="none" w:sz="0" w:space="0" w:color="auto"/>
            <w:bottom w:val="none" w:sz="0" w:space="0" w:color="auto"/>
            <w:right w:val="none" w:sz="0" w:space="0" w:color="auto"/>
          </w:divBdr>
        </w:div>
      </w:divsChild>
    </w:div>
    <w:div w:id="1775829930">
      <w:bodyDiv w:val="1"/>
      <w:marLeft w:val="0"/>
      <w:marRight w:val="0"/>
      <w:marTop w:val="0"/>
      <w:marBottom w:val="0"/>
      <w:divBdr>
        <w:top w:val="none" w:sz="0" w:space="0" w:color="auto"/>
        <w:left w:val="none" w:sz="0" w:space="0" w:color="auto"/>
        <w:bottom w:val="none" w:sz="0" w:space="0" w:color="auto"/>
        <w:right w:val="none" w:sz="0" w:space="0" w:color="auto"/>
      </w:divBdr>
      <w:divsChild>
        <w:div w:id="1318916800">
          <w:marLeft w:val="0"/>
          <w:marRight w:val="0"/>
          <w:marTop w:val="0"/>
          <w:marBottom w:val="0"/>
          <w:divBdr>
            <w:top w:val="none" w:sz="0" w:space="0" w:color="auto"/>
            <w:left w:val="none" w:sz="0" w:space="0" w:color="auto"/>
            <w:bottom w:val="none" w:sz="0" w:space="0" w:color="auto"/>
            <w:right w:val="none" w:sz="0" w:space="0" w:color="auto"/>
          </w:divBdr>
          <w:divsChild>
            <w:div w:id="121689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073628">
      <w:bodyDiv w:val="1"/>
      <w:marLeft w:val="0"/>
      <w:marRight w:val="0"/>
      <w:marTop w:val="0"/>
      <w:marBottom w:val="0"/>
      <w:divBdr>
        <w:top w:val="none" w:sz="0" w:space="0" w:color="auto"/>
        <w:left w:val="none" w:sz="0" w:space="0" w:color="auto"/>
        <w:bottom w:val="none" w:sz="0" w:space="0" w:color="auto"/>
        <w:right w:val="none" w:sz="0" w:space="0" w:color="auto"/>
      </w:divBdr>
    </w:div>
    <w:div w:id="1785467295">
      <w:bodyDiv w:val="1"/>
      <w:marLeft w:val="0"/>
      <w:marRight w:val="0"/>
      <w:marTop w:val="0"/>
      <w:marBottom w:val="0"/>
      <w:divBdr>
        <w:top w:val="none" w:sz="0" w:space="0" w:color="auto"/>
        <w:left w:val="none" w:sz="0" w:space="0" w:color="auto"/>
        <w:bottom w:val="none" w:sz="0" w:space="0" w:color="auto"/>
        <w:right w:val="none" w:sz="0" w:space="0" w:color="auto"/>
      </w:divBdr>
      <w:divsChild>
        <w:div w:id="1326977385">
          <w:marLeft w:val="0"/>
          <w:marRight w:val="0"/>
          <w:marTop w:val="0"/>
          <w:marBottom w:val="0"/>
          <w:divBdr>
            <w:top w:val="none" w:sz="0" w:space="0" w:color="auto"/>
            <w:left w:val="none" w:sz="0" w:space="0" w:color="auto"/>
            <w:bottom w:val="none" w:sz="0" w:space="0" w:color="auto"/>
            <w:right w:val="none" w:sz="0" w:space="0" w:color="auto"/>
          </w:divBdr>
          <w:divsChild>
            <w:div w:id="36275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922049">
      <w:bodyDiv w:val="1"/>
      <w:marLeft w:val="0"/>
      <w:marRight w:val="0"/>
      <w:marTop w:val="0"/>
      <w:marBottom w:val="0"/>
      <w:divBdr>
        <w:top w:val="none" w:sz="0" w:space="0" w:color="auto"/>
        <w:left w:val="none" w:sz="0" w:space="0" w:color="auto"/>
        <w:bottom w:val="none" w:sz="0" w:space="0" w:color="auto"/>
        <w:right w:val="none" w:sz="0" w:space="0" w:color="auto"/>
      </w:divBdr>
    </w:div>
    <w:div w:id="1796099295">
      <w:bodyDiv w:val="1"/>
      <w:marLeft w:val="0"/>
      <w:marRight w:val="0"/>
      <w:marTop w:val="0"/>
      <w:marBottom w:val="0"/>
      <w:divBdr>
        <w:top w:val="none" w:sz="0" w:space="0" w:color="auto"/>
        <w:left w:val="none" w:sz="0" w:space="0" w:color="auto"/>
        <w:bottom w:val="none" w:sz="0" w:space="0" w:color="auto"/>
        <w:right w:val="none" w:sz="0" w:space="0" w:color="auto"/>
      </w:divBdr>
    </w:div>
    <w:div w:id="1797412366">
      <w:bodyDiv w:val="1"/>
      <w:marLeft w:val="0"/>
      <w:marRight w:val="0"/>
      <w:marTop w:val="0"/>
      <w:marBottom w:val="0"/>
      <w:divBdr>
        <w:top w:val="none" w:sz="0" w:space="0" w:color="auto"/>
        <w:left w:val="none" w:sz="0" w:space="0" w:color="auto"/>
        <w:bottom w:val="none" w:sz="0" w:space="0" w:color="auto"/>
        <w:right w:val="none" w:sz="0" w:space="0" w:color="auto"/>
      </w:divBdr>
      <w:divsChild>
        <w:div w:id="1550221150">
          <w:marLeft w:val="0"/>
          <w:marRight w:val="0"/>
          <w:marTop w:val="0"/>
          <w:marBottom w:val="0"/>
          <w:divBdr>
            <w:top w:val="none" w:sz="0" w:space="0" w:color="auto"/>
            <w:left w:val="none" w:sz="0" w:space="0" w:color="auto"/>
            <w:bottom w:val="none" w:sz="0" w:space="0" w:color="auto"/>
            <w:right w:val="none" w:sz="0" w:space="0" w:color="auto"/>
          </w:divBdr>
        </w:div>
      </w:divsChild>
    </w:div>
    <w:div w:id="1812937197">
      <w:bodyDiv w:val="1"/>
      <w:marLeft w:val="0"/>
      <w:marRight w:val="0"/>
      <w:marTop w:val="0"/>
      <w:marBottom w:val="0"/>
      <w:divBdr>
        <w:top w:val="none" w:sz="0" w:space="0" w:color="auto"/>
        <w:left w:val="none" w:sz="0" w:space="0" w:color="auto"/>
        <w:bottom w:val="none" w:sz="0" w:space="0" w:color="auto"/>
        <w:right w:val="none" w:sz="0" w:space="0" w:color="auto"/>
      </w:divBdr>
      <w:divsChild>
        <w:div w:id="514424246">
          <w:marLeft w:val="0"/>
          <w:marRight w:val="0"/>
          <w:marTop w:val="0"/>
          <w:marBottom w:val="0"/>
          <w:divBdr>
            <w:top w:val="none" w:sz="0" w:space="0" w:color="auto"/>
            <w:left w:val="none" w:sz="0" w:space="0" w:color="auto"/>
            <w:bottom w:val="none" w:sz="0" w:space="0" w:color="auto"/>
            <w:right w:val="none" w:sz="0" w:space="0" w:color="auto"/>
          </w:divBdr>
        </w:div>
      </w:divsChild>
    </w:div>
    <w:div w:id="1814330448">
      <w:bodyDiv w:val="1"/>
      <w:marLeft w:val="0"/>
      <w:marRight w:val="0"/>
      <w:marTop w:val="0"/>
      <w:marBottom w:val="0"/>
      <w:divBdr>
        <w:top w:val="none" w:sz="0" w:space="0" w:color="auto"/>
        <w:left w:val="none" w:sz="0" w:space="0" w:color="auto"/>
        <w:bottom w:val="none" w:sz="0" w:space="0" w:color="auto"/>
        <w:right w:val="none" w:sz="0" w:space="0" w:color="auto"/>
      </w:divBdr>
      <w:divsChild>
        <w:div w:id="1702591216">
          <w:marLeft w:val="0"/>
          <w:marRight w:val="0"/>
          <w:marTop w:val="0"/>
          <w:marBottom w:val="0"/>
          <w:divBdr>
            <w:top w:val="none" w:sz="0" w:space="0" w:color="auto"/>
            <w:left w:val="none" w:sz="0" w:space="0" w:color="auto"/>
            <w:bottom w:val="none" w:sz="0" w:space="0" w:color="auto"/>
            <w:right w:val="none" w:sz="0" w:space="0" w:color="auto"/>
          </w:divBdr>
        </w:div>
      </w:divsChild>
    </w:div>
    <w:div w:id="1820684455">
      <w:bodyDiv w:val="1"/>
      <w:marLeft w:val="0"/>
      <w:marRight w:val="0"/>
      <w:marTop w:val="0"/>
      <w:marBottom w:val="0"/>
      <w:divBdr>
        <w:top w:val="none" w:sz="0" w:space="0" w:color="auto"/>
        <w:left w:val="none" w:sz="0" w:space="0" w:color="auto"/>
        <w:bottom w:val="none" w:sz="0" w:space="0" w:color="auto"/>
        <w:right w:val="none" w:sz="0" w:space="0" w:color="auto"/>
      </w:divBdr>
      <w:divsChild>
        <w:div w:id="784545935">
          <w:marLeft w:val="0"/>
          <w:marRight w:val="0"/>
          <w:marTop w:val="0"/>
          <w:marBottom w:val="0"/>
          <w:divBdr>
            <w:top w:val="none" w:sz="0" w:space="0" w:color="auto"/>
            <w:left w:val="none" w:sz="0" w:space="0" w:color="auto"/>
            <w:bottom w:val="none" w:sz="0" w:space="0" w:color="auto"/>
            <w:right w:val="none" w:sz="0" w:space="0" w:color="auto"/>
          </w:divBdr>
        </w:div>
      </w:divsChild>
    </w:div>
    <w:div w:id="1831755249">
      <w:bodyDiv w:val="1"/>
      <w:marLeft w:val="0"/>
      <w:marRight w:val="0"/>
      <w:marTop w:val="0"/>
      <w:marBottom w:val="0"/>
      <w:divBdr>
        <w:top w:val="none" w:sz="0" w:space="0" w:color="auto"/>
        <w:left w:val="none" w:sz="0" w:space="0" w:color="auto"/>
        <w:bottom w:val="none" w:sz="0" w:space="0" w:color="auto"/>
        <w:right w:val="none" w:sz="0" w:space="0" w:color="auto"/>
      </w:divBdr>
      <w:divsChild>
        <w:div w:id="1261991537">
          <w:marLeft w:val="0"/>
          <w:marRight w:val="0"/>
          <w:marTop w:val="0"/>
          <w:marBottom w:val="0"/>
          <w:divBdr>
            <w:top w:val="none" w:sz="0" w:space="0" w:color="auto"/>
            <w:left w:val="none" w:sz="0" w:space="0" w:color="auto"/>
            <w:bottom w:val="none" w:sz="0" w:space="0" w:color="auto"/>
            <w:right w:val="none" w:sz="0" w:space="0" w:color="auto"/>
          </w:divBdr>
          <w:divsChild>
            <w:div w:id="593788472">
              <w:marLeft w:val="0"/>
              <w:marRight w:val="0"/>
              <w:marTop w:val="0"/>
              <w:marBottom w:val="0"/>
              <w:divBdr>
                <w:top w:val="none" w:sz="0" w:space="0" w:color="auto"/>
                <w:left w:val="none" w:sz="0" w:space="0" w:color="auto"/>
                <w:bottom w:val="none" w:sz="0" w:space="0" w:color="auto"/>
                <w:right w:val="none" w:sz="0" w:space="0" w:color="auto"/>
              </w:divBdr>
              <w:divsChild>
                <w:div w:id="2050104703">
                  <w:marLeft w:val="0"/>
                  <w:marRight w:val="0"/>
                  <w:marTop w:val="0"/>
                  <w:marBottom w:val="0"/>
                  <w:divBdr>
                    <w:top w:val="none" w:sz="0" w:space="0" w:color="auto"/>
                    <w:left w:val="none" w:sz="0" w:space="0" w:color="auto"/>
                    <w:bottom w:val="none" w:sz="0" w:space="0" w:color="auto"/>
                    <w:right w:val="none" w:sz="0" w:space="0" w:color="auto"/>
                  </w:divBdr>
                  <w:divsChild>
                    <w:div w:id="1840344375">
                      <w:marLeft w:val="0"/>
                      <w:marRight w:val="0"/>
                      <w:marTop w:val="0"/>
                      <w:marBottom w:val="0"/>
                      <w:divBdr>
                        <w:top w:val="none" w:sz="0" w:space="0" w:color="auto"/>
                        <w:left w:val="none" w:sz="0" w:space="0" w:color="auto"/>
                        <w:bottom w:val="none" w:sz="0" w:space="0" w:color="auto"/>
                        <w:right w:val="none" w:sz="0" w:space="0" w:color="auto"/>
                      </w:divBdr>
                      <w:divsChild>
                        <w:div w:id="785081914">
                          <w:marLeft w:val="0"/>
                          <w:marRight w:val="0"/>
                          <w:marTop w:val="0"/>
                          <w:marBottom w:val="0"/>
                          <w:divBdr>
                            <w:top w:val="none" w:sz="0" w:space="0" w:color="auto"/>
                            <w:left w:val="none" w:sz="0" w:space="0" w:color="auto"/>
                            <w:bottom w:val="none" w:sz="0" w:space="0" w:color="auto"/>
                            <w:right w:val="none" w:sz="0" w:space="0" w:color="auto"/>
                          </w:divBdr>
                          <w:divsChild>
                            <w:div w:id="83368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687878">
      <w:bodyDiv w:val="1"/>
      <w:marLeft w:val="0"/>
      <w:marRight w:val="0"/>
      <w:marTop w:val="0"/>
      <w:marBottom w:val="0"/>
      <w:divBdr>
        <w:top w:val="none" w:sz="0" w:space="0" w:color="auto"/>
        <w:left w:val="none" w:sz="0" w:space="0" w:color="auto"/>
        <w:bottom w:val="none" w:sz="0" w:space="0" w:color="auto"/>
        <w:right w:val="none" w:sz="0" w:space="0" w:color="auto"/>
      </w:divBdr>
      <w:divsChild>
        <w:div w:id="258834320">
          <w:marLeft w:val="0"/>
          <w:marRight w:val="0"/>
          <w:marTop w:val="0"/>
          <w:marBottom w:val="0"/>
          <w:divBdr>
            <w:top w:val="none" w:sz="0" w:space="0" w:color="auto"/>
            <w:left w:val="none" w:sz="0" w:space="0" w:color="auto"/>
            <w:bottom w:val="none" w:sz="0" w:space="0" w:color="auto"/>
            <w:right w:val="none" w:sz="0" w:space="0" w:color="auto"/>
          </w:divBdr>
          <w:divsChild>
            <w:div w:id="80840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803998">
      <w:bodyDiv w:val="1"/>
      <w:marLeft w:val="0"/>
      <w:marRight w:val="0"/>
      <w:marTop w:val="0"/>
      <w:marBottom w:val="0"/>
      <w:divBdr>
        <w:top w:val="none" w:sz="0" w:space="0" w:color="auto"/>
        <w:left w:val="none" w:sz="0" w:space="0" w:color="auto"/>
        <w:bottom w:val="none" w:sz="0" w:space="0" w:color="auto"/>
        <w:right w:val="none" w:sz="0" w:space="0" w:color="auto"/>
      </w:divBdr>
      <w:divsChild>
        <w:div w:id="519903877">
          <w:marLeft w:val="0"/>
          <w:marRight w:val="0"/>
          <w:marTop w:val="0"/>
          <w:marBottom w:val="0"/>
          <w:divBdr>
            <w:top w:val="none" w:sz="0" w:space="0" w:color="auto"/>
            <w:left w:val="none" w:sz="0" w:space="0" w:color="auto"/>
            <w:bottom w:val="none" w:sz="0" w:space="0" w:color="auto"/>
            <w:right w:val="none" w:sz="0" w:space="0" w:color="auto"/>
          </w:divBdr>
        </w:div>
      </w:divsChild>
    </w:div>
    <w:div w:id="1861317793">
      <w:bodyDiv w:val="1"/>
      <w:marLeft w:val="0"/>
      <w:marRight w:val="0"/>
      <w:marTop w:val="0"/>
      <w:marBottom w:val="0"/>
      <w:divBdr>
        <w:top w:val="none" w:sz="0" w:space="0" w:color="auto"/>
        <w:left w:val="none" w:sz="0" w:space="0" w:color="auto"/>
        <w:bottom w:val="none" w:sz="0" w:space="0" w:color="auto"/>
        <w:right w:val="none" w:sz="0" w:space="0" w:color="auto"/>
      </w:divBdr>
    </w:div>
    <w:div w:id="1862015959">
      <w:bodyDiv w:val="1"/>
      <w:marLeft w:val="0"/>
      <w:marRight w:val="0"/>
      <w:marTop w:val="0"/>
      <w:marBottom w:val="0"/>
      <w:divBdr>
        <w:top w:val="none" w:sz="0" w:space="0" w:color="auto"/>
        <w:left w:val="none" w:sz="0" w:space="0" w:color="auto"/>
        <w:bottom w:val="none" w:sz="0" w:space="0" w:color="auto"/>
        <w:right w:val="none" w:sz="0" w:space="0" w:color="auto"/>
      </w:divBdr>
      <w:divsChild>
        <w:div w:id="581179046">
          <w:marLeft w:val="0"/>
          <w:marRight w:val="0"/>
          <w:marTop w:val="0"/>
          <w:marBottom w:val="0"/>
          <w:divBdr>
            <w:top w:val="none" w:sz="0" w:space="0" w:color="auto"/>
            <w:left w:val="none" w:sz="0" w:space="0" w:color="auto"/>
            <w:bottom w:val="none" w:sz="0" w:space="0" w:color="auto"/>
            <w:right w:val="none" w:sz="0" w:space="0" w:color="auto"/>
          </w:divBdr>
        </w:div>
      </w:divsChild>
    </w:div>
    <w:div w:id="1866290648">
      <w:bodyDiv w:val="1"/>
      <w:marLeft w:val="0"/>
      <w:marRight w:val="0"/>
      <w:marTop w:val="0"/>
      <w:marBottom w:val="0"/>
      <w:divBdr>
        <w:top w:val="none" w:sz="0" w:space="0" w:color="auto"/>
        <w:left w:val="none" w:sz="0" w:space="0" w:color="auto"/>
        <w:bottom w:val="none" w:sz="0" w:space="0" w:color="auto"/>
        <w:right w:val="none" w:sz="0" w:space="0" w:color="auto"/>
      </w:divBdr>
      <w:divsChild>
        <w:div w:id="634218803">
          <w:marLeft w:val="0"/>
          <w:marRight w:val="0"/>
          <w:marTop w:val="0"/>
          <w:marBottom w:val="0"/>
          <w:divBdr>
            <w:top w:val="none" w:sz="0" w:space="0" w:color="auto"/>
            <w:left w:val="none" w:sz="0" w:space="0" w:color="auto"/>
            <w:bottom w:val="none" w:sz="0" w:space="0" w:color="auto"/>
            <w:right w:val="none" w:sz="0" w:space="0" w:color="auto"/>
          </w:divBdr>
          <w:divsChild>
            <w:div w:id="101222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805976">
      <w:bodyDiv w:val="1"/>
      <w:marLeft w:val="0"/>
      <w:marRight w:val="0"/>
      <w:marTop w:val="0"/>
      <w:marBottom w:val="0"/>
      <w:divBdr>
        <w:top w:val="none" w:sz="0" w:space="0" w:color="auto"/>
        <w:left w:val="none" w:sz="0" w:space="0" w:color="auto"/>
        <w:bottom w:val="none" w:sz="0" w:space="0" w:color="auto"/>
        <w:right w:val="none" w:sz="0" w:space="0" w:color="auto"/>
      </w:divBdr>
      <w:divsChild>
        <w:div w:id="1023937323">
          <w:marLeft w:val="0"/>
          <w:marRight w:val="0"/>
          <w:marTop w:val="0"/>
          <w:marBottom w:val="0"/>
          <w:divBdr>
            <w:top w:val="none" w:sz="0" w:space="0" w:color="auto"/>
            <w:left w:val="none" w:sz="0" w:space="0" w:color="auto"/>
            <w:bottom w:val="none" w:sz="0" w:space="0" w:color="auto"/>
            <w:right w:val="none" w:sz="0" w:space="0" w:color="auto"/>
          </w:divBdr>
        </w:div>
      </w:divsChild>
    </w:div>
    <w:div w:id="1906794811">
      <w:bodyDiv w:val="1"/>
      <w:marLeft w:val="0"/>
      <w:marRight w:val="0"/>
      <w:marTop w:val="0"/>
      <w:marBottom w:val="0"/>
      <w:divBdr>
        <w:top w:val="none" w:sz="0" w:space="0" w:color="auto"/>
        <w:left w:val="none" w:sz="0" w:space="0" w:color="auto"/>
        <w:bottom w:val="none" w:sz="0" w:space="0" w:color="auto"/>
        <w:right w:val="none" w:sz="0" w:space="0" w:color="auto"/>
      </w:divBdr>
      <w:divsChild>
        <w:div w:id="208493888">
          <w:marLeft w:val="0"/>
          <w:marRight w:val="0"/>
          <w:marTop w:val="0"/>
          <w:marBottom w:val="0"/>
          <w:divBdr>
            <w:top w:val="none" w:sz="0" w:space="0" w:color="auto"/>
            <w:left w:val="none" w:sz="0" w:space="0" w:color="auto"/>
            <w:bottom w:val="none" w:sz="0" w:space="0" w:color="auto"/>
            <w:right w:val="none" w:sz="0" w:space="0" w:color="auto"/>
          </w:divBdr>
          <w:divsChild>
            <w:div w:id="24269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454816">
      <w:bodyDiv w:val="1"/>
      <w:marLeft w:val="0"/>
      <w:marRight w:val="0"/>
      <w:marTop w:val="0"/>
      <w:marBottom w:val="0"/>
      <w:divBdr>
        <w:top w:val="none" w:sz="0" w:space="0" w:color="auto"/>
        <w:left w:val="none" w:sz="0" w:space="0" w:color="auto"/>
        <w:bottom w:val="none" w:sz="0" w:space="0" w:color="auto"/>
        <w:right w:val="none" w:sz="0" w:space="0" w:color="auto"/>
      </w:divBdr>
    </w:div>
    <w:div w:id="1943144618">
      <w:bodyDiv w:val="1"/>
      <w:marLeft w:val="0"/>
      <w:marRight w:val="0"/>
      <w:marTop w:val="0"/>
      <w:marBottom w:val="0"/>
      <w:divBdr>
        <w:top w:val="none" w:sz="0" w:space="0" w:color="auto"/>
        <w:left w:val="none" w:sz="0" w:space="0" w:color="auto"/>
        <w:bottom w:val="none" w:sz="0" w:space="0" w:color="auto"/>
        <w:right w:val="none" w:sz="0" w:space="0" w:color="auto"/>
      </w:divBdr>
      <w:divsChild>
        <w:div w:id="1052116368">
          <w:marLeft w:val="0"/>
          <w:marRight w:val="0"/>
          <w:marTop w:val="0"/>
          <w:marBottom w:val="0"/>
          <w:divBdr>
            <w:top w:val="none" w:sz="0" w:space="0" w:color="auto"/>
            <w:left w:val="none" w:sz="0" w:space="0" w:color="auto"/>
            <w:bottom w:val="none" w:sz="0" w:space="0" w:color="auto"/>
            <w:right w:val="none" w:sz="0" w:space="0" w:color="auto"/>
          </w:divBdr>
          <w:divsChild>
            <w:div w:id="419062342">
              <w:marLeft w:val="0"/>
              <w:marRight w:val="0"/>
              <w:marTop w:val="0"/>
              <w:marBottom w:val="0"/>
              <w:divBdr>
                <w:top w:val="none" w:sz="0" w:space="0" w:color="auto"/>
                <w:left w:val="none" w:sz="0" w:space="0" w:color="auto"/>
                <w:bottom w:val="none" w:sz="0" w:space="0" w:color="auto"/>
                <w:right w:val="none" w:sz="0" w:space="0" w:color="auto"/>
              </w:divBdr>
            </w:div>
            <w:div w:id="93404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226610">
      <w:bodyDiv w:val="1"/>
      <w:marLeft w:val="0"/>
      <w:marRight w:val="0"/>
      <w:marTop w:val="0"/>
      <w:marBottom w:val="0"/>
      <w:divBdr>
        <w:top w:val="none" w:sz="0" w:space="0" w:color="auto"/>
        <w:left w:val="none" w:sz="0" w:space="0" w:color="auto"/>
        <w:bottom w:val="none" w:sz="0" w:space="0" w:color="auto"/>
        <w:right w:val="none" w:sz="0" w:space="0" w:color="auto"/>
      </w:divBdr>
      <w:divsChild>
        <w:div w:id="134177915">
          <w:marLeft w:val="0"/>
          <w:marRight w:val="0"/>
          <w:marTop w:val="0"/>
          <w:marBottom w:val="0"/>
          <w:divBdr>
            <w:top w:val="none" w:sz="0" w:space="0" w:color="auto"/>
            <w:left w:val="none" w:sz="0" w:space="0" w:color="auto"/>
            <w:bottom w:val="none" w:sz="0" w:space="0" w:color="auto"/>
            <w:right w:val="none" w:sz="0" w:space="0" w:color="auto"/>
          </w:divBdr>
        </w:div>
      </w:divsChild>
    </w:div>
    <w:div w:id="1944071072">
      <w:bodyDiv w:val="1"/>
      <w:marLeft w:val="0"/>
      <w:marRight w:val="0"/>
      <w:marTop w:val="0"/>
      <w:marBottom w:val="0"/>
      <w:divBdr>
        <w:top w:val="none" w:sz="0" w:space="0" w:color="auto"/>
        <w:left w:val="none" w:sz="0" w:space="0" w:color="auto"/>
        <w:bottom w:val="none" w:sz="0" w:space="0" w:color="auto"/>
        <w:right w:val="none" w:sz="0" w:space="0" w:color="auto"/>
      </w:divBdr>
      <w:divsChild>
        <w:div w:id="1228305229">
          <w:marLeft w:val="0"/>
          <w:marRight w:val="0"/>
          <w:marTop w:val="0"/>
          <w:marBottom w:val="0"/>
          <w:divBdr>
            <w:top w:val="none" w:sz="0" w:space="0" w:color="auto"/>
            <w:left w:val="none" w:sz="0" w:space="0" w:color="auto"/>
            <w:bottom w:val="none" w:sz="0" w:space="0" w:color="auto"/>
            <w:right w:val="none" w:sz="0" w:space="0" w:color="auto"/>
          </w:divBdr>
          <w:divsChild>
            <w:div w:id="1324895120">
              <w:marLeft w:val="0"/>
              <w:marRight w:val="0"/>
              <w:marTop w:val="0"/>
              <w:marBottom w:val="0"/>
              <w:divBdr>
                <w:top w:val="none" w:sz="0" w:space="0" w:color="auto"/>
                <w:left w:val="none" w:sz="0" w:space="0" w:color="auto"/>
                <w:bottom w:val="none" w:sz="0" w:space="0" w:color="auto"/>
                <w:right w:val="none" w:sz="0" w:space="0" w:color="auto"/>
              </w:divBdr>
            </w:div>
            <w:div w:id="18082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414575">
      <w:bodyDiv w:val="1"/>
      <w:marLeft w:val="0"/>
      <w:marRight w:val="0"/>
      <w:marTop w:val="0"/>
      <w:marBottom w:val="0"/>
      <w:divBdr>
        <w:top w:val="none" w:sz="0" w:space="0" w:color="auto"/>
        <w:left w:val="none" w:sz="0" w:space="0" w:color="auto"/>
        <w:bottom w:val="none" w:sz="0" w:space="0" w:color="auto"/>
        <w:right w:val="none" w:sz="0" w:space="0" w:color="auto"/>
      </w:divBdr>
      <w:divsChild>
        <w:div w:id="1177967348">
          <w:marLeft w:val="0"/>
          <w:marRight w:val="0"/>
          <w:marTop w:val="0"/>
          <w:marBottom w:val="0"/>
          <w:divBdr>
            <w:top w:val="none" w:sz="0" w:space="0" w:color="auto"/>
            <w:left w:val="none" w:sz="0" w:space="0" w:color="auto"/>
            <w:bottom w:val="none" w:sz="0" w:space="0" w:color="auto"/>
            <w:right w:val="none" w:sz="0" w:space="0" w:color="auto"/>
          </w:divBdr>
        </w:div>
      </w:divsChild>
    </w:div>
    <w:div w:id="1948928608">
      <w:bodyDiv w:val="1"/>
      <w:marLeft w:val="0"/>
      <w:marRight w:val="0"/>
      <w:marTop w:val="0"/>
      <w:marBottom w:val="0"/>
      <w:divBdr>
        <w:top w:val="none" w:sz="0" w:space="0" w:color="auto"/>
        <w:left w:val="none" w:sz="0" w:space="0" w:color="auto"/>
        <w:bottom w:val="none" w:sz="0" w:space="0" w:color="auto"/>
        <w:right w:val="none" w:sz="0" w:space="0" w:color="auto"/>
      </w:divBdr>
    </w:div>
    <w:div w:id="1951009977">
      <w:bodyDiv w:val="1"/>
      <w:marLeft w:val="0"/>
      <w:marRight w:val="0"/>
      <w:marTop w:val="0"/>
      <w:marBottom w:val="0"/>
      <w:divBdr>
        <w:top w:val="none" w:sz="0" w:space="0" w:color="auto"/>
        <w:left w:val="none" w:sz="0" w:space="0" w:color="auto"/>
        <w:bottom w:val="none" w:sz="0" w:space="0" w:color="auto"/>
        <w:right w:val="none" w:sz="0" w:space="0" w:color="auto"/>
      </w:divBdr>
      <w:divsChild>
        <w:div w:id="1839417345">
          <w:marLeft w:val="0"/>
          <w:marRight w:val="0"/>
          <w:marTop w:val="0"/>
          <w:marBottom w:val="0"/>
          <w:divBdr>
            <w:top w:val="none" w:sz="0" w:space="0" w:color="auto"/>
            <w:left w:val="none" w:sz="0" w:space="0" w:color="auto"/>
            <w:bottom w:val="none" w:sz="0" w:space="0" w:color="auto"/>
            <w:right w:val="none" w:sz="0" w:space="0" w:color="auto"/>
          </w:divBdr>
        </w:div>
      </w:divsChild>
    </w:div>
    <w:div w:id="1952395019">
      <w:bodyDiv w:val="1"/>
      <w:marLeft w:val="0"/>
      <w:marRight w:val="0"/>
      <w:marTop w:val="0"/>
      <w:marBottom w:val="0"/>
      <w:divBdr>
        <w:top w:val="none" w:sz="0" w:space="0" w:color="auto"/>
        <w:left w:val="none" w:sz="0" w:space="0" w:color="auto"/>
        <w:bottom w:val="none" w:sz="0" w:space="0" w:color="auto"/>
        <w:right w:val="none" w:sz="0" w:space="0" w:color="auto"/>
      </w:divBdr>
      <w:divsChild>
        <w:div w:id="1078746408">
          <w:marLeft w:val="0"/>
          <w:marRight w:val="0"/>
          <w:marTop w:val="0"/>
          <w:marBottom w:val="0"/>
          <w:divBdr>
            <w:top w:val="none" w:sz="0" w:space="0" w:color="auto"/>
            <w:left w:val="none" w:sz="0" w:space="0" w:color="auto"/>
            <w:bottom w:val="none" w:sz="0" w:space="0" w:color="auto"/>
            <w:right w:val="none" w:sz="0" w:space="0" w:color="auto"/>
          </w:divBdr>
        </w:div>
      </w:divsChild>
    </w:div>
    <w:div w:id="1964194319">
      <w:bodyDiv w:val="1"/>
      <w:marLeft w:val="0"/>
      <w:marRight w:val="0"/>
      <w:marTop w:val="0"/>
      <w:marBottom w:val="0"/>
      <w:divBdr>
        <w:top w:val="none" w:sz="0" w:space="0" w:color="auto"/>
        <w:left w:val="none" w:sz="0" w:space="0" w:color="auto"/>
        <w:bottom w:val="none" w:sz="0" w:space="0" w:color="auto"/>
        <w:right w:val="none" w:sz="0" w:space="0" w:color="auto"/>
      </w:divBdr>
      <w:divsChild>
        <w:div w:id="1348092826">
          <w:marLeft w:val="0"/>
          <w:marRight w:val="0"/>
          <w:marTop w:val="0"/>
          <w:marBottom w:val="0"/>
          <w:divBdr>
            <w:top w:val="none" w:sz="0" w:space="0" w:color="auto"/>
            <w:left w:val="none" w:sz="0" w:space="0" w:color="auto"/>
            <w:bottom w:val="none" w:sz="0" w:space="0" w:color="auto"/>
            <w:right w:val="none" w:sz="0" w:space="0" w:color="auto"/>
          </w:divBdr>
        </w:div>
      </w:divsChild>
    </w:div>
    <w:div w:id="1966278710">
      <w:bodyDiv w:val="1"/>
      <w:marLeft w:val="0"/>
      <w:marRight w:val="0"/>
      <w:marTop w:val="0"/>
      <w:marBottom w:val="0"/>
      <w:divBdr>
        <w:top w:val="none" w:sz="0" w:space="0" w:color="auto"/>
        <w:left w:val="none" w:sz="0" w:space="0" w:color="auto"/>
        <w:bottom w:val="none" w:sz="0" w:space="0" w:color="auto"/>
        <w:right w:val="none" w:sz="0" w:space="0" w:color="auto"/>
      </w:divBdr>
      <w:divsChild>
        <w:div w:id="94401731">
          <w:marLeft w:val="0"/>
          <w:marRight w:val="0"/>
          <w:marTop w:val="0"/>
          <w:marBottom w:val="0"/>
          <w:divBdr>
            <w:top w:val="none" w:sz="0" w:space="0" w:color="auto"/>
            <w:left w:val="none" w:sz="0" w:space="0" w:color="auto"/>
            <w:bottom w:val="none" w:sz="0" w:space="0" w:color="auto"/>
            <w:right w:val="none" w:sz="0" w:space="0" w:color="auto"/>
          </w:divBdr>
        </w:div>
      </w:divsChild>
    </w:div>
    <w:div w:id="1970895928">
      <w:bodyDiv w:val="1"/>
      <w:marLeft w:val="0"/>
      <w:marRight w:val="0"/>
      <w:marTop w:val="0"/>
      <w:marBottom w:val="0"/>
      <w:divBdr>
        <w:top w:val="none" w:sz="0" w:space="0" w:color="auto"/>
        <w:left w:val="none" w:sz="0" w:space="0" w:color="auto"/>
        <w:bottom w:val="none" w:sz="0" w:space="0" w:color="auto"/>
        <w:right w:val="none" w:sz="0" w:space="0" w:color="auto"/>
      </w:divBdr>
    </w:div>
    <w:div w:id="1976716837">
      <w:bodyDiv w:val="1"/>
      <w:marLeft w:val="0"/>
      <w:marRight w:val="0"/>
      <w:marTop w:val="0"/>
      <w:marBottom w:val="0"/>
      <w:divBdr>
        <w:top w:val="none" w:sz="0" w:space="0" w:color="auto"/>
        <w:left w:val="none" w:sz="0" w:space="0" w:color="auto"/>
        <w:bottom w:val="none" w:sz="0" w:space="0" w:color="auto"/>
        <w:right w:val="none" w:sz="0" w:space="0" w:color="auto"/>
      </w:divBdr>
      <w:divsChild>
        <w:div w:id="257375386">
          <w:marLeft w:val="0"/>
          <w:marRight w:val="0"/>
          <w:marTop w:val="0"/>
          <w:marBottom w:val="0"/>
          <w:divBdr>
            <w:top w:val="none" w:sz="0" w:space="0" w:color="auto"/>
            <w:left w:val="none" w:sz="0" w:space="0" w:color="auto"/>
            <w:bottom w:val="none" w:sz="0" w:space="0" w:color="auto"/>
            <w:right w:val="none" w:sz="0" w:space="0" w:color="auto"/>
          </w:divBdr>
        </w:div>
      </w:divsChild>
    </w:div>
    <w:div w:id="1981960006">
      <w:bodyDiv w:val="1"/>
      <w:marLeft w:val="0"/>
      <w:marRight w:val="0"/>
      <w:marTop w:val="0"/>
      <w:marBottom w:val="0"/>
      <w:divBdr>
        <w:top w:val="none" w:sz="0" w:space="0" w:color="auto"/>
        <w:left w:val="none" w:sz="0" w:space="0" w:color="auto"/>
        <w:bottom w:val="none" w:sz="0" w:space="0" w:color="auto"/>
        <w:right w:val="none" w:sz="0" w:space="0" w:color="auto"/>
      </w:divBdr>
      <w:divsChild>
        <w:div w:id="1540896348">
          <w:marLeft w:val="0"/>
          <w:marRight w:val="0"/>
          <w:marTop w:val="0"/>
          <w:marBottom w:val="0"/>
          <w:divBdr>
            <w:top w:val="none" w:sz="0" w:space="0" w:color="auto"/>
            <w:left w:val="none" w:sz="0" w:space="0" w:color="auto"/>
            <w:bottom w:val="none" w:sz="0" w:space="0" w:color="auto"/>
            <w:right w:val="none" w:sz="0" w:space="0" w:color="auto"/>
          </w:divBdr>
          <w:divsChild>
            <w:div w:id="121383723">
              <w:marLeft w:val="0"/>
              <w:marRight w:val="0"/>
              <w:marTop w:val="0"/>
              <w:marBottom w:val="0"/>
              <w:divBdr>
                <w:top w:val="none" w:sz="0" w:space="0" w:color="auto"/>
                <w:left w:val="none" w:sz="0" w:space="0" w:color="auto"/>
                <w:bottom w:val="none" w:sz="0" w:space="0" w:color="auto"/>
                <w:right w:val="none" w:sz="0" w:space="0" w:color="auto"/>
              </w:divBdr>
            </w:div>
            <w:div w:id="13992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726128">
      <w:bodyDiv w:val="1"/>
      <w:marLeft w:val="0"/>
      <w:marRight w:val="0"/>
      <w:marTop w:val="0"/>
      <w:marBottom w:val="0"/>
      <w:divBdr>
        <w:top w:val="none" w:sz="0" w:space="0" w:color="auto"/>
        <w:left w:val="none" w:sz="0" w:space="0" w:color="auto"/>
        <w:bottom w:val="none" w:sz="0" w:space="0" w:color="auto"/>
        <w:right w:val="none" w:sz="0" w:space="0" w:color="auto"/>
      </w:divBdr>
      <w:divsChild>
        <w:div w:id="922566610">
          <w:marLeft w:val="0"/>
          <w:marRight w:val="0"/>
          <w:marTop w:val="0"/>
          <w:marBottom w:val="0"/>
          <w:divBdr>
            <w:top w:val="none" w:sz="0" w:space="0" w:color="auto"/>
            <w:left w:val="none" w:sz="0" w:space="0" w:color="auto"/>
            <w:bottom w:val="none" w:sz="0" w:space="0" w:color="auto"/>
            <w:right w:val="none" w:sz="0" w:space="0" w:color="auto"/>
          </w:divBdr>
        </w:div>
      </w:divsChild>
    </w:div>
    <w:div w:id="1987197536">
      <w:bodyDiv w:val="1"/>
      <w:marLeft w:val="0"/>
      <w:marRight w:val="0"/>
      <w:marTop w:val="0"/>
      <w:marBottom w:val="0"/>
      <w:divBdr>
        <w:top w:val="none" w:sz="0" w:space="0" w:color="auto"/>
        <w:left w:val="none" w:sz="0" w:space="0" w:color="auto"/>
        <w:bottom w:val="none" w:sz="0" w:space="0" w:color="auto"/>
        <w:right w:val="none" w:sz="0" w:space="0" w:color="auto"/>
      </w:divBdr>
      <w:divsChild>
        <w:div w:id="1555123619">
          <w:marLeft w:val="0"/>
          <w:marRight w:val="0"/>
          <w:marTop w:val="0"/>
          <w:marBottom w:val="0"/>
          <w:divBdr>
            <w:top w:val="none" w:sz="0" w:space="0" w:color="auto"/>
            <w:left w:val="none" w:sz="0" w:space="0" w:color="auto"/>
            <w:bottom w:val="none" w:sz="0" w:space="0" w:color="auto"/>
            <w:right w:val="none" w:sz="0" w:space="0" w:color="auto"/>
          </w:divBdr>
        </w:div>
      </w:divsChild>
    </w:div>
    <w:div w:id="1989749690">
      <w:bodyDiv w:val="1"/>
      <w:marLeft w:val="0"/>
      <w:marRight w:val="0"/>
      <w:marTop w:val="0"/>
      <w:marBottom w:val="0"/>
      <w:divBdr>
        <w:top w:val="none" w:sz="0" w:space="0" w:color="auto"/>
        <w:left w:val="none" w:sz="0" w:space="0" w:color="auto"/>
        <w:bottom w:val="none" w:sz="0" w:space="0" w:color="auto"/>
        <w:right w:val="none" w:sz="0" w:space="0" w:color="auto"/>
      </w:divBdr>
      <w:divsChild>
        <w:div w:id="47264758">
          <w:marLeft w:val="0"/>
          <w:marRight w:val="0"/>
          <w:marTop w:val="0"/>
          <w:marBottom w:val="0"/>
          <w:divBdr>
            <w:top w:val="none" w:sz="0" w:space="0" w:color="auto"/>
            <w:left w:val="none" w:sz="0" w:space="0" w:color="auto"/>
            <w:bottom w:val="none" w:sz="0" w:space="0" w:color="auto"/>
            <w:right w:val="none" w:sz="0" w:space="0" w:color="auto"/>
          </w:divBdr>
        </w:div>
      </w:divsChild>
    </w:div>
    <w:div w:id="2005009913">
      <w:bodyDiv w:val="1"/>
      <w:marLeft w:val="0"/>
      <w:marRight w:val="0"/>
      <w:marTop w:val="0"/>
      <w:marBottom w:val="0"/>
      <w:divBdr>
        <w:top w:val="none" w:sz="0" w:space="0" w:color="auto"/>
        <w:left w:val="none" w:sz="0" w:space="0" w:color="auto"/>
        <w:bottom w:val="none" w:sz="0" w:space="0" w:color="auto"/>
        <w:right w:val="none" w:sz="0" w:space="0" w:color="auto"/>
      </w:divBdr>
      <w:divsChild>
        <w:div w:id="1957639054">
          <w:marLeft w:val="0"/>
          <w:marRight w:val="0"/>
          <w:marTop w:val="0"/>
          <w:marBottom w:val="0"/>
          <w:divBdr>
            <w:top w:val="none" w:sz="0" w:space="0" w:color="auto"/>
            <w:left w:val="none" w:sz="0" w:space="0" w:color="auto"/>
            <w:bottom w:val="none" w:sz="0" w:space="0" w:color="auto"/>
            <w:right w:val="none" w:sz="0" w:space="0" w:color="auto"/>
          </w:divBdr>
        </w:div>
      </w:divsChild>
    </w:div>
    <w:div w:id="2007786454">
      <w:bodyDiv w:val="1"/>
      <w:marLeft w:val="0"/>
      <w:marRight w:val="0"/>
      <w:marTop w:val="0"/>
      <w:marBottom w:val="0"/>
      <w:divBdr>
        <w:top w:val="none" w:sz="0" w:space="0" w:color="auto"/>
        <w:left w:val="none" w:sz="0" w:space="0" w:color="auto"/>
        <w:bottom w:val="none" w:sz="0" w:space="0" w:color="auto"/>
        <w:right w:val="none" w:sz="0" w:space="0" w:color="auto"/>
      </w:divBdr>
    </w:div>
    <w:div w:id="2015499237">
      <w:bodyDiv w:val="1"/>
      <w:marLeft w:val="0"/>
      <w:marRight w:val="0"/>
      <w:marTop w:val="0"/>
      <w:marBottom w:val="0"/>
      <w:divBdr>
        <w:top w:val="none" w:sz="0" w:space="0" w:color="auto"/>
        <w:left w:val="none" w:sz="0" w:space="0" w:color="auto"/>
        <w:bottom w:val="none" w:sz="0" w:space="0" w:color="auto"/>
        <w:right w:val="none" w:sz="0" w:space="0" w:color="auto"/>
      </w:divBdr>
    </w:div>
    <w:div w:id="2017033662">
      <w:bodyDiv w:val="1"/>
      <w:marLeft w:val="0"/>
      <w:marRight w:val="0"/>
      <w:marTop w:val="0"/>
      <w:marBottom w:val="0"/>
      <w:divBdr>
        <w:top w:val="none" w:sz="0" w:space="0" w:color="auto"/>
        <w:left w:val="none" w:sz="0" w:space="0" w:color="auto"/>
        <w:bottom w:val="none" w:sz="0" w:space="0" w:color="auto"/>
        <w:right w:val="none" w:sz="0" w:space="0" w:color="auto"/>
      </w:divBdr>
    </w:div>
    <w:div w:id="2031448143">
      <w:bodyDiv w:val="1"/>
      <w:marLeft w:val="0"/>
      <w:marRight w:val="0"/>
      <w:marTop w:val="0"/>
      <w:marBottom w:val="0"/>
      <w:divBdr>
        <w:top w:val="none" w:sz="0" w:space="0" w:color="auto"/>
        <w:left w:val="none" w:sz="0" w:space="0" w:color="auto"/>
        <w:bottom w:val="none" w:sz="0" w:space="0" w:color="auto"/>
        <w:right w:val="none" w:sz="0" w:space="0" w:color="auto"/>
      </w:divBdr>
    </w:div>
    <w:div w:id="2044744468">
      <w:bodyDiv w:val="1"/>
      <w:marLeft w:val="0"/>
      <w:marRight w:val="0"/>
      <w:marTop w:val="0"/>
      <w:marBottom w:val="0"/>
      <w:divBdr>
        <w:top w:val="none" w:sz="0" w:space="0" w:color="auto"/>
        <w:left w:val="none" w:sz="0" w:space="0" w:color="auto"/>
        <w:bottom w:val="none" w:sz="0" w:space="0" w:color="auto"/>
        <w:right w:val="none" w:sz="0" w:space="0" w:color="auto"/>
      </w:divBdr>
    </w:div>
    <w:div w:id="2097164216">
      <w:bodyDiv w:val="1"/>
      <w:marLeft w:val="0"/>
      <w:marRight w:val="0"/>
      <w:marTop w:val="0"/>
      <w:marBottom w:val="0"/>
      <w:divBdr>
        <w:top w:val="none" w:sz="0" w:space="0" w:color="auto"/>
        <w:left w:val="none" w:sz="0" w:space="0" w:color="auto"/>
        <w:bottom w:val="none" w:sz="0" w:space="0" w:color="auto"/>
        <w:right w:val="none" w:sz="0" w:space="0" w:color="auto"/>
      </w:divBdr>
      <w:divsChild>
        <w:div w:id="1341543193">
          <w:marLeft w:val="0"/>
          <w:marRight w:val="0"/>
          <w:marTop w:val="0"/>
          <w:marBottom w:val="0"/>
          <w:divBdr>
            <w:top w:val="none" w:sz="0" w:space="0" w:color="auto"/>
            <w:left w:val="none" w:sz="0" w:space="0" w:color="auto"/>
            <w:bottom w:val="none" w:sz="0" w:space="0" w:color="auto"/>
            <w:right w:val="none" w:sz="0" w:space="0" w:color="auto"/>
          </w:divBdr>
        </w:div>
      </w:divsChild>
    </w:div>
    <w:div w:id="2104759051">
      <w:bodyDiv w:val="1"/>
      <w:marLeft w:val="0"/>
      <w:marRight w:val="0"/>
      <w:marTop w:val="0"/>
      <w:marBottom w:val="0"/>
      <w:divBdr>
        <w:top w:val="none" w:sz="0" w:space="0" w:color="auto"/>
        <w:left w:val="none" w:sz="0" w:space="0" w:color="auto"/>
        <w:bottom w:val="none" w:sz="0" w:space="0" w:color="auto"/>
        <w:right w:val="none" w:sz="0" w:space="0" w:color="auto"/>
      </w:divBdr>
    </w:div>
    <w:div w:id="2120373754">
      <w:bodyDiv w:val="1"/>
      <w:marLeft w:val="0"/>
      <w:marRight w:val="0"/>
      <w:marTop w:val="0"/>
      <w:marBottom w:val="0"/>
      <w:divBdr>
        <w:top w:val="none" w:sz="0" w:space="0" w:color="auto"/>
        <w:left w:val="none" w:sz="0" w:space="0" w:color="auto"/>
        <w:bottom w:val="none" w:sz="0" w:space="0" w:color="auto"/>
        <w:right w:val="none" w:sz="0" w:space="0" w:color="auto"/>
      </w:divBdr>
    </w:div>
    <w:div w:id="2129811447">
      <w:bodyDiv w:val="1"/>
      <w:marLeft w:val="0"/>
      <w:marRight w:val="0"/>
      <w:marTop w:val="0"/>
      <w:marBottom w:val="0"/>
      <w:divBdr>
        <w:top w:val="none" w:sz="0" w:space="0" w:color="auto"/>
        <w:left w:val="none" w:sz="0" w:space="0" w:color="auto"/>
        <w:bottom w:val="none" w:sz="0" w:space="0" w:color="auto"/>
        <w:right w:val="none" w:sz="0" w:space="0" w:color="auto"/>
      </w:divBdr>
      <w:divsChild>
        <w:div w:id="1695879219">
          <w:marLeft w:val="0"/>
          <w:marRight w:val="0"/>
          <w:marTop w:val="0"/>
          <w:marBottom w:val="0"/>
          <w:divBdr>
            <w:top w:val="none" w:sz="0" w:space="0" w:color="auto"/>
            <w:left w:val="none" w:sz="0" w:space="0" w:color="auto"/>
            <w:bottom w:val="none" w:sz="0" w:space="0" w:color="auto"/>
            <w:right w:val="none" w:sz="0" w:space="0" w:color="auto"/>
          </w:divBdr>
        </w:div>
      </w:divsChild>
    </w:div>
    <w:div w:id="2129860396">
      <w:bodyDiv w:val="1"/>
      <w:marLeft w:val="0"/>
      <w:marRight w:val="0"/>
      <w:marTop w:val="0"/>
      <w:marBottom w:val="0"/>
      <w:divBdr>
        <w:top w:val="none" w:sz="0" w:space="0" w:color="auto"/>
        <w:left w:val="none" w:sz="0" w:space="0" w:color="auto"/>
        <w:bottom w:val="none" w:sz="0" w:space="0" w:color="auto"/>
        <w:right w:val="none" w:sz="0" w:space="0" w:color="auto"/>
      </w:divBdr>
      <w:divsChild>
        <w:div w:id="1209951249">
          <w:marLeft w:val="0"/>
          <w:marRight w:val="0"/>
          <w:marTop w:val="0"/>
          <w:marBottom w:val="0"/>
          <w:divBdr>
            <w:top w:val="none" w:sz="0" w:space="0" w:color="auto"/>
            <w:left w:val="none" w:sz="0" w:space="0" w:color="auto"/>
            <w:bottom w:val="none" w:sz="0" w:space="0" w:color="auto"/>
            <w:right w:val="none" w:sz="0" w:space="0" w:color="auto"/>
          </w:divBdr>
        </w:div>
      </w:divsChild>
    </w:div>
    <w:div w:id="2140494494">
      <w:bodyDiv w:val="1"/>
      <w:marLeft w:val="0"/>
      <w:marRight w:val="0"/>
      <w:marTop w:val="0"/>
      <w:marBottom w:val="0"/>
      <w:divBdr>
        <w:top w:val="none" w:sz="0" w:space="0" w:color="auto"/>
        <w:left w:val="none" w:sz="0" w:space="0" w:color="auto"/>
        <w:bottom w:val="none" w:sz="0" w:space="0" w:color="auto"/>
        <w:right w:val="none" w:sz="0" w:space="0" w:color="auto"/>
      </w:divBdr>
      <w:divsChild>
        <w:div w:id="908423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51/shsconf/202418101036" TargetMode="External"/><Relationship Id="rId26" Type="http://schemas.openxmlformats.org/officeDocument/2006/relationships/hyperlink" Target="https://www.theguardian.com/business/2024/apr/19/unilever-to-scale-back-environmental-and-social-pledges" TargetMode="External"/><Relationship Id="rId3" Type="http://schemas.openxmlformats.org/officeDocument/2006/relationships/styles" Target="styles.xml"/><Relationship Id="rId21" Type="http://schemas.openxmlformats.org/officeDocument/2006/relationships/hyperlink" Target="https://www.mckinsey.com/~/media/mckinsey/business%20functions/people%20and%20organizational%20performance/our%20insights/the%20state%20of%20organizations%202023/the-state-of-organizations-2023.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111/joms.12639" TargetMode="External"/><Relationship Id="rId25" Type="http://schemas.openxmlformats.org/officeDocument/2006/relationships/hyperlink" Target="https://www.theguardian.com/business/2024/mar/19/unilever-cut-jobs-ice-cream-division"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doi.org/10.1080/21681015.2016.1172124" TargetMode="External"/><Relationship Id="rId20" Type="http://schemas.openxmlformats.org/officeDocument/2006/relationships/hyperlink" Target="https://doi.org/10.1007/978-94-024-1144-7_21" TargetMode="External"/><Relationship Id="rId29" Type="http://schemas.openxmlformats.org/officeDocument/2006/relationships/hyperlink" Target="https://www.unilever.com/files/92ui5egz/production/fded4ec32813b6361373cc7968bd519eadee3d0f.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016/j.lrp.2017.06.007" TargetMode="External"/><Relationship Id="rId32" Type="http://schemas.openxmlformats.org/officeDocument/2006/relationships/hyperlink" Target="https://doi.org/10.1016/j.jbusres.2019.09.022"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panmore.com/unilever-pestel-pestle-analysis-recommendations" TargetMode="External"/><Relationship Id="rId28" Type="http://schemas.openxmlformats.org/officeDocument/2006/relationships/hyperlink" Target="https://www.unilever.com/files/8b5df5f6-cb90-40fd-9691-38d06905d81d/unilever-climate-transition-action-plan-updated-2024.pdf" TargetMode="External"/><Relationship Id="rId10" Type="http://schemas.openxmlformats.org/officeDocument/2006/relationships/image" Target="media/image2.png"/><Relationship Id="rId19" Type="http://schemas.openxmlformats.org/officeDocument/2006/relationships/hyperlink" Target="https://doi.org/10.1108/MD-08-2014-0525" TargetMode="External"/><Relationship Id="rId31" Type="http://schemas.openxmlformats.org/officeDocument/2006/relationships/hyperlink" Target="https://www.unilever.com/news/news-search/2025/unilever-sees-early-signs-of-progress-on-sustainability-goal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econstor.eu/bitstream/10419/312948/1/1898333041.pdf" TargetMode="External"/><Relationship Id="rId27" Type="http://schemas.openxmlformats.org/officeDocument/2006/relationships/hyperlink" Target="https://www.unilever.com/files/92ui5egz/production/09f61a8bd4822fc77d5aa170504e1a8d44c55501.pdf" TargetMode="External"/><Relationship Id="rId30" Type="http://schemas.openxmlformats.org/officeDocument/2006/relationships/hyperlink" Target="https://www.unilever.com/sustainability/"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8B88BF-8DFF-457E-A2E3-2907B3466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25</Pages>
  <Words>6479</Words>
  <Characters>36935</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141</cp:revision>
  <dcterms:created xsi:type="dcterms:W3CDTF">2025-09-05T11:21:00Z</dcterms:created>
  <dcterms:modified xsi:type="dcterms:W3CDTF">2026-04-25T12:03:00Z</dcterms:modified>
</cp:coreProperties>
</file>