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66A07" w14:textId="77777777" w:rsidR="00B35C66" w:rsidRPr="00500A69" w:rsidRDefault="00B35C66" w:rsidP="00B35C66">
      <w:pPr>
        <w:pStyle w:val="Normal1"/>
        <w:spacing w:line="360" w:lineRule="auto"/>
        <w:jc w:val="center"/>
        <w:rPr>
          <w:rFonts w:ascii="Times New Roman" w:eastAsia="Times New Roman" w:hAnsi="Times New Roman" w:cs="Times New Roman"/>
          <w:b/>
          <w:sz w:val="36"/>
          <w:szCs w:val="36"/>
          <w:lang w:val="en-IN"/>
        </w:rPr>
      </w:pPr>
      <w:r>
        <w:rPr>
          <w:rFonts w:ascii="Times New Roman" w:eastAsia="Times New Roman" w:hAnsi="Times New Roman" w:cs="Times New Roman"/>
          <w:b/>
          <w:noProof/>
          <w:sz w:val="36"/>
          <w:szCs w:val="36"/>
        </w:rPr>
        <w:drawing>
          <wp:inline distT="0" distB="0" distL="0" distR="0" wp14:anchorId="122C0E04" wp14:editId="3F2279EF">
            <wp:extent cx="3566160" cy="1737360"/>
            <wp:effectExtent l="0" t="0" r="0" b="0"/>
            <wp:docPr id="364539765" name="Picture 364539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84219" cy="1746158"/>
                    </a:xfrm>
                    <a:prstGeom prst="rect">
                      <a:avLst/>
                    </a:prstGeom>
                    <a:noFill/>
                  </pic:spPr>
                </pic:pic>
              </a:graphicData>
            </a:graphic>
          </wp:inline>
        </w:drawing>
      </w:r>
    </w:p>
    <w:p w14:paraId="790E4743" w14:textId="77777777" w:rsidR="00B35C66" w:rsidRDefault="00B35C66" w:rsidP="00B35C66">
      <w:pPr>
        <w:pStyle w:val="Normal1"/>
        <w:spacing w:line="360" w:lineRule="auto"/>
        <w:jc w:val="center"/>
        <w:rPr>
          <w:rFonts w:ascii="Times New Roman" w:eastAsia="Times New Roman" w:hAnsi="Times New Roman" w:cs="Times New Roman"/>
          <w:b/>
          <w:sz w:val="36"/>
          <w:szCs w:val="36"/>
        </w:rPr>
      </w:pPr>
    </w:p>
    <w:p w14:paraId="33D0CDF0" w14:textId="77777777" w:rsidR="00B35C66" w:rsidRDefault="00B35C66" w:rsidP="00B35C66">
      <w:pPr>
        <w:pStyle w:val="Normal1"/>
        <w:spacing w:line="360" w:lineRule="auto"/>
        <w:jc w:val="center"/>
        <w:rPr>
          <w:rFonts w:ascii="Times New Roman" w:eastAsia="Times New Roman" w:hAnsi="Times New Roman" w:cs="Times New Roman"/>
          <w:b/>
          <w:sz w:val="36"/>
          <w:szCs w:val="36"/>
        </w:rPr>
      </w:pPr>
    </w:p>
    <w:p w14:paraId="6C794454" w14:textId="77777777" w:rsidR="00B35C66" w:rsidRDefault="00B35C66" w:rsidP="00B35C66">
      <w:pPr>
        <w:pStyle w:val="Normal1"/>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033F4A0C" w14:textId="7E945ACC" w:rsidR="00B35C66" w:rsidRPr="0077143D" w:rsidRDefault="00B35C66" w:rsidP="00B35C66">
      <w:pPr>
        <w:pStyle w:val="Normal1"/>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MARKETING </w:t>
      </w:r>
      <w:r>
        <w:rPr>
          <w:rFonts w:ascii="Times New Roman" w:eastAsia="Times New Roman" w:hAnsi="Times New Roman" w:cs="Times New Roman"/>
          <w:b/>
          <w:sz w:val="36"/>
          <w:szCs w:val="36"/>
        </w:rPr>
        <w:t>MANAGEMENT</w:t>
      </w:r>
    </w:p>
    <w:p w14:paraId="2E0867D5" w14:textId="77777777" w:rsidR="00B35C66" w:rsidRDefault="00B35C66" w:rsidP="00B35C66">
      <w:pPr>
        <w:pStyle w:val="Normal1"/>
        <w:spacing w:line="360" w:lineRule="auto"/>
        <w:rPr>
          <w:rFonts w:ascii="Times New Roman" w:eastAsia="Times New Roman" w:hAnsi="Times New Roman" w:cs="Times New Roman"/>
          <w:b/>
          <w:sz w:val="28"/>
          <w:szCs w:val="28"/>
        </w:rPr>
      </w:pPr>
    </w:p>
    <w:p w14:paraId="13841613" w14:textId="77777777" w:rsidR="00B35C66" w:rsidRDefault="00B35C66" w:rsidP="00B35C66">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4D4F8A27" w14:textId="77777777" w:rsidR="00B35C66" w:rsidRDefault="00B35C66" w:rsidP="00B35C66">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7F73DD4B" w14:textId="77777777" w:rsidR="00B35C66" w:rsidRDefault="00B35C66" w:rsidP="00B35C66">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1AFD925D" w14:textId="77777777" w:rsidR="00B35C66" w:rsidRDefault="00B35C66" w:rsidP="00B35C66">
      <w:pPr>
        <w:pStyle w:val="Normal1"/>
        <w:spacing w:line="360" w:lineRule="auto"/>
        <w:rPr>
          <w:rFonts w:ascii="Times New Roman" w:eastAsia="Times New Roman" w:hAnsi="Times New Roman" w:cs="Times New Roman"/>
          <w:b/>
          <w:sz w:val="28"/>
          <w:szCs w:val="28"/>
        </w:rPr>
      </w:pPr>
    </w:p>
    <w:p w14:paraId="0CE4C70A" w14:textId="77777777" w:rsidR="00B35C66" w:rsidRDefault="00B35C66" w:rsidP="00B35C66">
      <w:pPr>
        <w:pStyle w:val="Normal1"/>
        <w:spacing w:line="360" w:lineRule="auto"/>
        <w:rPr>
          <w:rFonts w:ascii="Times New Roman" w:eastAsia="Times New Roman" w:hAnsi="Times New Roman" w:cs="Times New Roman"/>
          <w:b/>
          <w:sz w:val="28"/>
          <w:szCs w:val="28"/>
        </w:rPr>
      </w:pPr>
    </w:p>
    <w:p w14:paraId="3FB48886" w14:textId="77777777" w:rsidR="00B35C66" w:rsidRDefault="00B35C66" w:rsidP="00B35C66">
      <w:pPr>
        <w:pStyle w:val="Normal1"/>
        <w:spacing w:line="360" w:lineRule="auto"/>
        <w:rPr>
          <w:rFonts w:ascii="Times New Roman" w:eastAsia="Times New Roman" w:hAnsi="Times New Roman" w:cs="Times New Roman"/>
          <w:b/>
          <w:sz w:val="28"/>
          <w:szCs w:val="28"/>
        </w:rPr>
      </w:pPr>
    </w:p>
    <w:p w14:paraId="0BE657DF" w14:textId="77777777" w:rsidR="00B35C66" w:rsidRDefault="00B35C66" w:rsidP="00B35C66">
      <w:pPr>
        <w:pStyle w:val="Normal1"/>
        <w:spacing w:line="360" w:lineRule="auto"/>
        <w:rPr>
          <w:rFonts w:ascii="Times New Roman" w:eastAsia="Times New Roman" w:hAnsi="Times New Roman" w:cs="Times New Roman"/>
          <w:b/>
          <w:sz w:val="28"/>
          <w:szCs w:val="28"/>
        </w:rPr>
      </w:pPr>
    </w:p>
    <w:p w14:paraId="1EC5BBAA" w14:textId="01741827" w:rsidR="00B35C66" w:rsidRPr="00500A69" w:rsidRDefault="00B35C66" w:rsidP="00B35C66">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0A69">
        <w:rPr>
          <w:rFonts w:ascii="Times New Roman" w:eastAsia="Times New Roman" w:hAnsi="Times New Roman" w:cs="Times New Roman"/>
          <w:b/>
          <w:sz w:val="28"/>
          <w:szCs w:val="28"/>
        </w:rPr>
        <w:t>SUBJECT CODE : LCMB70</w:t>
      </w:r>
      <w:r>
        <w:rPr>
          <w:rFonts w:ascii="Times New Roman" w:eastAsia="Times New Roman" w:hAnsi="Times New Roman" w:cs="Times New Roman"/>
          <w:b/>
          <w:sz w:val="28"/>
          <w:szCs w:val="28"/>
        </w:rPr>
        <w:t>0</w:t>
      </w:r>
      <w:r>
        <w:rPr>
          <w:rFonts w:ascii="Times New Roman" w:eastAsia="Times New Roman" w:hAnsi="Times New Roman" w:cs="Times New Roman"/>
          <w:b/>
          <w:sz w:val="28"/>
          <w:szCs w:val="28"/>
        </w:rPr>
        <w:t>1</w:t>
      </w:r>
    </w:p>
    <w:p w14:paraId="22BD1E55" w14:textId="77777777" w:rsidR="00B35C66" w:rsidRDefault="00B35C66" w:rsidP="00B35C66">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0A69">
        <w:rPr>
          <w:rFonts w:ascii="Times New Roman" w:eastAsia="Times New Roman" w:hAnsi="Times New Roman" w:cs="Times New Roman"/>
          <w:b/>
          <w:sz w:val="28"/>
          <w:szCs w:val="28"/>
        </w:rPr>
        <w:t xml:space="preserve">LECTURER : </w:t>
      </w:r>
      <w:r>
        <w:rPr>
          <w:rFonts w:ascii="Times New Roman" w:eastAsia="Times New Roman" w:hAnsi="Times New Roman" w:cs="Times New Roman"/>
          <w:b/>
          <w:sz w:val="28"/>
          <w:szCs w:val="28"/>
        </w:rPr>
        <w:t>TUSHARA BALENDRAN</w:t>
      </w:r>
    </w:p>
    <w:p w14:paraId="4C4177D9" w14:textId="77777777" w:rsidR="00B35C66" w:rsidRPr="00500A69" w:rsidRDefault="00B35C66" w:rsidP="00B35C66">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0A69">
        <w:rPr>
          <w:rFonts w:ascii="Times New Roman" w:eastAsia="Times New Roman" w:hAnsi="Times New Roman" w:cs="Times New Roman"/>
          <w:b/>
          <w:sz w:val="28"/>
          <w:szCs w:val="28"/>
        </w:rPr>
        <w:t xml:space="preserve">COURSE : MBA </w:t>
      </w:r>
      <w:r>
        <w:rPr>
          <w:rFonts w:ascii="Times New Roman" w:eastAsia="Times New Roman" w:hAnsi="Times New Roman" w:cs="Times New Roman"/>
          <w:b/>
          <w:sz w:val="28"/>
          <w:szCs w:val="28"/>
        </w:rPr>
        <w:t>MARKETING</w:t>
      </w:r>
      <w:r w:rsidRPr="00500A69">
        <w:rPr>
          <w:rFonts w:ascii="Times New Roman" w:eastAsia="Times New Roman" w:hAnsi="Times New Roman" w:cs="Times New Roman"/>
          <w:b/>
          <w:sz w:val="28"/>
          <w:szCs w:val="28"/>
        </w:rPr>
        <w:t xml:space="preserve"> MANAGEMENT</w:t>
      </w:r>
    </w:p>
    <w:p w14:paraId="069F98ED" w14:textId="77777777" w:rsidR="00B35C66" w:rsidRPr="00500A69" w:rsidRDefault="00B35C66" w:rsidP="00B35C66">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0A69">
        <w:rPr>
          <w:rFonts w:ascii="Times New Roman" w:eastAsia="Times New Roman" w:hAnsi="Times New Roman" w:cs="Times New Roman"/>
          <w:b/>
          <w:sz w:val="28"/>
          <w:szCs w:val="28"/>
        </w:rPr>
        <w:t>STUDENT NAME : BASIL SLEEBA</w:t>
      </w:r>
    </w:p>
    <w:p w14:paraId="33BA6E73" w14:textId="77777777" w:rsidR="00B35C66" w:rsidRPr="00500A69" w:rsidRDefault="00B35C66" w:rsidP="00B35C66">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0A69">
        <w:rPr>
          <w:rFonts w:ascii="Times New Roman" w:eastAsia="Times New Roman" w:hAnsi="Times New Roman" w:cs="Times New Roman"/>
          <w:b/>
          <w:sz w:val="28"/>
          <w:szCs w:val="28"/>
        </w:rPr>
        <w:t>STUDENT NUMBER : 2131205</w:t>
      </w:r>
    </w:p>
    <w:p w14:paraId="2FD048D3" w14:textId="77777777" w:rsidR="005D7FC0" w:rsidRPr="003D1105" w:rsidRDefault="00887550" w:rsidP="003D1105">
      <w:pPr>
        <w:spacing w:line="360" w:lineRule="auto"/>
        <w:jc w:val="both"/>
        <w:rPr>
          <w:rFonts w:ascii="Times New Roman" w:hAnsi="Times New Roman" w:cs="Times New Roman"/>
          <w:b/>
          <w:bCs/>
          <w:sz w:val="24"/>
          <w:szCs w:val="24"/>
        </w:rPr>
      </w:pPr>
      <w:r w:rsidRPr="003D1105">
        <w:rPr>
          <w:rFonts w:ascii="Times New Roman" w:hAnsi="Times New Roman" w:cs="Times New Roman"/>
          <w:b/>
          <w:bCs/>
          <w:sz w:val="24"/>
          <w:szCs w:val="24"/>
        </w:rPr>
        <w:br w:type="page"/>
      </w:r>
    </w:p>
    <w:sdt>
      <w:sdtPr>
        <w:rPr>
          <w:rFonts w:ascii="Times New Roman" w:eastAsiaTheme="minorEastAsia" w:hAnsi="Times New Roman" w:cs="Times New Roman"/>
          <w:color w:val="auto"/>
          <w:kern w:val="2"/>
          <w:sz w:val="24"/>
          <w:szCs w:val="24"/>
          <w:lang w:val="en-IN"/>
          <w14:ligatures w14:val="standardContextual"/>
        </w:rPr>
        <w:id w:val="-573441659"/>
        <w:docPartObj>
          <w:docPartGallery w:val="Table of Contents"/>
          <w:docPartUnique/>
        </w:docPartObj>
      </w:sdtPr>
      <w:sdtEndPr>
        <w:rPr>
          <w:b/>
          <w:bCs/>
          <w:noProof/>
        </w:rPr>
      </w:sdtEndPr>
      <w:sdtContent>
        <w:p w14:paraId="64868A03" w14:textId="77777777" w:rsidR="00D53BC7" w:rsidRPr="003D1105" w:rsidRDefault="00D53BC7" w:rsidP="003D1105">
          <w:pPr>
            <w:pStyle w:val="TOCHeading"/>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Table of Contents</w:t>
          </w:r>
        </w:p>
        <w:p w14:paraId="18697A3F" w14:textId="576BE907" w:rsidR="002012E2" w:rsidRDefault="00D53BC7">
          <w:pPr>
            <w:pStyle w:val="TOC1"/>
            <w:tabs>
              <w:tab w:val="left" w:pos="440"/>
              <w:tab w:val="right" w:leader="dot" w:pos="9350"/>
            </w:tabs>
            <w:rPr>
              <w:noProof/>
              <w:kern w:val="0"/>
              <w:lang w:eastAsia="en-IN"/>
              <w14:ligatures w14:val="none"/>
            </w:rPr>
          </w:pPr>
          <w:r w:rsidRPr="003D1105">
            <w:rPr>
              <w:rFonts w:ascii="Times New Roman" w:hAnsi="Times New Roman" w:cs="Times New Roman"/>
              <w:sz w:val="24"/>
              <w:szCs w:val="24"/>
            </w:rPr>
            <w:fldChar w:fldCharType="begin"/>
          </w:r>
          <w:r w:rsidRPr="003D1105">
            <w:rPr>
              <w:rFonts w:ascii="Times New Roman" w:hAnsi="Times New Roman" w:cs="Times New Roman"/>
              <w:sz w:val="24"/>
              <w:szCs w:val="24"/>
            </w:rPr>
            <w:instrText xml:space="preserve"> TOC \o "1-3" \h \z \u </w:instrText>
          </w:r>
          <w:r w:rsidRPr="003D1105">
            <w:rPr>
              <w:rFonts w:ascii="Times New Roman" w:hAnsi="Times New Roman" w:cs="Times New Roman"/>
              <w:sz w:val="24"/>
              <w:szCs w:val="24"/>
            </w:rPr>
            <w:fldChar w:fldCharType="separate"/>
          </w:r>
          <w:hyperlink w:anchor="_Toc133159139" w:history="1">
            <w:r w:rsidR="002012E2" w:rsidRPr="000C7AE7">
              <w:rPr>
                <w:rStyle w:val="Hyperlink"/>
                <w:rFonts w:ascii="Times New Roman" w:hAnsi="Times New Roman" w:cs="Times New Roman"/>
                <w:noProof/>
              </w:rPr>
              <w:t>1.</w:t>
            </w:r>
            <w:r w:rsidR="002012E2">
              <w:rPr>
                <w:noProof/>
                <w:kern w:val="0"/>
                <w:lang w:eastAsia="en-IN"/>
                <w14:ligatures w14:val="none"/>
              </w:rPr>
              <w:tab/>
            </w:r>
            <w:r w:rsidR="002012E2" w:rsidRPr="000C7AE7">
              <w:rPr>
                <w:rStyle w:val="Hyperlink"/>
                <w:rFonts w:ascii="Times New Roman" w:hAnsi="Times New Roman" w:cs="Times New Roman"/>
                <w:noProof/>
              </w:rPr>
              <w:t>Introduction</w:t>
            </w:r>
            <w:r w:rsidR="002012E2">
              <w:rPr>
                <w:noProof/>
                <w:webHidden/>
              </w:rPr>
              <w:tab/>
            </w:r>
            <w:r w:rsidR="002012E2">
              <w:rPr>
                <w:noProof/>
                <w:webHidden/>
              </w:rPr>
              <w:fldChar w:fldCharType="begin"/>
            </w:r>
            <w:r w:rsidR="002012E2">
              <w:rPr>
                <w:noProof/>
                <w:webHidden/>
              </w:rPr>
              <w:instrText xml:space="preserve"> PAGEREF _Toc133159139 \h </w:instrText>
            </w:r>
            <w:r w:rsidR="002012E2">
              <w:rPr>
                <w:noProof/>
                <w:webHidden/>
              </w:rPr>
            </w:r>
            <w:r w:rsidR="002012E2">
              <w:rPr>
                <w:noProof/>
                <w:webHidden/>
              </w:rPr>
              <w:fldChar w:fldCharType="separate"/>
            </w:r>
            <w:r w:rsidR="000A5057">
              <w:rPr>
                <w:noProof/>
                <w:webHidden/>
              </w:rPr>
              <w:t>3</w:t>
            </w:r>
            <w:r w:rsidR="002012E2">
              <w:rPr>
                <w:noProof/>
                <w:webHidden/>
              </w:rPr>
              <w:fldChar w:fldCharType="end"/>
            </w:r>
          </w:hyperlink>
        </w:p>
        <w:p w14:paraId="21837E9B" w14:textId="65D0F867" w:rsidR="002012E2" w:rsidRDefault="00DB708A">
          <w:pPr>
            <w:pStyle w:val="TOC1"/>
            <w:tabs>
              <w:tab w:val="left" w:pos="440"/>
              <w:tab w:val="right" w:leader="dot" w:pos="9350"/>
            </w:tabs>
            <w:rPr>
              <w:noProof/>
              <w:kern w:val="0"/>
              <w:lang w:eastAsia="en-IN"/>
              <w14:ligatures w14:val="none"/>
            </w:rPr>
          </w:pPr>
          <w:hyperlink w:anchor="_Toc133159140" w:history="1">
            <w:r w:rsidR="002012E2" w:rsidRPr="000C7AE7">
              <w:rPr>
                <w:rStyle w:val="Hyperlink"/>
                <w:rFonts w:ascii="Times New Roman" w:hAnsi="Times New Roman" w:cs="Times New Roman"/>
                <w:noProof/>
              </w:rPr>
              <w:t>2.</w:t>
            </w:r>
            <w:r w:rsidR="002012E2">
              <w:rPr>
                <w:noProof/>
                <w:kern w:val="0"/>
                <w:lang w:eastAsia="en-IN"/>
                <w14:ligatures w14:val="none"/>
              </w:rPr>
              <w:tab/>
            </w:r>
            <w:r w:rsidR="002012E2" w:rsidRPr="000C7AE7">
              <w:rPr>
                <w:rStyle w:val="Hyperlink"/>
                <w:rFonts w:ascii="Times New Roman" w:hAnsi="Times New Roman" w:cs="Times New Roman"/>
                <w:noProof/>
              </w:rPr>
              <w:t>Communication</w:t>
            </w:r>
            <w:r w:rsidR="002012E2">
              <w:rPr>
                <w:noProof/>
                <w:webHidden/>
              </w:rPr>
              <w:tab/>
            </w:r>
            <w:r w:rsidR="002012E2">
              <w:rPr>
                <w:noProof/>
                <w:webHidden/>
              </w:rPr>
              <w:fldChar w:fldCharType="begin"/>
            </w:r>
            <w:r w:rsidR="002012E2">
              <w:rPr>
                <w:noProof/>
                <w:webHidden/>
              </w:rPr>
              <w:instrText xml:space="preserve"> PAGEREF _Toc133159140 \h </w:instrText>
            </w:r>
            <w:r w:rsidR="002012E2">
              <w:rPr>
                <w:noProof/>
                <w:webHidden/>
              </w:rPr>
            </w:r>
            <w:r w:rsidR="002012E2">
              <w:rPr>
                <w:noProof/>
                <w:webHidden/>
              </w:rPr>
              <w:fldChar w:fldCharType="separate"/>
            </w:r>
            <w:r w:rsidR="000A5057">
              <w:rPr>
                <w:noProof/>
                <w:webHidden/>
              </w:rPr>
              <w:t>3</w:t>
            </w:r>
            <w:r w:rsidR="002012E2">
              <w:rPr>
                <w:noProof/>
                <w:webHidden/>
              </w:rPr>
              <w:fldChar w:fldCharType="end"/>
            </w:r>
          </w:hyperlink>
        </w:p>
        <w:p w14:paraId="4C9CD13B" w14:textId="30C4BA0A" w:rsidR="002012E2" w:rsidRDefault="00DB708A">
          <w:pPr>
            <w:pStyle w:val="TOC2"/>
            <w:tabs>
              <w:tab w:val="right" w:leader="dot" w:pos="9350"/>
            </w:tabs>
            <w:rPr>
              <w:noProof/>
              <w:kern w:val="0"/>
              <w:lang w:eastAsia="en-IN"/>
              <w14:ligatures w14:val="none"/>
            </w:rPr>
          </w:pPr>
          <w:hyperlink w:anchor="_Toc133159141" w:history="1">
            <w:r w:rsidR="002012E2" w:rsidRPr="000C7AE7">
              <w:rPr>
                <w:rStyle w:val="Hyperlink"/>
                <w:rFonts w:ascii="Times New Roman" w:hAnsi="Times New Roman" w:cs="Times New Roman"/>
                <w:noProof/>
              </w:rPr>
              <w:t>2.1 Models of Communication</w:t>
            </w:r>
            <w:r w:rsidR="002012E2">
              <w:rPr>
                <w:noProof/>
                <w:webHidden/>
              </w:rPr>
              <w:tab/>
            </w:r>
            <w:r w:rsidR="002012E2">
              <w:rPr>
                <w:noProof/>
                <w:webHidden/>
              </w:rPr>
              <w:fldChar w:fldCharType="begin"/>
            </w:r>
            <w:r w:rsidR="002012E2">
              <w:rPr>
                <w:noProof/>
                <w:webHidden/>
              </w:rPr>
              <w:instrText xml:space="preserve"> PAGEREF _Toc133159141 \h </w:instrText>
            </w:r>
            <w:r w:rsidR="002012E2">
              <w:rPr>
                <w:noProof/>
                <w:webHidden/>
              </w:rPr>
            </w:r>
            <w:r w:rsidR="002012E2">
              <w:rPr>
                <w:noProof/>
                <w:webHidden/>
              </w:rPr>
              <w:fldChar w:fldCharType="separate"/>
            </w:r>
            <w:r w:rsidR="000A5057">
              <w:rPr>
                <w:noProof/>
                <w:webHidden/>
              </w:rPr>
              <w:t>3</w:t>
            </w:r>
            <w:r w:rsidR="002012E2">
              <w:rPr>
                <w:noProof/>
                <w:webHidden/>
              </w:rPr>
              <w:fldChar w:fldCharType="end"/>
            </w:r>
          </w:hyperlink>
        </w:p>
        <w:p w14:paraId="3713A4DE" w14:textId="20A94499" w:rsidR="002012E2" w:rsidRDefault="00DB708A">
          <w:pPr>
            <w:pStyle w:val="TOC2"/>
            <w:tabs>
              <w:tab w:val="right" w:leader="dot" w:pos="9350"/>
            </w:tabs>
            <w:rPr>
              <w:noProof/>
              <w:kern w:val="0"/>
              <w:lang w:eastAsia="en-IN"/>
              <w14:ligatures w14:val="none"/>
            </w:rPr>
          </w:pPr>
          <w:hyperlink w:anchor="_Toc133159142" w:history="1">
            <w:r w:rsidR="002012E2" w:rsidRPr="000C7AE7">
              <w:rPr>
                <w:rStyle w:val="Hyperlink"/>
                <w:rFonts w:ascii="Times New Roman" w:hAnsi="Times New Roman" w:cs="Times New Roman"/>
                <w:noProof/>
              </w:rPr>
              <w:t>2.2 Schramm Model of Communication</w:t>
            </w:r>
            <w:r w:rsidR="002012E2">
              <w:rPr>
                <w:noProof/>
                <w:webHidden/>
              </w:rPr>
              <w:tab/>
            </w:r>
            <w:r w:rsidR="002012E2">
              <w:rPr>
                <w:noProof/>
                <w:webHidden/>
              </w:rPr>
              <w:fldChar w:fldCharType="begin"/>
            </w:r>
            <w:r w:rsidR="002012E2">
              <w:rPr>
                <w:noProof/>
                <w:webHidden/>
              </w:rPr>
              <w:instrText xml:space="preserve"> PAGEREF _Toc133159142 \h </w:instrText>
            </w:r>
            <w:r w:rsidR="002012E2">
              <w:rPr>
                <w:noProof/>
                <w:webHidden/>
              </w:rPr>
            </w:r>
            <w:r w:rsidR="002012E2">
              <w:rPr>
                <w:noProof/>
                <w:webHidden/>
              </w:rPr>
              <w:fldChar w:fldCharType="separate"/>
            </w:r>
            <w:r w:rsidR="000A5057">
              <w:rPr>
                <w:noProof/>
                <w:webHidden/>
              </w:rPr>
              <w:t>5</w:t>
            </w:r>
            <w:r w:rsidR="002012E2">
              <w:rPr>
                <w:noProof/>
                <w:webHidden/>
              </w:rPr>
              <w:fldChar w:fldCharType="end"/>
            </w:r>
          </w:hyperlink>
        </w:p>
        <w:p w14:paraId="07A8A9BA" w14:textId="7375AD1D" w:rsidR="002012E2" w:rsidRDefault="00DB708A">
          <w:pPr>
            <w:pStyle w:val="TOC3"/>
            <w:tabs>
              <w:tab w:val="right" w:leader="dot" w:pos="9350"/>
            </w:tabs>
            <w:rPr>
              <w:noProof/>
              <w:kern w:val="0"/>
              <w:lang w:eastAsia="en-IN"/>
              <w14:ligatures w14:val="none"/>
            </w:rPr>
          </w:pPr>
          <w:hyperlink w:anchor="_Toc133159143" w:history="1">
            <w:r w:rsidR="002012E2" w:rsidRPr="000C7AE7">
              <w:rPr>
                <w:rStyle w:val="Hyperlink"/>
                <w:rFonts w:ascii="Times New Roman" w:hAnsi="Times New Roman" w:cs="Times New Roman"/>
                <w:noProof/>
              </w:rPr>
              <w:t>2.2.1 Strengths of the Schramm Model</w:t>
            </w:r>
            <w:r w:rsidR="002012E2">
              <w:rPr>
                <w:noProof/>
                <w:webHidden/>
              </w:rPr>
              <w:tab/>
            </w:r>
            <w:r w:rsidR="002012E2">
              <w:rPr>
                <w:noProof/>
                <w:webHidden/>
              </w:rPr>
              <w:fldChar w:fldCharType="begin"/>
            </w:r>
            <w:r w:rsidR="002012E2">
              <w:rPr>
                <w:noProof/>
                <w:webHidden/>
              </w:rPr>
              <w:instrText xml:space="preserve"> PAGEREF _Toc133159143 \h </w:instrText>
            </w:r>
            <w:r w:rsidR="002012E2">
              <w:rPr>
                <w:noProof/>
                <w:webHidden/>
              </w:rPr>
            </w:r>
            <w:r w:rsidR="002012E2">
              <w:rPr>
                <w:noProof/>
                <w:webHidden/>
              </w:rPr>
              <w:fldChar w:fldCharType="separate"/>
            </w:r>
            <w:r w:rsidR="000A5057">
              <w:rPr>
                <w:noProof/>
                <w:webHidden/>
              </w:rPr>
              <w:t>6</w:t>
            </w:r>
            <w:r w:rsidR="002012E2">
              <w:rPr>
                <w:noProof/>
                <w:webHidden/>
              </w:rPr>
              <w:fldChar w:fldCharType="end"/>
            </w:r>
          </w:hyperlink>
        </w:p>
        <w:p w14:paraId="6C83E636" w14:textId="64103C60" w:rsidR="002012E2" w:rsidRDefault="00DB708A">
          <w:pPr>
            <w:pStyle w:val="TOC3"/>
            <w:tabs>
              <w:tab w:val="right" w:leader="dot" w:pos="9350"/>
            </w:tabs>
            <w:rPr>
              <w:noProof/>
              <w:kern w:val="0"/>
              <w:lang w:eastAsia="en-IN"/>
              <w14:ligatures w14:val="none"/>
            </w:rPr>
          </w:pPr>
          <w:hyperlink w:anchor="_Toc133159144" w:history="1">
            <w:r w:rsidR="002012E2" w:rsidRPr="000C7AE7">
              <w:rPr>
                <w:rStyle w:val="Hyperlink"/>
                <w:rFonts w:ascii="Times New Roman" w:hAnsi="Times New Roman" w:cs="Times New Roman"/>
                <w:noProof/>
              </w:rPr>
              <w:t>2.2.2 Limitations of the Schramm Model</w:t>
            </w:r>
            <w:r w:rsidR="002012E2">
              <w:rPr>
                <w:noProof/>
                <w:webHidden/>
              </w:rPr>
              <w:tab/>
            </w:r>
            <w:r w:rsidR="002012E2">
              <w:rPr>
                <w:noProof/>
                <w:webHidden/>
              </w:rPr>
              <w:fldChar w:fldCharType="begin"/>
            </w:r>
            <w:r w:rsidR="002012E2">
              <w:rPr>
                <w:noProof/>
                <w:webHidden/>
              </w:rPr>
              <w:instrText xml:space="preserve"> PAGEREF _Toc133159144 \h </w:instrText>
            </w:r>
            <w:r w:rsidR="002012E2">
              <w:rPr>
                <w:noProof/>
                <w:webHidden/>
              </w:rPr>
            </w:r>
            <w:r w:rsidR="002012E2">
              <w:rPr>
                <w:noProof/>
                <w:webHidden/>
              </w:rPr>
              <w:fldChar w:fldCharType="separate"/>
            </w:r>
            <w:r w:rsidR="000A5057">
              <w:rPr>
                <w:noProof/>
                <w:webHidden/>
              </w:rPr>
              <w:t>6</w:t>
            </w:r>
            <w:r w:rsidR="002012E2">
              <w:rPr>
                <w:noProof/>
                <w:webHidden/>
              </w:rPr>
              <w:fldChar w:fldCharType="end"/>
            </w:r>
          </w:hyperlink>
        </w:p>
        <w:p w14:paraId="1B2394D0" w14:textId="5D03750E" w:rsidR="002012E2" w:rsidRDefault="00DB708A">
          <w:pPr>
            <w:pStyle w:val="TOC1"/>
            <w:tabs>
              <w:tab w:val="right" w:leader="dot" w:pos="9350"/>
            </w:tabs>
            <w:rPr>
              <w:noProof/>
              <w:kern w:val="0"/>
              <w:lang w:eastAsia="en-IN"/>
              <w14:ligatures w14:val="none"/>
            </w:rPr>
          </w:pPr>
          <w:hyperlink w:anchor="_Toc133159145" w:history="1">
            <w:r w:rsidR="002012E2" w:rsidRPr="000C7AE7">
              <w:rPr>
                <w:rStyle w:val="Hyperlink"/>
                <w:rFonts w:ascii="Times New Roman" w:hAnsi="Times New Roman" w:cs="Times New Roman"/>
                <w:noProof/>
              </w:rPr>
              <w:t>3. Integrated Marketing Communications (IMC)</w:t>
            </w:r>
            <w:r w:rsidR="002012E2">
              <w:rPr>
                <w:noProof/>
                <w:webHidden/>
              </w:rPr>
              <w:tab/>
            </w:r>
            <w:r w:rsidR="002012E2">
              <w:rPr>
                <w:noProof/>
                <w:webHidden/>
              </w:rPr>
              <w:fldChar w:fldCharType="begin"/>
            </w:r>
            <w:r w:rsidR="002012E2">
              <w:rPr>
                <w:noProof/>
                <w:webHidden/>
              </w:rPr>
              <w:instrText xml:space="preserve"> PAGEREF _Toc133159145 \h </w:instrText>
            </w:r>
            <w:r w:rsidR="002012E2">
              <w:rPr>
                <w:noProof/>
                <w:webHidden/>
              </w:rPr>
            </w:r>
            <w:r w:rsidR="002012E2">
              <w:rPr>
                <w:noProof/>
                <w:webHidden/>
              </w:rPr>
              <w:fldChar w:fldCharType="separate"/>
            </w:r>
            <w:r w:rsidR="000A5057">
              <w:rPr>
                <w:noProof/>
                <w:webHidden/>
              </w:rPr>
              <w:t>6</w:t>
            </w:r>
            <w:r w:rsidR="002012E2">
              <w:rPr>
                <w:noProof/>
                <w:webHidden/>
              </w:rPr>
              <w:fldChar w:fldCharType="end"/>
            </w:r>
          </w:hyperlink>
        </w:p>
        <w:p w14:paraId="3F10B851" w14:textId="2304F431" w:rsidR="002012E2" w:rsidRDefault="00DB708A">
          <w:pPr>
            <w:pStyle w:val="TOC1"/>
            <w:tabs>
              <w:tab w:val="right" w:leader="dot" w:pos="9350"/>
            </w:tabs>
            <w:rPr>
              <w:noProof/>
              <w:kern w:val="0"/>
              <w:lang w:eastAsia="en-IN"/>
              <w14:ligatures w14:val="none"/>
            </w:rPr>
          </w:pPr>
          <w:hyperlink w:anchor="_Toc133159146" w:history="1">
            <w:r w:rsidR="002012E2" w:rsidRPr="000C7AE7">
              <w:rPr>
                <w:rStyle w:val="Hyperlink"/>
                <w:rFonts w:ascii="Times New Roman" w:hAnsi="Times New Roman" w:cs="Times New Roman"/>
                <w:noProof/>
              </w:rPr>
              <w:t>4. Promotion</w:t>
            </w:r>
            <w:r w:rsidR="002012E2">
              <w:rPr>
                <w:noProof/>
                <w:webHidden/>
              </w:rPr>
              <w:tab/>
            </w:r>
            <w:r w:rsidR="002012E2">
              <w:rPr>
                <w:noProof/>
                <w:webHidden/>
              </w:rPr>
              <w:fldChar w:fldCharType="begin"/>
            </w:r>
            <w:r w:rsidR="002012E2">
              <w:rPr>
                <w:noProof/>
                <w:webHidden/>
              </w:rPr>
              <w:instrText xml:space="preserve"> PAGEREF _Toc133159146 \h </w:instrText>
            </w:r>
            <w:r w:rsidR="002012E2">
              <w:rPr>
                <w:noProof/>
                <w:webHidden/>
              </w:rPr>
            </w:r>
            <w:r w:rsidR="002012E2">
              <w:rPr>
                <w:noProof/>
                <w:webHidden/>
              </w:rPr>
              <w:fldChar w:fldCharType="separate"/>
            </w:r>
            <w:r w:rsidR="000A5057">
              <w:rPr>
                <w:noProof/>
                <w:webHidden/>
              </w:rPr>
              <w:t>8</w:t>
            </w:r>
            <w:r w:rsidR="002012E2">
              <w:rPr>
                <w:noProof/>
                <w:webHidden/>
              </w:rPr>
              <w:fldChar w:fldCharType="end"/>
            </w:r>
          </w:hyperlink>
        </w:p>
        <w:p w14:paraId="7F7BE393" w14:textId="4EE70134" w:rsidR="002012E2" w:rsidRDefault="00DB708A">
          <w:pPr>
            <w:pStyle w:val="TOC2"/>
            <w:tabs>
              <w:tab w:val="right" w:leader="dot" w:pos="9350"/>
            </w:tabs>
            <w:rPr>
              <w:noProof/>
              <w:kern w:val="0"/>
              <w:lang w:eastAsia="en-IN"/>
              <w14:ligatures w14:val="none"/>
            </w:rPr>
          </w:pPr>
          <w:hyperlink w:anchor="_Toc133159147" w:history="1">
            <w:r w:rsidR="002012E2" w:rsidRPr="000C7AE7">
              <w:rPr>
                <w:rStyle w:val="Hyperlink"/>
                <w:rFonts w:ascii="Times New Roman" w:hAnsi="Times New Roman" w:cs="Times New Roman"/>
                <w:noProof/>
              </w:rPr>
              <w:t>4.1 Offline Promotional Strategies</w:t>
            </w:r>
            <w:r w:rsidR="002012E2">
              <w:rPr>
                <w:noProof/>
                <w:webHidden/>
              </w:rPr>
              <w:tab/>
            </w:r>
            <w:r w:rsidR="002012E2">
              <w:rPr>
                <w:noProof/>
                <w:webHidden/>
              </w:rPr>
              <w:fldChar w:fldCharType="begin"/>
            </w:r>
            <w:r w:rsidR="002012E2">
              <w:rPr>
                <w:noProof/>
                <w:webHidden/>
              </w:rPr>
              <w:instrText xml:space="preserve"> PAGEREF _Toc133159147 \h </w:instrText>
            </w:r>
            <w:r w:rsidR="002012E2">
              <w:rPr>
                <w:noProof/>
                <w:webHidden/>
              </w:rPr>
            </w:r>
            <w:r w:rsidR="002012E2">
              <w:rPr>
                <w:noProof/>
                <w:webHidden/>
              </w:rPr>
              <w:fldChar w:fldCharType="separate"/>
            </w:r>
            <w:r w:rsidR="000A5057">
              <w:rPr>
                <w:noProof/>
                <w:webHidden/>
              </w:rPr>
              <w:t>8</w:t>
            </w:r>
            <w:r w:rsidR="002012E2">
              <w:rPr>
                <w:noProof/>
                <w:webHidden/>
              </w:rPr>
              <w:fldChar w:fldCharType="end"/>
            </w:r>
          </w:hyperlink>
        </w:p>
        <w:p w14:paraId="4ED66AAC" w14:textId="1584252D" w:rsidR="002012E2" w:rsidRDefault="00DB708A">
          <w:pPr>
            <w:pStyle w:val="TOC2"/>
            <w:tabs>
              <w:tab w:val="right" w:leader="dot" w:pos="9350"/>
            </w:tabs>
            <w:rPr>
              <w:noProof/>
              <w:kern w:val="0"/>
              <w:lang w:eastAsia="en-IN"/>
              <w14:ligatures w14:val="none"/>
            </w:rPr>
          </w:pPr>
          <w:hyperlink w:anchor="_Toc133159148" w:history="1">
            <w:r w:rsidR="002012E2" w:rsidRPr="000C7AE7">
              <w:rPr>
                <w:rStyle w:val="Hyperlink"/>
                <w:rFonts w:ascii="Times New Roman" w:hAnsi="Times New Roman" w:cs="Times New Roman"/>
                <w:noProof/>
              </w:rPr>
              <w:t>4.2 New Promotional Strategies on Print Media</w:t>
            </w:r>
            <w:r w:rsidR="002012E2">
              <w:rPr>
                <w:noProof/>
                <w:webHidden/>
              </w:rPr>
              <w:tab/>
            </w:r>
            <w:r w:rsidR="002012E2">
              <w:rPr>
                <w:noProof/>
                <w:webHidden/>
              </w:rPr>
              <w:fldChar w:fldCharType="begin"/>
            </w:r>
            <w:r w:rsidR="002012E2">
              <w:rPr>
                <w:noProof/>
                <w:webHidden/>
              </w:rPr>
              <w:instrText xml:space="preserve"> PAGEREF _Toc133159148 \h </w:instrText>
            </w:r>
            <w:r w:rsidR="002012E2">
              <w:rPr>
                <w:noProof/>
                <w:webHidden/>
              </w:rPr>
            </w:r>
            <w:r w:rsidR="002012E2">
              <w:rPr>
                <w:noProof/>
                <w:webHidden/>
              </w:rPr>
              <w:fldChar w:fldCharType="separate"/>
            </w:r>
            <w:r w:rsidR="000A5057">
              <w:rPr>
                <w:noProof/>
                <w:webHidden/>
              </w:rPr>
              <w:t>9</w:t>
            </w:r>
            <w:r w:rsidR="002012E2">
              <w:rPr>
                <w:noProof/>
                <w:webHidden/>
              </w:rPr>
              <w:fldChar w:fldCharType="end"/>
            </w:r>
          </w:hyperlink>
        </w:p>
        <w:p w14:paraId="12C73476" w14:textId="09C8BF5E" w:rsidR="002012E2" w:rsidRDefault="00DB708A">
          <w:pPr>
            <w:pStyle w:val="TOC2"/>
            <w:tabs>
              <w:tab w:val="right" w:leader="dot" w:pos="9350"/>
            </w:tabs>
            <w:rPr>
              <w:noProof/>
              <w:kern w:val="0"/>
              <w:lang w:eastAsia="en-IN"/>
              <w14:ligatures w14:val="none"/>
            </w:rPr>
          </w:pPr>
          <w:hyperlink w:anchor="_Toc133159149" w:history="1">
            <w:r w:rsidR="002012E2" w:rsidRPr="000C7AE7">
              <w:rPr>
                <w:rStyle w:val="Hyperlink"/>
                <w:rFonts w:ascii="Times New Roman" w:hAnsi="Times New Roman" w:cs="Times New Roman"/>
                <w:noProof/>
              </w:rPr>
              <w:t>4.3 New Promotional Strategies on Non-Print Media</w:t>
            </w:r>
            <w:r w:rsidR="002012E2">
              <w:rPr>
                <w:noProof/>
                <w:webHidden/>
              </w:rPr>
              <w:tab/>
            </w:r>
            <w:r w:rsidR="002012E2">
              <w:rPr>
                <w:noProof/>
                <w:webHidden/>
              </w:rPr>
              <w:fldChar w:fldCharType="begin"/>
            </w:r>
            <w:r w:rsidR="002012E2">
              <w:rPr>
                <w:noProof/>
                <w:webHidden/>
              </w:rPr>
              <w:instrText xml:space="preserve"> PAGEREF _Toc133159149 \h </w:instrText>
            </w:r>
            <w:r w:rsidR="002012E2">
              <w:rPr>
                <w:noProof/>
                <w:webHidden/>
              </w:rPr>
            </w:r>
            <w:r w:rsidR="002012E2">
              <w:rPr>
                <w:noProof/>
                <w:webHidden/>
              </w:rPr>
              <w:fldChar w:fldCharType="separate"/>
            </w:r>
            <w:r w:rsidR="000A5057">
              <w:rPr>
                <w:noProof/>
                <w:webHidden/>
              </w:rPr>
              <w:t>9</w:t>
            </w:r>
            <w:r w:rsidR="002012E2">
              <w:rPr>
                <w:noProof/>
                <w:webHidden/>
              </w:rPr>
              <w:fldChar w:fldCharType="end"/>
            </w:r>
          </w:hyperlink>
        </w:p>
        <w:p w14:paraId="7F343C86" w14:textId="4E1EFE14" w:rsidR="002012E2" w:rsidRDefault="00DB708A">
          <w:pPr>
            <w:pStyle w:val="TOC2"/>
            <w:tabs>
              <w:tab w:val="right" w:leader="dot" w:pos="9350"/>
            </w:tabs>
            <w:rPr>
              <w:noProof/>
              <w:kern w:val="0"/>
              <w:lang w:eastAsia="en-IN"/>
              <w14:ligatures w14:val="none"/>
            </w:rPr>
          </w:pPr>
          <w:hyperlink w:anchor="_Toc133159150" w:history="1">
            <w:r w:rsidR="002012E2" w:rsidRPr="000C7AE7">
              <w:rPr>
                <w:rStyle w:val="Hyperlink"/>
                <w:rFonts w:ascii="Times New Roman" w:hAnsi="Times New Roman" w:cs="Times New Roman"/>
                <w:noProof/>
              </w:rPr>
              <w:t>4.4 New Online Promotional Strategies</w:t>
            </w:r>
            <w:r w:rsidR="002012E2">
              <w:rPr>
                <w:noProof/>
                <w:webHidden/>
              </w:rPr>
              <w:tab/>
            </w:r>
            <w:r w:rsidR="002012E2">
              <w:rPr>
                <w:noProof/>
                <w:webHidden/>
              </w:rPr>
              <w:fldChar w:fldCharType="begin"/>
            </w:r>
            <w:r w:rsidR="002012E2">
              <w:rPr>
                <w:noProof/>
                <w:webHidden/>
              </w:rPr>
              <w:instrText xml:space="preserve"> PAGEREF _Toc133159150 \h </w:instrText>
            </w:r>
            <w:r w:rsidR="002012E2">
              <w:rPr>
                <w:noProof/>
                <w:webHidden/>
              </w:rPr>
            </w:r>
            <w:r w:rsidR="002012E2">
              <w:rPr>
                <w:noProof/>
                <w:webHidden/>
              </w:rPr>
              <w:fldChar w:fldCharType="separate"/>
            </w:r>
            <w:r w:rsidR="000A5057">
              <w:rPr>
                <w:noProof/>
                <w:webHidden/>
              </w:rPr>
              <w:t>9</w:t>
            </w:r>
            <w:r w:rsidR="002012E2">
              <w:rPr>
                <w:noProof/>
                <w:webHidden/>
              </w:rPr>
              <w:fldChar w:fldCharType="end"/>
            </w:r>
          </w:hyperlink>
        </w:p>
        <w:p w14:paraId="1202E096" w14:textId="3AFD2B1C" w:rsidR="002012E2" w:rsidRDefault="00DB708A">
          <w:pPr>
            <w:pStyle w:val="TOC2"/>
            <w:tabs>
              <w:tab w:val="right" w:leader="dot" w:pos="9350"/>
            </w:tabs>
            <w:rPr>
              <w:noProof/>
              <w:kern w:val="0"/>
              <w:lang w:eastAsia="en-IN"/>
              <w14:ligatures w14:val="none"/>
            </w:rPr>
          </w:pPr>
          <w:hyperlink w:anchor="_Toc133159151" w:history="1">
            <w:r w:rsidR="002012E2" w:rsidRPr="000C7AE7">
              <w:rPr>
                <w:rStyle w:val="Hyperlink"/>
                <w:rFonts w:ascii="Times New Roman" w:hAnsi="Times New Roman" w:cs="Times New Roman"/>
                <w:noProof/>
              </w:rPr>
              <w:t>4.5 New Multi-Channel Promotional Techniques</w:t>
            </w:r>
            <w:r w:rsidR="002012E2">
              <w:rPr>
                <w:noProof/>
                <w:webHidden/>
              </w:rPr>
              <w:tab/>
            </w:r>
            <w:r w:rsidR="002012E2">
              <w:rPr>
                <w:noProof/>
                <w:webHidden/>
              </w:rPr>
              <w:fldChar w:fldCharType="begin"/>
            </w:r>
            <w:r w:rsidR="002012E2">
              <w:rPr>
                <w:noProof/>
                <w:webHidden/>
              </w:rPr>
              <w:instrText xml:space="preserve"> PAGEREF _Toc133159151 \h </w:instrText>
            </w:r>
            <w:r w:rsidR="002012E2">
              <w:rPr>
                <w:noProof/>
                <w:webHidden/>
              </w:rPr>
            </w:r>
            <w:r w:rsidR="002012E2">
              <w:rPr>
                <w:noProof/>
                <w:webHidden/>
              </w:rPr>
              <w:fldChar w:fldCharType="separate"/>
            </w:r>
            <w:r w:rsidR="000A5057">
              <w:rPr>
                <w:noProof/>
                <w:webHidden/>
              </w:rPr>
              <w:t>9</w:t>
            </w:r>
            <w:r w:rsidR="002012E2">
              <w:rPr>
                <w:noProof/>
                <w:webHidden/>
              </w:rPr>
              <w:fldChar w:fldCharType="end"/>
            </w:r>
          </w:hyperlink>
        </w:p>
        <w:p w14:paraId="136E905E" w14:textId="62FD4702" w:rsidR="002012E2" w:rsidRDefault="00DB708A">
          <w:pPr>
            <w:pStyle w:val="TOC2"/>
            <w:tabs>
              <w:tab w:val="right" w:leader="dot" w:pos="9350"/>
            </w:tabs>
            <w:rPr>
              <w:noProof/>
              <w:kern w:val="0"/>
              <w:lang w:eastAsia="en-IN"/>
              <w14:ligatures w14:val="none"/>
            </w:rPr>
          </w:pPr>
          <w:hyperlink w:anchor="_Toc133159152" w:history="1">
            <w:r w:rsidR="002012E2" w:rsidRPr="000C7AE7">
              <w:rPr>
                <w:rStyle w:val="Hyperlink"/>
                <w:rFonts w:ascii="Times New Roman" w:hAnsi="Times New Roman" w:cs="Times New Roman"/>
                <w:noProof/>
              </w:rPr>
              <w:t>4.6 New Sales Promotion Strategies</w:t>
            </w:r>
            <w:r w:rsidR="002012E2">
              <w:rPr>
                <w:noProof/>
                <w:webHidden/>
              </w:rPr>
              <w:tab/>
            </w:r>
            <w:r w:rsidR="002012E2">
              <w:rPr>
                <w:noProof/>
                <w:webHidden/>
              </w:rPr>
              <w:fldChar w:fldCharType="begin"/>
            </w:r>
            <w:r w:rsidR="002012E2">
              <w:rPr>
                <w:noProof/>
                <w:webHidden/>
              </w:rPr>
              <w:instrText xml:space="preserve"> PAGEREF _Toc133159152 \h </w:instrText>
            </w:r>
            <w:r w:rsidR="002012E2">
              <w:rPr>
                <w:noProof/>
                <w:webHidden/>
              </w:rPr>
            </w:r>
            <w:r w:rsidR="002012E2">
              <w:rPr>
                <w:noProof/>
                <w:webHidden/>
              </w:rPr>
              <w:fldChar w:fldCharType="separate"/>
            </w:r>
            <w:r w:rsidR="000A5057">
              <w:rPr>
                <w:noProof/>
                <w:webHidden/>
              </w:rPr>
              <w:t>9</w:t>
            </w:r>
            <w:r w:rsidR="002012E2">
              <w:rPr>
                <w:noProof/>
                <w:webHidden/>
              </w:rPr>
              <w:fldChar w:fldCharType="end"/>
            </w:r>
          </w:hyperlink>
        </w:p>
        <w:p w14:paraId="13A530A1" w14:textId="32F0F90A" w:rsidR="002012E2" w:rsidRDefault="00DB708A">
          <w:pPr>
            <w:pStyle w:val="TOC2"/>
            <w:tabs>
              <w:tab w:val="right" w:leader="dot" w:pos="9350"/>
            </w:tabs>
            <w:rPr>
              <w:noProof/>
              <w:kern w:val="0"/>
              <w:lang w:eastAsia="en-IN"/>
              <w14:ligatures w14:val="none"/>
            </w:rPr>
          </w:pPr>
          <w:hyperlink w:anchor="_Toc133159153" w:history="1">
            <w:r w:rsidR="002012E2" w:rsidRPr="000C7AE7">
              <w:rPr>
                <w:rStyle w:val="Hyperlink"/>
                <w:rFonts w:ascii="Times New Roman" w:hAnsi="Times New Roman" w:cs="Times New Roman"/>
                <w:noProof/>
              </w:rPr>
              <w:t>4.7 New Public Relations Strategies</w:t>
            </w:r>
            <w:r w:rsidR="002012E2">
              <w:rPr>
                <w:noProof/>
                <w:webHidden/>
              </w:rPr>
              <w:tab/>
            </w:r>
            <w:r w:rsidR="002012E2">
              <w:rPr>
                <w:noProof/>
                <w:webHidden/>
              </w:rPr>
              <w:fldChar w:fldCharType="begin"/>
            </w:r>
            <w:r w:rsidR="002012E2">
              <w:rPr>
                <w:noProof/>
                <w:webHidden/>
              </w:rPr>
              <w:instrText xml:space="preserve"> PAGEREF _Toc133159153 \h </w:instrText>
            </w:r>
            <w:r w:rsidR="002012E2">
              <w:rPr>
                <w:noProof/>
                <w:webHidden/>
              </w:rPr>
            </w:r>
            <w:r w:rsidR="002012E2">
              <w:rPr>
                <w:noProof/>
                <w:webHidden/>
              </w:rPr>
              <w:fldChar w:fldCharType="separate"/>
            </w:r>
            <w:r w:rsidR="000A5057">
              <w:rPr>
                <w:noProof/>
                <w:webHidden/>
              </w:rPr>
              <w:t>9</w:t>
            </w:r>
            <w:r w:rsidR="002012E2">
              <w:rPr>
                <w:noProof/>
                <w:webHidden/>
              </w:rPr>
              <w:fldChar w:fldCharType="end"/>
            </w:r>
          </w:hyperlink>
        </w:p>
        <w:p w14:paraId="43475918" w14:textId="158D5C14" w:rsidR="002012E2" w:rsidRDefault="00DB708A">
          <w:pPr>
            <w:pStyle w:val="TOC1"/>
            <w:tabs>
              <w:tab w:val="right" w:leader="dot" w:pos="9350"/>
            </w:tabs>
            <w:rPr>
              <w:noProof/>
              <w:kern w:val="0"/>
              <w:lang w:eastAsia="en-IN"/>
              <w14:ligatures w14:val="none"/>
            </w:rPr>
          </w:pPr>
          <w:hyperlink w:anchor="_Toc133159154" w:history="1">
            <w:r w:rsidR="002012E2" w:rsidRPr="000C7AE7">
              <w:rPr>
                <w:rStyle w:val="Hyperlink"/>
                <w:rFonts w:ascii="Times New Roman" w:hAnsi="Times New Roman" w:cs="Times New Roman"/>
                <w:noProof/>
              </w:rPr>
              <w:t>5. Branding</w:t>
            </w:r>
            <w:r w:rsidR="002012E2">
              <w:rPr>
                <w:noProof/>
                <w:webHidden/>
              </w:rPr>
              <w:tab/>
            </w:r>
            <w:r w:rsidR="002012E2">
              <w:rPr>
                <w:noProof/>
                <w:webHidden/>
              </w:rPr>
              <w:fldChar w:fldCharType="begin"/>
            </w:r>
            <w:r w:rsidR="002012E2">
              <w:rPr>
                <w:noProof/>
                <w:webHidden/>
              </w:rPr>
              <w:instrText xml:space="preserve"> PAGEREF _Toc133159154 \h </w:instrText>
            </w:r>
            <w:r w:rsidR="002012E2">
              <w:rPr>
                <w:noProof/>
                <w:webHidden/>
              </w:rPr>
            </w:r>
            <w:r w:rsidR="002012E2">
              <w:rPr>
                <w:noProof/>
                <w:webHidden/>
              </w:rPr>
              <w:fldChar w:fldCharType="separate"/>
            </w:r>
            <w:r w:rsidR="000A5057">
              <w:rPr>
                <w:noProof/>
                <w:webHidden/>
              </w:rPr>
              <w:t>10</w:t>
            </w:r>
            <w:r w:rsidR="002012E2">
              <w:rPr>
                <w:noProof/>
                <w:webHidden/>
              </w:rPr>
              <w:fldChar w:fldCharType="end"/>
            </w:r>
          </w:hyperlink>
        </w:p>
        <w:p w14:paraId="2331C7EF" w14:textId="03BE50A2" w:rsidR="002012E2" w:rsidRDefault="00DB708A">
          <w:pPr>
            <w:pStyle w:val="TOC2"/>
            <w:tabs>
              <w:tab w:val="right" w:leader="dot" w:pos="9350"/>
            </w:tabs>
            <w:rPr>
              <w:noProof/>
              <w:kern w:val="0"/>
              <w:lang w:eastAsia="en-IN"/>
              <w14:ligatures w14:val="none"/>
            </w:rPr>
          </w:pPr>
          <w:hyperlink w:anchor="_Toc133159155" w:history="1">
            <w:r w:rsidR="002012E2" w:rsidRPr="000C7AE7">
              <w:rPr>
                <w:rStyle w:val="Hyperlink"/>
                <w:rFonts w:ascii="Times New Roman" w:hAnsi="Times New Roman" w:cs="Times New Roman"/>
                <w:noProof/>
              </w:rPr>
              <w:t>5.1 Brand Equity</w:t>
            </w:r>
            <w:r w:rsidR="002012E2">
              <w:rPr>
                <w:noProof/>
                <w:webHidden/>
              </w:rPr>
              <w:tab/>
            </w:r>
            <w:r w:rsidR="002012E2">
              <w:rPr>
                <w:noProof/>
                <w:webHidden/>
              </w:rPr>
              <w:fldChar w:fldCharType="begin"/>
            </w:r>
            <w:r w:rsidR="002012E2">
              <w:rPr>
                <w:noProof/>
                <w:webHidden/>
              </w:rPr>
              <w:instrText xml:space="preserve"> PAGEREF _Toc133159155 \h </w:instrText>
            </w:r>
            <w:r w:rsidR="002012E2">
              <w:rPr>
                <w:noProof/>
                <w:webHidden/>
              </w:rPr>
            </w:r>
            <w:r w:rsidR="002012E2">
              <w:rPr>
                <w:noProof/>
                <w:webHidden/>
              </w:rPr>
              <w:fldChar w:fldCharType="separate"/>
            </w:r>
            <w:r w:rsidR="000A5057">
              <w:rPr>
                <w:noProof/>
                <w:webHidden/>
              </w:rPr>
              <w:t>10</w:t>
            </w:r>
            <w:r w:rsidR="002012E2">
              <w:rPr>
                <w:noProof/>
                <w:webHidden/>
              </w:rPr>
              <w:fldChar w:fldCharType="end"/>
            </w:r>
          </w:hyperlink>
        </w:p>
        <w:p w14:paraId="47CFE9F9" w14:textId="25430F3E" w:rsidR="002012E2" w:rsidRDefault="00DB708A">
          <w:pPr>
            <w:pStyle w:val="TOC2"/>
            <w:tabs>
              <w:tab w:val="right" w:leader="dot" w:pos="9350"/>
            </w:tabs>
            <w:rPr>
              <w:noProof/>
              <w:kern w:val="0"/>
              <w:lang w:eastAsia="en-IN"/>
              <w14:ligatures w14:val="none"/>
            </w:rPr>
          </w:pPr>
          <w:hyperlink w:anchor="_Toc133159156" w:history="1">
            <w:r w:rsidR="002012E2" w:rsidRPr="000C7AE7">
              <w:rPr>
                <w:rStyle w:val="Hyperlink"/>
                <w:rFonts w:ascii="Times New Roman" w:hAnsi="Times New Roman" w:cs="Times New Roman"/>
                <w:noProof/>
              </w:rPr>
              <w:t>5.2 Keller’s Brand Equity Model</w:t>
            </w:r>
            <w:r w:rsidR="002012E2">
              <w:rPr>
                <w:noProof/>
                <w:webHidden/>
              </w:rPr>
              <w:tab/>
            </w:r>
            <w:r w:rsidR="002012E2">
              <w:rPr>
                <w:noProof/>
                <w:webHidden/>
              </w:rPr>
              <w:fldChar w:fldCharType="begin"/>
            </w:r>
            <w:r w:rsidR="002012E2">
              <w:rPr>
                <w:noProof/>
                <w:webHidden/>
              </w:rPr>
              <w:instrText xml:space="preserve"> PAGEREF _Toc133159156 \h </w:instrText>
            </w:r>
            <w:r w:rsidR="002012E2">
              <w:rPr>
                <w:noProof/>
                <w:webHidden/>
              </w:rPr>
            </w:r>
            <w:r w:rsidR="002012E2">
              <w:rPr>
                <w:noProof/>
                <w:webHidden/>
              </w:rPr>
              <w:fldChar w:fldCharType="separate"/>
            </w:r>
            <w:r w:rsidR="000A5057">
              <w:rPr>
                <w:noProof/>
                <w:webHidden/>
              </w:rPr>
              <w:t>10</w:t>
            </w:r>
            <w:r w:rsidR="002012E2">
              <w:rPr>
                <w:noProof/>
                <w:webHidden/>
              </w:rPr>
              <w:fldChar w:fldCharType="end"/>
            </w:r>
          </w:hyperlink>
        </w:p>
        <w:p w14:paraId="0E4FE09C" w14:textId="5968F24C" w:rsidR="002012E2" w:rsidRDefault="00DB708A">
          <w:pPr>
            <w:pStyle w:val="TOC1"/>
            <w:tabs>
              <w:tab w:val="right" w:leader="dot" w:pos="9350"/>
            </w:tabs>
            <w:rPr>
              <w:noProof/>
              <w:kern w:val="0"/>
              <w:lang w:eastAsia="en-IN"/>
              <w14:ligatures w14:val="none"/>
            </w:rPr>
          </w:pPr>
          <w:hyperlink w:anchor="_Toc133159157" w:history="1">
            <w:r w:rsidR="002012E2" w:rsidRPr="000C7AE7">
              <w:rPr>
                <w:rStyle w:val="Hyperlink"/>
                <w:rFonts w:ascii="Times New Roman" w:hAnsi="Times New Roman" w:cs="Times New Roman"/>
                <w:noProof/>
              </w:rPr>
              <w:t>6. Customer Journey</w:t>
            </w:r>
            <w:r w:rsidR="002012E2">
              <w:rPr>
                <w:noProof/>
                <w:webHidden/>
              </w:rPr>
              <w:tab/>
            </w:r>
            <w:r w:rsidR="002012E2">
              <w:rPr>
                <w:noProof/>
                <w:webHidden/>
              </w:rPr>
              <w:fldChar w:fldCharType="begin"/>
            </w:r>
            <w:r w:rsidR="002012E2">
              <w:rPr>
                <w:noProof/>
                <w:webHidden/>
              </w:rPr>
              <w:instrText xml:space="preserve"> PAGEREF _Toc133159157 \h </w:instrText>
            </w:r>
            <w:r w:rsidR="002012E2">
              <w:rPr>
                <w:noProof/>
                <w:webHidden/>
              </w:rPr>
            </w:r>
            <w:r w:rsidR="002012E2">
              <w:rPr>
                <w:noProof/>
                <w:webHidden/>
              </w:rPr>
              <w:fldChar w:fldCharType="separate"/>
            </w:r>
            <w:r w:rsidR="000A5057">
              <w:rPr>
                <w:noProof/>
                <w:webHidden/>
              </w:rPr>
              <w:t>12</w:t>
            </w:r>
            <w:r w:rsidR="002012E2">
              <w:rPr>
                <w:noProof/>
                <w:webHidden/>
              </w:rPr>
              <w:fldChar w:fldCharType="end"/>
            </w:r>
          </w:hyperlink>
        </w:p>
        <w:p w14:paraId="29686A69" w14:textId="16CB4D7F" w:rsidR="002012E2" w:rsidRDefault="00DB708A">
          <w:pPr>
            <w:pStyle w:val="TOC2"/>
            <w:tabs>
              <w:tab w:val="right" w:leader="dot" w:pos="9350"/>
            </w:tabs>
            <w:rPr>
              <w:noProof/>
              <w:kern w:val="0"/>
              <w:lang w:eastAsia="en-IN"/>
              <w14:ligatures w14:val="none"/>
            </w:rPr>
          </w:pPr>
          <w:hyperlink w:anchor="_Toc133159158" w:history="1">
            <w:r w:rsidR="002012E2" w:rsidRPr="000C7AE7">
              <w:rPr>
                <w:rStyle w:val="Hyperlink"/>
                <w:rFonts w:ascii="Times New Roman" w:hAnsi="Times New Roman" w:cs="Times New Roman"/>
                <w:noProof/>
              </w:rPr>
              <w:t>6.1 Stages in a Customer Journey</w:t>
            </w:r>
            <w:r w:rsidR="002012E2">
              <w:rPr>
                <w:noProof/>
                <w:webHidden/>
              </w:rPr>
              <w:tab/>
            </w:r>
            <w:r w:rsidR="002012E2">
              <w:rPr>
                <w:noProof/>
                <w:webHidden/>
              </w:rPr>
              <w:fldChar w:fldCharType="begin"/>
            </w:r>
            <w:r w:rsidR="002012E2">
              <w:rPr>
                <w:noProof/>
                <w:webHidden/>
              </w:rPr>
              <w:instrText xml:space="preserve"> PAGEREF _Toc133159158 \h </w:instrText>
            </w:r>
            <w:r w:rsidR="002012E2">
              <w:rPr>
                <w:noProof/>
                <w:webHidden/>
              </w:rPr>
            </w:r>
            <w:r w:rsidR="002012E2">
              <w:rPr>
                <w:noProof/>
                <w:webHidden/>
              </w:rPr>
              <w:fldChar w:fldCharType="separate"/>
            </w:r>
            <w:r w:rsidR="000A5057">
              <w:rPr>
                <w:noProof/>
                <w:webHidden/>
              </w:rPr>
              <w:t>12</w:t>
            </w:r>
            <w:r w:rsidR="002012E2">
              <w:rPr>
                <w:noProof/>
                <w:webHidden/>
              </w:rPr>
              <w:fldChar w:fldCharType="end"/>
            </w:r>
          </w:hyperlink>
        </w:p>
        <w:p w14:paraId="25C6F84A" w14:textId="30261326" w:rsidR="002012E2" w:rsidRDefault="00DB708A">
          <w:pPr>
            <w:pStyle w:val="TOC1"/>
            <w:tabs>
              <w:tab w:val="right" w:leader="dot" w:pos="9350"/>
            </w:tabs>
            <w:rPr>
              <w:noProof/>
              <w:kern w:val="0"/>
              <w:lang w:eastAsia="en-IN"/>
              <w14:ligatures w14:val="none"/>
            </w:rPr>
          </w:pPr>
          <w:hyperlink w:anchor="_Toc133159159" w:history="1">
            <w:r w:rsidR="002012E2" w:rsidRPr="000C7AE7">
              <w:rPr>
                <w:rStyle w:val="Hyperlink"/>
                <w:rFonts w:ascii="Times New Roman" w:hAnsi="Times New Roman" w:cs="Times New Roman"/>
                <w:noProof/>
              </w:rPr>
              <w:t>7. Customer Touchpoints</w:t>
            </w:r>
            <w:r w:rsidR="002012E2">
              <w:rPr>
                <w:noProof/>
                <w:webHidden/>
              </w:rPr>
              <w:tab/>
            </w:r>
            <w:r w:rsidR="002012E2">
              <w:rPr>
                <w:noProof/>
                <w:webHidden/>
              </w:rPr>
              <w:fldChar w:fldCharType="begin"/>
            </w:r>
            <w:r w:rsidR="002012E2">
              <w:rPr>
                <w:noProof/>
                <w:webHidden/>
              </w:rPr>
              <w:instrText xml:space="preserve"> PAGEREF _Toc133159159 \h </w:instrText>
            </w:r>
            <w:r w:rsidR="002012E2">
              <w:rPr>
                <w:noProof/>
                <w:webHidden/>
              </w:rPr>
            </w:r>
            <w:r w:rsidR="002012E2">
              <w:rPr>
                <w:noProof/>
                <w:webHidden/>
              </w:rPr>
              <w:fldChar w:fldCharType="separate"/>
            </w:r>
            <w:r w:rsidR="000A5057">
              <w:rPr>
                <w:noProof/>
                <w:webHidden/>
              </w:rPr>
              <w:t>12</w:t>
            </w:r>
            <w:r w:rsidR="002012E2">
              <w:rPr>
                <w:noProof/>
                <w:webHidden/>
              </w:rPr>
              <w:fldChar w:fldCharType="end"/>
            </w:r>
          </w:hyperlink>
        </w:p>
        <w:p w14:paraId="5D3006EC" w14:textId="72A91634" w:rsidR="002012E2" w:rsidRDefault="00DB708A">
          <w:pPr>
            <w:pStyle w:val="TOC2"/>
            <w:tabs>
              <w:tab w:val="right" w:leader="dot" w:pos="9350"/>
            </w:tabs>
            <w:rPr>
              <w:noProof/>
              <w:kern w:val="0"/>
              <w:lang w:eastAsia="en-IN"/>
              <w14:ligatures w14:val="none"/>
            </w:rPr>
          </w:pPr>
          <w:hyperlink w:anchor="_Toc133159160" w:history="1">
            <w:r w:rsidR="002012E2" w:rsidRPr="000C7AE7">
              <w:rPr>
                <w:rStyle w:val="Hyperlink"/>
                <w:rFonts w:ascii="Times New Roman" w:hAnsi="Times New Roman" w:cs="Times New Roman"/>
                <w:noProof/>
              </w:rPr>
              <w:t>7.1 Types of Customer Touchpoints</w:t>
            </w:r>
            <w:r w:rsidR="002012E2">
              <w:rPr>
                <w:noProof/>
                <w:webHidden/>
              </w:rPr>
              <w:tab/>
            </w:r>
            <w:r w:rsidR="002012E2">
              <w:rPr>
                <w:noProof/>
                <w:webHidden/>
              </w:rPr>
              <w:fldChar w:fldCharType="begin"/>
            </w:r>
            <w:r w:rsidR="002012E2">
              <w:rPr>
                <w:noProof/>
                <w:webHidden/>
              </w:rPr>
              <w:instrText xml:space="preserve"> PAGEREF _Toc133159160 \h </w:instrText>
            </w:r>
            <w:r w:rsidR="002012E2">
              <w:rPr>
                <w:noProof/>
                <w:webHidden/>
              </w:rPr>
            </w:r>
            <w:r w:rsidR="002012E2">
              <w:rPr>
                <w:noProof/>
                <w:webHidden/>
              </w:rPr>
              <w:fldChar w:fldCharType="separate"/>
            </w:r>
            <w:r w:rsidR="000A5057">
              <w:rPr>
                <w:noProof/>
                <w:webHidden/>
              </w:rPr>
              <w:t>12</w:t>
            </w:r>
            <w:r w:rsidR="002012E2">
              <w:rPr>
                <w:noProof/>
                <w:webHidden/>
              </w:rPr>
              <w:fldChar w:fldCharType="end"/>
            </w:r>
          </w:hyperlink>
        </w:p>
        <w:p w14:paraId="168675FC" w14:textId="15C55622" w:rsidR="002012E2" w:rsidRDefault="00DB708A">
          <w:pPr>
            <w:pStyle w:val="TOC1"/>
            <w:tabs>
              <w:tab w:val="right" w:leader="dot" w:pos="9350"/>
            </w:tabs>
            <w:rPr>
              <w:noProof/>
              <w:kern w:val="0"/>
              <w:lang w:eastAsia="en-IN"/>
              <w14:ligatures w14:val="none"/>
            </w:rPr>
          </w:pPr>
          <w:hyperlink w:anchor="_Toc133159161" w:history="1">
            <w:r w:rsidR="002012E2" w:rsidRPr="000C7AE7">
              <w:rPr>
                <w:rStyle w:val="Hyperlink"/>
                <w:rFonts w:ascii="Times New Roman" w:hAnsi="Times New Roman" w:cs="Times New Roman"/>
                <w:noProof/>
              </w:rPr>
              <w:t>8. Customer Journey Map</w:t>
            </w:r>
            <w:r w:rsidR="002012E2">
              <w:rPr>
                <w:noProof/>
                <w:webHidden/>
              </w:rPr>
              <w:tab/>
            </w:r>
            <w:r w:rsidR="002012E2">
              <w:rPr>
                <w:noProof/>
                <w:webHidden/>
              </w:rPr>
              <w:fldChar w:fldCharType="begin"/>
            </w:r>
            <w:r w:rsidR="002012E2">
              <w:rPr>
                <w:noProof/>
                <w:webHidden/>
              </w:rPr>
              <w:instrText xml:space="preserve"> PAGEREF _Toc133159161 \h </w:instrText>
            </w:r>
            <w:r w:rsidR="002012E2">
              <w:rPr>
                <w:noProof/>
                <w:webHidden/>
              </w:rPr>
            </w:r>
            <w:r w:rsidR="002012E2">
              <w:rPr>
                <w:noProof/>
                <w:webHidden/>
              </w:rPr>
              <w:fldChar w:fldCharType="separate"/>
            </w:r>
            <w:r w:rsidR="000A5057">
              <w:rPr>
                <w:noProof/>
                <w:webHidden/>
              </w:rPr>
              <w:t>13</w:t>
            </w:r>
            <w:r w:rsidR="002012E2">
              <w:rPr>
                <w:noProof/>
                <w:webHidden/>
              </w:rPr>
              <w:fldChar w:fldCharType="end"/>
            </w:r>
          </w:hyperlink>
        </w:p>
        <w:p w14:paraId="3F690DC1" w14:textId="52EE2F99" w:rsidR="002012E2" w:rsidRDefault="00DB708A">
          <w:pPr>
            <w:pStyle w:val="TOC2"/>
            <w:tabs>
              <w:tab w:val="right" w:leader="dot" w:pos="9350"/>
            </w:tabs>
            <w:rPr>
              <w:noProof/>
              <w:kern w:val="0"/>
              <w:lang w:eastAsia="en-IN"/>
              <w14:ligatures w14:val="none"/>
            </w:rPr>
          </w:pPr>
          <w:hyperlink w:anchor="_Toc133159162" w:history="1">
            <w:r w:rsidR="002012E2" w:rsidRPr="000C7AE7">
              <w:rPr>
                <w:rStyle w:val="Hyperlink"/>
                <w:rFonts w:ascii="Times New Roman" w:hAnsi="Times New Roman" w:cs="Times New Roman"/>
                <w:noProof/>
              </w:rPr>
              <w:t>8.1 Creating a Customer Journey Map for Sony PlayStation</w:t>
            </w:r>
            <w:r w:rsidR="002012E2">
              <w:rPr>
                <w:noProof/>
                <w:webHidden/>
              </w:rPr>
              <w:tab/>
            </w:r>
            <w:r w:rsidR="002012E2">
              <w:rPr>
                <w:noProof/>
                <w:webHidden/>
              </w:rPr>
              <w:fldChar w:fldCharType="begin"/>
            </w:r>
            <w:r w:rsidR="002012E2">
              <w:rPr>
                <w:noProof/>
                <w:webHidden/>
              </w:rPr>
              <w:instrText xml:space="preserve"> PAGEREF _Toc133159162 \h </w:instrText>
            </w:r>
            <w:r w:rsidR="002012E2">
              <w:rPr>
                <w:noProof/>
                <w:webHidden/>
              </w:rPr>
            </w:r>
            <w:r w:rsidR="002012E2">
              <w:rPr>
                <w:noProof/>
                <w:webHidden/>
              </w:rPr>
              <w:fldChar w:fldCharType="separate"/>
            </w:r>
            <w:r w:rsidR="000A5057">
              <w:rPr>
                <w:noProof/>
                <w:webHidden/>
              </w:rPr>
              <w:t>14</w:t>
            </w:r>
            <w:r w:rsidR="002012E2">
              <w:rPr>
                <w:noProof/>
                <w:webHidden/>
              </w:rPr>
              <w:fldChar w:fldCharType="end"/>
            </w:r>
          </w:hyperlink>
        </w:p>
        <w:p w14:paraId="3C416A59" w14:textId="4DF589D9" w:rsidR="002012E2" w:rsidRDefault="00DB708A">
          <w:pPr>
            <w:pStyle w:val="TOC3"/>
            <w:tabs>
              <w:tab w:val="right" w:leader="dot" w:pos="9350"/>
            </w:tabs>
            <w:rPr>
              <w:noProof/>
              <w:kern w:val="0"/>
              <w:lang w:eastAsia="en-IN"/>
              <w14:ligatures w14:val="none"/>
            </w:rPr>
          </w:pPr>
          <w:hyperlink w:anchor="_Toc133159163" w:history="1">
            <w:r w:rsidR="002012E2" w:rsidRPr="000C7AE7">
              <w:rPr>
                <w:rStyle w:val="Hyperlink"/>
                <w:rFonts w:ascii="Times New Roman" w:hAnsi="Times New Roman" w:cs="Times New Roman"/>
                <w:noProof/>
              </w:rPr>
              <w:t>8.1.1 Strengths of the Customer Journey Map for Sony PlayStation</w:t>
            </w:r>
            <w:r w:rsidR="002012E2">
              <w:rPr>
                <w:noProof/>
                <w:webHidden/>
              </w:rPr>
              <w:tab/>
            </w:r>
            <w:r w:rsidR="002012E2">
              <w:rPr>
                <w:noProof/>
                <w:webHidden/>
              </w:rPr>
              <w:fldChar w:fldCharType="begin"/>
            </w:r>
            <w:r w:rsidR="002012E2">
              <w:rPr>
                <w:noProof/>
                <w:webHidden/>
              </w:rPr>
              <w:instrText xml:space="preserve"> PAGEREF _Toc133159163 \h </w:instrText>
            </w:r>
            <w:r w:rsidR="002012E2">
              <w:rPr>
                <w:noProof/>
                <w:webHidden/>
              </w:rPr>
            </w:r>
            <w:r w:rsidR="002012E2">
              <w:rPr>
                <w:noProof/>
                <w:webHidden/>
              </w:rPr>
              <w:fldChar w:fldCharType="separate"/>
            </w:r>
            <w:r w:rsidR="000A5057">
              <w:rPr>
                <w:noProof/>
                <w:webHidden/>
              </w:rPr>
              <w:t>15</w:t>
            </w:r>
            <w:r w:rsidR="002012E2">
              <w:rPr>
                <w:noProof/>
                <w:webHidden/>
              </w:rPr>
              <w:fldChar w:fldCharType="end"/>
            </w:r>
          </w:hyperlink>
        </w:p>
        <w:p w14:paraId="3499ABE1" w14:textId="4685D2D3" w:rsidR="002012E2" w:rsidRDefault="00DB708A">
          <w:pPr>
            <w:pStyle w:val="TOC3"/>
            <w:tabs>
              <w:tab w:val="right" w:leader="dot" w:pos="9350"/>
            </w:tabs>
            <w:rPr>
              <w:noProof/>
              <w:kern w:val="0"/>
              <w:lang w:eastAsia="en-IN"/>
              <w14:ligatures w14:val="none"/>
            </w:rPr>
          </w:pPr>
          <w:hyperlink w:anchor="_Toc133159164" w:history="1">
            <w:r w:rsidR="002012E2" w:rsidRPr="000C7AE7">
              <w:rPr>
                <w:rStyle w:val="Hyperlink"/>
                <w:rFonts w:ascii="Times New Roman" w:hAnsi="Times New Roman" w:cs="Times New Roman"/>
                <w:noProof/>
              </w:rPr>
              <w:t>8.1.2 Weaknesses of the Customer Journey Map for Sony PlayStation</w:t>
            </w:r>
            <w:r w:rsidR="002012E2">
              <w:rPr>
                <w:noProof/>
                <w:webHidden/>
              </w:rPr>
              <w:tab/>
            </w:r>
            <w:r w:rsidR="002012E2">
              <w:rPr>
                <w:noProof/>
                <w:webHidden/>
              </w:rPr>
              <w:fldChar w:fldCharType="begin"/>
            </w:r>
            <w:r w:rsidR="002012E2">
              <w:rPr>
                <w:noProof/>
                <w:webHidden/>
              </w:rPr>
              <w:instrText xml:space="preserve"> PAGEREF _Toc133159164 \h </w:instrText>
            </w:r>
            <w:r w:rsidR="002012E2">
              <w:rPr>
                <w:noProof/>
                <w:webHidden/>
              </w:rPr>
            </w:r>
            <w:r w:rsidR="002012E2">
              <w:rPr>
                <w:noProof/>
                <w:webHidden/>
              </w:rPr>
              <w:fldChar w:fldCharType="separate"/>
            </w:r>
            <w:r w:rsidR="000A5057">
              <w:rPr>
                <w:noProof/>
                <w:webHidden/>
              </w:rPr>
              <w:t>15</w:t>
            </w:r>
            <w:r w:rsidR="002012E2">
              <w:rPr>
                <w:noProof/>
                <w:webHidden/>
              </w:rPr>
              <w:fldChar w:fldCharType="end"/>
            </w:r>
          </w:hyperlink>
        </w:p>
        <w:p w14:paraId="06639E86" w14:textId="545B64BE" w:rsidR="002012E2" w:rsidRDefault="00DB708A">
          <w:pPr>
            <w:pStyle w:val="TOC1"/>
            <w:tabs>
              <w:tab w:val="right" w:leader="dot" w:pos="9350"/>
            </w:tabs>
            <w:rPr>
              <w:noProof/>
              <w:kern w:val="0"/>
              <w:lang w:eastAsia="en-IN"/>
              <w14:ligatures w14:val="none"/>
            </w:rPr>
          </w:pPr>
          <w:hyperlink w:anchor="_Toc133159165" w:history="1">
            <w:r w:rsidR="002012E2" w:rsidRPr="000C7AE7">
              <w:rPr>
                <w:rStyle w:val="Hyperlink"/>
                <w:rFonts w:ascii="Times New Roman" w:hAnsi="Times New Roman" w:cs="Times New Roman"/>
                <w:noProof/>
              </w:rPr>
              <w:t>9. The Total Engagement Model</w:t>
            </w:r>
            <w:r w:rsidR="002012E2">
              <w:rPr>
                <w:noProof/>
                <w:webHidden/>
              </w:rPr>
              <w:tab/>
            </w:r>
            <w:r w:rsidR="002012E2">
              <w:rPr>
                <w:noProof/>
                <w:webHidden/>
              </w:rPr>
              <w:fldChar w:fldCharType="begin"/>
            </w:r>
            <w:r w:rsidR="002012E2">
              <w:rPr>
                <w:noProof/>
                <w:webHidden/>
              </w:rPr>
              <w:instrText xml:space="preserve"> PAGEREF _Toc133159165 \h </w:instrText>
            </w:r>
            <w:r w:rsidR="002012E2">
              <w:rPr>
                <w:noProof/>
                <w:webHidden/>
              </w:rPr>
            </w:r>
            <w:r w:rsidR="002012E2">
              <w:rPr>
                <w:noProof/>
                <w:webHidden/>
              </w:rPr>
              <w:fldChar w:fldCharType="separate"/>
            </w:r>
            <w:r w:rsidR="000A5057">
              <w:rPr>
                <w:noProof/>
                <w:webHidden/>
              </w:rPr>
              <w:t>15</w:t>
            </w:r>
            <w:r w:rsidR="002012E2">
              <w:rPr>
                <w:noProof/>
                <w:webHidden/>
              </w:rPr>
              <w:fldChar w:fldCharType="end"/>
            </w:r>
          </w:hyperlink>
        </w:p>
        <w:p w14:paraId="36C52E9B" w14:textId="08377659" w:rsidR="002012E2" w:rsidRDefault="00DB708A">
          <w:pPr>
            <w:pStyle w:val="TOC1"/>
            <w:tabs>
              <w:tab w:val="right" w:leader="dot" w:pos="9350"/>
            </w:tabs>
            <w:rPr>
              <w:noProof/>
              <w:kern w:val="0"/>
              <w:lang w:eastAsia="en-IN"/>
              <w14:ligatures w14:val="none"/>
            </w:rPr>
          </w:pPr>
          <w:hyperlink w:anchor="_Toc133159166" w:history="1">
            <w:r w:rsidR="002012E2" w:rsidRPr="000C7AE7">
              <w:rPr>
                <w:rStyle w:val="Hyperlink"/>
                <w:rFonts w:ascii="Times New Roman" w:hAnsi="Times New Roman" w:cs="Times New Roman"/>
                <w:noProof/>
              </w:rPr>
              <w:t>10. Recommendations to Improve the Customer Journey Map for Sony PlayStation</w:t>
            </w:r>
            <w:r w:rsidR="002012E2">
              <w:rPr>
                <w:noProof/>
                <w:webHidden/>
              </w:rPr>
              <w:tab/>
            </w:r>
            <w:r w:rsidR="002012E2">
              <w:rPr>
                <w:noProof/>
                <w:webHidden/>
              </w:rPr>
              <w:fldChar w:fldCharType="begin"/>
            </w:r>
            <w:r w:rsidR="002012E2">
              <w:rPr>
                <w:noProof/>
                <w:webHidden/>
              </w:rPr>
              <w:instrText xml:space="preserve"> PAGEREF _Toc133159166 \h </w:instrText>
            </w:r>
            <w:r w:rsidR="002012E2">
              <w:rPr>
                <w:noProof/>
                <w:webHidden/>
              </w:rPr>
            </w:r>
            <w:r w:rsidR="002012E2">
              <w:rPr>
                <w:noProof/>
                <w:webHidden/>
              </w:rPr>
              <w:fldChar w:fldCharType="separate"/>
            </w:r>
            <w:r w:rsidR="000A5057">
              <w:rPr>
                <w:noProof/>
                <w:webHidden/>
              </w:rPr>
              <w:t>16</w:t>
            </w:r>
            <w:r w:rsidR="002012E2">
              <w:rPr>
                <w:noProof/>
                <w:webHidden/>
              </w:rPr>
              <w:fldChar w:fldCharType="end"/>
            </w:r>
          </w:hyperlink>
        </w:p>
        <w:p w14:paraId="4599C56D" w14:textId="15EADFE6" w:rsidR="002012E2" w:rsidRDefault="00DB708A">
          <w:pPr>
            <w:pStyle w:val="TOC1"/>
            <w:tabs>
              <w:tab w:val="right" w:leader="dot" w:pos="9350"/>
            </w:tabs>
            <w:rPr>
              <w:noProof/>
              <w:kern w:val="0"/>
              <w:lang w:eastAsia="en-IN"/>
              <w14:ligatures w14:val="none"/>
            </w:rPr>
          </w:pPr>
          <w:hyperlink w:anchor="_Toc133159167" w:history="1">
            <w:r w:rsidR="002012E2" w:rsidRPr="000C7AE7">
              <w:rPr>
                <w:rStyle w:val="Hyperlink"/>
                <w:rFonts w:ascii="Times New Roman" w:hAnsi="Times New Roman" w:cs="Times New Roman"/>
                <w:noProof/>
              </w:rPr>
              <w:t>11. Conclusion</w:t>
            </w:r>
            <w:r w:rsidR="002012E2">
              <w:rPr>
                <w:noProof/>
                <w:webHidden/>
              </w:rPr>
              <w:tab/>
            </w:r>
            <w:r w:rsidR="002012E2">
              <w:rPr>
                <w:noProof/>
                <w:webHidden/>
              </w:rPr>
              <w:fldChar w:fldCharType="begin"/>
            </w:r>
            <w:r w:rsidR="002012E2">
              <w:rPr>
                <w:noProof/>
                <w:webHidden/>
              </w:rPr>
              <w:instrText xml:space="preserve"> PAGEREF _Toc133159167 \h </w:instrText>
            </w:r>
            <w:r w:rsidR="002012E2">
              <w:rPr>
                <w:noProof/>
                <w:webHidden/>
              </w:rPr>
            </w:r>
            <w:r w:rsidR="002012E2">
              <w:rPr>
                <w:noProof/>
                <w:webHidden/>
              </w:rPr>
              <w:fldChar w:fldCharType="separate"/>
            </w:r>
            <w:r w:rsidR="000A5057">
              <w:rPr>
                <w:noProof/>
                <w:webHidden/>
              </w:rPr>
              <w:t>17</w:t>
            </w:r>
            <w:r w:rsidR="002012E2">
              <w:rPr>
                <w:noProof/>
                <w:webHidden/>
              </w:rPr>
              <w:fldChar w:fldCharType="end"/>
            </w:r>
          </w:hyperlink>
        </w:p>
        <w:p w14:paraId="3737CDA0" w14:textId="1CCF2569" w:rsidR="002012E2" w:rsidRDefault="00DB708A">
          <w:pPr>
            <w:pStyle w:val="TOC1"/>
            <w:tabs>
              <w:tab w:val="right" w:leader="dot" w:pos="9350"/>
            </w:tabs>
            <w:rPr>
              <w:noProof/>
              <w:kern w:val="0"/>
              <w:lang w:eastAsia="en-IN"/>
              <w14:ligatures w14:val="none"/>
            </w:rPr>
          </w:pPr>
          <w:hyperlink w:anchor="_Toc133159168" w:history="1">
            <w:r w:rsidR="002012E2" w:rsidRPr="000C7AE7">
              <w:rPr>
                <w:rStyle w:val="Hyperlink"/>
                <w:rFonts w:ascii="Times New Roman" w:hAnsi="Times New Roman" w:cs="Times New Roman"/>
                <w:noProof/>
              </w:rPr>
              <w:t>12. Reference</w:t>
            </w:r>
            <w:r w:rsidR="002012E2">
              <w:rPr>
                <w:noProof/>
                <w:webHidden/>
              </w:rPr>
              <w:tab/>
            </w:r>
            <w:r w:rsidR="002012E2">
              <w:rPr>
                <w:noProof/>
                <w:webHidden/>
              </w:rPr>
              <w:fldChar w:fldCharType="begin"/>
            </w:r>
            <w:r w:rsidR="002012E2">
              <w:rPr>
                <w:noProof/>
                <w:webHidden/>
              </w:rPr>
              <w:instrText xml:space="preserve"> PAGEREF _Toc133159168 \h </w:instrText>
            </w:r>
            <w:r w:rsidR="002012E2">
              <w:rPr>
                <w:noProof/>
                <w:webHidden/>
              </w:rPr>
            </w:r>
            <w:r w:rsidR="002012E2">
              <w:rPr>
                <w:noProof/>
                <w:webHidden/>
              </w:rPr>
              <w:fldChar w:fldCharType="separate"/>
            </w:r>
            <w:r w:rsidR="000A5057">
              <w:rPr>
                <w:noProof/>
                <w:webHidden/>
              </w:rPr>
              <w:t>17</w:t>
            </w:r>
            <w:r w:rsidR="002012E2">
              <w:rPr>
                <w:noProof/>
                <w:webHidden/>
              </w:rPr>
              <w:fldChar w:fldCharType="end"/>
            </w:r>
          </w:hyperlink>
        </w:p>
        <w:p w14:paraId="72D84398" w14:textId="77777777" w:rsidR="00D53BC7" w:rsidRPr="003D1105" w:rsidRDefault="00D53BC7" w:rsidP="003D1105">
          <w:pPr>
            <w:spacing w:line="360" w:lineRule="auto"/>
            <w:jc w:val="both"/>
            <w:rPr>
              <w:rFonts w:ascii="Times New Roman" w:hAnsi="Times New Roman" w:cs="Times New Roman"/>
              <w:sz w:val="24"/>
              <w:szCs w:val="24"/>
            </w:rPr>
          </w:pPr>
          <w:r w:rsidRPr="003D1105">
            <w:rPr>
              <w:rFonts w:ascii="Times New Roman" w:hAnsi="Times New Roman" w:cs="Times New Roman"/>
              <w:b/>
              <w:bCs/>
              <w:noProof/>
              <w:sz w:val="24"/>
              <w:szCs w:val="24"/>
            </w:rPr>
            <w:fldChar w:fldCharType="end"/>
          </w:r>
        </w:p>
      </w:sdtContent>
    </w:sdt>
    <w:p w14:paraId="6DA62191" w14:textId="77777777" w:rsidR="004D22F9" w:rsidRPr="003D1105" w:rsidRDefault="00D53BC7"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br w:type="page"/>
      </w:r>
    </w:p>
    <w:p w14:paraId="1962A18D" w14:textId="77777777" w:rsidR="00550D75" w:rsidRPr="003D1105" w:rsidRDefault="000D1CAF" w:rsidP="003D1105">
      <w:pPr>
        <w:pStyle w:val="Heading1"/>
        <w:numPr>
          <w:ilvl w:val="0"/>
          <w:numId w:val="7"/>
        </w:numPr>
        <w:spacing w:line="360" w:lineRule="auto"/>
        <w:jc w:val="both"/>
        <w:rPr>
          <w:rFonts w:ascii="Times New Roman" w:hAnsi="Times New Roman" w:cs="Times New Roman"/>
          <w:sz w:val="24"/>
          <w:szCs w:val="24"/>
        </w:rPr>
      </w:pPr>
      <w:bookmarkStart w:id="0" w:name="_Toc133159139"/>
      <w:r w:rsidRPr="003D1105">
        <w:rPr>
          <w:rFonts w:ascii="Times New Roman" w:hAnsi="Times New Roman" w:cs="Times New Roman"/>
          <w:sz w:val="24"/>
          <w:szCs w:val="24"/>
        </w:rPr>
        <w:lastRenderedPageBreak/>
        <w:t>Introduction</w:t>
      </w:r>
      <w:bookmarkEnd w:id="0"/>
      <w:r w:rsidRPr="003D1105">
        <w:rPr>
          <w:rFonts w:ascii="Times New Roman" w:hAnsi="Times New Roman" w:cs="Times New Roman"/>
          <w:sz w:val="24"/>
          <w:szCs w:val="24"/>
        </w:rPr>
        <w:t xml:space="preserve">                                                                                                    </w:t>
      </w:r>
    </w:p>
    <w:p w14:paraId="77DC6B05" w14:textId="77777777" w:rsidR="000D1CAF" w:rsidRPr="003D1105" w:rsidRDefault="00801086" w:rsidP="003D1105">
      <w:pPr>
        <w:spacing w:line="360" w:lineRule="auto"/>
        <w:jc w:val="both"/>
        <w:rPr>
          <w:rFonts w:ascii="Times New Roman" w:hAnsi="Times New Roman" w:cs="Times New Roman"/>
          <w:b/>
          <w:bCs/>
          <w:sz w:val="24"/>
          <w:szCs w:val="24"/>
        </w:rPr>
      </w:pPr>
      <w:r w:rsidRPr="003D1105">
        <w:rPr>
          <w:rFonts w:ascii="Times New Roman" w:hAnsi="Times New Roman" w:cs="Times New Roman"/>
          <w:sz w:val="24"/>
          <w:szCs w:val="24"/>
        </w:rPr>
        <w:t>Sony is a multinational company renowned for its innovative technology and unique products</w:t>
      </w:r>
      <w:r w:rsidR="00550D75" w:rsidRPr="003D1105">
        <w:rPr>
          <w:rFonts w:ascii="Times New Roman" w:hAnsi="Times New Roman" w:cs="Times New Roman"/>
          <w:sz w:val="24"/>
          <w:szCs w:val="24"/>
        </w:rPr>
        <w:t xml:space="preserve"> with its headquarters in Tokyo, Japan</w:t>
      </w:r>
      <w:r w:rsidRPr="003D1105">
        <w:rPr>
          <w:rFonts w:ascii="Times New Roman" w:hAnsi="Times New Roman" w:cs="Times New Roman"/>
          <w:sz w:val="24"/>
          <w:szCs w:val="24"/>
        </w:rPr>
        <w:t>. Since its founding in 1946, Sony has developed into a world authority in the fields of electronics, video gaming, entertainment, and finance</w:t>
      </w:r>
      <w:r w:rsidR="00550D75" w:rsidRPr="003D1105">
        <w:rPr>
          <w:rFonts w:ascii="Times New Roman" w:hAnsi="Times New Roman" w:cs="Times New Roman"/>
          <w:sz w:val="24"/>
          <w:szCs w:val="24"/>
        </w:rPr>
        <w:t xml:space="preserve"> (</w:t>
      </w:r>
      <w:r w:rsidR="00052D10">
        <w:rPr>
          <w:rFonts w:ascii="Times New Roman" w:hAnsi="Times New Roman" w:cs="Times New Roman"/>
          <w:sz w:val="24"/>
          <w:szCs w:val="24"/>
        </w:rPr>
        <w:t>Raj et al., 2023</w:t>
      </w:r>
      <w:r w:rsidR="00550D75" w:rsidRPr="003D1105">
        <w:rPr>
          <w:rFonts w:ascii="Times New Roman" w:hAnsi="Times New Roman" w:cs="Times New Roman"/>
          <w:sz w:val="24"/>
          <w:szCs w:val="24"/>
        </w:rPr>
        <w:t>)</w:t>
      </w:r>
      <w:r w:rsidRPr="003D1105">
        <w:rPr>
          <w:rFonts w:ascii="Times New Roman" w:hAnsi="Times New Roman" w:cs="Times New Roman"/>
          <w:sz w:val="24"/>
          <w:szCs w:val="24"/>
        </w:rPr>
        <w:t>. Televisions, audio components, cameras, smartphones, and gaming consoles are just a few of the company’s many products. The PlayStation game console is one of Sony’s most well-known and profitable offerings. Since its debut in 1994, the PlayStation series of gaming systems has grown in popularity. The PlayStation has sold over 100 million devices worldwide, making it a byword for excellent gaming. The PlayStation 5, officially debuted in November 2020, is the newest member of the PlayStation family</w:t>
      </w:r>
      <w:r w:rsidR="00550D75" w:rsidRPr="003D1105">
        <w:rPr>
          <w:rFonts w:ascii="Times New Roman" w:hAnsi="Times New Roman" w:cs="Times New Roman"/>
          <w:sz w:val="24"/>
          <w:szCs w:val="24"/>
        </w:rPr>
        <w:t xml:space="preserve"> (</w:t>
      </w:r>
      <w:r w:rsidR="00724D91" w:rsidRPr="003D1105">
        <w:rPr>
          <w:rFonts w:ascii="Times New Roman" w:hAnsi="Times New Roman" w:cs="Times New Roman"/>
          <w:sz w:val="24"/>
          <w:szCs w:val="24"/>
        </w:rPr>
        <w:t>Sony, 2023</w:t>
      </w:r>
      <w:r w:rsidR="00550D75" w:rsidRPr="003D1105">
        <w:rPr>
          <w:rFonts w:ascii="Times New Roman" w:hAnsi="Times New Roman" w:cs="Times New Roman"/>
          <w:sz w:val="24"/>
          <w:szCs w:val="24"/>
        </w:rPr>
        <w:t>)</w:t>
      </w:r>
      <w:r w:rsidRPr="003D1105">
        <w:rPr>
          <w:rFonts w:ascii="Times New Roman" w:hAnsi="Times New Roman" w:cs="Times New Roman"/>
          <w:sz w:val="24"/>
          <w:szCs w:val="24"/>
        </w:rPr>
        <w:t xml:space="preserve">. </w:t>
      </w:r>
    </w:p>
    <w:p w14:paraId="5E02A5FC" w14:textId="77777777" w:rsidR="000D1CAF" w:rsidRPr="003D1105" w:rsidRDefault="000D1CAF" w:rsidP="003D1105">
      <w:pPr>
        <w:pStyle w:val="Heading1"/>
        <w:numPr>
          <w:ilvl w:val="0"/>
          <w:numId w:val="7"/>
        </w:numPr>
        <w:spacing w:line="360" w:lineRule="auto"/>
        <w:jc w:val="both"/>
        <w:rPr>
          <w:rFonts w:ascii="Times New Roman" w:hAnsi="Times New Roman" w:cs="Times New Roman"/>
          <w:sz w:val="24"/>
          <w:szCs w:val="24"/>
        </w:rPr>
      </w:pPr>
      <w:bookmarkStart w:id="1" w:name="_Toc133159140"/>
      <w:r w:rsidRPr="003D1105">
        <w:rPr>
          <w:rFonts w:ascii="Times New Roman" w:hAnsi="Times New Roman" w:cs="Times New Roman"/>
          <w:sz w:val="24"/>
          <w:szCs w:val="24"/>
        </w:rPr>
        <w:t>Communication</w:t>
      </w:r>
      <w:bookmarkEnd w:id="1"/>
      <w:r w:rsidRPr="003D1105">
        <w:rPr>
          <w:rFonts w:ascii="Times New Roman" w:hAnsi="Times New Roman" w:cs="Times New Roman"/>
          <w:sz w:val="24"/>
          <w:szCs w:val="24"/>
        </w:rPr>
        <w:t xml:space="preserve"> </w:t>
      </w:r>
    </w:p>
    <w:p w14:paraId="26A6A876" w14:textId="77777777" w:rsidR="000D1CAF" w:rsidRPr="003D1105" w:rsidRDefault="00FE7FE9"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Communication is the act of two or more people exchanging data, thoughts, thoughts, or feelings. There are several ways to communicate, including written, visual, and nonverbal. Effective communication, nevertheless, involves more than just disseminating information; it also involves active listening, receiving feedback, and comprehending</w:t>
      </w:r>
      <w:r w:rsidR="00550D75" w:rsidRPr="003D1105">
        <w:rPr>
          <w:rFonts w:ascii="Times New Roman" w:hAnsi="Times New Roman" w:cs="Times New Roman"/>
          <w:sz w:val="24"/>
          <w:szCs w:val="24"/>
        </w:rPr>
        <w:t xml:space="preserve"> (</w:t>
      </w:r>
      <w:proofErr w:type="spellStart"/>
      <w:r w:rsidR="00592710" w:rsidRPr="003D1105">
        <w:rPr>
          <w:rFonts w:ascii="Times New Roman" w:hAnsi="Times New Roman" w:cs="Times New Roman"/>
          <w:sz w:val="24"/>
          <w:szCs w:val="24"/>
        </w:rPr>
        <w:t>Kodheli</w:t>
      </w:r>
      <w:proofErr w:type="spellEnd"/>
      <w:r w:rsidR="00592710" w:rsidRPr="003D1105">
        <w:rPr>
          <w:rFonts w:ascii="Times New Roman" w:hAnsi="Times New Roman" w:cs="Times New Roman"/>
          <w:sz w:val="24"/>
          <w:szCs w:val="24"/>
        </w:rPr>
        <w:t xml:space="preserve"> et al., 2023</w:t>
      </w:r>
      <w:r w:rsidR="00550D75" w:rsidRPr="003D1105">
        <w:rPr>
          <w:rFonts w:ascii="Times New Roman" w:hAnsi="Times New Roman" w:cs="Times New Roman"/>
          <w:sz w:val="24"/>
          <w:szCs w:val="24"/>
        </w:rPr>
        <w:t>)</w:t>
      </w:r>
      <w:r w:rsidRPr="003D1105">
        <w:rPr>
          <w:rFonts w:ascii="Times New Roman" w:hAnsi="Times New Roman" w:cs="Times New Roman"/>
          <w:sz w:val="24"/>
          <w:szCs w:val="24"/>
        </w:rPr>
        <w:t xml:space="preserve">. </w:t>
      </w:r>
    </w:p>
    <w:p w14:paraId="629990A1" w14:textId="77777777" w:rsidR="000D1CAF" w:rsidRPr="003D1105" w:rsidRDefault="009638F4" w:rsidP="003D1105">
      <w:pPr>
        <w:pStyle w:val="Heading2"/>
        <w:spacing w:line="360" w:lineRule="auto"/>
        <w:jc w:val="both"/>
        <w:rPr>
          <w:rFonts w:ascii="Times New Roman" w:hAnsi="Times New Roman" w:cs="Times New Roman"/>
          <w:sz w:val="24"/>
          <w:szCs w:val="24"/>
        </w:rPr>
      </w:pPr>
      <w:bookmarkStart w:id="2" w:name="_Toc133159141"/>
      <w:r w:rsidRPr="003D1105">
        <w:rPr>
          <w:rFonts w:ascii="Times New Roman" w:hAnsi="Times New Roman" w:cs="Times New Roman"/>
          <w:sz w:val="24"/>
          <w:szCs w:val="24"/>
        </w:rPr>
        <w:t xml:space="preserve">2.1 </w:t>
      </w:r>
      <w:r w:rsidR="000D1CAF" w:rsidRPr="003D1105">
        <w:rPr>
          <w:rFonts w:ascii="Times New Roman" w:hAnsi="Times New Roman" w:cs="Times New Roman"/>
          <w:sz w:val="24"/>
          <w:szCs w:val="24"/>
        </w:rPr>
        <w:t>Models of Communication</w:t>
      </w:r>
      <w:bookmarkEnd w:id="2"/>
      <w:r w:rsidR="000D1CAF" w:rsidRPr="003D1105">
        <w:rPr>
          <w:rFonts w:ascii="Times New Roman" w:hAnsi="Times New Roman" w:cs="Times New Roman"/>
          <w:sz w:val="24"/>
          <w:szCs w:val="24"/>
        </w:rPr>
        <w:t xml:space="preserve"> </w:t>
      </w:r>
    </w:p>
    <w:p w14:paraId="384E618E" w14:textId="77777777" w:rsidR="00716D93" w:rsidRPr="003D1105" w:rsidRDefault="00716D93"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The process of sending and receiving messages is described using a variety of communication models. Each model can be used in a variety of communication scenarios and emphasises a distinct aspect of communication. </w:t>
      </w:r>
    </w:p>
    <w:p w14:paraId="32016219" w14:textId="77777777" w:rsidR="0080294E" w:rsidRPr="003D1105" w:rsidRDefault="00716D93"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Shannon</w:t>
      </w:r>
      <w:r w:rsidR="00C04887" w:rsidRPr="003D1105">
        <w:rPr>
          <w:rFonts w:ascii="Times New Roman" w:hAnsi="Times New Roman" w:cs="Times New Roman"/>
          <w:sz w:val="24"/>
          <w:szCs w:val="24"/>
        </w:rPr>
        <w:t xml:space="preserve"> and Weaver’s model: </w:t>
      </w:r>
      <w:r w:rsidR="0080294E" w:rsidRPr="003D1105">
        <w:rPr>
          <w:rFonts w:ascii="Times New Roman" w:hAnsi="Times New Roman" w:cs="Times New Roman"/>
          <w:sz w:val="24"/>
          <w:szCs w:val="24"/>
        </w:rPr>
        <w:t>According to this theory of communication, there is a sender, a message, a channel, a receiver, and noise in a linear process of communication. To eliminate noise and promote effective communication, the model stresses the significance of clear message encoding and decoding</w:t>
      </w:r>
      <w:r w:rsidR="002250EC" w:rsidRPr="003D1105">
        <w:rPr>
          <w:rFonts w:ascii="Times New Roman" w:hAnsi="Times New Roman" w:cs="Times New Roman"/>
          <w:sz w:val="24"/>
          <w:szCs w:val="24"/>
        </w:rPr>
        <w:t xml:space="preserve"> (</w:t>
      </w:r>
      <w:r w:rsidR="00EF39F0">
        <w:rPr>
          <w:rFonts w:ascii="Times New Roman" w:hAnsi="Times New Roman" w:cs="Times New Roman"/>
          <w:sz w:val="24"/>
          <w:szCs w:val="24"/>
        </w:rPr>
        <w:t>Chowdhary et al., 2023</w:t>
      </w:r>
      <w:r w:rsidR="002250EC" w:rsidRPr="003D1105">
        <w:rPr>
          <w:rFonts w:ascii="Times New Roman" w:hAnsi="Times New Roman" w:cs="Times New Roman"/>
          <w:sz w:val="24"/>
          <w:szCs w:val="24"/>
        </w:rPr>
        <w:t>)</w:t>
      </w:r>
      <w:r w:rsidR="0080294E" w:rsidRPr="003D1105">
        <w:rPr>
          <w:rFonts w:ascii="Times New Roman" w:hAnsi="Times New Roman" w:cs="Times New Roman"/>
          <w:sz w:val="24"/>
          <w:szCs w:val="24"/>
        </w:rPr>
        <w:t>.</w:t>
      </w:r>
    </w:p>
    <w:p w14:paraId="7A1D26EE" w14:textId="77777777" w:rsidR="00550D75" w:rsidRPr="003D1105" w:rsidRDefault="00550D75" w:rsidP="00D076D5">
      <w:pPr>
        <w:spacing w:line="360" w:lineRule="auto"/>
        <w:jc w:val="center"/>
        <w:rPr>
          <w:rFonts w:ascii="Times New Roman" w:hAnsi="Times New Roman" w:cs="Times New Roman"/>
          <w:sz w:val="24"/>
          <w:szCs w:val="24"/>
        </w:rPr>
      </w:pPr>
      <w:r w:rsidRPr="003D1105">
        <w:rPr>
          <w:rFonts w:ascii="Times New Roman" w:hAnsi="Times New Roman" w:cs="Times New Roman"/>
          <w:noProof/>
          <w:sz w:val="24"/>
          <w:szCs w:val="24"/>
        </w:rPr>
        <w:drawing>
          <wp:inline distT="0" distB="0" distL="0" distR="0" wp14:anchorId="7826359E" wp14:editId="6CE3E7DB">
            <wp:extent cx="4556760" cy="1438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556760" cy="1438275"/>
                    </a:xfrm>
                    <a:prstGeom prst="rect">
                      <a:avLst/>
                    </a:prstGeom>
                  </pic:spPr>
                </pic:pic>
              </a:graphicData>
            </a:graphic>
          </wp:inline>
        </w:drawing>
      </w:r>
    </w:p>
    <w:p w14:paraId="4B6B6E19" w14:textId="77777777" w:rsidR="00550D75" w:rsidRPr="003D1105" w:rsidRDefault="00550D75" w:rsidP="00D076D5">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lastRenderedPageBreak/>
        <w:t>Figure:</w:t>
      </w:r>
      <w:r w:rsidR="00D076D5">
        <w:rPr>
          <w:rFonts w:ascii="Times New Roman" w:hAnsi="Times New Roman" w:cs="Times New Roman"/>
          <w:sz w:val="24"/>
          <w:szCs w:val="24"/>
        </w:rPr>
        <w:t xml:space="preserve"> Shannon and Weaver model of communication</w:t>
      </w:r>
    </w:p>
    <w:p w14:paraId="736B95D0" w14:textId="77777777" w:rsidR="00550D75" w:rsidRPr="003D1105" w:rsidRDefault="00550D75" w:rsidP="00D076D5">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t xml:space="preserve">Source: </w:t>
      </w:r>
      <w:r w:rsidR="00D076D5">
        <w:rPr>
          <w:rFonts w:ascii="Times New Roman" w:hAnsi="Times New Roman" w:cs="Times New Roman"/>
          <w:sz w:val="24"/>
          <w:szCs w:val="24"/>
        </w:rPr>
        <w:t>Chowdhary et al., 2023</w:t>
      </w:r>
    </w:p>
    <w:p w14:paraId="015F3983" w14:textId="77777777" w:rsidR="00AD0EBF" w:rsidRPr="003D1105" w:rsidRDefault="00B15BCE" w:rsidP="003D1105">
      <w:pPr>
        <w:spacing w:line="360" w:lineRule="auto"/>
        <w:jc w:val="both"/>
        <w:rPr>
          <w:rFonts w:ascii="Times New Roman" w:hAnsi="Times New Roman" w:cs="Times New Roman"/>
          <w:sz w:val="24"/>
          <w:szCs w:val="24"/>
        </w:rPr>
      </w:pPr>
      <w:proofErr w:type="spellStart"/>
      <w:r w:rsidRPr="003D1105">
        <w:rPr>
          <w:rFonts w:ascii="Times New Roman" w:hAnsi="Times New Roman" w:cs="Times New Roman"/>
          <w:sz w:val="24"/>
          <w:szCs w:val="24"/>
        </w:rPr>
        <w:t>Berlo’s</w:t>
      </w:r>
      <w:proofErr w:type="spellEnd"/>
      <w:r w:rsidRPr="003D1105">
        <w:rPr>
          <w:rFonts w:ascii="Times New Roman" w:hAnsi="Times New Roman" w:cs="Times New Roman"/>
          <w:sz w:val="24"/>
          <w:szCs w:val="24"/>
        </w:rPr>
        <w:t xml:space="preserve"> SMCR model: </w:t>
      </w:r>
      <w:r w:rsidR="00AD0EBF" w:rsidRPr="003D1105">
        <w:rPr>
          <w:rFonts w:ascii="Times New Roman" w:hAnsi="Times New Roman" w:cs="Times New Roman"/>
          <w:sz w:val="24"/>
          <w:szCs w:val="24"/>
        </w:rPr>
        <w:t>The receiver's role in the communication process is stressed by this concept. The source (sender), the message, the channel, and the receiver are its four constituent parts</w:t>
      </w:r>
      <w:r w:rsidR="002250EC" w:rsidRPr="003D1105">
        <w:rPr>
          <w:rFonts w:ascii="Times New Roman" w:hAnsi="Times New Roman" w:cs="Times New Roman"/>
          <w:sz w:val="24"/>
          <w:szCs w:val="24"/>
        </w:rPr>
        <w:t xml:space="preserve"> (</w:t>
      </w:r>
      <w:r w:rsidR="00EF39F0">
        <w:rPr>
          <w:rFonts w:ascii="Times New Roman" w:hAnsi="Times New Roman" w:cs="Times New Roman"/>
          <w:sz w:val="24"/>
          <w:szCs w:val="24"/>
        </w:rPr>
        <w:t>Vickery et al., 2023</w:t>
      </w:r>
      <w:r w:rsidR="002250EC" w:rsidRPr="003D1105">
        <w:rPr>
          <w:rFonts w:ascii="Times New Roman" w:hAnsi="Times New Roman" w:cs="Times New Roman"/>
          <w:sz w:val="24"/>
          <w:szCs w:val="24"/>
        </w:rPr>
        <w:t>)</w:t>
      </w:r>
      <w:r w:rsidR="00AD0EBF" w:rsidRPr="003D1105">
        <w:rPr>
          <w:rFonts w:ascii="Times New Roman" w:hAnsi="Times New Roman" w:cs="Times New Roman"/>
          <w:sz w:val="24"/>
          <w:szCs w:val="24"/>
        </w:rPr>
        <w:t xml:space="preserve">. </w:t>
      </w:r>
    </w:p>
    <w:p w14:paraId="3D2E0E43" w14:textId="77777777" w:rsidR="00AF2903" w:rsidRPr="003D1105" w:rsidRDefault="00AF2903" w:rsidP="00D076D5">
      <w:pPr>
        <w:spacing w:line="360" w:lineRule="auto"/>
        <w:jc w:val="center"/>
        <w:rPr>
          <w:rFonts w:ascii="Times New Roman" w:hAnsi="Times New Roman" w:cs="Times New Roman"/>
          <w:sz w:val="24"/>
          <w:szCs w:val="24"/>
        </w:rPr>
      </w:pPr>
      <w:r w:rsidRPr="003D1105">
        <w:rPr>
          <w:rFonts w:ascii="Times New Roman" w:hAnsi="Times New Roman" w:cs="Times New Roman"/>
          <w:noProof/>
          <w:sz w:val="24"/>
          <w:szCs w:val="24"/>
        </w:rPr>
        <w:drawing>
          <wp:inline distT="0" distB="0" distL="0" distR="0" wp14:anchorId="7E42A754" wp14:editId="5E1A3B93">
            <wp:extent cx="4732020" cy="26625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4732020" cy="2662555"/>
                    </a:xfrm>
                    <a:prstGeom prst="rect">
                      <a:avLst/>
                    </a:prstGeom>
                  </pic:spPr>
                </pic:pic>
              </a:graphicData>
            </a:graphic>
          </wp:inline>
        </w:drawing>
      </w:r>
    </w:p>
    <w:p w14:paraId="2AE5F89C" w14:textId="77777777" w:rsidR="00AF2903" w:rsidRPr="003D1105" w:rsidRDefault="00AF2903" w:rsidP="005739F7">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t>Figure:</w:t>
      </w:r>
      <w:r w:rsidR="00D076D5">
        <w:rPr>
          <w:rFonts w:ascii="Times New Roman" w:hAnsi="Times New Roman" w:cs="Times New Roman"/>
          <w:sz w:val="24"/>
          <w:szCs w:val="24"/>
        </w:rPr>
        <w:t xml:space="preserve"> SMCR model</w:t>
      </w:r>
    </w:p>
    <w:p w14:paraId="537F3690" w14:textId="77777777" w:rsidR="00AF2903" w:rsidRPr="003D1105" w:rsidRDefault="00AF2903" w:rsidP="005739F7">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t>Source:</w:t>
      </w:r>
      <w:r w:rsidR="00D076D5">
        <w:rPr>
          <w:rFonts w:ascii="Times New Roman" w:hAnsi="Times New Roman" w:cs="Times New Roman"/>
          <w:sz w:val="24"/>
          <w:szCs w:val="24"/>
        </w:rPr>
        <w:t xml:space="preserve"> Vickery et al., 2023</w:t>
      </w:r>
    </w:p>
    <w:p w14:paraId="525D0D80" w14:textId="77777777" w:rsidR="00B15BCE" w:rsidRPr="003D1105" w:rsidRDefault="00AD0EBF"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Westley</w:t>
      </w:r>
      <w:r w:rsidR="009C45D6" w:rsidRPr="003D1105">
        <w:rPr>
          <w:rFonts w:ascii="Times New Roman" w:hAnsi="Times New Roman" w:cs="Times New Roman"/>
          <w:sz w:val="24"/>
          <w:szCs w:val="24"/>
        </w:rPr>
        <w:t xml:space="preserve"> and MacLean model: </w:t>
      </w:r>
      <w:r w:rsidR="00DF6D24" w:rsidRPr="003D1105">
        <w:rPr>
          <w:rFonts w:ascii="Times New Roman" w:hAnsi="Times New Roman" w:cs="Times New Roman"/>
          <w:sz w:val="24"/>
          <w:szCs w:val="24"/>
        </w:rPr>
        <w:t>There are three components to communication: the message (content), the relationship (emotions and attitudes expressed), and the setting (context of the conversation). The concept stresses that communication involves more than just information transfer; it also involves the interaction between the sender and the recipient</w:t>
      </w:r>
      <w:r w:rsidR="002250EC" w:rsidRPr="003D1105">
        <w:rPr>
          <w:rFonts w:ascii="Times New Roman" w:hAnsi="Times New Roman" w:cs="Times New Roman"/>
          <w:sz w:val="24"/>
          <w:szCs w:val="24"/>
        </w:rPr>
        <w:t xml:space="preserve"> (</w:t>
      </w:r>
      <w:r w:rsidR="00D076D5">
        <w:rPr>
          <w:rFonts w:ascii="Times New Roman" w:hAnsi="Times New Roman" w:cs="Times New Roman"/>
          <w:sz w:val="24"/>
          <w:szCs w:val="24"/>
        </w:rPr>
        <w:t>Lee et al., 2019</w:t>
      </w:r>
      <w:r w:rsidR="002250EC" w:rsidRPr="003D1105">
        <w:rPr>
          <w:rFonts w:ascii="Times New Roman" w:hAnsi="Times New Roman" w:cs="Times New Roman"/>
          <w:sz w:val="24"/>
          <w:szCs w:val="24"/>
        </w:rPr>
        <w:t>)</w:t>
      </w:r>
      <w:r w:rsidR="00DF6D24" w:rsidRPr="003D1105">
        <w:rPr>
          <w:rFonts w:ascii="Times New Roman" w:hAnsi="Times New Roman" w:cs="Times New Roman"/>
          <w:sz w:val="24"/>
          <w:szCs w:val="24"/>
        </w:rPr>
        <w:t>.</w:t>
      </w:r>
    </w:p>
    <w:p w14:paraId="56DBC383" w14:textId="77777777" w:rsidR="00AF2903" w:rsidRPr="003D1105" w:rsidRDefault="00AF2903" w:rsidP="00D076D5">
      <w:pPr>
        <w:spacing w:line="360" w:lineRule="auto"/>
        <w:jc w:val="center"/>
        <w:rPr>
          <w:rFonts w:ascii="Times New Roman" w:hAnsi="Times New Roman" w:cs="Times New Roman"/>
          <w:sz w:val="24"/>
          <w:szCs w:val="24"/>
        </w:rPr>
      </w:pPr>
      <w:r w:rsidRPr="003D1105">
        <w:rPr>
          <w:rFonts w:ascii="Times New Roman" w:hAnsi="Times New Roman" w:cs="Times New Roman"/>
          <w:noProof/>
          <w:sz w:val="24"/>
          <w:szCs w:val="24"/>
        </w:rPr>
        <w:lastRenderedPageBreak/>
        <w:drawing>
          <wp:inline distT="0" distB="0" distL="0" distR="0" wp14:anchorId="2F6C4C32" wp14:editId="68B3F32D">
            <wp:extent cx="4533900" cy="2057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33900" cy="2057400"/>
                    </a:xfrm>
                    <a:prstGeom prst="rect">
                      <a:avLst/>
                    </a:prstGeom>
                  </pic:spPr>
                </pic:pic>
              </a:graphicData>
            </a:graphic>
          </wp:inline>
        </w:drawing>
      </w:r>
    </w:p>
    <w:p w14:paraId="47E85487" w14:textId="77777777" w:rsidR="00AF2903" w:rsidRPr="003D1105" w:rsidRDefault="00AF2903" w:rsidP="00D076D5">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t>Figure:</w:t>
      </w:r>
      <w:r w:rsidR="00D076D5">
        <w:rPr>
          <w:rFonts w:ascii="Times New Roman" w:hAnsi="Times New Roman" w:cs="Times New Roman"/>
          <w:sz w:val="24"/>
          <w:szCs w:val="24"/>
        </w:rPr>
        <w:t xml:space="preserve"> </w:t>
      </w:r>
      <w:r w:rsidR="00D076D5" w:rsidRPr="003D1105">
        <w:rPr>
          <w:rFonts w:ascii="Times New Roman" w:hAnsi="Times New Roman" w:cs="Times New Roman"/>
          <w:sz w:val="24"/>
          <w:szCs w:val="24"/>
        </w:rPr>
        <w:t>Westley and MacLean model</w:t>
      </w:r>
    </w:p>
    <w:p w14:paraId="36FF9403" w14:textId="77777777" w:rsidR="00AF2903" w:rsidRPr="003D1105" w:rsidRDefault="00AF2903" w:rsidP="00D076D5">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t xml:space="preserve">Source: </w:t>
      </w:r>
      <w:r w:rsidR="00D076D5">
        <w:rPr>
          <w:rFonts w:ascii="Times New Roman" w:hAnsi="Times New Roman" w:cs="Times New Roman"/>
          <w:sz w:val="24"/>
          <w:szCs w:val="24"/>
        </w:rPr>
        <w:t>Lee et al., 2019</w:t>
      </w:r>
    </w:p>
    <w:p w14:paraId="05DE102F" w14:textId="77777777" w:rsidR="000D1CAF" w:rsidRPr="003D1105" w:rsidRDefault="009638F4" w:rsidP="003D1105">
      <w:pPr>
        <w:pStyle w:val="Heading2"/>
        <w:spacing w:line="360" w:lineRule="auto"/>
        <w:jc w:val="both"/>
        <w:rPr>
          <w:rFonts w:ascii="Times New Roman" w:hAnsi="Times New Roman" w:cs="Times New Roman"/>
          <w:sz w:val="24"/>
          <w:szCs w:val="24"/>
        </w:rPr>
      </w:pPr>
      <w:bookmarkStart w:id="3" w:name="_Toc133159142"/>
      <w:r w:rsidRPr="003D1105">
        <w:rPr>
          <w:rFonts w:ascii="Times New Roman" w:hAnsi="Times New Roman" w:cs="Times New Roman"/>
          <w:sz w:val="24"/>
          <w:szCs w:val="24"/>
        </w:rPr>
        <w:t xml:space="preserve">2.2 </w:t>
      </w:r>
      <w:r w:rsidR="000D1CAF" w:rsidRPr="003D1105">
        <w:rPr>
          <w:rFonts w:ascii="Times New Roman" w:hAnsi="Times New Roman" w:cs="Times New Roman"/>
          <w:sz w:val="24"/>
          <w:szCs w:val="24"/>
        </w:rPr>
        <w:t>Schramm Model of Communication</w:t>
      </w:r>
      <w:bookmarkEnd w:id="3"/>
      <w:r w:rsidR="000D1CAF" w:rsidRPr="003D1105">
        <w:rPr>
          <w:rFonts w:ascii="Times New Roman" w:hAnsi="Times New Roman" w:cs="Times New Roman"/>
          <w:sz w:val="24"/>
          <w:szCs w:val="24"/>
        </w:rPr>
        <w:t xml:space="preserve"> </w:t>
      </w:r>
    </w:p>
    <w:p w14:paraId="331F8D6D" w14:textId="77777777" w:rsidR="00EB4C44" w:rsidRPr="003D1105" w:rsidRDefault="00EB4C44"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Wilbur Schramm, created the Schramm Model of communication in 1954. The communication process incorporates a two-way exchange of messages amongst the sender and the receiver, and is based on the feedback loop theory. The five fundamental components of the model are source, encoder, message, decoder, and receiver</w:t>
      </w:r>
      <w:r w:rsidR="002250EC" w:rsidRPr="003D1105">
        <w:rPr>
          <w:rFonts w:ascii="Times New Roman" w:hAnsi="Times New Roman" w:cs="Times New Roman"/>
          <w:sz w:val="24"/>
          <w:szCs w:val="24"/>
        </w:rPr>
        <w:t xml:space="preserve"> (</w:t>
      </w:r>
      <w:r w:rsidR="00C42B24">
        <w:rPr>
          <w:rFonts w:ascii="Times New Roman" w:hAnsi="Times New Roman" w:cs="Times New Roman"/>
          <w:sz w:val="24"/>
          <w:szCs w:val="24"/>
        </w:rPr>
        <w:t>Packard et al., 2023</w:t>
      </w:r>
      <w:r w:rsidR="002250EC" w:rsidRPr="003D1105">
        <w:rPr>
          <w:rFonts w:ascii="Times New Roman" w:hAnsi="Times New Roman" w:cs="Times New Roman"/>
          <w:sz w:val="24"/>
          <w:szCs w:val="24"/>
        </w:rPr>
        <w:t>)</w:t>
      </w:r>
      <w:r w:rsidRPr="003D1105">
        <w:rPr>
          <w:rFonts w:ascii="Times New Roman" w:hAnsi="Times New Roman" w:cs="Times New Roman"/>
          <w:sz w:val="24"/>
          <w:szCs w:val="24"/>
        </w:rPr>
        <w:t xml:space="preserve">. </w:t>
      </w:r>
    </w:p>
    <w:p w14:paraId="5C816AD5" w14:textId="77777777" w:rsidR="00AF2903" w:rsidRPr="003D1105" w:rsidRDefault="00AF2903" w:rsidP="00D076D5">
      <w:pPr>
        <w:spacing w:line="360" w:lineRule="auto"/>
        <w:jc w:val="center"/>
        <w:rPr>
          <w:rFonts w:ascii="Times New Roman" w:hAnsi="Times New Roman" w:cs="Times New Roman"/>
          <w:sz w:val="24"/>
          <w:szCs w:val="24"/>
        </w:rPr>
      </w:pPr>
      <w:r w:rsidRPr="003D1105">
        <w:rPr>
          <w:rFonts w:ascii="Times New Roman" w:hAnsi="Times New Roman" w:cs="Times New Roman"/>
          <w:noProof/>
          <w:sz w:val="24"/>
          <w:szCs w:val="24"/>
        </w:rPr>
        <w:drawing>
          <wp:inline distT="0" distB="0" distL="0" distR="0" wp14:anchorId="5A84FD75" wp14:editId="3AFC51DD">
            <wp:extent cx="4411980" cy="315531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4411980" cy="3155315"/>
                    </a:xfrm>
                    <a:prstGeom prst="rect">
                      <a:avLst/>
                    </a:prstGeom>
                  </pic:spPr>
                </pic:pic>
              </a:graphicData>
            </a:graphic>
          </wp:inline>
        </w:drawing>
      </w:r>
    </w:p>
    <w:p w14:paraId="6BEC5E38" w14:textId="77777777" w:rsidR="00AF2903" w:rsidRPr="003D1105" w:rsidRDefault="00AF2903" w:rsidP="00D076D5">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t>Figure:</w:t>
      </w:r>
      <w:r w:rsidR="00C42B24">
        <w:rPr>
          <w:rFonts w:ascii="Times New Roman" w:hAnsi="Times New Roman" w:cs="Times New Roman"/>
          <w:sz w:val="24"/>
          <w:szCs w:val="24"/>
        </w:rPr>
        <w:t xml:space="preserve"> Schramm model of communication</w:t>
      </w:r>
    </w:p>
    <w:p w14:paraId="65E77950" w14:textId="77777777" w:rsidR="00AF2903" w:rsidRPr="003D1105" w:rsidRDefault="00AF2903" w:rsidP="00D076D5">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lastRenderedPageBreak/>
        <w:t xml:space="preserve">Source: </w:t>
      </w:r>
      <w:r w:rsidR="00C42B24">
        <w:rPr>
          <w:rFonts w:ascii="Times New Roman" w:hAnsi="Times New Roman" w:cs="Times New Roman"/>
          <w:sz w:val="24"/>
          <w:szCs w:val="24"/>
        </w:rPr>
        <w:t>Packard et al., 2023</w:t>
      </w:r>
    </w:p>
    <w:p w14:paraId="7C25CC59" w14:textId="77777777" w:rsidR="00EB4C44" w:rsidRPr="003D1105" w:rsidRDefault="00EB4C44"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In the instance of Sony PlayStation, the brand itself serves as the source, crafting messages using a variety of platforms including public relations, social media, and advertising. The receiver is the intended audience, which consists of both present and future clients. The model emphasises the significance of feedback, which can be acquired through market research, polls, customer evaluations, and comments on social media</w:t>
      </w:r>
      <w:r w:rsidR="002250EC" w:rsidRPr="003D1105">
        <w:rPr>
          <w:rFonts w:ascii="Times New Roman" w:hAnsi="Times New Roman" w:cs="Times New Roman"/>
          <w:sz w:val="24"/>
          <w:szCs w:val="24"/>
        </w:rPr>
        <w:t xml:space="preserve"> (</w:t>
      </w:r>
      <w:r w:rsidR="00C42B24">
        <w:rPr>
          <w:rFonts w:ascii="Times New Roman" w:hAnsi="Times New Roman" w:cs="Times New Roman"/>
          <w:sz w:val="24"/>
          <w:szCs w:val="24"/>
        </w:rPr>
        <w:t>Matos et al., 2023</w:t>
      </w:r>
      <w:r w:rsidR="002250EC" w:rsidRPr="003D1105">
        <w:rPr>
          <w:rFonts w:ascii="Times New Roman" w:hAnsi="Times New Roman" w:cs="Times New Roman"/>
          <w:sz w:val="24"/>
          <w:szCs w:val="24"/>
        </w:rPr>
        <w:t>)</w:t>
      </w:r>
      <w:r w:rsidRPr="003D1105">
        <w:rPr>
          <w:rFonts w:ascii="Times New Roman" w:hAnsi="Times New Roman" w:cs="Times New Roman"/>
          <w:sz w:val="24"/>
          <w:szCs w:val="24"/>
        </w:rPr>
        <w:t>.</w:t>
      </w:r>
    </w:p>
    <w:p w14:paraId="511D6DD0" w14:textId="77777777" w:rsidR="000D1CAF" w:rsidRPr="003D1105" w:rsidRDefault="000D1CAF" w:rsidP="003D1105">
      <w:pPr>
        <w:pStyle w:val="Heading3"/>
        <w:spacing w:line="360" w:lineRule="auto"/>
        <w:jc w:val="both"/>
        <w:rPr>
          <w:rFonts w:ascii="Times New Roman" w:hAnsi="Times New Roman" w:cs="Times New Roman"/>
        </w:rPr>
      </w:pPr>
      <w:bookmarkStart w:id="4" w:name="_Toc133159143"/>
      <w:r w:rsidRPr="003D1105">
        <w:rPr>
          <w:rFonts w:ascii="Times New Roman" w:hAnsi="Times New Roman" w:cs="Times New Roman"/>
        </w:rPr>
        <w:t xml:space="preserve">2.2.1 Strengths of the </w:t>
      </w:r>
      <w:r w:rsidR="00252609" w:rsidRPr="003D1105">
        <w:rPr>
          <w:rFonts w:ascii="Times New Roman" w:hAnsi="Times New Roman" w:cs="Times New Roman"/>
        </w:rPr>
        <w:t>Schramm</w:t>
      </w:r>
      <w:r w:rsidRPr="003D1105">
        <w:rPr>
          <w:rFonts w:ascii="Times New Roman" w:hAnsi="Times New Roman" w:cs="Times New Roman"/>
        </w:rPr>
        <w:t xml:space="preserve"> Model</w:t>
      </w:r>
      <w:bookmarkEnd w:id="4"/>
      <w:r w:rsidRPr="003D1105">
        <w:rPr>
          <w:rFonts w:ascii="Times New Roman" w:hAnsi="Times New Roman" w:cs="Times New Roman"/>
        </w:rPr>
        <w:t xml:space="preserve"> </w:t>
      </w:r>
    </w:p>
    <w:p w14:paraId="710AAB96" w14:textId="77777777" w:rsidR="00171599" w:rsidRPr="003D1105" w:rsidRDefault="00171599"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Simplicity: </w:t>
      </w:r>
      <w:r w:rsidR="00B84257" w:rsidRPr="003D1105">
        <w:rPr>
          <w:rFonts w:ascii="Times New Roman" w:hAnsi="Times New Roman" w:cs="Times New Roman"/>
          <w:sz w:val="24"/>
          <w:szCs w:val="24"/>
        </w:rPr>
        <w:t>The simplicity of Schramm’s model makes it simple to grasp and use, which is one of its advantages. This makes it a helpful tool for examining how organisations like Sony PlayStation handle communication.</w:t>
      </w:r>
    </w:p>
    <w:p w14:paraId="41659054" w14:textId="77777777" w:rsidR="00171599" w:rsidRPr="003D1105" w:rsidRDefault="00171599"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Feedback Loop: </w:t>
      </w:r>
      <w:r w:rsidR="006733D5" w:rsidRPr="003D1105">
        <w:rPr>
          <w:rFonts w:ascii="Times New Roman" w:hAnsi="Times New Roman" w:cs="Times New Roman"/>
          <w:sz w:val="24"/>
          <w:szCs w:val="24"/>
        </w:rPr>
        <w:t>The significance of feedback in the exchange of information process is acknowledged by Schramm’s approach. This makes it possible to spot communication errors, allowing Sony PlayStation to fix them and enhance their communication approach.</w:t>
      </w:r>
    </w:p>
    <w:p w14:paraId="705EC3A6" w14:textId="77777777" w:rsidR="000D1CAF" w:rsidRPr="003D1105" w:rsidRDefault="000D1CAF" w:rsidP="003D1105">
      <w:pPr>
        <w:pStyle w:val="Heading3"/>
        <w:spacing w:line="360" w:lineRule="auto"/>
        <w:jc w:val="both"/>
        <w:rPr>
          <w:rFonts w:ascii="Times New Roman" w:hAnsi="Times New Roman" w:cs="Times New Roman"/>
        </w:rPr>
      </w:pPr>
      <w:bookmarkStart w:id="5" w:name="_Toc133159144"/>
      <w:r w:rsidRPr="003D1105">
        <w:rPr>
          <w:rFonts w:ascii="Times New Roman" w:hAnsi="Times New Roman" w:cs="Times New Roman"/>
        </w:rPr>
        <w:t xml:space="preserve">2.2.2 Limitations of the </w:t>
      </w:r>
      <w:r w:rsidR="00252609" w:rsidRPr="003D1105">
        <w:rPr>
          <w:rFonts w:ascii="Times New Roman" w:hAnsi="Times New Roman" w:cs="Times New Roman"/>
        </w:rPr>
        <w:t>Schramm</w:t>
      </w:r>
      <w:r w:rsidRPr="003D1105">
        <w:rPr>
          <w:rFonts w:ascii="Times New Roman" w:hAnsi="Times New Roman" w:cs="Times New Roman"/>
        </w:rPr>
        <w:t xml:space="preserve"> Model</w:t>
      </w:r>
      <w:bookmarkEnd w:id="5"/>
      <w:r w:rsidRPr="003D1105">
        <w:rPr>
          <w:rFonts w:ascii="Times New Roman" w:hAnsi="Times New Roman" w:cs="Times New Roman"/>
        </w:rPr>
        <w:t xml:space="preserve"> </w:t>
      </w:r>
    </w:p>
    <w:p w14:paraId="7E84AF09" w14:textId="77777777" w:rsidR="00A862EC" w:rsidRPr="003D1105" w:rsidRDefault="005F38F8"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Linear Model: </w:t>
      </w:r>
      <w:r w:rsidR="00A862EC" w:rsidRPr="003D1105">
        <w:rPr>
          <w:rFonts w:ascii="Times New Roman" w:hAnsi="Times New Roman" w:cs="Times New Roman"/>
          <w:sz w:val="24"/>
          <w:szCs w:val="24"/>
        </w:rPr>
        <w:t xml:space="preserve">Since Schramm's paradigm is linear, it suggests that communication only occurs in one direction, from sender to receiver. This does not take into consideration the difficulties of communication, especially in the case of Sony PlayStation, which includes numerous customer touchpoints and exchanges. </w:t>
      </w:r>
    </w:p>
    <w:p w14:paraId="433BF6AA" w14:textId="77777777" w:rsidR="000D1CAF" w:rsidRPr="003D1105" w:rsidRDefault="00A862EC"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Limited</w:t>
      </w:r>
      <w:r w:rsidR="005F38F8" w:rsidRPr="003D1105">
        <w:rPr>
          <w:rFonts w:ascii="Times New Roman" w:hAnsi="Times New Roman" w:cs="Times New Roman"/>
          <w:sz w:val="24"/>
          <w:szCs w:val="24"/>
        </w:rPr>
        <w:t xml:space="preserve"> Emphasis on Context: </w:t>
      </w:r>
      <w:r w:rsidR="000E6FA6" w:rsidRPr="003D1105">
        <w:rPr>
          <w:rFonts w:ascii="Times New Roman" w:hAnsi="Times New Roman" w:cs="Times New Roman"/>
          <w:sz w:val="24"/>
          <w:szCs w:val="24"/>
        </w:rPr>
        <w:t>The context of communication, encompassing cultural, social, including historical variables, is not taken into account by the model. This may limit its application in cross-cultural or international contexts, which are more important in the connected world of today.</w:t>
      </w:r>
    </w:p>
    <w:p w14:paraId="6E729E1D" w14:textId="77777777" w:rsidR="00645FB2" w:rsidRPr="003D1105" w:rsidRDefault="00D53BC7" w:rsidP="003D1105">
      <w:pPr>
        <w:pStyle w:val="Heading1"/>
        <w:spacing w:line="360" w:lineRule="auto"/>
        <w:jc w:val="both"/>
        <w:rPr>
          <w:rFonts w:ascii="Times New Roman" w:hAnsi="Times New Roman" w:cs="Times New Roman"/>
          <w:sz w:val="24"/>
          <w:szCs w:val="24"/>
        </w:rPr>
      </w:pPr>
      <w:bookmarkStart w:id="6" w:name="_Toc133159145"/>
      <w:r w:rsidRPr="003D1105">
        <w:rPr>
          <w:rFonts w:ascii="Times New Roman" w:hAnsi="Times New Roman" w:cs="Times New Roman"/>
          <w:sz w:val="24"/>
          <w:szCs w:val="24"/>
        </w:rPr>
        <w:t>3.</w:t>
      </w:r>
      <w:r w:rsidR="000A130D" w:rsidRPr="003D1105">
        <w:rPr>
          <w:rFonts w:ascii="Times New Roman" w:hAnsi="Times New Roman" w:cs="Times New Roman"/>
          <w:sz w:val="24"/>
          <w:szCs w:val="24"/>
        </w:rPr>
        <w:t xml:space="preserve"> </w:t>
      </w:r>
      <w:r w:rsidR="00777782" w:rsidRPr="003D1105">
        <w:rPr>
          <w:rFonts w:ascii="Times New Roman" w:hAnsi="Times New Roman" w:cs="Times New Roman"/>
          <w:sz w:val="24"/>
          <w:szCs w:val="24"/>
        </w:rPr>
        <w:t>Integrated Marketing Communications (IMC)</w:t>
      </w:r>
      <w:bookmarkEnd w:id="6"/>
      <w:r w:rsidR="00777782" w:rsidRPr="003D1105">
        <w:rPr>
          <w:rFonts w:ascii="Times New Roman" w:hAnsi="Times New Roman" w:cs="Times New Roman"/>
          <w:sz w:val="24"/>
          <w:szCs w:val="24"/>
        </w:rPr>
        <w:t xml:space="preserve"> </w:t>
      </w:r>
    </w:p>
    <w:p w14:paraId="3E28ADE1" w14:textId="77777777" w:rsidR="00A17D2A" w:rsidRPr="003D1105" w:rsidRDefault="00A17D2A"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In order to engage with its target audience and offer a consistent message throughout every touchpoints, a corporation coordinates its usage of a variety of communication channels and promotional tools. In the example of the Sony PlayStation</w:t>
      </w:r>
      <w:r w:rsidR="00D4157A">
        <w:rPr>
          <w:rFonts w:ascii="Times New Roman" w:hAnsi="Times New Roman" w:cs="Times New Roman"/>
          <w:sz w:val="24"/>
          <w:szCs w:val="24"/>
        </w:rPr>
        <w:t xml:space="preserve">, </w:t>
      </w:r>
      <w:r w:rsidRPr="003D1105">
        <w:rPr>
          <w:rFonts w:ascii="Times New Roman" w:hAnsi="Times New Roman" w:cs="Times New Roman"/>
          <w:sz w:val="24"/>
          <w:szCs w:val="24"/>
        </w:rPr>
        <w:t xml:space="preserve">the business successfully used an IMC strategy to market the item and connect with its target market. Utilising a variety of communication channels to come to its target audience, encompassing electronic newsletters, social media, events, </w:t>
      </w:r>
      <w:r w:rsidRPr="003D1105">
        <w:rPr>
          <w:rFonts w:ascii="Times New Roman" w:hAnsi="Times New Roman" w:cs="Times New Roman"/>
          <w:sz w:val="24"/>
          <w:szCs w:val="24"/>
        </w:rPr>
        <w:lastRenderedPageBreak/>
        <w:t>influencer campaigns, and advertising, is one of the main tenets of Sony's IMC approach</w:t>
      </w:r>
      <w:r w:rsidR="002250EC" w:rsidRPr="003D1105">
        <w:rPr>
          <w:rFonts w:ascii="Times New Roman" w:hAnsi="Times New Roman" w:cs="Times New Roman"/>
          <w:sz w:val="24"/>
          <w:szCs w:val="24"/>
        </w:rPr>
        <w:t xml:space="preserve"> (</w:t>
      </w:r>
      <w:proofErr w:type="spellStart"/>
      <w:r w:rsidR="00CD6AB5">
        <w:rPr>
          <w:rFonts w:ascii="Times New Roman" w:hAnsi="Times New Roman" w:cs="Times New Roman"/>
          <w:sz w:val="24"/>
          <w:szCs w:val="24"/>
        </w:rPr>
        <w:t>Albanna</w:t>
      </w:r>
      <w:proofErr w:type="spellEnd"/>
      <w:r w:rsidR="00CD6AB5">
        <w:rPr>
          <w:rFonts w:ascii="Times New Roman" w:hAnsi="Times New Roman" w:cs="Times New Roman"/>
          <w:sz w:val="24"/>
          <w:szCs w:val="24"/>
        </w:rPr>
        <w:t xml:space="preserve"> et al., 2022</w:t>
      </w:r>
      <w:r w:rsidR="002250EC" w:rsidRPr="003D1105">
        <w:rPr>
          <w:rFonts w:ascii="Times New Roman" w:hAnsi="Times New Roman" w:cs="Times New Roman"/>
          <w:sz w:val="24"/>
          <w:szCs w:val="24"/>
        </w:rPr>
        <w:t>)</w:t>
      </w:r>
      <w:r w:rsidRPr="003D1105">
        <w:rPr>
          <w:rFonts w:ascii="Times New Roman" w:hAnsi="Times New Roman" w:cs="Times New Roman"/>
          <w:sz w:val="24"/>
          <w:szCs w:val="24"/>
        </w:rPr>
        <w:t xml:space="preserve">. </w:t>
      </w:r>
    </w:p>
    <w:p w14:paraId="39A36795" w14:textId="77777777" w:rsidR="0067749F" w:rsidRPr="003D1105" w:rsidRDefault="0067749F" w:rsidP="00D076D5">
      <w:pPr>
        <w:spacing w:line="360" w:lineRule="auto"/>
        <w:jc w:val="center"/>
        <w:rPr>
          <w:rFonts w:ascii="Times New Roman" w:hAnsi="Times New Roman" w:cs="Times New Roman"/>
          <w:sz w:val="24"/>
          <w:szCs w:val="24"/>
        </w:rPr>
      </w:pPr>
      <w:r w:rsidRPr="003D1105">
        <w:rPr>
          <w:rFonts w:ascii="Times New Roman" w:hAnsi="Times New Roman" w:cs="Times New Roman"/>
          <w:noProof/>
          <w:sz w:val="24"/>
          <w:szCs w:val="24"/>
        </w:rPr>
        <w:drawing>
          <wp:inline distT="0" distB="0" distL="0" distR="0" wp14:anchorId="7CDD5563" wp14:editId="5221A974">
            <wp:extent cx="3429000" cy="30937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3429000" cy="3093720"/>
                    </a:xfrm>
                    <a:prstGeom prst="rect">
                      <a:avLst/>
                    </a:prstGeom>
                  </pic:spPr>
                </pic:pic>
              </a:graphicData>
            </a:graphic>
          </wp:inline>
        </w:drawing>
      </w:r>
    </w:p>
    <w:p w14:paraId="4CC9869C" w14:textId="77777777" w:rsidR="0067749F" w:rsidRPr="003D1105" w:rsidRDefault="0067749F" w:rsidP="00D076D5">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t>Figure:</w:t>
      </w:r>
      <w:r w:rsidR="00922C29">
        <w:rPr>
          <w:rFonts w:ascii="Times New Roman" w:hAnsi="Times New Roman" w:cs="Times New Roman"/>
          <w:sz w:val="24"/>
          <w:szCs w:val="24"/>
        </w:rPr>
        <w:t xml:space="preserve"> IMC</w:t>
      </w:r>
    </w:p>
    <w:p w14:paraId="6A3DF373" w14:textId="77777777" w:rsidR="0067749F" w:rsidRPr="003D1105" w:rsidRDefault="0067749F" w:rsidP="00D076D5">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t xml:space="preserve">Source: </w:t>
      </w:r>
      <w:proofErr w:type="spellStart"/>
      <w:r w:rsidR="00922C29">
        <w:rPr>
          <w:rFonts w:ascii="Times New Roman" w:hAnsi="Times New Roman" w:cs="Times New Roman"/>
          <w:sz w:val="24"/>
          <w:szCs w:val="24"/>
        </w:rPr>
        <w:t>Albanna</w:t>
      </w:r>
      <w:proofErr w:type="spellEnd"/>
      <w:r w:rsidR="00922C29">
        <w:rPr>
          <w:rFonts w:ascii="Times New Roman" w:hAnsi="Times New Roman" w:cs="Times New Roman"/>
          <w:sz w:val="24"/>
          <w:szCs w:val="24"/>
        </w:rPr>
        <w:t xml:space="preserve"> et al., 2022</w:t>
      </w:r>
    </w:p>
    <w:p w14:paraId="65B16861" w14:textId="77777777" w:rsidR="00BC250B" w:rsidRPr="003D1105" w:rsidRDefault="00C77010"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However, there are some areas where Sony's IMC approach may be strengthened. For instance, the business may put more effort into creating a solid content marketing plan that effectively informs its target audience about the advantages and capabilities of its gaming system. This may result in producing educational blog articles, videos, and other material that engages users and increases brand trust</w:t>
      </w:r>
      <w:r w:rsidR="002250EC" w:rsidRPr="003D1105">
        <w:rPr>
          <w:rFonts w:ascii="Times New Roman" w:hAnsi="Times New Roman" w:cs="Times New Roman"/>
          <w:sz w:val="24"/>
          <w:szCs w:val="24"/>
        </w:rPr>
        <w:t xml:space="preserve"> (</w:t>
      </w:r>
      <w:r w:rsidR="00922C29">
        <w:rPr>
          <w:rFonts w:ascii="Times New Roman" w:hAnsi="Times New Roman" w:cs="Times New Roman"/>
          <w:sz w:val="24"/>
          <w:szCs w:val="24"/>
        </w:rPr>
        <w:t>Wan, 2022</w:t>
      </w:r>
      <w:r w:rsidR="002250EC" w:rsidRPr="003D1105">
        <w:rPr>
          <w:rFonts w:ascii="Times New Roman" w:hAnsi="Times New Roman" w:cs="Times New Roman"/>
          <w:sz w:val="24"/>
          <w:szCs w:val="24"/>
        </w:rPr>
        <w:t>)</w:t>
      </w:r>
      <w:r w:rsidRPr="003D1105">
        <w:rPr>
          <w:rFonts w:ascii="Times New Roman" w:hAnsi="Times New Roman" w:cs="Times New Roman"/>
          <w:sz w:val="24"/>
          <w:szCs w:val="24"/>
        </w:rPr>
        <w:t>.</w:t>
      </w:r>
    </w:p>
    <w:p w14:paraId="61FE36C4" w14:textId="77777777" w:rsidR="00302F1C" w:rsidRPr="003D1105" w:rsidRDefault="002250EC"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The different s</w:t>
      </w:r>
      <w:r w:rsidR="00302F1C" w:rsidRPr="003D1105">
        <w:rPr>
          <w:rFonts w:ascii="Times New Roman" w:hAnsi="Times New Roman" w:cs="Times New Roman"/>
          <w:sz w:val="24"/>
          <w:szCs w:val="24"/>
        </w:rPr>
        <w:t>tages in IMC</w:t>
      </w:r>
      <w:r w:rsidRPr="003D1105">
        <w:rPr>
          <w:rFonts w:ascii="Times New Roman" w:hAnsi="Times New Roman" w:cs="Times New Roman"/>
          <w:sz w:val="24"/>
          <w:szCs w:val="24"/>
        </w:rPr>
        <w:t xml:space="preserve"> include: </w:t>
      </w:r>
    </w:p>
    <w:p w14:paraId="7087DBC3" w14:textId="77777777" w:rsidR="00A85E49" w:rsidRPr="003D1105" w:rsidRDefault="00A85E49"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Situation Analysis: </w:t>
      </w:r>
      <w:r w:rsidR="00C40C64" w:rsidRPr="003D1105">
        <w:rPr>
          <w:rFonts w:ascii="Times New Roman" w:hAnsi="Times New Roman" w:cs="Times New Roman"/>
          <w:sz w:val="24"/>
          <w:szCs w:val="24"/>
        </w:rPr>
        <w:t>At this stage, the market will be examined, target audiences will be chosen, and their demands and behaviours will be recognised. In the case of the Sony PlayStation, the situation analysis would require locating the gaming console market, reviewing the competition, and comprehending the target market's gaming habits.</w:t>
      </w:r>
    </w:p>
    <w:p w14:paraId="2706AA86" w14:textId="77777777" w:rsidR="002A3C81" w:rsidRPr="003D1105" w:rsidRDefault="00A85E49"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Marketing Objectives: </w:t>
      </w:r>
      <w:r w:rsidR="002A3C81" w:rsidRPr="003D1105">
        <w:rPr>
          <w:rFonts w:ascii="Times New Roman" w:hAnsi="Times New Roman" w:cs="Times New Roman"/>
          <w:sz w:val="24"/>
          <w:szCs w:val="24"/>
        </w:rPr>
        <w:t xml:space="preserve">Setting SMART (specific, measurable, attainable, relevant, and time-bound) marketing goals is required at this point. The marketing goals for Sony PlayStation may </w:t>
      </w:r>
      <w:r w:rsidR="002A3C81" w:rsidRPr="003D1105">
        <w:rPr>
          <w:rFonts w:ascii="Times New Roman" w:hAnsi="Times New Roman" w:cs="Times New Roman"/>
          <w:sz w:val="24"/>
          <w:szCs w:val="24"/>
        </w:rPr>
        <w:lastRenderedPageBreak/>
        <w:t>include boosting brand recognition among the target demographic, driving sales, and increasing market share.</w:t>
      </w:r>
    </w:p>
    <w:p w14:paraId="45C892B2" w14:textId="77777777" w:rsidR="008A6986" w:rsidRPr="003D1105" w:rsidRDefault="002A3C81"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Message</w:t>
      </w:r>
      <w:r w:rsidR="008A6986" w:rsidRPr="003D1105">
        <w:rPr>
          <w:rFonts w:ascii="Times New Roman" w:hAnsi="Times New Roman" w:cs="Times New Roman"/>
          <w:sz w:val="24"/>
          <w:szCs w:val="24"/>
        </w:rPr>
        <w:t xml:space="preserve"> Strategy: This stage involves developing a message that resonates with the target audience and supports the marketing objectives. The message strategy for Sony PlayStation could include emphasizing the console’s advanced graphics, immersive gaming experience, and exclusive game titles</w:t>
      </w:r>
      <w:r w:rsidR="002250EC" w:rsidRPr="003D1105">
        <w:rPr>
          <w:rFonts w:ascii="Times New Roman" w:hAnsi="Times New Roman" w:cs="Times New Roman"/>
          <w:sz w:val="24"/>
          <w:szCs w:val="24"/>
        </w:rPr>
        <w:t xml:space="preserve"> (</w:t>
      </w:r>
      <w:r w:rsidR="009A114C">
        <w:rPr>
          <w:rFonts w:ascii="Times New Roman" w:hAnsi="Times New Roman" w:cs="Times New Roman"/>
          <w:sz w:val="24"/>
          <w:szCs w:val="24"/>
        </w:rPr>
        <w:t>Yu et al., 2022</w:t>
      </w:r>
      <w:r w:rsidR="002250EC" w:rsidRPr="003D1105">
        <w:rPr>
          <w:rFonts w:ascii="Times New Roman" w:hAnsi="Times New Roman" w:cs="Times New Roman"/>
          <w:sz w:val="24"/>
          <w:szCs w:val="24"/>
        </w:rPr>
        <w:t>)</w:t>
      </w:r>
      <w:r w:rsidR="008A6986" w:rsidRPr="003D1105">
        <w:rPr>
          <w:rFonts w:ascii="Times New Roman" w:hAnsi="Times New Roman" w:cs="Times New Roman"/>
          <w:sz w:val="24"/>
          <w:szCs w:val="24"/>
        </w:rPr>
        <w:t>.</w:t>
      </w:r>
    </w:p>
    <w:p w14:paraId="3AB0A376" w14:textId="77777777" w:rsidR="00A824CB" w:rsidRPr="003D1105" w:rsidRDefault="008A6986"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Media Plan: </w:t>
      </w:r>
      <w:r w:rsidR="00364C1E" w:rsidRPr="003D1105">
        <w:rPr>
          <w:rFonts w:ascii="Times New Roman" w:hAnsi="Times New Roman" w:cs="Times New Roman"/>
          <w:sz w:val="24"/>
          <w:szCs w:val="24"/>
        </w:rPr>
        <w:t xml:space="preserve">In order to effectively deliver the message to the target audience, this stage involves deciding on the most profitable and effective media channels. The media strategy for Sony PlayStation may involve sponsorship of gaming competitions and events as well as advertising on video games websites, social networking sites, and video games </w:t>
      </w:r>
      <w:r w:rsidR="00A824CB" w:rsidRPr="003D1105">
        <w:rPr>
          <w:rFonts w:ascii="Times New Roman" w:hAnsi="Times New Roman" w:cs="Times New Roman"/>
          <w:sz w:val="24"/>
          <w:szCs w:val="24"/>
        </w:rPr>
        <w:t xml:space="preserve">magazines. </w:t>
      </w:r>
    </w:p>
    <w:p w14:paraId="257BB5D1" w14:textId="77777777" w:rsidR="00DE5C91" w:rsidRPr="003D1105" w:rsidRDefault="00A824CB"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Budget</w:t>
      </w:r>
      <w:r w:rsidR="00712437" w:rsidRPr="003D1105">
        <w:rPr>
          <w:rFonts w:ascii="Times New Roman" w:hAnsi="Times New Roman" w:cs="Times New Roman"/>
          <w:sz w:val="24"/>
          <w:szCs w:val="24"/>
        </w:rPr>
        <w:t xml:space="preserve"> Allocation: </w:t>
      </w:r>
      <w:r w:rsidR="00DE5C91" w:rsidRPr="003D1105">
        <w:rPr>
          <w:rFonts w:ascii="Times New Roman" w:hAnsi="Times New Roman" w:cs="Times New Roman"/>
          <w:sz w:val="24"/>
          <w:szCs w:val="24"/>
        </w:rPr>
        <w:t xml:space="preserve">In this phase, the marketing money is distributed among various media outlets and advertising campaigns in accordance with their efficacy and efficiency. Considering the target market for game consoles, Sony PlayStation's budget allotment for digital advertising including social media marketing may be larger. </w:t>
      </w:r>
    </w:p>
    <w:p w14:paraId="15FAE580" w14:textId="77777777" w:rsidR="002A1E9E" w:rsidRPr="003D1105" w:rsidRDefault="00DE5C91"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Implementation</w:t>
      </w:r>
      <w:r w:rsidR="00C5101B" w:rsidRPr="003D1105">
        <w:rPr>
          <w:rFonts w:ascii="Times New Roman" w:hAnsi="Times New Roman" w:cs="Times New Roman"/>
          <w:sz w:val="24"/>
          <w:szCs w:val="24"/>
        </w:rPr>
        <w:t xml:space="preserve">: </w:t>
      </w:r>
      <w:r w:rsidR="002A1E9E" w:rsidRPr="003D1105">
        <w:rPr>
          <w:rFonts w:ascii="Times New Roman" w:hAnsi="Times New Roman" w:cs="Times New Roman"/>
          <w:sz w:val="24"/>
          <w:szCs w:val="24"/>
        </w:rPr>
        <w:t xml:space="preserve">This phase requires carrying out the marketing strategy and disseminating the message via the chosen media outlets. The execution for Sony PlayStation can involve rolling out new titles, providing discounts and promotions, and supporting gaming competitions. </w:t>
      </w:r>
    </w:p>
    <w:p w14:paraId="5543196B" w14:textId="77777777" w:rsidR="0018671A" w:rsidRPr="003D1105" w:rsidRDefault="002A1E9E"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Evaluation</w:t>
      </w:r>
      <w:r w:rsidR="00C5101B" w:rsidRPr="003D1105">
        <w:rPr>
          <w:rFonts w:ascii="Times New Roman" w:hAnsi="Times New Roman" w:cs="Times New Roman"/>
          <w:sz w:val="24"/>
          <w:szCs w:val="24"/>
        </w:rPr>
        <w:t xml:space="preserve"> and Control: </w:t>
      </w:r>
      <w:r w:rsidR="00763879" w:rsidRPr="003D1105">
        <w:rPr>
          <w:rFonts w:ascii="Times New Roman" w:hAnsi="Times New Roman" w:cs="Times New Roman"/>
          <w:sz w:val="24"/>
          <w:szCs w:val="24"/>
        </w:rPr>
        <w:t>At this step, the marketing communications plan's effectiveness is evaluated, and any necessary modifications are made. Tracking profits and sales, keeping an eye on social media activity, and completing customer surveys might all be part of Sony PlayStation's monitoring and oversight process</w:t>
      </w:r>
      <w:r w:rsidR="002250EC" w:rsidRPr="003D1105">
        <w:rPr>
          <w:rFonts w:ascii="Times New Roman" w:hAnsi="Times New Roman" w:cs="Times New Roman"/>
          <w:sz w:val="24"/>
          <w:szCs w:val="24"/>
        </w:rPr>
        <w:t xml:space="preserve"> (</w:t>
      </w:r>
      <w:r w:rsidR="00634E2D">
        <w:rPr>
          <w:rFonts w:ascii="Times New Roman" w:hAnsi="Times New Roman" w:cs="Times New Roman"/>
          <w:sz w:val="24"/>
          <w:szCs w:val="24"/>
        </w:rPr>
        <w:t>Zhu et al., 2022</w:t>
      </w:r>
      <w:r w:rsidR="002250EC" w:rsidRPr="003D1105">
        <w:rPr>
          <w:rFonts w:ascii="Times New Roman" w:hAnsi="Times New Roman" w:cs="Times New Roman"/>
          <w:sz w:val="24"/>
          <w:szCs w:val="24"/>
        </w:rPr>
        <w:t>)</w:t>
      </w:r>
      <w:r w:rsidR="0018671A" w:rsidRPr="003D1105">
        <w:rPr>
          <w:rFonts w:ascii="Times New Roman" w:hAnsi="Times New Roman" w:cs="Times New Roman"/>
          <w:sz w:val="24"/>
          <w:szCs w:val="24"/>
        </w:rPr>
        <w:t>.</w:t>
      </w:r>
    </w:p>
    <w:p w14:paraId="0A330760" w14:textId="77777777" w:rsidR="00145801" w:rsidRPr="003D1105" w:rsidRDefault="00145801" w:rsidP="003D1105">
      <w:pPr>
        <w:pStyle w:val="Heading1"/>
        <w:spacing w:line="360" w:lineRule="auto"/>
        <w:jc w:val="both"/>
        <w:rPr>
          <w:rFonts w:ascii="Times New Roman" w:hAnsi="Times New Roman" w:cs="Times New Roman"/>
          <w:sz w:val="24"/>
          <w:szCs w:val="24"/>
        </w:rPr>
      </w:pPr>
      <w:bookmarkStart w:id="7" w:name="_Toc133159146"/>
      <w:r w:rsidRPr="003D1105">
        <w:rPr>
          <w:rFonts w:ascii="Times New Roman" w:hAnsi="Times New Roman" w:cs="Times New Roman"/>
          <w:sz w:val="24"/>
          <w:szCs w:val="24"/>
        </w:rPr>
        <w:t>4. Promotion</w:t>
      </w:r>
      <w:bookmarkEnd w:id="7"/>
      <w:r w:rsidRPr="003D1105">
        <w:rPr>
          <w:rFonts w:ascii="Times New Roman" w:hAnsi="Times New Roman" w:cs="Times New Roman"/>
          <w:sz w:val="24"/>
          <w:szCs w:val="24"/>
        </w:rPr>
        <w:t xml:space="preserve"> </w:t>
      </w:r>
      <w:r w:rsidRPr="003D1105">
        <w:rPr>
          <w:rFonts w:ascii="Times New Roman" w:hAnsi="Times New Roman" w:cs="Times New Roman"/>
          <w:sz w:val="24"/>
          <w:szCs w:val="24"/>
        </w:rPr>
        <w:tab/>
      </w:r>
    </w:p>
    <w:p w14:paraId="62AE97C2" w14:textId="77777777" w:rsidR="004C54E0" w:rsidRPr="003D1105" w:rsidRDefault="00145801" w:rsidP="003D1105">
      <w:pPr>
        <w:pStyle w:val="Heading2"/>
        <w:spacing w:line="360" w:lineRule="auto"/>
        <w:jc w:val="both"/>
        <w:rPr>
          <w:rFonts w:ascii="Times New Roman" w:hAnsi="Times New Roman" w:cs="Times New Roman"/>
          <w:sz w:val="24"/>
          <w:szCs w:val="24"/>
        </w:rPr>
      </w:pPr>
      <w:bookmarkStart w:id="8" w:name="_Toc133159147"/>
      <w:r w:rsidRPr="003D1105">
        <w:rPr>
          <w:rFonts w:ascii="Times New Roman" w:hAnsi="Times New Roman" w:cs="Times New Roman"/>
          <w:sz w:val="24"/>
          <w:szCs w:val="24"/>
        </w:rPr>
        <w:t>4.1 Offline Promotional Strategies</w:t>
      </w:r>
      <w:bookmarkEnd w:id="8"/>
      <w:r w:rsidRPr="003D1105">
        <w:rPr>
          <w:rFonts w:ascii="Times New Roman" w:hAnsi="Times New Roman" w:cs="Times New Roman"/>
          <w:sz w:val="24"/>
          <w:szCs w:val="24"/>
        </w:rPr>
        <w:t xml:space="preserve"> </w:t>
      </w:r>
      <w:r w:rsidRPr="003D1105">
        <w:rPr>
          <w:rFonts w:ascii="Times New Roman" w:hAnsi="Times New Roman" w:cs="Times New Roman"/>
          <w:sz w:val="24"/>
          <w:szCs w:val="24"/>
        </w:rPr>
        <w:tab/>
      </w:r>
    </w:p>
    <w:p w14:paraId="5F00DBEB" w14:textId="77777777" w:rsidR="00D84771" w:rsidRPr="003D1105" w:rsidRDefault="00D84771"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Sony PlayStation </w:t>
      </w:r>
      <w:r w:rsidR="0038588F">
        <w:rPr>
          <w:rFonts w:ascii="Times New Roman" w:hAnsi="Times New Roman" w:cs="Times New Roman"/>
          <w:sz w:val="24"/>
          <w:szCs w:val="24"/>
        </w:rPr>
        <w:t>can</w:t>
      </w:r>
      <w:r w:rsidRPr="003D1105">
        <w:rPr>
          <w:rFonts w:ascii="Times New Roman" w:hAnsi="Times New Roman" w:cs="Times New Roman"/>
          <w:sz w:val="24"/>
          <w:szCs w:val="24"/>
        </w:rPr>
        <w:t xml:space="preserve"> </w:t>
      </w:r>
      <w:r w:rsidR="0038588F">
        <w:rPr>
          <w:rFonts w:ascii="Times New Roman" w:hAnsi="Times New Roman" w:cs="Times New Roman"/>
          <w:sz w:val="24"/>
          <w:szCs w:val="24"/>
        </w:rPr>
        <w:t>use</w:t>
      </w:r>
      <w:r w:rsidRPr="003D1105">
        <w:rPr>
          <w:rFonts w:ascii="Times New Roman" w:hAnsi="Times New Roman" w:cs="Times New Roman"/>
          <w:sz w:val="24"/>
          <w:szCs w:val="24"/>
        </w:rPr>
        <w:t xml:space="preserve"> a variety of offline marketing techniques to spread the word about and create interest in their game consoles. To reach a large audience, Sony PlayStation </w:t>
      </w:r>
      <w:r w:rsidR="0038588F">
        <w:rPr>
          <w:rFonts w:ascii="Times New Roman" w:hAnsi="Times New Roman" w:cs="Times New Roman"/>
          <w:sz w:val="24"/>
          <w:szCs w:val="24"/>
        </w:rPr>
        <w:t>can</w:t>
      </w:r>
      <w:r w:rsidRPr="003D1105">
        <w:rPr>
          <w:rFonts w:ascii="Times New Roman" w:hAnsi="Times New Roman" w:cs="Times New Roman"/>
          <w:sz w:val="24"/>
          <w:szCs w:val="24"/>
        </w:rPr>
        <w:t xml:space="preserve"> </w:t>
      </w:r>
      <w:proofErr w:type="spellStart"/>
      <w:r w:rsidRPr="003D1105">
        <w:rPr>
          <w:rFonts w:ascii="Times New Roman" w:hAnsi="Times New Roman" w:cs="Times New Roman"/>
          <w:sz w:val="24"/>
          <w:szCs w:val="24"/>
        </w:rPr>
        <w:t>placeprint</w:t>
      </w:r>
      <w:proofErr w:type="spellEnd"/>
      <w:r w:rsidRPr="003D1105">
        <w:rPr>
          <w:rFonts w:ascii="Times New Roman" w:hAnsi="Times New Roman" w:cs="Times New Roman"/>
          <w:sz w:val="24"/>
          <w:szCs w:val="24"/>
        </w:rPr>
        <w:t xml:space="preserve"> advertisements in publications such as newspapers, magazines, and gaming periodicals. These commercials frequently showcase the newest video games and highlight the console's special capabilities.</w:t>
      </w:r>
    </w:p>
    <w:p w14:paraId="3F01BC89" w14:textId="77777777" w:rsidR="00145801" w:rsidRPr="003D1105" w:rsidRDefault="00145801" w:rsidP="003D1105">
      <w:pPr>
        <w:pStyle w:val="Heading2"/>
        <w:spacing w:line="360" w:lineRule="auto"/>
        <w:jc w:val="both"/>
        <w:rPr>
          <w:rFonts w:ascii="Times New Roman" w:hAnsi="Times New Roman" w:cs="Times New Roman"/>
          <w:sz w:val="24"/>
          <w:szCs w:val="24"/>
        </w:rPr>
      </w:pPr>
      <w:bookmarkStart w:id="9" w:name="_Toc133159148"/>
      <w:r w:rsidRPr="003D1105">
        <w:rPr>
          <w:rFonts w:ascii="Times New Roman" w:hAnsi="Times New Roman" w:cs="Times New Roman"/>
          <w:sz w:val="24"/>
          <w:szCs w:val="24"/>
        </w:rPr>
        <w:lastRenderedPageBreak/>
        <w:t>4.2 New Promotional Strategies on Print Media</w:t>
      </w:r>
      <w:bookmarkEnd w:id="9"/>
      <w:r w:rsidRPr="003D1105">
        <w:rPr>
          <w:rFonts w:ascii="Times New Roman" w:hAnsi="Times New Roman" w:cs="Times New Roman"/>
          <w:sz w:val="24"/>
          <w:szCs w:val="24"/>
        </w:rPr>
        <w:tab/>
      </w:r>
    </w:p>
    <w:p w14:paraId="40AA9867" w14:textId="77777777" w:rsidR="005B1272" w:rsidRPr="003D1105" w:rsidRDefault="005B1272"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Sony PlayStation can use a number of tactics to improve their promotional efforts in print media, which can be a very effective medium for advertising goods and services. Utilising augmented reality (AR) technology to produce interactive print advertisements is one cutting-edge strategy.</w:t>
      </w:r>
    </w:p>
    <w:p w14:paraId="6BA58FF1" w14:textId="77777777" w:rsidR="00145801" w:rsidRPr="003D1105" w:rsidRDefault="00145801" w:rsidP="003D1105">
      <w:pPr>
        <w:pStyle w:val="Heading2"/>
        <w:spacing w:line="360" w:lineRule="auto"/>
        <w:jc w:val="both"/>
        <w:rPr>
          <w:rFonts w:ascii="Times New Roman" w:hAnsi="Times New Roman" w:cs="Times New Roman"/>
          <w:sz w:val="24"/>
          <w:szCs w:val="24"/>
        </w:rPr>
      </w:pPr>
      <w:bookmarkStart w:id="10" w:name="_Toc133159149"/>
      <w:r w:rsidRPr="003D1105">
        <w:rPr>
          <w:rFonts w:ascii="Times New Roman" w:hAnsi="Times New Roman" w:cs="Times New Roman"/>
          <w:sz w:val="24"/>
          <w:szCs w:val="24"/>
        </w:rPr>
        <w:t>4.3 New Promotional Strategies on Non-Print Media</w:t>
      </w:r>
      <w:bookmarkEnd w:id="10"/>
      <w:r w:rsidRPr="003D1105">
        <w:rPr>
          <w:rFonts w:ascii="Times New Roman" w:hAnsi="Times New Roman" w:cs="Times New Roman"/>
          <w:sz w:val="24"/>
          <w:szCs w:val="24"/>
        </w:rPr>
        <w:t xml:space="preserve"> </w:t>
      </w:r>
      <w:r w:rsidRPr="003D1105">
        <w:rPr>
          <w:rFonts w:ascii="Times New Roman" w:hAnsi="Times New Roman" w:cs="Times New Roman"/>
          <w:sz w:val="24"/>
          <w:szCs w:val="24"/>
        </w:rPr>
        <w:tab/>
      </w:r>
    </w:p>
    <w:p w14:paraId="498FF94D" w14:textId="77777777" w:rsidR="00996926" w:rsidRPr="003D1105" w:rsidRDefault="00996926"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To improve its brand image and attract a larger audience, Sony PlayStation can implement a number of innovative promotional methods on non-print media. Working with well-known YouTubers and streamers of video games to produce sponsored material showcasing their newest gaming console might be a successful tactic.</w:t>
      </w:r>
    </w:p>
    <w:p w14:paraId="335BD66A" w14:textId="77777777" w:rsidR="00145801" w:rsidRPr="003D1105" w:rsidRDefault="00145801" w:rsidP="003D1105">
      <w:pPr>
        <w:pStyle w:val="Heading2"/>
        <w:spacing w:line="360" w:lineRule="auto"/>
        <w:jc w:val="both"/>
        <w:rPr>
          <w:rFonts w:ascii="Times New Roman" w:hAnsi="Times New Roman" w:cs="Times New Roman"/>
          <w:sz w:val="24"/>
          <w:szCs w:val="24"/>
        </w:rPr>
      </w:pPr>
      <w:bookmarkStart w:id="11" w:name="_Toc133159150"/>
      <w:r w:rsidRPr="003D1105">
        <w:rPr>
          <w:rFonts w:ascii="Times New Roman" w:hAnsi="Times New Roman" w:cs="Times New Roman"/>
          <w:sz w:val="24"/>
          <w:szCs w:val="24"/>
        </w:rPr>
        <w:t>4.4 New Online Promotional Strategies</w:t>
      </w:r>
      <w:bookmarkEnd w:id="11"/>
      <w:r w:rsidRPr="003D1105">
        <w:rPr>
          <w:rFonts w:ascii="Times New Roman" w:hAnsi="Times New Roman" w:cs="Times New Roman"/>
          <w:sz w:val="24"/>
          <w:szCs w:val="24"/>
        </w:rPr>
        <w:tab/>
      </w:r>
    </w:p>
    <w:p w14:paraId="653D795F" w14:textId="77777777" w:rsidR="00FD25AA" w:rsidRPr="003D1105" w:rsidRDefault="00FD25AA"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Sony PlayStation can use a number of </w:t>
      </w:r>
      <w:r w:rsidR="007020AF">
        <w:rPr>
          <w:rFonts w:ascii="Times New Roman" w:hAnsi="Times New Roman" w:cs="Times New Roman"/>
          <w:sz w:val="24"/>
          <w:szCs w:val="24"/>
        </w:rPr>
        <w:t>innovative</w:t>
      </w:r>
      <w:r w:rsidRPr="003D1105">
        <w:rPr>
          <w:rFonts w:ascii="Times New Roman" w:hAnsi="Times New Roman" w:cs="Times New Roman"/>
          <w:sz w:val="24"/>
          <w:szCs w:val="24"/>
        </w:rPr>
        <w:t xml:space="preserve"> online marketing techniques to make it to its target market and build brand recognition. Influencer marketing is one such tactic, in which the business collaborates with well-known gaming influencers or creators of content to market their goods. Sony PlayStation is able to reach a larger audience and gain trust with its customers by working with influencers who hold a sizable following and active following.</w:t>
      </w:r>
    </w:p>
    <w:p w14:paraId="02661BB0" w14:textId="77777777" w:rsidR="00145801" w:rsidRPr="003D1105" w:rsidRDefault="00145801" w:rsidP="003D1105">
      <w:pPr>
        <w:pStyle w:val="Heading2"/>
        <w:spacing w:line="360" w:lineRule="auto"/>
        <w:jc w:val="both"/>
        <w:rPr>
          <w:rFonts w:ascii="Times New Roman" w:hAnsi="Times New Roman" w:cs="Times New Roman"/>
          <w:sz w:val="24"/>
          <w:szCs w:val="24"/>
        </w:rPr>
      </w:pPr>
      <w:bookmarkStart w:id="12" w:name="_Toc133159151"/>
      <w:r w:rsidRPr="003D1105">
        <w:rPr>
          <w:rFonts w:ascii="Times New Roman" w:hAnsi="Times New Roman" w:cs="Times New Roman"/>
          <w:sz w:val="24"/>
          <w:szCs w:val="24"/>
        </w:rPr>
        <w:t>4.5 New Multi-Channel Promotional Techniques</w:t>
      </w:r>
      <w:bookmarkEnd w:id="12"/>
      <w:r w:rsidRPr="003D1105">
        <w:rPr>
          <w:rFonts w:ascii="Times New Roman" w:hAnsi="Times New Roman" w:cs="Times New Roman"/>
          <w:sz w:val="24"/>
          <w:szCs w:val="24"/>
        </w:rPr>
        <w:t xml:space="preserve"> </w:t>
      </w:r>
      <w:r w:rsidRPr="003D1105">
        <w:rPr>
          <w:rFonts w:ascii="Times New Roman" w:hAnsi="Times New Roman" w:cs="Times New Roman"/>
          <w:sz w:val="24"/>
          <w:szCs w:val="24"/>
        </w:rPr>
        <w:tab/>
      </w:r>
    </w:p>
    <w:p w14:paraId="2240F12D" w14:textId="77777777" w:rsidR="00305976" w:rsidRPr="003D1105" w:rsidRDefault="00305976"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To reach a larger audience and raise brand awareness, Sony PlayStation can use a variety of multi-channel promotional strategies. Influencer marketing is one such strategy, in which the business collaborates with well-known gaming influencers to advertise their goods on various platforms including social media, YouTube, and Twitch.</w:t>
      </w:r>
    </w:p>
    <w:p w14:paraId="307114B5" w14:textId="77777777" w:rsidR="00145801" w:rsidRPr="003D1105" w:rsidRDefault="00145801" w:rsidP="003D1105">
      <w:pPr>
        <w:pStyle w:val="Heading2"/>
        <w:spacing w:line="360" w:lineRule="auto"/>
        <w:jc w:val="both"/>
        <w:rPr>
          <w:rFonts w:ascii="Times New Roman" w:hAnsi="Times New Roman" w:cs="Times New Roman"/>
          <w:sz w:val="24"/>
          <w:szCs w:val="24"/>
        </w:rPr>
      </w:pPr>
      <w:bookmarkStart w:id="13" w:name="_Toc133159152"/>
      <w:r w:rsidRPr="003D1105">
        <w:rPr>
          <w:rFonts w:ascii="Times New Roman" w:hAnsi="Times New Roman" w:cs="Times New Roman"/>
          <w:sz w:val="24"/>
          <w:szCs w:val="24"/>
        </w:rPr>
        <w:t>4.6 New Sales Promotion Strategies</w:t>
      </w:r>
      <w:bookmarkEnd w:id="13"/>
      <w:r w:rsidRPr="003D1105">
        <w:rPr>
          <w:rFonts w:ascii="Times New Roman" w:hAnsi="Times New Roman" w:cs="Times New Roman"/>
          <w:sz w:val="24"/>
          <w:szCs w:val="24"/>
        </w:rPr>
        <w:t xml:space="preserve"> </w:t>
      </w:r>
      <w:r w:rsidRPr="003D1105">
        <w:rPr>
          <w:rFonts w:ascii="Times New Roman" w:hAnsi="Times New Roman" w:cs="Times New Roman"/>
          <w:sz w:val="24"/>
          <w:szCs w:val="24"/>
        </w:rPr>
        <w:tab/>
      </w:r>
    </w:p>
    <w:p w14:paraId="7D342790" w14:textId="77777777" w:rsidR="006C7E09" w:rsidRPr="003D1105" w:rsidRDefault="006C7E09"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Sony PlayStation can adopt various sales promotion strategies to attract and retain customers. One of the effective strategies is offering limited-time offers such as discounts or free accessories with the purchase of a console or game. This creates a sense of urgency and can lead to impulse purchases. </w:t>
      </w:r>
    </w:p>
    <w:p w14:paraId="54DEA7E9" w14:textId="77777777" w:rsidR="00E30DEF" w:rsidRPr="003D1105" w:rsidRDefault="00145801" w:rsidP="003D1105">
      <w:pPr>
        <w:pStyle w:val="Heading2"/>
        <w:spacing w:line="360" w:lineRule="auto"/>
        <w:jc w:val="both"/>
        <w:rPr>
          <w:rFonts w:ascii="Times New Roman" w:hAnsi="Times New Roman" w:cs="Times New Roman"/>
          <w:sz w:val="24"/>
          <w:szCs w:val="24"/>
        </w:rPr>
      </w:pPr>
      <w:bookmarkStart w:id="14" w:name="_Toc133159153"/>
      <w:r w:rsidRPr="003D1105">
        <w:rPr>
          <w:rFonts w:ascii="Times New Roman" w:hAnsi="Times New Roman" w:cs="Times New Roman"/>
          <w:sz w:val="24"/>
          <w:szCs w:val="24"/>
        </w:rPr>
        <w:t>4.7 New Public Relations Strategies</w:t>
      </w:r>
      <w:bookmarkEnd w:id="14"/>
      <w:r w:rsidRPr="003D1105">
        <w:rPr>
          <w:rFonts w:ascii="Times New Roman" w:hAnsi="Times New Roman" w:cs="Times New Roman"/>
          <w:sz w:val="24"/>
          <w:szCs w:val="24"/>
        </w:rPr>
        <w:t xml:space="preserve"> </w:t>
      </w:r>
      <w:r w:rsidRPr="003D1105">
        <w:rPr>
          <w:rFonts w:ascii="Times New Roman" w:hAnsi="Times New Roman" w:cs="Times New Roman"/>
          <w:sz w:val="24"/>
          <w:szCs w:val="24"/>
        </w:rPr>
        <w:tab/>
      </w:r>
    </w:p>
    <w:p w14:paraId="7CDC855C" w14:textId="77777777" w:rsidR="00E44919" w:rsidRPr="003D1105" w:rsidRDefault="00E44919"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Sony PlayStation can implement </w:t>
      </w:r>
      <w:r w:rsidR="00D90FBA">
        <w:rPr>
          <w:rFonts w:ascii="Times New Roman" w:hAnsi="Times New Roman" w:cs="Times New Roman"/>
          <w:sz w:val="24"/>
          <w:szCs w:val="24"/>
        </w:rPr>
        <w:t>new</w:t>
      </w:r>
      <w:r w:rsidRPr="003D1105">
        <w:rPr>
          <w:rFonts w:ascii="Times New Roman" w:hAnsi="Times New Roman" w:cs="Times New Roman"/>
          <w:sz w:val="24"/>
          <w:szCs w:val="24"/>
        </w:rPr>
        <w:t xml:space="preserve"> public relations (PR) tactics to build a solid brand reputation and image. Working together with well-known social media influencers to generate awareness and </w:t>
      </w:r>
      <w:r w:rsidRPr="003D1105">
        <w:rPr>
          <w:rFonts w:ascii="Times New Roman" w:hAnsi="Times New Roman" w:cs="Times New Roman"/>
          <w:sz w:val="24"/>
          <w:szCs w:val="24"/>
        </w:rPr>
        <w:lastRenderedPageBreak/>
        <w:t>interest in the product is one such tactic. The PlayStation console can be reviewed and material created by the influencers can be shared on social media sites like Instagram, Twitter, and YouTube.</w:t>
      </w:r>
    </w:p>
    <w:p w14:paraId="32F513F5" w14:textId="77777777" w:rsidR="00EE5FDC" w:rsidRPr="003D1105" w:rsidRDefault="000C3514" w:rsidP="0022632B">
      <w:pPr>
        <w:pStyle w:val="Heading1"/>
        <w:spacing w:line="360" w:lineRule="auto"/>
        <w:jc w:val="both"/>
        <w:rPr>
          <w:rFonts w:ascii="Times New Roman" w:hAnsi="Times New Roman" w:cs="Times New Roman"/>
          <w:sz w:val="24"/>
          <w:szCs w:val="24"/>
        </w:rPr>
      </w:pPr>
      <w:bookmarkStart w:id="15" w:name="_Toc133159154"/>
      <w:r w:rsidRPr="003D1105">
        <w:rPr>
          <w:rFonts w:ascii="Times New Roman" w:hAnsi="Times New Roman" w:cs="Times New Roman"/>
          <w:sz w:val="24"/>
          <w:szCs w:val="24"/>
        </w:rPr>
        <w:t>5</w:t>
      </w:r>
      <w:r w:rsidR="00D53BC7" w:rsidRPr="003D1105">
        <w:rPr>
          <w:rFonts w:ascii="Times New Roman" w:hAnsi="Times New Roman" w:cs="Times New Roman"/>
          <w:sz w:val="24"/>
          <w:szCs w:val="24"/>
        </w:rPr>
        <w:t>.</w:t>
      </w:r>
      <w:r w:rsidRPr="003D1105">
        <w:rPr>
          <w:rFonts w:ascii="Times New Roman" w:hAnsi="Times New Roman" w:cs="Times New Roman"/>
          <w:sz w:val="24"/>
          <w:szCs w:val="24"/>
        </w:rPr>
        <w:t xml:space="preserve"> </w:t>
      </w:r>
      <w:r w:rsidR="004225FB" w:rsidRPr="003D1105">
        <w:rPr>
          <w:rFonts w:ascii="Times New Roman" w:hAnsi="Times New Roman" w:cs="Times New Roman"/>
          <w:sz w:val="24"/>
          <w:szCs w:val="24"/>
        </w:rPr>
        <w:t>Branding</w:t>
      </w:r>
      <w:bookmarkEnd w:id="15"/>
    </w:p>
    <w:p w14:paraId="7F0B6974" w14:textId="77777777" w:rsidR="00EE5FDC" w:rsidRPr="003D1105" w:rsidRDefault="00EE5FDC" w:rsidP="003D1105">
      <w:pPr>
        <w:pStyle w:val="Heading2"/>
        <w:spacing w:line="360" w:lineRule="auto"/>
        <w:jc w:val="both"/>
        <w:rPr>
          <w:rFonts w:ascii="Times New Roman" w:hAnsi="Times New Roman" w:cs="Times New Roman"/>
          <w:sz w:val="24"/>
          <w:szCs w:val="24"/>
        </w:rPr>
      </w:pPr>
      <w:bookmarkStart w:id="16" w:name="_Toc133159155"/>
      <w:r w:rsidRPr="003D1105">
        <w:rPr>
          <w:rFonts w:ascii="Times New Roman" w:hAnsi="Times New Roman" w:cs="Times New Roman"/>
          <w:sz w:val="24"/>
          <w:szCs w:val="24"/>
        </w:rPr>
        <w:t>5.1 Brand Equity</w:t>
      </w:r>
      <w:bookmarkEnd w:id="16"/>
    </w:p>
    <w:p w14:paraId="73D983F8" w14:textId="77777777" w:rsidR="00536237" w:rsidRPr="003D1105" w:rsidRDefault="006E796F"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The worth that a brand brings to a good or service is referred to as brand equity. It is the significance that a brand has accrued over time in the eyes of consumers, incorporating the brand's perceived reputation for excellence, dependability, and success. Due to a number of variables, Sony PlayStation has a great brand equity. The iconic PlayStation logo and brand name are part of the brand's distinctive and recognisable brand identity. Additionally, the company has a solid reputation for creating high-quality video game consoles and games, that has helped buyers form favourable brand connections</w:t>
      </w:r>
      <w:r w:rsidR="002250EC" w:rsidRPr="003D1105">
        <w:rPr>
          <w:rFonts w:ascii="Times New Roman" w:hAnsi="Times New Roman" w:cs="Times New Roman"/>
          <w:sz w:val="24"/>
          <w:szCs w:val="24"/>
        </w:rPr>
        <w:t xml:space="preserve"> (</w:t>
      </w:r>
      <w:r w:rsidR="00925A67">
        <w:rPr>
          <w:rFonts w:ascii="Times New Roman" w:hAnsi="Times New Roman" w:cs="Times New Roman"/>
          <w:sz w:val="24"/>
          <w:szCs w:val="24"/>
        </w:rPr>
        <w:t>Zhu et al., 2022</w:t>
      </w:r>
      <w:r w:rsidR="002250EC" w:rsidRPr="003D1105">
        <w:rPr>
          <w:rFonts w:ascii="Times New Roman" w:hAnsi="Times New Roman" w:cs="Times New Roman"/>
          <w:sz w:val="24"/>
          <w:szCs w:val="24"/>
        </w:rPr>
        <w:t>)</w:t>
      </w:r>
      <w:r w:rsidRPr="003D1105">
        <w:rPr>
          <w:rFonts w:ascii="Times New Roman" w:hAnsi="Times New Roman" w:cs="Times New Roman"/>
          <w:sz w:val="24"/>
          <w:szCs w:val="24"/>
        </w:rPr>
        <w:t>.</w:t>
      </w:r>
    </w:p>
    <w:p w14:paraId="7AA8B29B" w14:textId="77777777" w:rsidR="00761B45" w:rsidRPr="003D1105" w:rsidRDefault="00761B45" w:rsidP="003D1105">
      <w:pPr>
        <w:pStyle w:val="Heading2"/>
        <w:spacing w:line="360" w:lineRule="auto"/>
        <w:jc w:val="both"/>
        <w:rPr>
          <w:rFonts w:ascii="Times New Roman" w:hAnsi="Times New Roman" w:cs="Times New Roman"/>
          <w:sz w:val="24"/>
          <w:szCs w:val="24"/>
        </w:rPr>
      </w:pPr>
      <w:bookmarkStart w:id="17" w:name="_Toc133159156"/>
      <w:r w:rsidRPr="003D1105">
        <w:rPr>
          <w:rFonts w:ascii="Times New Roman" w:hAnsi="Times New Roman" w:cs="Times New Roman"/>
          <w:sz w:val="24"/>
          <w:szCs w:val="24"/>
        </w:rPr>
        <w:t>5.2 Keller</w:t>
      </w:r>
      <w:r w:rsidR="002250EC" w:rsidRPr="003D1105">
        <w:rPr>
          <w:rFonts w:ascii="Times New Roman" w:hAnsi="Times New Roman" w:cs="Times New Roman"/>
          <w:sz w:val="24"/>
          <w:szCs w:val="24"/>
        </w:rPr>
        <w:t>’</w:t>
      </w:r>
      <w:r w:rsidRPr="003D1105">
        <w:rPr>
          <w:rFonts w:ascii="Times New Roman" w:hAnsi="Times New Roman" w:cs="Times New Roman"/>
          <w:sz w:val="24"/>
          <w:szCs w:val="24"/>
        </w:rPr>
        <w:t>s Brand Equity Model</w:t>
      </w:r>
      <w:bookmarkEnd w:id="17"/>
    </w:p>
    <w:p w14:paraId="34D8EBB4" w14:textId="77777777" w:rsidR="00C76845" w:rsidRPr="003D1105" w:rsidRDefault="007747B8"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A popular approach for analysing and maintaining brand equity is Keller’s Brand Equity</w:t>
      </w:r>
      <w:r w:rsidR="00456CEC" w:rsidRPr="003D1105">
        <w:rPr>
          <w:rFonts w:ascii="Times New Roman" w:hAnsi="Times New Roman" w:cs="Times New Roman"/>
          <w:sz w:val="24"/>
          <w:szCs w:val="24"/>
        </w:rPr>
        <w:t xml:space="preserve"> model</w:t>
      </w:r>
      <w:r w:rsidRPr="003D1105">
        <w:rPr>
          <w:rFonts w:ascii="Times New Roman" w:hAnsi="Times New Roman" w:cs="Times New Roman"/>
          <w:sz w:val="24"/>
          <w:szCs w:val="24"/>
        </w:rPr>
        <w:t>.</w:t>
      </w:r>
      <w:r w:rsidR="00456CEC" w:rsidRPr="003D1105">
        <w:rPr>
          <w:rFonts w:ascii="Times New Roman" w:hAnsi="Times New Roman" w:cs="Times New Roman"/>
          <w:sz w:val="24"/>
          <w:szCs w:val="24"/>
        </w:rPr>
        <w:t xml:space="preserve"> </w:t>
      </w:r>
      <w:r w:rsidR="00C76845" w:rsidRPr="003D1105">
        <w:rPr>
          <w:rFonts w:ascii="Times New Roman" w:hAnsi="Times New Roman" w:cs="Times New Roman"/>
          <w:sz w:val="24"/>
          <w:szCs w:val="24"/>
        </w:rPr>
        <w:t>This model includes four steps: brand identity, brand meaning, brand response, and brand relationships</w:t>
      </w:r>
      <w:r w:rsidR="002250EC" w:rsidRPr="003D1105">
        <w:rPr>
          <w:rFonts w:ascii="Times New Roman" w:hAnsi="Times New Roman" w:cs="Times New Roman"/>
          <w:sz w:val="24"/>
          <w:szCs w:val="24"/>
        </w:rPr>
        <w:t xml:space="preserve"> (</w:t>
      </w:r>
      <w:r w:rsidR="002134A6">
        <w:rPr>
          <w:rFonts w:ascii="Times New Roman" w:hAnsi="Times New Roman" w:cs="Times New Roman"/>
          <w:sz w:val="24"/>
          <w:szCs w:val="24"/>
        </w:rPr>
        <w:t>Xu et al., 2022</w:t>
      </w:r>
      <w:r w:rsidR="002250EC" w:rsidRPr="003D1105">
        <w:rPr>
          <w:rFonts w:ascii="Times New Roman" w:hAnsi="Times New Roman" w:cs="Times New Roman"/>
          <w:sz w:val="24"/>
          <w:szCs w:val="24"/>
        </w:rPr>
        <w:t>)</w:t>
      </w:r>
      <w:r w:rsidR="00C76845" w:rsidRPr="003D1105">
        <w:rPr>
          <w:rFonts w:ascii="Times New Roman" w:hAnsi="Times New Roman" w:cs="Times New Roman"/>
          <w:sz w:val="24"/>
          <w:szCs w:val="24"/>
        </w:rPr>
        <w:t xml:space="preserve">. </w:t>
      </w:r>
    </w:p>
    <w:p w14:paraId="00D73AED" w14:textId="77777777" w:rsidR="001E24CD" w:rsidRPr="003D1105" w:rsidRDefault="001E24CD" w:rsidP="00D076D5">
      <w:pPr>
        <w:spacing w:line="360" w:lineRule="auto"/>
        <w:jc w:val="center"/>
        <w:rPr>
          <w:rFonts w:ascii="Times New Roman" w:hAnsi="Times New Roman" w:cs="Times New Roman"/>
          <w:sz w:val="24"/>
          <w:szCs w:val="24"/>
        </w:rPr>
      </w:pPr>
      <w:r w:rsidRPr="003D1105">
        <w:rPr>
          <w:rFonts w:ascii="Times New Roman" w:hAnsi="Times New Roman" w:cs="Times New Roman"/>
          <w:noProof/>
          <w:sz w:val="24"/>
          <w:szCs w:val="24"/>
        </w:rPr>
        <w:drawing>
          <wp:inline distT="0" distB="0" distL="0" distR="0" wp14:anchorId="706EB5F5" wp14:editId="62476AA4">
            <wp:extent cx="3794760" cy="25603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3794760" cy="2560320"/>
                    </a:xfrm>
                    <a:prstGeom prst="rect">
                      <a:avLst/>
                    </a:prstGeom>
                  </pic:spPr>
                </pic:pic>
              </a:graphicData>
            </a:graphic>
          </wp:inline>
        </w:drawing>
      </w:r>
    </w:p>
    <w:p w14:paraId="5BFC441A" w14:textId="77777777" w:rsidR="001E24CD" w:rsidRPr="003D1105" w:rsidRDefault="001E24CD" w:rsidP="00D076D5">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t xml:space="preserve">Figure: </w:t>
      </w:r>
      <w:r w:rsidR="00172C21">
        <w:rPr>
          <w:rFonts w:ascii="Times New Roman" w:hAnsi="Times New Roman" w:cs="Times New Roman"/>
          <w:sz w:val="24"/>
          <w:szCs w:val="24"/>
        </w:rPr>
        <w:t>Keller’s brand equity model</w:t>
      </w:r>
    </w:p>
    <w:p w14:paraId="77CD8783" w14:textId="77777777" w:rsidR="001E24CD" w:rsidRPr="003D1105" w:rsidRDefault="001E24CD" w:rsidP="00D076D5">
      <w:pPr>
        <w:spacing w:line="360" w:lineRule="auto"/>
        <w:jc w:val="center"/>
        <w:rPr>
          <w:rFonts w:ascii="Times New Roman" w:hAnsi="Times New Roman" w:cs="Times New Roman"/>
          <w:sz w:val="24"/>
          <w:szCs w:val="24"/>
        </w:rPr>
      </w:pPr>
      <w:r w:rsidRPr="003D1105">
        <w:rPr>
          <w:rFonts w:ascii="Times New Roman" w:hAnsi="Times New Roman" w:cs="Times New Roman"/>
          <w:sz w:val="24"/>
          <w:szCs w:val="24"/>
        </w:rPr>
        <w:t xml:space="preserve">Source: </w:t>
      </w:r>
      <w:r w:rsidR="00172C21">
        <w:rPr>
          <w:rFonts w:ascii="Times New Roman" w:hAnsi="Times New Roman" w:cs="Times New Roman"/>
          <w:sz w:val="24"/>
          <w:szCs w:val="24"/>
        </w:rPr>
        <w:t>Xu et al., 2022</w:t>
      </w:r>
    </w:p>
    <w:p w14:paraId="22D4B1BD" w14:textId="77777777" w:rsidR="00095370" w:rsidRPr="003D1105" w:rsidRDefault="00C7684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lastRenderedPageBreak/>
        <w:t xml:space="preserve">Brand Identity: </w:t>
      </w:r>
      <w:r w:rsidR="00095370" w:rsidRPr="003D1105">
        <w:rPr>
          <w:rFonts w:ascii="Times New Roman" w:hAnsi="Times New Roman" w:cs="Times New Roman"/>
          <w:sz w:val="24"/>
          <w:szCs w:val="24"/>
        </w:rPr>
        <w:t xml:space="preserve">This refers to the various sensory, linguistic, and visual components that go into creating a brand's image. This pertains to Sony PlayStation and includes the recognisable logo, colour palette, and general brand image. Together, these components build a distinctive visual character that consumers can recognise right away. </w:t>
      </w:r>
    </w:p>
    <w:p w14:paraId="54B370F5" w14:textId="77777777" w:rsidR="008C262C" w:rsidRPr="003D1105" w:rsidRDefault="0033108E"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The verbal identity of Sony PlayStation, which consists of the company name, tagline, and other consumer-facing messages, supports its visual identity. As an illustration, the brand's message of anticipation, enthusiasm, and immersive experiences in gaming is conveyed through the phrase "Greatness Awaits.</w:t>
      </w:r>
    </w:p>
    <w:p w14:paraId="030143EB" w14:textId="77777777" w:rsidR="00AA1237" w:rsidRPr="003D1105" w:rsidRDefault="0033108E"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Brand</w:t>
      </w:r>
      <w:r w:rsidR="00195E6F" w:rsidRPr="003D1105">
        <w:rPr>
          <w:rFonts w:ascii="Times New Roman" w:hAnsi="Times New Roman" w:cs="Times New Roman"/>
          <w:sz w:val="24"/>
          <w:szCs w:val="24"/>
        </w:rPr>
        <w:t xml:space="preserve"> Meaning: </w:t>
      </w:r>
      <w:r w:rsidR="00AA1237" w:rsidRPr="003D1105">
        <w:rPr>
          <w:rFonts w:ascii="Times New Roman" w:hAnsi="Times New Roman" w:cs="Times New Roman"/>
          <w:sz w:val="24"/>
          <w:szCs w:val="24"/>
        </w:rPr>
        <w:t>Customers' opinions and beliefs regarding the brand are discussed. For a brand to stand out from its rivals, it must have a transparent and distinct meaning</w:t>
      </w:r>
      <w:r w:rsidR="002250EC" w:rsidRPr="003D1105">
        <w:rPr>
          <w:rFonts w:ascii="Times New Roman" w:hAnsi="Times New Roman" w:cs="Times New Roman"/>
          <w:sz w:val="24"/>
          <w:szCs w:val="24"/>
        </w:rPr>
        <w:t xml:space="preserve"> (</w:t>
      </w:r>
      <w:proofErr w:type="spellStart"/>
      <w:r w:rsidR="00AF0504">
        <w:rPr>
          <w:rFonts w:ascii="Times New Roman" w:hAnsi="Times New Roman" w:cs="Times New Roman"/>
          <w:sz w:val="24"/>
          <w:szCs w:val="24"/>
        </w:rPr>
        <w:t>Zha</w:t>
      </w:r>
      <w:proofErr w:type="spellEnd"/>
      <w:r w:rsidR="00AF0504">
        <w:rPr>
          <w:rFonts w:ascii="Times New Roman" w:hAnsi="Times New Roman" w:cs="Times New Roman"/>
          <w:sz w:val="24"/>
          <w:szCs w:val="24"/>
        </w:rPr>
        <w:t xml:space="preserve"> et al., 2022</w:t>
      </w:r>
      <w:r w:rsidR="002250EC" w:rsidRPr="003D1105">
        <w:rPr>
          <w:rFonts w:ascii="Times New Roman" w:hAnsi="Times New Roman" w:cs="Times New Roman"/>
          <w:sz w:val="24"/>
          <w:szCs w:val="24"/>
        </w:rPr>
        <w:t>)</w:t>
      </w:r>
      <w:r w:rsidR="00AA1237" w:rsidRPr="003D1105">
        <w:rPr>
          <w:rFonts w:ascii="Times New Roman" w:hAnsi="Times New Roman" w:cs="Times New Roman"/>
          <w:sz w:val="24"/>
          <w:szCs w:val="24"/>
        </w:rPr>
        <w:t xml:space="preserve">. </w:t>
      </w:r>
    </w:p>
    <w:p w14:paraId="62974AD6" w14:textId="77777777" w:rsidR="00AA1237" w:rsidRPr="003D1105" w:rsidRDefault="00AA1237"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The feelings and perceptions that consumers have of Sony PlayStation serve as the foundation for the brand's meaning. Sony PlayStation is a brand that is connected with </w:t>
      </w:r>
      <w:r w:rsidR="00925A67">
        <w:rPr>
          <w:rFonts w:ascii="Times New Roman" w:hAnsi="Times New Roman" w:cs="Times New Roman"/>
          <w:sz w:val="24"/>
          <w:szCs w:val="24"/>
        </w:rPr>
        <w:t>latest</w:t>
      </w:r>
      <w:r w:rsidRPr="003D1105">
        <w:rPr>
          <w:rFonts w:ascii="Times New Roman" w:hAnsi="Times New Roman" w:cs="Times New Roman"/>
          <w:sz w:val="24"/>
          <w:szCs w:val="24"/>
        </w:rPr>
        <w:t xml:space="preserve"> technology and excellent games. The company has concentrated on developing a premium brand that is connected to great performance and innovation. </w:t>
      </w:r>
    </w:p>
    <w:p w14:paraId="611EE3FC" w14:textId="77777777" w:rsidR="003C164B" w:rsidRPr="003D1105" w:rsidRDefault="00AA1237"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Brand</w:t>
      </w:r>
      <w:r w:rsidR="00A906C3" w:rsidRPr="003D1105">
        <w:rPr>
          <w:rFonts w:ascii="Times New Roman" w:hAnsi="Times New Roman" w:cs="Times New Roman"/>
          <w:sz w:val="24"/>
          <w:szCs w:val="24"/>
        </w:rPr>
        <w:t xml:space="preserve"> Response: </w:t>
      </w:r>
      <w:r w:rsidR="003C164B" w:rsidRPr="003D1105">
        <w:rPr>
          <w:rFonts w:ascii="Times New Roman" w:hAnsi="Times New Roman" w:cs="Times New Roman"/>
          <w:sz w:val="24"/>
          <w:szCs w:val="24"/>
        </w:rPr>
        <w:t>Customers' responses to the brand are discussed here. Included in this are their general attitudes, feelings, and opinions of the brand as well as their behavioural responses, such as whether they would buy the product or promote it to others</w:t>
      </w:r>
      <w:r w:rsidR="002250EC" w:rsidRPr="003D1105">
        <w:rPr>
          <w:rFonts w:ascii="Times New Roman" w:hAnsi="Times New Roman" w:cs="Times New Roman"/>
          <w:sz w:val="24"/>
          <w:szCs w:val="24"/>
        </w:rPr>
        <w:t xml:space="preserve"> (</w:t>
      </w:r>
      <w:r w:rsidR="00AF0504">
        <w:rPr>
          <w:rFonts w:ascii="Times New Roman" w:hAnsi="Times New Roman" w:cs="Times New Roman"/>
          <w:sz w:val="24"/>
          <w:szCs w:val="24"/>
        </w:rPr>
        <w:t>Motoki et al., 2022</w:t>
      </w:r>
      <w:r w:rsidR="002250EC" w:rsidRPr="003D1105">
        <w:rPr>
          <w:rFonts w:ascii="Times New Roman" w:hAnsi="Times New Roman" w:cs="Times New Roman"/>
          <w:sz w:val="24"/>
          <w:szCs w:val="24"/>
        </w:rPr>
        <w:t>)</w:t>
      </w:r>
      <w:r w:rsidR="003C164B" w:rsidRPr="003D1105">
        <w:rPr>
          <w:rFonts w:ascii="Times New Roman" w:hAnsi="Times New Roman" w:cs="Times New Roman"/>
          <w:sz w:val="24"/>
          <w:szCs w:val="24"/>
        </w:rPr>
        <w:t>.</w:t>
      </w:r>
    </w:p>
    <w:p w14:paraId="791D2F22" w14:textId="77777777" w:rsidR="003C164B" w:rsidRPr="003D1105" w:rsidRDefault="003C164B"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With the help of its advertising and marketing efforts initiatives, Sony PlayStation has developed a strong brand response. The business has made significant investments to market its goods using a variety of platforms, including sponsorships, social media campaigns, and TV advertising. </w:t>
      </w:r>
    </w:p>
    <w:p w14:paraId="6FA61D77" w14:textId="77777777" w:rsidR="00C977A2" w:rsidRPr="003D1105" w:rsidRDefault="003C164B"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Brand</w:t>
      </w:r>
      <w:r w:rsidR="005067CD" w:rsidRPr="003D1105">
        <w:rPr>
          <w:rFonts w:ascii="Times New Roman" w:hAnsi="Times New Roman" w:cs="Times New Roman"/>
          <w:sz w:val="24"/>
          <w:szCs w:val="24"/>
        </w:rPr>
        <w:t xml:space="preserve"> Relationships: </w:t>
      </w:r>
      <w:r w:rsidR="00C977A2" w:rsidRPr="003D1105">
        <w:rPr>
          <w:rFonts w:ascii="Times New Roman" w:hAnsi="Times New Roman" w:cs="Times New Roman"/>
          <w:sz w:val="24"/>
          <w:szCs w:val="24"/>
        </w:rPr>
        <w:t>Relationships, the fourth element in Keller's Brand Equity Model, is the bond a client has with a brand that goes beyond its practical and emotional advantages</w:t>
      </w:r>
      <w:r w:rsidR="002250EC" w:rsidRPr="003D1105">
        <w:rPr>
          <w:rFonts w:ascii="Times New Roman" w:hAnsi="Times New Roman" w:cs="Times New Roman"/>
          <w:sz w:val="24"/>
          <w:szCs w:val="24"/>
        </w:rPr>
        <w:t xml:space="preserve"> (</w:t>
      </w:r>
      <w:proofErr w:type="spellStart"/>
      <w:r w:rsidR="002102FB">
        <w:rPr>
          <w:rFonts w:ascii="Times New Roman" w:hAnsi="Times New Roman" w:cs="Times New Roman"/>
          <w:sz w:val="24"/>
          <w:szCs w:val="24"/>
        </w:rPr>
        <w:t>Siano</w:t>
      </w:r>
      <w:proofErr w:type="spellEnd"/>
      <w:r w:rsidR="002102FB">
        <w:rPr>
          <w:rFonts w:ascii="Times New Roman" w:hAnsi="Times New Roman" w:cs="Times New Roman"/>
          <w:sz w:val="24"/>
          <w:szCs w:val="24"/>
        </w:rPr>
        <w:t xml:space="preserve"> et al., 2022</w:t>
      </w:r>
      <w:r w:rsidR="002250EC" w:rsidRPr="003D1105">
        <w:rPr>
          <w:rFonts w:ascii="Times New Roman" w:hAnsi="Times New Roman" w:cs="Times New Roman"/>
          <w:sz w:val="24"/>
          <w:szCs w:val="24"/>
        </w:rPr>
        <w:t>)</w:t>
      </w:r>
      <w:r w:rsidR="00C977A2" w:rsidRPr="003D1105">
        <w:rPr>
          <w:rFonts w:ascii="Times New Roman" w:hAnsi="Times New Roman" w:cs="Times New Roman"/>
          <w:sz w:val="24"/>
          <w:szCs w:val="24"/>
        </w:rPr>
        <w:t xml:space="preserve">. </w:t>
      </w:r>
    </w:p>
    <w:p w14:paraId="52C550A5" w14:textId="77777777" w:rsidR="00C977A2" w:rsidRPr="003D1105" w:rsidRDefault="00C977A2"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Customers and Sony PlayStation have developed solid brand partnerships. A devoted consumer base that values the brand and is prepared to pay more for the company's goods exists. In addition, Sony PlayStation has created a group of gamers who are devoted to the company and its goods.</w:t>
      </w:r>
    </w:p>
    <w:p w14:paraId="76B3B1DD" w14:textId="77777777" w:rsidR="00DD45FB" w:rsidRPr="003D1105" w:rsidRDefault="00DD45FB" w:rsidP="003D1105">
      <w:pPr>
        <w:pStyle w:val="Heading1"/>
        <w:spacing w:line="360" w:lineRule="auto"/>
        <w:jc w:val="both"/>
        <w:rPr>
          <w:rFonts w:ascii="Times New Roman" w:hAnsi="Times New Roman" w:cs="Times New Roman"/>
          <w:sz w:val="24"/>
          <w:szCs w:val="24"/>
        </w:rPr>
      </w:pPr>
      <w:bookmarkStart w:id="18" w:name="_Toc133159157"/>
      <w:r w:rsidRPr="003D1105">
        <w:rPr>
          <w:rFonts w:ascii="Times New Roman" w:hAnsi="Times New Roman" w:cs="Times New Roman"/>
          <w:sz w:val="24"/>
          <w:szCs w:val="24"/>
        </w:rPr>
        <w:lastRenderedPageBreak/>
        <w:t>6. Customer Journey</w:t>
      </w:r>
      <w:bookmarkEnd w:id="18"/>
      <w:r w:rsidRPr="003D1105">
        <w:rPr>
          <w:rFonts w:ascii="Times New Roman" w:hAnsi="Times New Roman" w:cs="Times New Roman"/>
          <w:sz w:val="24"/>
          <w:szCs w:val="24"/>
        </w:rPr>
        <w:t xml:space="preserve"> </w:t>
      </w:r>
    </w:p>
    <w:p w14:paraId="66BB6903" w14:textId="77777777" w:rsidR="00DD45FB" w:rsidRPr="003D1105" w:rsidRDefault="00073CA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The whole interaction a consumer has with a business, from initial knowledge and curiosity to afterwards review and advocacy, is the customer journey</w:t>
      </w:r>
      <w:r w:rsidR="002250EC" w:rsidRPr="003D1105">
        <w:rPr>
          <w:rFonts w:ascii="Times New Roman" w:hAnsi="Times New Roman" w:cs="Times New Roman"/>
          <w:sz w:val="24"/>
          <w:szCs w:val="24"/>
        </w:rPr>
        <w:t xml:space="preserve"> (</w:t>
      </w:r>
      <w:r w:rsidR="002102FB">
        <w:rPr>
          <w:rFonts w:ascii="Times New Roman" w:hAnsi="Times New Roman" w:cs="Times New Roman"/>
          <w:sz w:val="24"/>
          <w:szCs w:val="24"/>
        </w:rPr>
        <w:t>Chauhan et al., 2022</w:t>
      </w:r>
      <w:r w:rsidR="002250EC" w:rsidRPr="003D1105">
        <w:rPr>
          <w:rFonts w:ascii="Times New Roman" w:hAnsi="Times New Roman" w:cs="Times New Roman"/>
          <w:sz w:val="24"/>
          <w:szCs w:val="24"/>
        </w:rPr>
        <w:t>)</w:t>
      </w:r>
      <w:r w:rsidRPr="003D1105">
        <w:rPr>
          <w:rFonts w:ascii="Times New Roman" w:hAnsi="Times New Roman" w:cs="Times New Roman"/>
          <w:sz w:val="24"/>
          <w:szCs w:val="24"/>
        </w:rPr>
        <w:t xml:space="preserve">. </w:t>
      </w:r>
    </w:p>
    <w:p w14:paraId="3EB89080" w14:textId="77777777" w:rsidR="00DD45FB" w:rsidRPr="003D1105" w:rsidRDefault="00DD45FB" w:rsidP="003D1105">
      <w:pPr>
        <w:pStyle w:val="Heading2"/>
        <w:spacing w:line="360" w:lineRule="auto"/>
        <w:jc w:val="both"/>
        <w:rPr>
          <w:rFonts w:ascii="Times New Roman" w:hAnsi="Times New Roman" w:cs="Times New Roman"/>
          <w:sz w:val="24"/>
          <w:szCs w:val="24"/>
        </w:rPr>
      </w:pPr>
      <w:bookmarkStart w:id="19" w:name="_Toc133159158"/>
      <w:r w:rsidRPr="003D1105">
        <w:rPr>
          <w:rFonts w:ascii="Times New Roman" w:hAnsi="Times New Roman" w:cs="Times New Roman"/>
          <w:sz w:val="24"/>
          <w:szCs w:val="24"/>
        </w:rPr>
        <w:t>6.1 Stages in a Customer Journey</w:t>
      </w:r>
      <w:bookmarkEnd w:id="19"/>
      <w:r w:rsidRPr="003D1105">
        <w:rPr>
          <w:rFonts w:ascii="Times New Roman" w:hAnsi="Times New Roman" w:cs="Times New Roman"/>
          <w:sz w:val="24"/>
          <w:szCs w:val="24"/>
        </w:rPr>
        <w:t xml:space="preserve"> </w:t>
      </w:r>
    </w:p>
    <w:p w14:paraId="498C545E" w14:textId="77777777" w:rsidR="008D5B1D" w:rsidRPr="003D1105" w:rsidRDefault="0050749C"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Awareness: </w:t>
      </w:r>
      <w:r w:rsidR="008D5B1D" w:rsidRPr="003D1105">
        <w:rPr>
          <w:rFonts w:ascii="Times New Roman" w:hAnsi="Times New Roman" w:cs="Times New Roman"/>
          <w:sz w:val="24"/>
          <w:szCs w:val="24"/>
        </w:rPr>
        <w:t xml:space="preserve">At this point, consumers are aware that a company, a product, or a service even exists. Since its founding, Sony has built an excellent track record for quality and innovation. </w:t>
      </w:r>
    </w:p>
    <w:p w14:paraId="278D7A22" w14:textId="77777777" w:rsidR="00073041" w:rsidRPr="003D1105" w:rsidRDefault="008D5B1D"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Evaluation</w:t>
      </w:r>
      <w:r w:rsidR="006E4CA5" w:rsidRPr="003D1105">
        <w:rPr>
          <w:rFonts w:ascii="Times New Roman" w:hAnsi="Times New Roman" w:cs="Times New Roman"/>
          <w:sz w:val="24"/>
          <w:szCs w:val="24"/>
        </w:rPr>
        <w:t xml:space="preserve"> and Consideration: </w:t>
      </w:r>
      <w:r w:rsidR="00073041" w:rsidRPr="003D1105">
        <w:rPr>
          <w:rFonts w:ascii="Times New Roman" w:hAnsi="Times New Roman" w:cs="Times New Roman"/>
          <w:sz w:val="24"/>
          <w:szCs w:val="24"/>
        </w:rPr>
        <w:t xml:space="preserve">Customers assess the brand or product and compare it to other alternatives at this point. Sony stands out in the market thanks to its renowned for quality and innovation, and customers frequently compare its goods favourably to those of rival companies. </w:t>
      </w:r>
    </w:p>
    <w:p w14:paraId="799337F9" w14:textId="77777777" w:rsidR="003E3F95" w:rsidRPr="003D1105" w:rsidRDefault="00073041"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Decision</w:t>
      </w:r>
      <w:r w:rsidR="00704C3F" w:rsidRPr="003D1105">
        <w:rPr>
          <w:rFonts w:ascii="Times New Roman" w:hAnsi="Times New Roman" w:cs="Times New Roman"/>
          <w:sz w:val="24"/>
          <w:szCs w:val="24"/>
        </w:rPr>
        <w:t xml:space="preserve">: </w:t>
      </w:r>
      <w:r w:rsidR="003E3F95" w:rsidRPr="003D1105">
        <w:rPr>
          <w:rFonts w:ascii="Times New Roman" w:hAnsi="Times New Roman" w:cs="Times New Roman"/>
          <w:sz w:val="24"/>
          <w:szCs w:val="24"/>
        </w:rPr>
        <w:t xml:space="preserve">The customer makes a decision about the degree to which to buy the product at this point. Customers may be persuaded to make a purchase by Sony's outstanding product offers and brand reputation, and by Sony PlayStation's emphasis on exclusive games and user experience. </w:t>
      </w:r>
    </w:p>
    <w:p w14:paraId="1FD7528E" w14:textId="77777777" w:rsidR="00EE5FDC" w:rsidRPr="003D1105" w:rsidRDefault="003E3F9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Retention</w:t>
      </w:r>
      <w:r w:rsidR="002E606A" w:rsidRPr="003D1105">
        <w:rPr>
          <w:rFonts w:ascii="Times New Roman" w:hAnsi="Times New Roman" w:cs="Times New Roman"/>
          <w:sz w:val="24"/>
          <w:szCs w:val="24"/>
        </w:rPr>
        <w:t xml:space="preserve">: </w:t>
      </w:r>
      <w:r w:rsidR="00701B40" w:rsidRPr="003D1105">
        <w:rPr>
          <w:rFonts w:ascii="Times New Roman" w:hAnsi="Times New Roman" w:cs="Times New Roman"/>
          <w:sz w:val="24"/>
          <w:szCs w:val="24"/>
        </w:rPr>
        <w:t xml:space="preserve">Retaining a customer's loyalty and repeat business is crucial after they've completed a transaction. In order to guarantee client happiness, Sony has a robust customer care and support structure in place. </w:t>
      </w:r>
    </w:p>
    <w:p w14:paraId="2286D83F" w14:textId="77777777" w:rsidR="002E606A" w:rsidRPr="003D1105" w:rsidRDefault="00701B40"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Advocacy</w:t>
      </w:r>
      <w:r w:rsidR="000568BE" w:rsidRPr="003D1105">
        <w:rPr>
          <w:rFonts w:ascii="Times New Roman" w:hAnsi="Times New Roman" w:cs="Times New Roman"/>
          <w:sz w:val="24"/>
          <w:szCs w:val="24"/>
        </w:rPr>
        <w:t xml:space="preserve">: </w:t>
      </w:r>
      <w:r w:rsidR="005B10B0" w:rsidRPr="003D1105">
        <w:rPr>
          <w:rFonts w:ascii="Times New Roman" w:hAnsi="Times New Roman" w:cs="Times New Roman"/>
          <w:sz w:val="24"/>
          <w:szCs w:val="24"/>
        </w:rPr>
        <w:t>Customers who support a brand by recommending it to others can help draw in new clients. Positive word-of-mouth recommendations may result from Sony’s solid reputation, high-</w:t>
      </w:r>
      <w:proofErr w:type="spellStart"/>
      <w:r w:rsidR="005B10B0" w:rsidRPr="003D1105">
        <w:rPr>
          <w:rFonts w:ascii="Times New Roman" w:hAnsi="Times New Roman" w:cs="Times New Roman"/>
          <w:sz w:val="24"/>
          <w:szCs w:val="24"/>
        </w:rPr>
        <w:t>caliber</w:t>
      </w:r>
      <w:proofErr w:type="spellEnd"/>
      <w:r w:rsidR="005B10B0" w:rsidRPr="003D1105">
        <w:rPr>
          <w:rFonts w:ascii="Times New Roman" w:hAnsi="Times New Roman" w:cs="Times New Roman"/>
          <w:sz w:val="24"/>
          <w:szCs w:val="24"/>
        </w:rPr>
        <w:t xml:space="preserve"> products, and emphasis on customer happiness.</w:t>
      </w:r>
    </w:p>
    <w:p w14:paraId="2A22A761" w14:textId="77777777" w:rsidR="00BF5A45" w:rsidRPr="003D1105" w:rsidRDefault="00BF5A45" w:rsidP="003D1105">
      <w:pPr>
        <w:pStyle w:val="Heading1"/>
        <w:spacing w:line="360" w:lineRule="auto"/>
        <w:jc w:val="both"/>
        <w:rPr>
          <w:rFonts w:ascii="Times New Roman" w:hAnsi="Times New Roman" w:cs="Times New Roman"/>
          <w:sz w:val="24"/>
          <w:szCs w:val="24"/>
        </w:rPr>
      </w:pPr>
      <w:bookmarkStart w:id="20" w:name="_Toc133159159"/>
      <w:r w:rsidRPr="003D1105">
        <w:rPr>
          <w:rFonts w:ascii="Times New Roman" w:hAnsi="Times New Roman" w:cs="Times New Roman"/>
          <w:sz w:val="24"/>
          <w:szCs w:val="24"/>
        </w:rPr>
        <w:t>7. Customer Touchpoints</w:t>
      </w:r>
      <w:bookmarkEnd w:id="20"/>
      <w:r w:rsidRPr="003D1105">
        <w:rPr>
          <w:rFonts w:ascii="Times New Roman" w:hAnsi="Times New Roman" w:cs="Times New Roman"/>
          <w:sz w:val="24"/>
          <w:szCs w:val="24"/>
        </w:rPr>
        <w:t xml:space="preserve"> </w:t>
      </w:r>
    </w:p>
    <w:p w14:paraId="0E7BFA73" w14:textId="77777777" w:rsidR="00C975FD" w:rsidRPr="003D1105" w:rsidRDefault="00C975FD"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Any time a customer and a brand engage is referred to as a customer touchpoint. The Sony website, social media platforms, customer service encounters, and in-store experiences are a few instances of consumer touchpoints. Every one of these touchpoints presents Sony with a chance to interact with consumers and foster brand loyalty</w:t>
      </w:r>
      <w:r w:rsidR="002250EC" w:rsidRPr="003D1105">
        <w:rPr>
          <w:rFonts w:ascii="Times New Roman" w:hAnsi="Times New Roman" w:cs="Times New Roman"/>
          <w:sz w:val="24"/>
          <w:szCs w:val="24"/>
        </w:rPr>
        <w:t xml:space="preserve"> (</w:t>
      </w:r>
      <w:proofErr w:type="spellStart"/>
      <w:r w:rsidR="009A0145">
        <w:rPr>
          <w:rFonts w:ascii="Times New Roman" w:hAnsi="Times New Roman" w:cs="Times New Roman"/>
          <w:sz w:val="24"/>
          <w:szCs w:val="24"/>
        </w:rPr>
        <w:t>Krey</w:t>
      </w:r>
      <w:proofErr w:type="spellEnd"/>
      <w:r w:rsidR="009A0145">
        <w:rPr>
          <w:rFonts w:ascii="Times New Roman" w:hAnsi="Times New Roman" w:cs="Times New Roman"/>
          <w:sz w:val="24"/>
          <w:szCs w:val="24"/>
        </w:rPr>
        <w:t xml:space="preserve"> et al., 2023</w:t>
      </w:r>
      <w:r w:rsidR="002250EC" w:rsidRPr="003D1105">
        <w:rPr>
          <w:rFonts w:ascii="Times New Roman" w:hAnsi="Times New Roman" w:cs="Times New Roman"/>
          <w:sz w:val="24"/>
          <w:szCs w:val="24"/>
        </w:rPr>
        <w:t>)</w:t>
      </w:r>
      <w:r w:rsidRPr="003D1105">
        <w:rPr>
          <w:rFonts w:ascii="Times New Roman" w:hAnsi="Times New Roman" w:cs="Times New Roman"/>
          <w:sz w:val="24"/>
          <w:szCs w:val="24"/>
        </w:rPr>
        <w:t>.</w:t>
      </w:r>
    </w:p>
    <w:p w14:paraId="4543C8D2" w14:textId="77777777" w:rsidR="00BF5A45" w:rsidRPr="003D1105" w:rsidRDefault="00BF5A45" w:rsidP="003D1105">
      <w:pPr>
        <w:pStyle w:val="Heading2"/>
        <w:spacing w:line="360" w:lineRule="auto"/>
        <w:jc w:val="both"/>
        <w:rPr>
          <w:rFonts w:ascii="Times New Roman" w:hAnsi="Times New Roman" w:cs="Times New Roman"/>
          <w:sz w:val="24"/>
          <w:szCs w:val="24"/>
        </w:rPr>
      </w:pPr>
      <w:bookmarkStart w:id="21" w:name="_Toc133159160"/>
      <w:r w:rsidRPr="003D1105">
        <w:rPr>
          <w:rFonts w:ascii="Times New Roman" w:hAnsi="Times New Roman" w:cs="Times New Roman"/>
          <w:sz w:val="24"/>
          <w:szCs w:val="24"/>
        </w:rPr>
        <w:t>7.1 Types of Customer Touchpoints</w:t>
      </w:r>
      <w:bookmarkEnd w:id="21"/>
      <w:r w:rsidRPr="003D1105">
        <w:rPr>
          <w:rFonts w:ascii="Times New Roman" w:hAnsi="Times New Roman" w:cs="Times New Roman"/>
          <w:sz w:val="24"/>
          <w:szCs w:val="24"/>
        </w:rPr>
        <w:t xml:space="preserve"> </w:t>
      </w:r>
    </w:p>
    <w:p w14:paraId="547BFF39" w14:textId="77777777" w:rsidR="00E30769" w:rsidRPr="003D1105" w:rsidRDefault="00FA0CA8" w:rsidP="003D1105">
      <w:pPr>
        <w:spacing w:line="360" w:lineRule="auto"/>
        <w:jc w:val="both"/>
        <w:rPr>
          <w:rFonts w:ascii="Times New Roman" w:hAnsi="Times New Roman" w:cs="Times New Roman"/>
          <w:sz w:val="24"/>
          <w:szCs w:val="24"/>
        </w:rPr>
      </w:pPr>
      <w:r w:rsidRPr="003D1105">
        <w:rPr>
          <w:rFonts w:ascii="Times New Roman" w:hAnsi="Times New Roman" w:cs="Times New Roman"/>
          <w:b/>
          <w:bCs/>
          <w:sz w:val="24"/>
          <w:szCs w:val="24"/>
        </w:rPr>
        <w:t>Pre-purchase</w:t>
      </w:r>
      <w:r w:rsidR="00E30769" w:rsidRPr="003D1105">
        <w:rPr>
          <w:rFonts w:ascii="Times New Roman" w:hAnsi="Times New Roman" w:cs="Times New Roman"/>
          <w:b/>
          <w:bCs/>
          <w:sz w:val="24"/>
          <w:szCs w:val="24"/>
        </w:rPr>
        <w:t>:</w:t>
      </w:r>
      <w:r w:rsidR="00E30769" w:rsidRPr="003D1105">
        <w:rPr>
          <w:rFonts w:ascii="Times New Roman" w:hAnsi="Times New Roman" w:cs="Times New Roman"/>
          <w:sz w:val="24"/>
          <w:szCs w:val="24"/>
        </w:rPr>
        <w:t xml:space="preserve"> These are the interactions potential buyers make with a brand before they commit to buying</w:t>
      </w:r>
      <w:r w:rsidR="002250EC" w:rsidRPr="003D1105">
        <w:rPr>
          <w:rFonts w:ascii="Times New Roman" w:hAnsi="Times New Roman" w:cs="Times New Roman"/>
          <w:sz w:val="24"/>
          <w:szCs w:val="24"/>
        </w:rPr>
        <w:t xml:space="preserve"> (</w:t>
      </w:r>
      <w:r w:rsidR="009A0145">
        <w:rPr>
          <w:rFonts w:ascii="Times New Roman" w:hAnsi="Times New Roman" w:cs="Times New Roman"/>
          <w:sz w:val="24"/>
          <w:szCs w:val="24"/>
        </w:rPr>
        <w:t>Yang et al., 2023</w:t>
      </w:r>
      <w:r w:rsidR="002250EC" w:rsidRPr="003D1105">
        <w:rPr>
          <w:rFonts w:ascii="Times New Roman" w:hAnsi="Times New Roman" w:cs="Times New Roman"/>
          <w:sz w:val="24"/>
          <w:szCs w:val="24"/>
        </w:rPr>
        <w:t>)</w:t>
      </w:r>
      <w:r w:rsidR="00E30769" w:rsidRPr="003D1105">
        <w:rPr>
          <w:rFonts w:ascii="Times New Roman" w:hAnsi="Times New Roman" w:cs="Times New Roman"/>
          <w:sz w:val="24"/>
          <w:szCs w:val="24"/>
        </w:rPr>
        <w:t xml:space="preserve">. Sony has the ability to employ advertising to spread knowledge and spark interest in their goods. This can apply to online, TV, and print advertisements. Sony can make a good first impression and draw people in by employing eye-catching imagery and </w:t>
      </w:r>
      <w:r w:rsidR="00E30769" w:rsidRPr="003D1105">
        <w:rPr>
          <w:rFonts w:ascii="Times New Roman" w:hAnsi="Times New Roman" w:cs="Times New Roman"/>
          <w:sz w:val="24"/>
          <w:szCs w:val="24"/>
        </w:rPr>
        <w:lastRenderedPageBreak/>
        <w:t>marketing. Because they enable customers to engage with brands and gain a feel of their personality and beliefs, social media sites like Facebook, Twitter, and Instagram make great pre-purchase touchpoints.</w:t>
      </w:r>
    </w:p>
    <w:p w14:paraId="33FB0CDE" w14:textId="77777777" w:rsidR="0023114C" w:rsidRPr="003D1105" w:rsidRDefault="005717E7" w:rsidP="003D1105">
      <w:pPr>
        <w:spacing w:line="360" w:lineRule="auto"/>
        <w:jc w:val="both"/>
        <w:rPr>
          <w:rFonts w:ascii="Times New Roman" w:hAnsi="Times New Roman" w:cs="Times New Roman"/>
          <w:b/>
          <w:bCs/>
          <w:sz w:val="24"/>
          <w:szCs w:val="24"/>
        </w:rPr>
      </w:pPr>
      <w:r w:rsidRPr="003D1105">
        <w:rPr>
          <w:rFonts w:ascii="Times New Roman" w:hAnsi="Times New Roman" w:cs="Times New Roman"/>
          <w:b/>
          <w:bCs/>
          <w:sz w:val="24"/>
          <w:szCs w:val="24"/>
        </w:rPr>
        <w:t>Purchase</w:t>
      </w:r>
      <w:r w:rsidR="002D5F4A" w:rsidRPr="003D1105">
        <w:rPr>
          <w:rFonts w:ascii="Times New Roman" w:hAnsi="Times New Roman" w:cs="Times New Roman"/>
          <w:b/>
          <w:bCs/>
          <w:sz w:val="24"/>
          <w:szCs w:val="24"/>
        </w:rPr>
        <w:t xml:space="preserve">: </w:t>
      </w:r>
      <w:r w:rsidR="0023114C" w:rsidRPr="003D1105">
        <w:rPr>
          <w:rFonts w:ascii="Times New Roman" w:hAnsi="Times New Roman" w:cs="Times New Roman"/>
          <w:sz w:val="24"/>
          <w:szCs w:val="24"/>
        </w:rPr>
        <w:t>As the point at which the customer decides to purchase the good or service, it is a significant touchpoint in the customer journey</w:t>
      </w:r>
      <w:r w:rsidR="002250EC" w:rsidRPr="003D1105">
        <w:rPr>
          <w:rFonts w:ascii="Times New Roman" w:hAnsi="Times New Roman" w:cs="Times New Roman"/>
          <w:sz w:val="24"/>
          <w:szCs w:val="24"/>
        </w:rPr>
        <w:t xml:space="preserve"> (</w:t>
      </w:r>
      <w:r w:rsidR="009A0145">
        <w:rPr>
          <w:rFonts w:ascii="Times New Roman" w:hAnsi="Times New Roman" w:cs="Times New Roman"/>
          <w:sz w:val="24"/>
          <w:szCs w:val="24"/>
        </w:rPr>
        <w:t>Zhang et al., 2023</w:t>
      </w:r>
      <w:r w:rsidR="002250EC" w:rsidRPr="003D1105">
        <w:rPr>
          <w:rFonts w:ascii="Times New Roman" w:hAnsi="Times New Roman" w:cs="Times New Roman"/>
          <w:sz w:val="24"/>
          <w:szCs w:val="24"/>
        </w:rPr>
        <w:t>)</w:t>
      </w:r>
      <w:r w:rsidR="0023114C" w:rsidRPr="003D1105">
        <w:rPr>
          <w:rFonts w:ascii="Times New Roman" w:hAnsi="Times New Roman" w:cs="Times New Roman"/>
          <w:sz w:val="24"/>
          <w:szCs w:val="24"/>
        </w:rPr>
        <w:t>. The purchase touchpoint is crucial in the case of Sony and Sony PlayStation for turning potential customers into paying customers. Customers can buy products from Sony straight from their website or via authorised shops as a result of the company's robust internet presence.</w:t>
      </w:r>
      <w:r w:rsidR="0023114C" w:rsidRPr="003D1105">
        <w:rPr>
          <w:rFonts w:ascii="Times New Roman" w:hAnsi="Times New Roman" w:cs="Times New Roman"/>
          <w:b/>
          <w:bCs/>
          <w:sz w:val="24"/>
          <w:szCs w:val="24"/>
        </w:rPr>
        <w:t xml:space="preserve"> </w:t>
      </w:r>
    </w:p>
    <w:p w14:paraId="41296E59" w14:textId="77777777" w:rsidR="00E30733" w:rsidRPr="003D1105" w:rsidRDefault="0023114C" w:rsidP="003D1105">
      <w:pPr>
        <w:spacing w:line="360" w:lineRule="auto"/>
        <w:jc w:val="both"/>
        <w:rPr>
          <w:rFonts w:ascii="Times New Roman" w:hAnsi="Times New Roman" w:cs="Times New Roman"/>
          <w:sz w:val="24"/>
          <w:szCs w:val="24"/>
        </w:rPr>
      </w:pPr>
      <w:r w:rsidRPr="003D1105">
        <w:rPr>
          <w:rFonts w:ascii="Times New Roman" w:hAnsi="Times New Roman" w:cs="Times New Roman"/>
          <w:b/>
          <w:bCs/>
          <w:sz w:val="24"/>
          <w:szCs w:val="24"/>
        </w:rPr>
        <w:t>Post</w:t>
      </w:r>
      <w:r w:rsidR="00C948E7" w:rsidRPr="003D1105">
        <w:rPr>
          <w:rFonts w:ascii="Times New Roman" w:hAnsi="Times New Roman" w:cs="Times New Roman"/>
          <w:b/>
          <w:bCs/>
          <w:sz w:val="24"/>
          <w:szCs w:val="24"/>
        </w:rPr>
        <w:t>-purchase</w:t>
      </w:r>
      <w:r w:rsidR="002D5F4A" w:rsidRPr="003D1105">
        <w:rPr>
          <w:rFonts w:ascii="Times New Roman" w:hAnsi="Times New Roman" w:cs="Times New Roman"/>
          <w:sz w:val="24"/>
          <w:szCs w:val="24"/>
        </w:rPr>
        <w:t xml:space="preserve">: </w:t>
      </w:r>
      <w:r w:rsidR="00E30733" w:rsidRPr="003D1105">
        <w:rPr>
          <w:rFonts w:ascii="Times New Roman" w:hAnsi="Times New Roman" w:cs="Times New Roman"/>
          <w:sz w:val="24"/>
          <w:szCs w:val="24"/>
        </w:rPr>
        <w:t>This relates to the communications a customer has with a business following a purchase</w:t>
      </w:r>
      <w:r w:rsidR="002250EC" w:rsidRPr="003D1105">
        <w:rPr>
          <w:rFonts w:ascii="Times New Roman" w:hAnsi="Times New Roman" w:cs="Times New Roman"/>
          <w:sz w:val="24"/>
          <w:szCs w:val="24"/>
        </w:rPr>
        <w:t xml:space="preserve"> (</w:t>
      </w:r>
      <w:r w:rsidR="009A0145">
        <w:rPr>
          <w:rFonts w:ascii="Times New Roman" w:hAnsi="Times New Roman" w:cs="Times New Roman"/>
          <w:sz w:val="24"/>
          <w:szCs w:val="24"/>
        </w:rPr>
        <w:t>Lu et al., 2023</w:t>
      </w:r>
      <w:r w:rsidR="002250EC" w:rsidRPr="003D1105">
        <w:rPr>
          <w:rFonts w:ascii="Times New Roman" w:hAnsi="Times New Roman" w:cs="Times New Roman"/>
          <w:sz w:val="24"/>
          <w:szCs w:val="24"/>
        </w:rPr>
        <w:t>)</w:t>
      </w:r>
      <w:r w:rsidR="00E30733" w:rsidRPr="003D1105">
        <w:rPr>
          <w:rFonts w:ascii="Times New Roman" w:hAnsi="Times New Roman" w:cs="Times New Roman"/>
          <w:sz w:val="24"/>
          <w:szCs w:val="24"/>
        </w:rPr>
        <w:t xml:space="preserve">. Following-up letters or surveys requesting consumers about their happiness with the product along with their experience with the firm could be post-purchase touchpoints for Sony and Sony PlayStation. </w:t>
      </w:r>
    </w:p>
    <w:p w14:paraId="6D7B3408" w14:textId="77777777" w:rsidR="00BF5A45" w:rsidRPr="003D1105" w:rsidRDefault="00BF5A45" w:rsidP="003D1105">
      <w:pPr>
        <w:pStyle w:val="Heading1"/>
        <w:spacing w:line="360" w:lineRule="auto"/>
        <w:jc w:val="both"/>
        <w:rPr>
          <w:rFonts w:ascii="Times New Roman" w:hAnsi="Times New Roman" w:cs="Times New Roman"/>
          <w:sz w:val="24"/>
          <w:szCs w:val="24"/>
        </w:rPr>
      </w:pPr>
      <w:bookmarkStart w:id="22" w:name="_Toc133159161"/>
      <w:r w:rsidRPr="003D1105">
        <w:rPr>
          <w:rFonts w:ascii="Times New Roman" w:hAnsi="Times New Roman" w:cs="Times New Roman"/>
          <w:sz w:val="24"/>
          <w:szCs w:val="24"/>
        </w:rPr>
        <w:t>8. Customer Journey Map</w:t>
      </w:r>
      <w:bookmarkEnd w:id="22"/>
      <w:r w:rsidRPr="003D1105">
        <w:rPr>
          <w:rFonts w:ascii="Times New Roman" w:hAnsi="Times New Roman" w:cs="Times New Roman"/>
          <w:sz w:val="24"/>
          <w:szCs w:val="24"/>
        </w:rPr>
        <w:t xml:space="preserve"> </w:t>
      </w:r>
    </w:p>
    <w:p w14:paraId="2A87FFBC" w14:textId="77777777" w:rsidR="00BF5A45" w:rsidRDefault="00AD01B6"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The overall illustration of the journey of a customer is known as customer journey map. Thus, it presents every communication that the customer </w:t>
      </w:r>
      <w:proofErr w:type="gramStart"/>
      <w:r w:rsidRPr="003D1105">
        <w:rPr>
          <w:rFonts w:ascii="Times New Roman" w:hAnsi="Times New Roman" w:cs="Times New Roman"/>
          <w:sz w:val="24"/>
          <w:szCs w:val="24"/>
        </w:rPr>
        <w:t>have</w:t>
      </w:r>
      <w:proofErr w:type="gramEnd"/>
      <w:r w:rsidRPr="003D1105">
        <w:rPr>
          <w:rFonts w:ascii="Times New Roman" w:hAnsi="Times New Roman" w:cs="Times New Roman"/>
          <w:sz w:val="24"/>
          <w:szCs w:val="24"/>
        </w:rPr>
        <w:t xml:space="preserve"> with a business organization</w:t>
      </w:r>
      <w:r w:rsidR="003D1105">
        <w:rPr>
          <w:rFonts w:ascii="Times New Roman" w:hAnsi="Times New Roman" w:cs="Times New Roman"/>
          <w:sz w:val="24"/>
          <w:szCs w:val="24"/>
        </w:rPr>
        <w:t xml:space="preserve"> (Alvarez et al., 2020)</w:t>
      </w:r>
      <w:r w:rsidRPr="003D1105">
        <w:rPr>
          <w:rFonts w:ascii="Times New Roman" w:hAnsi="Times New Roman" w:cs="Times New Roman"/>
          <w:sz w:val="24"/>
          <w:szCs w:val="24"/>
        </w:rPr>
        <w:t xml:space="preserve">. </w:t>
      </w:r>
    </w:p>
    <w:p w14:paraId="0815AFD6" w14:textId="77777777" w:rsidR="00B35C66" w:rsidRDefault="00B35C66" w:rsidP="003D1105">
      <w:pPr>
        <w:spacing w:line="360" w:lineRule="auto"/>
        <w:jc w:val="both"/>
        <w:rPr>
          <w:rFonts w:ascii="Times New Roman" w:hAnsi="Times New Roman" w:cs="Times New Roman"/>
          <w:sz w:val="24"/>
          <w:szCs w:val="24"/>
        </w:rPr>
      </w:pPr>
    </w:p>
    <w:p w14:paraId="0D401D77" w14:textId="77777777" w:rsidR="00B35C66" w:rsidRDefault="00B35C66" w:rsidP="003D1105">
      <w:pPr>
        <w:spacing w:line="360" w:lineRule="auto"/>
        <w:jc w:val="both"/>
        <w:rPr>
          <w:rFonts w:ascii="Times New Roman" w:hAnsi="Times New Roman" w:cs="Times New Roman"/>
          <w:sz w:val="24"/>
          <w:szCs w:val="24"/>
        </w:rPr>
      </w:pPr>
    </w:p>
    <w:p w14:paraId="312334E0" w14:textId="77777777" w:rsidR="00B35C66" w:rsidRDefault="00B35C66" w:rsidP="003D1105">
      <w:pPr>
        <w:spacing w:line="360" w:lineRule="auto"/>
        <w:jc w:val="both"/>
        <w:rPr>
          <w:rFonts w:ascii="Times New Roman" w:hAnsi="Times New Roman" w:cs="Times New Roman"/>
          <w:sz w:val="24"/>
          <w:szCs w:val="24"/>
        </w:rPr>
      </w:pPr>
    </w:p>
    <w:p w14:paraId="3E9C6320" w14:textId="77777777" w:rsidR="00B35C66" w:rsidRDefault="00B35C66" w:rsidP="003D1105">
      <w:pPr>
        <w:spacing w:line="360" w:lineRule="auto"/>
        <w:jc w:val="both"/>
        <w:rPr>
          <w:rFonts w:ascii="Times New Roman" w:hAnsi="Times New Roman" w:cs="Times New Roman"/>
          <w:sz w:val="24"/>
          <w:szCs w:val="24"/>
        </w:rPr>
      </w:pPr>
    </w:p>
    <w:p w14:paraId="49D8659C" w14:textId="77777777" w:rsidR="00B35C66" w:rsidRDefault="00B35C66" w:rsidP="003D1105">
      <w:pPr>
        <w:spacing w:line="360" w:lineRule="auto"/>
        <w:jc w:val="both"/>
        <w:rPr>
          <w:rFonts w:ascii="Times New Roman" w:hAnsi="Times New Roman" w:cs="Times New Roman"/>
          <w:sz w:val="24"/>
          <w:szCs w:val="24"/>
        </w:rPr>
      </w:pPr>
    </w:p>
    <w:p w14:paraId="289B9EB6" w14:textId="77777777" w:rsidR="00B35C66" w:rsidRDefault="00B35C66" w:rsidP="003D1105">
      <w:pPr>
        <w:spacing w:line="360" w:lineRule="auto"/>
        <w:jc w:val="both"/>
        <w:rPr>
          <w:rFonts w:ascii="Times New Roman" w:hAnsi="Times New Roman" w:cs="Times New Roman"/>
          <w:sz w:val="24"/>
          <w:szCs w:val="24"/>
        </w:rPr>
      </w:pPr>
    </w:p>
    <w:p w14:paraId="36A4E4F6" w14:textId="77777777" w:rsidR="00B35C66" w:rsidRDefault="00B35C66" w:rsidP="003D1105">
      <w:pPr>
        <w:spacing w:line="360" w:lineRule="auto"/>
        <w:jc w:val="both"/>
        <w:rPr>
          <w:rFonts w:ascii="Times New Roman" w:hAnsi="Times New Roman" w:cs="Times New Roman"/>
          <w:sz w:val="24"/>
          <w:szCs w:val="24"/>
        </w:rPr>
      </w:pPr>
    </w:p>
    <w:p w14:paraId="12867A6C" w14:textId="77777777" w:rsidR="00B35C66" w:rsidRDefault="00B35C66" w:rsidP="003D1105">
      <w:pPr>
        <w:spacing w:line="360" w:lineRule="auto"/>
        <w:jc w:val="both"/>
        <w:rPr>
          <w:rFonts w:ascii="Times New Roman" w:hAnsi="Times New Roman" w:cs="Times New Roman"/>
          <w:sz w:val="24"/>
          <w:szCs w:val="24"/>
        </w:rPr>
      </w:pPr>
    </w:p>
    <w:p w14:paraId="03C2E638" w14:textId="77777777" w:rsidR="00B35C66" w:rsidRPr="003D1105" w:rsidRDefault="00B35C66" w:rsidP="003D1105">
      <w:pPr>
        <w:spacing w:line="360" w:lineRule="auto"/>
        <w:jc w:val="both"/>
        <w:rPr>
          <w:rFonts w:ascii="Times New Roman" w:hAnsi="Times New Roman" w:cs="Times New Roman"/>
          <w:sz w:val="24"/>
          <w:szCs w:val="24"/>
        </w:rPr>
      </w:pPr>
    </w:p>
    <w:p w14:paraId="3E6A8745" w14:textId="77777777" w:rsidR="00104A61" w:rsidRPr="003D1105" w:rsidRDefault="00BF5A45" w:rsidP="003D1105">
      <w:pPr>
        <w:pStyle w:val="Heading2"/>
        <w:spacing w:line="360" w:lineRule="auto"/>
        <w:jc w:val="both"/>
        <w:rPr>
          <w:rFonts w:ascii="Times New Roman" w:hAnsi="Times New Roman" w:cs="Times New Roman"/>
          <w:sz w:val="24"/>
          <w:szCs w:val="24"/>
        </w:rPr>
      </w:pPr>
      <w:bookmarkStart w:id="23" w:name="_Toc133159162"/>
      <w:r w:rsidRPr="003D1105">
        <w:rPr>
          <w:rFonts w:ascii="Times New Roman" w:hAnsi="Times New Roman" w:cs="Times New Roman"/>
          <w:sz w:val="24"/>
          <w:szCs w:val="24"/>
        </w:rPr>
        <w:lastRenderedPageBreak/>
        <w:t>8.1 Creating a Customer Journey Map for Sony PlayStation</w:t>
      </w:r>
      <w:bookmarkEnd w:id="23"/>
    </w:p>
    <w:p w14:paraId="7BC6EF7A" w14:textId="760F953D" w:rsidR="00B35C66" w:rsidRPr="003D1105" w:rsidRDefault="00B35C66" w:rsidP="003D1105">
      <w:pPr>
        <w:spacing w:line="360" w:lineRule="auto"/>
        <w:jc w:val="both"/>
        <w:rPr>
          <w:rFonts w:ascii="Times New Roman" w:hAnsi="Times New Roman" w:cs="Times New Roman"/>
          <w:b/>
          <w:bCs/>
          <w:i/>
          <w:iCs/>
          <w:sz w:val="24"/>
          <w:szCs w:val="24"/>
        </w:rPr>
      </w:pPr>
    </w:p>
    <w:tbl>
      <w:tblPr>
        <w:tblStyle w:val="TableGrid"/>
        <w:tblW w:w="9584" w:type="dxa"/>
        <w:tblLook w:val="04A0" w:firstRow="1" w:lastRow="0" w:firstColumn="1" w:lastColumn="0" w:noHBand="0" w:noVBand="1"/>
      </w:tblPr>
      <w:tblGrid>
        <w:gridCol w:w="1597"/>
        <w:gridCol w:w="1740"/>
        <w:gridCol w:w="1454"/>
        <w:gridCol w:w="1597"/>
        <w:gridCol w:w="1598"/>
        <w:gridCol w:w="1598"/>
      </w:tblGrid>
      <w:tr w:rsidR="00214691" w:rsidRPr="003D1105" w14:paraId="049215C6" w14:textId="77777777" w:rsidTr="00B35C66">
        <w:trPr>
          <w:trHeight w:val="410"/>
        </w:trPr>
        <w:tc>
          <w:tcPr>
            <w:tcW w:w="1597" w:type="dxa"/>
            <w:shd w:val="clear" w:color="auto" w:fill="1F3864" w:themeFill="accent1" w:themeFillShade="80"/>
          </w:tcPr>
          <w:p w14:paraId="1B8145A3" w14:textId="77777777" w:rsidR="00214691" w:rsidRPr="003D1105" w:rsidRDefault="00214691" w:rsidP="003D1105">
            <w:pPr>
              <w:spacing w:line="360" w:lineRule="auto"/>
              <w:jc w:val="both"/>
              <w:rPr>
                <w:rFonts w:ascii="Times New Roman" w:hAnsi="Times New Roman" w:cs="Times New Roman"/>
                <w:sz w:val="24"/>
                <w:szCs w:val="24"/>
              </w:rPr>
            </w:pPr>
          </w:p>
        </w:tc>
        <w:tc>
          <w:tcPr>
            <w:tcW w:w="1740" w:type="dxa"/>
            <w:shd w:val="clear" w:color="auto" w:fill="1F3864" w:themeFill="accent1" w:themeFillShade="80"/>
          </w:tcPr>
          <w:p w14:paraId="4959367C" w14:textId="77777777" w:rsidR="00214691" w:rsidRPr="003D1105" w:rsidRDefault="00214691"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Awareness </w:t>
            </w:r>
          </w:p>
        </w:tc>
        <w:tc>
          <w:tcPr>
            <w:tcW w:w="1454" w:type="dxa"/>
            <w:shd w:val="clear" w:color="auto" w:fill="1F3864" w:themeFill="accent1" w:themeFillShade="80"/>
          </w:tcPr>
          <w:p w14:paraId="7E8C1CB1" w14:textId="77777777" w:rsidR="00214691" w:rsidRPr="003D1105" w:rsidRDefault="00214691"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Discover </w:t>
            </w:r>
          </w:p>
        </w:tc>
        <w:tc>
          <w:tcPr>
            <w:tcW w:w="1597" w:type="dxa"/>
            <w:shd w:val="clear" w:color="auto" w:fill="1F3864" w:themeFill="accent1" w:themeFillShade="80"/>
          </w:tcPr>
          <w:p w14:paraId="6035B6D9" w14:textId="77777777" w:rsidR="00214691" w:rsidRPr="003D1105" w:rsidRDefault="00214691"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Purchase </w:t>
            </w:r>
          </w:p>
        </w:tc>
        <w:tc>
          <w:tcPr>
            <w:tcW w:w="1598" w:type="dxa"/>
            <w:shd w:val="clear" w:color="auto" w:fill="1F3864" w:themeFill="accent1" w:themeFillShade="80"/>
          </w:tcPr>
          <w:p w14:paraId="07B4891D" w14:textId="77777777" w:rsidR="00214691" w:rsidRPr="003D1105" w:rsidRDefault="00214691"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Use </w:t>
            </w:r>
          </w:p>
        </w:tc>
        <w:tc>
          <w:tcPr>
            <w:tcW w:w="1598" w:type="dxa"/>
            <w:shd w:val="clear" w:color="auto" w:fill="1F3864" w:themeFill="accent1" w:themeFillShade="80"/>
          </w:tcPr>
          <w:p w14:paraId="33FCCEB0" w14:textId="77777777" w:rsidR="00214691" w:rsidRPr="003D1105" w:rsidRDefault="00214691"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Bond </w:t>
            </w:r>
          </w:p>
        </w:tc>
      </w:tr>
      <w:tr w:rsidR="00214691" w:rsidRPr="003D1105" w14:paraId="245FD708" w14:textId="77777777" w:rsidTr="00B35C66">
        <w:trPr>
          <w:trHeight w:val="1844"/>
        </w:trPr>
        <w:tc>
          <w:tcPr>
            <w:tcW w:w="1597" w:type="dxa"/>
            <w:shd w:val="clear" w:color="auto" w:fill="1F3864" w:themeFill="accent1" w:themeFillShade="80"/>
          </w:tcPr>
          <w:p w14:paraId="735A0C9E" w14:textId="77777777" w:rsidR="00214691" w:rsidRPr="003D1105" w:rsidRDefault="000F546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Sony Website</w:t>
            </w:r>
            <w:r w:rsidR="006275EF" w:rsidRPr="003D1105">
              <w:rPr>
                <w:rFonts w:ascii="Times New Roman" w:hAnsi="Times New Roman" w:cs="Times New Roman"/>
                <w:sz w:val="24"/>
                <w:szCs w:val="24"/>
              </w:rPr>
              <w:t xml:space="preserve"> </w:t>
            </w:r>
          </w:p>
        </w:tc>
        <w:tc>
          <w:tcPr>
            <w:tcW w:w="1740" w:type="dxa"/>
          </w:tcPr>
          <w:p w14:paraId="60A2F25F" w14:textId="77777777" w:rsidR="00214691" w:rsidRPr="003D1105" w:rsidRDefault="000A5210"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68D3127B" wp14:editId="0478F106">
                      <wp:simplePos x="0" y="0"/>
                      <wp:positionH relativeFrom="column">
                        <wp:posOffset>417195</wp:posOffset>
                      </wp:positionH>
                      <wp:positionV relativeFrom="paragraph">
                        <wp:posOffset>457200</wp:posOffset>
                      </wp:positionV>
                      <wp:extent cx="647700" cy="4442460"/>
                      <wp:effectExtent l="0" t="76200" r="0" b="34290"/>
                      <wp:wrapNone/>
                      <wp:docPr id="16" name="Connector: Elbow 16"/>
                      <wp:cNvGraphicFramePr/>
                      <a:graphic xmlns:a="http://schemas.openxmlformats.org/drawingml/2006/main">
                        <a:graphicData uri="http://schemas.microsoft.com/office/word/2010/wordprocessingShape">
                          <wps:wsp>
                            <wps:cNvCnPr/>
                            <wps:spPr>
                              <a:xfrm flipV="1">
                                <a:off x="0" y="0"/>
                                <a:ext cx="647700" cy="44424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E12B7D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6" o:spid="_x0000_s1026" type="#_x0000_t34" style="position:absolute;margin-left:32.85pt;margin-top:36pt;width:51pt;height:349.8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" strokecolor="#4472c4 [3204]" strokeweight=".5pt">
                      <v:stroke endarrow="block"/>
                    </v:shape>
                  </w:pict>
                </mc:Fallback>
              </mc:AlternateContent>
            </w:r>
          </w:p>
        </w:tc>
        <w:tc>
          <w:tcPr>
            <w:tcW w:w="1454" w:type="dxa"/>
          </w:tcPr>
          <w:p w14:paraId="663912C8" w14:textId="77777777" w:rsidR="00104A61" w:rsidRPr="003D1105" w:rsidRDefault="000A5210"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2EC31BB8" wp14:editId="0E0B1F97">
                      <wp:simplePos x="0" y="0"/>
                      <wp:positionH relativeFrom="column">
                        <wp:posOffset>-13335</wp:posOffset>
                      </wp:positionH>
                      <wp:positionV relativeFrom="paragraph">
                        <wp:posOffset>76200</wp:posOffset>
                      </wp:positionV>
                      <wp:extent cx="777240" cy="1005840"/>
                      <wp:effectExtent l="0" t="0" r="22860" b="22860"/>
                      <wp:wrapNone/>
                      <wp:docPr id="14" name="Flowchart: Alternate Process 14"/>
                      <wp:cNvGraphicFramePr/>
                      <a:graphic xmlns:a="http://schemas.openxmlformats.org/drawingml/2006/main">
                        <a:graphicData uri="http://schemas.microsoft.com/office/word/2010/wordprocessingShape">
                          <wps:wsp>
                            <wps:cNvSpPr/>
                            <wps:spPr>
                              <a:xfrm>
                                <a:off x="0" y="0"/>
                                <a:ext cx="777240" cy="100584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14C2E0D3" w14:textId="77777777" w:rsidR="000A5210" w:rsidRPr="000A5210" w:rsidRDefault="000A5210" w:rsidP="000A5210">
                                  <w:pPr>
                                    <w:jc w:val="center"/>
                                    <w:rPr>
                                      <w:rFonts w:ascii="Times New Roman" w:hAnsi="Times New Roman" w:cs="Times New Roman"/>
                                      <w:lang w:val="en-US"/>
                                    </w:rPr>
                                  </w:pPr>
                                  <w:r w:rsidRPr="000A5210">
                                    <w:rPr>
                                      <w:rFonts w:ascii="Times New Roman" w:hAnsi="Times New Roman" w:cs="Times New Roman"/>
                                      <w:lang w:val="en-US"/>
                                    </w:rPr>
                                    <w:t>3. Review the PlayStation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EC31BB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4" o:spid="_x0000_s1026" type="#_x0000_t176" style="position:absolute;left:0;text-align:left;margin-left:-1.05pt;margin-top:6pt;width:61.2pt;height:79.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" fillcolor="white [3201]" strokecolor="#70ad47 [3209]" strokeweight="1pt">
                      <v:textbox>
                        <w:txbxContent>
                          <w:p w14:paraId="14C2E0D3" w14:textId="77777777" w:rsidR="000A5210" w:rsidRPr="000A5210" w:rsidRDefault="000A5210" w:rsidP="000A5210">
                            <w:pPr>
                              <w:jc w:val="center"/>
                              <w:rPr>
                                <w:rFonts w:ascii="Times New Roman" w:hAnsi="Times New Roman" w:cs="Times New Roman"/>
                                <w:lang w:val="en-US"/>
                              </w:rPr>
                            </w:pPr>
                            <w:r w:rsidRPr="000A5210">
                              <w:rPr>
                                <w:rFonts w:ascii="Times New Roman" w:hAnsi="Times New Roman" w:cs="Times New Roman"/>
                                <w:lang w:val="en-US"/>
                              </w:rPr>
                              <w:t>3. Review the PlayStation</w:t>
                            </w:r>
                          </w:p>
                        </w:txbxContent>
                      </v:textbox>
                    </v:shape>
                  </w:pict>
                </mc:Fallback>
              </mc:AlternateContent>
            </w:r>
          </w:p>
          <w:p w14:paraId="36926E8E" w14:textId="77777777" w:rsidR="00214691" w:rsidRPr="003D1105" w:rsidRDefault="000A5210"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5BC78ABE" wp14:editId="11227F48">
                      <wp:simplePos x="0" y="0"/>
                      <wp:positionH relativeFrom="column">
                        <wp:posOffset>1905</wp:posOffset>
                      </wp:positionH>
                      <wp:positionV relativeFrom="paragraph">
                        <wp:posOffset>819150</wp:posOffset>
                      </wp:positionV>
                      <wp:extent cx="22860" cy="2583180"/>
                      <wp:effectExtent l="57150" t="0" r="72390" b="64770"/>
                      <wp:wrapNone/>
                      <wp:docPr id="20" name="Straight Arrow Connector 20"/>
                      <wp:cNvGraphicFramePr/>
                      <a:graphic xmlns:a="http://schemas.openxmlformats.org/drawingml/2006/main">
                        <a:graphicData uri="http://schemas.microsoft.com/office/word/2010/wordprocessingShape">
                          <wps:wsp>
                            <wps:cNvCnPr/>
                            <wps:spPr>
                              <a:xfrm>
                                <a:off x="0" y="0"/>
                                <a:ext cx="22860" cy="2583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89A6F58" id="_x0000_t32" coordsize="21600,21600" o:spt="32" o:oned="t" path="m,l21600,21600e" filled="f">
                      <v:path arrowok="t" fillok="f" o:connecttype="none"/>
                      <o:lock v:ext="edit" shapetype="t"/>
                    </v:shapetype>
                    <v:shape id="Straight Arrow Connector 20" o:spid="_x0000_s1026" type="#_x0000_t32" style="position:absolute;margin-left:.15pt;margin-top:64.5pt;width:1.8pt;height:203.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" strokecolor="#4472c4 [3204]" strokeweight=".5pt">
                      <v:stroke endarrow="block" joinstyle="miter"/>
                    </v:shape>
                  </w:pict>
                </mc:Fallback>
              </mc:AlternateContent>
            </w:r>
          </w:p>
        </w:tc>
        <w:tc>
          <w:tcPr>
            <w:tcW w:w="1597" w:type="dxa"/>
          </w:tcPr>
          <w:p w14:paraId="2AA806A5" w14:textId="77777777" w:rsidR="00214691" w:rsidRPr="003D1105" w:rsidRDefault="000A5210"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379A1FA" wp14:editId="1C47F633">
                      <wp:simplePos x="0" y="0"/>
                      <wp:positionH relativeFrom="column">
                        <wp:posOffset>396875</wp:posOffset>
                      </wp:positionH>
                      <wp:positionV relativeFrom="paragraph">
                        <wp:posOffset>502920</wp:posOffset>
                      </wp:positionV>
                      <wp:extent cx="594360" cy="708660"/>
                      <wp:effectExtent l="0" t="76200" r="0" b="34290"/>
                      <wp:wrapNone/>
                      <wp:docPr id="23" name="Connector: Elbow 23"/>
                      <wp:cNvGraphicFramePr/>
                      <a:graphic xmlns:a="http://schemas.openxmlformats.org/drawingml/2006/main">
                        <a:graphicData uri="http://schemas.microsoft.com/office/word/2010/wordprocessingShape">
                          <wps:wsp>
                            <wps:cNvCnPr/>
                            <wps:spPr>
                              <a:xfrm flipV="1">
                                <a:off x="0" y="0"/>
                                <a:ext cx="594360" cy="7086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02DB9D" id="Connector: Elbow 23" o:spid="_x0000_s1026" type="#_x0000_t34" style="position:absolute;margin-left:31.25pt;margin-top:39.6pt;width:46.8pt;height:55.8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" strokecolor="#4472c4 [3204]" strokeweight=".5pt">
                      <v:stroke endarrow="block"/>
                    </v:shape>
                  </w:pict>
                </mc:Fallback>
              </mc:AlternateContent>
            </w:r>
          </w:p>
        </w:tc>
        <w:tc>
          <w:tcPr>
            <w:tcW w:w="1598" w:type="dxa"/>
          </w:tcPr>
          <w:p w14:paraId="0B139F3E" w14:textId="77777777" w:rsidR="00104A61" w:rsidRPr="003D1105" w:rsidRDefault="000A5210"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0FBCB81B" wp14:editId="55EF926A">
                      <wp:simplePos x="0" y="0"/>
                      <wp:positionH relativeFrom="column">
                        <wp:posOffset>32385</wp:posOffset>
                      </wp:positionH>
                      <wp:positionV relativeFrom="paragraph">
                        <wp:posOffset>129540</wp:posOffset>
                      </wp:positionV>
                      <wp:extent cx="800100" cy="701040"/>
                      <wp:effectExtent l="0" t="0" r="19050" b="22860"/>
                      <wp:wrapNone/>
                      <wp:docPr id="13" name="Flowchart: Alternate Process 13"/>
                      <wp:cNvGraphicFramePr/>
                      <a:graphic xmlns:a="http://schemas.openxmlformats.org/drawingml/2006/main">
                        <a:graphicData uri="http://schemas.microsoft.com/office/word/2010/wordprocessingShape">
                          <wps:wsp>
                            <wps:cNvSpPr/>
                            <wps:spPr>
                              <a:xfrm>
                                <a:off x="0" y="0"/>
                                <a:ext cx="800100" cy="70104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5AF2EB13" w14:textId="77777777" w:rsidR="000A5210" w:rsidRPr="000A5210" w:rsidRDefault="000A5210" w:rsidP="000A5210">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7. </w:t>
                                  </w:r>
                                  <w:r w:rsidRPr="000A5210">
                                    <w:rPr>
                                      <w:rFonts w:ascii="Times New Roman" w:hAnsi="Times New Roman" w:cs="Times New Roman"/>
                                      <w:sz w:val="24"/>
                                      <w:szCs w:val="24"/>
                                      <w:lang w:val="en-US"/>
                                    </w:rPr>
                                    <w:t>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BCB81B" id="Flowchart: Alternate Process 13" o:spid="_x0000_s1027" type="#_x0000_t176" style="position:absolute;left:0;text-align:left;margin-left:2.55pt;margin-top:10.2pt;width:63pt;height:55.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" fillcolor="white [3201]" strokecolor="#70ad47 [3209]" strokeweight="1pt">
                      <v:textbox>
                        <w:txbxContent>
                          <w:p w14:paraId="5AF2EB13" w14:textId="77777777" w:rsidR="000A5210" w:rsidRPr="000A5210" w:rsidRDefault="000A5210" w:rsidP="000A5210">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7. </w:t>
                            </w:r>
                            <w:r w:rsidRPr="000A5210">
                              <w:rPr>
                                <w:rFonts w:ascii="Times New Roman" w:hAnsi="Times New Roman" w:cs="Times New Roman"/>
                                <w:sz w:val="24"/>
                                <w:szCs w:val="24"/>
                                <w:lang w:val="en-US"/>
                              </w:rPr>
                              <w:t>Use</w:t>
                            </w:r>
                          </w:p>
                        </w:txbxContent>
                      </v:textbox>
                    </v:shape>
                  </w:pict>
                </mc:Fallback>
              </mc:AlternateContent>
            </w:r>
          </w:p>
          <w:p w14:paraId="0AD0C2F3" w14:textId="77777777" w:rsidR="00214691" w:rsidRPr="003D1105" w:rsidRDefault="000A5210"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62D0C599" wp14:editId="7E39574B">
                      <wp:simplePos x="0" y="0"/>
                      <wp:positionH relativeFrom="column">
                        <wp:posOffset>832485</wp:posOffset>
                      </wp:positionH>
                      <wp:positionV relativeFrom="paragraph">
                        <wp:posOffset>270510</wp:posOffset>
                      </wp:positionV>
                      <wp:extent cx="822960" cy="2232660"/>
                      <wp:effectExtent l="0" t="0" r="53340" b="53340"/>
                      <wp:wrapNone/>
                      <wp:docPr id="22" name="Straight Arrow Connector 22"/>
                      <wp:cNvGraphicFramePr/>
                      <a:graphic xmlns:a="http://schemas.openxmlformats.org/drawingml/2006/main">
                        <a:graphicData uri="http://schemas.microsoft.com/office/word/2010/wordprocessingShape">
                          <wps:wsp>
                            <wps:cNvCnPr/>
                            <wps:spPr>
                              <a:xfrm>
                                <a:off x="0" y="0"/>
                                <a:ext cx="822960" cy="22326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06A635" id="Straight Arrow Connector 22" o:spid="_x0000_s1026" type="#_x0000_t32" style="position:absolute;margin-left:65.55pt;margin-top:21.3pt;width:64.8pt;height:175.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" strokecolor="#4472c4 [3204]" strokeweight=".5pt">
                      <v:stroke endarrow="block" joinstyle="miter"/>
                    </v:shape>
                  </w:pict>
                </mc:Fallback>
              </mc:AlternateContent>
            </w:r>
          </w:p>
        </w:tc>
        <w:tc>
          <w:tcPr>
            <w:tcW w:w="1598" w:type="dxa"/>
          </w:tcPr>
          <w:p w14:paraId="05D3AB50" w14:textId="77777777" w:rsidR="00214691" w:rsidRPr="003D1105" w:rsidRDefault="00214691" w:rsidP="003D1105">
            <w:pPr>
              <w:spacing w:line="360" w:lineRule="auto"/>
              <w:jc w:val="both"/>
              <w:rPr>
                <w:rFonts w:ascii="Times New Roman" w:hAnsi="Times New Roman" w:cs="Times New Roman"/>
                <w:sz w:val="24"/>
                <w:szCs w:val="24"/>
              </w:rPr>
            </w:pPr>
          </w:p>
        </w:tc>
      </w:tr>
      <w:tr w:rsidR="00214691" w:rsidRPr="003D1105" w14:paraId="06AC7E00" w14:textId="77777777" w:rsidTr="00B35C66">
        <w:trPr>
          <w:trHeight w:val="1554"/>
        </w:trPr>
        <w:tc>
          <w:tcPr>
            <w:tcW w:w="1597" w:type="dxa"/>
            <w:shd w:val="clear" w:color="auto" w:fill="1F3864" w:themeFill="accent1" w:themeFillShade="80"/>
          </w:tcPr>
          <w:p w14:paraId="0BC925E0" w14:textId="77777777" w:rsidR="00214691" w:rsidRPr="003D1105" w:rsidRDefault="000F546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Authorized Retailer</w:t>
            </w:r>
          </w:p>
        </w:tc>
        <w:tc>
          <w:tcPr>
            <w:tcW w:w="1740" w:type="dxa"/>
          </w:tcPr>
          <w:p w14:paraId="3EBEBF4B" w14:textId="77777777" w:rsidR="00214691" w:rsidRPr="003D1105" w:rsidRDefault="00214691" w:rsidP="003D1105">
            <w:pPr>
              <w:spacing w:line="360" w:lineRule="auto"/>
              <w:jc w:val="both"/>
              <w:rPr>
                <w:rFonts w:ascii="Times New Roman" w:hAnsi="Times New Roman" w:cs="Times New Roman"/>
                <w:sz w:val="24"/>
                <w:szCs w:val="24"/>
              </w:rPr>
            </w:pPr>
          </w:p>
        </w:tc>
        <w:tc>
          <w:tcPr>
            <w:tcW w:w="1454" w:type="dxa"/>
          </w:tcPr>
          <w:p w14:paraId="36BD6D93" w14:textId="77777777" w:rsidR="00214691" w:rsidRPr="003D1105" w:rsidRDefault="000A5210"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78D6DAD8" wp14:editId="65968162">
                      <wp:simplePos x="0" y="0"/>
                      <wp:positionH relativeFrom="column">
                        <wp:posOffset>398145</wp:posOffset>
                      </wp:positionH>
                      <wp:positionV relativeFrom="paragraph">
                        <wp:posOffset>916940</wp:posOffset>
                      </wp:positionV>
                      <wp:extent cx="7620" cy="1539240"/>
                      <wp:effectExtent l="76200" t="38100" r="68580" b="22860"/>
                      <wp:wrapNone/>
                      <wp:docPr id="21" name="Straight Arrow Connector 21"/>
                      <wp:cNvGraphicFramePr/>
                      <a:graphic xmlns:a="http://schemas.openxmlformats.org/drawingml/2006/main">
                        <a:graphicData uri="http://schemas.microsoft.com/office/word/2010/wordprocessingShape">
                          <wps:wsp>
                            <wps:cNvCnPr/>
                            <wps:spPr>
                              <a:xfrm flipH="1" flipV="1">
                                <a:off x="0" y="0"/>
                                <a:ext cx="7620" cy="1539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4363B2" id="Straight Arrow Connector 21" o:spid="_x0000_s1026" type="#_x0000_t32" style="position:absolute;margin-left:31.35pt;margin-top:72.2pt;width:.6pt;height:121.2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" strokecolor="#4472c4 [3204]" strokeweight=".5pt">
                      <v:stroke endarrow="block" joinstyle="miter"/>
                    </v:shape>
                  </w:pict>
                </mc:Fallback>
              </mc:AlternateContent>
            </w:r>
            <w:r w:rsidRPr="003D1105">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59EE829D" wp14:editId="2E159E19">
                      <wp:simplePos x="0" y="0"/>
                      <wp:positionH relativeFrom="column">
                        <wp:posOffset>123825</wp:posOffset>
                      </wp:positionH>
                      <wp:positionV relativeFrom="paragraph">
                        <wp:posOffset>55880</wp:posOffset>
                      </wp:positionV>
                      <wp:extent cx="670560" cy="845820"/>
                      <wp:effectExtent l="0" t="0" r="15240" b="11430"/>
                      <wp:wrapNone/>
                      <wp:docPr id="11" name="Flowchart: Alternate Process 11"/>
                      <wp:cNvGraphicFramePr/>
                      <a:graphic xmlns:a="http://schemas.openxmlformats.org/drawingml/2006/main">
                        <a:graphicData uri="http://schemas.microsoft.com/office/word/2010/wordprocessingShape">
                          <wps:wsp>
                            <wps:cNvSpPr/>
                            <wps:spPr>
                              <a:xfrm>
                                <a:off x="0" y="0"/>
                                <a:ext cx="670560" cy="84582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5896C24C" w14:textId="77777777" w:rsidR="000A5210" w:rsidRPr="000A5210" w:rsidRDefault="000A5210" w:rsidP="000A5210">
                                  <w:pPr>
                                    <w:jc w:val="center"/>
                                    <w:rPr>
                                      <w:rFonts w:ascii="Times New Roman" w:hAnsi="Times New Roman" w:cs="Times New Roman"/>
                                      <w:lang w:val="en-US"/>
                                    </w:rPr>
                                  </w:pPr>
                                  <w:r>
                                    <w:rPr>
                                      <w:rFonts w:ascii="Times New Roman" w:hAnsi="Times New Roman" w:cs="Times New Roman"/>
                                      <w:lang w:val="en-US"/>
                                    </w:rPr>
                                    <w:t xml:space="preserve">5. </w:t>
                                  </w:r>
                                  <w:r w:rsidRPr="000A5210">
                                    <w:rPr>
                                      <w:rFonts w:ascii="Times New Roman" w:hAnsi="Times New Roman" w:cs="Times New Roman"/>
                                      <w:lang w:val="en-US"/>
                                    </w:rPr>
                                    <w:t>Demo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E829D" id="Flowchart: Alternate Process 11" o:spid="_x0000_s1028" type="#_x0000_t176" style="position:absolute;left:0;text-align:left;margin-left:9.75pt;margin-top:4.4pt;width:52.8pt;height:6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" fillcolor="white [3201]" strokecolor="#70ad47 [3209]" strokeweight="1pt">
                      <v:textbox>
                        <w:txbxContent>
                          <w:p w14:paraId="5896C24C" w14:textId="77777777" w:rsidR="000A5210" w:rsidRPr="000A5210" w:rsidRDefault="000A5210" w:rsidP="000A5210">
                            <w:pPr>
                              <w:jc w:val="center"/>
                              <w:rPr>
                                <w:rFonts w:ascii="Times New Roman" w:hAnsi="Times New Roman" w:cs="Times New Roman"/>
                                <w:lang w:val="en-US"/>
                              </w:rPr>
                            </w:pPr>
                            <w:r>
                              <w:rPr>
                                <w:rFonts w:ascii="Times New Roman" w:hAnsi="Times New Roman" w:cs="Times New Roman"/>
                                <w:lang w:val="en-US"/>
                              </w:rPr>
                              <w:t xml:space="preserve">5. </w:t>
                            </w:r>
                            <w:r w:rsidRPr="000A5210">
                              <w:rPr>
                                <w:rFonts w:ascii="Times New Roman" w:hAnsi="Times New Roman" w:cs="Times New Roman"/>
                                <w:lang w:val="en-US"/>
                              </w:rPr>
                              <w:t>Demo</w:t>
                            </w:r>
                          </w:p>
                        </w:txbxContent>
                      </v:textbox>
                    </v:shape>
                  </w:pict>
                </mc:Fallback>
              </mc:AlternateContent>
            </w:r>
          </w:p>
        </w:tc>
        <w:tc>
          <w:tcPr>
            <w:tcW w:w="1597" w:type="dxa"/>
          </w:tcPr>
          <w:p w14:paraId="1C216544" w14:textId="77777777" w:rsidR="000A5210" w:rsidRPr="003D1105" w:rsidRDefault="000A5210"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E5EEF7D" wp14:editId="6B16500C">
                      <wp:simplePos x="0" y="0"/>
                      <wp:positionH relativeFrom="column">
                        <wp:posOffset>8255</wp:posOffset>
                      </wp:positionH>
                      <wp:positionV relativeFrom="paragraph">
                        <wp:posOffset>67945</wp:posOffset>
                      </wp:positionV>
                      <wp:extent cx="815340" cy="815340"/>
                      <wp:effectExtent l="0" t="0" r="22860" b="22860"/>
                      <wp:wrapNone/>
                      <wp:docPr id="12" name="Flowchart: Alternate Process 12"/>
                      <wp:cNvGraphicFramePr/>
                      <a:graphic xmlns:a="http://schemas.openxmlformats.org/drawingml/2006/main">
                        <a:graphicData uri="http://schemas.microsoft.com/office/word/2010/wordprocessingShape">
                          <wps:wsp>
                            <wps:cNvSpPr/>
                            <wps:spPr>
                              <a:xfrm>
                                <a:off x="0" y="0"/>
                                <a:ext cx="815340" cy="81534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2A2753B0" w14:textId="77777777" w:rsidR="000A5210" w:rsidRPr="000A5210" w:rsidRDefault="000A5210" w:rsidP="000A5210">
                                  <w:pPr>
                                    <w:jc w:val="center"/>
                                    <w:rPr>
                                      <w:lang w:val="en-US"/>
                                    </w:rPr>
                                  </w:pPr>
                                  <w:r>
                                    <w:rPr>
                                      <w:lang w:val="en-US"/>
                                    </w:rPr>
                                    <w:t xml:space="preserve">6. Buys the Product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E5EEF7D" id="Flowchart: Alternate Process 12" o:spid="_x0000_s1029" type="#_x0000_t176" style="position:absolute;left:0;text-align:left;margin-left:.65pt;margin-top:5.35pt;width:64.2pt;height:64.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" fillcolor="white [3201]" strokecolor="#70ad47 [3209]" strokeweight="1pt">
                      <v:textbox>
                        <w:txbxContent>
                          <w:p w14:paraId="2A2753B0" w14:textId="77777777" w:rsidR="000A5210" w:rsidRPr="000A5210" w:rsidRDefault="000A5210" w:rsidP="000A5210">
                            <w:pPr>
                              <w:jc w:val="center"/>
                              <w:rPr>
                                <w:lang w:val="en-US"/>
                              </w:rPr>
                            </w:pPr>
                            <w:r>
                              <w:rPr>
                                <w:lang w:val="en-US"/>
                              </w:rPr>
                              <w:t xml:space="preserve">6. Buys the Product </w:t>
                            </w:r>
                          </w:p>
                        </w:txbxContent>
                      </v:textbox>
                    </v:shape>
                  </w:pict>
                </mc:Fallback>
              </mc:AlternateContent>
            </w:r>
          </w:p>
          <w:p w14:paraId="48369268" w14:textId="77777777" w:rsidR="00214691" w:rsidRPr="003D1105" w:rsidRDefault="00214691" w:rsidP="003D1105">
            <w:pPr>
              <w:spacing w:line="360" w:lineRule="auto"/>
              <w:jc w:val="both"/>
              <w:rPr>
                <w:rFonts w:ascii="Times New Roman" w:hAnsi="Times New Roman" w:cs="Times New Roman"/>
                <w:sz w:val="24"/>
                <w:szCs w:val="24"/>
              </w:rPr>
            </w:pPr>
          </w:p>
        </w:tc>
        <w:tc>
          <w:tcPr>
            <w:tcW w:w="1598" w:type="dxa"/>
          </w:tcPr>
          <w:p w14:paraId="709B7C2A" w14:textId="77777777" w:rsidR="00214691" w:rsidRPr="003D1105" w:rsidRDefault="00214691" w:rsidP="003D1105">
            <w:pPr>
              <w:spacing w:line="360" w:lineRule="auto"/>
              <w:jc w:val="both"/>
              <w:rPr>
                <w:rFonts w:ascii="Times New Roman" w:hAnsi="Times New Roman" w:cs="Times New Roman"/>
                <w:sz w:val="24"/>
                <w:szCs w:val="24"/>
              </w:rPr>
            </w:pPr>
          </w:p>
        </w:tc>
        <w:tc>
          <w:tcPr>
            <w:tcW w:w="1598" w:type="dxa"/>
          </w:tcPr>
          <w:p w14:paraId="17F7560A" w14:textId="77777777" w:rsidR="00214691" w:rsidRPr="003D1105" w:rsidRDefault="00214691" w:rsidP="003D1105">
            <w:pPr>
              <w:spacing w:line="360" w:lineRule="auto"/>
              <w:jc w:val="both"/>
              <w:rPr>
                <w:rFonts w:ascii="Times New Roman" w:hAnsi="Times New Roman" w:cs="Times New Roman"/>
                <w:sz w:val="24"/>
                <w:szCs w:val="24"/>
              </w:rPr>
            </w:pPr>
          </w:p>
        </w:tc>
      </w:tr>
      <w:tr w:rsidR="000F5465" w:rsidRPr="003D1105" w14:paraId="03CBB15F" w14:textId="77777777" w:rsidTr="00B35C66">
        <w:trPr>
          <w:trHeight w:val="820"/>
        </w:trPr>
        <w:tc>
          <w:tcPr>
            <w:tcW w:w="1597" w:type="dxa"/>
            <w:shd w:val="clear" w:color="auto" w:fill="1F3864" w:themeFill="accent1" w:themeFillShade="80"/>
          </w:tcPr>
          <w:p w14:paraId="226A7A9A" w14:textId="77777777" w:rsidR="000F5465" w:rsidRPr="003D1105" w:rsidRDefault="000F546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Customer Service</w:t>
            </w:r>
          </w:p>
        </w:tc>
        <w:tc>
          <w:tcPr>
            <w:tcW w:w="1740" w:type="dxa"/>
          </w:tcPr>
          <w:p w14:paraId="69EE2D0D" w14:textId="77777777" w:rsidR="000F5465" w:rsidRPr="003D1105" w:rsidRDefault="000F5465" w:rsidP="003D1105">
            <w:pPr>
              <w:spacing w:line="360" w:lineRule="auto"/>
              <w:jc w:val="both"/>
              <w:rPr>
                <w:rFonts w:ascii="Times New Roman" w:hAnsi="Times New Roman" w:cs="Times New Roman"/>
                <w:sz w:val="24"/>
                <w:szCs w:val="24"/>
              </w:rPr>
            </w:pPr>
          </w:p>
        </w:tc>
        <w:tc>
          <w:tcPr>
            <w:tcW w:w="1454" w:type="dxa"/>
          </w:tcPr>
          <w:p w14:paraId="71433405" w14:textId="77777777" w:rsidR="000F5465" w:rsidRPr="003D1105" w:rsidRDefault="000F5465" w:rsidP="003D1105">
            <w:pPr>
              <w:spacing w:line="360" w:lineRule="auto"/>
              <w:jc w:val="both"/>
              <w:rPr>
                <w:rFonts w:ascii="Times New Roman" w:hAnsi="Times New Roman" w:cs="Times New Roman"/>
                <w:sz w:val="24"/>
                <w:szCs w:val="24"/>
              </w:rPr>
            </w:pPr>
          </w:p>
        </w:tc>
        <w:tc>
          <w:tcPr>
            <w:tcW w:w="1597" w:type="dxa"/>
          </w:tcPr>
          <w:p w14:paraId="3A2F9E06" w14:textId="77777777" w:rsidR="000F5465" w:rsidRPr="003D1105" w:rsidRDefault="000F5465" w:rsidP="003D1105">
            <w:pPr>
              <w:spacing w:line="360" w:lineRule="auto"/>
              <w:jc w:val="both"/>
              <w:rPr>
                <w:rFonts w:ascii="Times New Roman" w:hAnsi="Times New Roman" w:cs="Times New Roman"/>
                <w:sz w:val="24"/>
                <w:szCs w:val="24"/>
              </w:rPr>
            </w:pPr>
          </w:p>
        </w:tc>
        <w:tc>
          <w:tcPr>
            <w:tcW w:w="1598" w:type="dxa"/>
          </w:tcPr>
          <w:p w14:paraId="4FCE2FE9" w14:textId="77777777" w:rsidR="000F5465" w:rsidRPr="003D1105" w:rsidRDefault="000F5465" w:rsidP="003D1105">
            <w:pPr>
              <w:spacing w:line="360" w:lineRule="auto"/>
              <w:jc w:val="both"/>
              <w:rPr>
                <w:rFonts w:ascii="Times New Roman" w:hAnsi="Times New Roman" w:cs="Times New Roman"/>
                <w:sz w:val="24"/>
                <w:szCs w:val="24"/>
              </w:rPr>
            </w:pPr>
          </w:p>
        </w:tc>
        <w:tc>
          <w:tcPr>
            <w:tcW w:w="1598" w:type="dxa"/>
          </w:tcPr>
          <w:p w14:paraId="3410CE6B" w14:textId="77777777" w:rsidR="000F5465" w:rsidRPr="003D1105" w:rsidRDefault="000F5465" w:rsidP="003D1105">
            <w:pPr>
              <w:spacing w:line="360" w:lineRule="auto"/>
              <w:jc w:val="both"/>
              <w:rPr>
                <w:rFonts w:ascii="Times New Roman" w:hAnsi="Times New Roman" w:cs="Times New Roman"/>
                <w:sz w:val="24"/>
                <w:szCs w:val="24"/>
              </w:rPr>
            </w:pPr>
          </w:p>
        </w:tc>
      </w:tr>
      <w:tr w:rsidR="00214691" w:rsidRPr="003D1105" w14:paraId="22B986DA" w14:textId="77777777" w:rsidTr="00B35C66">
        <w:trPr>
          <w:trHeight w:val="1357"/>
        </w:trPr>
        <w:tc>
          <w:tcPr>
            <w:tcW w:w="1597" w:type="dxa"/>
            <w:shd w:val="clear" w:color="auto" w:fill="1F3864" w:themeFill="accent1" w:themeFillShade="80"/>
          </w:tcPr>
          <w:p w14:paraId="38603C77" w14:textId="77777777" w:rsidR="00214691" w:rsidRPr="003D1105" w:rsidRDefault="000F546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Social Media </w:t>
            </w:r>
          </w:p>
        </w:tc>
        <w:tc>
          <w:tcPr>
            <w:tcW w:w="1740" w:type="dxa"/>
          </w:tcPr>
          <w:p w14:paraId="5EFC687C" w14:textId="77777777" w:rsidR="00214691" w:rsidRPr="003D1105" w:rsidRDefault="00214691" w:rsidP="003D1105">
            <w:pPr>
              <w:spacing w:line="360" w:lineRule="auto"/>
              <w:jc w:val="both"/>
              <w:rPr>
                <w:rFonts w:ascii="Times New Roman" w:hAnsi="Times New Roman" w:cs="Times New Roman"/>
                <w:sz w:val="24"/>
                <w:szCs w:val="24"/>
              </w:rPr>
            </w:pPr>
          </w:p>
        </w:tc>
        <w:tc>
          <w:tcPr>
            <w:tcW w:w="1454" w:type="dxa"/>
          </w:tcPr>
          <w:p w14:paraId="14415349" w14:textId="77777777" w:rsidR="00214691" w:rsidRPr="003D1105" w:rsidRDefault="00214691" w:rsidP="003D1105">
            <w:pPr>
              <w:spacing w:line="360" w:lineRule="auto"/>
              <w:jc w:val="both"/>
              <w:rPr>
                <w:rFonts w:ascii="Times New Roman" w:hAnsi="Times New Roman" w:cs="Times New Roman"/>
                <w:sz w:val="24"/>
                <w:szCs w:val="24"/>
              </w:rPr>
            </w:pPr>
          </w:p>
        </w:tc>
        <w:tc>
          <w:tcPr>
            <w:tcW w:w="1597" w:type="dxa"/>
          </w:tcPr>
          <w:p w14:paraId="2924E320" w14:textId="77777777" w:rsidR="00214691" w:rsidRPr="003D1105" w:rsidRDefault="00214691" w:rsidP="003D1105">
            <w:pPr>
              <w:spacing w:line="360" w:lineRule="auto"/>
              <w:jc w:val="both"/>
              <w:rPr>
                <w:rFonts w:ascii="Times New Roman" w:hAnsi="Times New Roman" w:cs="Times New Roman"/>
                <w:sz w:val="24"/>
                <w:szCs w:val="24"/>
              </w:rPr>
            </w:pPr>
          </w:p>
        </w:tc>
        <w:tc>
          <w:tcPr>
            <w:tcW w:w="1598" w:type="dxa"/>
          </w:tcPr>
          <w:p w14:paraId="072A00AB" w14:textId="77777777" w:rsidR="00214691" w:rsidRPr="003D1105" w:rsidRDefault="00214691" w:rsidP="003D1105">
            <w:pPr>
              <w:spacing w:line="360" w:lineRule="auto"/>
              <w:jc w:val="both"/>
              <w:rPr>
                <w:rFonts w:ascii="Times New Roman" w:hAnsi="Times New Roman" w:cs="Times New Roman"/>
                <w:sz w:val="24"/>
                <w:szCs w:val="24"/>
              </w:rPr>
            </w:pPr>
          </w:p>
        </w:tc>
        <w:tc>
          <w:tcPr>
            <w:tcW w:w="1598" w:type="dxa"/>
          </w:tcPr>
          <w:p w14:paraId="716862E1" w14:textId="77777777" w:rsidR="00104A61" w:rsidRPr="003D1105" w:rsidRDefault="00104A61"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209BAB1" wp14:editId="5A4C0C83">
                      <wp:simplePos x="0" y="0"/>
                      <wp:positionH relativeFrom="column">
                        <wp:posOffset>-12700</wp:posOffset>
                      </wp:positionH>
                      <wp:positionV relativeFrom="paragraph">
                        <wp:posOffset>102870</wp:posOffset>
                      </wp:positionV>
                      <wp:extent cx="891540" cy="693420"/>
                      <wp:effectExtent l="0" t="0" r="22860" b="11430"/>
                      <wp:wrapNone/>
                      <wp:docPr id="10" name="Flowchart: Alternate Process 10"/>
                      <wp:cNvGraphicFramePr/>
                      <a:graphic xmlns:a="http://schemas.openxmlformats.org/drawingml/2006/main">
                        <a:graphicData uri="http://schemas.microsoft.com/office/word/2010/wordprocessingShape">
                          <wps:wsp>
                            <wps:cNvSpPr/>
                            <wps:spPr>
                              <a:xfrm>
                                <a:off x="0" y="0"/>
                                <a:ext cx="891540" cy="69342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54337B93" w14:textId="77777777" w:rsidR="00104A61" w:rsidRPr="000A5210" w:rsidRDefault="000A5210" w:rsidP="00104A61">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8. </w:t>
                                  </w:r>
                                  <w:r w:rsidR="00104A61" w:rsidRPr="000A5210">
                                    <w:rPr>
                                      <w:rFonts w:ascii="Times New Roman" w:hAnsi="Times New Roman" w:cs="Times New Roman"/>
                                      <w:sz w:val="24"/>
                                      <w:szCs w:val="24"/>
                                      <w:lang w:val="en-US"/>
                                    </w:rPr>
                                    <w:t>Post reviews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09BAB1" id="Flowchart: Alternate Process 10" o:spid="_x0000_s1030" type="#_x0000_t176" style="position:absolute;left:0;text-align:left;margin-left:-1pt;margin-top:8.1pt;width:70.2pt;height:54.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" fillcolor="white [3201]" strokecolor="#70ad47 [3209]" strokeweight="1pt">
                      <v:textbox>
                        <w:txbxContent>
                          <w:p w14:paraId="54337B93" w14:textId="77777777" w:rsidR="00104A61" w:rsidRPr="000A5210" w:rsidRDefault="000A5210" w:rsidP="00104A61">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8. </w:t>
                            </w:r>
                            <w:r w:rsidR="00104A61" w:rsidRPr="000A5210">
                              <w:rPr>
                                <w:rFonts w:ascii="Times New Roman" w:hAnsi="Times New Roman" w:cs="Times New Roman"/>
                                <w:sz w:val="24"/>
                                <w:szCs w:val="24"/>
                                <w:lang w:val="en-US"/>
                              </w:rPr>
                              <w:t>Post reviews</w:t>
                            </w:r>
                          </w:p>
                        </w:txbxContent>
                      </v:textbox>
                    </v:shape>
                  </w:pict>
                </mc:Fallback>
              </mc:AlternateContent>
            </w:r>
          </w:p>
          <w:p w14:paraId="4CA64BDF" w14:textId="77777777" w:rsidR="00214691" w:rsidRPr="003D1105" w:rsidRDefault="000F546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Posts reviews </w:t>
            </w:r>
          </w:p>
        </w:tc>
      </w:tr>
      <w:tr w:rsidR="00214691" w:rsidRPr="003D1105" w14:paraId="33D15C39" w14:textId="77777777" w:rsidTr="00B35C66">
        <w:trPr>
          <w:trHeight w:val="1846"/>
        </w:trPr>
        <w:tc>
          <w:tcPr>
            <w:tcW w:w="1597" w:type="dxa"/>
            <w:shd w:val="clear" w:color="auto" w:fill="1F3864" w:themeFill="accent1" w:themeFillShade="80"/>
          </w:tcPr>
          <w:p w14:paraId="42770EB2" w14:textId="77777777" w:rsidR="00214691" w:rsidRPr="003D1105" w:rsidRDefault="000F546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Reviews </w:t>
            </w:r>
          </w:p>
        </w:tc>
        <w:tc>
          <w:tcPr>
            <w:tcW w:w="1740" w:type="dxa"/>
          </w:tcPr>
          <w:p w14:paraId="6C7B90A9" w14:textId="77777777" w:rsidR="00214691" w:rsidRPr="003D1105" w:rsidRDefault="00214691" w:rsidP="003D1105">
            <w:pPr>
              <w:spacing w:line="360" w:lineRule="auto"/>
              <w:jc w:val="both"/>
              <w:rPr>
                <w:rFonts w:ascii="Times New Roman" w:hAnsi="Times New Roman" w:cs="Times New Roman"/>
                <w:sz w:val="24"/>
                <w:szCs w:val="24"/>
              </w:rPr>
            </w:pPr>
          </w:p>
        </w:tc>
        <w:tc>
          <w:tcPr>
            <w:tcW w:w="1454" w:type="dxa"/>
          </w:tcPr>
          <w:p w14:paraId="5B69A6F8" w14:textId="77777777" w:rsidR="00104A61" w:rsidRPr="003D1105" w:rsidRDefault="00104A61"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288F33A" wp14:editId="4AE7D8A7">
                      <wp:simplePos x="0" y="0"/>
                      <wp:positionH relativeFrom="column">
                        <wp:posOffset>-36195</wp:posOffset>
                      </wp:positionH>
                      <wp:positionV relativeFrom="paragraph">
                        <wp:posOffset>85090</wp:posOffset>
                      </wp:positionV>
                      <wp:extent cx="838200" cy="975360"/>
                      <wp:effectExtent l="0" t="0" r="19050" b="15240"/>
                      <wp:wrapNone/>
                      <wp:docPr id="9" name="Flowchart: Alternate Process 9"/>
                      <wp:cNvGraphicFramePr/>
                      <a:graphic xmlns:a="http://schemas.openxmlformats.org/drawingml/2006/main">
                        <a:graphicData uri="http://schemas.microsoft.com/office/word/2010/wordprocessingShape">
                          <wps:wsp>
                            <wps:cNvSpPr/>
                            <wps:spPr>
                              <a:xfrm>
                                <a:off x="0" y="0"/>
                                <a:ext cx="838200" cy="97536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86AE04D" w14:textId="77777777" w:rsidR="00104A61" w:rsidRPr="00104A61" w:rsidRDefault="000A5210" w:rsidP="00104A61">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00104A61" w:rsidRPr="00104A61">
                                    <w:rPr>
                                      <w:rFonts w:ascii="Times New Roman" w:hAnsi="Times New Roman" w:cs="Times New Roman"/>
                                      <w:sz w:val="24"/>
                                      <w:szCs w:val="24"/>
                                      <w:lang w:val="en-US"/>
                                    </w:rPr>
                                    <w:t>Looks out for genuine reviews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288F33A" id="Flowchart: Alternate Process 9" o:spid="_x0000_s1031" type="#_x0000_t176" style="position:absolute;left:0;text-align:left;margin-left:-2.85pt;margin-top:6.7pt;width:66pt;height:76.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" fillcolor="white [3201]" strokecolor="#70ad47 [3209]" strokeweight="1pt">
                      <v:textbox>
                        <w:txbxContent>
                          <w:p w14:paraId="086AE04D" w14:textId="77777777" w:rsidR="00104A61" w:rsidRPr="00104A61" w:rsidRDefault="000A5210" w:rsidP="00104A61">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00104A61" w:rsidRPr="00104A61">
                              <w:rPr>
                                <w:rFonts w:ascii="Times New Roman" w:hAnsi="Times New Roman" w:cs="Times New Roman"/>
                                <w:sz w:val="24"/>
                                <w:szCs w:val="24"/>
                                <w:lang w:val="en-US"/>
                              </w:rPr>
                              <w:t>Looks out for genuine reviews</w:t>
                            </w:r>
                          </w:p>
                        </w:txbxContent>
                      </v:textbox>
                    </v:shape>
                  </w:pict>
                </mc:Fallback>
              </mc:AlternateContent>
            </w:r>
          </w:p>
          <w:p w14:paraId="7F37506E" w14:textId="77777777" w:rsidR="00214691" w:rsidRPr="003D1105" w:rsidRDefault="000F546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Looks out for genuine opinions</w:t>
            </w:r>
          </w:p>
        </w:tc>
        <w:tc>
          <w:tcPr>
            <w:tcW w:w="1597" w:type="dxa"/>
          </w:tcPr>
          <w:p w14:paraId="08159216" w14:textId="77777777" w:rsidR="00214691" w:rsidRPr="003D1105" w:rsidRDefault="00214691" w:rsidP="003D1105">
            <w:pPr>
              <w:spacing w:line="360" w:lineRule="auto"/>
              <w:jc w:val="both"/>
              <w:rPr>
                <w:rFonts w:ascii="Times New Roman" w:hAnsi="Times New Roman" w:cs="Times New Roman"/>
                <w:sz w:val="24"/>
                <w:szCs w:val="24"/>
              </w:rPr>
            </w:pPr>
          </w:p>
        </w:tc>
        <w:tc>
          <w:tcPr>
            <w:tcW w:w="1598" w:type="dxa"/>
          </w:tcPr>
          <w:p w14:paraId="3E920EDD" w14:textId="77777777" w:rsidR="00214691" w:rsidRPr="003D1105" w:rsidRDefault="00214691" w:rsidP="003D1105">
            <w:pPr>
              <w:spacing w:line="360" w:lineRule="auto"/>
              <w:jc w:val="both"/>
              <w:rPr>
                <w:rFonts w:ascii="Times New Roman" w:hAnsi="Times New Roman" w:cs="Times New Roman"/>
                <w:sz w:val="24"/>
                <w:szCs w:val="24"/>
              </w:rPr>
            </w:pPr>
          </w:p>
        </w:tc>
        <w:tc>
          <w:tcPr>
            <w:tcW w:w="1598" w:type="dxa"/>
          </w:tcPr>
          <w:p w14:paraId="045108F5" w14:textId="77777777" w:rsidR="00214691" w:rsidRPr="003D1105" w:rsidRDefault="00214691" w:rsidP="003D1105">
            <w:pPr>
              <w:spacing w:line="360" w:lineRule="auto"/>
              <w:jc w:val="both"/>
              <w:rPr>
                <w:rFonts w:ascii="Times New Roman" w:hAnsi="Times New Roman" w:cs="Times New Roman"/>
                <w:sz w:val="24"/>
                <w:szCs w:val="24"/>
              </w:rPr>
            </w:pPr>
          </w:p>
        </w:tc>
      </w:tr>
      <w:tr w:rsidR="00214691" w:rsidRPr="003D1105" w14:paraId="0CBA3B27" w14:textId="77777777" w:rsidTr="00B35C66">
        <w:trPr>
          <w:trHeight w:val="1416"/>
        </w:trPr>
        <w:tc>
          <w:tcPr>
            <w:tcW w:w="1597" w:type="dxa"/>
            <w:shd w:val="clear" w:color="auto" w:fill="1F3864" w:themeFill="accent1" w:themeFillShade="80"/>
          </w:tcPr>
          <w:p w14:paraId="01CBB98C" w14:textId="77777777" w:rsidR="00214691" w:rsidRPr="003D1105" w:rsidRDefault="000F546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Email</w:t>
            </w:r>
          </w:p>
        </w:tc>
        <w:tc>
          <w:tcPr>
            <w:tcW w:w="1740" w:type="dxa"/>
          </w:tcPr>
          <w:p w14:paraId="7F99E43B" w14:textId="77777777" w:rsidR="00104A61" w:rsidRPr="003D1105" w:rsidRDefault="00104A61"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B6F5DAD" wp14:editId="3A699BFA">
                      <wp:simplePos x="0" y="0"/>
                      <wp:positionH relativeFrom="column">
                        <wp:posOffset>-24765</wp:posOffset>
                      </wp:positionH>
                      <wp:positionV relativeFrom="paragraph">
                        <wp:posOffset>170180</wp:posOffset>
                      </wp:positionV>
                      <wp:extent cx="975360" cy="594360"/>
                      <wp:effectExtent l="0" t="0" r="15240" b="15240"/>
                      <wp:wrapNone/>
                      <wp:docPr id="8" name="Flowchart: Alternate Process 8"/>
                      <wp:cNvGraphicFramePr/>
                      <a:graphic xmlns:a="http://schemas.openxmlformats.org/drawingml/2006/main">
                        <a:graphicData uri="http://schemas.microsoft.com/office/word/2010/wordprocessingShape">
                          <wps:wsp>
                            <wps:cNvSpPr/>
                            <wps:spPr>
                              <a:xfrm>
                                <a:off x="0" y="0"/>
                                <a:ext cx="975360" cy="59436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2FDF4F78" w14:textId="77777777" w:rsidR="00104A61" w:rsidRPr="00104A61" w:rsidRDefault="000A5210" w:rsidP="00104A61">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104A61" w:rsidRPr="00104A61">
                                    <w:rPr>
                                      <w:rFonts w:ascii="Times New Roman" w:hAnsi="Times New Roman" w:cs="Times New Roman"/>
                                      <w:sz w:val="24"/>
                                      <w:szCs w:val="24"/>
                                      <w:lang w:val="en-US"/>
                                    </w:rPr>
                                    <w:t>Gets an offer email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6F5DAD" id="Flowchart: Alternate Process 8" o:spid="_x0000_s1032" type="#_x0000_t176" style="position:absolute;left:0;text-align:left;margin-left:-1.95pt;margin-top:13.4pt;width:76.8pt;height:46.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" fillcolor="white [3201]" strokecolor="#70ad47 [3209]" strokeweight="1pt">
                      <v:textbox>
                        <w:txbxContent>
                          <w:p w14:paraId="2FDF4F78" w14:textId="77777777" w:rsidR="00104A61" w:rsidRPr="00104A61" w:rsidRDefault="000A5210" w:rsidP="00104A61">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104A61" w:rsidRPr="00104A61">
                              <w:rPr>
                                <w:rFonts w:ascii="Times New Roman" w:hAnsi="Times New Roman" w:cs="Times New Roman"/>
                                <w:sz w:val="24"/>
                                <w:szCs w:val="24"/>
                                <w:lang w:val="en-US"/>
                              </w:rPr>
                              <w:t>Gets an offer email</w:t>
                            </w:r>
                          </w:p>
                        </w:txbxContent>
                      </v:textbox>
                    </v:shape>
                  </w:pict>
                </mc:Fallback>
              </mc:AlternateContent>
            </w:r>
          </w:p>
          <w:p w14:paraId="4DD5AA5D" w14:textId="77777777" w:rsidR="00214691" w:rsidRPr="003D1105" w:rsidRDefault="000A5210"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0918F67" wp14:editId="6B372421">
                      <wp:simplePos x="0" y="0"/>
                      <wp:positionH relativeFrom="column">
                        <wp:posOffset>965835</wp:posOffset>
                      </wp:positionH>
                      <wp:positionV relativeFrom="paragraph">
                        <wp:posOffset>207645</wp:posOffset>
                      </wp:positionV>
                      <wp:extent cx="2933700" cy="975360"/>
                      <wp:effectExtent l="38100" t="76200" r="19050" b="34290"/>
                      <wp:wrapNone/>
                      <wp:docPr id="15" name="Connector: Elbow 15"/>
                      <wp:cNvGraphicFramePr/>
                      <a:graphic xmlns:a="http://schemas.openxmlformats.org/drawingml/2006/main">
                        <a:graphicData uri="http://schemas.microsoft.com/office/word/2010/wordprocessingShape">
                          <wps:wsp>
                            <wps:cNvCnPr/>
                            <wps:spPr>
                              <a:xfrm flipH="1" flipV="1">
                                <a:off x="0" y="0"/>
                                <a:ext cx="2933700" cy="97536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4F5D7B" id="Connector: Elbow 15" o:spid="_x0000_s1026" type="#_x0000_t34" style="position:absolute;margin-left:76.05pt;margin-top:16.35pt;width:231pt;height:76.8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" strokecolor="#4472c4 [3204]" strokeweight=".5pt">
                      <v:stroke endarrow="block"/>
                    </v:shape>
                  </w:pict>
                </mc:Fallback>
              </mc:AlternateContent>
            </w:r>
            <w:r w:rsidR="000F5465" w:rsidRPr="003D1105">
              <w:rPr>
                <w:rFonts w:ascii="Times New Roman" w:hAnsi="Times New Roman" w:cs="Times New Roman"/>
                <w:sz w:val="24"/>
                <w:szCs w:val="24"/>
              </w:rPr>
              <w:t>Gets an offer email</w:t>
            </w:r>
          </w:p>
        </w:tc>
        <w:tc>
          <w:tcPr>
            <w:tcW w:w="1454" w:type="dxa"/>
          </w:tcPr>
          <w:p w14:paraId="18F5972A" w14:textId="77777777" w:rsidR="00214691" w:rsidRPr="003D1105" w:rsidRDefault="00214691" w:rsidP="003D1105">
            <w:pPr>
              <w:spacing w:line="360" w:lineRule="auto"/>
              <w:jc w:val="both"/>
              <w:rPr>
                <w:rFonts w:ascii="Times New Roman" w:hAnsi="Times New Roman" w:cs="Times New Roman"/>
                <w:sz w:val="24"/>
                <w:szCs w:val="24"/>
              </w:rPr>
            </w:pPr>
          </w:p>
        </w:tc>
        <w:tc>
          <w:tcPr>
            <w:tcW w:w="1597" w:type="dxa"/>
          </w:tcPr>
          <w:p w14:paraId="20B4F6E2" w14:textId="77777777" w:rsidR="00214691" w:rsidRPr="003D1105" w:rsidRDefault="00214691" w:rsidP="003D1105">
            <w:pPr>
              <w:spacing w:line="360" w:lineRule="auto"/>
              <w:jc w:val="both"/>
              <w:rPr>
                <w:rFonts w:ascii="Times New Roman" w:hAnsi="Times New Roman" w:cs="Times New Roman"/>
                <w:sz w:val="24"/>
                <w:szCs w:val="24"/>
              </w:rPr>
            </w:pPr>
          </w:p>
        </w:tc>
        <w:tc>
          <w:tcPr>
            <w:tcW w:w="1598" w:type="dxa"/>
          </w:tcPr>
          <w:p w14:paraId="597000A9" w14:textId="77777777" w:rsidR="00214691" w:rsidRPr="003D1105" w:rsidRDefault="00214691" w:rsidP="003D1105">
            <w:pPr>
              <w:spacing w:line="360" w:lineRule="auto"/>
              <w:jc w:val="both"/>
              <w:rPr>
                <w:rFonts w:ascii="Times New Roman" w:hAnsi="Times New Roman" w:cs="Times New Roman"/>
                <w:sz w:val="24"/>
                <w:szCs w:val="24"/>
              </w:rPr>
            </w:pPr>
          </w:p>
        </w:tc>
        <w:tc>
          <w:tcPr>
            <w:tcW w:w="1598" w:type="dxa"/>
          </w:tcPr>
          <w:p w14:paraId="38D634F4" w14:textId="77777777" w:rsidR="00214691" w:rsidRPr="003D1105" w:rsidRDefault="00214691" w:rsidP="003D1105">
            <w:pPr>
              <w:spacing w:line="360" w:lineRule="auto"/>
              <w:jc w:val="both"/>
              <w:rPr>
                <w:rFonts w:ascii="Times New Roman" w:hAnsi="Times New Roman" w:cs="Times New Roman"/>
                <w:sz w:val="24"/>
                <w:szCs w:val="24"/>
              </w:rPr>
            </w:pPr>
          </w:p>
        </w:tc>
      </w:tr>
      <w:tr w:rsidR="00214691" w:rsidRPr="003D1105" w14:paraId="41914FF1" w14:textId="77777777" w:rsidTr="00B35C66">
        <w:trPr>
          <w:trHeight w:val="1565"/>
        </w:trPr>
        <w:tc>
          <w:tcPr>
            <w:tcW w:w="1597" w:type="dxa"/>
            <w:shd w:val="clear" w:color="auto" w:fill="1F3864" w:themeFill="accent1" w:themeFillShade="80"/>
          </w:tcPr>
          <w:p w14:paraId="5F7BF7B8" w14:textId="77777777" w:rsidR="00214691" w:rsidRPr="003D1105" w:rsidRDefault="000F546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Post </w:t>
            </w:r>
          </w:p>
        </w:tc>
        <w:tc>
          <w:tcPr>
            <w:tcW w:w="1740" w:type="dxa"/>
          </w:tcPr>
          <w:p w14:paraId="31DB42A8" w14:textId="77777777" w:rsidR="00214691" w:rsidRPr="003D1105" w:rsidRDefault="00214691" w:rsidP="003D1105">
            <w:pPr>
              <w:spacing w:line="360" w:lineRule="auto"/>
              <w:jc w:val="both"/>
              <w:rPr>
                <w:rFonts w:ascii="Times New Roman" w:hAnsi="Times New Roman" w:cs="Times New Roman"/>
                <w:sz w:val="24"/>
                <w:szCs w:val="24"/>
              </w:rPr>
            </w:pPr>
          </w:p>
        </w:tc>
        <w:tc>
          <w:tcPr>
            <w:tcW w:w="1454" w:type="dxa"/>
          </w:tcPr>
          <w:p w14:paraId="439907B0" w14:textId="77777777" w:rsidR="00214691" w:rsidRPr="003D1105" w:rsidRDefault="00214691" w:rsidP="003D1105">
            <w:pPr>
              <w:spacing w:line="360" w:lineRule="auto"/>
              <w:jc w:val="both"/>
              <w:rPr>
                <w:rFonts w:ascii="Times New Roman" w:hAnsi="Times New Roman" w:cs="Times New Roman"/>
                <w:sz w:val="24"/>
                <w:szCs w:val="24"/>
              </w:rPr>
            </w:pPr>
          </w:p>
        </w:tc>
        <w:tc>
          <w:tcPr>
            <w:tcW w:w="1597" w:type="dxa"/>
          </w:tcPr>
          <w:p w14:paraId="60C8D0EA" w14:textId="77777777" w:rsidR="00214691" w:rsidRPr="003D1105" w:rsidRDefault="00214691" w:rsidP="003D1105">
            <w:pPr>
              <w:spacing w:line="360" w:lineRule="auto"/>
              <w:jc w:val="both"/>
              <w:rPr>
                <w:rFonts w:ascii="Times New Roman" w:hAnsi="Times New Roman" w:cs="Times New Roman"/>
                <w:sz w:val="24"/>
                <w:szCs w:val="24"/>
              </w:rPr>
            </w:pPr>
          </w:p>
        </w:tc>
        <w:tc>
          <w:tcPr>
            <w:tcW w:w="1598" w:type="dxa"/>
          </w:tcPr>
          <w:p w14:paraId="13038304" w14:textId="77777777" w:rsidR="00214691" w:rsidRPr="003D1105" w:rsidRDefault="00214691" w:rsidP="003D1105">
            <w:pPr>
              <w:spacing w:line="360" w:lineRule="auto"/>
              <w:jc w:val="both"/>
              <w:rPr>
                <w:rFonts w:ascii="Times New Roman" w:hAnsi="Times New Roman" w:cs="Times New Roman"/>
                <w:sz w:val="24"/>
                <w:szCs w:val="24"/>
              </w:rPr>
            </w:pPr>
          </w:p>
        </w:tc>
        <w:tc>
          <w:tcPr>
            <w:tcW w:w="1598" w:type="dxa"/>
          </w:tcPr>
          <w:p w14:paraId="08C5FA69" w14:textId="77777777" w:rsidR="00104A61" w:rsidRPr="003D1105" w:rsidRDefault="00104A61" w:rsidP="003D1105">
            <w:pPr>
              <w:spacing w:line="360" w:lineRule="auto"/>
              <w:jc w:val="both"/>
              <w:rPr>
                <w:rFonts w:ascii="Times New Roman" w:hAnsi="Times New Roman" w:cs="Times New Roman"/>
                <w:sz w:val="24"/>
                <w:szCs w:val="24"/>
              </w:rPr>
            </w:pPr>
            <w:r w:rsidRPr="003D110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D71EB4B" wp14:editId="565C7170">
                      <wp:simplePos x="0" y="0"/>
                      <wp:positionH relativeFrom="column">
                        <wp:posOffset>-27940</wp:posOffset>
                      </wp:positionH>
                      <wp:positionV relativeFrom="paragraph">
                        <wp:posOffset>46355</wp:posOffset>
                      </wp:positionV>
                      <wp:extent cx="914400" cy="868680"/>
                      <wp:effectExtent l="0" t="0" r="19050" b="26670"/>
                      <wp:wrapNone/>
                      <wp:docPr id="7" name="Flowchart: Alternate Process 7"/>
                      <wp:cNvGraphicFramePr/>
                      <a:graphic xmlns:a="http://schemas.openxmlformats.org/drawingml/2006/main">
                        <a:graphicData uri="http://schemas.microsoft.com/office/word/2010/wordprocessingShape">
                          <wps:wsp>
                            <wps:cNvSpPr/>
                            <wps:spPr>
                              <a:xfrm>
                                <a:off x="0" y="0"/>
                                <a:ext cx="914400" cy="86868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68EB11CB" w14:textId="77777777" w:rsidR="00104A61" w:rsidRPr="000A5210" w:rsidRDefault="000A5210" w:rsidP="000A5210">
                                  <w:pPr>
                                    <w:rPr>
                                      <w:rFonts w:ascii="Times New Roman" w:hAnsi="Times New Roman" w:cs="Times New Roman"/>
                                      <w:sz w:val="24"/>
                                      <w:szCs w:val="24"/>
                                      <w:lang w:val="en-US"/>
                                    </w:rPr>
                                  </w:pPr>
                                  <w:r>
                                    <w:rPr>
                                      <w:rFonts w:ascii="Times New Roman" w:hAnsi="Times New Roman" w:cs="Times New Roman"/>
                                      <w:sz w:val="24"/>
                                      <w:szCs w:val="24"/>
                                      <w:lang w:val="en-US"/>
                                    </w:rPr>
                                    <w:t>1.E</w:t>
                                  </w:r>
                                  <w:r w:rsidR="00104A61" w:rsidRPr="000A5210">
                                    <w:rPr>
                                      <w:rFonts w:ascii="Times New Roman" w:hAnsi="Times New Roman" w:cs="Times New Roman"/>
                                      <w:sz w:val="24"/>
                                      <w:szCs w:val="24"/>
                                      <w:lang w:val="en-US"/>
                                    </w:rPr>
                                    <w:t>xisting Sony Customer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71EB4B" id="Flowchart: Alternate Process 7" o:spid="_x0000_s1033" type="#_x0000_t176" style="position:absolute;left:0;text-align:left;margin-left:-2.2pt;margin-top:3.65pt;width:1in;height:68.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" fillcolor="white [3201]" strokecolor="#70ad47 [3209]" strokeweight="1pt">
                      <v:textbox>
                        <w:txbxContent>
                          <w:p w14:paraId="68EB11CB" w14:textId="77777777" w:rsidR="00104A61" w:rsidRPr="000A5210" w:rsidRDefault="000A5210" w:rsidP="000A5210">
                            <w:pPr>
                              <w:rPr>
                                <w:rFonts w:ascii="Times New Roman" w:hAnsi="Times New Roman" w:cs="Times New Roman"/>
                                <w:sz w:val="24"/>
                                <w:szCs w:val="24"/>
                                <w:lang w:val="en-US"/>
                              </w:rPr>
                            </w:pPr>
                            <w:r>
                              <w:rPr>
                                <w:rFonts w:ascii="Times New Roman" w:hAnsi="Times New Roman" w:cs="Times New Roman"/>
                                <w:sz w:val="24"/>
                                <w:szCs w:val="24"/>
                                <w:lang w:val="en-US"/>
                              </w:rPr>
                              <w:t>1.E</w:t>
                            </w:r>
                            <w:r w:rsidR="00104A61" w:rsidRPr="000A5210">
                              <w:rPr>
                                <w:rFonts w:ascii="Times New Roman" w:hAnsi="Times New Roman" w:cs="Times New Roman"/>
                                <w:sz w:val="24"/>
                                <w:szCs w:val="24"/>
                                <w:lang w:val="en-US"/>
                              </w:rPr>
                              <w:t>xisting Sony Customer</w:t>
                            </w:r>
                          </w:p>
                        </w:txbxContent>
                      </v:textbox>
                    </v:shape>
                  </w:pict>
                </mc:Fallback>
              </mc:AlternateContent>
            </w:r>
          </w:p>
          <w:p w14:paraId="2E244C56" w14:textId="77777777" w:rsidR="00214691" w:rsidRPr="003D1105" w:rsidRDefault="000F546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Existing Sony customer </w:t>
            </w:r>
          </w:p>
        </w:tc>
      </w:tr>
    </w:tbl>
    <w:p w14:paraId="7EB49C13" w14:textId="77777777" w:rsidR="00BF5A45" w:rsidRPr="003D1105" w:rsidRDefault="00BF5A45" w:rsidP="003D1105">
      <w:pPr>
        <w:spacing w:line="360" w:lineRule="auto"/>
        <w:jc w:val="both"/>
        <w:rPr>
          <w:rFonts w:ascii="Times New Roman" w:hAnsi="Times New Roman" w:cs="Times New Roman"/>
          <w:sz w:val="24"/>
          <w:szCs w:val="24"/>
        </w:rPr>
      </w:pPr>
    </w:p>
    <w:p w14:paraId="71D488B3" w14:textId="77777777" w:rsidR="005D3452" w:rsidRPr="003D1105" w:rsidRDefault="00D841A7" w:rsidP="003D1105">
      <w:pPr>
        <w:spacing w:line="360" w:lineRule="auto"/>
        <w:jc w:val="both"/>
        <w:rPr>
          <w:rFonts w:ascii="Times New Roman" w:hAnsi="Times New Roman" w:cs="Times New Roman"/>
          <w:b/>
          <w:bCs/>
          <w:i/>
          <w:iCs/>
          <w:sz w:val="24"/>
          <w:szCs w:val="24"/>
        </w:rPr>
      </w:pPr>
      <w:r w:rsidRPr="003D1105">
        <w:rPr>
          <w:rFonts w:ascii="Times New Roman" w:hAnsi="Times New Roman" w:cs="Times New Roman"/>
          <w:color w:val="222222"/>
          <w:sz w:val="24"/>
          <w:szCs w:val="24"/>
          <w:shd w:val="clear" w:color="auto" w:fill="FFFFFF"/>
        </w:rPr>
        <w:lastRenderedPageBreak/>
        <w:t>Smith, a 25-year-old from an upper middle class background, is already a Sony customer. His curiosity gets excited when he receives an email from Sony with an offer for their PlayStation product. Smith then reviews the item on the Sony website and searches for trustworthy evaluations throughout social media and other online venues. Before making a purchase, he also visits an authorised merchant to test the thing out. Smith purchases the item, uses it, and develops a relationship with it. Finally, he publishes a review of his PlayStation experience on numerous web venues.</w:t>
      </w:r>
      <w:r w:rsidRPr="003D1105">
        <w:rPr>
          <w:rFonts w:ascii="Times New Roman" w:hAnsi="Times New Roman" w:cs="Times New Roman"/>
          <w:b/>
          <w:bCs/>
          <w:i/>
          <w:iCs/>
          <w:sz w:val="24"/>
          <w:szCs w:val="24"/>
        </w:rPr>
        <w:t xml:space="preserve"> </w:t>
      </w:r>
    </w:p>
    <w:p w14:paraId="018D285A" w14:textId="77777777" w:rsidR="00BF5A45" w:rsidRPr="003D1105" w:rsidRDefault="00BF5A45" w:rsidP="003D1105">
      <w:pPr>
        <w:pStyle w:val="Heading3"/>
        <w:spacing w:line="360" w:lineRule="auto"/>
        <w:jc w:val="both"/>
        <w:rPr>
          <w:rFonts w:ascii="Times New Roman" w:hAnsi="Times New Roman" w:cs="Times New Roman"/>
        </w:rPr>
      </w:pPr>
      <w:bookmarkStart w:id="24" w:name="_Toc133159163"/>
      <w:r w:rsidRPr="003D1105">
        <w:rPr>
          <w:rFonts w:ascii="Times New Roman" w:hAnsi="Times New Roman" w:cs="Times New Roman"/>
        </w:rPr>
        <w:t>8.1.1 Strengths of the Customer Journey Map for Sony PlayStation</w:t>
      </w:r>
      <w:bookmarkEnd w:id="24"/>
      <w:r w:rsidRPr="003D1105">
        <w:rPr>
          <w:rFonts w:ascii="Times New Roman" w:hAnsi="Times New Roman" w:cs="Times New Roman"/>
        </w:rPr>
        <w:t xml:space="preserve"> </w:t>
      </w:r>
    </w:p>
    <w:p w14:paraId="1F51B8C6" w14:textId="77777777" w:rsidR="00087363" w:rsidRPr="003D1105" w:rsidRDefault="00E55E09"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Provides a holistic view: </w:t>
      </w:r>
      <w:r w:rsidR="00087363" w:rsidRPr="003D1105">
        <w:rPr>
          <w:rFonts w:ascii="Times New Roman" w:hAnsi="Times New Roman" w:cs="Times New Roman"/>
          <w:sz w:val="24"/>
          <w:szCs w:val="24"/>
        </w:rPr>
        <w:t xml:space="preserve">From the first stage of awareness through to post-purchase, the customer journey map offers a thorough view of the client experience. Sony PlayStation can determine where customers are having problems, where they are interacting with the brand the most, and where there may be potential to enhance the experience by mapping out all the touchpoints and phases of the customer journey. </w:t>
      </w:r>
    </w:p>
    <w:p w14:paraId="1D2A40A0" w14:textId="77777777" w:rsidR="001154B8" w:rsidRPr="003D1105" w:rsidRDefault="00087363"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Highlights</w:t>
      </w:r>
      <w:r w:rsidR="006F42C7" w:rsidRPr="003D1105">
        <w:rPr>
          <w:rFonts w:ascii="Times New Roman" w:hAnsi="Times New Roman" w:cs="Times New Roman"/>
          <w:sz w:val="24"/>
          <w:szCs w:val="24"/>
        </w:rPr>
        <w:t xml:space="preserve"> opportunities for improvement: </w:t>
      </w:r>
      <w:r w:rsidR="001154B8" w:rsidRPr="003D1105">
        <w:rPr>
          <w:rFonts w:ascii="Times New Roman" w:hAnsi="Times New Roman" w:cs="Times New Roman"/>
          <w:sz w:val="24"/>
          <w:szCs w:val="24"/>
        </w:rPr>
        <w:t>In order to address these problems and enhance the customer experience, Sony PlayStation can detect the places where consumers are having trouble. For instance, Sony PlayStation can modify the website for making it easier to navigate and use if buyers are having trouble accessing it during the evaluation stage.</w:t>
      </w:r>
    </w:p>
    <w:p w14:paraId="78FDFE0B" w14:textId="77777777" w:rsidR="00BF5A45" w:rsidRPr="003D1105" w:rsidRDefault="00BF5A45" w:rsidP="003D1105">
      <w:pPr>
        <w:pStyle w:val="Heading3"/>
        <w:spacing w:line="360" w:lineRule="auto"/>
        <w:jc w:val="both"/>
        <w:rPr>
          <w:rFonts w:ascii="Times New Roman" w:hAnsi="Times New Roman" w:cs="Times New Roman"/>
        </w:rPr>
      </w:pPr>
      <w:bookmarkStart w:id="25" w:name="_Toc133159164"/>
      <w:r w:rsidRPr="003D1105">
        <w:rPr>
          <w:rFonts w:ascii="Times New Roman" w:hAnsi="Times New Roman" w:cs="Times New Roman"/>
        </w:rPr>
        <w:t>8.1.2 Weaknesses of the Customer Journey Map for Sony PlayStation</w:t>
      </w:r>
      <w:bookmarkEnd w:id="25"/>
    </w:p>
    <w:p w14:paraId="4307F23B" w14:textId="77777777" w:rsidR="0004597A" w:rsidRPr="003D1105" w:rsidRDefault="00BF5A4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 </w:t>
      </w:r>
      <w:r w:rsidR="00E740B1" w:rsidRPr="003D1105">
        <w:rPr>
          <w:rFonts w:ascii="Times New Roman" w:hAnsi="Times New Roman" w:cs="Times New Roman"/>
          <w:sz w:val="24"/>
          <w:szCs w:val="24"/>
        </w:rPr>
        <w:t xml:space="preserve">Lack of Personalization: </w:t>
      </w:r>
      <w:r w:rsidR="0004597A" w:rsidRPr="003D1105">
        <w:rPr>
          <w:rFonts w:ascii="Times New Roman" w:hAnsi="Times New Roman" w:cs="Times New Roman"/>
          <w:sz w:val="24"/>
          <w:szCs w:val="24"/>
        </w:rPr>
        <w:t>Individual client preferences are not taken into consideration in the customer journey map. It makes the unrealistic assumption that all clients travel along the same path. Personalization may enhance the entire customer experience and increase the client's enjoyment of the journey.</w:t>
      </w:r>
    </w:p>
    <w:p w14:paraId="22E497D4" w14:textId="77777777" w:rsidR="00BF5A45" w:rsidRPr="003D1105" w:rsidRDefault="0004597A"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Incomplete</w:t>
      </w:r>
      <w:r w:rsidR="00BC2118" w:rsidRPr="003D1105">
        <w:rPr>
          <w:rFonts w:ascii="Times New Roman" w:hAnsi="Times New Roman" w:cs="Times New Roman"/>
          <w:sz w:val="24"/>
          <w:szCs w:val="24"/>
        </w:rPr>
        <w:t xml:space="preserve"> Data: </w:t>
      </w:r>
      <w:r w:rsidR="000E4D51" w:rsidRPr="003D1105">
        <w:rPr>
          <w:rFonts w:ascii="Times New Roman" w:hAnsi="Times New Roman" w:cs="Times New Roman"/>
          <w:sz w:val="24"/>
          <w:szCs w:val="24"/>
        </w:rPr>
        <w:t>The map makes many assumptions and heavy use of data, which may not accurately depict the consumer path. There can be gaps in the data collection, or the presumptions might not accurately represent how customers actually behave.</w:t>
      </w:r>
    </w:p>
    <w:p w14:paraId="36A1640D" w14:textId="77777777" w:rsidR="00E1331F" w:rsidRPr="003D1105" w:rsidRDefault="00EA089A" w:rsidP="003D1105">
      <w:pPr>
        <w:pStyle w:val="Heading1"/>
        <w:spacing w:line="360" w:lineRule="auto"/>
        <w:jc w:val="both"/>
        <w:rPr>
          <w:rFonts w:ascii="Times New Roman" w:hAnsi="Times New Roman" w:cs="Times New Roman"/>
          <w:sz w:val="24"/>
          <w:szCs w:val="24"/>
        </w:rPr>
      </w:pPr>
      <w:bookmarkStart w:id="26" w:name="_Toc133159165"/>
      <w:r w:rsidRPr="003D1105">
        <w:rPr>
          <w:rFonts w:ascii="Times New Roman" w:hAnsi="Times New Roman" w:cs="Times New Roman"/>
          <w:sz w:val="24"/>
          <w:szCs w:val="24"/>
        </w:rPr>
        <w:t>9</w:t>
      </w:r>
      <w:r w:rsidR="00D53BC7" w:rsidRPr="003D1105">
        <w:rPr>
          <w:rFonts w:ascii="Times New Roman" w:hAnsi="Times New Roman" w:cs="Times New Roman"/>
          <w:sz w:val="24"/>
          <w:szCs w:val="24"/>
        </w:rPr>
        <w:t>.</w:t>
      </w:r>
      <w:r w:rsidRPr="003D1105">
        <w:rPr>
          <w:rFonts w:ascii="Times New Roman" w:hAnsi="Times New Roman" w:cs="Times New Roman"/>
          <w:sz w:val="24"/>
          <w:szCs w:val="24"/>
        </w:rPr>
        <w:t xml:space="preserve"> </w:t>
      </w:r>
      <w:r w:rsidR="00E1331F" w:rsidRPr="003D1105">
        <w:rPr>
          <w:rFonts w:ascii="Times New Roman" w:hAnsi="Times New Roman" w:cs="Times New Roman"/>
          <w:sz w:val="24"/>
          <w:szCs w:val="24"/>
        </w:rPr>
        <w:t>The Total Engagement Model</w:t>
      </w:r>
      <w:bookmarkEnd w:id="26"/>
      <w:r w:rsidR="00E1331F" w:rsidRPr="003D1105">
        <w:rPr>
          <w:rFonts w:ascii="Times New Roman" w:hAnsi="Times New Roman" w:cs="Times New Roman"/>
          <w:sz w:val="24"/>
          <w:szCs w:val="24"/>
        </w:rPr>
        <w:t xml:space="preserve"> </w:t>
      </w:r>
    </w:p>
    <w:p w14:paraId="68881DDD" w14:textId="77777777" w:rsidR="008F0EF5" w:rsidRPr="003D1105" w:rsidRDefault="008F0EF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Building enduring connections with customers by providing a compelling and intuitive experience throughout all touchpoints is the goal of this paradigm for customer engagement. The objective is </w:t>
      </w:r>
      <w:r w:rsidRPr="003D1105">
        <w:rPr>
          <w:rFonts w:ascii="Times New Roman" w:hAnsi="Times New Roman" w:cs="Times New Roman"/>
          <w:sz w:val="24"/>
          <w:szCs w:val="24"/>
        </w:rPr>
        <w:lastRenderedPageBreak/>
        <w:t>to develop a comprehensive and integrated expertise that builds brand loyalty and motivates users to promote the brand</w:t>
      </w:r>
      <w:r w:rsidR="002250EC" w:rsidRPr="003D1105">
        <w:rPr>
          <w:rFonts w:ascii="Times New Roman" w:hAnsi="Times New Roman" w:cs="Times New Roman"/>
          <w:sz w:val="24"/>
          <w:szCs w:val="24"/>
        </w:rPr>
        <w:t xml:space="preserve"> (</w:t>
      </w:r>
      <w:proofErr w:type="spellStart"/>
      <w:r w:rsidR="003D1105">
        <w:rPr>
          <w:rFonts w:ascii="Times New Roman" w:hAnsi="Times New Roman" w:cs="Times New Roman"/>
          <w:sz w:val="24"/>
          <w:szCs w:val="24"/>
        </w:rPr>
        <w:t>Grovar</w:t>
      </w:r>
      <w:proofErr w:type="spellEnd"/>
      <w:r w:rsidR="003D1105">
        <w:rPr>
          <w:rFonts w:ascii="Times New Roman" w:hAnsi="Times New Roman" w:cs="Times New Roman"/>
          <w:sz w:val="24"/>
          <w:szCs w:val="24"/>
        </w:rPr>
        <w:t xml:space="preserve"> and Kar, 2020</w:t>
      </w:r>
      <w:r w:rsidR="002250EC" w:rsidRPr="003D1105">
        <w:rPr>
          <w:rFonts w:ascii="Times New Roman" w:hAnsi="Times New Roman" w:cs="Times New Roman"/>
          <w:sz w:val="24"/>
          <w:szCs w:val="24"/>
        </w:rPr>
        <w:t>)</w:t>
      </w:r>
      <w:r w:rsidRPr="003D1105">
        <w:rPr>
          <w:rFonts w:ascii="Times New Roman" w:hAnsi="Times New Roman" w:cs="Times New Roman"/>
          <w:sz w:val="24"/>
          <w:szCs w:val="24"/>
        </w:rPr>
        <w:t>.</w:t>
      </w:r>
    </w:p>
    <w:p w14:paraId="48EE8AA4" w14:textId="77777777" w:rsidR="00595FB8" w:rsidRPr="003D1105" w:rsidRDefault="008F0EF5"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The Total Engagement Model can be used in the Sony PlayStation situation to give gamers a smooth experience at all touchpoints, including the pre-</w:t>
      </w:r>
      <w:r w:rsidR="004B11A5" w:rsidRPr="003D1105">
        <w:rPr>
          <w:rFonts w:ascii="Times New Roman" w:hAnsi="Times New Roman" w:cs="Times New Roman"/>
          <w:sz w:val="24"/>
          <w:szCs w:val="24"/>
        </w:rPr>
        <w:t xml:space="preserve">purchase, </w:t>
      </w:r>
      <w:r w:rsidRPr="003D1105">
        <w:rPr>
          <w:rFonts w:ascii="Times New Roman" w:hAnsi="Times New Roman" w:cs="Times New Roman"/>
          <w:sz w:val="24"/>
          <w:szCs w:val="24"/>
        </w:rPr>
        <w:t>purchase, and post-purchase phases. The concept emphasises four essential elements:</w:t>
      </w:r>
    </w:p>
    <w:p w14:paraId="024989E0" w14:textId="77777777" w:rsidR="005624AC" w:rsidRPr="003D1105" w:rsidRDefault="005624AC"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Discover: </w:t>
      </w:r>
      <w:r w:rsidR="00CB3B74" w:rsidRPr="003D1105">
        <w:rPr>
          <w:rFonts w:ascii="Times New Roman" w:hAnsi="Times New Roman" w:cs="Times New Roman"/>
          <w:sz w:val="24"/>
          <w:szCs w:val="24"/>
        </w:rPr>
        <w:t>The first phase focuses on raising awareness of and interest in the company, its goods, and its brand. To contact prospective customers and promote them to its gaming systems and games, Sony PlayStation can employ a variety of marketing channels, including social media, internet advertising, and events.</w:t>
      </w:r>
    </w:p>
    <w:p w14:paraId="5A3B171D" w14:textId="77777777" w:rsidR="005624AC" w:rsidRPr="003D1105" w:rsidRDefault="005624AC"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Explore: </w:t>
      </w:r>
      <w:r w:rsidR="006F5409" w:rsidRPr="003D1105">
        <w:rPr>
          <w:rFonts w:ascii="Times New Roman" w:hAnsi="Times New Roman" w:cs="Times New Roman"/>
          <w:sz w:val="24"/>
          <w:szCs w:val="24"/>
        </w:rPr>
        <w:t>The second phase is to assist customers in assessing and taking into account the products that Sony PlayStation has to offer. To assist consumers in making educated purchasing decisions, Sony could provide information to buyers about the characteristics and benefits of their goods as well as product displays and trials.</w:t>
      </w:r>
    </w:p>
    <w:p w14:paraId="27F28AFB" w14:textId="77777777" w:rsidR="00FD3312" w:rsidRPr="003D1105" w:rsidRDefault="00D07D7C"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Buy: </w:t>
      </w:r>
      <w:r w:rsidR="00FD3312" w:rsidRPr="003D1105">
        <w:rPr>
          <w:rFonts w:ascii="Times New Roman" w:hAnsi="Times New Roman" w:cs="Times New Roman"/>
          <w:sz w:val="24"/>
          <w:szCs w:val="24"/>
        </w:rPr>
        <w:t xml:space="preserve">The third stage is making the purchase. Sony PlayStation may make buying easier by providing a range of options, such as online, in-store, and nearby third-party stores. They could additionally offer specials and discounts to persuade customers to make purchases. </w:t>
      </w:r>
    </w:p>
    <w:p w14:paraId="1ECA88B1" w14:textId="77777777" w:rsidR="00A756E2" w:rsidRPr="003D1105" w:rsidRDefault="00FD3312"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Engage</w:t>
      </w:r>
      <w:r w:rsidR="00D07D7C" w:rsidRPr="003D1105">
        <w:rPr>
          <w:rFonts w:ascii="Times New Roman" w:hAnsi="Times New Roman" w:cs="Times New Roman"/>
          <w:sz w:val="24"/>
          <w:szCs w:val="24"/>
        </w:rPr>
        <w:t xml:space="preserve">: </w:t>
      </w:r>
      <w:r w:rsidR="00A756E2" w:rsidRPr="003D1105">
        <w:rPr>
          <w:rFonts w:ascii="Times New Roman" w:hAnsi="Times New Roman" w:cs="Times New Roman"/>
          <w:sz w:val="24"/>
          <w:szCs w:val="24"/>
        </w:rPr>
        <w:t xml:space="preserve">The last phase is post-purchase engagement, during which Sony PlayStation can increase client loyalty by providing continuous assistance, support, and engagement opportunities. Through online forums, social media, and consumer feedback programmes, Sony can interact with its customers. </w:t>
      </w:r>
    </w:p>
    <w:p w14:paraId="5AEAA90B" w14:textId="77777777" w:rsidR="00E96793" w:rsidRPr="003D1105" w:rsidRDefault="00EA089A" w:rsidP="003D1105">
      <w:pPr>
        <w:pStyle w:val="Heading1"/>
        <w:spacing w:line="360" w:lineRule="auto"/>
        <w:jc w:val="both"/>
        <w:rPr>
          <w:rFonts w:ascii="Times New Roman" w:hAnsi="Times New Roman" w:cs="Times New Roman"/>
          <w:sz w:val="24"/>
          <w:szCs w:val="24"/>
        </w:rPr>
      </w:pPr>
      <w:bookmarkStart w:id="27" w:name="_Toc133159166"/>
      <w:r w:rsidRPr="003D1105">
        <w:rPr>
          <w:rFonts w:ascii="Times New Roman" w:hAnsi="Times New Roman" w:cs="Times New Roman"/>
          <w:sz w:val="24"/>
          <w:szCs w:val="24"/>
        </w:rPr>
        <w:t>10</w:t>
      </w:r>
      <w:r w:rsidR="00D53BC7" w:rsidRPr="003D1105">
        <w:rPr>
          <w:rFonts w:ascii="Times New Roman" w:hAnsi="Times New Roman" w:cs="Times New Roman"/>
          <w:sz w:val="24"/>
          <w:szCs w:val="24"/>
        </w:rPr>
        <w:t>.</w:t>
      </w:r>
      <w:r w:rsidRPr="003D1105">
        <w:rPr>
          <w:rFonts w:ascii="Times New Roman" w:hAnsi="Times New Roman" w:cs="Times New Roman"/>
          <w:sz w:val="24"/>
          <w:szCs w:val="24"/>
        </w:rPr>
        <w:t xml:space="preserve"> </w:t>
      </w:r>
      <w:r w:rsidR="00E96793" w:rsidRPr="003D1105">
        <w:rPr>
          <w:rFonts w:ascii="Times New Roman" w:hAnsi="Times New Roman" w:cs="Times New Roman"/>
          <w:sz w:val="24"/>
          <w:szCs w:val="24"/>
        </w:rPr>
        <w:t>Recommendations to Improve the Customer Journey Map for Sony PlayStation</w:t>
      </w:r>
      <w:bookmarkEnd w:id="27"/>
    </w:p>
    <w:p w14:paraId="7763F46B" w14:textId="77777777" w:rsidR="0044522F" w:rsidRPr="003D1105" w:rsidRDefault="0044522F"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Increase Awareness: </w:t>
      </w:r>
      <w:r w:rsidR="00F873E6" w:rsidRPr="003D1105">
        <w:rPr>
          <w:rFonts w:ascii="Times New Roman" w:hAnsi="Times New Roman" w:cs="Times New Roman"/>
          <w:sz w:val="24"/>
          <w:szCs w:val="24"/>
        </w:rPr>
        <w:t>Sony might have done more to raise awareness of the PlayStation 5's new characteristics and features, particularly with casual players who might not carefully follow gaming news, even though the introduction of the device was eagerly anticipated and produced a lot of hype. This might involve influencer marketing, promotions in-store, and targeted advertising efforts across social media platforms.</w:t>
      </w:r>
    </w:p>
    <w:p w14:paraId="50A49C83" w14:textId="77777777" w:rsidR="00576150" w:rsidRPr="003D1105" w:rsidRDefault="0044522F"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Enhance Evaluation and Consideration: </w:t>
      </w:r>
      <w:r w:rsidR="001F2C09" w:rsidRPr="003D1105">
        <w:rPr>
          <w:rFonts w:ascii="Times New Roman" w:hAnsi="Times New Roman" w:cs="Times New Roman"/>
          <w:sz w:val="24"/>
          <w:szCs w:val="24"/>
        </w:rPr>
        <w:t xml:space="preserve">By giving prospective customers access to more thorough and educational product descriptions, video material, and hands-on experiences, Sony could </w:t>
      </w:r>
      <w:r w:rsidR="001F2C09" w:rsidRPr="003D1105">
        <w:rPr>
          <w:rFonts w:ascii="Times New Roman" w:hAnsi="Times New Roman" w:cs="Times New Roman"/>
          <w:sz w:val="24"/>
          <w:szCs w:val="24"/>
        </w:rPr>
        <w:lastRenderedPageBreak/>
        <w:t>enhance the evaluation and consideration stage. To aid users in comprehending the features and capabilities of the console, this could involve longer reviews, product demonstrations, and virtual events.</w:t>
      </w:r>
    </w:p>
    <w:p w14:paraId="5615404E" w14:textId="77777777" w:rsidR="00711CAC" w:rsidRPr="003D1105" w:rsidRDefault="00060E39"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Build</w:t>
      </w:r>
      <w:r w:rsidR="006642F1" w:rsidRPr="003D1105">
        <w:rPr>
          <w:rFonts w:ascii="Times New Roman" w:hAnsi="Times New Roman" w:cs="Times New Roman"/>
          <w:sz w:val="24"/>
          <w:szCs w:val="24"/>
        </w:rPr>
        <w:t xml:space="preserve"> Loyalty and Advocacy: </w:t>
      </w:r>
      <w:r w:rsidR="00711CAC" w:rsidRPr="003D1105">
        <w:rPr>
          <w:rFonts w:ascii="Times New Roman" w:hAnsi="Times New Roman" w:cs="Times New Roman"/>
          <w:sz w:val="24"/>
          <w:szCs w:val="24"/>
        </w:rPr>
        <w:t xml:space="preserve">By giving reductions on games or accessories, access to special content, or getting </w:t>
      </w:r>
      <w:proofErr w:type="spellStart"/>
      <w:r w:rsidR="00711CAC" w:rsidRPr="003D1105">
        <w:rPr>
          <w:rFonts w:ascii="Times New Roman" w:hAnsi="Times New Roman" w:cs="Times New Roman"/>
          <w:sz w:val="24"/>
          <w:szCs w:val="24"/>
        </w:rPr>
        <w:t>firsthand</w:t>
      </w:r>
      <w:proofErr w:type="spellEnd"/>
      <w:r w:rsidR="00711CAC" w:rsidRPr="003D1105">
        <w:rPr>
          <w:rFonts w:ascii="Times New Roman" w:hAnsi="Times New Roman" w:cs="Times New Roman"/>
          <w:sz w:val="24"/>
          <w:szCs w:val="24"/>
        </w:rPr>
        <w:t xml:space="preserve"> access to new releases, Sony may forge stronger bonds with its customers. In order to increase brand loyalty and advocacy, Sony might also interact with its most devoted followers via social media and online groups by giving them access to special material, quick access to betas, and other benefits.</w:t>
      </w:r>
    </w:p>
    <w:p w14:paraId="0850CDB3" w14:textId="77777777" w:rsidR="008D3C1E" w:rsidRPr="003D1105" w:rsidRDefault="008D3C1E" w:rsidP="003D1105">
      <w:pPr>
        <w:pStyle w:val="Heading1"/>
        <w:spacing w:line="360" w:lineRule="auto"/>
        <w:jc w:val="both"/>
        <w:rPr>
          <w:rFonts w:ascii="Times New Roman" w:hAnsi="Times New Roman" w:cs="Times New Roman"/>
          <w:sz w:val="24"/>
          <w:szCs w:val="24"/>
        </w:rPr>
      </w:pPr>
      <w:bookmarkStart w:id="28" w:name="_Toc133159167"/>
      <w:r w:rsidRPr="003D1105">
        <w:rPr>
          <w:rFonts w:ascii="Times New Roman" w:hAnsi="Times New Roman" w:cs="Times New Roman"/>
          <w:sz w:val="24"/>
          <w:szCs w:val="24"/>
        </w:rPr>
        <w:t>11</w:t>
      </w:r>
      <w:r w:rsidR="00D53BC7" w:rsidRPr="003D1105">
        <w:rPr>
          <w:rFonts w:ascii="Times New Roman" w:hAnsi="Times New Roman" w:cs="Times New Roman"/>
          <w:sz w:val="24"/>
          <w:szCs w:val="24"/>
        </w:rPr>
        <w:t>.</w:t>
      </w:r>
      <w:r w:rsidRPr="003D1105">
        <w:rPr>
          <w:rFonts w:ascii="Times New Roman" w:hAnsi="Times New Roman" w:cs="Times New Roman"/>
          <w:sz w:val="24"/>
          <w:szCs w:val="24"/>
        </w:rPr>
        <w:t xml:space="preserve"> Conclusion</w:t>
      </w:r>
      <w:bookmarkEnd w:id="28"/>
    </w:p>
    <w:p w14:paraId="1EF00BF2" w14:textId="77777777" w:rsidR="00887550" w:rsidRPr="003D1105" w:rsidRDefault="00887550" w:rsidP="003D1105">
      <w:pPr>
        <w:spacing w:line="360" w:lineRule="auto"/>
        <w:jc w:val="both"/>
        <w:rPr>
          <w:rFonts w:ascii="Times New Roman" w:hAnsi="Times New Roman" w:cs="Times New Roman"/>
          <w:sz w:val="24"/>
          <w:szCs w:val="24"/>
        </w:rPr>
      </w:pPr>
      <w:r w:rsidRPr="003D1105">
        <w:rPr>
          <w:rFonts w:ascii="Times New Roman" w:hAnsi="Times New Roman" w:cs="Times New Roman"/>
          <w:sz w:val="24"/>
          <w:szCs w:val="24"/>
        </w:rPr>
        <w:t xml:space="preserve">The present report provided a detailed discussion regarding the major marketing as well as branding principles. </w:t>
      </w:r>
      <w:r w:rsidR="00B92215" w:rsidRPr="003D1105">
        <w:rPr>
          <w:rFonts w:ascii="Times New Roman" w:hAnsi="Times New Roman" w:cs="Times New Roman"/>
          <w:sz w:val="24"/>
          <w:szCs w:val="24"/>
        </w:rPr>
        <w:t>Many topics like communication, integrated marketing communication, promotion, branding, customer journey, customer touchpoints, customer journey map, total engagement map, and total engagement map</w:t>
      </w:r>
      <w:r w:rsidR="00EB5047">
        <w:rPr>
          <w:rFonts w:ascii="Times New Roman" w:hAnsi="Times New Roman" w:cs="Times New Roman"/>
          <w:sz w:val="24"/>
          <w:szCs w:val="24"/>
        </w:rPr>
        <w:t xml:space="preserve"> were covered in the report</w:t>
      </w:r>
      <w:r w:rsidR="00B92215" w:rsidRPr="003D1105">
        <w:rPr>
          <w:rFonts w:ascii="Times New Roman" w:hAnsi="Times New Roman" w:cs="Times New Roman"/>
          <w:sz w:val="24"/>
          <w:szCs w:val="24"/>
        </w:rPr>
        <w:t xml:space="preserve">. The report concluded by offering suitable recommendations to enhance the customer journey map for PlayStation. </w:t>
      </w:r>
    </w:p>
    <w:p w14:paraId="7A06F410" w14:textId="77777777" w:rsidR="00E21BAF" w:rsidRPr="00E21BAF" w:rsidRDefault="008D3C1E" w:rsidP="002012E2">
      <w:pPr>
        <w:pStyle w:val="Heading1"/>
        <w:spacing w:line="360" w:lineRule="auto"/>
        <w:jc w:val="both"/>
        <w:rPr>
          <w:rFonts w:ascii="Times New Roman" w:hAnsi="Times New Roman" w:cs="Times New Roman"/>
          <w:sz w:val="24"/>
          <w:szCs w:val="24"/>
        </w:rPr>
      </w:pPr>
      <w:bookmarkStart w:id="29" w:name="_Toc133159168"/>
      <w:r w:rsidRPr="003D1105">
        <w:rPr>
          <w:rFonts w:ascii="Times New Roman" w:hAnsi="Times New Roman" w:cs="Times New Roman"/>
          <w:sz w:val="24"/>
          <w:szCs w:val="24"/>
        </w:rPr>
        <w:t>12</w:t>
      </w:r>
      <w:r w:rsidR="00D53BC7" w:rsidRPr="003D1105">
        <w:rPr>
          <w:rFonts w:ascii="Times New Roman" w:hAnsi="Times New Roman" w:cs="Times New Roman"/>
          <w:sz w:val="24"/>
          <w:szCs w:val="24"/>
        </w:rPr>
        <w:t>.</w:t>
      </w:r>
      <w:r w:rsidRPr="003D1105">
        <w:rPr>
          <w:rFonts w:ascii="Times New Roman" w:hAnsi="Times New Roman" w:cs="Times New Roman"/>
          <w:sz w:val="24"/>
          <w:szCs w:val="24"/>
        </w:rPr>
        <w:t xml:space="preserve"> Reference</w:t>
      </w:r>
      <w:bookmarkEnd w:id="29"/>
    </w:p>
    <w:p w14:paraId="77CE1002"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proofErr w:type="spellStart"/>
      <w:r w:rsidRPr="00E21BAF">
        <w:rPr>
          <w:rFonts w:ascii="Times New Roman" w:hAnsi="Times New Roman" w:cs="Times New Roman"/>
          <w:color w:val="222222"/>
          <w:sz w:val="24"/>
          <w:szCs w:val="24"/>
          <w:shd w:val="clear" w:color="auto" w:fill="FFFFFF"/>
        </w:rPr>
        <w:t>Albanna</w:t>
      </w:r>
      <w:proofErr w:type="spellEnd"/>
      <w:r w:rsidRPr="00E21BAF">
        <w:rPr>
          <w:rFonts w:ascii="Times New Roman" w:hAnsi="Times New Roman" w:cs="Times New Roman"/>
          <w:color w:val="222222"/>
          <w:sz w:val="24"/>
          <w:szCs w:val="24"/>
          <w:shd w:val="clear" w:color="auto" w:fill="FFFFFF"/>
        </w:rPr>
        <w:t xml:space="preserve">, H., </w:t>
      </w:r>
      <w:proofErr w:type="spellStart"/>
      <w:r w:rsidRPr="00E21BAF">
        <w:rPr>
          <w:rFonts w:ascii="Times New Roman" w:hAnsi="Times New Roman" w:cs="Times New Roman"/>
          <w:color w:val="222222"/>
          <w:sz w:val="24"/>
          <w:szCs w:val="24"/>
          <w:shd w:val="clear" w:color="auto" w:fill="FFFFFF"/>
        </w:rPr>
        <w:t>Alalwan</w:t>
      </w:r>
      <w:proofErr w:type="spellEnd"/>
      <w:r w:rsidRPr="00E21BAF">
        <w:rPr>
          <w:rFonts w:ascii="Times New Roman" w:hAnsi="Times New Roman" w:cs="Times New Roman"/>
          <w:color w:val="222222"/>
          <w:sz w:val="24"/>
          <w:szCs w:val="24"/>
          <w:shd w:val="clear" w:color="auto" w:fill="FFFFFF"/>
        </w:rPr>
        <w:t xml:space="preserve">, A.A. and Al-Emran, M.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2022</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An integrated model for using social media applications in non-profit organizations. </w:t>
      </w:r>
      <w:r w:rsidRPr="00E21BAF">
        <w:rPr>
          <w:rFonts w:ascii="Times New Roman" w:hAnsi="Times New Roman" w:cs="Times New Roman"/>
          <w:i/>
          <w:iCs/>
          <w:color w:val="222222"/>
          <w:sz w:val="24"/>
          <w:szCs w:val="24"/>
          <w:shd w:val="clear" w:color="auto" w:fill="FFFFFF"/>
        </w:rPr>
        <w:t>International Journal of Information Management</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63</w:t>
      </w:r>
      <w:r w:rsidRPr="00E21BAF">
        <w:rPr>
          <w:rFonts w:ascii="Times New Roman" w:hAnsi="Times New Roman" w:cs="Times New Roman"/>
          <w:color w:val="222222"/>
          <w:sz w:val="24"/>
          <w:szCs w:val="24"/>
          <w:shd w:val="clear" w:color="auto" w:fill="FFFFFF"/>
        </w:rPr>
        <w:t>, p.102452.</w:t>
      </w:r>
    </w:p>
    <w:p w14:paraId="374902DB"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Alvarez, J., Léger, P.M., Fredette, M., Chen, S.L., </w:t>
      </w:r>
      <w:proofErr w:type="spellStart"/>
      <w:r w:rsidRPr="00E21BAF">
        <w:rPr>
          <w:rFonts w:ascii="Times New Roman" w:hAnsi="Times New Roman" w:cs="Times New Roman"/>
          <w:color w:val="222222"/>
          <w:sz w:val="24"/>
          <w:szCs w:val="24"/>
          <w:shd w:val="clear" w:color="auto" w:fill="FFFFFF"/>
        </w:rPr>
        <w:t>Maunier</w:t>
      </w:r>
      <w:proofErr w:type="spellEnd"/>
      <w:r w:rsidRPr="00E21BAF">
        <w:rPr>
          <w:rFonts w:ascii="Times New Roman" w:hAnsi="Times New Roman" w:cs="Times New Roman"/>
          <w:color w:val="222222"/>
          <w:sz w:val="24"/>
          <w:szCs w:val="24"/>
          <w:shd w:val="clear" w:color="auto" w:fill="FFFFFF"/>
        </w:rPr>
        <w:t xml:space="preserve">, B. and </w:t>
      </w:r>
      <w:proofErr w:type="spellStart"/>
      <w:r w:rsidRPr="00E21BAF">
        <w:rPr>
          <w:rFonts w:ascii="Times New Roman" w:hAnsi="Times New Roman" w:cs="Times New Roman"/>
          <w:color w:val="222222"/>
          <w:sz w:val="24"/>
          <w:szCs w:val="24"/>
          <w:shd w:val="clear" w:color="auto" w:fill="FFFFFF"/>
        </w:rPr>
        <w:t>Senecal</w:t>
      </w:r>
      <w:proofErr w:type="spellEnd"/>
      <w:r w:rsidRPr="00E21BAF">
        <w:rPr>
          <w:rFonts w:ascii="Times New Roman" w:hAnsi="Times New Roman" w:cs="Times New Roman"/>
          <w:color w:val="222222"/>
          <w:sz w:val="24"/>
          <w:szCs w:val="24"/>
          <w:shd w:val="clear" w:color="auto" w:fill="FFFFFF"/>
        </w:rPr>
        <w:t xml:space="preserve">, S.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2020</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An enriched customer journey map: how to construct and visualize a global portrait of both lived and perceived users’ experiences?. </w:t>
      </w:r>
      <w:r w:rsidRPr="00E21BAF">
        <w:rPr>
          <w:rFonts w:ascii="Times New Roman" w:hAnsi="Times New Roman" w:cs="Times New Roman"/>
          <w:i/>
          <w:iCs/>
          <w:color w:val="222222"/>
          <w:sz w:val="24"/>
          <w:szCs w:val="24"/>
          <w:shd w:val="clear" w:color="auto" w:fill="FFFFFF"/>
        </w:rPr>
        <w:t>Designs</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4</w:t>
      </w:r>
      <w:r w:rsidRPr="00E21BAF">
        <w:rPr>
          <w:rFonts w:ascii="Times New Roman" w:hAnsi="Times New Roman" w:cs="Times New Roman"/>
          <w:color w:val="222222"/>
          <w:sz w:val="24"/>
          <w:szCs w:val="24"/>
          <w:shd w:val="clear" w:color="auto" w:fill="FFFFFF"/>
        </w:rPr>
        <w:t>(3), p.29.</w:t>
      </w:r>
    </w:p>
    <w:p w14:paraId="06FF5538"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Chowdhary, S., Andres, E., Manna, A., </w:t>
      </w:r>
      <w:proofErr w:type="spellStart"/>
      <w:r w:rsidRPr="00E21BAF">
        <w:rPr>
          <w:rFonts w:ascii="Times New Roman" w:hAnsi="Times New Roman" w:cs="Times New Roman"/>
          <w:color w:val="222222"/>
          <w:sz w:val="24"/>
          <w:szCs w:val="24"/>
          <w:shd w:val="clear" w:color="auto" w:fill="FFFFFF"/>
        </w:rPr>
        <w:t>Blagojević</w:t>
      </w:r>
      <w:proofErr w:type="spellEnd"/>
      <w:r w:rsidRPr="00E21BAF">
        <w:rPr>
          <w:rFonts w:ascii="Times New Roman" w:hAnsi="Times New Roman" w:cs="Times New Roman"/>
          <w:color w:val="222222"/>
          <w:sz w:val="24"/>
          <w:szCs w:val="24"/>
          <w:shd w:val="clear" w:color="auto" w:fill="FFFFFF"/>
        </w:rPr>
        <w:t xml:space="preserve">, L., Di Gaetano, L. and </w:t>
      </w:r>
      <w:proofErr w:type="spellStart"/>
      <w:r w:rsidRPr="00E21BAF">
        <w:rPr>
          <w:rFonts w:ascii="Times New Roman" w:hAnsi="Times New Roman" w:cs="Times New Roman"/>
          <w:color w:val="222222"/>
          <w:sz w:val="24"/>
          <w:szCs w:val="24"/>
          <w:shd w:val="clear" w:color="auto" w:fill="FFFFFF"/>
        </w:rPr>
        <w:t>Iñiguez</w:t>
      </w:r>
      <w:proofErr w:type="spellEnd"/>
      <w:r w:rsidRPr="00E21BAF">
        <w:rPr>
          <w:rFonts w:ascii="Times New Roman" w:hAnsi="Times New Roman" w:cs="Times New Roman"/>
          <w:color w:val="222222"/>
          <w:sz w:val="24"/>
          <w:szCs w:val="24"/>
          <w:shd w:val="clear" w:color="auto" w:fill="FFFFFF"/>
        </w:rPr>
        <w:t xml:space="preserve">, G.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2023</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Temporal patterns of reciprocity in communication networks. </w:t>
      </w:r>
      <w:r w:rsidRPr="00E21BAF">
        <w:rPr>
          <w:rFonts w:ascii="Times New Roman" w:hAnsi="Times New Roman" w:cs="Times New Roman"/>
          <w:i/>
          <w:iCs/>
          <w:color w:val="222222"/>
          <w:sz w:val="24"/>
          <w:szCs w:val="24"/>
          <w:shd w:val="clear" w:color="auto" w:fill="FFFFFF"/>
        </w:rPr>
        <w:t>EPJ Data Science</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12</w:t>
      </w:r>
      <w:r w:rsidRPr="00E21BAF">
        <w:rPr>
          <w:rFonts w:ascii="Times New Roman" w:hAnsi="Times New Roman" w:cs="Times New Roman"/>
          <w:color w:val="222222"/>
          <w:sz w:val="24"/>
          <w:szCs w:val="24"/>
          <w:shd w:val="clear" w:color="auto" w:fill="FFFFFF"/>
        </w:rPr>
        <w:t>(1), p.7.</w:t>
      </w:r>
    </w:p>
    <w:p w14:paraId="0C74E7AA"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Grover, P. and Kar, A.K.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2020</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User engagement for mobile payment service providers–introducing the social media engagement model. </w:t>
      </w:r>
      <w:r w:rsidRPr="00E21BAF">
        <w:rPr>
          <w:rFonts w:ascii="Times New Roman" w:hAnsi="Times New Roman" w:cs="Times New Roman"/>
          <w:i/>
          <w:iCs/>
          <w:color w:val="222222"/>
          <w:sz w:val="24"/>
          <w:szCs w:val="24"/>
          <w:shd w:val="clear" w:color="auto" w:fill="FFFFFF"/>
        </w:rPr>
        <w:t>Journal of Retailing and Consumer Services</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53</w:t>
      </w:r>
      <w:r w:rsidRPr="00E21BAF">
        <w:rPr>
          <w:rFonts w:ascii="Times New Roman" w:hAnsi="Times New Roman" w:cs="Times New Roman"/>
          <w:color w:val="222222"/>
          <w:sz w:val="24"/>
          <w:szCs w:val="24"/>
          <w:shd w:val="clear" w:color="auto" w:fill="FFFFFF"/>
        </w:rPr>
        <w:t>, p.101718.</w:t>
      </w:r>
    </w:p>
    <w:p w14:paraId="7BE81F93"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proofErr w:type="spellStart"/>
      <w:r w:rsidRPr="00E21BAF">
        <w:rPr>
          <w:rFonts w:ascii="Times New Roman" w:hAnsi="Times New Roman" w:cs="Times New Roman"/>
          <w:color w:val="222222"/>
          <w:sz w:val="24"/>
          <w:szCs w:val="24"/>
          <w:shd w:val="clear" w:color="auto" w:fill="FFFFFF"/>
        </w:rPr>
        <w:t>Kodheli</w:t>
      </w:r>
      <w:proofErr w:type="spellEnd"/>
      <w:r w:rsidRPr="00E21BAF">
        <w:rPr>
          <w:rFonts w:ascii="Times New Roman" w:hAnsi="Times New Roman" w:cs="Times New Roman"/>
          <w:color w:val="222222"/>
          <w:sz w:val="24"/>
          <w:szCs w:val="24"/>
          <w:shd w:val="clear" w:color="auto" w:fill="FFFFFF"/>
        </w:rPr>
        <w:t xml:space="preserve">, O., Lagunas, E., </w:t>
      </w:r>
      <w:proofErr w:type="spellStart"/>
      <w:r w:rsidRPr="00E21BAF">
        <w:rPr>
          <w:rFonts w:ascii="Times New Roman" w:hAnsi="Times New Roman" w:cs="Times New Roman"/>
          <w:color w:val="222222"/>
          <w:sz w:val="24"/>
          <w:szCs w:val="24"/>
          <w:shd w:val="clear" w:color="auto" w:fill="FFFFFF"/>
        </w:rPr>
        <w:t>Maturo</w:t>
      </w:r>
      <w:proofErr w:type="spellEnd"/>
      <w:r w:rsidRPr="00E21BAF">
        <w:rPr>
          <w:rFonts w:ascii="Times New Roman" w:hAnsi="Times New Roman" w:cs="Times New Roman"/>
          <w:color w:val="222222"/>
          <w:sz w:val="24"/>
          <w:szCs w:val="24"/>
          <w:shd w:val="clear" w:color="auto" w:fill="FFFFFF"/>
        </w:rPr>
        <w:t xml:space="preserve">, N., Sharma, S.K., Shankar, B., Montoya, J.F.M., Duncan, J.C.M., Spano, D., </w:t>
      </w:r>
      <w:proofErr w:type="spellStart"/>
      <w:r w:rsidRPr="00E21BAF">
        <w:rPr>
          <w:rFonts w:ascii="Times New Roman" w:hAnsi="Times New Roman" w:cs="Times New Roman"/>
          <w:color w:val="222222"/>
          <w:sz w:val="24"/>
          <w:szCs w:val="24"/>
          <w:shd w:val="clear" w:color="auto" w:fill="FFFFFF"/>
        </w:rPr>
        <w:t>Chatzinotas</w:t>
      </w:r>
      <w:proofErr w:type="spellEnd"/>
      <w:r w:rsidRPr="00E21BAF">
        <w:rPr>
          <w:rFonts w:ascii="Times New Roman" w:hAnsi="Times New Roman" w:cs="Times New Roman"/>
          <w:color w:val="222222"/>
          <w:sz w:val="24"/>
          <w:szCs w:val="24"/>
          <w:shd w:val="clear" w:color="auto" w:fill="FFFFFF"/>
        </w:rPr>
        <w:t xml:space="preserve">, S., </w:t>
      </w:r>
      <w:proofErr w:type="spellStart"/>
      <w:r w:rsidRPr="00E21BAF">
        <w:rPr>
          <w:rFonts w:ascii="Times New Roman" w:hAnsi="Times New Roman" w:cs="Times New Roman"/>
          <w:color w:val="222222"/>
          <w:sz w:val="24"/>
          <w:szCs w:val="24"/>
          <w:shd w:val="clear" w:color="auto" w:fill="FFFFFF"/>
        </w:rPr>
        <w:t>Kisseleff</w:t>
      </w:r>
      <w:proofErr w:type="spellEnd"/>
      <w:r w:rsidRPr="00E21BAF">
        <w:rPr>
          <w:rFonts w:ascii="Times New Roman" w:hAnsi="Times New Roman" w:cs="Times New Roman"/>
          <w:color w:val="222222"/>
          <w:sz w:val="24"/>
          <w:szCs w:val="24"/>
          <w:shd w:val="clear" w:color="auto" w:fill="FFFFFF"/>
        </w:rPr>
        <w:t xml:space="preserve">, S. and Querol, J.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2020</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Satellite communications in </w:t>
      </w:r>
      <w:r w:rsidRPr="00E21BAF">
        <w:rPr>
          <w:rFonts w:ascii="Times New Roman" w:hAnsi="Times New Roman" w:cs="Times New Roman"/>
          <w:color w:val="222222"/>
          <w:sz w:val="24"/>
          <w:szCs w:val="24"/>
          <w:shd w:val="clear" w:color="auto" w:fill="FFFFFF"/>
        </w:rPr>
        <w:lastRenderedPageBreak/>
        <w:t>the new space era: A survey and future challenges. </w:t>
      </w:r>
      <w:r w:rsidRPr="00E21BAF">
        <w:rPr>
          <w:rFonts w:ascii="Times New Roman" w:hAnsi="Times New Roman" w:cs="Times New Roman"/>
          <w:i/>
          <w:iCs/>
          <w:color w:val="222222"/>
          <w:sz w:val="24"/>
          <w:szCs w:val="24"/>
          <w:shd w:val="clear" w:color="auto" w:fill="FFFFFF"/>
        </w:rPr>
        <w:t>IEEE Communications Surveys &amp; Tutorials</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23</w:t>
      </w:r>
      <w:r w:rsidRPr="00E21BAF">
        <w:rPr>
          <w:rFonts w:ascii="Times New Roman" w:hAnsi="Times New Roman" w:cs="Times New Roman"/>
          <w:color w:val="222222"/>
          <w:sz w:val="24"/>
          <w:szCs w:val="24"/>
          <w:shd w:val="clear" w:color="auto" w:fill="FFFFFF"/>
        </w:rPr>
        <w:t>(1), pp.70-109.</w:t>
      </w:r>
    </w:p>
    <w:p w14:paraId="13103ACC"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proofErr w:type="spellStart"/>
      <w:r w:rsidRPr="00E21BAF">
        <w:rPr>
          <w:rFonts w:ascii="Times New Roman" w:hAnsi="Times New Roman" w:cs="Times New Roman"/>
          <w:color w:val="222222"/>
          <w:sz w:val="24"/>
          <w:szCs w:val="24"/>
          <w:shd w:val="clear" w:color="auto" w:fill="FFFFFF"/>
        </w:rPr>
        <w:t>Krey</w:t>
      </w:r>
      <w:proofErr w:type="spellEnd"/>
      <w:r w:rsidRPr="00E21BAF">
        <w:rPr>
          <w:rFonts w:ascii="Times New Roman" w:hAnsi="Times New Roman" w:cs="Times New Roman"/>
          <w:color w:val="222222"/>
          <w:sz w:val="24"/>
          <w:szCs w:val="24"/>
          <w:shd w:val="clear" w:color="auto" w:fill="FFFFFF"/>
        </w:rPr>
        <w:t xml:space="preserve">, N., tom </w:t>
      </w:r>
      <w:proofErr w:type="spellStart"/>
      <w:r w:rsidRPr="00E21BAF">
        <w:rPr>
          <w:rFonts w:ascii="Times New Roman" w:hAnsi="Times New Roman" w:cs="Times New Roman"/>
          <w:color w:val="222222"/>
          <w:sz w:val="24"/>
          <w:szCs w:val="24"/>
          <w:shd w:val="clear" w:color="auto" w:fill="FFFFFF"/>
        </w:rPr>
        <w:t>Dieck</w:t>
      </w:r>
      <w:proofErr w:type="spellEnd"/>
      <w:r w:rsidRPr="00E21BAF">
        <w:rPr>
          <w:rFonts w:ascii="Times New Roman" w:hAnsi="Times New Roman" w:cs="Times New Roman"/>
          <w:color w:val="222222"/>
          <w:sz w:val="24"/>
          <w:szCs w:val="24"/>
          <w:shd w:val="clear" w:color="auto" w:fill="FFFFFF"/>
        </w:rPr>
        <w:t xml:space="preserve">, M.C., Wu, S. and </w:t>
      </w:r>
      <w:proofErr w:type="spellStart"/>
      <w:r w:rsidRPr="00E21BAF">
        <w:rPr>
          <w:rFonts w:ascii="Times New Roman" w:hAnsi="Times New Roman" w:cs="Times New Roman"/>
          <w:color w:val="222222"/>
          <w:sz w:val="24"/>
          <w:szCs w:val="24"/>
          <w:shd w:val="clear" w:color="auto" w:fill="FFFFFF"/>
        </w:rPr>
        <w:t>Fountoulaki</w:t>
      </w:r>
      <w:proofErr w:type="spellEnd"/>
      <w:r w:rsidRPr="00E21BAF">
        <w:rPr>
          <w:rFonts w:ascii="Times New Roman" w:hAnsi="Times New Roman" w:cs="Times New Roman"/>
          <w:color w:val="222222"/>
          <w:sz w:val="24"/>
          <w:szCs w:val="24"/>
          <w:shd w:val="clear" w:color="auto" w:fill="FFFFFF"/>
        </w:rPr>
        <w:t xml:space="preserve">, P.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2023</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Exploring the Influence of Touch Points on Tourist Experiences at Crisis Impacted Destinations. </w:t>
      </w:r>
      <w:r w:rsidRPr="00E21BAF">
        <w:rPr>
          <w:rFonts w:ascii="Times New Roman" w:hAnsi="Times New Roman" w:cs="Times New Roman"/>
          <w:i/>
          <w:iCs/>
          <w:color w:val="222222"/>
          <w:sz w:val="24"/>
          <w:szCs w:val="24"/>
          <w:shd w:val="clear" w:color="auto" w:fill="FFFFFF"/>
        </w:rPr>
        <w:t>Journal of Travel Research</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62</w:t>
      </w:r>
      <w:r w:rsidRPr="00E21BAF">
        <w:rPr>
          <w:rFonts w:ascii="Times New Roman" w:hAnsi="Times New Roman" w:cs="Times New Roman"/>
          <w:color w:val="222222"/>
          <w:sz w:val="24"/>
          <w:szCs w:val="24"/>
          <w:shd w:val="clear" w:color="auto" w:fill="FFFFFF"/>
        </w:rPr>
        <w:t>(1), pp.39-54.</w:t>
      </w:r>
    </w:p>
    <w:p w14:paraId="70AC6944"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Lu, X., Wu, C., Yang, X., Zhang, M. and Zheng, Y.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2023</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Adapted water wave optimization for integrated bank customer service representative scheduling. </w:t>
      </w:r>
      <w:r w:rsidRPr="00E21BAF">
        <w:rPr>
          <w:rFonts w:ascii="Times New Roman" w:hAnsi="Times New Roman" w:cs="Times New Roman"/>
          <w:i/>
          <w:iCs/>
          <w:color w:val="222222"/>
          <w:sz w:val="24"/>
          <w:szCs w:val="24"/>
          <w:shd w:val="clear" w:color="auto" w:fill="FFFFFF"/>
        </w:rPr>
        <w:t>International Journal of Production Research</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61</w:t>
      </w:r>
      <w:r w:rsidRPr="00E21BAF">
        <w:rPr>
          <w:rFonts w:ascii="Times New Roman" w:hAnsi="Times New Roman" w:cs="Times New Roman"/>
          <w:color w:val="222222"/>
          <w:sz w:val="24"/>
          <w:szCs w:val="24"/>
          <w:shd w:val="clear" w:color="auto" w:fill="FFFFFF"/>
        </w:rPr>
        <w:t>(1), pp.320-335.</w:t>
      </w:r>
    </w:p>
    <w:p w14:paraId="214F48A5"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Matos, E.M.C., de Araujo Costa, T., Neto, M.C.A., Castro, B.S.L., de Souza Farias, F., de Araujo, J.P.L. and Barros, F.J.B.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2022</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Video Quality Loss Model on Communication Networks: An Approach Based on Frame Loss. </w:t>
      </w:r>
      <w:r w:rsidRPr="00E21BAF">
        <w:rPr>
          <w:rFonts w:ascii="Times New Roman" w:hAnsi="Times New Roman" w:cs="Times New Roman"/>
          <w:i/>
          <w:iCs/>
          <w:color w:val="222222"/>
          <w:sz w:val="24"/>
          <w:szCs w:val="24"/>
          <w:shd w:val="clear" w:color="auto" w:fill="FFFFFF"/>
        </w:rPr>
        <w:t>Journal of Communication and Information Systems</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37</w:t>
      </w:r>
      <w:r w:rsidRPr="00E21BAF">
        <w:rPr>
          <w:rFonts w:ascii="Times New Roman" w:hAnsi="Times New Roman" w:cs="Times New Roman"/>
          <w:color w:val="222222"/>
          <w:sz w:val="24"/>
          <w:szCs w:val="24"/>
          <w:shd w:val="clear" w:color="auto" w:fill="FFFFFF"/>
        </w:rPr>
        <w:t>(1), pp.42-46.</w:t>
      </w:r>
    </w:p>
    <w:p w14:paraId="79A2ADFE"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Motoki, K., Park, J., Pathak, A. and Spence, C.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2022</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The connotative meanings of sound symbolism in brand names: A conceptual framework. </w:t>
      </w:r>
      <w:r w:rsidRPr="00E21BAF">
        <w:rPr>
          <w:rFonts w:ascii="Times New Roman" w:hAnsi="Times New Roman" w:cs="Times New Roman"/>
          <w:i/>
          <w:iCs/>
          <w:color w:val="222222"/>
          <w:sz w:val="24"/>
          <w:szCs w:val="24"/>
          <w:shd w:val="clear" w:color="auto" w:fill="FFFFFF"/>
        </w:rPr>
        <w:t>Journal of Business Research</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150</w:t>
      </w:r>
      <w:r w:rsidRPr="00E21BAF">
        <w:rPr>
          <w:rFonts w:ascii="Times New Roman" w:hAnsi="Times New Roman" w:cs="Times New Roman"/>
          <w:color w:val="222222"/>
          <w:sz w:val="24"/>
          <w:szCs w:val="24"/>
          <w:shd w:val="clear" w:color="auto" w:fill="FFFFFF"/>
        </w:rPr>
        <w:t>, pp.365-373.</w:t>
      </w:r>
    </w:p>
    <w:p w14:paraId="70F9D11F"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proofErr w:type="spellStart"/>
      <w:r w:rsidRPr="00E21BAF">
        <w:rPr>
          <w:rFonts w:ascii="Times New Roman" w:hAnsi="Times New Roman" w:cs="Times New Roman"/>
          <w:color w:val="222222"/>
          <w:sz w:val="24"/>
          <w:szCs w:val="24"/>
          <w:shd w:val="clear" w:color="auto" w:fill="FFFFFF"/>
        </w:rPr>
        <w:t>Siano</w:t>
      </w:r>
      <w:proofErr w:type="spellEnd"/>
      <w:r w:rsidRPr="00E21BAF">
        <w:rPr>
          <w:rFonts w:ascii="Times New Roman" w:hAnsi="Times New Roman" w:cs="Times New Roman"/>
          <w:color w:val="222222"/>
          <w:sz w:val="24"/>
          <w:szCs w:val="24"/>
          <w:shd w:val="clear" w:color="auto" w:fill="FFFFFF"/>
        </w:rPr>
        <w:t xml:space="preserve">, A., Confetto, M.G., </w:t>
      </w:r>
      <w:proofErr w:type="spellStart"/>
      <w:r w:rsidRPr="00E21BAF">
        <w:rPr>
          <w:rFonts w:ascii="Times New Roman" w:hAnsi="Times New Roman" w:cs="Times New Roman"/>
          <w:color w:val="222222"/>
          <w:sz w:val="24"/>
          <w:szCs w:val="24"/>
          <w:shd w:val="clear" w:color="auto" w:fill="FFFFFF"/>
        </w:rPr>
        <w:t>Vollero</w:t>
      </w:r>
      <w:proofErr w:type="spellEnd"/>
      <w:r w:rsidRPr="00E21BAF">
        <w:rPr>
          <w:rFonts w:ascii="Times New Roman" w:hAnsi="Times New Roman" w:cs="Times New Roman"/>
          <w:color w:val="222222"/>
          <w:sz w:val="24"/>
          <w:szCs w:val="24"/>
          <w:shd w:val="clear" w:color="auto" w:fill="FFFFFF"/>
        </w:rPr>
        <w:t xml:space="preserve">, A. and </w:t>
      </w:r>
      <w:proofErr w:type="spellStart"/>
      <w:r w:rsidRPr="00E21BAF">
        <w:rPr>
          <w:rFonts w:ascii="Times New Roman" w:hAnsi="Times New Roman" w:cs="Times New Roman"/>
          <w:color w:val="222222"/>
          <w:sz w:val="24"/>
          <w:szCs w:val="24"/>
          <w:shd w:val="clear" w:color="auto" w:fill="FFFFFF"/>
        </w:rPr>
        <w:t>Covucci</w:t>
      </w:r>
      <w:proofErr w:type="spellEnd"/>
      <w:r w:rsidRPr="00E21BAF">
        <w:rPr>
          <w:rFonts w:ascii="Times New Roman" w:hAnsi="Times New Roman" w:cs="Times New Roman"/>
          <w:color w:val="222222"/>
          <w:sz w:val="24"/>
          <w:szCs w:val="24"/>
          <w:shd w:val="clear" w:color="auto" w:fill="FFFFFF"/>
        </w:rPr>
        <w:t xml:space="preserve">, C.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2022</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Redefining brand hijacking from a non-collaborative brand co-creation perspective. </w:t>
      </w:r>
      <w:r w:rsidRPr="00E21BAF">
        <w:rPr>
          <w:rFonts w:ascii="Times New Roman" w:hAnsi="Times New Roman" w:cs="Times New Roman"/>
          <w:i/>
          <w:iCs/>
          <w:color w:val="222222"/>
          <w:sz w:val="24"/>
          <w:szCs w:val="24"/>
          <w:shd w:val="clear" w:color="auto" w:fill="FFFFFF"/>
        </w:rPr>
        <w:t>Journal of Product &amp; Brand Management</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31</w:t>
      </w:r>
      <w:r w:rsidRPr="00E21BAF">
        <w:rPr>
          <w:rFonts w:ascii="Times New Roman" w:hAnsi="Times New Roman" w:cs="Times New Roman"/>
          <w:color w:val="222222"/>
          <w:sz w:val="24"/>
          <w:szCs w:val="24"/>
          <w:shd w:val="clear" w:color="auto" w:fill="FFFFFF"/>
        </w:rPr>
        <w:t>(1), pp.110-126.</w:t>
      </w:r>
    </w:p>
    <w:p w14:paraId="3AD8892C"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Vickery, R., Murphy, K., McMillan, R., Alderfer, S., </w:t>
      </w:r>
      <w:proofErr w:type="spellStart"/>
      <w:r w:rsidRPr="00E21BAF">
        <w:rPr>
          <w:rFonts w:ascii="Times New Roman" w:hAnsi="Times New Roman" w:cs="Times New Roman"/>
          <w:color w:val="222222"/>
          <w:sz w:val="24"/>
          <w:szCs w:val="24"/>
          <w:shd w:val="clear" w:color="auto" w:fill="FFFFFF"/>
        </w:rPr>
        <w:t>Donkoh</w:t>
      </w:r>
      <w:proofErr w:type="spellEnd"/>
      <w:r w:rsidRPr="00E21BAF">
        <w:rPr>
          <w:rFonts w:ascii="Times New Roman" w:hAnsi="Times New Roman" w:cs="Times New Roman"/>
          <w:color w:val="222222"/>
          <w:sz w:val="24"/>
          <w:szCs w:val="24"/>
          <w:shd w:val="clear" w:color="auto" w:fill="FFFFFF"/>
        </w:rPr>
        <w:t xml:space="preserve">, J. and Kelp, N.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2023</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Analysis of Inclusivity of Published Science Communication Curricula for Scientists and STEM Students. </w:t>
      </w:r>
      <w:r w:rsidRPr="00E21BAF">
        <w:rPr>
          <w:rFonts w:ascii="Times New Roman" w:hAnsi="Times New Roman" w:cs="Times New Roman"/>
          <w:i/>
          <w:iCs/>
          <w:color w:val="222222"/>
          <w:sz w:val="24"/>
          <w:szCs w:val="24"/>
          <w:shd w:val="clear" w:color="auto" w:fill="FFFFFF"/>
        </w:rPr>
        <w:t>CBE—Life Sciences Education</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22</w:t>
      </w:r>
      <w:r w:rsidRPr="00E21BAF">
        <w:rPr>
          <w:rFonts w:ascii="Times New Roman" w:hAnsi="Times New Roman" w:cs="Times New Roman"/>
          <w:color w:val="222222"/>
          <w:sz w:val="24"/>
          <w:szCs w:val="24"/>
          <w:shd w:val="clear" w:color="auto" w:fill="FFFFFF"/>
        </w:rPr>
        <w:t>(1), p.ar8.</w:t>
      </w:r>
    </w:p>
    <w:p w14:paraId="20134104"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Yang, B., Sun, Y. and Shen, X.L.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2023</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Understanding AI-based customer service resistance: A perspective of defective AI features and tri-dimensional distrusting beliefs. </w:t>
      </w:r>
      <w:r w:rsidRPr="00E21BAF">
        <w:rPr>
          <w:rFonts w:ascii="Times New Roman" w:hAnsi="Times New Roman" w:cs="Times New Roman"/>
          <w:i/>
          <w:iCs/>
          <w:color w:val="222222"/>
          <w:sz w:val="24"/>
          <w:szCs w:val="24"/>
          <w:shd w:val="clear" w:color="auto" w:fill="FFFFFF"/>
        </w:rPr>
        <w:t>Information Processing &amp; Management</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60</w:t>
      </w:r>
      <w:r w:rsidRPr="00E21BAF">
        <w:rPr>
          <w:rFonts w:ascii="Times New Roman" w:hAnsi="Times New Roman" w:cs="Times New Roman"/>
          <w:color w:val="222222"/>
          <w:sz w:val="24"/>
          <w:szCs w:val="24"/>
          <w:shd w:val="clear" w:color="auto" w:fill="FFFFFF"/>
        </w:rPr>
        <w:t>(3), p.103257.</w:t>
      </w:r>
    </w:p>
    <w:p w14:paraId="1DB1FCBD"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Yu, X., Yao, X., Yang, J., Zhang, L., Kong, L. and Cui, G.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2022</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Integrated waveform design for MIMO radar and communication via </w:t>
      </w:r>
      <w:proofErr w:type="spellStart"/>
      <w:r w:rsidRPr="00E21BAF">
        <w:rPr>
          <w:rFonts w:ascii="Times New Roman" w:hAnsi="Times New Roman" w:cs="Times New Roman"/>
          <w:color w:val="222222"/>
          <w:sz w:val="24"/>
          <w:szCs w:val="24"/>
          <w:shd w:val="clear" w:color="auto" w:fill="FFFFFF"/>
        </w:rPr>
        <w:t>spatio</w:t>
      </w:r>
      <w:proofErr w:type="spellEnd"/>
      <w:r w:rsidRPr="00E21BAF">
        <w:rPr>
          <w:rFonts w:ascii="Times New Roman" w:hAnsi="Times New Roman" w:cs="Times New Roman"/>
          <w:color w:val="222222"/>
          <w:sz w:val="24"/>
          <w:szCs w:val="24"/>
          <w:shd w:val="clear" w:color="auto" w:fill="FFFFFF"/>
        </w:rPr>
        <w:t>-spectral modulation. </w:t>
      </w:r>
      <w:r w:rsidRPr="00E21BAF">
        <w:rPr>
          <w:rFonts w:ascii="Times New Roman" w:hAnsi="Times New Roman" w:cs="Times New Roman"/>
          <w:i/>
          <w:iCs/>
          <w:color w:val="222222"/>
          <w:sz w:val="24"/>
          <w:szCs w:val="24"/>
          <w:shd w:val="clear" w:color="auto" w:fill="FFFFFF"/>
        </w:rPr>
        <w:t>IEEE Transactions on Signal Processing</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70</w:t>
      </w:r>
      <w:r w:rsidRPr="00E21BAF">
        <w:rPr>
          <w:rFonts w:ascii="Times New Roman" w:hAnsi="Times New Roman" w:cs="Times New Roman"/>
          <w:color w:val="222222"/>
          <w:sz w:val="24"/>
          <w:szCs w:val="24"/>
          <w:shd w:val="clear" w:color="auto" w:fill="FFFFFF"/>
        </w:rPr>
        <w:t>, pp.2293-2305.</w:t>
      </w:r>
    </w:p>
    <w:p w14:paraId="5039A0AC"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proofErr w:type="spellStart"/>
      <w:r w:rsidRPr="00E21BAF">
        <w:rPr>
          <w:rFonts w:ascii="Times New Roman" w:hAnsi="Times New Roman" w:cs="Times New Roman"/>
          <w:color w:val="222222"/>
          <w:sz w:val="24"/>
          <w:szCs w:val="24"/>
          <w:shd w:val="clear" w:color="auto" w:fill="FFFFFF"/>
        </w:rPr>
        <w:lastRenderedPageBreak/>
        <w:t>Zha</w:t>
      </w:r>
      <w:proofErr w:type="spellEnd"/>
      <w:r w:rsidRPr="00E21BAF">
        <w:rPr>
          <w:rFonts w:ascii="Times New Roman" w:hAnsi="Times New Roman" w:cs="Times New Roman"/>
          <w:color w:val="222222"/>
          <w:sz w:val="24"/>
          <w:szCs w:val="24"/>
          <w:shd w:val="clear" w:color="auto" w:fill="FFFFFF"/>
        </w:rPr>
        <w:t xml:space="preserve">, D., </w:t>
      </w:r>
      <w:proofErr w:type="spellStart"/>
      <w:r w:rsidRPr="00E21BAF">
        <w:rPr>
          <w:rFonts w:ascii="Times New Roman" w:hAnsi="Times New Roman" w:cs="Times New Roman"/>
          <w:color w:val="222222"/>
          <w:sz w:val="24"/>
          <w:szCs w:val="24"/>
          <w:shd w:val="clear" w:color="auto" w:fill="FFFFFF"/>
        </w:rPr>
        <w:t>Foroudi</w:t>
      </w:r>
      <w:proofErr w:type="spellEnd"/>
      <w:r w:rsidRPr="00E21BAF">
        <w:rPr>
          <w:rFonts w:ascii="Times New Roman" w:hAnsi="Times New Roman" w:cs="Times New Roman"/>
          <w:color w:val="222222"/>
          <w:sz w:val="24"/>
          <w:szCs w:val="24"/>
          <w:shd w:val="clear" w:color="auto" w:fill="FFFFFF"/>
        </w:rPr>
        <w:t xml:space="preserve">, P., </w:t>
      </w:r>
      <w:proofErr w:type="spellStart"/>
      <w:r w:rsidRPr="00E21BAF">
        <w:rPr>
          <w:rFonts w:ascii="Times New Roman" w:hAnsi="Times New Roman" w:cs="Times New Roman"/>
          <w:color w:val="222222"/>
          <w:sz w:val="24"/>
          <w:szCs w:val="24"/>
          <w:shd w:val="clear" w:color="auto" w:fill="FFFFFF"/>
        </w:rPr>
        <w:t>Jin</w:t>
      </w:r>
      <w:proofErr w:type="spellEnd"/>
      <w:r w:rsidRPr="00E21BAF">
        <w:rPr>
          <w:rFonts w:ascii="Times New Roman" w:hAnsi="Times New Roman" w:cs="Times New Roman"/>
          <w:color w:val="222222"/>
          <w:sz w:val="24"/>
          <w:szCs w:val="24"/>
          <w:shd w:val="clear" w:color="auto" w:fill="FFFFFF"/>
        </w:rPr>
        <w:t xml:space="preserve">, Z. and Melewar, T.C.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2022</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Making sense of sensory brand experience: Constructing an integrative framework for future research. </w:t>
      </w:r>
      <w:r w:rsidRPr="00E21BAF">
        <w:rPr>
          <w:rFonts w:ascii="Times New Roman" w:hAnsi="Times New Roman" w:cs="Times New Roman"/>
          <w:i/>
          <w:iCs/>
          <w:color w:val="222222"/>
          <w:sz w:val="24"/>
          <w:szCs w:val="24"/>
          <w:shd w:val="clear" w:color="auto" w:fill="FFFFFF"/>
        </w:rPr>
        <w:t>International Journal of Management Reviews</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24</w:t>
      </w:r>
      <w:r w:rsidRPr="00E21BAF">
        <w:rPr>
          <w:rFonts w:ascii="Times New Roman" w:hAnsi="Times New Roman" w:cs="Times New Roman"/>
          <w:color w:val="222222"/>
          <w:sz w:val="24"/>
          <w:szCs w:val="24"/>
          <w:shd w:val="clear" w:color="auto" w:fill="FFFFFF"/>
        </w:rPr>
        <w:t>(1), pp.130-167.</w:t>
      </w:r>
    </w:p>
    <w:p w14:paraId="4DD5C14C" w14:textId="77777777"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Zhang, J.J., </w:t>
      </w:r>
      <w:proofErr w:type="spellStart"/>
      <w:r w:rsidRPr="00E21BAF">
        <w:rPr>
          <w:rFonts w:ascii="Times New Roman" w:hAnsi="Times New Roman" w:cs="Times New Roman"/>
          <w:color w:val="222222"/>
          <w:sz w:val="24"/>
          <w:szCs w:val="24"/>
          <w:shd w:val="clear" w:color="auto" w:fill="FFFFFF"/>
        </w:rPr>
        <w:t>Følstad</w:t>
      </w:r>
      <w:proofErr w:type="spellEnd"/>
      <w:r w:rsidRPr="00E21BAF">
        <w:rPr>
          <w:rFonts w:ascii="Times New Roman" w:hAnsi="Times New Roman" w:cs="Times New Roman"/>
          <w:color w:val="222222"/>
          <w:sz w:val="24"/>
          <w:szCs w:val="24"/>
          <w:shd w:val="clear" w:color="auto" w:fill="FFFFFF"/>
        </w:rPr>
        <w:t xml:space="preserve">, A. and </w:t>
      </w:r>
      <w:proofErr w:type="spellStart"/>
      <w:r w:rsidRPr="00E21BAF">
        <w:rPr>
          <w:rFonts w:ascii="Times New Roman" w:hAnsi="Times New Roman" w:cs="Times New Roman"/>
          <w:color w:val="222222"/>
          <w:sz w:val="24"/>
          <w:szCs w:val="24"/>
          <w:shd w:val="clear" w:color="auto" w:fill="FFFFFF"/>
        </w:rPr>
        <w:t>Bjørkli</w:t>
      </w:r>
      <w:proofErr w:type="spellEnd"/>
      <w:r w:rsidRPr="00E21BAF">
        <w:rPr>
          <w:rFonts w:ascii="Times New Roman" w:hAnsi="Times New Roman" w:cs="Times New Roman"/>
          <w:color w:val="222222"/>
          <w:sz w:val="24"/>
          <w:szCs w:val="24"/>
          <w:shd w:val="clear" w:color="auto" w:fill="FFFFFF"/>
        </w:rPr>
        <w:t xml:space="preserve">, C.A.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2023</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Organizational factors affecting successful implementation of chatbots for customer service. </w:t>
      </w:r>
      <w:r w:rsidRPr="00E21BAF">
        <w:rPr>
          <w:rFonts w:ascii="Times New Roman" w:hAnsi="Times New Roman" w:cs="Times New Roman"/>
          <w:i/>
          <w:iCs/>
          <w:color w:val="222222"/>
          <w:sz w:val="24"/>
          <w:szCs w:val="24"/>
          <w:shd w:val="clear" w:color="auto" w:fill="FFFFFF"/>
        </w:rPr>
        <w:t>Journal of internet commerce</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22</w:t>
      </w:r>
      <w:r w:rsidRPr="00E21BAF">
        <w:rPr>
          <w:rFonts w:ascii="Times New Roman" w:hAnsi="Times New Roman" w:cs="Times New Roman"/>
          <w:color w:val="222222"/>
          <w:sz w:val="24"/>
          <w:szCs w:val="24"/>
          <w:shd w:val="clear" w:color="auto" w:fill="FFFFFF"/>
        </w:rPr>
        <w:t>(1), pp.122-156.</w:t>
      </w:r>
    </w:p>
    <w:p w14:paraId="1C656025" w14:textId="23F09629" w:rsidR="00E21BAF" w:rsidRPr="00E21BAF" w:rsidRDefault="00E21BAF" w:rsidP="003D1105">
      <w:pPr>
        <w:spacing w:line="360" w:lineRule="auto"/>
        <w:jc w:val="both"/>
        <w:rPr>
          <w:rFonts w:ascii="Times New Roman" w:hAnsi="Times New Roman" w:cs="Times New Roman"/>
          <w:color w:val="222222"/>
          <w:sz w:val="24"/>
          <w:szCs w:val="24"/>
          <w:shd w:val="clear" w:color="auto" w:fill="FFFFFF"/>
        </w:rPr>
      </w:pPr>
      <w:r w:rsidRPr="00E21BAF">
        <w:rPr>
          <w:rFonts w:ascii="Times New Roman" w:hAnsi="Times New Roman" w:cs="Times New Roman"/>
          <w:color w:val="222222"/>
          <w:sz w:val="24"/>
          <w:szCs w:val="24"/>
          <w:shd w:val="clear" w:color="auto" w:fill="FFFFFF"/>
        </w:rPr>
        <w:t xml:space="preserve">Zhu, Y., Wen, X., Chu, M. and Sun, S. </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2022</w:t>
      </w:r>
      <w:r w:rsidR="00525E41">
        <w:rPr>
          <w:rFonts w:ascii="Times New Roman" w:hAnsi="Times New Roman" w:cs="Times New Roman"/>
          <w:color w:val="222222"/>
          <w:sz w:val="24"/>
          <w:szCs w:val="24"/>
          <w:shd w:val="clear" w:color="auto" w:fill="FFFFFF"/>
        </w:rPr>
        <w:t>)</w:t>
      </w:r>
      <w:r w:rsidRPr="00E21BAF">
        <w:rPr>
          <w:rFonts w:ascii="Times New Roman" w:hAnsi="Times New Roman" w:cs="Times New Roman"/>
          <w:color w:val="222222"/>
          <w:sz w:val="24"/>
          <w:szCs w:val="24"/>
          <w:shd w:val="clear" w:color="auto" w:fill="FFFFFF"/>
        </w:rPr>
        <w:t xml:space="preserve"> Consumers’ </w:t>
      </w:r>
      <w:r w:rsidR="000A5057" w:rsidRPr="00E21BAF">
        <w:rPr>
          <w:rFonts w:ascii="Times New Roman" w:hAnsi="Times New Roman" w:cs="Times New Roman"/>
          <w:color w:val="222222"/>
          <w:sz w:val="24"/>
          <w:szCs w:val="24"/>
          <w:shd w:val="clear" w:color="auto" w:fill="FFFFFF"/>
        </w:rPr>
        <w:t>intention to participate in food safety risk communication</w:t>
      </w:r>
      <w:r w:rsidRPr="00E21BAF">
        <w:rPr>
          <w:rFonts w:ascii="Times New Roman" w:hAnsi="Times New Roman" w:cs="Times New Roman"/>
          <w:color w:val="222222"/>
          <w:sz w:val="24"/>
          <w:szCs w:val="24"/>
          <w:shd w:val="clear" w:color="auto" w:fill="FFFFFF"/>
        </w:rPr>
        <w:t>: A model integrating protection motivation theory and the theory of reasoned action. </w:t>
      </w:r>
      <w:r w:rsidR="000A5057" w:rsidRPr="00E21BAF">
        <w:rPr>
          <w:rFonts w:ascii="Times New Roman" w:hAnsi="Times New Roman" w:cs="Times New Roman"/>
          <w:i/>
          <w:iCs/>
          <w:color w:val="222222"/>
          <w:sz w:val="24"/>
          <w:szCs w:val="24"/>
          <w:shd w:val="clear" w:color="auto" w:fill="FFFFFF"/>
        </w:rPr>
        <w:t>Food Control</w:t>
      </w:r>
      <w:r w:rsidRPr="00E21BAF">
        <w:rPr>
          <w:rFonts w:ascii="Times New Roman" w:hAnsi="Times New Roman" w:cs="Times New Roman"/>
          <w:color w:val="222222"/>
          <w:sz w:val="24"/>
          <w:szCs w:val="24"/>
          <w:shd w:val="clear" w:color="auto" w:fill="FFFFFF"/>
        </w:rPr>
        <w:t>, </w:t>
      </w:r>
      <w:r w:rsidRPr="00E21BAF">
        <w:rPr>
          <w:rFonts w:ascii="Times New Roman" w:hAnsi="Times New Roman" w:cs="Times New Roman"/>
          <w:i/>
          <w:iCs/>
          <w:color w:val="222222"/>
          <w:sz w:val="24"/>
          <w:szCs w:val="24"/>
          <w:shd w:val="clear" w:color="auto" w:fill="FFFFFF"/>
        </w:rPr>
        <w:t>138</w:t>
      </w:r>
      <w:r w:rsidRPr="00E21BAF">
        <w:rPr>
          <w:rFonts w:ascii="Times New Roman" w:hAnsi="Times New Roman" w:cs="Times New Roman"/>
          <w:color w:val="222222"/>
          <w:sz w:val="24"/>
          <w:szCs w:val="24"/>
          <w:shd w:val="clear" w:color="auto" w:fill="FFFFFF"/>
        </w:rPr>
        <w:t>, p.108993.</w:t>
      </w:r>
    </w:p>
    <w:sectPr w:rsidR="00E21BAF" w:rsidRPr="00E21BAF">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3E6D1" w14:textId="77777777" w:rsidR="004B5682" w:rsidRDefault="004B5682" w:rsidP="00214691">
      <w:pPr>
        <w:spacing w:after="0" w:line="240" w:lineRule="auto"/>
      </w:pPr>
      <w:r>
        <w:separator/>
      </w:r>
    </w:p>
  </w:endnote>
  <w:endnote w:type="continuationSeparator" w:id="0">
    <w:p w14:paraId="12F9F0CC" w14:textId="77777777" w:rsidR="004B5682" w:rsidRDefault="004B5682" w:rsidP="00214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3923193"/>
      <w:docPartObj>
        <w:docPartGallery w:val="Page Numbers (Bottom of Page)"/>
        <w:docPartUnique/>
      </w:docPartObj>
    </w:sdtPr>
    <w:sdtEndPr>
      <w:rPr>
        <w:noProof/>
      </w:rPr>
    </w:sdtEndPr>
    <w:sdtContent>
      <w:p w14:paraId="65470D7A" w14:textId="77777777" w:rsidR="00214691" w:rsidRDefault="002146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DCF4DB" w14:textId="77777777" w:rsidR="00214691" w:rsidRDefault="00214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7DCED" w14:textId="77777777" w:rsidR="004B5682" w:rsidRDefault="004B5682" w:rsidP="00214691">
      <w:pPr>
        <w:spacing w:after="0" w:line="240" w:lineRule="auto"/>
      </w:pPr>
      <w:r>
        <w:separator/>
      </w:r>
    </w:p>
  </w:footnote>
  <w:footnote w:type="continuationSeparator" w:id="0">
    <w:p w14:paraId="181F67C9" w14:textId="77777777" w:rsidR="004B5682" w:rsidRDefault="004B5682" w:rsidP="002146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75159"/>
    <w:multiLevelType w:val="hybridMultilevel"/>
    <w:tmpl w:val="3BF2FD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7A4049A"/>
    <w:multiLevelType w:val="multilevel"/>
    <w:tmpl w:val="0276C9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6CB0E42"/>
    <w:multiLevelType w:val="hybridMultilevel"/>
    <w:tmpl w:val="709EB9D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92F62CA"/>
    <w:multiLevelType w:val="hybridMultilevel"/>
    <w:tmpl w:val="1912517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63438C7"/>
    <w:multiLevelType w:val="hybridMultilevel"/>
    <w:tmpl w:val="603C469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FF606C2"/>
    <w:multiLevelType w:val="hybridMultilevel"/>
    <w:tmpl w:val="4B902B04"/>
    <w:lvl w:ilvl="0" w:tplc="5B9AAA7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DD05BBA"/>
    <w:multiLevelType w:val="hybridMultilevel"/>
    <w:tmpl w:val="3D0C7B4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53691722">
    <w:abstractNumId w:val="1"/>
  </w:num>
  <w:num w:numId="2" w16cid:durableId="944576687">
    <w:abstractNumId w:val="2"/>
  </w:num>
  <w:num w:numId="3" w16cid:durableId="1876501056">
    <w:abstractNumId w:val="5"/>
  </w:num>
  <w:num w:numId="4" w16cid:durableId="1483690096">
    <w:abstractNumId w:val="0"/>
  </w:num>
  <w:num w:numId="5" w16cid:durableId="1585529070">
    <w:abstractNumId w:val="4"/>
  </w:num>
  <w:num w:numId="6" w16cid:durableId="2087414377">
    <w:abstractNumId w:val="6"/>
  </w:num>
  <w:num w:numId="7" w16cid:durableId="424423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2F9"/>
    <w:rsid w:val="00026D88"/>
    <w:rsid w:val="0004597A"/>
    <w:rsid w:val="00052D10"/>
    <w:rsid w:val="000568BE"/>
    <w:rsid w:val="00060E39"/>
    <w:rsid w:val="000669A2"/>
    <w:rsid w:val="00073041"/>
    <w:rsid w:val="00073CA5"/>
    <w:rsid w:val="00087363"/>
    <w:rsid w:val="00095370"/>
    <w:rsid w:val="000A130D"/>
    <w:rsid w:val="000A5057"/>
    <w:rsid w:val="000A5210"/>
    <w:rsid w:val="000C3514"/>
    <w:rsid w:val="000D1CAF"/>
    <w:rsid w:val="000E4D51"/>
    <w:rsid w:val="000E6FA6"/>
    <w:rsid w:val="000F5465"/>
    <w:rsid w:val="00104A61"/>
    <w:rsid w:val="001154B8"/>
    <w:rsid w:val="00140482"/>
    <w:rsid w:val="00145335"/>
    <w:rsid w:val="00145801"/>
    <w:rsid w:val="001555C1"/>
    <w:rsid w:val="00171599"/>
    <w:rsid w:val="00172C21"/>
    <w:rsid w:val="001806DF"/>
    <w:rsid w:val="0018671A"/>
    <w:rsid w:val="00190D6A"/>
    <w:rsid w:val="00195E6F"/>
    <w:rsid w:val="001A1BDA"/>
    <w:rsid w:val="001B7DC0"/>
    <w:rsid w:val="001D283F"/>
    <w:rsid w:val="001D4875"/>
    <w:rsid w:val="001D4B67"/>
    <w:rsid w:val="001E24CD"/>
    <w:rsid w:val="001F06B5"/>
    <w:rsid w:val="001F08DC"/>
    <w:rsid w:val="001F2C09"/>
    <w:rsid w:val="002012E2"/>
    <w:rsid w:val="002102FB"/>
    <w:rsid w:val="002134A6"/>
    <w:rsid w:val="00214691"/>
    <w:rsid w:val="00223580"/>
    <w:rsid w:val="002250EC"/>
    <w:rsid w:val="0022632B"/>
    <w:rsid w:val="0023114C"/>
    <w:rsid w:val="00252609"/>
    <w:rsid w:val="0026017E"/>
    <w:rsid w:val="002617BA"/>
    <w:rsid w:val="00265847"/>
    <w:rsid w:val="00273F80"/>
    <w:rsid w:val="002777AA"/>
    <w:rsid w:val="00282D35"/>
    <w:rsid w:val="002A1E9E"/>
    <w:rsid w:val="002A3C81"/>
    <w:rsid w:val="002D5F4A"/>
    <w:rsid w:val="002E0D52"/>
    <w:rsid w:val="002E606A"/>
    <w:rsid w:val="00302F1C"/>
    <w:rsid w:val="00305976"/>
    <w:rsid w:val="00314096"/>
    <w:rsid w:val="0033108E"/>
    <w:rsid w:val="00351752"/>
    <w:rsid w:val="003520A1"/>
    <w:rsid w:val="003573D5"/>
    <w:rsid w:val="00364C1E"/>
    <w:rsid w:val="00381EB4"/>
    <w:rsid w:val="0038588F"/>
    <w:rsid w:val="003B49B9"/>
    <w:rsid w:val="003C164B"/>
    <w:rsid w:val="003D1105"/>
    <w:rsid w:val="003E3F95"/>
    <w:rsid w:val="004225FB"/>
    <w:rsid w:val="0044522F"/>
    <w:rsid w:val="00454DC3"/>
    <w:rsid w:val="00456CEC"/>
    <w:rsid w:val="00457A1A"/>
    <w:rsid w:val="00495DF2"/>
    <w:rsid w:val="004B11A5"/>
    <w:rsid w:val="004B312D"/>
    <w:rsid w:val="004B5682"/>
    <w:rsid w:val="004C54E0"/>
    <w:rsid w:val="004C7D1E"/>
    <w:rsid w:val="004D22F9"/>
    <w:rsid w:val="004F2F8B"/>
    <w:rsid w:val="005067CD"/>
    <w:rsid w:val="0050749C"/>
    <w:rsid w:val="005158F3"/>
    <w:rsid w:val="00525E41"/>
    <w:rsid w:val="00530104"/>
    <w:rsid w:val="00536237"/>
    <w:rsid w:val="00550D75"/>
    <w:rsid w:val="005624AC"/>
    <w:rsid w:val="005717E7"/>
    <w:rsid w:val="005739F7"/>
    <w:rsid w:val="00576150"/>
    <w:rsid w:val="005829DF"/>
    <w:rsid w:val="00592710"/>
    <w:rsid w:val="0059292A"/>
    <w:rsid w:val="00595FB8"/>
    <w:rsid w:val="005B10B0"/>
    <w:rsid w:val="005B1272"/>
    <w:rsid w:val="005D3452"/>
    <w:rsid w:val="005D55BD"/>
    <w:rsid w:val="005D7FC0"/>
    <w:rsid w:val="005E0A9E"/>
    <w:rsid w:val="005F38F8"/>
    <w:rsid w:val="0060362A"/>
    <w:rsid w:val="006275EF"/>
    <w:rsid w:val="00634E2D"/>
    <w:rsid w:val="00645FB2"/>
    <w:rsid w:val="006642F1"/>
    <w:rsid w:val="006733D5"/>
    <w:rsid w:val="0067749F"/>
    <w:rsid w:val="006A4AB5"/>
    <w:rsid w:val="006A5AF5"/>
    <w:rsid w:val="006A635B"/>
    <w:rsid w:val="006C4A5A"/>
    <w:rsid w:val="006C7E09"/>
    <w:rsid w:val="006E4CA5"/>
    <w:rsid w:val="006E796F"/>
    <w:rsid w:val="006F42C7"/>
    <w:rsid w:val="006F5409"/>
    <w:rsid w:val="006F788C"/>
    <w:rsid w:val="00701B40"/>
    <w:rsid w:val="007020AF"/>
    <w:rsid w:val="00704C3F"/>
    <w:rsid w:val="00711CAC"/>
    <w:rsid w:val="00712437"/>
    <w:rsid w:val="00716D93"/>
    <w:rsid w:val="00724D91"/>
    <w:rsid w:val="00727A76"/>
    <w:rsid w:val="00744B22"/>
    <w:rsid w:val="0075207D"/>
    <w:rsid w:val="00761B45"/>
    <w:rsid w:val="00763879"/>
    <w:rsid w:val="00764DED"/>
    <w:rsid w:val="007747B8"/>
    <w:rsid w:val="00777782"/>
    <w:rsid w:val="007C05D1"/>
    <w:rsid w:val="007D5091"/>
    <w:rsid w:val="007E0852"/>
    <w:rsid w:val="007E2F19"/>
    <w:rsid w:val="00801086"/>
    <w:rsid w:val="0080294E"/>
    <w:rsid w:val="00817F20"/>
    <w:rsid w:val="00887550"/>
    <w:rsid w:val="008A6986"/>
    <w:rsid w:val="008A7B3A"/>
    <w:rsid w:val="008B1ABF"/>
    <w:rsid w:val="008C262C"/>
    <w:rsid w:val="008C41C3"/>
    <w:rsid w:val="008C4A26"/>
    <w:rsid w:val="008D3C1E"/>
    <w:rsid w:val="008D5B1D"/>
    <w:rsid w:val="008D6273"/>
    <w:rsid w:val="008F0EF5"/>
    <w:rsid w:val="00922C29"/>
    <w:rsid w:val="00925A67"/>
    <w:rsid w:val="00951D39"/>
    <w:rsid w:val="009638F4"/>
    <w:rsid w:val="009879C3"/>
    <w:rsid w:val="009926E2"/>
    <w:rsid w:val="0099472D"/>
    <w:rsid w:val="00996926"/>
    <w:rsid w:val="009A0145"/>
    <w:rsid w:val="009A114C"/>
    <w:rsid w:val="009A249D"/>
    <w:rsid w:val="009A7047"/>
    <w:rsid w:val="009B136D"/>
    <w:rsid w:val="009C45D6"/>
    <w:rsid w:val="009C48D3"/>
    <w:rsid w:val="009F0D69"/>
    <w:rsid w:val="00A027FD"/>
    <w:rsid w:val="00A17D2A"/>
    <w:rsid w:val="00A2097D"/>
    <w:rsid w:val="00A30139"/>
    <w:rsid w:val="00A70728"/>
    <w:rsid w:val="00A70CD9"/>
    <w:rsid w:val="00A72BB8"/>
    <w:rsid w:val="00A756E2"/>
    <w:rsid w:val="00A824CB"/>
    <w:rsid w:val="00A85E49"/>
    <w:rsid w:val="00A862EC"/>
    <w:rsid w:val="00A906C3"/>
    <w:rsid w:val="00A95312"/>
    <w:rsid w:val="00AA1237"/>
    <w:rsid w:val="00AA2FD2"/>
    <w:rsid w:val="00AC0FBD"/>
    <w:rsid w:val="00AD01B6"/>
    <w:rsid w:val="00AD0EBF"/>
    <w:rsid w:val="00AF0504"/>
    <w:rsid w:val="00AF2903"/>
    <w:rsid w:val="00B15BCE"/>
    <w:rsid w:val="00B35C66"/>
    <w:rsid w:val="00B40EC5"/>
    <w:rsid w:val="00B84257"/>
    <w:rsid w:val="00B92215"/>
    <w:rsid w:val="00BA1297"/>
    <w:rsid w:val="00BB7901"/>
    <w:rsid w:val="00BC2118"/>
    <w:rsid w:val="00BC250B"/>
    <w:rsid w:val="00BD5C5B"/>
    <w:rsid w:val="00BF313D"/>
    <w:rsid w:val="00BF5A45"/>
    <w:rsid w:val="00C03CC7"/>
    <w:rsid w:val="00C03FFE"/>
    <w:rsid w:val="00C04887"/>
    <w:rsid w:val="00C30CA8"/>
    <w:rsid w:val="00C40C64"/>
    <w:rsid w:val="00C42B24"/>
    <w:rsid w:val="00C5101B"/>
    <w:rsid w:val="00C65E56"/>
    <w:rsid w:val="00C76845"/>
    <w:rsid w:val="00C77010"/>
    <w:rsid w:val="00C83A4A"/>
    <w:rsid w:val="00C948E7"/>
    <w:rsid w:val="00C975FD"/>
    <w:rsid w:val="00C977A2"/>
    <w:rsid w:val="00CB3B74"/>
    <w:rsid w:val="00CC5780"/>
    <w:rsid w:val="00CD68A1"/>
    <w:rsid w:val="00CD6AB5"/>
    <w:rsid w:val="00D003A0"/>
    <w:rsid w:val="00D076D5"/>
    <w:rsid w:val="00D07D7C"/>
    <w:rsid w:val="00D122BC"/>
    <w:rsid w:val="00D14A9B"/>
    <w:rsid w:val="00D17425"/>
    <w:rsid w:val="00D32AE8"/>
    <w:rsid w:val="00D33200"/>
    <w:rsid w:val="00D3422A"/>
    <w:rsid w:val="00D4157A"/>
    <w:rsid w:val="00D53BC7"/>
    <w:rsid w:val="00D74C8F"/>
    <w:rsid w:val="00D841A7"/>
    <w:rsid w:val="00D84771"/>
    <w:rsid w:val="00D90FBA"/>
    <w:rsid w:val="00DD32DE"/>
    <w:rsid w:val="00DD45FB"/>
    <w:rsid w:val="00DE1699"/>
    <w:rsid w:val="00DE5C91"/>
    <w:rsid w:val="00DF17B8"/>
    <w:rsid w:val="00DF6D24"/>
    <w:rsid w:val="00E1331F"/>
    <w:rsid w:val="00E16081"/>
    <w:rsid w:val="00E21BAF"/>
    <w:rsid w:val="00E30733"/>
    <w:rsid w:val="00E30769"/>
    <w:rsid w:val="00E30DEF"/>
    <w:rsid w:val="00E36318"/>
    <w:rsid w:val="00E44919"/>
    <w:rsid w:val="00E455C9"/>
    <w:rsid w:val="00E475E4"/>
    <w:rsid w:val="00E55E09"/>
    <w:rsid w:val="00E66257"/>
    <w:rsid w:val="00E679FD"/>
    <w:rsid w:val="00E740B1"/>
    <w:rsid w:val="00E96793"/>
    <w:rsid w:val="00EA089A"/>
    <w:rsid w:val="00EB4C44"/>
    <w:rsid w:val="00EB5047"/>
    <w:rsid w:val="00EE5661"/>
    <w:rsid w:val="00EE5FDC"/>
    <w:rsid w:val="00EF39F0"/>
    <w:rsid w:val="00F1100E"/>
    <w:rsid w:val="00F114B3"/>
    <w:rsid w:val="00F1599E"/>
    <w:rsid w:val="00F24FB7"/>
    <w:rsid w:val="00F25044"/>
    <w:rsid w:val="00F4462D"/>
    <w:rsid w:val="00F873E6"/>
    <w:rsid w:val="00FA0CA8"/>
    <w:rsid w:val="00FA11ED"/>
    <w:rsid w:val="00FD25AA"/>
    <w:rsid w:val="00FD3312"/>
    <w:rsid w:val="00FE7FE9"/>
    <w:rsid w:val="00FF4AA7"/>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90EAF"/>
  <w15:chartTrackingRefBased/>
  <w15:docId w15:val="{83C019D6-DD32-CE48-8E11-719C05C0B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8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38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638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CAF"/>
    <w:pPr>
      <w:ind w:left="720"/>
      <w:contextualSpacing/>
    </w:pPr>
  </w:style>
  <w:style w:type="table" w:styleId="TableGrid">
    <w:name w:val="Table Grid"/>
    <w:basedOn w:val="TableNormal"/>
    <w:uiPriority w:val="39"/>
    <w:rsid w:val="00214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4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691"/>
  </w:style>
  <w:style w:type="paragraph" w:styleId="Footer">
    <w:name w:val="footer"/>
    <w:basedOn w:val="Normal"/>
    <w:link w:val="FooterChar"/>
    <w:uiPriority w:val="99"/>
    <w:unhideWhenUsed/>
    <w:rsid w:val="00214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691"/>
  </w:style>
  <w:style w:type="character" w:customStyle="1" w:styleId="Heading1Char">
    <w:name w:val="Heading 1 Char"/>
    <w:basedOn w:val="DefaultParagraphFont"/>
    <w:link w:val="Heading1"/>
    <w:uiPriority w:val="9"/>
    <w:rsid w:val="009638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638F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638F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53BC7"/>
    <w:pPr>
      <w:outlineLvl w:val="9"/>
    </w:pPr>
    <w:rPr>
      <w:kern w:val="0"/>
      <w:lang w:val="en-US"/>
      <w14:ligatures w14:val="none"/>
    </w:rPr>
  </w:style>
  <w:style w:type="paragraph" w:styleId="TOC1">
    <w:name w:val="toc 1"/>
    <w:basedOn w:val="Normal"/>
    <w:next w:val="Normal"/>
    <w:autoRedefine/>
    <w:uiPriority w:val="39"/>
    <w:unhideWhenUsed/>
    <w:rsid w:val="00D53BC7"/>
    <w:pPr>
      <w:spacing w:after="100"/>
    </w:pPr>
  </w:style>
  <w:style w:type="paragraph" w:styleId="TOC2">
    <w:name w:val="toc 2"/>
    <w:basedOn w:val="Normal"/>
    <w:next w:val="Normal"/>
    <w:autoRedefine/>
    <w:uiPriority w:val="39"/>
    <w:unhideWhenUsed/>
    <w:rsid w:val="00D53BC7"/>
    <w:pPr>
      <w:spacing w:after="100"/>
      <w:ind w:left="220"/>
    </w:pPr>
  </w:style>
  <w:style w:type="paragraph" w:styleId="TOC3">
    <w:name w:val="toc 3"/>
    <w:basedOn w:val="Normal"/>
    <w:next w:val="Normal"/>
    <w:autoRedefine/>
    <w:uiPriority w:val="39"/>
    <w:unhideWhenUsed/>
    <w:rsid w:val="00D53BC7"/>
    <w:pPr>
      <w:spacing w:after="100"/>
      <w:ind w:left="440"/>
    </w:pPr>
  </w:style>
  <w:style w:type="character" w:styleId="Hyperlink">
    <w:name w:val="Hyperlink"/>
    <w:basedOn w:val="DefaultParagraphFont"/>
    <w:uiPriority w:val="99"/>
    <w:unhideWhenUsed/>
    <w:rsid w:val="00D53BC7"/>
    <w:rPr>
      <w:color w:val="0563C1" w:themeColor="hyperlink"/>
      <w:u w:val="single"/>
    </w:rPr>
  </w:style>
  <w:style w:type="paragraph" w:customStyle="1" w:styleId="Normal1">
    <w:name w:val="Normal1"/>
    <w:rsid w:val="00B35C66"/>
    <w:pPr>
      <w:spacing w:after="0" w:line="276" w:lineRule="auto"/>
    </w:pPr>
    <w:rPr>
      <w:rFonts w:ascii="Arial" w:eastAsia="Arial" w:hAnsi="Arial" w:cs="Arial"/>
      <w:kern w:val="0"/>
      <w:lang w:v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717">
      <w:bodyDiv w:val="1"/>
      <w:marLeft w:val="0"/>
      <w:marRight w:val="0"/>
      <w:marTop w:val="0"/>
      <w:marBottom w:val="0"/>
      <w:divBdr>
        <w:top w:val="none" w:sz="0" w:space="0" w:color="auto"/>
        <w:left w:val="none" w:sz="0" w:space="0" w:color="auto"/>
        <w:bottom w:val="none" w:sz="0" w:space="0" w:color="auto"/>
        <w:right w:val="none" w:sz="0" w:space="0" w:color="auto"/>
      </w:divBdr>
    </w:div>
    <w:div w:id="1227303237">
      <w:bodyDiv w:val="1"/>
      <w:marLeft w:val="0"/>
      <w:marRight w:val="0"/>
      <w:marTop w:val="0"/>
      <w:marBottom w:val="0"/>
      <w:divBdr>
        <w:top w:val="none" w:sz="0" w:space="0" w:color="auto"/>
        <w:left w:val="none" w:sz="0" w:space="0" w:color="auto"/>
        <w:bottom w:val="none" w:sz="0" w:space="0" w:color="auto"/>
        <w:right w:val="none" w:sz="0" w:space="0" w:color="auto"/>
      </w:divBdr>
    </w:div>
    <w:div w:id="1388067338">
      <w:bodyDiv w:val="1"/>
      <w:marLeft w:val="0"/>
      <w:marRight w:val="0"/>
      <w:marTop w:val="0"/>
      <w:marBottom w:val="0"/>
      <w:divBdr>
        <w:top w:val="none" w:sz="0" w:space="0" w:color="auto"/>
        <w:left w:val="none" w:sz="0" w:space="0" w:color="auto"/>
        <w:bottom w:val="none" w:sz="0" w:space="0" w:color="auto"/>
        <w:right w:val="none" w:sz="0" w:space="0" w:color="auto"/>
      </w:divBdr>
    </w:div>
    <w:div w:id="156267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91B0D-7398-4BB1-86F5-A1FD1E57AB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4560</Words>
  <Characters>25994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PC</dc:creator>
  <cp:keywords/>
  <dc:description/>
  <cp:lastModifiedBy>BASIL SLEEBA</cp:lastModifiedBy>
  <cp:revision>2</cp:revision>
  <dcterms:created xsi:type="dcterms:W3CDTF">2023-05-12T11:03:00Z</dcterms:created>
  <dcterms:modified xsi:type="dcterms:W3CDTF">2023-05-12T11:03:00Z</dcterms:modified>
</cp:coreProperties>
</file>