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1241E4" w14:textId="77777777" w:rsidR="001A199A" w:rsidRDefault="001A199A"/>
    <w:p w14:paraId="37DF43EF" w14:textId="77777777" w:rsidR="001A199A" w:rsidRDefault="001A199A"/>
    <w:p w14:paraId="7AF049FF" w14:textId="01CEC3C6" w:rsidR="0092552A" w:rsidRPr="009A74E8" w:rsidRDefault="00F51492">
      <w:pPr>
        <w:rPr>
          <w:rFonts w:ascii="Arial" w:hAnsi="Arial" w:cs="Arial"/>
          <w:b/>
          <w:bCs/>
        </w:rPr>
      </w:pPr>
      <w:r w:rsidRPr="009A74E8">
        <w:rPr>
          <w:rFonts w:ascii="Arial" w:hAnsi="Arial" w:cs="Arial"/>
        </w:rPr>
        <w:t xml:space="preserve">                                                </w:t>
      </w:r>
      <w:r w:rsidR="00D8028F" w:rsidRPr="009A74E8">
        <w:rPr>
          <w:rFonts w:ascii="Arial" w:hAnsi="Arial" w:cs="Arial"/>
          <w:b/>
          <w:bCs/>
        </w:rPr>
        <w:t>Student Name</w:t>
      </w:r>
      <w:r w:rsidRPr="009A74E8">
        <w:rPr>
          <w:rFonts w:ascii="Arial" w:hAnsi="Arial" w:cs="Arial"/>
          <w:b/>
          <w:bCs/>
        </w:rPr>
        <w:t>:</w:t>
      </w:r>
      <w:r w:rsidR="00D164BB">
        <w:rPr>
          <w:rFonts w:ascii="Arial" w:hAnsi="Arial" w:cs="Arial"/>
          <w:b/>
          <w:bCs/>
        </w:rPr>
        <w:t xml:space="preserve">  </w:t>
      </w:r>
      <w:r w:rsidR="009656D8" w:rsidRPr="009A74E8">
        <w:rPr>
          <w:rFonts w:ascii="Arial" w:hAnsi="Arial" w:cs="Arial"/>
          <w:b/>
          <w:bCs/>
        </w:rPr>
        <w:t xml:space="preserve"> Sarmad Munir</w:t>
      </w:r>
    </w:p>
    <w:p w14:paraId="10257BDB" w14:textId="37306080" w:rsidR="00EC25EC" w:rsidRPr="009A74E8" w:rsidRDefault="00F51492">
      <w:pPr>
        <w:rPr>
          <w:rFonts w:ascii="Arial" w:hAnsi="Arial" w:cs="Arial"/>
          <w:b/>
          <w:bCs/>
        </w:rPr>
      </w:pPr>
      <w:r w:rsidRPr="009A74E8">
        <w:rPr>
          <w:rFonts w:ascii="Arial" w:hAnsi="Arial" w:cs="Arial"/>
          <w:b/>
          <w:bCs/>
        </w:rPr>
        <w:t xml:space="preserve">                                                </w:t>
      </w:r>
      <w:r w:rsidR="00EC25EC" w:rsidRPr="009A74E8">
        <w:rPr>
          <w:rFonts w:ascii="Arial" w:hAnsi="Arial" w:cs="Arial"/>
          <w:b/>
          <w:bCs/>
        </w:rPr>
        <w:t>Student Number</w:t>
      </w:r>
      <w:r w:rsidR="009656D8" w:rsidRPr="009A74E8">
        <w:rPr>
          <w:rFonts w:ascii="Arial" w:hAnsi="Arial" w:cs="Arial"/>
          <w:b/>
          <w:bCs/>
        </w:rPr>
        <w:t>: 2412873</w:t>
      </w:r>
    </w:p>
    <w:p w14:paraId="5078108B" w14:textId="77777777" w:rsidR="00492987" w:rsidRDefault="00F51492">
      <w:pPr>
        <w:rPr>
          <w:rFonts w:ascii="Arial" w:hAnsi="Arial" w:cs="Arial"/>
          <w:b/>
          <w:bCs/>
        </w:rPr>
      </w:pPr>
      <w:r w:rsidRPr="009A74E8">
        <w:rPr>
          <w:rFonts w:ascii="Arial" w:hAnsi="Arial" w:cs="Arial"/>
          <w:b/>
          <w:bCs/>
        </w:rPr>
        <w:t xml:space="preserve">                                                </w:t>
      </w:r>
      <w:r w:rsidR="00D362BA" w:rsidRPr="009A74E8">
        <w:rPr>
          <w:rFonts w:ascii="Arial" w:hAnsi="Arial" w:cs="Arial"/>
          <w:b/>
          <w:bCs/>
        </w:rPr>
        <w:t>Lecturer name</w:t>
      </w:r>
      <w:r w:rsidR="009656D8" w:rsidRPr="009A74E8">
        <w:rPr>
          <w:rFonts w:ascii="Arial" w:hAnsi="Arial" w:cs="Arial"/>
          <w:b/>
          <w:bCs/>
        </w:rPr>
        <w:t xml:space="preserve">:  </w:t>
      </w:r>
      <w:r w:rsidR="00C91600" w:rsidRPr="009A74E8">
        <w:rPr>
          <w:rFonts w:ascii="Arial" w:hAnsi="Arial" w:cs="Arial"/>
          <w:b/>
          <w:bCs/>
        </w:rPr>
        <w:t>Yohan Mendis</w:t>
      </w:r>
      <w:r w:rsidR="009656D8" w:rsidRPr="009A74E8">
        <w:rPr>
          <w:rFonts w:ascii="Arial" w:hAnsi="Arial" w:cs="Arial"/>
          <w:b/>
          <w:bCs/>
        </w:rPr>
        <w:t xml:space="preserve"> </w:t>
      </w:r>
    </w:p>
    <w:p w14:paraId="2474B472" w14:textId="48D66B07" w:rsidR="00EC25EC" w:rsidRPr="009A74E8" w:rsidRDefault="00492987">
      <w:pPr>
        <w:rPr>
          <w:rFonts w:ascii="Arial" w:hAnsi="Arial" w:cs="Arial"/>
          <w:b/>
          <w:bCs/>
        </w:rPr>
      </w:pPr>
      <w:r>
        <w:rPr>
          <w:rFonts w:ascii="Arial" w:hAnsi="Arial" w:cs="Arial"/>
          <w:b/>
          <w:bCs/>
        </w:rPr>
        <w:t xml:space="preserve">                                                Module Name: </w:t>
      </w:r>
      <w:r w:rsidR="009656D8" w:rsidRPr="009A74E8">
        <w:rPr>
          <w:rFonts w:ascii="Arial" w:hAnsi="Arial" w:cs="Arial"/>
          <w:b/>
          <w:bCs/>
        </w:rPr>
        <w:t xml:space="preserve"> </w:t>
      </w:r>
      <w:r w:rsidR="00FA6174" w:rsidRPr="00FA6174">
        <w:rPr>
          <w:rFonts w:ascii="Arial" w:hAnsi="Arial" w:cs="Arial"/>
          <w:b/>
          <w:bCs/>
        </w:rPr>
        <w:t>Strategic Management for Business</w:t>
      </w:r>
      <w:r w:rsidR="009656D8" w:rsidRPr="009A74E8">
        <w:rPr>
          <w:rFonts w:ascii="Arial" w:hAnsi="Arial" w:cs="Arial"/>
          <w:b/>
          <w:bCs/>
        </w:rPr>
        <w:t xml:space="preserve"> </w:t>
      </w:r>
    </w:p>
    <w:p w14:paraId="6BB2FC12" w14:textId="18122D50" w:rsidR="00297B76" w:rsidRPr="009A74E8" w:rsidRDefault="00F51492">
      <w:pPr>
        <w:rPr>
          <w:rFonts w:ascii="Arial" w:hAnsi="Arial" w:cs="Arial"/>
          <w:b/>
          <w:bCs/>
        </w:rPr>
      </w:pPr>
      <w:r w:rsidRPr="009A74E8">
        <w:rPr>
          <w:rFonts w:ascii="Arial" w:hAnsi="Arial" w:cs="Arial"/>
          <w:b/>
          <w:bCs/>
        </w:rPr>
        <w:t xml:space="preserve">                                                </w:t>
      </w:r>
      <w:r w:rsidR="001A199A" w:rsidRPr="009A74E8">
        <w:rPr>
          <w:rFonts w:ascii="Arial" w:hAnsi="Arial" w:cs="Arial"/>
          <w:b/>
          <w:bCs/>
        </w:rPr>
        <w:t>Module Code</w:t>
      </w:r>
      <w:r w:rsidR="00C91600" w:rsidRPr="009A74E8">
        <w:rPr>
          <w:rFonts w:ascii="Arial" w:hAnsi="Arial" w:cs="Arial"/>
          <w:b/>
          <w:bCs/>
        </w:rPr>
        <w:t>:</w:t>
      </w:r>
      <w:r w:rsidR="00D164BB">
        <w:rPr>
          <w:rFonts w:ascii="Arial" w:hAnsi="Arial" w:cs="Arial"/>
          <w:b/>
          <w:bCs/>
        </w:rPr>
        <w:t xml:space="preserve">   </w:t>
      </w:r>
      <w:r w:rsidR="00C91600" w:rsidRPr="009A74E8">
        <w:rPr>
          <w:rFonts w:ascii="Arial" w:hAnsi="Arial" w:cs="Arial"/>
          <w:b/>
          <w:bCs/>
        </w:rPr>
        <w:t xml:space="preserve"> LCLM 6001</w:t>
      </w:r>
    </w:p>
    <w:p w14:paraId="79B7C965" w14:textId="77777777" w:rsidR="00297B76" w:rsidRDefault="00297B76"/>
    <w:p w14:paraId="564E0EBB" w14:textId="77777777" w:rsidR="00297B76" w:rsidRPr="00B24255" w:rsidRDefault="00297B76">
      <w:pPr>
        <w:rPr>
          <w:rFonts w:ascii="Arial" w:hAnsi="Arial" w:cs="Arial"/>
        </w:rPr>
      </w:pPr>
    </w:p>
    <w:p w14:paraId="7A235B3B" w14:textId="77777777" w:rsidR="0092552A" w:rsidRPr="003353C8" w:rsidRDefault="0092552A">
      <w:pPr>
        <w:rPr>
          <w:rFonts w:ascii="Arial" w:hAnsi="Arial" w:cs="Arial"/>
        </w:rPr>
      </w:pPr>
    </w:p>
    <w:p w14:paraId="151DCAE5" w14:textId="77777777" w:rsidR="0092552A" w:rsidRPr="003353C8" w:rsidRDefault="0092552A">
      <w:pPr>
        <w:rPr>
          <w:rFonts w:ascii="Arial" w:hAnsi="Arial" w:cs="Arial"/>
        </w:rPr>
      </w:pPr>
    </w:p>
    <w:p w14:paraId="40F081EB" w14:textId="77777777" w:rsidR="0092552A" w:rsidRPr="003353C8" w:rsidRDefault="0092552A">
      <w:pPr>
        <w:rPr>
          <w:rFonts w:ascii="Arial" w:hAnsi="Arial" w:cs="Arial"/>
        </w:rPr>
      </w:pPr>
    </w:p>
    <w:p w14:paraId="62108D09" w14:textId="6189F32A" w:rsidR="0092552A" w:rsidRPr="003353C8" w:rsidRDefault="0092552A" w:rsidP="0092552A">
      <w:pPr>
        <w:rPr>
          <w:rFonts w:ascii="Arial" w:hAnsi="Arial" w:cs="Arial"/>
          <w:b/>
          <w:bCs/>
        </w:rPr>
      </w:pPr>
      <w:r w:rsidRPr="003353C8">
        <w:rPr>
          <w:rFonts w:ascii="Arial" w:hAnsi="Arial" w:cs="Arial"/>
          <w:b/>
          <w:bCs/>
        </w:rPr>
        <w:t>1. Executive Summary</w:t>
      </w:r>
    </w:p>
    <w:p w14:paraId="2FFF880F" w14:textId="77777777" w:rsidR="0092552A" w:rsidRPr="003353C8" w:rsidRDefault="0092552A" w:rsidP="0092552A">
      <w:pPr>
        <w:rPr>
          <w:rFonts w:ascii="Arial" w:hAnsi="Arial" w:cs="Arial"/>
        </w:rPr>
      </w:pPr>
      <w:r w:rsidRPr="003353C8">
        <w:rPr>
          <w:rFonts w:ascii="Arial" w:hAnsi="Arial" w:cs="Arial"/>
        </w:rPr>
        <w:t>This report provides a strategic analysis of Greggs plc and outlines growth recommendations for the organisation as it navigates a rapidly changing UK food</w:t>
      </w:r>
      <w:r w:rsidRPr="003353C8">
        <w:rPr>
          <w:rFonts w:ascii="Arial" w:hAnsi="Arial" w:cs="Arial"/>
        </w:rPr>
        <w:noBreakHyphen/>
        <w:t>to</w:t>
      </w:r>
      <w:r w:rsidRPr="003353C8">
        <w:rPr>
          <w:rFonts w:ascii="Arial" w:hAnsi="Arial" w:cs="Arial"/>
        </w:rPr>
        <w:noBreakHyphen/>
        <w:t>go market. Greggs has evolved from a traditional bakery into a leading value</w:t>
      </w:r>
      <w:r w:rsidRPr="003353C8">
        <w:rPr>
          <w:rFonts w:ascii="Arial" w:hAnsi="Arial" w:cs="Arial"/>
        </w:rPr>
        <w:noBreakHyphen/>
        <w:t>for</w:t>
      </w:r>
      <w:r w:rsidRPr="003353C8">
        <w:rPr>
          <w:rFonts w:ascii="Arial" w:hAnsi="Arial" w:cs="Arial"/>
        </w:rPr>
        <w:noBreakHyphen/>
        <w:t>money, convenience</w:t>
      </w:r>
      <w:r w:rsidRPr="003353C8">
        <w:rPr>
          <w:rFonts w:ascii="Arial" w:hAnsi="Arial" w:cs="Arial"/>
        </w:rPr>
        <w:noBreakHyphen/>
        <w:t>focused food retailer with over 2,700 stores nationwide. Despite strong brand recognition and continued expansion, the business faces significant external pressures, including rising operating costs, intensified competition from both premium and low</w:t>
      </w:r>
      <w:r w:rsidRPr="003353C8">
        <w:rPr>
          <w:rFonts w:ascii="Arial" w:hAnsi="Arial" w:cs="Arial"/>
        </w:rPr>
        <w:noBreakHyphen/>
        <w:t>cost rivals, and shifting consumer expectations around health, digital convenience, and affordability. These pressures have contributed to slowing sales growth and tightening profit margins across the sector.</w:t>
      </w:r>
    </w:p>
    <w:p w14:paraId="79136F9A" w14:textId="55A1D274" w:rsidR="0092552A" w:rsidRPr="003353C8" w:rsidRDefault="0092552A" w:rsidP="0092552A">
      <w:pPr>
        <w:rPr>
          <w:rFonts w:ascii="Arial" w:hAnsi="Arial" w:cs="Arial"/>
        </w:rPr>
      </w:pPr>
      <w:r w:rsidRPr="003353C8">
        <w:rPr>
          <w:rFonts w:ascii="Arial" w:hAnsi="Arial" w:cs="Arial"/>
        </w:rPr>
        <w:t>Using strategic frameworks such as PESTEL, SWOT and Porter’s Five Forces, the report identifies Greggs’ core strengths</w:t>
      </w:r>
      <w:r w:rsidR="00BD4DF1">
        <w:rPr>
          <w:rFonts w:ascii="Arial" w:hAnsi="Arial" w:cs="Arial"/>
        </w:rPr>
        <w:t xml:space="preserve"> </w:t>
      </w:r>
      <w:r w:rsidRPr="003353C8">
        <w:rPr>
          <w:rFonts w:ascii="Arial" w:hAnsi="Arial" w:cs="Arial"/>
        </w:rPr>
        <w:t>its scale, affordability, operational efficiency, and strong brand loyalty</w:t>
      </w:r>
      <w:r w:rsidR="00BD4DF1">
        <w:rPr>
          <w:rFonts w:ascii="Arial" w:hAnsi="Arial" w:cs="Arial"/>
        </w:rPr>
        <w:t xml:space="preserve"> </w:t>
      </w:r>
      <w:r w:rsidRPr="003353C8">
        <w:rPr>
          <w:rFonts w:ascii="Arial" w:hAnsi="Arial" w:cs="Arial"/>
        </w:rPr>
        <w:t>while highlighting key challenges such as inflation, supply chain volatility, and competitive saturation in high</w:t>
      </w:r>
      <w:r w:rsidR="00BD4DF1">
        <w:rPr>
          <w:rFonts w:ascii="Arial" w:hAnsi="Arial" w:cs="Arial"/>
        </w:rPr>
        <w:t xml:space="preserve"> </w:t>
      </w:r>
      <w:r w:rsidRPr="003353C8">
        <w:rPr>
          <w:rFonts w:ascii="Arial" w:hAnsi="Arial" w:cs="Arial"/>
        </w:rPr>
        <w:t>traffic locations. The analysis shows that Greggs</w:t>
      </w:r>
      <w:r w:rsidR="00BD4DF1">
        <w:rPr>
          <w:rFonts w:ascii="Arial" w:hAnsi="Arial" w:cs="Arial"/>
        </w:rPr>
        <w:t xml:space="preserve"> </w:t>
      </w:r>
      <w:r w:rsidRPr="003353C8">
        <w:rPr>
          <w:rFonts w:ascii="Arial" w:hAnsi="Arial" w:cs="Arial"/>
        </w:rPr>
        <w:t>future growth will depend on its ability to innovate within its value</w:t>
      </w:r>
      <w:r w:rsidR="00BD4DF1">
        <w:rPr>
          <w:rFonts w:ascii="Arial" w:hAnsi="Arial" w:cs="Arial"/>
        </w:rPr>
        <w:t xml:space="preserve"> </w:t>
      </w:r>
      <w:r w:rsidRPr="003353C8">
        <w:rPr>
          <w:rFonts w:ascii="Arial" w:hAnsi="Arial" w:cs="Arial"/>
        </w:rPr>
        <w:t>led positioning, expand into new channels, and strengthen customer engagement through digital and product diversification.</w:t>
      </w:r>
    </w:p>
    <w:p w14:paraId="79AD6413" w14:textId="6B61651A" w:rsidR="0092552A" w:rsidRPr="003353C8" w:rsidRDefault="0092552A" w:rsidP="0092552A">
      <w:pPr>
        <w:rPr>
          <w:rFonts w:ascii="Arial" w:hAnsi="Arial" w:cs="Arial"/>
        </w:rPr>
      </w:pPr>
      <w:r w:rsidRPr="003353C8">
        <w:rPr>
          <w:rFonts w:ascii="Arial" w:hAnsi="Arial" w:cs="Arial"/>
        </w:rPr>
        <w:t xml:space="preserve">Based on the evaluation, the report recommends a </w:t>
      </w:r>
      <w:r w:rsidRPr="00617E6D">
        <w:rPr>
          <w:rFonts w:ascii="Arial" w:hAnsi="Arial" w:cs="Arial"/>
        </w:rPr>
        <w:t>market development and product</w:t>
      </w:r>
      <w:r w:rsidRPr="003353C8">
        <w:rPr>
          <w:rFonts w:ascii="Arial" w:hAnsi="Arial" w:cs="Arial"/>
          <w:b/>
          <w:bCs/>
        </w:rPr>
        <w:t xml:space="preserve"> </w:t>
      </w:r>
      <w:r w:rsidRPr="00617E6D">
        <w:rPr>
          <w:rFonts w:ascii="Arial" w:hAnsi="Arial" w:cs="Arial"/>
        </w:rPr>
        <w:t xml:space="preserve">development </w:t>
      </w:r>
      <w:r w:rsidR="007B42B1">
        <w:rPr>
          <w:rFonts w:ascii="Arial" w:hAnsi="Arial" w:cs="Arial"/>
        </w:rPr>
        <w:t>(</w:t>
      </w:r>
      <w:r w:rsidR="007B42B1" w:rsidRPr="007B42B1">
        <w:rPr>
          <w:rFonts w:ascii="Arial" w:hAnsi="Arial" w:cs="Arial"/>
        </w:rPr>
        <w:t>Ansoff Matrix</w:t>
      </w:r>
      <w:r w:rsidR="007B42B1">
        <w:rPr>
          <w:rFonts w:ascii="Arial" w:hAnsi="Arial" w:cs="Arial"/>
        </w:rPr>
        <w:t>)</w:t>
      </w:r>
      <w:r w:rsidR="007B42B1" w:rsidRPr="00617E6D">
        <w:rPr>
          <w:rFonts w:ascii="Arial" w:hAnsi="Arial" w:cs="Arial"/>
        </w:rPr>
        <w:t xml:space="preserve"> </w:t>
      </w:r>
      <w:r w:rsidR="000A5D4B">
        <w:rPr>
          <w:rFonts w:ascii="Arial" w:hAnsi="Arial" w:cs="Arial"/>
        </w:rPr>
        <w:t>combined</w:t>
      </w:r>
      <w:r w:rsidRPr="00617E6D">
        <w:rPr>
          <w:rFonts w:ascii="Arial" w:hAnsi="Arial" w:cs="Arial"/>
        </w:rPr>
        <w:t xml:space="preserve"> strategy</w:t>
      </w:r>
      <w:r w:rsidRPr="003353C8">
        <w:rPr>
          <w:rFonts w:ascii="Arial" w:hAnsi="Arial" w:cs="Arial"/>
        </w:rPr>
        <w:t>, supported by selective diversification. This includes expanding Greggs’ presence in under</w:t>
      </w:r>
      <w:r w:rsidRPr="003353C8">
        <w:rPr>
          <w:rFonts w:ascii="Arial" w:hAnsi="Arial" w:cs="Arial"/>
        </w:rPr>
        <w:noBreakHyphen/>
        <w:t>served locations (e.g., retail parks, travel hubs), enhancing its digital ecosystem, and developing new product ranges aligned with health, convenience, and evening</w:t>
      </w:r>
      <w:r w:rsidRPr="003353C8">
        <w:rPr>
          <w:rFonts w:ascii="Arial" w:hAnsi="Arial" w:cs="Arial"/>
        </w:rPr>
        <w:noBreakHyphen/>
        <w:t xml:space="preserve">meal occasions. The proposed strategy is assessed using the Suitability, Feasibility and Acceptability (SFA) model, demonstrating strong alignment with </w:t>
      </w:r>
      <w:r w:rsidR="006D46E9" w:rsidRPr="003353C8">
        <w:rPr>
          <w:rFonts w:ascii="Arial" w:hAnsi="Arial" w:cs="Arial"/>
        </w:rPr>
        <w:t>Gregg’s</w:t>
      </w:r>
      <w:r w:rsidRPr="003353C8">
        <w:rPr>
          <w:rFonts w:ascii="Arial" w:hAnsi="Arial" w:cs="Arial"/>
        </w:rPr>
        <w:t xml:space="preserve"> capabilities, customer expectations, and long</w:t>
      </w:r>
      <w:r w:rsidRPr="003353C8">
        <w:rPr>
          <w:rFonts w:ascii="Arial" w:hAnsi="Arial" w:cs="Arial"/>
        </w:rPr>
        <w:noBreakHyphen/>
        <w:t>term growth ambitions.</w:t>
      </w:r>
    </w:p>
    <w:p w14:paraId="0BE513EF" w14:textId="77777777" w:rsidR="0092552A" w:rsidRPr="003353C8" w:rsidRDefault="0092552A" w:rsidP="0092552A">
      <w:pPr>
        <w:rPr>
          <w:rFonts w:ascii="Arial" w:hAnsi="Arial" w:cs="Arial"/>
        </w:rPr>
      </w:pPr>
      <w:r w:rsidRPr="003353C8">
        <w:rPr>
          <w:rFonts w:ascii="Arial" w:hAnsi="Arial" w:cs="Arial"/>
        </w:rPr>
        <w:t>The report concludes with an implementation plan outlining clear objectives, actions and KPIs to support effective delivery and monitoring of the recommended strategy.</w:t>
      </w:r>
    </w:p>
    <w:p w14:paraId="05E5EDFA" w14:textId="77777777" w:rsidR="0092552A" w:rsidRPr="003353C8" w:rsidRDefault="0092552A" w:rsidP="0092552A">
      <w:pPr>
        <w:rPr>
          <w:rFonts w:ascii="Arial" w:hAnsi="Arial" w:cs="Arial"/>
        </w:rPr>
      </w:pPr>
    </w:p>
    <w:p w14:paraId="79D19382" w14:textId="50643C27" w:rsidR="0092552A" w:rsidRPr="003353C8" w:rsidRDefault="0092552A" w:rsidP="0092552A">
      <w:pPr>
        <w:rPr>
          <w:rFonts w:ascii="Arial" w:hAnsi="Arial" w:cs="Arial"/>
          <w:b/>
          <w:bCs/>
        </w:rPr>
      </w:pPr>
      <w:r w:rsidRPr="003353C8">
        <w:rPr>
          <w:rFonts w:ascii="Arial" w:hAnsi="Arial" w:cs="Arial"/>
          <w:b/>
          <w:bCs/>
        </w:rPr>
        <w:t>2. Introduction to Greggs plc</w:t>
      </w:r>
    </w:p>
    <w:p w14:paraId="7814E9C5" w14:textId="7C9E3AE1" w:rsidR="0092552A" w:rsidRPr="003353C8" w:rsidRDefault="0092552A" w:rsidP="0092552A">
      <w:pPr>
        <w:rPr>
          <w:rFonts w:ascii="Arial" w:hAnsi="Arial" w:cs="Arial"/>
        </w:rPr>
      </w:pPr>
      <w:r w:rsidRPr="003353C8">
        <w:rPr>
          <w:rFonts w:ascii="Arial" w:hAnsi="Arial" w:cs="Arial"/>
        </w:rPr>
        <w:lastRenderedPageBreak/>
        <w:t xml:space="preserve">This report has been prepared to support </w:t>
      </w:r>
      <w:r w:rsidR="00AB6192" w:rsidRPr="003353C8">
        <w:rPr>
          <w:rFonts w:ascii="Arial" w:hAnsi="Arial" w:cs="Arial"/>
        </w:rPr>
        <w:t>Gregg’s</w:t>
      </w:r>
      <w:r w:rsidRPr="003353C8">
        <w:rPr>
          <w:rFonts w:ascii="Arial" w:hAnsi="Arial" w:cs="Arial"/>
        </w:rPr>
        <w:t xml:space="preserve"> plc in identifying suitable strategic growth opportunities within the evolving UK food</w:t>
      </w:r>
      <w:r w:rsidRPr="003353C8">
        <w:rPr>
          <w:rFonts w:ascii="Arial" w:hAnsi="Arial" w:cs="Arial"/>
        </w:rPr>
        <w:noBreakHyphen/>
        <w:t>to</w:t>
      </w:r>
      <w:r w:rsidRPr="003353C8">
        <w:rPr>
          <w:rFonts w:ascii="Arial" w:hAnsi="Arial" w:cs="Arial"/>
        </w:rPr>
        <w:noBreakHyphen/>
        <w:t>go market. As the organisation continues to expand its national presence, it faces increasing competitive pressures, rising operational costs and shifting consumer expectations around convenience, affordability and healthier choices. The purpose of this report is therefore to analyse Greggs’ current strategic position, evaluate the external and internal factors influencing its performance, and propose a well</w:t>
      </w:r>
      <w:r w:rsidRPr="003353C8">
        <w:rPr>
          <w:rFonts w:ascii="Arial" w:hAnsi="Arial" w:cs="Arial"/>
        </w:rPr>
        <w:noBreakHyphen/>
        <w:t>justified growth strategy that aligns with its long</w:t>
      </w:r>
      <w:r w:rsidRPr="003353C8">
        <w:rPr>
          <w:rFonts w:ascii="Arial" w:hAnsi="Arial" w:cs="Arial"/>
        </w:rPr>
        <w:noBreakHyphen/>
        <w:t>term vision and value</w:t>
      </w:r>
      <w:r w:rsidRPr="003353C8">
        <w:rPr>
          <w:rFonts w:ascii="Arial" w:hAnsi="Arial" w:cs="Arial"/>
        </w:rPr>
        <w:noBreakHyphen/>
        <w:t>for</w:t>
      </w:r>
      <w:r w:rsidRPr="003353C8">
        <w:rPr>
          <w:rFonts w:ascii="Arial" w:hAnsi="Arial" w:cs="Arial"/>
        </w:rPr>
        <w:noBreakHyphen/>
        <w:t>money proposition.</w:t>
      </w:r>
    </w:p>
    <w:p w14:paraId="55591B08" w14:textId="72D9D051" w:rsidR="0092552A" w:rsidRPr="003353C8" w:rsidRDefault="00B96368" w:rsidP="0092552A">
      <w:pPr>
        <w:rPr>
          <w:rFonts w:ascii="Arial" w:hAnsi="Arial" w:cs="Arial"/>
        </w:rPr>
      </w:pPr>
      <w:r w:rsidRPr="003353C8">
        <w:rPr>
          <w:rFonts w:ascii="Arial" w:hAnsi="Arial" w:cs="Arial"/>
        </w:rPr>
        <w:t>Greggs</w:t>
      </w:r>
      <w:r w:rsidR="0092552A" w:rsidRPr="003353C8">
        <w:rPr>
          <w:rFonts w:ascii="Arial" w:hAnsi="Arial" w:cs="Arial"/>
        </w:rPr>
        <w:t xml:space="preserve"> business model is built around accessible, affordable and quick</w:t>
      </w:r>
      <w:r w:rsidR="0092552A" w:rsidRPr="003353C8">
        <w:rPr>
          <w:rFonts w:ascii="Arial" w:hAnsi="Arial" w:cs="Arial"/>
        </w:rPr>
        <w:noBreakHyphen/>
        <w:t>service food, targeting high</w:t>
      </w:r>
      <w:r w:rsidR="0092552A" w:rsidRPr="003353C8">
        <w:rPr>
          <w:rFonts w:ascii="Arial" w:hAnsi="Arial" w:cs="Arial"/>
        </w:rPr>
        <w:noBreakHyphen/>
        <w:t>volume customer groups such as commuters, students, workers and cost</w:t>
      </w:r>
      <w:r w:rsidR="0092552A" w:rsidRPr="003353C8">
        <w:rPr>
          <w:rFonts w:ascii="Arial" w:hAnsi="Arial" w:cs="Arial"/>
        </w:rPr>
        <w:noBreakHyphen/>
        <w:t>conscious consumers. This model reflects the organisation’s wider strategic intent: to provide everyday value while expanding its reach across diverse retail environments, including high streets, transport hubs and retail parks. Greggs mission emphasises convenience, quality and inclusivity, positioning the brand as a reliable choice for customers seeking fast, affordable meals.</w:t>
      </w:r>
    </w:p>
    <w:p w14:paraId="257A7059" w14:textId="73805FE4" w:rsidR="0092552A" w:rsidRPr="003353C8" w:rsidRDefault="0092552A" w:rsidP="0092552A">
      <w:pPr>
        <w:rPr>
          <w:rFonts w:ascii="Arial" w:hAnsi="Arial" w:cs="Arial"/>
        </w:rPr>
      </w:pPr>
      <w:r w:rsidRPr="003353C8">
        <w:rPr>
          <w:rFonts w:ascii="Arial" w:hAnsi="Arial" w:cs="Arial"/>
        </w:rPr>
        <w:t>The report follows a structured approach, beginning with an evaluation of the current market situation using established analytical frameworks. It then explores strategic growth options, assesses the feasibility of the recommended strategy, analyses stakeholder implications and outlines a practical implementation and monitoring plan to support effective delivery.</w:t>
      </w:r>
    </w:p>
    <w:p w14:paraId="4FB75ABA" w14:textId="77777777" w:rsidR="0092552A" w:rsidRPr="003353C8" w:rsidRDefault="0092552A" w:rsidP="0092552A">
      <w:pPr>
        <w:rPr>
          <w:rFonts w:ascii="Arial" w:hAnsi="Arial" w:cs="Arial"/>
        </w:rPr>
      </w:pPr>
    </w:p>
    <w:p w14:paraId="4BF8FB5D" w14:textId="7DD68CC4" w:rsidR="0092552A" w:rsidRPr="003353C8" w:rsidRDefault="0092552A" w:rsidP="0092552A">
      <w:pPr>
        <w:rPr>
          <w:rFonts w:ascii="Arial" w:hAnsi="Arial" w:cs="Arial"/>
          <w:b/>
          <w:bCs/>
        </w:rPr>
      </w:pPr>
      <w:r w:rsidRPr="003353C8">
        <w:rPr>
          <w:rFonts w:ascii="Arial" w:hAnsi="Arial" w:cs="Arial"/>
          <w:b/>
          <w:bCs/>
        </w:rPr>
        <w:t xml:space="preserve">3. Evaluation of the Current Market Situation </w:t>
      </w:r>
    </w:p>
    <w:p w14:paraId="29CFEDFC" w14:textId="77777777" w:rsidR="0092552A" w:rsidRPr="003353C8" w:rsidRDefault="0092552A" w:rsidP="0092552A">
      <w:pPr>
        <w:rPr>
          <w:rFonts w:ascii="Arial" w:hAnsi="Arial" w:cs="Arial"/>
        </w:rPr>
      </w:pPr>
      <w:r w:rsidRPr="003353C8">
        <w:rPr>
          <w:rFonts w:ascii="Arial" w:hAnsi="Arial" w:cs="Arial"/>
        </w:rPr>
        <w:t>A detailed evaluation of Greggs’ current market situation requires an integrated analysis of its internal capabilities and the external pressures shaping the UK food</w:t>
      </w:r>
      <w:r w:rsidRPr="003353C8">
        <w:rPr>
          <w:rFonts w:ascii="Arial" w:hAnsi="Arial" w:cs="Arial"/>
        </w:rPr>
        <w:noBreakHyphen/>
        <w:t>to</w:t>
      </w:r>
      <w:r w:rsidRPr="003353C8">
        <w:rPr>
          <w:rFonts w:ascii="Arial" w:hAnsi="Arial" w:cs="Arial"/>
        </w:rPr>
        <w:noBreakHyphen/>
        <w:t>go sector. Using SWOT, PESTEL and Porter’s Five Forces, this section highlights how Greggs’ strengths support its competitive position while identifying the challenges that influence its strategic direction.</w:t>
      </w:r>
    </w:p>
    <w:p w14:paraId="28E9B62A" w14:textId="77777777" w:rsidR="0092552A" w:rsidRPr="003353C8" w:rsidRDefault="0092552A" w:rsidP="0092552A">
      <w:pPr>
        <w:rPr>
          <w:rFonts w:ascii="Arial" w:hAnsi="Arial" w:cs="Arial"/>
          <w:b/>
          <w:bCs/>
        </w:rPr>
      </w:pPr>
      <w:r w:rsidRPr="003353C8">
        <w:rPr>
          <w:rFonts w:ascii="Arial" w:hAnsi="Arial" w:cs="Arial"/>
          <w:b/>
          <w:bCs/>
        </w:rPr>
        <w:t>SWOT Analysis</w:t>
      </w:r>
    </w:p>
    <w:p w14:paraId="28FE2607" w14:textId="024B7F3F" w:rsidR="0092552A" w:rsidRPr="003353C8" w:rsidRDefault="0092552A" w:rsidP="0092552A">
      <w:pPr>
        <w:rPr>
          <w:rFonts w:ascii="Arial" w:hAnsi="Arial" w:cs="Arial"/>
        </w:rPr>
      </w:pPr>
      <w:r w:rsidRPr="003353C8">
        <w:rPr>
          <w:rFonts w:ascii="Arial" w:hAnsi="Arial" w:cs="Arial"/>
        </w:rPr>
        <w:t>Greggs internal strengths are rooted in its vertically integrated business model, which enables tight cost control and consistent product quality. The company manufactures its own products and operates its own logistics network, supporting gross margins of around 61</w:t>
      </w:r>
      <w:r w:rsidR="00AB6192" w:rsidRPr="003353C8">
        <w:rPr>
          <w:rFonts w:ascii="Arial" w:hAnsi="Arial" w:cs="Arial"/>
        </w:rPr>
        <w:t>%.</w:t>
      </w:r>
      <w:r w:rsidRPr="003353C8">
        <w:rPr>
          <w:rFonts w:ascii="Arial" w:hAnsi="Arial" w:cs="Arial"/>
        </w:rPr>
        <w:t xml:space="preserve"> This structure allows Greggs to maintain affordability while protecting profitability, a key advantage in a value</w:t>
      </w:r>
      <w:r w:rsidRPr="003353C8">
        <w:rPr>
          <w:rFonts w:ascii="Arial" w:hAnsi="Arial" w:cs="Arial"/>
        </w:rPr>
        <w:noBreakHyphen/>
        <w:t>driven market. Its strong brand reputation and national footprint</w:t>
      </w:r>
      <w:r w:rsidR="00B75DB4">
        <w:rPr>
          <w:rFonts w:ascii="Arial" w:hAnsi="Arial" w:cs="Arial"/>
        </w:rPr>
        <w:t xml:space="preserve"> </w:t>
      </w:r>
      <w:r w:rsidRPr="003353C8">
        <w:rPr>
          <w:rFonts w:ascii="Arial" w:hAnsi="Arial" w:cs="Arial"/>
        </w:rPr>
        <w:t>2739 shops at the end of 2025</w:t>
      </w:r>
      <w:r w:rsidR="00B75DB4">
        <w:rPr>
          <w:rFonts w:ascii="Arial" w:hAnsi="Arial" w:cs="Arial"/>
        </w:rPr>
        <w:t xml:space="preserve"> </w:t>
      </w:r>
      <w:r w:rsidRPr="003353C8">
        <w:rPr>
          <w:rFonts w:ascii="Arial" w:hAnsi="Arial" w:cs="Arial"/>
        </w:rPr>
        <w:t>further reinforce accessibility and customer loyalty</w:t>
      </w:r>
      <w:r w:rsidR="007404C0">
        <w:rPr>
          <w:rFonts w:ascii="Arial" w:hAnsi="Arial" w:cs="Arial"/>
        </w:rPr>
        <w:t>.</w:t>
      </w:r>
      <w:r w:rsidRPr="003353C8">
        <w:rPr>
          <w:rFonts w:ascii="Arial" w:hAnsi="Arial" w:cs="Arial"/>
        </w:rPr>
        <w:t xml:space="preserve"> Recent financial results also demonstrate resilience, with total first</w:t>
      </w:r>
      <w:r w:rsidRPr="003353C8">
        <w:rPr>
          <w:rFonts w:ascii="Arial" w:hAnsi="Arial" w:cs="Arial"/>
        </w:rPr>
        <w:noBreakHyphen/>
        <w:t>half 2026 sales rising 7.2% and market share increasing to 8.7</w:t>
      </w:r>
      <w:r w:rsidR="00AB6192" w:rsidRPr="003353C8">
        <w:rPr>
          <w:rFonts w:ascii="Arial" w:hAnsi="Arial" w:cs="Arial"/>
        </w:rPr>
        <w:t>%.</w:t>
      </w:r>
    </w:p>
    <w:p w14:paraId="390599EF" w14:textId="14D7A64E" w:rsidR="0092552A" w:rsidRPr="003353C8" w:rsidRDefault="0092552A" w:rsidP="0092552A">
      <w:pPr>
        <w:rPr>
          <w:rFonts w:ascii="Arial" w:hAnsi="Arial" w:cs="Arial"/>
        </w:rPr>
      </w:pPr>
      <w:r w:rsidRPr="003353C8">
        <w:rPr>
          <w:rFonts w:ascii="Arial" w:hAnsi="Arial" w:cs="Arial"/>
        </w:rPr>
        <w:t xml:space="preserve">However, Greggs faces internal weaknesses linked to rising operating costs, particularly labour and energy. Wage inflation reached 8.3% in 2025, significantly impacting margins in a </w:t>
      </w:r>
      <w:r w:rsidR="00573B72" w:rsidRPr="003353C8">
        <w:rPr>
          <w:rFonts w:ascii="Arial" w:hAnsi="Arial" w:cs="Arial"/>
        </w:rPr>
        <w:t>labour</w:t>
      </w:r>
      <w:r w:rsidR="00573B72">
        <w:rPr>
          <w:rFonts w:ascii="Arial" w:hAnsi="Arial" w:cs="Arial"/>
        </w:rPr>
        <w:t>-intensive</w:t>
      </w:r>
      <w:r w:rsidRPr="003353C8">
        <w:rPr>
          <w:rFonts w:ascii="Arial" w:hAnsi="Arial" w:cs="Arial"/>
        </w:rPr>
        <w:t xml:space="preserve"> business </w:t>
      </w:r>
      <w:r w:rsidR="00AB6192" w:rsidRPr="003353C8">
        <w:rPr>
          <w:rFonts w:ascii="Arial" w:hAnsi="Arial" w:cs="Arial"/>
        </w:rPr>
        <w:t>model.</w:t>
      </w:r>
      <w:r w:rsidRPr="003353C8">
        <w:rPr>
          <w:rFonts w:ascii="Arial" w:hAnsi="Arial" w:cs="Arial"/>
        </w:rPr>
        <w:t xml:space="preserve"> Additionally, the company’s reliance on high</w:t>
      </w:r>
      <w:r w:rsidRPr="003353C8">
        <w:rPr>
          <w:rFonts w:ascii="Arial" w:hAnsi="Arial" w:cs="Arial"/>
        </w:rPr>
        <w:noBreakHyphen/>
        <w:t>frequency footfall makes it vulnerable to changes in commuting patterns</w:t>
      </w:r>
      <w:r w:rsidR="00AB6192" w:rsidRPr="003353C8">
        <w:rPr>
          <w:rFonts w:ascii="Arial" w:hAnsi="Arial" w:cs="Arial"/>
        </w:rPr>
        <w:t>.</w:t>
      </w:r>
    </w:p>
    <w:p w14:paraId="26EF32ED" w14:textId="1BEF3122" w:rsidR="0092552A" w:rsidRPr="003353C8" w:rsidRDefault="0092552A" w:rsidP="0092552A">
      <w:pPr>
        <w:rPr>
          <w:rFonts w:ascii="Arial" w:hAnsi="Arial" w:cs="Arial"/>
        </w:rPr>
      </w:pPr>
      <w:r w:rsidRPr="003353C8">
        <w:rPr>
          <w:rFonts w:ascii="Arial" w:hAnsi="Arial" w:cs="Arial"/>
        </w:rPr>
        <w:t>Externally, Greggs benefits from opportunities such as expanding into new formats (e.g., drive</w:t>
      </w:r>
      <w:r w:rsidRPr="003353C8">
        <w:rPr>
          <w:rFonts w:ascii="Arial" w:hAnsi="Arial" w:cs="Arial"/>
        </w:rPr>
        <w:noBreakHyphen/>
        <w:t xml:space="preserve">throughs, retail parks, travel hubs) and leveraging digital channels. The business has already opened 34 net new shops in the first half of 2026 and is trialling new concepts such as “Greggs Express” and smaller “bitesize” </w:t>
      </w:r>
      <w:r w:rsidR="00AB1044" w:rsidRPr="003353C8">
        <w:rPr>
          <w:rFonts w:ascii="Arial" w:hAnsi="Arial" w:cs="Arial"/>
        </w:rPr>
        <w:t>formats.</w:t>
      </w:r>
      <w:r w:rsidRPr="003353C8">
        <w:rPr>
          <w:rFonts w:ascii="Arial" w:hAnsi="Arial" w:cs="Arial"/>
        </w:rPr>
        <w:t xml:space="preserve"> Consumer trends towards convenience, value and quick meals also align strongly with Greggs’ core proposition.</w:t>
      </w:r>
    </w:p>
    <w:p w14:paraId="4181846A" w14:textId="29A5EFDA" w:rsidR="0092552A" w:rsidRPr="003353C8" w:rsidRDefault="0092552A" w:rsidP="0092552A">
      <w:pPr>
        <w:rPr>
          <w:rFonts w:ascii="Arial" w:hAnsi="Arial" w:cs="Arial"/>
        </w:rPr>
      </w:pPr>
      <w:r w:rsidRPr="003353C8">
        <w:rPr>
          <w:rFonts w:ascii="Arial" w:hAnsi="Arial" w:cs="Arial"/>
        </w:rPr>
        <w:lastRenderedPageBreak/>
        <w:t>Threats include renewed inflationary pressures, volatile commodity costs and intensified competition from both premium and low</w:t>
      </w:r>
      <w:r w:rsidRPr="003353C8">
        <w:rPr>
          <w:rFonts w:ascii="Arial" w:hAnsi="Arial" w:cs="Arial"/>
        </w:rPr>
        <w:noBreakHyphen/>
        <w:t>cost food</w:t>
      </w:r>
      <w:r w:rsidRPr="003353C8">
        <w:rPr>
          <w:rFonts w:ascii="Arial" w:hAnsi="Arial" w:cs="Arial"/>
        </w:rPr>
        <w:noBreakHyphen/>
        <w:t>to</w:t>
      </w:r>
      <w:r w:rsidRPr="003353C8">
        <w:rPr>
          <w:rFonts w:ascii="Arial" w:hAnsi="Arial" w:cs="Arial"/>
        </w:rPr>
        <w:noBreakHyphen/>
        <w:t xml:space="preserve">go operators. The broader market has experienced declining visits, with a 3.1% reduction in 2025, signalling a challenging demand </w:t>
      </w:r>
      <w:r w:rsidR="00AB1044" w:rsidRPr="003353C8">
        <w:rPr>
          <w:rFonts w:ascii="Arial" w:hAnsi="Arial" w:cs="Arial"/>
        </w:rPr>
        <w:t>environment.</w:t>
      </w:r>
    </w:p>
    <w:p w14:paraId="5D29D6B8" w14:textId="77777777" w:rsidR="00B24255" w:rsidRPr="003353C8" w:rsidRDefault="0092552A" w:rsidP="0092552A">
      <w:pPr>
        <w:rPr>
          <w:rFonts w:ascii="Arial" w:hAnsi="Arial" w:cs="Arial"/>
          <w:b/>
          <w:bCs/>
        </w:rPr>
      </w:pPr>
      <w:r w:rsidRPr="003353C8">
        <w:rPr>
          <w:rFonts w:ascii="Arial" w:hAnsi="Arial" w:cs="Arial"/>
          <w:b/>
          <w:bCs/>
        </w:rPr>
        <w:t>PESTEL Analysis</w:t>
      </w:r>
    </w:p>
    <w:p w14:paraId="43070773" w14:textId="0A78F3B3" w:rsidR="0092552A" w:rsidRPr="003353C8" w:rsidRDefault="0092552A" w:rsidP="0092552A">
      <w:pPr>
        <w:rPr>
          <w:rFonts w:ascii="Arial" w:hAnsi="Arial" w:cs="Arial"/>
          <w:b/>
          <w:bCs/>
        </w:rPr>
      </w:pPr>
      <w:r w:rsidRPr="003353C8">
        <w:rPr>
          <w:rFonts w:ascii="Arial" w:hAnsi="Arial" w:cs="Arial"/>
          <w:b/>
          <w:bCs/>
        </w:rPr>
        <w:t>Political:</w:t>
      </w:r>
      <w:r w:rsidRPr="003353C8">
        <w:rPr>
          <w:rFonts w:ascii="Arial" w:hAnsi="Arial" w:cs="Arial"/>
        </w:rPr>
        <w:t xml:space="preserve"> Greggs is affected by UK employment regulations, particularly increases in the National Living Wage, which have driven significant cost inflation. Wage costs represent 39% of its cost base, making regulatory changes highly </w:t>
      </w:r>
      <w:r w:rsidR="00AB1044" w:rsidRPr="003353C8">
        <w:rPr>
          <w:rFonts w:ascii="Arial" w:hAnsi="Arial" w:cs="Arial"/>
        </w:rPr>
        <w:t>impactful.</w:t>
      </w:r>
    </w:p>
    <w:p w14:paraId="7FB5A9C1" w14:textId="5830C71C" w:rsidR="0092552A" w:rsidRPr="003353C8" w:rsidRDefault="0092552A" w:rsidP="0092552A">
      <w:pPr>
        <w:rPr>
          <w:rFonts w:ascii="Arial" w:hAnsi="Arial" w:cs="Arial"/>
        </w:rPr>
      </w:pPr>
      <w:r w:rsidRPr="003353C8">
        <w:rPr>
          <w:rFonts w:ascii="Arial" w:hAnsi="Arial" w:cs="Arial"/>
          <w:b/>
          <w:bCs/>
        </w:rPr>
        <w:t>Economic:</w:t>
      </w:r>
      <w:r w:rsidRPr="003353C8">
        <w:rPr>
          <w:rFonts w:ascii="Arial" w:hAnsi="Arial" w:cs="Arial"/>
        </w:rPr>
        <w:t xml:space="preserve"> Inflation remains a major external pressure. Rising household energy costs have squeezed consumer budgets, increasing demand for low</w:t>
      </w:r>
      <w:r w:rsidRPr="003353C8">
        <w:rPr>
          <w:rFonts w:ascii="Arial" w:hAnsi="Arial" w:cs="Arial"/>
        </w:rPr>
        <w:noBreakHyphen/>
        <w:t>priced formats while simultaneously raising Greggs’ operating costs due to energy</w:t>
      </w:r>
      <w:r w:rsidRPr="003353C8">
        <w:rPr>
          <w:rFonts w:ascii="Arial" w:hAnsi="Arial" w:cs="Arial"/>
        </w:rPr>
        <w:noBreakHyphen/>
        <w:t xml:space="preserve">intensive baking </w:t>
      </w:r>
      <w:r w:rsidR="00AB1044" w:rsidRPr="003353C8">
        <w:rPr>
          <w:rFonts w:ascii="Arial" w:hAnsi="Arial" w:cs="Arial"/>
        </w:rPr>
        <w:t>processes.</w:t>
      </w:r>
      <w:r w:rsidRPr="003353C8">
        <w:rPr>
          <w:rFonts w:ascii="Arial" w:hAnsi="Arial" w:cs="Arial"/>
        </w:rPr>
        <w:t xml:space="preserve"> Although food and packaging inflation eased in early 2026, cost volatility remains a risk assets.greggs.comassets.greggs.com. interim Results For the 26 weeks ended 29 June 2024.</w:t>
      </w:r>
    </w:p>
    <w:p w14:paraId="773E4F4A" w14:textId="35C3FB4A" w:rsidR="0092552A" w:rsidRPr="003353C8" w:rsidRDefault="0092552A" w:rsidP="0092552A">
      <w:pPr>
        <w:rPr>
          <w:rFonts w:ascii="Arial" w:hAnsi="Arial" w:cs="Arial"/>
        </w:rPr>
      </w:pPr>
      <w:r w:rsidRPr="003353C8">
        <w:rPr>
          <w:rFonts w:ascii="Arial" w:hAnsi="Arial" w:cs="Arial"/>
          <w:b/>
          <w:bCs/>
        </w:rPr>
        <w:t>Social:</w:t>
      </w:r>
      <w:r w:rsidRPr="003353C8">
        <w:rPr>
          <w:rFonts w:ascii="Arial" w:hAnsi="Arial" w:cs="Arial"/>
        </w:rPr>
        <w:t xml:space="preserve"> Consumer behaviour continues to shift towards convenience, affordability and healthier options. Greggs’ menu innovation</w:t>
      </w:r>
      <w:r w:rsidR="00023A9D">
        <w:rPr>
          <w:rFonts w:ascii="Arial" w:hAnsi="Arial" w:cs="Arial"/>
        </w:rPr>
        <w:t xml:space="preserve"> </w:t>
      </w:r>
      <w:r w:rsidRPr="003353C8">
        <w:rPr>
          <w:rFonts w:ascii="Arial" w:hAnsi="Arial" w:cs="Arial"/>
        </w:rPr>
        <w:t>including enhanced salads and new drinks</w:t>
      </w:r>
      <w:r w:rsidR="00023A9D">
        <w:rPr>
          <w:rFonts w:ascii="Arial" w:hAnsi="Arial" w:cs="Arial"/>
        </w:rPr>
        <w:t xml:space="preserve"> </w:t>
      </w:r>
      <w:r w:rsidRPr="003353C8">
        <w:rPr>
          <w:rFonts w:ascii="Arial" w:hAnsi="Arial" w:cs="Arial"/>
        </w:rPr>
        <w:t>reflects these trends and supports like</w:t>
      </w:r>
      <w:r w:rsidRPr="003353C8">
        <w:rPr>
          <w:rFonts w:ascii="Arial" w:hAnsi="Arial" w:cs="Arial"/>
        </w:rPr>
        <w:noBreakHyphen/>
        <w:t>for</w:t>
      </w:r>
      <w:r w:rsidRPr="003353C8">
        <w:rPr>
          <w:rFonts w:ascii="Arial" w:hAnsi="Arial" w:cs="Arial"/>
        </w:rPr>
        <w:noBreakHyphen/>
        <w:t xml:space="preserve">like sales </w:t>
      </w:r>
      <w:r w:rsidR="00AB1044" w:rsidRPr="003353C8">
        <w:rPr>
          <w:rFonts w:ascii="Arial" w:hAnsi="Arial" w:cs="Arial"/>
        </w:rPr>
        <w:t>growth.</w:t>
      </w:r>
      <w:r w:rsidRPr="003353C8">
        <w:rPr>
          <w:rFonts w:ascii="Arial" w:hAnsi="Arial" w:cs="Arial"/>
        </w:rPr>
        <w:t xml:space="preserve"> However, changing commuting patterns and hybrid working reduce predictable weekday footfall.</w:t>
      </w:r>
    </w:p>
    <w:p w14:paraId="2C74C597" w14:textId="3FA54A23" w:rsidR="0092552A" w:rsidRPr="003353C8" w:rsidRDefault="0092552A" w:rsidP="0092552A">
      <w:pPr>
        <w:rPr>
          <w:rFonts w:ascii="Arial" w:hAnsi="Arial" w:cs="Arial"/>
        </w:rPr>
      </w:pPr>
      <w:r w:rsidRPr="003353C8">
        <w:rPr>
          <w:rFonts w:ascii="Arial" w:hAnsi="Arial" w:cs="Arial"/>
          <w:b/>
          <w:bCs/>
        </w:rPr>
        <w:t>Technological:</w:t>
      </w:r>
      <w:r w:rsidRPr="003353C8">
        <w:rPr>
          <w:rFonts w:ascii="Arial" w:hAnsi="Arial" w:cs="Arial"/>
        </w:rPr>
        <w:t xml:space="preserve"> Digital channels are increasingly important in the food</w:t>
      </w:r>
      <w:r w:rsidRPr="003353C8">
        <w:rPr>
          <w:rFonts w:ascii="Arial" w:hAnsi="Arial" w:cs="Arial"/>
        </w:rPr>
        <w:noBreakHyphen/>
        <w:t>to</w:t>
      </w:r>
      <w:r w:rsidRPr="003353C8">
        <w:rPr>
          <w:rFonts w:ascii="Arial" w:hAnsi="Arial" w:cs="Arial"/>
        </w:rPr>
        <w:noBreakHyphen/>
        <w:t>go market. Greggs’ investment in delivery partnerships and click</w:t>
      </w:r>
      <w:r w:rsidRPr="003353C8">
        <w:rPr>
          <w:rFonts w:ascii="Arial" w:hAnsi="Arial" w:cs="Arial"/>
        </w:rPr>
        <w:noBreakHyphen/>
        <w:t>and</w:t>
      </w:r>
      <w:r w:rsidRPr="003353C8">
        <w:rPr>
          <w:rFonts w:ascii="Arial" w:hAnsi="Arial" w:cs="Arial"/>
        </w:rPr>
        <w:noBreakHyphen/>
        <w:t xml:space="preserve">collect services supports accessibility and extends trading hours. New formats such as Greggs Express also demonstrate technological adaptation in convenience </w:t>
      </w:r>
      <w:r w:rsidR="00AB1044" w:rsidRPr="003353C8">
        <w:rPr>
          <w:rFonts w:ascii="Arial" w:hAnsi="Arial" w:cs="Arial"/>
        </w:rPr>
        <w:t>retailing.</w:t>
      </w:r>
    </w:p>
    <w:p w14:paraId="16CD0780" w14:textId="21D4A3EA" w:rsidR="0092552A" w:rsidRPr="003353C8" w:rsidRDefault="0092552A" w:rsidP="0092552A">
      <w:pPr>
        <w:rPr>
          <w:rFonts w:ascii="Arial" w:hAnsi="Arial" w:cs="Arial"/>
        </w:rPr>
      </w:pPr>
      <w:r w:rsidRPr="003353C8">
        <w:rPr>
          <w:rFonts w:ascii="Arial" w:hAnsi="Arial" w:cs="Arial"/>
          <w:b/>
          <w:bCs/>
        </w:rPr>
        <w:t>Environmental:</w:t>
      </w:r>
      <w:r w:rsidRPr="003353C8">
        <w:rPr>
          <w:rFonts w:ascii="Arial" w:hAnsi="Arial" w:cs="Arial"/>
        </w:rPr>
        <w:t xml:space="preserve"> Energy consumption is a major operational concern due to ovens, chillers and long opening hours. Volatile energy prices directly affect margins, requiring ongoing efficiency </w:t>
      </w:r>
      <w:r w:rsidR="00AB1044" w:rsidRPr="003353C8">
        <w:rPr>
          <w:rFonts w:ascii="Arial" w:hAnsi="Arial" w:cs="Arial"/>
        </w:rPr>
        <w:t>improvements.</w:t>
      </w:r>
    </w:p>
    <w:p w14:paraId="52A58494" w14:textId="77777777" w:rsidR="0092552A" w:rsidRPr="003353C8" w:rsidRDefault="0092552A" w:rsidP="0092552A">
      <w:pPr>
        <w:rPr>
          <w:rFonts w:ascii="Arial" w:hAnsi="Arial" w:cs="Arial"/>
        </w:rPr>
      </w:pPr>
      <w:r w:rsidRPr="003353C8">
        <w:rPr>
          <w:rFonts w:ascii="Arial" w:hAnsi="Arial" w:cs="Arial"/>
          <w:b/>
          <w:bCs/>
        </w:rPr>
        <w:t>Legal:</w:t>
      </w:r>
      <w:r w:rsidRPr="003353C8">
        <w:rPr>
          <w:rFonts w:ascii="Arial" w:hAnsi="Arial" w:cs="Arial"/>
        </w:rPr>
        <w:t xml:space="preserve"> Compliance with food safety, allergen regulations and employment law remains essential. As Greggs expands into new formats and international travel hubs, regulatory complexity increases.</w:t>
      </w:r>
    </w:p>
    <w:p w14:paraId="32DBFBC1" w14:textId="77777777" w:rsidR="0092552A" w:rsidRPr="003353C8" w:rsidRDefault="0092552A" w:rsidP="0092552A">
      <w:pPr>
        <w:rPr>
          <w:rFonts w:ascii="Arial" w:hAnsi="Arial" w:cs="Arial"/>
          <w:b/>
          <w:bCs/>
        </w:rPr>
      </w:pPr>
      <w:r w:rsidRPr="003353C8">
        <w:rPr>
          <w:rFonts w:ascii="Arial" w:hAnsi="Arial" w:cs="Arial"/>
          <w:b/>
          <w:bCs/>
        </w:rPr>
        <w:t>Porter’s Five Forces</w:t>
      </w:r>
    </w:p>
    <w:p w14:paraId="3C55FAB9" w14:textId="55777939" w:rsidR="0092552A" w:rsidRPr="003353C8" w:rsidRDefault="0092552A" w:rsidP="0092552A">
      <w:pPr>
        <w:rPr>
          <w:rFonts w:ascii="Arial" w:hAnsi="Arial" w:cs="Arial"/>
        </w:rPr>
      </w:pPr>
      <w:r w:rsidRPr="003353C8">
        <w:rPr>
          <w:rFonts w:ascii="Arial" w:hAnsi="Arial" w:cs="Arial"/>
          <w:b/>
          <w:bCs/>
        </w:rPr>
        <w:t>Competitive Rivalry – High:</w:t>
      </w:r>
      <w:r w:rsidRPr="003353C8">
        <w:rPr>
          <w:rFonts w:ascii="Arial" w:hAnsi="Arial" w:cs="Arial"/>
        </w:rPr>
        <w:t xml:space="preserve"> The UK food</w:t>
      </w:r>
      <w:r w:rsidRPr="003353C8">
        <w:rPr>
          <w:rFonts w:ascii="Arial" w:hAnsi="Arial" w:cs="Arial"/>
        </w:rPr>
        <w:noBreakHyphen/>
        <w:t>to</w:t>
      </w:r>
      <w:r w:rsidRPr="003353C8">
        <w:rPr>
          <w:rFonts w:ascii="Arial" w:hAnsi="Arial" w:cs="Arial"/>
        </w:rPr>
        <w:noBreakHyphen/>
        <w:t xml:space="preserve">go market is highly competitive, with rivals such as Pret, McDonald’s, Costa, supermarket meal deals and independent bakeries. Market visits fell by 3.1% in 2025, intensifying competition for </w:t>
      </w:r>
      <w:r w:rsidR="00AB1044" w:rsidRPr="003353C8">
        <w:rPr>
          <w:rFonts w:ascii="Arial" w:hAnsi="Arial" w:cs="Arial"/>
        </w:rPr>
        <w:t>footfall.</w:t>
      </w:r>
      <w:r w:rsidRPr="003353C8">
        <w:rPr>
          <w:rFonts w:ascii="Arial" w:hAnsi="Arial" w:cs="Arial"/>
        </w:rPr>
        <w:t xml:space="preserve"> Greggs’ value leadership helps differentiate it, but rivalry remains strong.</w:t>
      </w:r>
    </w:p>
    <w:p w14:paraId="49805C5B" w14:textId="77777777" w:rsidR="0092552A" w:rsidRPr="003353C8" w:rsidRDefault="0092552A" w:rsidP="0092552A">
      <w:pPr>
        <w:rPr>
          <w:rFonts w:ascii="Arial" w:hAnsi="Arial" w:cs="Arial"/>
        </w:rPr>
      </w:pPr>
      <w:r w:rsidRPr="003353C8">
        <w:rPr>
          <w:rFonts w:ascii="Arial" w:hAnsi="Arial" w:cs="Arial"/>
          <w:b/>
          <w:bCs/>
        </w:rPr>
        <w:t>Threat of New Entrants – Moderate:</w:t>
      </w:r>
      <w:r w:rsidRPr="003353C8">
        <w:rPr>
          <w:rFonts w:ascii="Arial" w:hAnsi="Arial" w:cs="Arial"/>
        </w:rPr>
        <w:t xml:space="preserve"> While barriers to entry are relatively low for small operators, Greggs’ scale, supply chain integration and brand recognition create significant competitive advantages. New entrants struggle to match its price</w:t>
      </w:r>
      <w:r w:rsidRPr="003353C8">
        <w:rPr>
          <w:rFonts w:ascii="Arial" w:hAnsi="Arial" w:cs="Arial"/>
        </w:rPr>
        <w:noBreakHyphen/>
        <w:t>quality balance.</w:t>
      </w:r>
    </w:p>
    <w:p w14:paraId="5C63DE08" w14:textId="29D28E9A" w:rsidR="0092552A" w:rsidRPr="003353C8" w:rsidRDefault="0092552A" w:rsidP="0092552A">
      <w:pPr>
        <w:rPr>
          <w:rFonts w:ascii="Arial" w:hAnsi="Arial" w:cs="Arial"/>
        </w:rPr>
      </w:pPr>
      <w:r w:rsidRPr="003353C8">
        <w:rPr>
          <w:rFonts w:ascii="Arial" w:hAnsi="Arial" w:cs="Arial"/>
          <w:b/>
          <w:bCs/>
        </w:rPr>
        <w:t>Threat of Substitutes – High:</w:t>
      </w:r>
      <w:r w:rsidRPr="003353C8">
        <w:rPr>
          <w:rFonts w:ascii="Arial" w:hAnsi="Arial" w:cs="Arial"/>
        </w:rPr>
        <w:t xml:space="preserve"> Consumers can easily switch to supermarkets, caf</w:t>
      </w:r>
      <w:r w:rsidR="00023A9D">
        <w:rPr>
          <w:rFonts w:ascii="Arial" w:hAnsi="Arial" w:cs="Arial"/>
        </w:rPr>
        <w:t>e</w:t>
      </w:r>
      <w:r w:rsidRPr="003353C8">
        <w:rPr>
          <w:rFonts w:ascii="Arial" w:hAnsi="Arial" w:cs="Arial"/>
        </w:rPr>
        <w:t>s or home</w:t>
      </w:r>
      <w:r w:rsidRPr="003353C8">
        <w:rPr>
          <w:rFonts w:ascii="Arial" w:hAnsi="Arial" w:cs="Arial"/>
        </w:rPr>
        <w:noBreakHyphen/>
        <w:t>prepared meals. Greggs mitigates this through convenience, low pricing and menu variety.</w:t>
      </w:r>
    </w:p>
    <w:p w14:paraId="7E49C3FA" w14:textId="6C28CB60" w:rsidR="0092552A" w:rsidRPr="003353C8" w:rsidRDefault="0092552A" w:rsidP="0092552A">
      <w:pPr>
        <w:rPr>
          <w:rFonts w:ascii="Arial" w:hAnsi="Arial" w:cs="Arial"/>
        </w:rPr>
      </w:pPr>
      <w:r w:rsidRPr="003353C8">
        <w:rPr>
          <w:rFonts w:ascii="Arial" w:hAnsi="Arial" w:cs="Arial"/>
          <w:b/>
          <w:bCs/>
        </w:rPr>
        <w:t>Bargaining Power of Suppliers – Moderate:</w:t>
      </w:r>
      <w:r w:rsidRPr="003353C8">
        <w:rPr>
          <w:rFonts w:ascii="Arial" w:hAnsi="Arial" w:cs="Arial"/>
        </w:rPr>
        <w:t xml:space="preserve"> Greggs</w:t>
      </w:r>
      <w:r w:rsidR="00023A9D">
        <w:rPr>
          <w:rFonts w:ascii="Arial" w:hAnsi="Arial" w:cs="Arial"/>
        </w:rPr>
        <w:t xml:space="preserve"> </w:t>
      </w:r>
      <w:r w:rsidRPr="003353C8">
        <w:rPr>
          <w:rFonts w:ascii="Arial" w:hAnsi="Arial" w:cs="Arial"/>
        </w:rPr>
        <w:t xml:space="preserve">vertical integration reduces reliance on external suppliers, but commodity volatility (e.g., wheat, dairy, packaging) still affects </w:t>
      </w:r>
      <w:r w:rsidR="00AB1044" w:rsidRPr="003353C8">
        <w:rPr>
          <w:rFonts w:ascii="Arial" w:hAnsi="Arial" w:cs="Arial"/>
        </w:rPr>
        <w:t>costs.</w:t>
      </w:r>
    </w:p>
    <w:p w14:paraId="6EF03D50" w14:textId="77777777" w:rsidR="0092552A" w:rsidRPr="003353C8" w:rsidRDefault="0092552A" w:rsidP="0092552A">
      <w:pPr>
        <w:rPr>
          <w:rFonts w:ascii="Arial" w:hAnsi="Arial" w:cs="Arial"/>
        </w:rPr>
      </w:pPr>
      <w:r w:rsidRPr="003353C8">
        <w:rPr>
          <w:rFonts w:ascii="Arial" w:hAnsi="Arial" w:cs="Arial"/>
          <w:b/>
          <w:bCs/>
        </w:rPr>
        <w:lastRenderedPageBreak/>
        <w:t>Bargaining Power of Customers – High:</w:t>
      </w:r>
      <w:r w:rsidRPr="003353C8">
        <w:rPr>
          <w:rFonts w:ascii="Arial" w:hAnsi="Arial" w:cs="Arial"/>
        </w:rPr>
        <w:t xml:space="preserve"> Customers are price</w:t>
      </w:r>
      <w:r w:rsidRPr="003353C8">
        <w:rPr>
          <w:rFonts w:ascii="Arial" w:hAnsi="Arial" w:cs="Arial"/>
        </w:rPr>
        <w:noBreakHyphen/>
        <w:t>sensitive, especially during cost</w:t>
      </w:r>
      <w:r w:rsidRPr="003353C8">
        <w:rPr>
          <w:rFonts w:ascii="Arial" w:hAnsi="Arial" w:cs="Arial"/>
        </w:rPr>
        <w:noBreakHyphen/>
        <w:t>of</w:t>
      </w:r>
      <w:r w:rsidRPr="003353C8">
        <w:rPr>
          <w:rFonts w:ascii="Arial" w:hAnsi="Arial" w:cs="Arial"/>
        </w:rPr>
        <w:noBreakHyphen/>
        <w:t>living pressures. Greggs’ ability to maintain affordability without eroding margins is crucial.</w:t>
      </w:r>
    </w:p>
    <w:p w14:paraId="116D0AB2" w14:textId="77777777" w:rsidR="0092552A" w:rsidRPr="003353C8" w:rsidRDefault="0092552A" w:rsidP="0092552A">
      <w:pPr>
        <w:rPr>
          <w:rFonts w:ascii="Arial" w:hAnsi="Arial" w:cs="Arial"/>
          <w:b/>
          <w:bCs/>
        </w:rPr>
      </w:pPr>
      <w:r w:rsidRPr="003353C8">
        <w:rPr>
          <w:rFonts w:ascii="Arial" w:hAnsi="Arial" w:cs="Arial"/>
          <w:b/>
          <w:bCs/>
        </w:rPr>
        <w:t>Summary</w:t>
      </w:r>
    </w:p>
    <w:p w14:paraId="1F40000B" w14:textId="42A43955" w:rsidR="0092552A" w:rsidRPr="003353C8" w:rsidRDefault="0092552A" w:rsidP="0092552A">
      <w:pPr>
        <w:rPr>
          <w:rFonts w:ascii="Arial" w:hAnsi="Arial" w:cs="Arial"/>
        </w:rPr>
      </w:pPr>
      <w:r w:rsidRPr="003353C8">
        <w:rPr>
          <w:rFonts w:ascii="Arial" w:hAnsi="Arial" w:cs="Arial"/>
        </w:rPr>
        <w:t>Overall, Greggs occupies a strong competitive position supported by scale, affordability and operational efficiency. However, external pressures</w:t>
      </w:r>
      <w:r w:rsidR="00023A9D">
        <w:rPr>
          <w:rFonts w:ascii="Arial" w:hAnsi="Arial" w:cs="Arial"/>
        </w:rPr>
        <w:t xml:space="preserve"> </w:t>
      </w:r>
      <w:r w:rsidRPr="003353C8">
        <w:rPr>
          <w:rFonts w:ascii="Arial" w:hAnsi="Arial" w:cs="Arial"/>
        </w:rPr>
        <w:t>particularly inflation, competition and shifting consumer behaviour</w:t>
      </w:r>
      <w:r w:rsidR="00023A9D">
        <w:rPr>
          <w:rFonts w:ascii="Arial" w:hAnsi="Arial" w:cs="Arial"/>
        </w:rPr>
        <w:t xml:space="preserve"> </w:t>
      </w:r>
      <w:r w:rsidRPr="003353C8">
        <w:rPr>
          <w:rFonts w:ascii="Arial" w:hAnsi="Arial" w:cs="Arial"/>
        </w:rPr>
        <w:t>require strategic adaptation. The analysis highlights the need for growth strategies that enhance accessibility, diversify formats, strengthen digital engagement and extend trading hours while protecting Greggs core value</w:t>
      </w:r>
      <w:r w:rsidRPr="003353C8">
        <w:rPr>
          <w:rFonts w:ascii="Arial" w:hAnsi="Arial" w:cs="Arial"/>
        </w:rPr>
        <w:noBreakHyphen/>
        <w:t>for</w:t>
      </w:r>
      <w:r w:rsidRPr="003353C8">
        <w:rPr>
          <w:rFonts w:ascii="Arial" w:hAnsi="Arial" w:cs="Arial"/>
        </w:rPr>
        <w:noBreakHyphen/>
        <w:t>money proposition.</w:t>
      </w:r>
    </w:p>
    <w:p w14:paraId="1DAE995D" w14:textId="77777777" w:rsidR="0092552A" w:rsidRPr="003353C8" w:rsidRDefault="0092552A" w:rsidP="0092552A">
      <w:pPr>
        <w:rPr>
          <w:rFonts w:ascii="Arial" w:hAnsi="Arial" w:cs="Arial"/>
        </w:rPr>
      </w:pPr>
    </w:p>
    <w:p w14:paraId="7C99BBA7" w14:textId="17E145CB" w:rsidR="003A3401" w:rsidRPr="003A3401" w:rsidRDefault="003A3401" w:rsidP="003A3401">
      <w:pPr>
        <w:rPr>
          <w:rFonts w:ascii="Arial" w:hAnsi="Arial" w:cs="Arial"/>
          <w:b/>
          <w:bCs/>
        </w:rPr>
      </w:pPr>
      <w:r w:rsidRPr="003A3401">
        <w:rPr>
          <w:rFonts w:ascii="Arial" w:hAnsi="Arial" w:cs="Arial"/>
          <w:b/>
          <w:bCs/>
        </w:rPr>
        <w:t xml:space="preserve">4. Strategic Growth Options and Proposed Strategy (Using Ansoff Matrix) </w:t>
      </w:r>
    </w:p>
    <w:p w14:paraId="30C0E7A3" w14:textId="77777777" w:rsidR="003A3401" w:rsidRPr="003A3401" w:rsidRDefault="003A3401" w:rsidP="003A3401">
      <w:pPr>
        <w:rPr>
          <w:rFonts w:ascii="Arial" w:hAnsi="Arial" w:cs="Arial"/>
        </w:rPr>
      </w:pPr>
      <w:r w:rsidRPr="003A3401">
        <w:rPr>
          <w:rFonts w:ascii="Arial" w:hAnsi="Arial" w:cs="Arial"/>
        </w:rPr>
        <w:t>The Ansoff Matrix provides a clear framework for evaluating Greggs’ strategic growth options by examining how the organisation can expand through existing or new products and markets. Applying this model to Greggs’ current position within the UK food</w:t>
      </w:r>
      <w:r w:rsidRPr="003A3401">
        <w:rPr>
          <w:rFonts w:ascii="Arial" w:hAnsi="Arial" w:cs="Arial"/>
        </w:rPr>
        <w:noBreakHyphen/>
        <w:t>to</w:t>
      </w:r>
      <w:r w:rsidRPr="003A3401">
        <w:rPr>
          <w:rFonts w:ascii="Arial" w:hAnsi="Arial" w:cs="Arial"/>
        </w:rPr>
        <w:noBreakHyphen/>
        <w:t>go sector allows for a structured assessment of viable growth pathways and supports the development of a justified strategic recommendation.</w:t>
      </w:r>
    </w:p>
    <w:p w14:paraId="73831654" w14:textId="77777777" w:rsidR="003A3401" w:rsidRPr="003A3401" w:rsidRDefault="003A3401" w:rsidP="003A3401">
      <w:pPr>
        <w:rPr>
          <w:rFonts w:ascii="Arial" w:hAnsi="Arial" w:cs="Arial"/>
          <w:b/>
          <w:bCs/>
        </w:rPr>
      </w:pPr>
      <w:r w:rsidRPr="003A3401">
        <w:rPr>
          <w:rFonts w:ascii="Arial" w:hAnsi="Arial" w:cs="Arial"/>
          <w:b/>
          <w:bCs/>
        </w:rPr>
        <w:t>Market Penetration</w:t>
      </w:r>
    </w:p>
    <w:p w14:paraId="06FC849D" w14:textId="77777777" w:rsidR="003A3401" w:rsidRPr="003A3401" w:rsidRDefault="003A3401" w:rsidP="003A3401">
      <w:pPr>
        <w:rPr>
          <w:rFonts w:ascii="Arial" w:hAnsi="Arial" w:cs="Arial"/>
        </w:rPr>
      </w:pPr>
      <w:r w:rsidRPr="003A3401">
        <w:rPr>
          <w:rFonts w:ascii="Arial" w:hAnsi="Arial" w:cs="Arial"/>
        </w:rPr>
        <w:t>Market penetration focuses on increasing sales within Greggs’ existing markets using its current product range. Greggs already performs strongly in this quadrant due to its value</w:t>
      </w:r>
      <w:r w:rsidRPr="003A3401">
        <w:rPr>
          <w:rFonts w:ascii="Arial" w:hAnsi="Arial" w:cs="Arial"/>
        </w:rPr>
        <w:noBreakHyphen/>
        <w:t>for</w:t>
      </w:r>
      <w:r w:rsidRPr="003A3401">
        <w:rPr>
          <w:rFonts w:ascii="Arial" w:hAnsi="Arial" w:cs="Arial"/>
        </w:rPr>
        <w:noBreakHyphen/>
        <w:t>money positioning, national footprint and consistent menu innovation (Greggs plc, 2026a). Promotional pricing, breakfast deals and digital convenience through click</w:t>
      </w:r>
      <w:r w:rsidRPr="003A3401">
        <w:rPr>
          <w:rFonts w:ascii="Arial" w:hAnsi="Arial" w:cs="Arial"/>
        </w:rPr>
        <w:noBreakHyphen/>
        <w:t>and</w:t>
      </w:r>
      <w:r w:rsidRPr="003A3401">
        <w:rPr>
          <w:rFonts w:ascii="Arial" w:hAnsi="Arial" w:cs="Arial"/>
        </w:rPr>
        <w:noBreakHyphen/>
        <w:t>collect have helped maintain customer loyalty and drive incremental sales. However, the UK food</w:t>
      </w:r>
      <w:r w:rsidRPr="003A3401">
        <w:rPr>
          <w:rFonts w:ascii="Arial" w:hAnsi="Arial" w:cs="Arial"/>
        </w:rPr>
        <w:noBreakHyphen/>
        <w:t>to</w:t>
      </w:r>
      <w:r w:rsidRPr="003A3401">
        <w:rPr>
          <w:rFonts w:ascii="Arial" w:hAnsi="Arial" w:cs="Arial"/>
        </w:rPr>
        <w:noBreakHyphen/>
        <w:t>go market has experienced slowing footfall and intensified competition, with visits declining by 3.1% in 2025 (GlobalData, 2025). This limits the potential of market penetration as a primary growth strategy. While still important for maintaining competitiveness, penetration alone cannot address external pressures such as inflation, hybrid working patterns and rising operating costs (Retail Gazette, 2025; Reuters, 2025).</w:t>
      </w:r>
    </w:p>
    <w:p w14:paraId="20782453" w14:textId="77777777" w:rsidR="003A3401" w:rsidRPr="003A3401" w:rsidRDefault="003A3401" w:rsidP="003A3401">
      <w:pPr>
        <w:rPr>
          <w:rFonts w:ascii="Arial" w:hAnsi="Arial" w:cs="Arial"/>
          <w:b/>
          <w:bCs/>
        </w:rPr>
      </w:pPr>
      <w:r w:rsidRPr="003A3401">
        <w:rPr>
          <w:rFonts w:ascii="Arial" w:hAnsi="Arial" w:cs="Arial"/>
          <w:b/>
          <w:bCs/>
        </w:rPr>
        <w:t>Market Development</w:t>
      </w:r>
    </w:p>
    <w:p w14:paraId="3C163ADA" w14:textId="77777777" w:rsidR="003A3401" w:rsidRPr="003A3401" w:rsidRDefault="003A3401" w:rsidP="003A3401">
      <w:pPr>
        <w:rPr>
          <w:rFonts w:ascii="Arial" w:hAnsi="Arial" w:cs="Arial"/>
        </w:rPr>
      </w:pPr>
      <w:r w:rsidRPr="003A3401">
        <w:rPr>
          <w:rFonts w:ascii="Arial" w:hAnsi="Arial" w:cs="Arial"/>
        </w:rPr>
        <w:t>Market development offers a more substantial opportunity for Greggs. This strategy involves entering new geographic areas or customer segments using existing products. Greggs’ recent expansion into retail parks, drive</w:t>
      </w:r>
      <w:r w:rsidRPr="003A3401">
        <w:rPr>
          <w:rFonts w:ascii="Arial" w:hAnsi="Arial" w:cs="Arial"/>
        </w:rPr>
        <w:noBreakHyphen/>
        <w:t>throughs, transport hubs and convenience partnerships demonstrates strong alignment with this quadrant (The Caterer, 2026). These locations capture diverse footfall, including families, motorists and travellers, reducing reliance on traditional high</w:t>
      </w:r>
      <w:r w:rsidRPr="003A3401">
        <w:rPr>
          <w:rFonts w:ascii="Arial" w:hAnsi="Arial" w:cs="Arial"/>
        </w:rPr>
        <w:noBreakHyphen/>
        <w:t>street environments. Market development also supports Greggs’ strategic pillar of “increasing access,” which aims to broaden its reach across the UK (Greggs plc, 2026b). With over 2,700 shops and plans for continued expansion, Greggs has the operational capacity and logistics infrastructure to scale effectively (Greggs plc, 2026c). This makes market development both suitable and feasible.</w:t>
      </w:r>
    </w:p>
    <w:p w14:paraId="3BDC879A" w14:textId="77777777" w:rsidR="003A3401" w:rsidRPr="003A3401" w:rsidRDefault="003A3401" w:rsidP="003A3401">
      <w:pPr>
        <w:rPr>
          <w:rFonts w:ascii="Arial" w:hAnsi="Arial" w:cs="Arial"/>
          <w:b/>
          <w:bCs/>
        </w:rPr>
      </w:pPr>
      <w:r w:rsidRPr="003A3401">
        <w:rPr>
          <w:rFonts w:ascii="Arial" w:hAnsi="Arial" w:cs="Arial"/>
          <w:b/>
          <w:bCs/>
        </w:rPr>
        <w:t>Product Development</w:t>
      </w:r>
    </w:p>
    <w:p w14:paraId="164AE096" w14:textId="5F1ED5BD" w:rsidR="003A3401" w:rsidRPr="003A3401" w:rsidRDefault="003A3401" w:rsidP="003A3401">
      <w:pPr>
        <w:rPr>
          <w:rFonts w:ascii="Arial" w:hAnsi="Arial" w:cs="Arial"/>
        </w:rPr>
      </w:pPr>
      <w:r w:rsidRPr="003A3401">
        <w:rPr>
          <w:rFonts w:ascii="Arial" w:hAnsi="Arial" w:cs="Arial"/>
        </w:rPr>
        <w:t>Product development involves introducing new products to existing markets. Greggs has already demonstrated strong capability in this area through healthier ranges, plant</w:t>
      </w:r>
      <w:r w:rsidRPr="003A3401">
        <w:rPr>
          <w:rFonts w:ascii="Arial" w:hAnsi="Arial" w:cs="Arial"/>
        </w:rPr>
        <w:noBreakHyphen/>
        <w:t xml:space="preserve">based options, premium drinks and seasonal innovations (Greggs plc, 2026a). Consumer trends </w:t>
      </w:r>
      <w:r w:rsidRPr="003A3401">
        <w:rPr>
          <w:rFonts w:ascii="Arial" w:hAnsi="Arial" w:cs="Arial"/>
        </w:rPr>
        <w:lastRenderedPageBreak/>
        <w:t>show increasing demand for healthier choices, convenient evening meals and higher</w:t>
      </w:r>
      <w:r w:rsidRPr="003A3401">
        <w:rPr>
          <w:rFonts w:ascii="Arial" w:hAnsi="Arial" w:cs="Arial"/>
        </w:rPr>
        <w:noBreakHyphen/>
        <w:t>quality beverages (Mintel, 2025; KPMG, 2025). Extending trading hours into the evening is a core strategic ambition, and product development is essential to achieving this. New menu items</w:t>
      </w:r>
      <w:r w:rsidR="00905CE0">
        <w:rPr>
          <w:rFonts w:ascii="Arial" w:hAnsi="Arial" w:cs="Arial"/>
        </w:rPr>
        <w:t xml:space="preserve"> </w:t>
      </w:r>
      <w:r w:rsidRPr="003A3401">
        <w:rPr>
          <w:rFonts w:ascii="Arial" w:hAnsi="Arial" w:cs="Arial"/>
        </w:rPr>
        <w:t>such as expanded hot food ranges, premium drinks or healthier bowls</w:t>
      </w:r>
      <w:r w:rsidR="00905CE0">
        <w:rPr>
          <w:rFonts w:ascii="Arial" w:hAnsi="Arial" w:cs="Arial"/>
        </w:rPr>
        <w:t xml:space="preserve"> </w:t>
      </w:r>
      <w:r w:rsidRPr="003A3401">
        <w:rPr>
          <w:rFonts w:ascii="Arial" w:hAnsi="Arial" w:cs="Arial"/>
        </w:rPr>
        <w:t>can attract new customer segments while maintaining affordability. Product development also strengthens Greggs’ competitiveness in a crowded market, helping differentiate its offer without shifting away from its value</w:t>
      </w:r>
      <w:r w:rsidRPr="003A3401">
        <w:rPr>
          <w:rFonts w:ascii="Arial" w:hAnsi="Arial" w:cs="Arial"/>
        </w:rPr>
        <w:noBreakHyphen/>
        <w:t>led identity.</w:t>
      </w:r>
    </w:p>
    <w:p w14:paraId="51969276" w14:textId="77777777" w:rsidR="003A3401" w:rsidRPr="003A3401" w:rsidRDefault="003A3401" w:rsidP="003A3401">
      <w:pPr>
        <w:rPr>
          <w:rFonts w:ascii="Arial" w:hAnsi="Arial" w:cs="Arial"/>
          <w:b/>
          <w:bCs/>
        </w:rPr>
      </w:pPr>
      <w:r w:rsidRPr="003A3401">
        <w:rPr>
          <w:rFonts w:ascii="Arial" w:hAnsi="Arial" w:cs="Arial"/>
          <w:b/>
          <w:bCs/>
        </w:rPr>
        <w:t>Diversification</w:t>
      </w:r>
    </w:p>
    <w:p w14:paraId="187DAD02" w14:textId="77777777" w:rsidR="003A3401" w:rsidRPr="003A3401" w:rsidRDefault="003A3401" w:rsidP="003A3401">
      <w:pPr>
        <w:rPr>
          <w:rFonts w:ascii="Arial" w:hAnsi="Arial" w:cs="Arial"/>
        </w:rPr>
      </w:pPr>
      <w:r w:rsidRPr="003A3401">
        <w:rPr>
          <w:rFonts w:ascii="Arial" w:hAnsi="Arial" w:cs="Arial"/>
        </w:rPr>
        <w:t>Diversification involves entering new markets with new products. Greggs’ trial of “Greggs Express,” a self</w:t>
      </w:r>
      <w:r w:rsidRPr="003A3401">
        <w:rPr>
          <w:rFonts w:ascii="Arial" w:hAnsi="Arial" w:cs="Arial"/>
        </w:rPr>
        <w:noBreakHyphen/>
        <w:t>service format in convenience retailing, represents a form of related diversification (British Baker, 2026). While promising, diversification carries higher risk and requires significant investment. Given inflationary pressures and supply chain costs, diversification should remain a secondary, selective option rather than a primary strategic direction.</w:t>
      </w:r>
    </w:p>
    <w:p w14:paraId="2862EE09" w14:textId="77777777" w:rsidR="003A3401" w:rsidRPr="003A3401" w:rsidRDefault="003A3401" w:rsidP="003A3401">
      <w:pPr>
        <w:rPr>
          <w:rFonts w:ascii="Arial" w:hAnsi="Arial" w:cs="Arial"/>
          <w:b/>
          <w:bCs/>
        </w:rPr>
      </w:pPr>
      <w:r w:rsidRPr="003A3401">
        <w:rPr>
          <w:rFonts w:ascii="Arial" w:hAnsi="Arial" w:cs="Arial"/>
          <w:b/>
          <w:bCs/>
        </w:rPr>
        <w:t>Recommended Strategy: Market Development + Product Development</w:t>
      </w:r>
    </w:p>
    <w:p w14:paraId="76528D9B" w14:textId="43064AA5" w:rsidR="003A3401" w:rsidRPr="003A3401" w:rsidRDefault="003A3401" w:rsidP="003A3401">
      <w:pPr>
        <w:rPr>
          <w:rFonts w:ascii="Arial" w:hAnsi="Arial" w:cs="Arial"/>
        </w:rPr>
      </w:pPr>
      <w:r w:rsidRPr="003A3401">
        <w:rPr>
          <w:rFonts w:ascii="Arial" w:hAnsi="Arial" w:cs="Arial"/>
        </w:rPr>
        <w:t xml:space="preserve">Based on the Ansoff analysis, </w:t>
      </w:r>
      <w:r w:rsidR="0081527C">
        <w:rPr>
          <w:rFonts w:ascii="Arial" w:hAnsi="Arial" w:cs="Arial"/>
        </w:rPr>
        <w:t xml:space="preserve">a dual </w:t>
      </w:r>
      <w:r w:rsidR="0009630F">
        <w:rPr>
          <w:rFonts w:ascii="Arial" w:hAnsi="Arial" w:cs="Arial"/>
        </w:rPr>
        <w:t>growth strategy</w:t>
      </w:r>
      <w:r w:rsidRPr="003A3401">
        <w:rPr>
          <w:rFonts w:ascii="Arial" w:hAnsi="Arial" w:cs="Arial"/>
        </w:rPr>
        <w:t xml:space="preserve"> combining </w:t>
      </w:r>
      <w:r w:rsidRPr="00905CE0">
        <w:rPr>
          <w:rFonts w:ascii="Arial" w:hAnsi="Arial" w:cs="Arial"/>
        </w:rPr>
        <w:t xml:space="preserve">market development and product development </w:t>
      </w:r>
      <w:r w:rsidRPr="003A3401">
        <w:rPr>
          <w:rFonts w:ascii="Arial" w:hAnsi="Arial" w:cs="Arial"/>
        </w:rPr>
        <w:t>is recommended. Market development expands Greggs’ reach into new catchments, supporting accessibility and capturing new footfall. Product development enhances menu relevance, supports evening trade and strengthens competitiveness. Together, these strategies align with Greggs’ capabilities, customer expectations and long</w:t>
      </w:r>
      <w:r w:rsidRPr="003A3401">
        <w:rPr>
          <w:rFonts w:ascii="Arial" w:hAnsi="Arial" w:cs="Arial"/>
        </w:rPr>
        <w:noBreakHyphen/>
        <w:t>term growth ambitions, offering a balanced and sustainable pathway for future expansion.</w:t>
      </w:r>
    </w:p>
    <w:p w14:paraId="33BE1010" w14:textId="77777777" w:rsidR="0092552A" w:rsidRPr="003353C8" w:rsidRDefault="0092552A" w:rsidP="0092552A">
      <w:pPr>
        <w:rPr>
          <w:rFonts w:ascii="Arial" w:hAnsi="Arial" w:cs="Arial"/>
        </w:rPr>
      </w:pPr>
    </w:p>
    <w:p w14:paraId="67886647" w14:textId="545DAFF1" w:rsidR="0092552A" w:rsidRPr="003353C8" w:rsidRDefault="0092552A" w:rsidP="0092552A">
      <w:pPr>
        <w:rPr>
          <w:rFonts w:ascii="Arial" w:hAnsi="Arial" w:cs="Arial"/>
          <w:b/>
          <w:bCs/>
        </w:rPr>
      </w:pPr>
      <w:r w:rsidRPr="003353C8">
        <w:rPr>
          <w:rFonts w:ascii="Arial" w:hAnsi="Arial" w:cs="Arial"/>
          <w:b/>
          <w:bCs/>
        </w:rPr>
        <w:t>5. Strategy Evaluation</w:t>
      </w:r>
    </w:p>
    <w:p w14:paraId="76C8AB66" w14:textId="0E7D1C1F" w:rsidR="0092552A" w:rsidRPr="003353C8" w:rsidRDefault="0092552A" w:rsidP="0092552A">
      <w:pPr>
        <w:rPr>
          <w:rFonts w:ascii="Arial" w:hAnsi="Arial" w:cs="Arial"/>
        </w:rPr>
      </w:pPr>
      <w:r w:rsidRPr="003353C8">
        <w:rPr>
          <w:rFonts w:ascii="Arial" w:hAnsi="Arial" w:cs="Arial"/>
        </w:rPr>
        <w:t xml:space="preserve">Evaluating the proposed </w:t>
      </w:r>
      <w:r w:rsidR="00077D18">
        <w:rPr>
          <w:rFonts w:ascii="Arial" w:hAnsi="Arial" w:cs="Arial"/>
        </w:rPr>
        <w:t>c</w:t>
      </w:r>
      <w:r w:rsidR="00BE2FA1">
        <w:rPr>
          <w:rFonts w:ascii="Arial" w:hAnsi="Arial" w:cs="Arial"/>
        </w:rPr>
        <w:t>ombined</w:t>
      </w:r>
      <w:r w:rsidRPr="003353C8">
        <w:rPr>
          <w:rFonts w:ascii="Arial" w:hAnsi="Arial" w:cs="Arial"/>
        </w:rPr>
        <w:t xml:space="preserve"> strategy of market development and product development requires assessing its Suitability, Feasibility and Acceptability (SFA). This ensures the strategy aligns with Greggs capabilities, stakeholder expectations and the external environment.</w:t>
      </w:r>
    </w:p>
    <w:p w14:paraId="0B6460B1" w14:textId="77777777" w:rsidR="0092552A" w:rsidRPr="003353C8" w:rsidRDefault="0092552A" w:rsidP="0092552A">
      <w:pPr>
        <w:rPr>
          <w:rFonts w:ascii="Arial" w:hAnsi="Arial" w:cs="Arial"/>
          <w:b/>
          <w:bCs/>
        </w:rPr>
      </w:pPr>
      <w:r w:rsidRPr="003353C8">
        <w:rPr>
          <w:rFonts w:ascii="Arial" w:hAnsi="Arial" w:cs="Arial"/>
          <w:b/>
          <w:bCs/>
        </w:rPr>
        <w:t>Suitability</w:t>
      </w:r>
    </w:p>
    <w:p w14:paraId="24DE2ADD" w14:textId="3E856F7F" w:rsidR="0092552A" w:rsidRPr="003353C8" w:rsidRDefault="0092552A" w:rsidP="0092552A">
      <w:pPr>
        <w:rPr>
          <w:rFonts w:ascii="Arial" w:hAnsi="Arial" w:cs="Arial"/>
        </w:rPr>
      </w:pPr>
      <w:r w:rsidRPr="003353C8">
        <w:rPr>
          <w:rFonts w:ascii="Arial" w:hAnsi="Arial" w:cs="Arial"/>
        </w:rPr>
        <w:t>The strategy is highly suitable given the pressures and opportunities identified in the market analysis. Greggs operates in a sector characterised by rising costs, intense competition and shifting consumer behaviour. Expanding into new locations</w:t>
      </w:r>
      <w:r w:rsidR="000F5A04">
        <w:rPr>
          <w:rFonts w:ascii="Arial" w:hAnsi="Arial" w:cs="Arial"/>
        </w:rPr>
        <w:t xml:space="preserve"> </w:t>
      </w:r>
      <w:r w:rsidRPr="003353C8">
        <w:rPr>
          <w:rFonts w:ascii="Arial" w:hAnsi="Arial" w:cs="Arial"/>
        </w:rPr>
        <w:t>such as retail parks, drive</w:t>
      </w:r>
      <w:r w:rsidRPr="003353C8">
        <w:rPr>
          <w:rFonts w:ascii="Arial" w:hAnsi="Arial" w:cs="Arial"/>
        </w:rPr>
        <w:noBreakHyphen/>
        <w:t>throughs and travel hubs</w:t>
      </w:r>
      <w:r w:rsidR="000F5A04">
        <w:rPr>
          <w:rFonts w:ascii="Arial" w:hAnsi="Arial" w:cs="Arial"/>
        </w:rPr>
        <w:t xml:space="preserve"> </w:t>
      </w:r>
      <w:r w:rsidRPr="003353C8">
        <w:rPr>
          <w:rFonts w:ascii="Arial" w:hAnsi="Arial" w:cs="Arial"/>
        </w:rPr>
        <w:t xml:space="preserve">directly supports </w:t>
      </w:r>
      <w:r w:rsidR="00DD00A0" w:rsidRPr="003353C8">
        <w:rPr>
          <w:rFonts w:ascii="Arial" w:hAnsi="Arial" w:cs="Arial"/>
        </w:rPr>
        <w:t>Greggs</w:t>
      </w:r>
      <w:r w:rsidR="00DD00A0">
        <w:rPr>
          <w:rFonts w:ascii="Arial" w:hAnsi="Arial" w:cs="Arial"/>
        </w:rPr>
        <w:t xml:space="preserve"> </w:t>
      </w:r>
      <w:r w:rsidR="00DD00A0" w:rsidRPr="003353C8">
        <w:rPr>
          <w:rFonts w:ascii="Arial" w:hAnsi="Arial" w:cs="Arial"/>
        </w:rPr>
        <w:t>strategic</w:t>
      </w:r>
      <w:r w:rsidRPr="003353C8">
        <w:rPr>
          <w:rFonts w:ascii="Arial" w:hAnsi="Arial" w:cs="Arial"/>
        </w:rPr>
        <w:t xml:space="preserve"> aim of increasing accessibility while capturing footfall beyond traditional high</w:t>
      </w:r>
      <w:r w:rsidRPr="003353C8">
        <w:rPr>
          <w:rFonts w:ascii="Arial" w:hAnsi="Arial" w:cs="Arial"/>
        </w:rPr>
        <w:noBreakHyphen/>
        <w:t xml:space="preserve">street environments. This is particularly important as </w:t>
      </w:r>
      <w:r w:rsidR="00F211DD">
        <w:rPr>
          <w:rFonts w:ascii="Arial" w:hAnsi="Arial" w:cs="Arial"/>
        </w:rPr>
        <w:t>hybrid</w:t>
      </w:r>
      <w:r w:rsidRPr="003353C8">
        <w:rPr>
          <w:rFonts w:ascii="Arial" w:hAnsi="Arial" w:cs="Arial"/>
        </w:rPr>
        <w:t xml:space="preserve"> working patterns reduce weekday city</w:t>
      </w:r>
      <w:r w:rsidRPr="003353C8">
        <w:rPr>
          <w:rFonts w:ascii="Arial" w:hAnsi="Arial" w:cs="Arial"/>
        </w:rPr>
        <w:noBreakHyphen/>
        <w:t>centre demand.</w:t>
      </w:r>
    </w:p>
    <w:p w14:paraId="7A1F1B7A" w14:textId="1574D418" w:rsidR="0092552A" w:rsidRPr="003353C8" w:rsidRDefault="0092552A" w:rsidP="0092552A">
      <w:pPr>
        <w:rPr>
          <w:rFonts w:ascii="Arial" w:hAnsi="Arial" w:cs="Arial"/>
        </w:rPr>
      </w:pPr>
      <w:r w:rsidRPr="003353C8">
        <w:rPr>
          <w:rFonts w:ascii="Arial" w:hAnsi="Arial" w:cs="Arial"/>
        </w:rPr>
        <w:t>Product development is equally suitable. Consumer trends show growing interest in healthier options, premium drinks and evening</w:t>
      </w:r>
      <w:r w:rsidRPr="003353C8">
        <w:rPr>
          <w:rFonts w:ascii="Arial" w:hAnsi="Arial" w:cs="Arial"/>
        </w:rPr>
        <w:noBreakHyphen/>
        <w:t>meal solutions. Greggs’ ongoing menu innovation and investment in new categories position it well to broaden its appeal and extend trading hours. The strategy also aligns with Greggs’ value</w:t>
      </w:r>
      <w:r w:rsidRPr="003353C8">
        <w:rPr>
          <w:rFonts w:ascii="Arial" w:hAnsi="Arial" w:cs="Arial"/>
        </w:rPr>
        <w:noBreakHyphen/>
        <w:t>for</w:t>
      </w:r>
      <w:r w:rsidRPr="003353C8">
        <w:rPr>
          <w:rFonts w:ascii="Arial" w:hAnsi="Arial" w:cs="Arial"/>
        </w:rPr>
        <w:noBreakHyphen/>
        <w:t xml:space="preserve">money positioning, as new products can be introduced at accessible price points without undermining affordability. Overall, the </w:t>
      </w:r>
      <w:r w:rsidR="00A7778D">
        <w:rPr>
          <w:rFonts w:ascii="Arial" w:hAnsi="Arial" w:cs="Arial"/>
        </w:rPr>
        <w:t>combined</w:t>
      </w:r>
      <w:r w:rsidRPr="003353C8">
        <w:rPr>
          <w:rFonts w:ascii="Arial" w:hAnsi="Arial" w:cs="Arial"/>
        </w:rPr>
        <w:t xml:space="preserve"> strategy responds effectively to external pressures while leveraging Greggs internal strengths.</w:t>
      </w:r>
    </w:p>
    <w:p w14:paraId="166E0432" w14:textId="77777777" w:rsidR="0092552A" w:rsidRPr="003353C8" w:rsidRDefault="0092552A" w:rsidP="0092552A">
      <w:pPr>
        <w:rPr>
          <w:rFonts w:ascii="Arial" w:hAnsi="Arial" w:cs="Arial"/>
          <w:b/>
          <w:bCs/>
        </w:rPr>
      </w:pPr>
      <w:r w:rsidRPr="003353C8">
        <w:rPr>
          <w:rFonts w:ascii="Arial" w:hAnsi="Arial" w:cs="Arial"/>
          <w:b/>
          <w:bCs/>
        </w:rPr>
        <w:t>Feasibility</w:t>
      </w:r>
    </w:p>
    <w:p w14:paraId="15A3A2CC" w14:textId="577B7595" w:rsidR="0092552A" w:rsidRPr="003353C8" w:rsidRDefault="0092552A" w:rsidP="0092552A">
      <w:pPr>
        <w:rPr>
          <w:rFonts w:ascii="Arial" w:hAnsi="Arial" w:cs="Arial"/>
        </w:rPr>
      </w:pPr>
      <w:r w:rsidRPr="003353C8">
        <w:rPr>
          <w:rFonts w:ascii="Arial" w:hAnsi="Arial" w:cs="Arial"/>
        </w:rPr>
        <w:lastRenderedPageBreak/>
        <w:t>The strategy is feasible due to Greggs strong operational foundations. The company’s vertically integrated supply chain, expanding logistics capacity and established store formats provide a solid base for further market development. Recent investments in new distribution centres and shop refurbishments demonstrate organisational readiness for continued expansion. Greggs also has experience trialling new formats, such as “bitesize” stores and drive</w:t>
      </w:r>
      <w:r w:rsidRPr="003353C8">
        <w:rPr>
          <w:rFonts w:ascii="Arial" w:hAnsi="Arial" w:cs="Arial"/>
        </w:rPr>
        <w:noBreakHyphen/>
        <w:t>throughs, reducing implementation risk.</w:t>
      </w:r>
    </w:p>
    <w:p w14:paraId="41A91B2A" w14:textId="77777777" w:rsidR="0092552A" w:rsidRPr="003353C8" w:rsidRDefault="0092552A" w:rsidP="0092552A">
      <w:pPr>
        <w:rPr>
          <w:rFonts w:ascii="Arial" w:hAnsi="Arial" w:cs="Arial"/>
        </w:rPr>
      </w:pPr>
      <w:r w:rsidRPr="003353C8">
        <w:rPr>
          <w:rFonts w:ascii="Arial" w:hAnsi="Arial" w:cs="Arial"/>
        </w:rPr>
        <w:t>Product development is feasible because Greggs already has established processes for menu innovation and has successfully introduced new ranges in recent years. Its scale allows efficient testing and rollout of new products across the estate. Financially, Greggs remains stable, with rising sales and controlled cost inflation, supporting investment in both new sites and product innovation. While inflation and wage pressures remain challenges, the strategy does not require excessive financial risk or radical operational change.</w:t>
      </w:r>
    </w:p>
    <w:p w14:paraId="0F83F6CC" w14:textId="77777777" w:rsidR="0092552A" w:rsidRPr="003353C8" w:rsidRDefault="0092552A" w:rsidP="0092552A">
      <w:pPr>
        <w:rPr>
          <w:rFonts w:ascii="Arial" w:hAnsi="Arial" w:cs="Arial"/>
          <w:b/>
          <w:bCs/>
        </w:rPr>
      </w:pPr>
      <w:r w:rsidRPr="003353C8">
        <w:rPr>
          <w:rFonts w:ascii="Arial" w:hAnsi="Arial" w:cs="Arial"/>
          <w:b/>
          <w:bCs/>
        </w:rPr>
        <w:t>Acceptability</w:t>
      </w:r>
    </w:p>
    <w:p w14:paraId="549FB019" w14:textId="19027AE0" w:rsidR="0092552A" w:rsidRPr="003353C8" w:rsidRDefault="0092552A" w:rsidP="0092552A">
      <w:pPr>
        <w:rPr>
          <w:rFonts w:ascii="Arial" w:hAnsi="Arial" w:cs="Arial"/>
        </w:rPr>
      </w:pPr>
      <w:r w:rsidRPr="003353C8">
        <w:rPr>
          <w:rFonts w:ascii="Arial" w:hAnsi="Arial" w:cs="Arial"/>
        </w:rPr>
        <w:t>The strategy is acceptable to key stakeholders. Customers benefit from greater convenience, more choice and extended trading hours. Employees gain opportunities for development through new store formats and expanded operations. Investors are likely to support the strategy as it aligns with Greggs</w:t>
      </w:r>
      <w:r w:rsidR="00B445CE">
        <w:rPr>
          <w:rFonts w:ascii="Arial" w:hAnsi="Arial" w:cs="Arial"/>
        </w:rPr>
        <w:t xml:space="preserve"> </w:t>
      </w:r>
      <w:r w:rsidRPr="003353C8">
        <w:rPr>
          <w:rFonts w:ascii="Arial" w:hAnsi="Arial" w:cs="Arial"/>
        </w:rPr>
        <w:t>long</w:t>
      </w:r>
      <w:r w:rsidRPr="003353C8">
        <w:rPr>
          <w:rFonts w:ascii="Arial" w:hAnsi="Arial" w:cs="Arial"/>
        </w:rPr>
        <w:noBreakHyphen/>
        <w:t>term growth ambitions and builds on proven strengths rather than pursuing high</w:t>
      </w:r>
      <w:r w:rsidRPr="003353C8">
        <w:rPr>
          <w:rFonts w:ascii="Arial" w:hAnsi="Arial" w:cs="Arial"/>
        </w:rPr>
        <w:noBreakHyphen/>
        <w:t>risk diversification. The strategy also maintains Greggs commitment to affordability, ensuring continued appeal to cost</w:t>
      </w:r>
      <w:r w:rsidRPr="003353C8">
        <w:rPr>
          <w:rFonts w:ascii="Arial" w:hAnsi="Arial" w:cs="Arial"/>
        </w:rPr>
        <w:noBreakHyphen/>
        <w:t>conscious consumers.</w:t>
      </w:r>
    </w:p>
    <w:p w14:paraId="0D338D92" w14:textId="77777777" w:rsidR="0092552A" w:rsidRPr="003353C8" w:rsidRDefault="0092552A" w:rsidP="0092552A">
      <w:pPr>
        <w:rPr>
          <w:rFonts w:ascii="Arial" w:hAnsi="Arial" w:cs="Arial"/>
          <w:b/>
          <w:bCs/>
        </w:rPr>
      </w:pPr>
      <w:r w:rsidRPr="003353C8">
        <w:rPr>
          <w:rFonts w:ascii="Arial" w:hAnsi="Arial" w:cs="Arial"/>
          <w:b/>
          <w:bCs/>
        </w:rPr>
        <w:t>Summary</w:t>
      </w:r>
    </w:p>
    <w:p w14:paraId="0DCACF64" w14:textId="2209F855" w:rsidR="0092552A" w:rsidRPr="003353C8" w:rsidRDefault="0092552A" w:rsidP="0092552A">
      <w:pPr>
        <w:rPr>
          <w:rFonts w:ascii="Arial" w:hAnsi="Arial" w:cs="Arial"/>
        </w:rPr>
      </w:pPr>
      <w:r w:rsidRPr="003353C8">
        <w:rPr>
          <w:rFonts w:ascii="Arial" w:hAnsi="Arial" w:cs="Arial"/>
        </w:rPr>
        <w:t xml:space="preserve">Overall, the </w:t>
      </w:r>
      <w:r w:rsidR="00E73374">
        <w:rPr>
          <w:rFonts w:ascii="Arial" w:hAnsi="Arial" w:cs="Arial"/>
        </w:rPr>
        <w:t>combined</w:t>
      </w:r>
      <w:r w:rsidRPr="003353C8">
        <w:rPr>
          <w:rFonts w:ascii="Arial" w:hAnsi="Arial" w:cs="Arial"/>
        </w:rPr>
        <w:t xml:space="preserve"> strategy scores strongly across all SFA criteria. It is strategically aligned, operationally realistic and likely to be well</w:t>
      </w:r>
      <w:r w:rsidRPr="003353C8">
        <w:rPr>
          <w:rFonts w:ascii="Arial" w:hAnsi="Arial" w:cs="Arial"/>
        </w:rPr>
        <w:noBreakHyphen/>
        <w:t>received by stakeholders, making it a robust pathway for sustainable growth.</w:t>
      </w:r>
    </w:p>
    <w:p w14:paraId="3882EF65" w14:textId="625C61AA" w:rsidR="0092552A" w:rsidRPr="003353C8" w:rsidRDefault="0092552A" w:rsidP="0092552A">
      <w:pPr>
        <w:rPr>
          <w:rFonts w:ascii="Arial" w:hAnsi="Arial" w:cs="Arial"/>
        </w:rPr>
      </w:pPr>
    </w:p>
    <w:p w14:paraId="13F360F2" w14:textId="3601D68A" w:rsidR="0092552A" w:rsidRPr="003353C8" w:rsidRDefault="0092552A" w:rsidP="0092552A">
      <w:pPr>
        <w:rPr>
          <w:rFonts w:ascii="Arial" w:hAnsi="Arial" w:cs="Arial"/>
          <w:b/>
          <w:bCs/>
        </w:rPr>
      </w:pPr>
      <w:r w:rsidRPr="003353C8">
        <w:rPr>
          <w:rFonts w:ascii="Arial" w:hAnsi="Arial" w:cs="Arial"/>
          <w:b/>
          <w:bCs/>
        </w:rPr>
        <w:t>6. Stakeholder Analysis</w:t>
      </w:r>
    </w:p>
    <w:p w14:paraId="7ADAF0A3" w14:textId="760F406A" w:rsidR="0092552A" w:rsidRPr="003353C8" w:rsidRDefault="0092552A" w:rsidP="0092552A">
      <w:pPr>
        <w:rPr>
          <w:rFonts w:ascii="Arial" w:hAnsi="Arial" w:cs="Arial"/>
        </w:rPr>
      </w:pPr>
      <w:r w:rsidRPr="003353C8">
        <w:rPr>
          <w:rFonts w:ascii="Arial" w:hAnsi="Arial" w:cs="Arial"/>
        </w:rPr>
        <w:t>Effective strategic decision</w:t>
      </w:r>
      <w:r w:rsidRPr="003353C8">
        <w:rPr>
          <w:rFonts w:ascii="Arial" w:hAnsi="Arial" w:cs="Arial"/>
        </w:rPr>
        <w:noBreakHyphen/>
        <w:t xml:space="preserve">making requires understanding how Greggs proposed </w:t>
      </w:r>
      <w:r w:rsidR="00906D04">
        <w:rPr>
          <w:rFonts w:ascii="Arial" w:hAnsi="Arial" w:cs="Arial"/>
        </w:rPr>
        <w:t xml:space="preserve">combined </w:t>
      </w:r>
      <w:r w:rsidRPr="003353C8">
        <w:rPr>
          <w:rFonts w:ascii="Arial" w:hAnsi="Arial" w:cs="Arial"/>
        </w:rPr>
        <w:t>strategy will affect key stakeholders. Using Stakeholder Theory and Mendelow’s Matrix, this section identifies the main groups and evaluates their power, interest and likely responses.</w:t>
      </w:r>
    </w:p>
    <w:p w14:paraId="3C4E9D6B" w14:textId="3F396D24" w:rsidR="0092552A" w:rsidRPr="003353C8" w:rsidRDefault="0092552A" w:rsidP="0092552A">
      <w:pPr>
        <w:rPr>
          <w:rFonts w:ascii="Arial" w:hAnsi="Arial" w:cs="Arial"/>
        </w:rPr>
      </w:pPr>
      <w:r w:rsidRPr="003353C8">
        <w:rPr>
          <w:rFonts w:ascii="Arial" w:hAnsi="Arial" w:cs="Arial"/>
        </w:rPr>
        <w:t>Greggs</w:t>
      </w:r>
      <w:r w:rsidRPr="00B8036E">
        <w:rPr>
          <w:rFonts w:ascii="Arial" w:hAnsi="Arial" w:cs="Arial"/>
        </w:rPr>
        <w:t xml:space="preserve"> </w:t>
      </w:r>
      <w:r w:rsidRPr="00B8036E">
        <w:rPr>
          <w:rFonts w:ascii="Arial" w:hAnsi="Arial" w:cs="Arial"/>
          <w:b/>
          <w:bCs/>
        </w:rPr>
        <w:t>customers</w:t>
      </w:r>
      <w:r w:rsidRPr="003353C8">
        <w:rPr>
          <w:rFonts w:ascii="Arial" w:hAnsi="Arial" w:cs="Arial"/>
        </w:rPr>
        <w:t xml:space="preserve"> hold high interest but relatively low power. They are central to the organisation’s value</w:t>
      </w:r>
      <w:r w:rsidRPr="003353C8">
        <w:rPr>
          <w:rFonts w:ascii="Arial" w:hAnsi="Arial" w:cs="Arial"/>
        </w:rPr>
        <w:noBreakHyphen/>
        <w:t>for</w:t>
      </w:r>
      <w:r w:rsidRPr="003353C8">
        <w:rPr>
          <w:rFonts w:ascii="Arial" w:hAnsi="Arial" w:cs="Arial"/>
        </w:rPr>
        <w:noBreakHyphen/>
        <w:t>money positioning, and the strategy of expanding store formats and enhancing product ranges directly benefits them through greater convenience, choice and accessibility. Maintaining affordability will be essential to sustaining customer trust.</w:t>
      </w:r>
    </w:p>
    <w:p w14:paraId="2EF9E39F" w14:textId="6F03D29E" w:rsidR="0092552A" w:rsidRPr="003353C8" w:rsidRDefault="0092552A" w:rsidP="0092552A">
      <w:pPr>
        <w:rPr>
          <w:rFonts w:ascii="Arial" w:hAnsi="Arial" w:cs="Arial"/>
        </w:rPr>
      </w:pPr>
      <w:r w:rsidRPr="003353C8">
        <w:rPr>
          <w:rFonts w:ascii="Arial" w:hAnsi="Arial" w:cs="Arial"/>
          <w:b/>
          <w:bCs/>
        </w:rPr>
        <w:t>Employees</w:t>
      </w:r>
      <w:r w:rsidRPr="003353C8">
        <w:rPr>
          <w:rFonts w:ascii="Arial" w:hAnsi="Arial" w:cs="Arial"/>
        </w:rPr>
        <w:t xml:space="preserve"> have high interest and moderate power, particularly due to Greggs labour</w:t>
      </w:r>
      <w:r w:rsidR="00232CA5">
        <w:rPr>
          <w:rFonts w:ascii="Arial" w:hAnsi="Arial" w:cs="Arial"/>
        </w:rPr>
        <w:t xml:space="preserve"> </w:t>
      </w:r>
      <w:r w:rsidRPr="003353C8">
        <w:rPr>
          <w:rFonts w:ascii="Arial" w:hAnsi="Arial" w:cs="Arial"/>
        </w:rPr>
        <w:t>intensive operations. Market development will create new roles and progression opportunities, while product development may require additional training. Clear communication and investment in skills will help maintain engagement and minimise resistance.</w:t>
      </w:r>
    </w:p>
    <w:p w14:paraId="439E04C2" w14:textId="5A8C30B4" w:rsidR="0092552A" w:rsidRPr="003353C8" w:rsidRDefault="0092552A" w:rsidP="0092552A">
      <w:pPr>
        <w:rPr>
          <w:rFonts w:ascii="Arial" w:hAnsi="Arial" w:cs="Arial"/>
        </w:rPr>
      </w:pPr>
      <w:r w:rsidRPr="003353C8">
        <w:rPr>
          <w:rFonts w:ascii="Arial" w:hAnsi="Arial" w:cs="Arial"/>
          <w:b/>
          <w:bCs/>
        </w:rPr>
        <w:t>Investors and shareholders</w:t>
      </w:r>
      <w:r w:rsidRPr="003353C8">
        <w:rPr>
          <w:rFonts w:ascii="Arial" w:hAnsi="Arial" w:cs="Arial"/>
        </w:rPr>
        <w:t xml:space="preserve"> possess high power and high interest. They expect sustainable growth and controlled risk. The </w:t>
      </w:r>
      <w:r w:rsidR="00DF4BB8">
        <w:rPr>
          <w:rFonts w:ascii="Arial" w:hAnsi="Arial" w:cs="Arial"/>
        </w:rPr>
        <w:t>combined</w:t>
      </w:r>
      <w:r w:rsidRPr="003353C8">
        <w:rPr>
          <w:rFonts w:ascii="Arial" w:hAnsi="Arial" w:cs="Arial"/>
        </w:rPr>
        <w:t xml:space="preserve"> strategy aligns with Greggs long</w:t>
      </w:r>
      <w:r w:rsidRPr="003353C8">
        <w:rPr>
          <w:rFonts w:ascii="Arial" w:hAnsi="Arial" w:cs="Arial"/>
        </w:rPr>
        <w:noBreakHyphen/>
        <w:t>term ambition to expand its estate and broaden customer appeal, making it acceptable to this group. Demonstrating financial discipline and realistic timelines will be important.</w:t>
      </w:r>
    </w:p>
    <w:p w14:paraId="20295095" w14:textId="380AA2E7" w:rsidR="0092552A" w:rsidRPr="003353C8" w:rsidRDefault="0092552A" w:rsidP="0092552A">
      <w:pPr>
        <w:rPr>
          <w:rFonts w:ascii="Arial" w:hAnsi="Arial" w:cs="Arial"/>
        </w:rPr>
      </w:pPr>
      <w:r w:rsidRPr="003353C8">
        <w:rPr>
          <w:rFonts w:ascii="Arial" w:hAnsi="Arial" w:cs="Arial"/>
          <w:b/>
          <w:bCs/>
        </w:rPr>
        <w:t>Suppliers</w:t>
      </w:r>
      <w:r w:rsidRPr="003353C8">
        <w:rPr>
          <w:rFonts w:ascii="Arial" w:hAnsi="Arial" w:cs="Arial"/>
        </w:rPr>
        <w:t xml:space="preserve"> have moderate power due to commodity volatility. Greggs</w:t>
      </w:r>
      <w:r w:rsidR="00232CA5">
        <w:rPr>
          <w:rFonts w:ascii="Arial" w:hAnsi="Arial" w:cs="Arial"/>
        </w:rPr>
        <w:t xml:space="preserve"> </w:t>
      </w:r>
      <w:r w:rsidRPr="003353C8">
        <w:rPr>
          <w:rFonts w:ascii="Arial" w:hAnsi="Arial" w:cs="Arial"/>
        </w:rPr>
        <w:t xml:space="preserve">vertically integrated supply chain reduces dependency, but expanding formats and product ranges may increase </w:t>
      </w:r>
      <w:r w:rsidRPr="003353C8">
        <w:rPr>
          <w:rFonts w:ascii="Arial" w:hAnsi="Arial" w:cs="Arial"/>
        </w:rPr>
        <w:lastRenderedPageBreak/>
        <w:t>demand for raw materials. Strong supplier relationships and cost</w:t>
      </w:r>
      <w:r w:rsidRPr="003353C8">
        <w:rPr>
          <w:rFonts w:ascii="Arial" w:hAnsi="Arial" w:cs="Arial"/>
        </w:rPr>
        <w:noBreakHyphen/>
        <w:t>management practices will remain critical.</w:t>
      </w:r>
    </w:p>
    <w:p w14:paraId="6C053041" w14:textId="77777777" w:rsidR="0092552A" w:rsidRPr="003353C8" w:rsidRDefault="0092552A" w:rsidP="0092552A">
      <w:pPr>
        <w:rPr>
          <w:rFonts w:ascii="Arial" w:hAnsi="Arial" w:cs="Arial"/>
        </w:rPr>
      </w:pPr>
      <w:r w:rsidRPr="003353C8">
        <w:rPr>
          <w:rFonts w:ascii="Arial" w:hAnsi="Arial" w:cs="Arial"/>
          <w:b/>
          <w:bCs/>
        </w:rPr>
        <w:t>Regulators and local authorities</w:t>
      </w:r>
      <w:r w:rsidRPr="003353C8">
        <w:rPr>
          <w:rFonts w:ascii="Arial" w:hAnsi="Arial" w:cs="Arial"/>
        </w:rPr>
        <w:t xml:space="preserve"> hold high power but lower interest. Compliance with food safety, employment law and planning regulations will be essential as Greggs expands into new locations.</w:t>
      </w:r>
    </w:p>
    <w:p w14:paraId="1E191C6F" w14:textId="77777777" w:rsidR="0092552A" w:rsidRPr="003353C8" w:rsidRDefault="0092552A" w:rsidP="0092552A">
      <w:pPr>
        <w:rPr>
          <w:rFonts w:ascii="Arial" w:hAnsi="Arial" w:cs="Arial"/>
        </w:rPr>
      </w:pPr>
      <w:r w:rsidRPr="003353C8">
        <w:rPr>
          <w:rFonts w:ascii="Arial" w:hAnsi="Arial" w:cs="Arial"/>
        </w:rPr>
        <w:t>A suitable engagement approach includes transparent communication, regular performance updates, staff training, customer feedback mechanisms and proactive regulatory compliance. This ensures stakeholder alignment and supports smooth implementation of the proposed strategy.</w:t>
      </w:r>
    </w:p>
    <w:p w14:paraId="7A1BDA7C" w14:textId="77777777" w:rsidR="0092552A" w:rsidRPr="003353C8" w:rsidRDefault="0092552A" w:rsidP="0092552A">
      <w:pPr>
        <w:rPr>
          <w:rFonts w:ascii="Arial" w:hAnsi="Arial" w:cs="Arial"/>
        </w:rPr>
      </w:pPr>
    </w:p>
    <w:p w14:paraId="4B6D0EDE" w14:textId="23668F3E" w:rsidR="0092552A" w:rsidRPr="003353C8" w:rsidRDefault="0092552A" w:rsidP="0092552A">
      <w:pPr>
        <w:rPr>
          <w:rFonts w:ascii="Arial" w:hAnsi="Arial" w:cs="Arial"/>
          <w:b/>
          <w:bCs/>
        </w:rPr>
      </w:pPr>
      <w:r w:rsidRPr="003353C8">
        <w:rPr>
          <w:rFonts w:ascii="Arial" w:hAnsi="Arial" w:cs="Arial"/>
          <w:b/>
          <w:bCs/>
        </w:rPr>
        <w:t>7. Implementation and Monitoring</w:t>
      </w:r>
    </w:p>
    <w:p w14:paraId="31E03B4C" w14:textId="0D388C71" w:rsidR="0092552A" w:rsidRPr="003353C8" w:rsidRDefault="0092552A" w:rsidP="0092552A">
      <w:pPr>
        <w:rPr>
          <w:rFonts w:ascii="Arial" w:hAnsi="Arial" w:cs="Arial"/>
        </w:rPr>
      </w:pPr>
      <w:r w:rsidRPr="003353C8">
        <w:rPr>
          <w:rFonts w:ascii="Arial" w:hAnsi="Arial" w:cs="Arial"/>
        </w:rPr>
        <w:t xml:space="preserve">Implementing the proposed </w:t>
      </w:r>
      <w:r w:rsidR="009E7E34">
        <w:rPr>
          <w:rFonts w:ascii="Arial" w:hAnsi="Arial" w:cs="Arial"/>
        </w:rPr>
        <w:t>combined</w:t>
      </w:r>
      <w:r w:rsidRPr="003353C8">
        <w:rPr>
          <w:rFonts w:ascii="Arial" w:hAnsi="Arial" w:cs="Arial"/>
        </w:rPr>
        <w:t xml:space="preserve"> strategy of market development and product development requires a structured, phased plan that aligns with Greggs</w:t>
      </w:r>
      <w:r w:rsidR="001301A1">
        <w:rPr>
          <w:rFonts w:ascii="Arial" w:hAnsi="Arial" w:cs="Arial"/>
        </w:rPr>
        <w:t xml:space="preserve"> </w:t>
      </w:r>
      <w:r w:rsidRPr="003353C8">
        <w:rPr>
          <w:rFonts w:ascii="Arial" w:hAnsi="Arial" w:cs="Arial"/>
        </w:rPr>
        <w:t>operational capacity, financial resources and long</w:t>
      </w:r>
      <w:r w:rsidRPr="003353C8">
        <w:rPr>
          <w:rFonts w:ascii="Arial" w:hAnsi="Arial" w:cs="Arial"/>
        </w:rPr>
        <w:noBreakHyphen/>
        <w:t>term strategic intent. The implementation approach should focus on expanding store formats, enhancing menu innovation and strengthening digital engagement, supported by clear objectives and measurable performance indicators.</w:t>
      </w:r>
    </w:p>
    <w:p w14:paraId="024FA94E" w14:textId="77777777" w:rsidR="0092552A" w:rsidRPr="003353C8" w:rsidRDefault="0092552A" w:rsidP="0092552A">
      <w:pPr>
        <w:rPr>
          <w:rFonts w:ascii="Arial" w:hAnsi="Arial" w:cs="Arial"/>
          <w:b/>
          <w:bCs/>
        </w:rPr>
      </w:pPr>
      <w:r w:rsidRPr="003353C8">
        <w:rPr>
          <w:rFonts w:ascii="Arial" w:hAnsi="Arial" w:cs="Arial"/>
          <w:b/>
          <w:bCs/>
        </w:rPr>
        <w:t>Objectives</w:t>
      </w:r>
    </w:p>
    <w:p w14:paraId="451ECEE2" w14:textId="77777777" w:rsidR="0092552A" w:rsidRPr="003353C8" w:rsidRDefault="0092552A" w:rsidP="00F75E3D">
      <w:pPr>
        <w:rPr>
          <w:rFonts w:ascii="Arial" w:hAnsi="Arial" w:cs="Arial"/>
        </w:rPr>
      </w:pPr>
      <w:r w:rsidRPr="003353C8">
        <w:rPr>
          <w:rFonts w:ascii="Arial" w:hAnsi="Arial" w:cs="Arial"/>
          <w:b/>
          <w:bCs/>
        </w:rPr>
        <w:t>Increase accessibility</w:t>
      </w:r>
      <w:r w:rsidRPr="003353C8">
        <w:rPr>
          <w:rFonts w:ascii="Arial" w:hAnsi="Arial" w:cs="Arial"/>
        </w:rPr>
        <w:t xml:space="preserve"> by expanding into new catchments such as retail parks, drive</w:t>
      </w:r>
      <w:r w:rsidRPr="003353C8">
        <w:rPr>
          <w:rFonts w:ascii="Arial" w:hAnsi="Arial" w:cs="Arial"/>
        </w:rPr>
        <w:noBreakHyphen/>
        <w:t>throughs and travel hubs.</w:t>
      </w:r>
    </w:p>
    <w:p w14:paraId="49F37AC3" w14:textId="77777777" w:rsidR="0092552A" w:rsidRPr="003353C8" w:rsidRDefault="0092552A" w:rsidP="00F75E3D">
      <w:pPr>
        <w:rPr>
          <w:rFonts w:ascii="Arial" w:hAnsi="Arial" w:cs="Arial"/>
        </w:rPr>
      </w:pPr>
      <w:r w:rsidRPr="003353C8">
        <w:rPr>
          <w:rFonts w:ascii="Arial" w:hAnsi="Arial" w:cs="Arial"/>
          <w:b/>
          <w:bCs/>
        </w:rPr>
        <w:t>Broaden customer appeal</w:t>
      </w:r>
      <w:r w:rsidRPr="003353C8">
        <w:rPr>
          <w:rFonts w:ascii="Arial" w:hAnsi="Arial" w:cs="Arial"/>
        </w:rPr>
        <w:t xml:space="preserve"> through targeted product development, including healthier options, premium drinks and evening</w:t>
      </w:r>
      <w:r w:rsidRPr="003353C8">
        <w:rPr>
          <w:rFonts w:ascii="Arial" w:hAnsi="Arial" w:cs="Arial"/>
        </w:rPr>
        <w:noBreakHyphen/>
        <w:t>meal ranges.</w:t>
      </w:r>
    </w:p>
    <w:p w14:paraId="1CB96056" w14:textId="77777777" w:rsidR="0092552A" w:rsidRPr="003353C8" w:rsidRDefault="0092552A" w:rsidP="00F75E3D">
      <w:pPr>
        <w:rPr>
          <w:rFonts w:ascii="Arial" w:hAnsi="Arial" w:cs="Arial"/>
        </w:rPr>
      </w:pPr>
      <w:r w:rsidRPr="003353C8">
        <w:rPr>
          <w:rFonts w:ascii="Arial" w:hAnsi="Arial" w:cs="Arial"/>
          <w:b/>
          <w:bCs/>
        </w:rPr>
        <w:t>Strengthen digital channels</w:t>
      </w:r>
      <w:r w:rsidRPr="003353C8">
        <w:rPr>
          <w:rFonts w:ascii="Arial" w:hAnsi="Arial" w:cs="Arial"/>
        </w:rPr>
        <w:t xml:space="preserve"> to support convenience, delivery and extended trading hours.</w:t>
      </w:r>
    </w:p>
    <w:p w14:paraId="0EB18063" w14:textId="77777777" w:rsidR="0092552A" w:rsidRPr="003353C8" w:rsidRDefault="0092552A" w:rsidP="00F75E3D">
      <w:pPr>
        <w:rPr>
          <w:rFonts w:ascii="Arial" w:hAnsi="Arial" w:cs="Arial"/>
        </w:rPr>
      </w:pPr>
      <w:r w:rsidRPr="003353C8">
        <w:rPr>
          <w:rFonts w:ascii="Arial" w:hAnsi="Arial" w:cs="Arial"/>
          <w:b/>
          <w:bCs/>
        </w:rPr>
        <w:t>Maintain value</w:t>
      </w:r>
      <w:r w:rsidRPr="003353C8">
        <w:rPr>
          <w:rFonts w:ascii="Arial" w:hAnsi="Arial" w:cs="Arial"/>
          <w:b/>
          <w:bCs/>
        </w:rPr>
        <w:noBreakHyphen/>
        <w:t>for</w:t>
      </w:r>
      <w:r w:rsidRPr="003353C8">
        <w:rPr>
          <w:rFonts w:ascii="Arial" w:hAnsi="Arial" w:cs="Arial"/>
          <w:b/>
          <w:bCs/>
        </w:rPr>
        <w:noBreakHyphen/>
        <w:t>money positioning</w:t>
      </w:r>
      <w:r w:rsidRPr="003353C8">
        <w:rPr>
          <w:rFonts w:ascii="Arial" w:hAnsi="Arial" w:cs="Arial"/>
        </w:rPr>
        <w:t xml:space="preserve"> while managing cost pressures through operational efficiency.</w:t>
      </w:r>
    </w:p>
    <w:p w14:paraId="4A9711D5" w14:textId="77777777" w:rsidR="0092552A" w:rsidRPr="003353C8" w:rsidRDefault="0092552A" w:rsidP="0092552A">
      <w:pPr>
        <w:rPr>
          <w:rFonts w:ascii="Arial" w:hAnsi="Arial" w:cs="Arial"/>
          <w:b/>
          <w:bCs/>
        </w:rPr>
      </w:pPr>
      <w:r w:rsidRPr="003353C8">
        <w:rPr>
          <w:rFonts w:ascii="Arial" w:hAnsi="Arial" w:cs="Arial"/>
          <w:b/>
          <w:bCs/>
        </w:rPr>
        <w:t>Key Actions</w:t>
      </w:r>
    </w:p>
    <w:p w14:paraId="2093F73E" w14:textId="77777777" w:rsidR="0092552A" w:rsidRPr="003353C8" w:rsidRDefault="0092552A" w:rsidP="0092552A">
      <w:pPr>
        <w:rPr>
          <w:rFonts w:ascii="Arial" w:hAnsi="Arial" w:cs="Arial"/>
        </w:rPr>
      </w:pPr>
      <w:r w:rsidRPr="003353C8">
        <w:rPr>
          <w:rFonts w:ascii="Arial" w:hAnsi="Arial" w:cs="Arial"/>
          <w:b/>
          <w:bCs/>
        </w:rPr>
        <w:t>Market Development:</w:t>
      </w:r>
      <w:r w:rsidRPr="003353C8">
        <w:rPr>
          <w:rFonts w:ascii="Arial" w:hAnsi="Arial" w:cs="Arial"/>
        </w:rPr>
        <w:t xml:space="preserve"> Greggs should prioritise opening new stores in under</w:t>
      </w:r>
      <w:r w:rsidRPr="003353C8">
        <w:rPr>
          <w:rFonts w:ascii="Arial" w:hAnsi="Arial" w:cs="Arial"/>
        </w:rPr>
        <w:noBreakHyphen/>
        <w:t>served areas identified through footfall analysis and demographic data. Trial formats such as “bitesize Greggs” and drive</w:t>
      </w:r>
      <w:r w:rsidRPr="003353C8">
        <w:rPr>
          <w:rFonts w:ascii="Arial" w:hAnsi="Arial" w:cs="Arial"/>
        </w:rPr>
        <w:noBreakHyphen/>
        <w:t>throughs should be expanded where early results show strong performance. Partnerships with travel hubs and retail park operators can accelerate access to high</w:t>
      </w:r>
      <w:r w:rsidRPr="003353C8">
        <w:rPr>
          <w:rFonts w:ascii="Arial" w:hAnsi="Arial" w:cs="Arial"/>
        </w:rPr>
        <w:noBreakHyphen/>
        <w:t>traffic locations. Store refurbishments should continue to support consistency and brand experience.</w:t>
      </w:r>
    </w:p>
    <w:p w14:paraId="6780B759" w14:textId="147106D4" w:rsidR="0092552A" w:rsidRPr="003353C8" w:rsidRDefault="0092552A" w:rsidP="0092552A">
      <w:pPr>
        <w:rPr>
          <w:rFonts w:ascii="Arial" w:hAnsi="Arial" w:cs="Arial"/>
        </w:rPr>
      </w:pPr>
      <w:r w:rsidRPr="003353C8">
        <w:rPr>
          <w:rFonts w:ascii="Arial" w:hAnsi="Arial" w:cs="Arial"/>
          <w:b/>
          <w:bCs/>
        </w:rPr>
        <w:t>Product Development:</w:t>
      </w:r>
      <w:r w:rsidRPr="003353C8">
        <w:rPr>
          <w:rFonts w:ascii="Arial" w:hAnsi="Arial" w:cs="Arial"/>
        </w:rPr>
        <w:t xml:space="preserve"> Greggs should introduce new menu items aligned with health trends, evening trade and premium drink demand. A structured innovation cycle</w:t>
      </w:r>
      <w:r w:rsidR="005A3D52">
        <w:rPr>
          <w:rFonts w:ascii="Arial" w:hAnsi="Arial" w:cs="Arial"/>
        </w:rPr>
        <w:t xml:space="preserve"> </w:t>
      </w:r>
      <w:r w:rsidRPr="003353C8">
        <w:rPr>
          <w:rFonts w:ascii="Arial" w:hAnsi="Arial" w:cs="Arial"/>
        </w:rPr>
        <w:t>testing products in selected regions before national rollout</w:t>
      </w:r>
      <w:r w:rsidR="005A3D52">
        <w:rPr>
          <w:rFonts w:ascii="Arial" w:hAnsi="Arial" w:cs="Arial"/>
        </w:rPr>
        <w:t xml:space="preserve"> </w:t>
      </w:r>
      <w:r w:rsidRPr="003353C8">
        <w:rPr>
          <w:rFonts w:ascii="Arial" w:hAnsi="Arial" w:cs="Arial"/>
        </w:rPr>
        <w:t>will minimise risk. Enhancing hot food ranges and expanding healthier choices will support broader customer appeal.</w:t>
      </w:r>
    </w:p>
    <w:p w14:paraId="5006C984" w14:textId="77777777" w:rsidR="0092552A" w:rsidRPr="003353C8" w:rsidRDefault="0092552A" w:rsidP="0092552A">
      <w:pPr>
        <w:rPr>
          <w:rFonts w:ascii="Arial" w:hAnsi="Arial" w:cs="Arial"/>
        </w:rPr>
      </w:pPr>
      <w:r w:rsidRPr="003353C8">
        <w:rPr>
          <w:rFonts w:ascii="Arial" w:hAnsi="Arial" w:cs="Arial"/>
          <w:b/>
          <w:bCs/>
        </w:rPr>
        <w:t>Digital Enhancement:</w:t>
      </w:r>
      <w:r w:rsidRPr="003353C8">
        <w:rPr>
          <w:rFonts w:ascii="Arial" w:hAnsi="Arial" w:cs="Arial"/>
        </w:rPr>
        <w:t xml:space="preserve"> Investment in click</w:t>
      </w:r>
      <w:r w:rsidRPr="003353C8">
        <w:rPr>
          <w:rFonts w:ascii="Arial" w:hAnsi="Arial" w:cs="Arial"/>
        </w:rPr>
        <w:noBreakHyphen/>
        <w:t>and</w:t>
      </w:r>
      <w:r w:rsidRPr="003353C8">
        <w:rPr>
          <w:rFonts w:ascii="Arial" w:hAnsi="Arial" w:cs="Arial"/>
        </w:rPr>
        <w:noBreakHyphen/>
        <w:t>collect, delivery partnerships and loyalty features within the Greggs app will strengthen customer engagement. Digital channels should be used to promote new products, extended hours and location openings.</w:t>
      </w:r>
    </w:p>
    <w:p w14:paraId="2F6DB448" w14:textId="77777777" w:rsidR="0092552A" w:rsidRPr="003353C8" w:rsidRDefault="0092552A" w:rsidP="0092552A">
      <w:pPr>
        <w:rPr>
          <w:rFonts w:ascii="Arial" w:hAnsi="Arial" w:cs="Arial"/>
          <w:b/>
          <w:bCs/>
        </w:rPr>
      </w:pPr>
      <w:r w:rsidRPr="003353C8">
        <w:rPr>
          <w:rFonts w:ascii="Arial" w:hAnsi="Arial" w:cs="Arial"/>
          <w:b/>
          <w:bCs/>
        </w:rPr>
        <w:t>Monitoring and KPIs</w:t>
      </w:r>
    </w:p>
    <w:p w14:paraId="1EA9F424" w14:textId="77777777" w:rsidR="0092552A" w:rsidRPr="003353C8" w:rsidRDefault="0092552A" w:rsidP="0092552A">
      <w:pPr>
        <w:rPr>
          <w:rFonts w:ascii="Arial" w:hAnsi="Arial" w:cs="Arial"/>
        </w:rPr>
      </w:pPr>
      <w:r w:rsidRPr="003353C8">
        <w:rPr>
          <w:rFonts w:ascii="Arial" w:hAnsi="Arial" w:cs="Arial"/>
        </w:rPr>
        <w:t>Progress should be monitored using clear KPIs:</w:t>
      </w:r>
    </w:p>
    <w:p w14:paraId="7907D594" w14:textId="77777777" w:rsidR="0092552A" w:rsidRPr="003353C8" w:rsidRDefault="0092552A" w:rsidP="00F75E3D">
      <w:pPr>
        <w:rPr>
          <w:rFonts w:ascii="Arial" w:hAnsi="Arial" w:cs="Arial"/>
        </w:rPr>
      </w:pPr>
      <w:r w:rsidRPr="003353C8">
        <w:rPr>
          <w:rFonts w:ascii="Arial" w:hAnsi="Arial" w:cs="Arial"/>
          <w:b/>
          <w:bCs/>
        </w:rPr>
        <w:lastRenderedPageBreak/>
        <w:t>Store expansion metrics:</w:t>
      </w:r>
      <w:r w:rsidRPr="003353C8">
        <w:rPr>
          <w:rFonts w:ascii="Arial" w:hAnsi="Arial" w:cs="Arial"/>
        </w:rPr>
        <w:t xml:space="preserve"> number of new openings, performance of new formats, and sales per location.</w:t>
      </w:r>
    </w:p>
    <w:p w14:paraId="3C997A10" w14:textId="77777777" w:rsidR="0092552A" w:rsidRPr="003353C8" w:rsidRDefault="0092552A" w:rsidP="00F75E3D">
      <w:pPr>
        <w:rPr>
          <w:rFonts w:ascii="Arial" w:hAnsi="Arial" w:cs="Arial"/>
        </w:rPr>
      </w:pPr>
      <w:r w:rsidRPr="003353C8">
        <w:rPr>
          <w:rFonts w:ascii="Arial" w:hAnsi="Arial" w:cs="Arial"/>
          <w:b/>
          <w:bCs/>
        </w:rPr>
        <w:t>Product performance:</w:t>
      </w:r>
      <w:r w:rsidRPr="003353C8">
        <w:rPr>
          <w:rFonts w:ascii="Arial" w:hAnsi="Arial" w:cs="Arial"/>
        </w:rPr>
        <w:t xml:space="preserve"> sales contribution of new ranges, customer satisfaction scores and repeat purchase rates.</w:t>
      </w:r>
    </w:p>
    <w:p w14:paraId="66EC95D8" w14:textId="77777777" w:rsidR="0092552A" w:rsidRPr="003353C8" w:rsidRDefault="0092552A" w:rsidP="00F75E3D">
      <w:pPr>
        <w:rPr>
          <w:rFonts w:ascii="Arial" w:hAnsi="Arial" w:cs="Arial"/>
        </w:rPr>
      </w:pPr>
      <w:r w:rsidRPr="003353C8">
        <w:rPr>
          <w:rFonts w:ascii="Arial" w:hAnsi="Arial" w:cs="Arial"/>
          <w:b/>
          <w:bCs/>
        </w:rPr>
        <w:t>Digital engagement:</w:t>
      </w:r>
      <w:r w:rsidRPr="003353C8">
        <w:rPr>
          <w:rFonts w:ascii="Arial" w:hAnsi="Arial" w:cs="Arial"/>
        </w:rPr>
        <w:t xml:space="preserve"> app usage, delivery order volumes and click</w:t>
      </w:r>
      <w:r w:rsidRPr="003353C8">
        <w:rPr>
          <w:rFonts w:ascii="Arial" w:hAnsi="Arial" w:cs="Arial"/>
        </w:rPr>
        <w:noBreakHyphen/>
        <w:t>and</w:t>
      </w:r>
      <w:r w:rsidRPr="003353C8">
        <w:rPr>
          <w:rFonts w:ascii="Arial" w:hAnsi="Arial" w:cs="Arial"/>
        </w:rPr>
        <w:noBreakHyphen/>
        <w:t>collect adoption.</w:t>
      </w:r>
    </w:p>
    <w:p w14:paraId="1D3D7E1A" w14:textId="77777777" w:rsidR="0092552A" w:rsidRPr="003353C8" w:rsidRDefault="0092552A" w:rsidP="00F75E3D">
      <w:pPr>
        <w:rPr>
          <w:rFonts w:ascii="Arial" w:hAnsi="Arial" w:cs="Arial"/>
        </w:rPr>
      </w:pPr>
      <w:r w:rsidRPr="003353C8">
        <w:rPr>
          <w:rFonts w:ascii="Arial" w:hAnsi="Arial" w:cs="Arial"/>
          <w:b/>
          <w:bCs/>
        </w:rPr>
        <w:t>Financial indicators:</w:t>
      </w:r>
      <w:r w:rsidRPr="003353C8">
        <w:rPr>
          <w:rFonts w:ascii="Arial" w:hAnsi="Arial" w:cs="Arial"/>
        </w:rPr>
        <w:t xml:space="preserve"> gross margin stability, cost</w:t>
      </w:r>
      <w:r w:rsidRPr="003353C8">
        <w:rPr>
          <w:rFonts w:ascii="Arial" w:hAnsi="Arial" w:cs="Arial"/>
        </w:rPr>
        <w:noBreakHyphen/>
        <w:t>to</w:t>
      </w:r>
      <w:r w:rsidRPr="003353C8">
        <w:rPr>
          <w:rFonts w:ascii="Arial" w:hAnsi="Arial" w:cs="Arial"/>
        </w:rPr>
        <w:noBreakHyphen/>
        <w:t>sales ratio and return on investment for new sites.</w:t>
      </w:r>
    </w:p>
    <w:p w14:paraId="5B1B5DDF" w14:textId="77777777" w:rsidR="0092552A" w:rsidRPr="003353C8" w:rsidRDefault="0092552A" w:rsidP="00F75E3D">
      <w:pPr>
        <w:rPr>
          <w:rFonts w:ascii="Arial" w:hAnsi="Arial" w:cs="Arial"/>
        </w:rPr>
      </w:pPr>
      <w:r w:rsidRPr="003353C8">
        <w:rPr>
          <w:rFonts w:ascii="Arial" w:hAnsi="Arial" w:cs="Arial"/>
          <w:b/>
          <w:bCs/>
        </w:rPr>
        <w:t>Operational efficiency:</w:t>
      </w:r>
      <w:r w:rsidRPr="003353C8">
        <w:rPr>
          <w:rFonts w:ascii="Arial" w:hAnsi="Arial" w:cs="Arial"/>
        </w:rPr>
        <w:t xml:space="preserve"> energy usage, labour productivity and supply chain reliability.</w:t>
      </w:r>
    </w:p>
    <w:p w14:paraId="43ED1738" w14:textId="77777777" w:rsidR="0092552A" w:rsidRDefault="0092552A" w:rsidP="0092552A">
      <w:pPr>
        <w:rPr>
          <w:rFonts w:ascii="Arial" w:hAnsi="Arial" w:cs="Arial"/>
        </w:rPr>
      </w:pPr>
      <w:r w:rsidRPr="003353C8">
        <w:rPr>
          <w:rFonts w:ascii="Arial" w:hAnsi="Arial" w:cs="Arial"/>
        </w:rPr>
        <w:t>Regular quarterly reviews should assess progress, allowing Greggs to adjust actions based on performance data and market conditions.</w:t>
      </w:r>
    </w:p>
    <w:p w14:paraId="7AB39F24" w14:textId="77777777" w:rsidR="00A85582" w:rsidRPr="003353C8" w:rsidRDefault="00A85582" w:rsidP="0092552A">
      <w:pPr>
        <w:rPr>
          <w:rFonts w:ascii="Arial" w:hAnsi="Arial" w:cs="Arial"/>
        </w:rPr>
      </w:pPr>
    </w:p>
    <w:p w14:paraId="44298605" w14:textId="4FD618D2" w:rsidR="0092552A" w:rsidRPr="003353C8" w:rsidRDefault="0092552A" w:rsidP="0092552A">
      <w:pPr>
        <w:rPr>
          <w:rFonts w:ascii="Arial" w:hAnsi="Arial" w:cs="Arial"/>
          <w:b/>
          <w:bCs/>
        </w:rPr>
      </w:pPr>
      <w:r w:rsidRPr="003353C8">
        <w:rPr>
          <w:rFonts w:ascii="Arial" w:hAnsi="Arial" w:cs="Arial"/>
          <w:b/>
          <w:bCs/>
        </w:rPr>
        <w:t xml:space="preserve">8. Conclusion </w:t>
      </w:r>
    </w:p>
    <w:p w14:paraId="080739DF" w14:textId="5490609A" w:rsidR="0092552A" w:rsidRPr="003353C8" w:rsidRDefault="0092552A" w:rsidP="0092552A">
      <w:pPr>
        <w:rPr>
          <w:rFonts w:ascii="Arial" w:hAnsi="Arial" w:cs="Arial"/>
        </w:rPr>
      </w:pPr>
      <w:r w:rsidRPr="003353C8">
        <w:rPr>
          <w:rFonts w:ascii="Arial" w:hAnsi="Arial" w:cs="Arial"/>
        </w:rPr>
        <w:t>This report has evaluated Greggs strategic position within a challenging UK food</w:t>
      </w:r>
      <w:r w:rsidRPr="003353C8">
        <w:rPr>
          <w:rFonts w:ascii="Arial" w:hAnsi="Arial" w:cs="Arial"/>
        </w:rPr>
        <w:noBreakHyphen/>
        <w:t>to</w:t>
      </w:r>
      <w:r w:rsidRPr="003353C8">
        <w:rPr>
          <w:rFonts w:ascii="Arial" w:hAnsi="Arial" w:cs="Arial"/>
        </w:rPr>
        <w:noBreakHyphen/>
        <w:t xml:space="preserve">go market and identified a balanced growth pathway. The analysis shows that Greggs strengths in affordability, accessibility and operational efficiency provide a solid foundation for expansion, despite inflationary pressures and intense competition. The recommended </w:t>
      </w:r>
      <w:r w:rsidR="008309D5">
        <w:rPr>
          <w:rFonts w:ascii="Arial" w:hAnsi="Arial" w:cs="Arial"/>
        </w:rPr>
        <w:t xml:space="preserve">dual </w:t>
      </w:r>
      <w:r w:rsidRPr="003353C8">
        <w:rPr>
          <w:rFonts w:ascii="Arial" w:hAnsi="Arial" w:cs="Arial"/>
        </w:rPr>
        <w:t>strategy</w:t>
      </w:r>
      <w:r w:rsidR="00FA1F26">
        <w:rPr>
          <w:rFonts w:ascii="Arial" w:hAnsi="Arial" w:cs="Arial"/>
        </w:rPr>
        <w:t xml:space="preserve"> </w:t>
      </w:r>
      <w:r w:rsidRPr="003353C8">
        <w:rPr>
          <w:rFonts w:ascii="Arial" w:hAnsi="Arial" w:cs="Arial"/>
        </w:rPr>
        <w:t>combining market development with product development</w:t>
      </w:r>
      <w:r w:rsidR="00FA1F26">
        <w:rPr>
          <w:rFonts w:ascii="Arial" w:hAnsi="Arial" w:cs="Arial"/>
        </w:rPr>
        <w:t xml:space="preserve"> </w:t>
      </w:r>
      <w:r w:rsidRPr="003353C8">
        <w:rPr>
          <w:rFonts w:ascii="Arial" w:hAnsi="Arial" w:cs="Arial"/>
        </w:rPr>
        <w:t>aligns with consumer trends, organisational capabilities and long</w:t>
      </w:r>
      <w:r w:rsidRPr="003353C8">
        <w:rPr>
          <w:rFonts w:ascii="Arial" w:hAnsi="Arial" w:cs="Arial"/>
        </w:rPr>
        <w:noBreakHyphen/>
        <w:t>term ambitions. By expanding into new locations, enhancing menu innovation and strengthening digital channels, Greggs can sustain growth, protect its value</w:t>
      </w:r>
      <w:r w:rsidRPr="003353C8">
        <w:rPr>
          <w:rFonts w:ascii="Arial" w:hAnsi="Arial" w:cs="Arial"/>
        </w:rPr>
        <w:noBreakHyphen/>
        <w:t>for</w:t>
      </w:r>
      <w:r w:rsidRPr="003353C8">
        <w:rPr>
          <w:rFonts w:ascii="Arial" w:hAnsi="Arial" w:cs="Arial"/>
        </w:rPr>
        <w:noBreakHyphen/>
        <w:t>money positioning and reinforce its role as a leading UK food</w:t>
      </w:r>
      <w:r w:rsidRPr="003353C8">
        <w:rPr>
          <w:rFonts w:ascii="Arial" w:hAnsi="Arial" w:cs="Arial"/>
        </w:rPr>
        <w:noBreakHyphen/>
        <w:t>to</w:t>
      </w:r>
      <w:r w:rsidRPr="003353C8">
        <w:rPr>
          <w:rFonts w:ascii="Arial" w:hAnsi="Arial" w:cs="Arial"/>
        </w:rPr>
        <w:noBreakHyphen/>
        <w:t>go retailer.</w:t>
      </w:r>
    </w:p>
    <w:p w14:paraId="25371CF0" w14:textId="77777777" w:rsidR="0092552A" w:rsidRPr="003353C8" w:rsidRDefault="0092552A" w:rsidP="0092552A">
      <w:pPr>
        <w:rPr>
          <w:rFonts w:ascii="Arial" w:hAnsi="Arial" w:cs="Arial"/>
        </w:rPr>
      </w:pPr>
    </w:p>
    <w:p w14:paraId="235CD0CF" w14:textId="13313139" w:rsidR="00AB6192" w:rsidRPr="003353C8" w:rsidRDefault="00AB6192" w:rsidP="00AB6192">
      <w:pPr>
        <w:rPr>
          <w:rFonts w:ascii="Arial" w:hAnsi="Arial" w:cs="Arial"/>
          <w:b/>
          <w:bCs/>
        </w:rPr>
      </w:pPr>
      <w:r w:rsidRPr="003353C8">
        <w:rPr>
          <w:rFonts w:ascii="Arial" w:hAnsi="Arial" w:cs="Arial"/>
          <w:b/>
          <w:bCs/>
        </w:rPr>
        <w:t xml:space="preserve"> Reference List</w:t>
      </w:r>
      <w:r w:rsidR="00AB1044" w:rsidRPr="003353C8">
        <w:rPr>
          <w:rFonts w:ascii="Arial" w:hAnsi="Arial" w:cs="Arial"/>
          <w:b/>
          <w:bCs/>
        </w:rPr>
        <w:t>:</w:t>
      </w:r>
    </w:p>
    <w:p w14:paraId="3AC34C92" w14:textId="5113A308" w:rsidR="00AB6192" w:rsidRPr="00FA1F26" w:rsidRDefault="00AB6192" w:rsidP="00AB6192">
      <w:pPr>
        <w:rPr>
          <w:rFonts w:ascii="Arial" w:hAnsi="Arial" w:cs="Arial"/>
        </w:rPr>
      </w:pPr>
      <w:r w:rsidRPr="00FA1F26">
        <w:rPr>
          <w:rFonts w:ascii="Arial" w:hAnsi="Arial" w:cs="Arial"/>
        </w:rPr>
        <w:t xml:space="preserve">British Baker (2026) Greggs profits hit by tough food-to-go market. Available at: </w:t>
      </w:r>
      <w:hyperlink r:id="rId5" w:tgtFrame="_blank" w:tooltip="bakeryinfo.co.uk" w:history="1">
        <w:r w:rsidRPr="00FA1F26">
          <w:rPr>
            <w:rStyle w:val="Hyperlink"/>
            <w:rFonts w:ascii="Arial" w:hAnsi="Arial" w:cs="Arial"/>
          </w:rPr>
          <w:t>https://bakeryinfo.co.uk/finance/greggs-profits-hit-by-tough-food-to-go-market/</w:t>
        </w:r>
      </w:hyperlink>
      <w:r w:rsidRPr="00FA1F26">
        <w:rPr>
          <w:rFonts w:ascii="Arial" w:hAnsi="Arial" w:cs="Arial"/>
        </w:rPr>
        <w:t xml:space="preserve"> </w:t>
      </w:r>
    </w:p>
    <w:p w14:paraId="715D5FCB" w14:textId="424F36E9" w:rsidR="00AB6192" w:rsidRPr="00FA1F26" w:rsidRDefault="00AB6192" w:rsidP="00AB6192">
      <w:pPr>
        <w:rPr>
          <w:rFonts w:ascii="Arial" w:hAnsi="Arial" w:cs="Arial"/>
        </w:rPr>
      </w:pPr>
      <w:r w:rsidRPr="00FA1F26">
        <w:rPr>
          <w:rFonts w:ascii="Arial" w:hAnsi="Arial" w:cs="Arial"/>
        </w:rPr>
        <w:t xml:space="preserve">British Baker (2026) Greggs plans 120 net new shops in 2026 after £2.2bn turnover year. Available at: </w:t>
      </w:r>
      <w:hyperlink r:id="rId6" w:tgtFrame="_blank" w:tooltip="bakeryinfo.co.uk" w:history="1">
        <w:r w:rsidRPr="00FA1F26">
          <w:rPr>
            <w:rStyle w:val="Hyperlink"/>
            <w:rFonts w:ascii="Arial" w:hAnsi="Arial" w:cs="Arial"/>
          </w:rPr>
          <w:t>https://bakeryinfo.co.uk/finance/greggs-plans-120-net-new-shops-in-2026-after-22bn-turnover-year/</w:t>
        </w:r>
      </w:hyperlink>
      <w:r w:rsidRPr="00FA1F26">
        <w:rPr>
          <w:rFonts w:ascii="Arial" w:hAnsi="Arial" w:cs="Arial"/>
        </w:rPr>
        <w:t xml:space="preserve"> </w:t>
      </w:r>
    </w:p>
    <w:p w14:paraId="2630D806" w14:textId="7F4993C8" w:rsidR="00AB6192" w:rsidRPr="00FA1F26" w:rsidRDefault="00AB6192" w:rsidP="00AB6192">
      <w:pPr>
        <w:rPr>
          <w:rFonts w:ascii="Arial" w:hAnsi="Arial" w:cs="Arial"/>
        </w:rPr>
      </w:pPr>
      <w:r w:rsidRPr="00FA1F26">
        <w:rPr>
          <w:rFonts w:ascii="Arial" w:hAnsi="Arial" w:cs="Arial"/>
        </w:rPr>
        <w:t xml:space="preserve">Greggs plc (2026a) Preliminary Results for the 52 weeks ended 27 December 2025. Available at: </w:t>
      </w:r>
      <w:hyperlink r:id="rId7" w:tgtFrame="_blank" w:tooltip="assets.greggs.com" w:history="1">
        <w:r w:rsidRPr="00FA1F26">
          <w:rPr>
            <w:rStyle w:val="Hyperlink"/>
            <w:rFonts w:ascii="Arial" w:hAnsi="Arial" w:cs="Arial"/>
          </w:rPr>
          <w:t>https://assets.greggs.com</w:t>
        </w:r>
      </w:hyperlink>
      <w:r w:rsidRPr="00FA1F26">
        <w:rPr>
          <w:rFonts w:ascii="Arial" w:hAnsi="Arial" w:cs="Arial"/>
        </w:rPr>
        <w:t xml:space="preserve"> </w:t>
      </w:r>
    </w:p>
    <w:p w14:paraId="3ADC1999" w14:textId="10D4781F" w:rsidR="00AB6192" w:rsidRPr="00FA1F26" w:rsidRDefault="00AB6192" w:rsidP="00AB6192">
      <w:pPr>
        <w:rPr>
          <w:rFonts w:ascii="Arial" w:hAnsi="Arial" w:cs="Arial"/>
        </w:rPr>
      </w:pPr>
      <w:r w:rsidRPr="00FA1F26">
        <w:rPr>
          <w:rFonts w:ascii="Arial" w:hAnsi="Arial" w:cs="Arial"/>
        </w:rPr>
        <w:t xml:space="preserve">Greggs plc (2026b) Our Strategy. Available at: </w:t>
      </w:r>
      <w:hyperlink r:id="rId8" w:tgtFrame="_blank" w:tooltip="corporate.greggs.co.uk" w:history="1">
        <w:r w:rsidRPr="00FA1F26">
          <w:rPr>
            <w:rStyle w:val="Hyperlink"/>
            <w:rFonts w:ascii="Arial" w:hAnsi="Arial" w:cs="Arial"/>
          </w:rPr>
          <w:t>https://corporate.greggs.co.uk/about-us/our-strategy</w:t>
        </w:r>
      </w:hyperlink>
      <w:r w:rsidRPr="00FA1F26">
        <w:rPr>
          <w:rFonts w:ascii="Arial" w:hAnsi="Arial" w:cs="Arial"/>
        </w:rPr>
        <w:t xml:space="preserve"> </w:t>
      </w:r>
    </w:p>
    <w:p w14:paraId="28CEDDFF" w14:textId="156AF615" w:rsidR="00AB6192" w:rsidRPr="00FA1F26" w:rsidRDefault="00AB6192" w:rsidP="00AB6192">
      <w:pPr>
        <w:rPr>
          <w:rFonts w:ascii="Arial" w:hAnsi="Arial" w:cs="Arial"/>
        </w:rPr>
      </w:pPr>
      <w:r w:rsidRPr="00FA1F26">
        <w:rPr>
          <w:rFonts w:ascii="Arial" w:hAnsi="Arial" w:cs="Arial"/>
        </w:rPr>
        <w:t xml:space="preserve">Greggs plc (2026c) Annual Report and Accounts 2025. Available at: </w:t>
      </w:r>
      <w:hyperlink r:id="rId9" w:tgtFrame="_blank" w:tooltip="corporate.greggs.co.uk" w:history="1">
        <w:r w:rsidRPr="00FA1F26">
          <w:rPr>
            <w:rStyle w:val="Hyperlink"/>
            <w:rFonts w:ascii="Arial" w:hAnsi="Arial" w:cs="Arial"/>
          </w:rPr>
          <w:t>https://corporate.greggs.co.uk</w:t>
        </w:r>
      </w:hyperlink>
      <w:r w:rsidRPr="00FA1F26">
        <w:rPr>
          <w:rFonts w:ascii="Arial" w:hAnsi="Arial" w:cs="Arial"/>
        </w:rPr>
        <w:t xml:space="preserve"> </w:t>
      </w:r>
    </w:p>
    <w:p w14:paraId="23274A31" w14:textId="7E8C15B0" w:rsidR="00AB6192" w:rsidRPr="00FA1F26" w:rsidRDefault="00AB6192" w:rsidP="00AB6192">
      <w:pPr>
        <w:rPr>
          <w:rFonts w:ascii="Arial" w:hAnsi="Arial" w:cs="Arial"/>
        </w:rPr>
      </w:pPr>
      <w:r w:rsidRPr="00FA1F26">
        <w:rPr>
          <w:rFonts w:ascii="Arial" w:hAnsi="Arial" w:cs="Arial"/>
        </w:rPr>
        <w:t xml:space="preserve">Investors Chronicle (2026) Greggs plc Company Profile. Available at: </w:t>
      </w:r>
      <w:hyperlink r:id="rId10" w:tgtFrame="_blank" w:tooltip="markets.investorschronicle.markitdigital.com" w:history="1">
        <w:r w:rsidRPr="00FA1F26">
          <w:rPr>
            <w:rStyle w:val="Hyperlink"/>
            <w:rFonts w:ascii="Arial" w:hAnsi="Arial" w:cs="Arial"/>
          </w:rPr>
          <w:t>https://markets.investorschronicle.markitdigital.com</w:t>
        </w:r>
      </w:hyperlink>
      <w:r w:rsidRPr="00FA1F26">
        <w:rPr>
          <w:rFonts w:ascii="Arial" w:hAnsi="Arial" w:cs="Arial"/>
        </w:rPr>
        <w:t xml:space="preserve"> </w:t>
      </w:r>
    </w:p>
    <w:p w14:paraId="35560960" w14:textId="4AB08CD3" w:rsidR="00AB6192" w:rsidRPr="00FA1F26" w:rsidRDefault="00AB6192" w:rsidP="00AB6192">
      <w:pPr>
        <w:rPr>
          <w:rFonts w:ascii="Arial" w:hAnsi="Arial" w:cs="Arial"/>
        </w:rPr>
      </w:pPr>
      <w:r w:rsidRPr="00FA1F26">
        <w:rPr>
          <w:rFonts w:ascii="Arial" w:hAnsi="Arial" w:cs="Arial"/>
        </w:rPr>
        <w:t xml:space="preserve">Retail Gazette (2025) Greggs profits slide amid challenging conditions. Available at: </w:t>
      </w:r>
      <w:hyperlink r:id="rId11" w:tgtFrame="_blank" w:tooltip="www.retailgazette.co.uk" w:history="1">
        <w:r w:rsidRPr="00FA1F26">
          <w:rPr>
            <w:rStyle w:val="Hyperlink"/>
            <w:rFonts w:ascii="Arial" w:hAnsi="Arial" w:cs="Arial"/>
          </w:rPr>
          <w:t>https://www.retailgazette.co.uk</w:t>
        </w:r>
      </w:hyperlink>
      <w:r w:rsidRPr="00FA1F26">
        <w:rPr>
          <w:rFonts w:ascii="Arial" w:hAnsi="Arial" w:cs="Arial"/>
        </w:rPr>
        <w:t xml:space="preserve"> </w:t>
      </w:r>
    </w:p>
    <w:p w14:paraId="40B27DF8" w14:textId="0573BFDE" w:rsidR="00AB6192" w:rsidRPr="00FA1F26" w:rsidRDefault="00AB6192" w:rsidP="00AB6192">
      <w:pPr>
        <w:rPr>
          <w:rFonts w:ascii="Arial" w:hAnsi="Arial" w:cs="Arial"/>
        </w:rPr>
      </w:pPr>
      <w:r w:rsidRPr="00FA1F26">
        <w:rPr>
          <w:rFonts w:ascii="Arial" w:hAnsi="Arial" w:cs="Arial"/>
        </w:rPr>
        <w:t xml:space="preserve">Reuters (2025) UK baker Greggs' sales growth slows in tough market. Available at: </w:t>
      </w:r>
      <w:hyperlink r:id="rId12" w:tgtFrame="_blank" w:tooltip="www.reuters.com" w:history="1">
        <w:r w:rsidRPr="00FA1F26">
          <w:rPr>
            <w:rStyle w:val="Hyperlink"/>
            <w:rFonts w:ascii="Arial" w:hAnsi="Arial" w:cs="Arial"/>
          </w:rPr>
          <w:t>https://www.reuters.com</w:t>
        </w:r>
      </w:hyperlink>
      <w:r w:rsidRPr="00FA1F26">
        <w:rPr>
          <w:rFonts w:ascii="Arial" w:hAnsi="Arial" w:cs="Arial"/>
        </w:rPr>
        <w:t xml:space="preserve"> </w:t>
      </w:r>
    </w:p>
    <w:p w14:paraId="1A97619F" w14:textId="711FD731" w:rsidR="00AB6192" w:rsidRPr="00FA1F26" w:rsidRDefault="00AB6192" w:rsidP="00AB6192">
      <w:pPr>
        <w:rPr>
          <w:rFonts w:ascii="Arial" w:hAnsi="Arial" w:cs="Arial"/>
        </w:rPr>
      </w:pPr>
      <w:r w:rsidRPr="00FA1F26">
        <w:rPr>
          <w:rFonts w:ascii="Arial" w:hAnsi="Arial" w:cs="Arial"/>
        </w:rPr>
        <w:lastRenderedPageBreak/>
        <w:t xml:space="preserve">The Caterer (2026) Greggs boosts portfolio with more than 200 store openings in 2025. Available at: </w:t>
      </w:r>
      <w:hyperlink r:id="rId13" w:tgtFrame="_blank" w:tooltip="www.thecaterer.com" w:history="1">
        <w:r w:rsidRPr="00FA1F26">
          <w:rPr>
            <w:rStyle w:val="Hyperlink"/>
            <w:rFonts w:ascii="Arial" w:hAnsi="Arial" w:cs="Arial"/>
          </w:rPr>
          <w:t>https://www.thecaterer.com</w:t>
        </w:r>
      </w:hyperlink>
      <w:r w:rsidRPr="00FA1F26">
        <w:rPr>
          <w:rFonts w:ascii="Arial" w:hAnsi="Arial" w:cs="Arial"/>
        </w:rPr>
        <w:t xml:space="preserve"> </w:t>
      </w:r>
    </w:p>
    <w:p w14:paraId="3C88D206" w14:textId="4442D234" w:rsidR="00AB6192" w:rsidRPr="00FA1F26" w:rsidRDefault="00AB6192" w:rsidP="00AB6192">
      <w:pPr>
        <w:rPr>
          <w:rFonts w:ascii="Arial" w:hAnsi="Arial" w:cs="Arial"/>
        </w:rPr>
      </w:pPr>
      <w:r w:rsidRPr="00FA1F26">
        <w:rPr>
          <w:rFonts w:ascii="Arial" w:hAnsi="Arial" w:cs="Arial"/>
        </w:rPr>
        <w:t xml:space="preserve">GlobalData (2025) UK Food-to-Go Market Report. Available at: </w:t>
      </w:r>
      <w:hyperlink r:id="rId14" w:tgtFrame="_blank" w:tooltip="www.globaldata.com" w:history="1">
        <w:r w:rsidRPr="00FA1F26">
          <w:rPr>
            <w:rStyle w:val="Hyperlink"/>
            <w:rFonts w:ascii="Arial" w:hAnsi="Arial" w:cs="Arial"/>
          </w:rPr>
          <w:t>https://www.globaldata.com</w:t>
        </w:r>
      </w:hyperlink>
      <w:r w:rsidRPr="00FA1F26">
        <w:rPr>
          <w:rFonts w:ascii="Arial" w:hAnsi="Arial" w:cs="Arial"/>
        </w:rPr>
        <w:t xml:space="preserve"> </w:t>
      </w:r>
    </w:p>
    <w:p w14:paraId="67EE1209" w14:textId="06082D0B" w:rsidR="00AB6192" w:rsidRPr="00FA1F26" w:rsidRDefault="00AB6192" w:rsidP="00AB6192">
      <w:pPr>
        <w:rPr>
          <w:rFonts w:ascii="Arial" w:hAnsi="Arial" w:cs="Arial"/>
        </w:rPr>
      </w:pPr>
      <w:r w:rsidRPr="00FA1F26">
        <w:rPr>
          <w:rFonts w:ascii="Arial" w:hAnsi="Arial" w:cs="Arial"/>
        </w:rPr>
        <w:t xml:space="preserve">Mintel (2025) Foodservice Market Trends UK. Available at: </w:t>
      </w:r>
      <w:hyperlink r:id="rId15" w:tgtFrame="_blank" w:tooltip="www.mintel.com" w:history="1">
        <w:r w:rsidRPr="00FA1F26">
          <w:rPr>
            <w:rStyle w:val="Hyperlink"/>
            <w:rFonts w:ascii="Arial" w:hAnsi="Arial" w:cs="Arial"/>
          </w:rPr>
          <w:t>https://www.mintel.com</w:t>
        </w:r>
      </w:hyperlink>
      <w:r w:rsidRPr="00FA1F26">
        <w:rPr>
          <w:rFonts w:ascii="Arial" w:hAnsi="Arial" w:cs="Arial"/>
        </w:rPr>
        <w:t xml:space="preserve"> </w:t>
      </w:r>
    </w:p>
    <w:p w14:paraId="3336C5A7" w14:textId="13DF9330" w:rsidR="00AB6192" w:rsidRPr="00FA1F26" w:rsidRDefault="00AB6192" w:rsidP="00AB6192">
      <w:pPr>
        <w:rPr>
          <w:rFonts w:ascii="Arial" w:hAnsi="Arial" w:cs="Arial"/>
        </w:rPr>
      </w:pPr>
      <w:r w:rsidRPr="00FA1F26">
        <w:rPr>
          <w:rFonts w:ascii="Arial" w:hAnsi="Arial" w:cs="Arial"/>
        </w:rPr>
        <w:t xml:space="preserve">KPMG (2025) UK Consumer Pulse Survey: Cost-of-Living and Retail Behaviour. Available at: </w:t>
      </w:r>
      <w:hyperlink r:id="rId16" w:tgtFrame="_blank" w:tooltip="home.kpmg" w:history="1">
        <w:r w:rsidRPr="00FA1F26">
          <w:rPr>
            <w:rStyle w:val="Hyperlink"/>
            <w:rFonts w:ascii="Arial" w:hAnsi="Arial" w:cs="Arial"/>
          </w:rPr>
          <w:t>https://home.kpmg/uk</w:t>
        </w:r>
      </w:hyperlink>
    </w:p>
    <w:p w14:paraId="61A14989" w14:textId="77777777" w:rsidR="00AB6192" w:rsidRPr="00FA1F26" w:rsidRDefault="00AB6192" w:rsidP="0092552A">
      <w:pPr>
        <w:rPr>
          <w:rFonts w:ascii="Arial" w:hAnsi="Arial" w:cs="Arial"/>
        </w:rPr>
      </w:pPr>
    </w:p>
    <w:p w14:paraId="6DB7F6FB" w14:textId="77777777" w:rsidR="0092552A" w:rsidRPr="00FA1F26" w:rsidRDefault="0092552A" w:rsidP="0092552A">
      <w:pPr>
        <w:rPr>
          <w:rFonts w:ascii="Arial" w:hAnsi="Arial" w:cs="Arial"/>
        </w:rPr>
      </w:pPr>
    </w:p>
    <w:p w14:paraId="30D9F4B4" w14:textId="77777777" w:rsidR="0092552A" w:rsidRPr="00FA1F26" w:rsidRDefault="0092552A">
      <w:pPr>
        <w:rPr>
          <w:rFonts w:ascii="Arial" w:hAnsi="Arial" w:cs="Arial"/>
        </w:rPr>
      </w:pPr>
    </w:p>
    <w:sectPr w:rsidR="0092552A" w:rsidRPr="00FA1F2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D22BBD"/>
    <w:multiLevelType w:val="multilevel"/>
    <w:tmpl w:val="5562E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622399B"/>
    <w:multiLevelType w:val="multilevel"/>
    <w:tmpl w:val="664609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805639D"/>
    <w:multiLevelType w:val="multilevel"/>
    <w:tmpl w:val="B6D0ED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63558194">
    <w:abstractNumId w:val="0"/>
  </w:num>
  <w:num w:numId="2" w16cid:durableId="1460954025">
    <w:abstractNumId w:val="2"/>
  </w:num>
  <w:num w:numId="3" w16cid:durableId="12320782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52A"/>
    <w:rsid w:val="000160C2"/>
    <w:rsid w:val="00023A9D"/>
    <w:rsid w:val="00077D18"/>
    <w:rsid w:val="000870C1"/>
    <w:rsid w:val="0009630F"/>
    <w:rsid w:val="00097942"/>
    <w:rsid w:val="000A0BD8"/>
    <w:rsid w:val="000A5D4B"/>
    <w:rsid w:val="000E075F"/>
    <w:rsid w:val="000E2F38"/>
    <w:rsid w:val="000F5A04"/>
    <w:rsid w:val="001301A1"/>
    <w:rsid w:val="001A199A"/>
    <w:rsid w:val="00232CA5"/>
    <w:rsid w:val="0025653F"/>
    <w:rsid w:val="002964C1"/>
    <w:rsid w:val="00297B76"/>
    <w:rsid w:val="0031317D"/>
    <w:rsid w:val="00321310"/>
    <w:rsid w:val="003353C8"/>
    <w:rsid w:val="003A3401"/>
    <w:rsid w:val="00492987"/>
    <w:rsid w:val="004B3262"/>
    <w:rsid w:val="00573B72"/>
    <w:rsid w:val="005A3D52"/>
    <w:rsid w:val="005E2CEB"/>
    <w:rsid w:val="00617E6D"/>
    <w:rsid w:val="006334FF"/>
    <w:rsid w:val="006D46E9"/>
    <w:rsid w:val="007404C0"/>
    <w:rsid w:val="007958B5"/>
    <w:rsid w:val="007B42B1"/>
    <w:rsid w:val="0081527C"/>
    <w:rsid w:val="00822555"/>
    <w:rsid w:val="008309D5"/>
    <w:rsid w:val="00874F2B"/>
    <w:rsid w:val="00891B70"/>
    <w:rsid w:val="008C3FB3"/>
    <w:rsid w:val="008C7A57"/>
    <w:rsid w:val="00905CE0"/>
    <w:rsid w:val="00906D04"/>
    <w:rsid w:val="0092552A"/>
    <w:rsid w:val="009656D8"/>
    <w:rsid w:val="00995818"/>
    <w:rsid w:val="009A74E8"/>
    <w:rsid w:val="009E7E34"/>
    <w:rsid w:val="00A10517"/>
    <w:rsid w:val="00A7778D"/>
    <w:rsid w:val="00A85582"/>
    <w:rsid w:val="00A939AF"/>
    <w:rsid w:val="00AB1044"/>
    <w:rsid w:val="00AB6192"/>
    <w:rsid w:val="00AC74AB"/>
    <w:rsid w:val="00B24255"/>
    <w:rsid w:val="00B445CE"/>
    <w:rsid w:val="00B578DE"/>
    <w:rsid w:val="00B75DB4"/>
    <w:rsid w:val="00B8036E"/>
    <w:rsid w:val="00B96368"/>
    <w:rsid w:val="00BD4206"/>
    <w:rsid w:val="00BD4DF1"/>
    <w:rsid w:val="00BE2FA1"/>
    <w:rsid w:val="00C83361"/>
    <w:rsid w:val="00C91600"/>
    <w:rsid w:val="00CB16F8"/>
    <w:rsid w:val="00D164BB"/>
    <w:rsid w:val="00D254A4"/>
    <w:rsid w:val="00D362BA"/>
    <w:rsid w:val="00D8028F"/>
    <w:rsid w:val="00DD00A0"/>
    <w:rsid w:val="00DF4BB8"/>
    <w:rsid w:val="00E73374"/>
    <w:rsid w:val="00EC25EC"/>
    <w:rsid w:val="00EF7ABF"/>
    <w:rsid w:val="00F211DD"/>
    <w:rsid w:val="00F51492"/>
    <w:rsid w:val="00F73B5E"/>
    <w:rsid w:val="00F75E3D"/>
    <w:rsid w:val="00F802D7"/>
    <w:rsid w:val="00FA1F26"/>
    <w:rsid w:val="00FA61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5D4A3D"/>
  <w15:chartTrackingRefBased/>
  <w15:docId w15:val="{AF462D61-596C-46B0-97B4-CED7E0F4BC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552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2552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2552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552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552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552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552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552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552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52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2552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2552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552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552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552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552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552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552A"/>
    <w:rPr>
      <w:rFonts w:eastAsiaTheme="majorEastAsia" w:cstheme="majorBidi"/>
      <w:color w:val="272727" w:themeColor="text1" w:themeTint="D8"/>
    </w:rPr>
  </w:style>
  <w:style w:type="paragraph" w:styleId="Title">
    <w:name w:val="Title"/>
    <w:basedOn w:val="Normal"/>
    <w:next w:val="Normal"/>
    <w:link w:val="TitleChar"/>
    <w:uiPriority w:val="10"/>
    <w:qFormat/>
    <w:rsid w:val="0092552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552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552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552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552A"/>
    <w:pPr>
      <w:spacing w:before="160"/>
      <w:jc w:val="center"/>
    </w:pPr>
    <w:rPr>
      <w:i/>
      <w:iCs/>
      <w:color w:val="404040" w:themeColor="text1" w:themeTint="BF"/>
    </w:rPr>
  </w:style>
  <w:style w:type="character" w:customStyle="1" w:styleId="QuoteChar">
    <w:name w:val="Quote Char"/>
    <w:basedOn w:val="DefaultParagraphFont"/>
    <w:link w:val="Quote"/>
    <w:uiPriority w:val="29"/>
    <w:rsid w:val="0092552A"/>
    <w:rPr>
      <w:i/>
      <w:iCs/>
      <w:color w:val="404040" w:themeColor="text1" w:themeTint="BF"/>
    </w:rPr>
  </w:style>
  <w:style w:type="paragraph" w:styleId="ListParagraph">
    <w:name w:val="List Paragraph"/>
    <w:basedOn w:val="Normal"/>
    <w:uiPriority w:val="34"/>
    <w:qFormat/>
    <w:rsid w:val="0092552A"/>
    <w:pPr>
      <w:ind w:left="720"/>
      <w:contextualSpacing/>
    </w:pPr>
  </w:style>
  <w:style w:type="character" w:styleId="IntenseEmphasis">
    <w:name w:val="Intense Emphasis"/>
    <w:basedOn w:val="DefaultParagraphFont"/>
    <w:uiPriority w:val="21"/>
    <w:qFormat/>
    <w:rsid w:val="0092552A"/>
    <w:rPr>
      <w:i/>
      <w:iCs/>
      <w:color w:val="0F4761" w:themeColor="accent1" w:themeShade="BF"/>
    </w:rPr>
  </w:style>
  <w:style w:type="paragraph" w:styleId="IntenseQuote">
    <w:name w:val="Intense Quote"/>
    <w:basedOn w:val="Normal"/>
    <w:next w:val="Normal"/>
    <w:link w:val="IntenseQuoteChar"/>
    <w:uiPriority w:val="30"/>
    <w:qFormat/>
    <w:rsid w:val="0092552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552A"/>
    <w:rPr>
      <w:i/>
      <w:iCs/>
      <w:color w:val="0F4761" w:themeColor="accent1" w:themeShade="BF"/>
    </w:rPr>
  </w:style>
  <w:style w:type="character" w:styleId="IntenseReference">
    <w:name w:val="Intense Reference"/>
    <w:basedOn w:val="DefaultParagraphFont"/>
    <w:uiPriority w:val="32"/>
    <w:qFormat/>
    <w:rsid w:val="0092552A"/>
    <w:rPr>
      <w:b/>
      <w:bCs/>
      <w:smallCaps/>
      <w:color w:val="0F4761" w:themeColor="accent1" w:themeShade="BF"/>
      <w:spacing w:val="5"/>
    </w:rPr>
  </w:style>
  <w:style w:type="character" w:styleId="Hyperlink">
    <w:name w:val="Hyperlink"/>
    <w:basedOn w:val="DefaultParagraphFont"/>
    <w:uiPriority w:val="99"/>
    <w:unhideWhenUsed/>
    <w:rsid w:val="00AB6192"/>
    <w:rPr>
      <w:color w:val="467886" w:themeColor="hyperlink"/>
      <w:u w:val="single"/>
    </w:rPr>
  </w:style>
  <w:style w:type="character" w:styleId="UnresolvedMention">
    <w:name w:val="Unresolved Mention"/>
    <w:basedOn w:val="DefaultParagraphFont"/>
    <w:uiPriority w:val="99"/>
    <w:semiHidden/>
    <w:unhideWhenUsed/>
    <w:rsid w:val="00AB61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rporate.greggs.co.uk/about-us/our-strategy?utm_source=copilot.com" TargetMode="External"/><Relationship Id="rId13" Type="http://schemas.openxmlformats.org/officeDocument/2006/relationships/hyperlink" Target="https://www.thecaterer.com/?utm_source=copilo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assets.greggs.com/?utm_source=copilot.com" TargetMode="External"/><Relationship Id="rId12" Type="http://schemas.openxmlformats.org/officeDocument/2006/relationships/hyperlink" Target="https://www.reuters.com/?utm_source=copilot.com"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home.kpmg/uk?utm_source=copilot.com" TargetMode="External"/><Relationship Id="rId1" Type="http://schemas.openxmlformats.org/officeDocument/2006/relationships/numbering" Target="numbering.xml"/><Relationship Id="rId6" Type="http://schemas.openxmlformats.org/officeDocument/2006/relationships/hyperlink" Target="https://bakeryinfo.co.uk/finance/greggs-plans-120-net-new-shops-in-2026-after-22bn-turnover-year/?utm_source=copilot.com" TargetMode="External"/><Relationship Id="rId11" Type="http://schemas.openxmlformats.org/officeDocument/2006/relationships/hyperlink" Target="https://www.retailgazette.co.uk/?utm_source=copilot.com" TargetMode="External"/><Relationship Id="rId5" Type="http://schemas.openxmlformats.org/officeDocument/2006/relationships/hyperlink" Target="https://bakeryinfo.co.uk/finance/greggs-profits-hit-by-tough-food-to-go-market/?utm_source=copilot.com" TargetMode="External"/><Relationship Id="rId15" Type="http://schemas.openxmlformats.org/officeDocument/2006/relationships/hyperlink" Target="https://www.mintel.com/?utm_source=copilot.com" TargetMode="External"/><Relationship Id="rId10" Type="http://schemas.openxmlformats.org/officeDocument/2006/relationships/hyperlink" Target="https://markets.investorschronicle.markitdigital.com/?utm_source=copilot.com" TargetMode="External"/><Relationship Id="rId4" Type="http://schemas.openxmlformats.org/officeDocument/2006/relationships/webSettings" Target="webSettings.xml"/><Relationship Id="rId9" Type="http://schemas.openxmlformats.org/officeDocument/2006/relationships/hyperlink" Target="https://corporate.greggs.co.uk/?utm_source=copilot.com" TargetMode="External"/><Relationship Id="rId14" Type="http://schemas.openxmlformats.org/officeDocument/2006/relationships/hyperlink" Target="https://www.globaldata.com/?utm_source=copilo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9</Pages>
  <Words>3772</Words>
  <Characters>21502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Sarmad Munir (2412873)</dc:creator>
  <cp:keywords/>
  <dc:description/>
  <cp:lastModifiedBy>Sarmad Munir (2412873)</cp:lastModifiedBy>
  <cp:revision>64</cp:revision>
  <dcterms:created xsi:type="dcterms:W3CDTF">2026-09-22T15:32:00Z</dcterms:created>
  <dcterms:modified xsi:type="dcterms:W3CDTF">2026-10-16T14:13:00Z</dcterms:modified>
</cp:coreProperties>
</file>