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B5D856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C45F81">
              <w:rPr>
                <w:rFonts w:ascii="Tahoma" w:hAnsi="Tahoma" w:cs="Tahoma"/>
                <w:b/>
                <w:sz w:val="20"/>
                <w:szCs w:val="20"/>
              </w:rPr>
              <w:t>Mohammed Zahed Minhaz Siddiquei</w:t>
            </w:r>
          </w:p>
          <w:p w14:paraId="498F0B10" w14:textId="77777777" w:rsidR="001B69C8" w:rsidRPr="003C3341" w:rsidRDefault="001B69C8">
            <w:pPr>
              <w:rPr>
                <w:rFonts w:ascii="Tahoma" w:hAnsi="Tahoma" w:cs="Tahoma"/>
                <w:b/>
                <w:sz w:val="20"/>
                <w:szCs w:val="20"/>
              </w:rPr>
            </w:pPr>
          </w:p>
          <w:p w14:paraId="69E1F0CF" w14:textId="4E76643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45F81">
              <w:rPr>
                <w:rFonts w:ascii="Tahoma" w:hAnsi="Tahoma" w:cs="Tahoma"/>
                <w:b/>
                <w:sz w:val="20"/>
                <w:szCs w:val="20"/>
              </w:rPr>
              <w:t>2017481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1BA800D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C45F81">
              <w:rPr>
                <w:rFonts w:ascii="Tahoma" w:hAnsi="Tahoma" w:cs="Tahoma"/>
                <w:b/>
                <w:sz w:val="20"/>
                <w:szCs w:val="20"/>
              </w:rPr>
              <w:t>Food and Beverages (BMIH 4002)</w:t>
            </w:r>
          </w:p>
          <w:p w14:paraId="2019D1B6" w14:textId="77777777" w:rsidR="00B21F2E" w:rsidRDefault="00B21F2E" w:rsidP="00B21F2E">
            <w:pPr>
              <w:rPr>
                <w:rFonts w:ascii="Tahoma" w:hAnsi="Tahoma" w:cs="Tahoma"/>
                <w:b/>
                <w:sz w:val="20"/>
                <w:szCs w:val="20"/>
              </w:rPr>
            </w:pPr>
          </w:p>
          <w:p w14:paraId="450FE136" w14:textId="68FB7AA4"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45F81">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F14F195" w14:textId="77777777" w:rsidR="00E73D6F" w:rsidRPr="005C7181" w:rsidRDefault="008F0D83" w:rsidP="00E73D6F">
            <w:pPr>
              <w:pStyle w:val="Title"/>
              <w:rPr>
                <w:rFonts w:ascii="Arial" w:hAnsi="Arial" w:cs="Arial"/>
                <w:sz w:val="24"/>
                <w:szCs w:val="24"/>
              </w:rPr>
            </w:pPr>
            <w:r>
              <w:rPr>
                <w:rFonts w:ascii="Tahoma" w:hAnsi="Tahoma" w:cs="Tahoma"/>
                <w:b/>
                <w:sz w:val="20"/>
                <w:szCs w:val="20"/>
              </w:rPr>
              <w:t>Topic of choice:</w:t>
            </w:r>
            <w:r w:rsidR="00B60FDF">
              <w:rPr>
                <w:rFonts w:ascii="Tahoma" w:hAnsi="Tahoma" w:cs="Tahoma"/>
                <w:b/>
                <w:sz w:val="20"/>
                <w:szCs w:val="20"/>
              </w:rPr>
              <w:t xml:space="preserve"> </w:t>
            </w:r>
            <w:r w:rsidR="00E73D6F" w:rsidRPr="005C7181">
              <w:rPr>
                <w:rFonts w:ascii="Arial" w:hAnsi="Arial" w:cs="Arial"/>
                <w:sz w:val="24"/>
                <w:szCs w:val="24"/>
              </w:rPr>
              <w:t>Food Safety Fundamentals</w:t>
            </w:r>
          </w:p>
          <w:p w14:paraId="15299B24" w14:textId="01849E80" w:rsidR="00B21F2E" w:rsidRPr="00946B23" w:rsidRDefault="00B21F2E" w:rsidP="00B21F2E">
            <w:pPr>
              <w:rPr>
                <w:rFonts w:ascii="Tahoma" w:hAnsi="Tahoma" w:cs="Tahoma"/>
                <w:b/>
                <w:sz w:val="20"/>
                <w:szCs w:val="20"/>
              </w:rPr>
            </w:pPr>
          </w:p>
        </w:tc>
        <w:tc>
          <w:tcPr>
            <w:tcW w:w="7199" w:type="dxa"/>
            <w:shd w:val="clear" w:color="auto" w:fill="FBD4B4" w:themeFill="accent6" w:themeFillTint="66"/>
          </w:tcPr>
          <w:p w14:paraId="46D7ECC8" w14:textId="221C1F45"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E73D6F">
              <w:rPr>
                <w:rFonts w:ascii="Tahoma" w:hAnsi="Tahoma" w:cs="Tahoma"/>
                <w:b/>
                <w:sz w:val="20"/>
                <w:szCs w:val="20"/>
              </w:rPr>
              <w:t>19.10.2021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5293BD2" w14:textId="77777777" w:rsidR="00E73D6F" w:rsidRPr="003C5608" w:rsidRDefault="00E73D6F" w:rsidP="00E73D6F">
            <w:pPr>
              <w:spacing w:line="360" w:lineRule="auto"/>
              <w:jc w:val="both"/>
              <w:rPr>
                <w:rFonts w:ascii="Arial" w:hAnsi="Arial" w:cs="Arial"/>
              </w:rPr>
            </w:pPr>
            <w:r w:rsidRPr="003C5608">
              <w:rPr>
                <w:rFonts w:ascii="Arial" w:hAnsi="Arial" w:cs="Arial"/>
              </w:rPr>
              <w:t>This journal is based on the fundamentals of food safety, popularly known as 4C</w:t>
            </w:r>
            <w:r>
              <w:rPr>
                <w:rFonts w:ascii="Arial" w:hAnsi="Arial" w:cs="Arial"/>
              </w:rPr>
              <w:t>’s</w:t>
            </w:r>
            <w:r w:rsidRPr="003C5608">
              <w:rPr>
                <w:rFonts w:ascii="Arial" w:hAnsi="Arial" w:cs="Arial"/>
              </w:rPr>
              <w:t>. These 4C</w:t>
            </w:r>
            <w:r>
              <w:rPr>
                <w:rFonts w:ascii="Arial" w:hAnsi="Arial" w:cs="Arial"/>
              </w:rPr>
              <w:t>’s</w:t>
            </w:r>
            <w:r w:rsidRPr="003C5608">
              <w:rPr>
                <w:rFonts w:ascii="Arial" w:hAnsi="Arial" w:cs="Arial"/>
              </w:rPr>
              <w:t xml:space="preserve"> represent- cooking, chilling, cleaning and cross-contamination. I learned the skills of keeping food safe. For example, for keeping cold food safe from bacteria, it should be kept at 5 degrees C or below. Similarly, the hot food should be kept at 63 degrees C or above, and frozen food at </w:t>
            </w:r>
            <w:r>
              <w:rPr>
                <w:rFonts w:ascii="Arial" w:hAnsi="Arial" w:cs="Arial"/>
              </w:rPr>
              <w:t>-</w:t>
            </w:r>
            <w:r w:rsidRPr="003C5608">
              <w:rPr>
                <w:rFonts w:ascii="Arial" w:hAnsi="Arial" w:cs="Arial"/>
              </w:rPr>
              <w:t xml:space="preserve">18 degrees C or below. The temperature of food can be checked via electric or infrared temperature measuring devices. I learned the methods of cooling food quickly by using stir liquids, blast chillers, putting in cold water, etc. Food should not be consumed after the 72 hours of cooking, as it could be hazardous for health. From this section, I learned the importance of checking core temperature of </w:t>
            </w:r>
            <w:proofErr w:type="gramStart"/>
            <w:r w:rsidRPr="003C5608">
              <w:rPr>
                <w:rFonts w:ascii="Arial" w:hAnsi="Arial" w:cs="Arial"/>
              </w:rPr>
              <w:t>food, and</w:t>
            </w:r>
            <w:proofErr w:type="gramEnd"/>
            <w:r w:rsidRPr="003C5608">
              <w:rPr>
                <w:rFonts w:ascii="Arial" w:hAnsi="Arial" w:cs="Arial"/>
              </w:rPr>
              <w:t xml:space="preserve"> eating food after heating/ cooling/ freezing at correct temperature. </w:t>
            </w:r>
          </w:p>
          <w:p w14:paraId="09E8A675" w14:textId="77777777" w:rsidR="00E73D6F" w:rsidRPr="003C5608" w:rsidRDefault="00E73D6F" w:rsidP="00E73D6F">
            <w:pPr>
              <w:spacing w:line="360" w:lineRule="auto"/>
              <w:jc w:val="both"/>
              <w:rPr>
                <w:rFonts w:ascii="Arial" w:hAnsi="Arial" w:cs="Arial"/>
              </w:rPr>
            </w:pPr>
            <w:r w:rsidRPr="003C5608">
              <w:rPr>
                <w:rFonts w:ascii="Arial" w:hAnsi="Arial" w:cs="Arial"/>
              </w:rPr>
              <w:t xml:space="preserve">Cleanliness is an essential for food safety. Even the law requires the food service industry to maintain personal hygiene (cleaning hand, keeping the hair tied and covered with hair mask), and food hygiene (keeping kitchen clean, surfaces and utensils sanitised) </w:t>
            </w:r>
            <w:r>
              <w:rPr>
                <w:rFonts w:ascii="Arial" w:hAnsi="Arial" w:cs="Arial"/>
              </w:rPr>
              <w:t xml:space="preserve">(Purnomo, 2002). </w:t>
            </w:r>
            <w:r w:rsidRPr="003C5608">
              <w:rPr>
                <w:rFonts w:ascii="Arial" w:hAnsi="Arial" w:cs="Arial"/>
              </w:rPr>
              <w:t xml:space="preserve">An anti-bacterial hand wash/ soap, single use hand towels, or sanitizers </w:t>
            </w:r>
            <w:r>
              <w:rPr>
                <w:rFonts w:ascii="Arial" w:hAnsi="Arial" w:cs="Arial"/>
              </w:rPr>
              <w:t xml:space="preserve">and a separate sink </w:t>
            </w:r>
            <w:r w:rsidRPr="003C5608">
              <w:rPr>
                <w:rFonts w:ascii="Arial" w:hAnsi="Arial" w:cs="Arial"/>
              </w:rPr>
              <w:t xml:space="preserve">can be used for keeping the food facilities clean. In order to avoid the contamination of food and spread of any infection, the cook should clean hands before cooking, serving, after using any utensils, and each time he/she </w:t>
            </w:r>
            <w:proofErr w:type="gramStart"/>
            <w:r w:rsidRPr="003C5608">
              <w:rPr>
                <w:rFonts w:ascii="Arial" w:hAnsi="Arial" w:cs="Arial"/>
              </w:rPr>
              <w:t>comes in contact with</w:t>
            </w:r>
            <w:proofErr w:type="gramEnd"/>
            <w:r w:rsidRPr="003C5608">
              <w:rPr>
                <w:rFonts w:ascii="Arial" w:hAnsi="Arial" w:cs="Arial"/>
              </w:rPr>
              <w:t xml:space="preserve"> any surface or cloth or sneeze. I realised that these are the basis and simplest etiquettes, which everyone should practice anyways. I have often seen chefs wearing a white coat type dress, I used to think of it as a uniform. I learned from this lecture that it is a protective clothing (hair mask, footwear, and apron), which is worn to maintain food hygiene. Disinfectants like, sanitizers, and hot water can be used for making the kitchen surfaces, and human hands free from any bacteria. This process of cleaning and disinfecting </w:t>
            </w:r>
            <w:proofErr w:type="gramStart"/>
            <w:r w:rsidRPr="003C5608">
              <w:rPr>
                <w:rFonts w:ascii="Arial" w:hAnsi="Arial" w:cs="Arial"/>
              </w:rPr>
              <w:t>has to</w:t>
            </w:r>
            <w:proofErr w:type="gramEnd"/>
            <w:r w:rsidRPr="003C5608">
              <w:rPr>
                <w:rFonts w:ascii="Arial" w:hAnsi="Arial" w:cs="Arial"/>
              </w:rPr>
              <w:t xml:space="preserve"> be done on a regular basis</w:t>
            </w:r>
            <w:r>
              <w:rPr>
                <w:rFonts w:ascii="Arial" w:hAnsi="Arial" w:cs="Arial"/>
              </w:rPr>
              <w:t xml:space="preserve"> (Kumar, 2021). </w:t>
            </w:r>
            <w:r w:rsidRPr="003C5608">
              <w:rPr>
                <w:rFonts w:ascii="Arial" w:hAnsi="Arial" w:cs="Arial"/>
              </w:rPr>
              <w:t xml:space="preserve">I learned the sustainable method of disposing food wastes, cutleries, and residues. I learned the importance of using pesticides and pest control, as a part of cleaning for maintaining food safety. Finally, I learned about the practices to keep in mind while receive any order, like checking the expiry dates, sanitizing product from outside, etc. From this lecture, I learned about the methods and importance of maintaining food and health safety. </w:t>
            </w:r>
          </w:p>
          <w:p w14:paraId="3D468EB3" w14:textId="77777777" w:rsidR="00E73D6F" w:rsidRPr="003C5608" w:rsidRDefault="00E73D6F" w:rsidP="00E73D6F">
            <w:pPr>
              <w:spacing w:line="360" w:lineRule="auto"/>
              <w:jc w:val="both"/>
              <w:rPr>
                <w:rFonts w:ascii="Arial" w:hAnsi="Arial" w:cs="Arial"/>
              </w:rPr>
            </w:pPr>
            <w:r w:rsidRPr="003C5608">
              <w:rPr>
                <w:rFonts w:ascii="Arial" w:hAnsi="Arial" w:cs="Arial"/>
              </w:rPr>
              <w:lastRenderedPageBreak/>
              <w:t xml:space="preserve">I read about the importance of food safety in hotel industry. Health safety and comfort are the utmost priorities of the hotels, and food arrangement is an integral part of the hotel services </w:t>
            </w:r>
            <w:r>
              <w:rPr>
                <w:rFonts w:ascii="Arial" w:hAnsi="Arial" w:cs="Arial"/>
              </w:rPr>
              <w:t>(</w:t>
            </w:r>
            <w:proofErr w:type="spellStart"/>
            <w:r>
              <w:rPr>
                <w:rFonts w:ascii="Arial" w:hAnsi="Arial" w:cs="Arial"/>
              </w:rPr>
              <w:t>KIilbarda</w:t>
            </w:r>
            <w:proofErr w:type="spellEnd"/>
            <w:r>
              <w:rPr>
                <w:rFonts w:ascii="Arial" w:hAnsi="Arial" w:cs="Arial"/>
              </w:rPr>
              <w:t xml:space="preserve">, 2020). </w:t>
            </w:r>
            <w:r w:rsidRPr="003C5608">
              <w:rPr>
                <w:rFonts w:ascii="Arial" w:hAnsi="Arial" w:cs="Arial"/>
              </w:rPr>
              <w:t xml:space="preserve"> Bad food quality or not following the standard methods for preparing the food has fatal implications. It not only affects the health of the customers, but also, it may attract government penalties for not abiding with the health and safety laws </w:t>
            </w:r>
            <w:r>
              <w:rPr>
                <w:rFonts w:ascii="Arial" w:hAnsi="Arial" w:cs="Arial"/>
              </w:rPr>
              <w:t>(</w:t>
            </w:r>
            <w:r w:rsidRPr="003C5608">
              <w:rPr>
                <w:rFonts w:ascii="Arial" w:hAnsi="Arial" w:cs="Arial"/>
                <w:noProof/>
              </w:rPr>
              <w:t>Borovčanin</w:t>
            </w:r>
            <w:r>
              <w:rPr>
                <w:rFonts w:ascii="Arial" w:hAnsi="Arial" w:cs="Arial"/>
              </w:rPr>
              <w:t xml:space="preserve">, 2020). </w:t>
            </w:r>
            <w:r w:rsidRPr="003C5608">
              <w:rPr>
                <w:rFonts w:ascii="Arial" w:hAnsi="Arial" w:cs="Arial"/>
              </w:rPr>
              <w:t xml:space="preserve">Another reason of ensuring food safety is- that it affects the goodwill and reputation of that </w:t>
            </w:r>
            <w:proofErr w:type="gramStart"/>
            <w:r w:rsidRPr="003C5608">
              <w:rPr>
                <w:rFonts w:ascii="Arial" w:hAnsi="Arial" w:cs="Arial"/>
              </w:rPr>
              <w:t>particular hotel</w:t>
            </w:r>
            <w:proofErr w:type="gramEnd"/>
            <w:r w:rsidRPr="003C5608">
              <w:rPr>
                <w:rFonts w:ascii="Arial" w:hAnsi="Arial" w:cs="Arial"/>
              </w:rPr>
              <w:t xml:space="preserve">, and their staff as well. Hence, the food service industry </w:t>
            </w:r>
            <w:proofErr w:type="gramStart"/>
            <w:r w:rsidRPr="003C5608">
              <w:rPr>
                <w:rFonts w:ascii="Arial" w:hAnsi="Arial" w:cs="Arial"/>
              </w:rPr>
              <w:t>has to</w:t>
            </w:r>
            <w:proofErr w:type="gramEnd"/>
            <w:r w:rsidRPr="003C5608">
              <w:rPr>
                <w:rFonts w:ascii="Arial" w:hAnsi="Arial" w:cs="Arial"/>
              </w:rPr>
              <w:t xml:space="preserve"> adhere to the laws enforced by the government in offering, serving, handling and delivering food to the customers. </w:t>
            </w:r>
          </w:p>
          <w:p w14:paraId="56DD4BB5" w14:textId="77777777" w:rsidR="00E73D6F" w:rsidRPr="003C5608" w:rsidRDefault="00E73D6F" w:rsidP="00E73D6F">
            <w:pPr>
              <w:spacing w:line="360" w:lineRule="auto"/>
              <w:jc w:val="both"/>
              <w:rPr>
                <w:rFonts w:ascii="Arial" w:hAnsi="Arial" w:cs="Arial"/>
              </w:rPr>
            </w:pPr>
            <w:r w:rsidRPr="003C5608">
              <w:rPr>
                <w:rFonts w:ascii="Arial" w:hAnsi="Arial" w:cs="Arial"/>
              </w:rPr>
              <w:t xml:space="preserve">The lecture was quite </w:t>
            </w:r>
            <w:proofErr w:type="gramStart"/>
            <w:r w:rsidRPr="003C5608">
              <w:rPr>
                <w:rFonts w:ascii="Arial" w:hAnsi="Arial" w:cs="Arial"/>
              </w:rPr>
              <w:t>informative</w:t>
            </w:r>
            <w:proofErr w:type="gramEnd"/>
            <w:r w:rsidRPr="003C5608">
              <w:rPr>
                <w:rFonts w:ascii="Arial" w:hAnsi="Arial" w:cs="Arial"/>
              </w:rPr>
              <w:t xml:space="preserve"> and I learned a lot. However, the reading on importance of food safety in hotel industry intrigued me about the governmental laws for ensuring the health safety in food service industry. I studied about the health and safety laws of UK. There is a Food Standards Act, 1991, which regulate the food safety practices and procedures in England, Scotland and Wales. The main purpose of this legislation is to ensure the quality of food being sold by companies or served by hotels, compliance of standard practices of hygiene by the hotels, and keeping a constant check on the waste disposal, manufacturing methods and supply chain of the hotels</w:t>
            </w:r>
            <w:r>
              <w:rPr>
                <w:rFonts w:ascii="Arial" w:hAnsi="Arial" w:cs="Arial"/>
              </w:rPr>
              <w:t xml:space="preserve"> (Eves, 2006). </w:t>
            </w:r>
            <w:r w:rsidRPr="003C5608">
              <w:rPr>
                <w:rFonts w:ascii="Arial" w:hAnsi="Arial" w:cs="Arial"/>
              </w:rPr>
              <w:t xml:space="preserve">The government impose penalty on the hotels or restaurants, who do not comply with standard food safety laws. The above discussion on the rules and law regarding food safety makes it evident that for maintaining sustainability in the hotel industry and food industry, it is quite important to ensure the good quality of food, practices of cleanliness, and food waste management. </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lastRenderedPageBreak/>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sdt>
            <w:sdtPr>
              <w:rPr>
                <w:rFonts w:ascii="Arial" w:eastAsia="Times New Roman" w:hAnsi="Arial" w:cs="Arial"/>
                <w:sz w:val="24"/>
                <w:szCs w:val="24"/>
                <w:lang w:eastAsia="en-GB" w:bidi="ar-SA"/>
              </w:rPr>
              <w:id w:val="-573587230"/>
              <w:bibliography/>
            </w:sdtPr>
            <w:sdtEndPr/>
            <w:sdtContent>
              <w:p w14:paraId="46FB54FC" w14:textId="77777777" w:rsidR="00E73D6F" w:rsidRPr="003C5608" w:rsidRDefault="00E73D6F" w:rsidP="00E73D6F">
                <w:pPr>
                  <w:pStyle w:val="Bibliography"/>
                  <w:spacing w:line="360" w:lineRule="auto"/>
                  <w:jc w:val="both"/>
                  <w:rPr>
                    <w:rFonts w:ascii="Arial" w:hAnsi="Arial" w:cs="Arial"/>
                    <w:noProof/>
                    <w:sz w:val="24"/>
                    <w:szCs w:val="24"/>
                  </w:rPr>
                </w:pPr>
                <w:r w:rsidRPr="003C5608">
                  <w:rPr>
                    <w:rFonts w:ascii="Arial" w:hAnsi="Arial" w:cs="Arial"/>
                    <w:sz w:val="24"/>
                    <w:szCs w:val="24"/>
                  </w:rPr>
                  <w:fldChar w:fldCharType="begin"/>
                </w:r>
                <w:r w:rsidRPr="003C5608">
                  <w:rPr>
                    <w:rFonts w:ascii="Arial" w:hAnsi="Arial" w:cs="Arial"/>
                    <w:sz w:val="24"/>
                    <w:szCs w:val="24"/>
                  </w:rPr>
                  <w:instrText xml:space="preserve"> BIBLIOGRAPHY </w:instrText>
                </w:r>
                <w:r w:rsidRPr="003C5608">
                  <w:rPr>
                    <w:rFonts w:ascii="Arial" w:hAnsi="Arial" w:cs="Arial"/>
                    <w:sz w:val="24"/>
                    <w:szCs w:val="24"/>
                  </w:rPr>
                  <w:fldChar w:fldCharType="separate"/>
                </w:r>
                <w:r w:rsidRPr="003C5608">
                  <w:rPr>
                    <w:rFonts w:ascii="Arial" w:hAnsi="Arial" w:cs="Arial"/>
                    <w:noProof/>
                    <w:sz w:val="24"/>
                    <w:szCs w:val="24"/>
                  </w:rPr>
                  <w:t xml:space="preserve">Borovčanin, D., </w:t>
                </w:r>
                <w:r>
                  <w:rPr>
                    <w:rFonts w:ascii="Arial" w:hAnsi="Arial" w:cs="Arial"/>
                    <w:noProof/>
                    <w:sz w:val="24"/>
                    <w:szCs w:val="24"/>
                  </w:rPr>
                  <w:t>(</w:t>
                </w:r>
                <w:r w:rsidRPr="003C5608">
                  <w:rPr>
                    <w:rFonts w:ascii="Arial" w:hAnsi="Arial" w:cs="Arial"/>
                    <w:noProof/>
                    <w:sz w:val="24"/>
                    <w:szCs w:val="24"/>
                  </w:rPr>
                  <w:t>2020</w:t>
                </w:r>
                <w:r>
                  <w:rPr>
                    <w:rFonts w:ascii="Arial" w:hAnsi="Arial" w:cs="Arial"/>
                    <w:noProof/>
                    <w:sz w:val="24"/>
                    <w:szCs w:val="24"/>
                  </w:rPr>
                  <w:t xml:space="preserve">) </w:t>
                </w:r>
                <w:r w:rsidRPr="003C5608">
                  <w:rPr>
                    <w:rFonts w:ascii="Arial" w:hAnsi="Arial" w:cs="Arial"/>
                    <w:noProof/>
                    <w:sz w:val="24"/>
                    <w:szCs w:val="24"/>
                  </w:rPr>
                  <w:t xml:space="preserve"> Assuring Good Food Handling Practices in Hospitality, Financial Costs and Employees’ Attitudes: A Case Study from Serbia. </w:t>
                </w:r>
                <w:r w:rsidRPr="003C5608">
                  <w:rPr>
                    <w:rFonts w:ascii="Arial" w:hAnsi="Arial" w:cs="Arial"/>
                    <w:i/>
                    <w:iCs/>
                    <w:noProof/>
                    <w:sz w:val="24"/>
                    <w:szCs w:val="24"/>
                  </w:rPr>
                  <w:t xml:space="preserve">Meat Technology, </w:t>
                </w:r>
                <w:r w:rsidRPr="003C5608">
                  <w:rPr>
                    <w:rFonts w:ascii="Arial" w:hAnsi="Arial" w:cs="Arial"/>
                    <w:noProof/>
                    <w:sz w:val="24"/>
                    <w:szCs w:val="24"/>
                  </w:rPr>
                  <w:t>61(1), pp. 1-10.</w:t>
                </w:r>
              </w:p>
              <w:p w14:paraId="32F82F8C" w14:textId="77777777" w:rsidR="00E73D6F" w:rsidRPr="003C5608" w:rsidRDefault="00E73D6F" w:rsidP="00E73D6F">
                <w:pPr>
                  <w:pStyle w:val="Bibliography"/>
                  <w:spacing w:line="360" w:lineRule="auto"/>
                  <w:jc w:val="both"/>
                  <w:rPr>
                    <w:rFonts w:ascii="Arial" w:hAnsi="Arial" w:cs="Arial"/>
                    <w:noProof/>
                    <w:sz w:val="24"/>
                    <w:szCs w:val="24"/>
                  </w:rPr>
                </w:pPr>
                <w:r w:rsidRPr="003C5608">
                  <w:rPr>
                    <w:rFonts w:ascii="Arial" w:hAnsi="Arial" w:cs="Arial"/>
                    <w:noProof/>
                    <w:sz w:val="24"/>
                    <w:szCs w:val="24"/>
                  </w:rPr>
                  <w:t xml:space="preserve">Eves, P. S. A., </w:t>
                </w:r>
                <w:r>
                  <w:rPr>
                    <w:rFonts w:ascii="Arial" w:hAnsi="Arial" w:cs="Arial"/>
                    <w:noProof/>
                    <w:sz w:val="24"/>
                    <w:szCs w:val="24"/>
                  </w:rPr>
                  <w:t>(</w:t>
                </w:r>
                <w:r w:rsidRPr="003C5608">
                  <w:rPr>
                    <w:rFonts w:ascii="Arial" w:hAnsi="Arial" w:cs="Arial"/>
                    <w:noProof/>
                    <w:sz w:val="24"/>
                    <w:szCs w:val="24"/>
                  </w:rPr>
                  <w:t>2006</w:t>
                </w:r>
                <w:r>
                  <w:rPr>
                    <w:rFonts w:ascii="Arial" w:hAnsi="Arial" w:cs="Arial"/>
                    <w:noProof/>
                    <w:sz w:val="24"/>
                    <w:szCs w:val="24"/>
                  </w:rPr>
                  <w:t xml:space="preserve">) </w:t>
                </w:r>
                <w:r w:rsidRPr="003C5608">
                  <w:rPr>
                    <w:rFonts w:ascii="Arial" w:hAnsi="Arial" w:cs="Arial"/>
                    <w:noProof/>
                    <w:sz w:val="24"/>
                    <w:szCs w:val="24"/>
                  </w:rPr>
                  <w:t xml:space="preserve"> The management of food safety—the role of food hygiene training in the UK service sector. </w:t>
                </w:r>
                <w:r w:rsidRPr="003C5608">
                  <w:rPr>
                    <w:rFonts w:ascii="Arial" w:hAnsi="Arial" w:cs="Arial"/>
                    <w:i/>
                    <w:iCs/>
                    <w:noProof/>
                    <w:sz w:val="24"/>
                    <w:szCs w:val="24"/>
                  </w:rPr>
                  <w:t xml:space="preserve">International Journal of Hospitality Management , </w:t>
                </w:r>
                <w:r w:rsidRPr="003C5608">
                  <w:rPr>
                    <w:rFonts w:ascii="Arial" w:hAnsi="Arial" w:cs="Arial"/>
                    <w:noProof/>
                    <w:sz w:val="24"/>
                    <w:szCs w:val="24"/>
                  </w:rPr>
                  <w:t>25(2), pp. 278-296.</w:t>
                </w:r>
              </w:p>
              <w:p w14:paraId="7644EC31" w14:textId="77777777" w:rsidR="00E73D6F" w:rsidRPr="003C5608" w:rsidRDefault="00E73D6F" w:rsidP="00E73D6F">
                <w:pPr>
                  <w:pStyle w:val="Bibliography"/>
                  <w:spacing w:line="360" w:lineRule="auto"/>
                  <w:jc w:val="both"/>
                  <w:rPr>
                    <w:rFonts w:ascii="Arial" w:hAnsi="Arial" w:cs="Arial"/>
                    <w:noProof/>
                    <w:sz w:val="24"/>
                    <w:szCs w:val="24"/>
                  </w:rPr>
                </w:pPr>
                <w:r w:rsidRPr="003C5608">
                  <w:rPr>
                    <w:rFonts w:ascii="Arial" w:hAnsi="Arial" w:cs="Arial"/>
                    <w:noProof/>
                    <w:sz w:val="24"/>
                    <w:szCs w:val="24"/>
                  </w:rPr>
                  <w:t xml:space="preserve">Kilibarda, N., </w:t>
                </w:r>
                <w:r>
                  <w:rPr>
                    <w:rFonts w:ascii="Arial" w:hAnsi="Arial" w:cs="Arial"/>
                    <w:noProof/>
                    <w:sz w:val="24"/>
                    <w:szCs w:val="24"/>
                  </w:rPr>
                  <w:t>(</w:t>
                </w:r>
                <w:r w:rsidRPr="003C5608">
                  <w:rPr>
                    <w:rFonts w:ascii="Arial" w:hAnsi="Arial" w:cs="Arial"/>
                    <w:noProof/>
                    <w:sz w:val="24"/>
                    <w:szCs w:val="24"/>
                  </w:rPr>
                  <w:t>2020</w:t>
                </w:r>
                <w:r>
                  <w:rPr>
                    <w:rFonts w:ascii="Arial" w:hAnsi="Arial" w:cs="Arial"/>
                    <w:noProof/>
                    <w:sz w:val="24"/>
                    <w:szCs w:val="24"/>
                  </w:rPr>
                  <w:t xml:space="preserve">) </w:t>
                </w:r>
                <w:r w:rsidRPr="003C5608">
                  <w:rPr>
                    <w:rFonts w:ascii="Arial" w:hAnsi="Arial" w:cs="Arial"/>
                    <w:noProof/>
                    <w:sz w:val="24"/>
                    <w:szCs w:val="24"/>
                  </w:rPr>
                  <w:t xml:space="preserve"> Food Safety and Waste in Hospitality. In: L. F. A. P. B. P. Özuyar, ed. </w:t>
                </w:r>
                <w:r w:rsidRPr="003C5608">
                  <w:rPr>
                    <w:rFonts w:ascii="Arial" w:hAnsi="Arial" w:cs="Arial"/>
                    <w:i/>
                    <w:iCs/>
                    <w:noProof/>
                    <w:sz w:val="24"/>
                    <w:szCs w:val="24"/>
                  </w:rPr>
                  <w:t xml:space="preserve">Zero Hunger. Encyclopedia of the UN Sustainable Development Goals. </w:t>
                </w:r>
                <w:r w:rsidRPr="003C5608">
                  <w:rPr>
                    <w:rFonts w:ascii="Arial" w:hAnsi="Arial" w:cs="Arial"/>
                    <w:noProof/>
                    <w:sz w:val="24"/>
                    <w:szCs w:val="24"/>
                  </w:rPr>
                  <w:t>s.l.:Springer, pp. 1-10.</w:t>
                </w:r>
              </w:p>
              <w:p w14:paraId="4D2607F0" w14:textId="77777777" w:rsidR="00E73D6F" w:rsidRPr="003C5608" w:rsidRDefault="00E73D6F" w:rsidP="00E73D6F">
                <w:pPr>
                  <w:pStyle w:val="Bibliography"/>
                  <w:spacing w:line="360" w:lineRule="auto"/>
                  <w:jc w:val="both"/>
                  <w:rPr>
                    <w:rFonts w:ascii="Arial" w:hAnsi="Arial" w:cs="Arial"/>
                    <w:noProof/>
                    <w:sz w:val="24"/>
                    <w:szCs w:val="24"/>
                  </w:rPr>
                </w:pPr>
                <w:r w:rsidRPr="003C5608">
                  <w:rPr>
                    <w:rFonts w:ascii="Arial" w:hAnsi="Arial" w:cs="Arial"/>
                    <w:noProof/>
                    <w:sz w:val="24"/>
                    <w:szCs w:val="24"/>
                  </w:rPr>
                  <w:t xml:space="preserve">Kumar, A., </w:t>
                </w:r>
                <w:r>
                  <w:rPr>
                    <w:rFonts w:ascii="Arial" w:hAnsi="Arial" w:cs="Arial"/>
                    <w:noProof/>
                    <w:sz w:val="24"/>
                    <w:szCs w:val="24"/>
                  </w:rPr>
                  <w:t>(</w:t>
                </w:r>
                <w:r w:rsidRPr="003C5608">
                  <w:rPr>
                    <w:rFonts w:ascii="Arial" w:hAnsi="Arial" w:cs="Arial"/>
                    <w:noProof/>
                    <w:sz w:val="24"/>
                    <w:szCs w:val="24"/>
                  </w:rPr>
                  <w:t>2021</w:t>
                </w:r>
                <w:r>
                  <w:rPr>
                    <w:rFonts w:ascii="Arial" w:hAnsi="Arial" w:cs="Arial"/>
                    <w:noProof/>
                    <w:sz w:val="24"/>
                    <w:szCs w:val="24"/>
                  </w:rPr>
                  <w:t xml:space="preserve">) </w:t>
                </w:r>
                <w:r w:rsidRPr="003C5608">
                  <w:rPr>
                    <w:rFonts w:ascii="Arial" w:hAnsi="Arial" w:cs="Arial"/>
                    <w:noProof/>
                    <w:sz w:val="24"/>
                    <w:szCs w:val="24"/>
                  </w:rPr>
                  <w:t xml:space="preserve"> </w:t>
                </w:r>
                <w:r w:rsidRPr="003C5608">
                  <w:rPr>
                    <w:rFonts w:ascii="Arial" w:hAnsi="Arial" w:cs="Arial"/>
                    <w:i/>
                    <w:iCs/>
                    <w:noProof/>
                    <w:sz w:val="24"/>
                    <w:szCs w:val="24"/>
                  </w:rPr>
                  <w:t xml:space="preserve">Fundamentals of Food Hygiene, Safety and Quality. </w:t>
                </w:r>
                <w:r w:rsidRPr="003C5608">
                  <w:rPr>
                    <w:rFonts w:ascii="Arial" w:hAnsi="Arial" w:cs="Arial"/>
                    <w:noProof/>
                    <w:sz w:val="24"/>
                    <w:szCs w:val="24"/>
                  </w:rPr>
                  <w:t>1st ed. Gujarat: Wiley India Pvt. Ltd..</w:t>
                </w:r>
              </w:p>
              <w:p w14:paraId="470B7102" w14:textId="77777777" w:rsidR="00E73D6F" w:rsidRPr="003C5608" w:rsidRDefault="00E73D6F" w:rsidP="00E73D6F">
                <w:pPr>
                  <w:pStyle w:val="Bibliography"/>
                  <w:spacing w:line="360" w:lineRule="auto"/>
                  <w:jc w:val="both"/>
                  <w:rPr>
                    <w:rFonts w:ascii="Arial" w:hAnsi="Arial" w:cs="Arial"/>
                    <w:noProof/>
                    <w:sz w:val="24"/>
                    <w:szCs w:val="24"/>
                  </w:rPr>
                </w:pPr>
                <w:r w:rsidRPr="003C5608">
                  <w:rPr>
                    <w:rFonts w:ascii="Arial" w:hAnsi="Arial" w:cs="Arial"/>
                    <w:noProof/>
                    <w:sz w:val="24"/>
                    <w:szCs w:val="24"/>
                  </w:rPr>
                  <w:t xml:space="preserve">Purnomo, H., </w:t>
                </w:r>
                <w:r>
                  <w:rPr>
                    <w:rFonts w:ascii="Arial" w:hAnsi="Arial" w:cs="Arial"/>
                    <w:noProof/>
                    <w:sz w:val="24"/>
                    <w:szCs w:val="24"/>
                  </w:rPr>
                  <w:t>(</w:t>
                </w:r>
                <w:r w:rsidRPr="003C5608">
                  <w:rPr>
                    <w:rFonts w:ascii="Arial" w:hAnsi="Arial" w:cs="Arial"/>
                    <w:noProof/>
                    <w:sz w:val="24"/>
                    <w:szCs w:val="24"/>
                  </w:rPr>
                  <w:t>2002</w:t>
                </w:r>
                <w:r>
                  <w:rPr>
                    <w:rFonts w:ascii="Arial" w:hAnsi="Arial" w:cs="Arial"/>
                    <w:noProof/>
                    <w:sz w:val="24"/>
                    <w:szCs w:val="24"/>
                  </w:rPr>
                  <w:t xml:space="preserve">) </w:t>
                </w:r>
                <w:r w:rsidRPr="003C5608">
                  <w:rPr>
                    <w:rFonts w:ascii="Arial" w:hAnsi="Arial" w:cs="Arial"/>
                    <w:noProof/>
                    <w:sz w:val="24"/>
                    <w:szCs w:val="24"/>
                  </w:rPr>
                  <w:t xml:space="preserve"> </w:t>
                </w:r>
                <w:r w:rsidRPr="003C5608">
                  <w:rPr>
                    <w:rFonts w:ascii="Arial" w:hAnsi="Arial" w:cs="Arial"/>
                    <w:i/>
                    <w:iCs/>
                    <w:noProof/>
                    <w:sz w:val="24"/>
                    <w:szCs w:val="24"/>
                  </w:rPr>
                  <w:t xml:space="preserve">FOOD SAFETY IN HOSPITALITY INDUSTRY, </w:t>
                </w:r>
                <w:r w:rsidRPr="003C5608">
                  <w:rPr>
                    <w:rFonts w:ascii="Arial" w:hAnsi="Arial" w:cs="Arial"/>
                    <w:noProof/>
                    <w:sz w:val="24"/>
                    <w:szCs w:val="24"/>
                  </w:rPr>
                  <w:t>s.l.: Brawjaya University.</w:t>
                </w:r>
              </w:p>
              <w:p w14:paraId="1CFB2602" w14:textId="77777777" w:rsidR="00E73D6F" w:rsidRDefault="00E73D6F" w:rsidP="00E73D6F">
                <w:pPr>
                  <w:spacing w:line="360" w:lineRule="auto"/>
                  <w:jc w:val="both"/>
                  <w:rPr>
                    <w:rFonts w:ascii="Arial" w:hAnsi="Arial" w:cs="Arial"/>
                  </w:rPr>
                </w:pPr>
                <w:r w:rsidRPr="003C5608">
                  <w:rPr>
                    <w:rFonts w:ascii="Arial" w:hAnsi="Arial" w:cs="Arial"/>
                    <w:b/>
                    <w:bCs/>
                    <w:noProof/>
                  </w:rPr>
                  <w:fldChar w:fldCharType="end"/>
                </w:r>
              </w:p>
            </w:sdtContent>
          </w:sdt>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0986F" w14:textId="77777777" w:rsidR="002414B5" w:rsidRDefault="002414B5">
      <w:r>
        <w:separator/>
      </w:r>
    </w:p>
  </w:endnote>
  <w:endnote w:type="continuationSeparator" w:id="0">
    <w:p w14:paraId="59EBEB9B" w14:textId="77777777" w:rsidR="002414B5" w:rsidRDefault="002414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9287E" w14:textId="77777777" w:rsidR="002414B5" w:rsidRDefault="002414B5">
      <w:r>
        <w:separator/>
      </w:r>
    </w:p>
  </w:footnote>
  <w:footnote w:type="continuationSeparator" w:id="0">
    <w:p w14:paraId="16B196C4" w14:textId="77777777" w:rsidR="002414B5" w:rsidRDefault="002414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14B5"/>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3ECE"/>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D0D81"/>
    <w:rsid w:val="00BE2584"/>
    <w:rsid w:val="00C10069"/>
    <w:rsid w:val="00C21568"/>
    <w:rsid w:val="00C414B0"/>
    <w:rsid w:val="00C421F0"/>
    <w:rsid w:val="00C44B74"/>
    <w:rsid w:val="00C45F81"/>
    <w:rsid w:val="00C50AE7"/>
    <w:rsid w:val="00C6009E"/>
    <w:rsid w:val="00C72708"/>
    <w:rsid w:val="00C76757"/>
    <w:rsid w:val="00C85B9B"/>
    <w:rsid w:val="00CA1BF5"/>
    <w:rsid w:val="00CB67B6"/>
    <w:rsid w:val="00CC557E"/>
    <w:rsid w:val="00CC63E6"/>
    <w:rsid w:val="00CC6DCB"/>
    <w:rsid w:val="00CD008D"/>
    <w:rsid w:val="00CD461B"/>
    <w:rsid w:val="00D1657F"/>
    <w:rsid w:val="00D80D6E"/>
    <w:rsid w:val="00D833FD"/>
    <w:rsid w:val="00D95816"/>
    <w:rsid w:val="00DA09FA"/>
    <w:rsid w:val="00DD00CB"/>
    <w:rsid w:val="00DE6434"/>
    <w:rsid w:val="00E00580"/>
    <w:rsid w:val="00E26639"/>
    <w:rsid w:val="00E30C3C"/>
    <w:rsid w:val="00E42568"/>
    <w:rsid w:val="00E672A4"/>
    <w:rsid w:val="00E73D6F"/>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Title">
    <w:name w:val="Title"/>
    <w:basedOn w:val="Normal"/>
    <w:next w:val="Normal"/>
    <w:link w:val="TitleChar"/>
    <w:uiPriority w:val="10"/>
    <w:qFormat/>
    <w:rsid w:val="00E73D6F"/>
    <w:pPr>
      <w:contextualSpacing/>
    </w:pPr>
    <w:rPr>
      <w:rFonts w:asciiTheme="majorHAnsi" w:eastAsiaTheme="majorEastAsia" w:hAnsiTheme="majorHAnsi" w:cstheme="majorBidi"/>
      <w:spacing w:val="-10"/>
      <w:kern w:val="28"/>
      <w:sz w:val="56"/>
      <w:szCs w:val="50"/>
      <w:lang w:eastAsia="en-US" w:bidi="hi-IN"/>
    </w:rPr>
  </w:style>
  <w:style w:type="character" w:customStyle="1" w:styleId="TitleChar">
    <w:name w:val="Title Char"/>
    <w:basedOn w:val="DefaultParagraphFont"/>
    <w:link w:val="Title"/>
    <w:uiPriority w:val="10"/>
    <w:rsid w:val="00E73D6F"/>
    <w:rPr>
      <w:rFonts w:asciiTheme="majorHAnsi" w:eastAsiaTheme="majorEastAsia" w:hAnsiTheme="majorHAnsi" w:cstheme="majorBidi"/>
      <w:spacing w:val="-10"/>
      <w:kern w:val="28"/>
      <w:sz w:val="56"/>
      <w:szCs w:val="50"/>
      <w:lang w:eastAsia="en-US" w:bidi="hi-IN"/>
    </w:rPr>
  </w:style>
  <w:style w:type="paragraph" w:styleId="Bibliography">
    <w:name w:val="Bibliography"/>
    <w:basedOn w:val="Normal"/>
    <w:next w:val="Normal"/>
    <w:uiPriority w:val="37"/>
    <w:unhideWhenUsed/>
    <w:rsid w:val="00E73D6F"/>
    <w:pPr>
      <w:spacing w:after="160" w:line="259" w:lineRule="auto"/>
    </w:pPr>
    <w:rPr>
      <w:rFonts w:asciiTheme="minorHAnsi" w:eastAsiaTheme="minorHAnsi" w:hAnsiTheme="minorHAnsi" w:cstheme="minorBidi"/>
      <w:sz w:val="22"/>
      <w:szCs w:val="20"/>
      <w:lang w:eastAsia="en-US"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864</Words>
  <Characters>4567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Mohammed</cp:lastModifiedBy>
  <cp:revision>2</cp:revision>
  <cp:lastPrinted>2020-09-28T20:53:00Z</cp:lastPrinted>
  <dcterms:created xsi:type="dcterms:W3CDTF">2021-10-20T18:09:00Z</dcterms:created>
  <dcterms:modified xsi:type="dcterms:W3CDTF">2021-10-20T18:09:00Z</dcterms:modified>
</cp:coreProperties>
</file>