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6AF401" w14:textId="14229B57" w:rsidR="00F80FAF" w:rsidRDefault="00F80FAF" w:rsidP="00F80FAF">
      <w:pPr>
        <w:jc w:val="left"/>
        <w:rPr>
          <w:b/>
          <w:bCs/>
        </w:rPr>
      </w:pPr>
      <w:r w:rsidRPr="00F80FAF">
        <w:rPr>
          <w:b/>
          <w:bCs/>
          <w:noProof/>
        </w:rPr>
        <w:drawing>
          <wp:inline distT="0" distB="0" distL="0" distR="0" wp14:anchorId="2B06F1AD" wp14:editId="65DAC0C8">
            <wp:extent cx="3171825" cy="1246074"/>
            <wp:effectExtent l="0" t="0" r="0" b="0"/>
            <wp:docPr id="23" name="Picture 22">
              <a:extLst xmlns:a="http://schemas.openxmlformats.org/drawingml/2006/main">
                <a:ext uri="{FF2B5EF4-FFF2-40B4-BE49-F238E27FC236}">
                  <a16:creationId xmlns:a16="http://schemas.microsoft.com/office/drawing/2014/main" id="{55126461-4C6C-7C32-74A3-42102711FE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a:extLst>
                        <a:ext uri="{FF2B5EF4-FFF2-40B4-BE49-F238E27FC236}">
                          <a16:creationId xmlns:a16="http://schemas.microsoft.com/office/drawing/2014/main" id="{55126461-4C6C-7C32-74A3-42102711FEC7}"/>
                        </a:ext>
                      </a:extLst>
                    </pic:cNvPr>
                    <pic:cNvPicPr>
                      <a:picLocks noChangeAspect="1"/>
                    </pic:cNvPicPr>
                  </pic:nvPicPr>
                  <pic:blipFill>
                    <a:blip r:embed="rId8"/>
                    <a:stretch>
                      <a:fillRect/>
                    </a:stretch>
                  </pic:blipFill>
                  <pic:spPr>
                    <a:xfrm>
                      <a:off x="0" y="0"/>
                      <a:ext cx="3180802" cy="1249601"/>
                    </a:xfrm>
                    <a:prstGeom prst="rect">
                      <a:avLst/>
                    </a:prstGeom>
                  </pic:spPr>
                </pic:pic>
              </a:graphicData>
            </a:graphic>
          </wp:inline>
        </w:drawing>
      </w:r>
    </w:p>
    <w:p w14:paraId="0EAE148D" w14:textId="77777777" w:rsidR="00F80FAF" w:rsidRDefault="00F80FAF" w:rsidP="00F80FAF">
      <w:pPr>
        <w:jc w:val="left"/>
        <w:rPr>
          <w:b/>
          <w:bCs/>
        </w:rPr>
      </w:pPr>
    </w:p>
    <w:p w14:paraId="7BA4BFEB" w14:textId="17FD3871" w:rsidR="00F80FAF" w:rsidRPr="00F80FAF" w:rsidRDefault="00F80FAF" w:rsidP="00F80FAF">
      <w:pPr>
        <w:jc w:val="center"/>
        <w:rPr>
          <w:sz w:val="27"/>
        </w:rPr>
      </w:pPr>
      <w:r w:rsidRPr="00F80FAF">
        <w:rPr>
          <w:b/>
          <w:bCs/>
        </w:rPr>
        <w:t xml:space="preserve">Title: </w:t>
      </w:r>
      <w:r w:rsidRPr="00F80FAF">
        <w:rPr>
          <w:rStyle w:val="Strong"/>
        </w:rPr>
        <w:t>Recruitment and Development of an HR Assistant at Asda</w:t>
      </w:r>
    </w:p>
    <w:p w14:paraId="32C971E8" w14:textId="1A74531A" w:rsidR="00F80FAF" w:rsidRPr="00F80FAF" w:rsidRDefault="00F80FAF" w:rsidP="00F80FAF">
      <w:pPr>
        <w:jc w:val="center"/>
        <w:rPr>
          <w:b/>
          <w:bCs/>
        </w:rPr>
      </w:pPr>
      <w:r w:rsidRPr="00F80FAF">
        <w:rPr>
          <w:b/>
          <w:bCs/>
        </w:rPr>
        <w:t>Module: Developing and Managing Individuals and Teams</w:t>
      </w:r>
    </w:p>
    <w:p w14:paraId="7523AA4B" w14:textId="77777777" w:rsidR="00F80FAF" w:rsidRDefault="00F80FAF" w:rsidP="00F80FAF">
      <w:pPr>
        <w:jc w:val="center"/>
        <w:rPr>
          <w:b/>
          <w:bCs/>
        </w:rPr>
      </w:pPr>
      <w:r w:rsidRPr="00F80FAF">
        <w:rPr>
          <w:b/>
          <w:bCs/>
        </w:rPr>
        <w:t>Module code: LCLM5002</w:t>
      </w:r>
    </w:p>
    <w:p w14:paraId="348E76A0" w14:textId="6871AE88" w:rsidR="00261832" w:rsidRDefault="00261832" w:rsidP="00261832">
      <w:pPr>
        <w:jc w:val="center"/>
        <w:rPr>
          <w:b/>
          <w:bCs/>
        </w:rPr>
      </w:pPr>
      <w:r>
        <w:rPr>
          <w:b/>
          <w:bCs/>
        </w:rPr>
        <w:t>Student name: Samuel Tolog</w:t>
      </w:r>
    </w:p>
    <w:p w14:paraId="7AB40D5D" w14:textId="1DC20BDD" w:rsidR="00261832" w:rsidRPr="00F80FAF" w:rsidRDefault="00261832" w:rsidP="00261832">
      <w:pPr>
        <w:jc w:val="center"/>
        <w:rPr>
          <w:b/>
          <w:bCs/>
        </w:rPr>
      </w:pPr>
      <w:r>
        <w:rPr>
          <w:b/>
          <w:bCs/>
        </w:rPr>
        <w:t>Student Number: 2</w:t>
      </w:r>
      <w:r w:rsidR="009556F3">
        <w:rPr>
          <w:b/>
          <w:bCs/>
        </w:rPr>
        <w:t>208598</w:t>
      </w:r>
    </w:p>
    <w:p w14:paraId="7448F75A" w14:textId="3FE78DF1" w:rsidR="00F80FAF" w:rsidRPr="00F80FAF" w:rsidRDefault="00F80FAF" w:rsidP="00F80FAF">
      <w:pPr>
        <w:jc w:val="center"/>
        <w:rPr>
          <w:b/>
          <w:bCs/>
        </w:rPr>
      </w:pPr>
      <w:r w:rsidRPr="00F80FAF">
        <w:rPr>
          <w:b/>
          <w:bCs/>
        </w:rPr>
        <w:t>Module Leaders: Doreen Nyaa Amundam Nishi Ramsurrun</w:t>
      </w:r>
    </w:p>
    <w:p w14:paraId="2E463E7E" w14:textId="313D31D1" w:rsidR="00F80FAF" w:rsidRDefault="00F80FAF" w:rsidP="00F80FAF">
      <w:pPr>
        <w:jc w:val="center"/>
        <w:rPr>
          <w:b/>
          <w:bCs/>
        </w:rPr>
      </w:pPr>
      <w:r w:rsidRPr="00F80FAF">
        <w:rPr>
          <w:b/>
          <w:bCs/>
        </w:rPr>
        <w:t>Assignment Title: Component 1- Individual Presentation</w:t>
      </w:r>
    </w:p>
    <w:p w14:paraId="13ACDB8C" w14:textId="207D157B" w:rsidR="00A30661" w:rsidRDefault="001F7111" w:rsidP="00F80FAF">
      <w:pPr>
        <w:jc w:val="center"/>
        <w:rPr>
          <w:b/>
          <w:bCs/>
        </w:rPr>
      </w:pPr>
      <w:r>
        <w:rPr>
          <w:rFonts w:asciiTheme="minorHAnsi" w:eastAsiaTheme="minorEastAsia" w:hAnsiTheme="minorHAnsi"/>
          <w:noProof/>
          <w:sz w:val="22"/>
        </w:rPr>
        <mc:AlternateContent>
          <mc:Choice Requires="wps">
            <w:drawing>
              <wp:anchor distT="45720" distB="45720" distL="114300" distR="114300" simplePos="0" relativeHeight="251658240" behindDoc="0" locked="0" layoutInCell="1" allowOverlap="1" wp14:anchorId="046F7A10" wp14:editId="4D39318E">
                <wp:simplePos x="0" y="0"/>
                <wp:positionH relativeFrom="column">
                  <wp:posOffset>1717675</wp:posOffset>
                </wp:positionH>
                <wp:positionV relativeFrom="paragraph">
                  <wp:posOffset>2388870</wp:posOffset>
                </wp:positionV>
                <wp:extent cx="3602355" cy="1115060"/>
                <wp:effectExtent l="0" t="0" r="0" b="0"/>
                <wp:wrapNone/>
                <wp:docPr id="352729898" name="Text Box 1"/>
                <wp:cNvGraphicFramePr/>
                <a:graphic xmlns:a="http://schemas.openxmlformats.org/drawingml/2006/main">
                  <a:graphicData uri="http://schemas.microsoft.com/office/word/2010/wordprocessingShape">
                    <wps:wsp>
                      <wps:cNvSpPr txBox="1"/>
                      <wps:spPr>
                        <a:xfrm>
                          <a:off x="0" y="0"/>
                          <a:ext cx="3602355" cy="1115060"/>
                        </a:xfrm>
                        <a:prstGeom prst="rect">
                          <a:avLst/>
                        </a:prstGeom>
                        <a:noFill/>
                        <a:ln w="6350">
                          <a:noFill/>
                        </a:ln>
                      </wps:spPr>
                      <wps:txbx>
                        <w:txbxContent>
                          <w:p w14:paraId="592DC7F1" w14:textId="3647D5F5" w:rsidR="001F7111" w:rsidRPr="004C26F2" w:rsidRDefault="001F7111">
                            <w:pPr>
                              <w:rPr>
                                <w:rFonts w:ascii="Aldhabi" w:hAnsi="Aldhabi" w:cs="Aldhabi" w:hint="cs"/>
                                <w:color w:val="FFFFFF" w:themeColor="background1"/>
                                <w:sz w:val="36"/>
                                <w:szCs w:val="36"/>
                                <w:lang w:val="en-GB"/>
                              </w:rPr>
                            </w:pPr>
                            <w:r w:rsidRPr="004C26F2">
                              <w:rPr>
                                <w:rFonts w:ascii="Aldhabi" w:hAnsi="Aldhabi" w:cs="Aldhabi" w:hint="cs"/>
                                <w:color w:val="FFFFFF" w:themeColor="background1"/>
                                <w:sz w:val="36"/>
                                <w:szCs w:val="36"/>
                                <w:lang w:val="en-GB"/>
                              </w:rPr>
                              <w:t>Samuel Tolog 2208598</w:t>
                            </w:r>
                            <w:r w:rsidR="00E847F4" w:rsidRPr="004C26F2">
                              <w:rPr>
                                <w:rFonts w:ascii="Aldhabi" w:hAnsi="Aldhabi" w:cs="Aldhabi" w:hint="cs"/>
                                <w:color w:val="FFFFFF" w:themeColor="background1"/>
                                <w:sz w:val="36"/>
                                <w:szCs w:val="36"/>
                                <w:lang w:val="en-GB"/>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6F7A10" id="_x0000_t202" coordsize="21600,21600" o:spt="202" path="m,l,21600r21600,l21600,xe">
                <v:stroke joinstyle="miter"/>
                <v:path gradientshapeok="t" o:connecttype="rect"/>
              </v:shapetype>
              <v:shape id="Text Box 1" o:spid="_x0000_s1026" type="#_x0000_t202" style="position:absolute;left:0;text-align:left;margin-left:135.25pt;margin-top:188.1pt;width:283.65pt;height:87.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" filled="f" stroked="f" strokeweight=".5pt">
                <v:textbox>
                  <w:txbxContent>
                    <w:p w14:paraId="592DC7F1" w14:textId="3647D5F5" w:rsidR="001F7111" w:rsidRPr="004C26F2" w:rsidRDefault="001F7111">
                      <w:pPr>
                        <w:rPr>
                          <w:rFonts w:ascii="Aldhabi" w:hAnsi="Aldhabi" w:cs="Aldhabi" w:hint="cs"/>
                          <w:color w:val="FFFFFF" w:themeColor="background1"/>
                          <w:sz w:val="36"/>
                          <w:szCs w:val="36"/>
                          <w:lang w:val="en-GB"/>
                        </w:rPr>
                      </w:pPr>
                      <w:r w:rsidRPr="004C26F2">
                        <w:rPr>
                          <w:rFonts w:ascii="Aldhabi" w:hAnsi="Aldhabi" w:cs="Aldhabi" w:hint="cs"/>
                          <w:color w:val="FFFFFF" w:themeColor="background1"/>
                          <w:sz w:val="36"/>
                          <w:szCs w:val="36"/>
                          <w:lang w:val="en-GB"/>
                        </w:rPr>
                        <w:t>Samuel Tolog 2208598</w:t>
                      </w:r>
                      <w:r w:rsidR="00E847F4" w:rsidRPr="004C26F2">
                        <w:rPr>
                          <w:rFonts w:ascii="Aldhabi" w:hAnsi="Aldhabi" w:cs="Aldhabi" w:hint="cs"/>
                          <w:color w:val="FFFFFF" w:themeColor="background1"/>
                          <w:sz w:val="36"/>
                          <w:szCs w:val="36"/>
                          <w:lang w:val="en-GB"/>
                        </w:rPr>
                        <w:t>1</w:t>
                      </w:r>
                    </w:p>
                  </w:txbxContent>
                </v:textbox>
              </v:shape>
            </w:pict>
          </mc:Fallback>
        </mc:AlternateContent>
      </w:r>
      <w:r w:rsidR="00A30661">
        <w:rPr>
          <w:noProof/>
        </w:rPr>
        <w:drawing>
          <wp:inline distT="0" distB="0" distL="0" distR="0" wp14:anchorId="54A730C8" wp14:editId="2CD42B08">
            <wp:extent cx="5943600" cy="3375025"/>
            <wp:effectExtent l="19050" t="19050" r="19050" b="158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75025"/>
                    </a:xfrm>
                    <a:prstGeom prst="rect">
                      <a:avLst/>
                    </a:prstGeom>
                    <a:ln>
                      <a:solidFill>
                        <a:schemeClr val="tx1"/>
                      </a:solidFill>
                    </a:ln>
                  </pic:spPr>
                </pic:pic>
              </a:graphicData>
            </a:graphic>
          </wp:inline>
        </w:drawing>
      </w:r>
    </w:p>
    <w:p w14:paraId="7077A658" w14:textId="3BF77CD7" w:rsidR="00F80FAF" w:rsidRPr="00FA3B39" w:rsidRDefault="00F80FAF" w:rsidP="00EC7213">
      <w:pPr>
        <w:rPr>
          <w:b/>
          <w:bCs/>
        </w:rPr>
      </w:pPr>
      <w:r>
        <w:rPr>
          <w:b/>
          <w:bCs/>
        </w:rPr>
        <w:br w:type="page"/>
      </w:r>
    </w:p>
    <w:sdt>
      <w:sdtPr>
        <w:rPr>
          <w:rFonts w:ascii="Times New Roman" w:eastAsiaTheme="minorHAnsi" w:hAnsi="Times New Roman" w:cstheme="minorBidi"/>
          <w:color w:val="auto"/>
          <w:sz w:val="24"/>
          <w:szCs w:val="22"/>
        </w:rPr>
        <w:id w:val="175691951"/>
        <w:docPartObj>
          <w:docPartGallery w:val="Table of Contents"/>
          <w:docPartUnique/>
        </w:docPartObj>
      </w:sdtPr>
      <w:sdtEndPr>
        <w:rPr>
          <w:b/>
          <w:bCs/>
          <w:noProof/>
        </w:rPr>
      </w:sdtEndPr>
      <w:sdtContent>
        <w:p w14:paraId="1EC43D04" w14:textId="783F9ACD" w:rsidR="00B81F57" w:rsidRPr="00B81F57" w:rsidRDefault="00B81F57" w:rsidP="00B81F57">
          <w:pPr>
            <w:pStyle w:val="TOCHeading"/>
            <w:jc w:val="center"/>
            <w:rPr>
              <w:rFonts w:ascii="Times New Roman" w:hAnsi="Times New Roman" w:cs="Times New Roman"/>
              <w:b/>
              <w:bCs/>
              <w:color w:val="auto"/>
              <w:sz w:val="24"/>
              <w:szCs w:val="24"/>
            </w:rPr>
          </w:pPr>
          <w:r w:rsidRPr="00B81F57">
            <w:rPr>
              <w:rFonts w:ascii="Times New Roman" w:hAnsi="Times New Roman" w:cs="Times New Roman"/>
              <w:b/>
              <w:bCs/>
              <w:color w:val="auto"/>
              <w:sz w:val="24"/>
              <w:szCs w:val="24"/>
            </w:rPr>
            <w:t>Table of Contents</w:t>
          </w:r>
        </w:p>
        <w:p w14:paraId="7C220630" w14:textId="1D47D75F" w:rsidR="00A07331" w:rsidRDefault="00B81F57">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3030616" w:history="1">
            <w:r w:rsidR="00A07331" w:rsidRPr="00DF600A">
              <w:rPr>
                <w:rStyle w:val="Hyperlink"/>
                <w:noProof/>
              </w:rPr>
              <w:t>1</w:t>
            </w:r>
            <w:r w:rsidR="00A07331">
              <w:rPr>
                <w:rFonts w:asciiTheme="minorHAnsi" w:eastAsiaTheme="minorEastAsia" w:hAnsiTheme="minorHAnsi"/>
                <w:noProof/>
                <w:sz w:val="22"/>
              </w:rPr>
              <w:tab/>
            </w:r>
            <w:r w:rsidR="00A07331" w:rsidRPr="00DF600A">
              <w:rPr>
                <w:rStyle w:val="Hyperlink"/>
                <w:noProof/>
              </w:rPr>
              <w:t>Introduction to Asda</w:t>
            </w:r>
            <w:r w:rsidR="00A07331">
              <w:rPr>
                <w:noProof/>
                <w:webHidden/>
              </w:rPr>
              <w:tab/>
            </w:r>
            <w:r w:rsidR="00A07331">
              <w:rPr>
                <w:noProof/>
                <w:webHidden/>
              </w:rPr>
              <w:fldChar w:fldCharType="begin"/>
            </w:r>
            <w:r w:rsidR="00A07331">
              <w:rPr>
                <w:noProof/>
                <w:webHidden/>
              </w:rPr>
              <w:instrText xml:space="preserve"> PAGEREF _Toc233030616 \h </w:instrText>
            </w:r>
            <w:r w:rsidR="00A07331">
              <w:rPr>
                <w:noProof/>
                <w:webHidden/>
              </w:rPr>
            </w:r>
            <w:r w:rsidR="00A07331">
              <w:rPr>
                <w:noProof/>
                <w:webHidden/>
              </w:rPr>
              <w:fldChar w:fldCharType="separate"/>
            </w:r>
            <w:r w:rsidR="00A07331">
              <w:rPr>
                <w:noProof/>
                <w:webHidden/>
              </w:rPr>
              <w:t>3</w:t>
            </w:r>
            <w:r w:rsidR="00A07331">
              <w:rPr>
                <w:noProof/>
                <w:webHidden/>
              </w:rPr>
              <w:fldChar w:fldCharType="end"/>
            </w:r>
          </w:hyperlink>
        </w:p>
        <w:p w14:paraId="40545081" w14:textId="672CCDF0" w:rsidR="00A07331" w:rsidRDefault="00A07331">
          <w:pPr>
            <w:pStyle w:val="TOC1"/>
            <w:tabs>
              <w:tab w:val="left" w:pos="440"/>
              <w:tab w:val="right" w:leader="dot" w:pos="9350"/>
            </w:tabs>
            <w:rPr>
              <w:rFonts w:asciiTheme="minorHAnsi" w:eastAsiaTheme="minorEastAsia" w:hAnsiTheme="minorHAnsi"/>
              <w:noProof/>
              <w:sz w:val="22"/>
            </w:rPr>
          </w:pPr>
          <w:hyperlink w:anchor="_Toc233030617" w:history="1">
            <w:r w:rsidRPr="00DF600A">
              <w:rPr>
                <w:rStyle w:val="Hyperlink"/>
                <w:noProof/>
              </w:rPr>
              <w:t>2</w:t>
            </w:r>
            <w:r>
              <w:rPr>
                <w:rFonts w:asciiTheme="minorHAnsi" w:eastAsiaTheme="minorEastAsia" w:hAnsiTheme="minorHAnsi"/>
                <w:noProof/>
                <w:sz w:val="22"/>
              </w:rPr>
              <w:tab/>
            </w:r>
            <w:r w:rsidRPr="00DF600A">
              <w:rPr>
                <w:rStyle w:val="Hyperlink"/>
                <w:noProof/>
              </w:rPr>
              <w:t>HR Assistant Role Overview</w:t>
            </w:r>
            <w:r>
              <w:rPr>
                <w:noProof/>
                <w:webHidden/>
              </w:rPr>
              <w:tab/>
            </w:r>
            <w:r>
              <w:rPr>
                <w:noProof/>
                <w:webHidden/>
              </w:rPr>
              <w:fldChar w:fldCharType="begin"/>
            </w:r>
            <w:r>
              <w:rPr>
                <w:noProof/>
                <w:webHidden/>
              </w:rPr>
              <w:instrText xml:space="preserve"> PAGEREF _Toc233030617 \h </w:instrText>
            </w:r>
            <w:r>
              <w:rPr>
                <w:noProof/>
                <w:webHidden/>
              </w:rPr>
            </w:r>
            <w:r>
              <w:rPr>
                <w:noProof/>
                <w:webHidden/>
              </w:rPr>
              <w:fldChar w:fldCharType="separate"/>
            </w:r>
            <w:r>
              <w:rPr>
                <w:noProof/>
                <w:webHidden/>
              </w:rPr>
              <w:t>4</w:t>
            </w:r>
            <w:r>
              <w:rPr>
                <w:noProof/>
                <w:webHidden/>
              </w:rPr>
              <w:fldChar w:fldCharType="end"/>
            </w:r>
          </w:hyperlink>
        </w:p>
        <w:p w14:paraId="7DA14272" w14:textId="54293ED2" w:rsidR="00A07331" w:rsidRDefault="00A07331">
          <w:pPr>
            <w:pStyle w:val="TOC1"/>
            <w:tabs>
              <w:tab w:val="left" w:pos="440"/>
              <w:tab w:val="right" w:leader="dot" w:pos="9350"/>
            </w:tabs>
            <w:rPr>
              <w:rFonts w:asciiTheme="minorHAnsi" w:eastAsiaTheme="minorEastAsia" w:hAnsiTheme="minorHAnsi"/>
              <w:noProof/>
              <w:sz w:val="22"/>
            </w:rPr>
          </w:pPr>
          <w:hyperlink w:anchor="_Toc233030618" w:history="1">
            <w:r w:rsidRPr="00DF600A">
              <w:rPr>
                <w:rStyle w:val="Hyperlink"/>
                <w:rFonts w:eastAsia="Times New Roman"/>
                <w:noProof/>
              </w:rPr>
              <w:t>3</w:t>
            </w:r>
            <w:r>
              <w:rPr>
                <w:rFonts w:asciiTheme="minorHAnsi" w:eastAsiaTheme="minorEastAsia" w:hAnsiTheme="minorHAnsi"/>
                <w:noProof/>
                <w:sz w:val="22"/>
              </w:rPr>
              <w:tab/>
            </w:r>
            <w:r w:rsidRPr="00DF600A">
              <w:rPr>
                <w:rStyle w:val="Hyperlink"/>
                <w:rFonts w:eastAsia="Times New Roman"/>
                <w:noProof/>
              </w:rPr>
              <w:t>Recruitment Process Overview</w:t>
            </w:r>
            <w:r>
              <w:rPr>
                <w:noProof/>
                <w:webHidden/>
              </w:rPr>
              <w:tab/>
            </w:r>
            <w:r>
              <w:rPr>
                <w:noProof/>
                <w:webHidden/>
              </w:rPr>
              <w:fldChar w:fldCharType="begin"/>
            </w:r>
            <w:r>
              <w:rPr>
                <w:noProof/>
                <w:webHidden/>
              </w:rPr>
              <w:instrText xml:space="preserve"> PAGEREF _Toc233030618 \h </w:instrText>
            </w:r>
            <w:r>
              <w:rPr>
                <w:noProof/>
                <w:webHidden/>
              </w:rPr>
            </w:r>
            <w:r>
              <w:rPr>
                <w:noProof/>
                <w:webHidden/>
              </w:rPr>
              <w:fldChar w:fldCharType="separate"/>
            </w:r>
            <w:r>
              <w:rPr>
                <w:noProof/>
                <w:webHidden/>
              </w:rPr>
              <w:t>5</w:t>
            </w:r>
            <w:r>
              <w:rPr>
                <w:noProof/>
                <w:webHidden/>
              </w:rPr>
              <w:fldChar w:fldCharType="end"/>
            </w:r>
          </w:hyperlink>
        </w:p>
        <w:p w14:paraId="2E7F0A99" w14:textId="3E8C7351" w:rsidR="00A07331" w:rsidRDefault="00A07331">
          <w:pPr>
            <w:pStyle w:val="TOC1"/>
            <w:tabs>
              <w:tab w:val="left" w:pos="440"/>
              <w:tab w:val="right" w:leader="dot" w:pos="9350"/>
            </w:tabs>
            <w:rPr>
              <w:rFonts w:asciiTheme="minorHAnsi" w:eastAsiaTheme="minorEastAsia" w:hAnsiTheme="minorHAnsi"/>
              <w:noProof/>
              <w:sz w:val="22"/>
            </w:rPr>
          </w:pPr>
          <w:hyperlink w:anchor="_Toc233030619" w:history="1">
            <w:r w:rsidRPr="00DF600A">
              <w:rPr>
                <w:rStyle w:val="Hyperlink"/>
                <w:rFonts w:eastAsia="Times New Roman"/>
                <w:noProof/>
              </w:rPr>
              <w:t>4</w:t>
            </w:r>
            <w:r>
              <w:rPr>
                <w:rFonts w:asciiTheme="minorHAnsi" w:eastAsiaTheme="minorEastAsia" w:hAnsiTheme="minorHAnsi"/>
                <w:noProof/>
                <w:sz w:val="22"/>
              </w:rPr>
              <w:tab/>
            </w:r>
            <w:r w:rsidRPr="00DF600A">
              <w:rPr>
                <w:rStyle w:val="Hyperlink"/>
                <w:rFonts w:eastAsia="Times New Roman"/>
                <w:noProof/>
              </w:rPr>
              <w:t>Job Analysis for HR Assistant</w:t>
            </w:r>
            <w:r>
              <w:rPr>
                <w:noProof/>
                <w:webHidden/>
              </w:rPr>
              <w:tab/>
            </w:r>
            <w:r>
              <w:rPr>
                <w:noProof/>
                <w:webHidden/>
              </w:rPr>
              <w:fldChar w:fldCharType="begin"/>
            </w:r>
            <w:r>
              <w:rPr>
                <w:noProof/>
                <w:webHidden/>
              </w:rPr>
              <w:instrText xml:space="preserve"> PAGEREF _Toc233030619 \h </w:instrText>
            </w:r>
            <w:r>
              <w:rPr>
                <w:noProof/>
                <w:webHidden/>
              </w:rPr>
            </w:r>
            <w:r>
              <w:rPr>
                <w:noProof/>
                <w:webHidden/>
              </w:rPr>
              <w:fldChar w:fldCharType="separate"/>
            </w:r>
            <w:r>
              <w:rPr>
                <w:noProof/>
                <w:webHidden/>
              </w:rPr>
              <w:t>6</w:t>
            </w:r>
            <w:r>
              <w:rPr>
                <w:noProof/>
                <w:webHidden/>
              </w:rPr>
              <w:fldChar w:fldCharType="end"/>
            </w:r>
          </w:hyperlink>
        </w:p>
        <w:p w14:paraId="5AC65ABC" w14:textId="2EE8BCAC" w:rsidR="00A07331" w:rsidRDefault="00A07331">
          <w:pPr>
            <w:pStyle w:val="TOC1"/>
            <w:tabs>
              <w:tab w:val="left" w:pos="440"/>
              <w:tab w:val="right" w:leader="dot" w:pos="9350"/>
            </w:tabs>
            <w:rPr>
              <w:rFonts w:asciiTheme="minorHAnsi" w:eastAsiaTheme="minorEastAsia" w:hAnsiTheme="minorHAnsi"/>
              <w:noProof/>
              <w:sz w:val="22"/>
            </w:rPr>
          </w:pPr>
          <w:hyperlink w:anchor="_Toc233030620" w:history="1">
            <w:r w:rsidRPr="00DF600A">
              <w:rPr>
                <w:rStyle w:val="Hyperlink"/>
                <w:rFonts w:eastAsia="Times New Roman"/>
                <w:noProof/>
              </w:rPr>
              <w:t>5</w:t>
            </w:r>
            <w:r>
              <w:rPr>
                <w:rFonts w:asciiTheme="minorHAnsi" w:eastAsiaTheme="minorEastAsia" w:hAnsiTheme="minorHAnsi"/>
                <w:noProof/>
                <w:sz w:val="22"/>
              </w:rPr>
              <w:tab/>
            </w:r>
            <w:r w:rsidRPr="00DF600A">
              <w:rPr>
                <w:rStyle w:val="Hyperlink"/>
                <w:rFonts w:eastAsia="Times New Roman"/>
                <w:noProof/>
              </w:rPr>
              <w:t>Job Description</w:t>
            </w:r>
            <w:r>
              <w:rPr>
                <w:noProof/>
                <w:webHidden/>
              </w:rPr>
              <w:tab/>
            </w:r>
            <w:r>
              <w:rPr>
                <w:noProof/>
                <w:webHidden/>
              </w:rPr>
              <w:fldChar w:fldCharType="begin"/>
            </w:r>
            <w:r>
              <w:rPr>
                <w:noProof/>
                <w:webHidden/>
              </w:rPr>
              <w:instrText xml:space="preserve"> PAGEREF _Toc233030620 \h </w:instrText>
            </w:r>
            <w:r>
              <w:rPr>
                <w:noProof/>
                <w:webHidden/>
              </w:rPr>
            </w:r>
            <w:r>
              <w:rPr>
                <w:noProof/>
                <w:webHidden/>
              </w:rPr>
              <w:fldChar w:fldCharType="separate"/>
            </w:r>
            <w:r>
              <w:rPr>
                <w:noProof/>
                <w:webHidden/>
              </w:rPr>
              <w:t>7</w:t>
            </w:r>
            <w:r>
              <w:rPr>
                <w:noProof/>
                <w:webHidden/>
              </w:rPr>
              <w:fldChar w:fldCharType="end"/>
            </w:r>
          </w:hyperlink>
        </w:p>
        <w:p w14:paraId="0693BF42" w14:textId="19475176" w:rsidR="00A07331" w:rsidRDefault="00A07331">
          <w:pPr>
            <w:pStyle w:val="TOC1"/>
            <w:tabs>
              <w:tab w:val="left" w:pos="440"/>
              <w:tab w:val="right" w:leader="dot" w:pos="9350"/>
            </w:tabs>
            <w:rPr>
              <w:rFonts w:asciiTheme="minorHAnsi" w:eastAsiaTheme="minorEastAsia" w:hAnsiTheme="minorHAnsi"/>
              <w:noProof/>
              <w:sz w:val="22"/>
            </w:rPr>
          </w:pPr>
          <w:hyperlink w:anchor="_Toc233030621" w:history="1">
            <w:r w:rsidRPr="00DF600A">
              <w:rPr>
                <w:rStyle w:val="Hyperlink"/>
                <w:rFonts w:eastAsia="Times New Roman"/>
                <w:noProof/>
              </w:rPr>
              <w:t>6</w:t>
            </w:r>
            <w:r>
              <w:rPr>
                <w:rFonts w:asciiTheme="minorHAnsi" w:eastAsiaTheme="minorEastAsia" w:hAnsiTheme="minorHAnsi"/>
                <w:noProof/>
                <w:sz w:val="22"/>
              </w:rPr>
              <w:tab/>
            </w:r>
            <w:r w:rsidRPr="00DF600A">
              <w:rPr>
                <w:rStyle w:val="Hyperlink"/>
                <w:rFonts w:eastAsia="Times New Roman"/>
                <w:noProof/>
              </w:rPr>
              <w:t>Person Specification</w:t>
            </w:r>
            <w:r>
              <w:rPr>
                <w:noProof/>
                <w:webHidden/>
              </w:rPr>
              <w:tab/>
            </w:r>
            <w:r>
              <w:rPr>
                <w:noProof/>
                <w:webHidden/>
              </w:rPr>
              <w:fldChar w:fldCharType="begin"/>
            </w:r>
            <w:r>
              <w:rPr>
                <w:noProof/>
                <w:webHidden/>
              </w:rPr>
              <w:instrText xml:space="preserve"> PAGEREF _Toc233030621 \h </w:instrText>
            </w:r>
            <w:r>
              <w:rPr>
                <w:noProof/>
                <w:webHidden/>
              </w:rPr>
            </w:r>
            <w:r>
              <w:rPr>
                <w:noProof/>
                <w:webHidden/>
              </w:rPr>
              <w:fldChar w:fldCharType="separate"/>
            </w:r>
            <w:r>
              <w:rPr>
                <w:noProof/>
                <w:webHidden/>
              </w:rPr>
              <w:t>8</w:t>
            </w:r>
            <w:r>
              <w:rPr>
                <w:noProof/>
                <w:webHidden/>
              </w:rPr>
              <w:fldChar w:fldCharType="end"/>
            </w:r>
          </w:hyperlink>
        </w:p>
        <w:p w14:paraId="6D1CFC19" w14:textId="1257A44E" w:rsidR="00A07331" w:rsidRDefault="00A07331">
          <w:pPr>
            <w:pStyle w:val="TOC1"/>
            <w:tabs>
              <w:tab w:val="left" w:pos="440"/>
              <w:tab w:val="right" w:leader="dot" w:pos="9350"/>
            </w:tabs>
            <w:rPr>
              <w:rFonts w:asciiTheme="minorHAnsi" w:eastAsiaTheme="minorEastAsia" w:hAnsiTheme="minorHAnsi"/>
              <w:noProof/>
              <w:sz w:val="22"/>
            </w:rPr>
          </w:pPr>
          <w:hyperlink w:anchor="_Toc233030622" w:history="1">
            <w:r w:rsidRPr="00DF600A">
              <w:rPr>
                <w:rStyle w:val="Hyperlink"/>
                <w:rFonts w:eastAsia="Times New Roman"/>
                <w:noProof/>
              </w:rPr>
              <w:t>7</w:t>
            </w:r>
            <w:r>
              <w:rPr>
                <w:rFonts w:asciiTheme="minorHAnsi" w:eastAsiaTheme="minorEastAsia" w:hAnsiTheme="minorHAnsi"/>
                <w:noProof/>
                <w:sz w:val="22"/>
              </w:rPr>
              <w:tab/>
            </w:r>
            <w:r w:rsidRPr="00DF600A">
              <w:rPr>
                <w:rStyle w:val="Hyperlink"/>
                <w:rFonts w:eastAsia="Times New Roman"/>
                <w:noProof/>
              </w:rPr>
              <w:t>Recruitment and Selection of HR Assistant</w:t>
            </w:r>
            <w:r>
              <w:rPr>
                <w:noProof/>
                <w:webHidden/>
              </w:rPr>
              <w:tab/>
            </w:r>
            <w:r>
              <w:rPr>
                <w:noProof/>
                <w:webHidden/>
              </w:rPr>
              <w:fldChar w:fldCharType="begin"/>
            </w:r>
            <w:r>
              <w:rPr>
                <w:noProof/>
                <w:webHidden/>
              </w:rPr>
              <w:instrText xml:space="preserve"> PAGEREF _Toc233030622 \h </w:instrText>
            </w:r>
            <w:r>
              <w:rPr>
                <w:noProof/>
                <w:webHidden/>
              </w:rPr>
            </w:r>
            <w:r>
              <w:rPr>
                <w:noProof/>
                <w:webHidden/>
              </w:rPr>
              <w:fldChar w:fldCharType="separate"/>
            </w:r>
            <w:r>
              <w:rPr>
                <w:noProof/>
                <w:webHidden/>
              </w:rPr>
              <w:t>9</w:t>
            </w:r>
            <w:r>
              <w:rPr>
                <w:noProof/>
                <w:webHidden/>
              </w:rPr>
              <w:fldChar w:fldCharType="end"/>
            </w:r>
          </w:hyperlink>
        </w:p>
        <w:p w14:paraId="0C0042F9" w14:textId="4C9BC5A9" w:rsidR="00A07331" w:rsidRDefault="00A07331">
          <w:pPr>
            <w:pStyle w:val="TOC1"/>
            <w:tabs>
              <w:tab w:val="left" w:pos="440"/>
              <w:tab w:val="right" w:leader="dot" w:pos="9350"/>
            </w:tabs>
            <w:rPr>
              <w:rFonts w:asciiTheme="minorHAnsi" w:eastAsiaTheme="minorEastAsia" w:hAnsiTheme="minorHAnsi"/>
              <w:noProof/>
              <w:sz w:val="22"/>
            </w:rPr>
          </w:pPr>
          <w:hyperlink w:anchor="_Toc233030623" w:history="1">
            <w:r w:rsidRPr="00DF600A">
              <w:rPr>
                <w:rStyle w:val="Hyperlink"/>
                <w:rFonts w:eastAsia="Times New Roman"/>
                <w:noProof/>
              </w:rPr>
              <w:t>8</w:t>
            </w:r>
            <w:r>
              <w:rPr>
                <w:rFonts w:asciiTheme="minorHAnsi" w:eastAsiaTheme="minorEastAsia" w:hAnsiTheme="minorHAnsi"/>
                <w:noProof/>
                <w:sz w:val="22"/>
              </w:rPr>
              <w:tab/>
            </w:r>
            <w:r w:rsidRPr="00DF600A">
              <w:rPr>
                <w:rStyle w:val="Hyperlink"/>
                <w:rFonts w:eastAsia="Times New Roman"/>
                <w:noProof/>
              </w:rPr>
              <w:t>Learning and Development Needs Analysis</w:t>
            </w:r>
            <w:r>
              <w:rPr>
                <w:noProof/>
                <w:webHidden/>
              </w:rPr>
              <w:tab/>
            </w:r>
            <w:r>
              <w:rPr>
                <w:noProof/>
                <w:webHidden/>
              </w:rPr>
              <w:fldChar w:fldCharType="begin"/>
            </w:r>
            <w:r>
              <w:rPr>
                <w:noProof/>
                <w:webHidden/>
              </w:rPr>
              <w:instrText xml:space="preserve"> PAGEREF _Toc233030623 \h </w:instrText>
            </w:r>
            <w:r>
              <w:rPr>
                <w:noProof/>
                <w:webHidden/>
              </w:rPr>
            </w:r>
            <w:r>
              <w:rPr>
                <w:noProof/>
                <w:webHidden/>
              </w:rPr>
              <w:fldChar w:fldCharType="separate"/>
            </w:r>
            <w:r>
              <w:rPr>
                <w:noProof/>
                <w:webHidden/>
              </w:rPr>
              <w:t>10</w:t>
            </w:r>
            <w:r>
              <w:rPr>
                <w:noProof/>
                <w:webHidden/>
              </w:rPr>
              <w:fldChar w:fldCharType="end"/>
            </w:r>
          </w:hyperlink>
        </w:p>
        <w:p w14:paraId="0115EF8D" w14:textId="01ACEEF3" w:rsidR="00A07331" w:rsidRDefault="00A07331">
          <w:pPr>
            <w:pStyle w:val="TOC1"/>
            <w:tabs>
              <w:tab w:val="left" w:pos="440"/>
              <w:tab w:val="right" w:leader="dot" w:pos="9350"/>
            </w:tabs>
            <w:rPr>
              <w:rFonts w:asciiTheme="minorHAnsi" w:eastAsiaTheme="minorEastAsia" w:hAnsiTheme="minorHAnsi"/>
              <w:noProof/>
              <w:sz w:val="22"/>
            </w:rPr>
          </w:pPr>
          <w:hyperlink w:anchor="_Toc233030624" w:history="1">
            <w:r w:rsidRPr="00DF600A">
              <w:rPr>
                <w:rStyle w:val="Hyperlink"/>
                <w:rFonts w:eastAsia="Times New Roman"/>
                <w:noProof/>
              </w:rPr>
              <w:t>9</w:t>
            </w:r>
            <w:r>
              <w:rPr>
                <w:rFonts w:asciiTheme="minorHAnsi" w:eastAsiaTheme="minorEastAsia" w:hAnsiTheme="minorHAnsi"/>
                <w:noProof/>
                <w:sz w:val="22"/>
              </w:rPr>
              <w:tab/>
            </w:r>
            <w:r w:rsidRPr="00DF600A">
              <w:rPr>
                <w:rStyle w:val="Hyperlink"/>
                <w:rFonts w:eastAsia="Times New Roman"/>
                <w:noProof/>
              </w:rPr>
              <w:t>Behaviorism Learning Theory</w:t>
            </w:r>
            <w:r>
              <w:rPr>
                <w:noProof/>
                <w:webHidden/>
              </w:rPr>
              <w:tab/>
            </w:r>
            <w:r>
              <w:rPr>
                <w:noProof/>
                <w:webHidden/>
              </w:rPr>
              <w:fldChar w:fldCharType="begin"/>
            </w:r>
            <w:r>
              <w:rPr>
                <w:noProof/>
                <w:webHidden/>
              </w:rPr>
              <w:instrText xml:space="preserve"> PAGEREF _Toc233030624 \h </w:instrText>
            </w:r>
            <w:r>
              <w:rPr>
                <w:noProof/>
                <w:webHidden/>
              </w:rPr>
            </w:r>
            <w:r>
              <w:rPr>
                <w:noProof/>
                <w:webHidden/>
              </w:rPr>
              <w:fldChar w:fldCharType="separate"/>
            </w:r>
            <w:r>
              <w:rPr>
                <w:noProof/>
                <w:webHidden/>
              </w:rPr>
              <w:t>11</w:t>
            </w:r>
            <w:r>
              <w:rPr>
                <w:noProof/>
                <w:webHidden/>
              </w:rPr>
              <w:fldChar w:fldCharType="end"/>
            </w:r>
          </w:hyperlink>
        </w:p>
        <w:p w14:paraId="4193A454" w14:textId="43F5DBFB" w:rsidR="00A07331" w:rsidRDefault="00A07331">
          <w:pPr>
            <w:pStyle w:val="TOC1"/>
            <w:tabs>
              <w:tab w:val="left" w:pos="660"/>
              <w:tab w:val="right" w:leader="dot" w:pos="9350"/>
            </w:tabs>
            <w:rPr>
              <w:rFonts w:asciiTheme="minorHAnsi" w:eastAsiaTheme="minorEastAsia" w:hAnsiTheme="minorHAnsi"/>
              <w:noProof/>
              <w:sz w:val="22"/>
            </w:rPr>
          </w:pPr>
          <w:hyperlink w:anchor="_Toc233030625" w:history="1">
            <w:r w:rsidRPr="00DF600A">
              <w:rPr>
                <w:rStyle w:val="Hyperlink"/>
                <w:rFonts w:eastAsia="Times New Roman"/>
                <w:noProof/>
              </w:rPr>
              <w:t>10</w:t>
            </w:r>
            <w:r>
              <w:rPr>
                <w:rFonts w:asciiTheme="minorHAnsi" w:eastAsiaTheme="minorEastAsia" w:hAnsiTheme="minorHAnsi"/>
                <w:noProof/>
                <w:sz w:val="22"/>
              </w:rPr>
              <w:tab/>
            </w:r>
            <w:r w:rsidRPr="00DF600A">
              <w:rPr>
                <w:rStyle w:val="Hyperlink"/>
                <w:rFonts w:eastAsia="Times New Roman"/>
                <w:noProof/>
              </w:rPr>
              <w:t>Experiential Learning Theory</w:t>
            </w:r>
            <w:r>
              <w:rPr>
                <w:noProof/>
                <w:webHidden/>
              </w:rPr>
              <w:tab/>
            </w:r>
            <w:r>
              <w:rPr>
                <w:noProof/>
                <w:webHidden/>
              </w:rPr>
              <w:fldChar w:fldCharType="begin"/>
            </w:r>
            <w:r>
              <w:rPr>
                <w:noProof/>
                <w:webHidden/>
              </w:rPr>
              <w:instrText xml:space="preserve"> PAGEREF _Toc233030625 \h </w:instrText>
            </w:r>
            <w:r>
              <w:rPr>
                <w:noProof/>
                <w:webHidden/>
              </w:rPr>
            </w:r>
            <w:r>
              <w:rPr>
                <w:noProof/>
                <w:webHidden/>
              </w:rPr>
              <w:fldChar w:fldCharType="separate"/>
            </w:r>
            <w:r>
              <w:rPr>
                <w:noProof/>
                <w:webHidden/>
              </w:rPr>
              <w:t>12</w:t>
            </w:r>
            <w:r>
              <w:rPr>
                <w:noProof/>
                <w:webHidden/>
              </w:rPr>
              <w:fldChar w:fldCharType="end"/>
            </w:r>
          </w:hyperlink>
        </w:p>
        <w:p w14:paraId="5813F585" w14:textId="719DE128" w:rsidR="00A07331" w:rsidRDefault="00A07331">
          <w:pPr>
            <w:pStyle w:val="TOC1"/>
            <w:tabs>
              <w:tab w:val="left" w:pos="660"/>
              <w:tab w:val="right" w:leader="dot" w:pos="9350"/>
            </w:tabs>
            <w:rPr>
              <w:rFonts w:asciiTheme="minorHAnsi" w:eastAsiaTheme="minorEastAsia" w:hAnsiTheme="minorHAnsi"/>
              <w:noProof/>
              <w:sz w:val="22"/>
            </w:rPr>
          </w:pPr>
          <w:hyperlink w:anchor="_Toc233030626" w:history="1">
            <w:r w:rsidRPr="00DF600A">
              <w:rPr>
                <w:rStyle w:val="Hyperlink"/>
                <w:rFonts w:eastAsia="Times New Roman"/>
                <w:noProof/>
              </w:rPr>
              <w:t>11</w:t>
            </w:r>
            <w:r>
              <w:rPr>
                <w:rFonts w:asciiTheme="minorHAnsi" w:eastAsiaTheme="minorEastAsia" w:hAnsiTheme="minorHAnsi"/>
                <w:noProof/>
                <w:sz w:val="22"/>
              </w:rPr>
              <w:tab/>
            </w:r>
            <w:r w:rsidRPr="00DF600A">
              <w:rPr>
                <w:rStyle w:val="Hyperlink"/>
                <w:rFonts w:eastAsia="Times New Roman"/>
                <w:noProof/>
              </w:rPr>
              <w:t>Training Recommendations</w:t>
            </w:r>
            <w:r>
              <w:rPr>
                <w:noProof/>
                <w:webHidden/>
              </w:rPr>
              <w:tab/>
            </w:r>
            <w:r>
              <w:rPr>
                <w:noProof/>
                <w:webHidden/>
              </w:rPr>
              <w:fldChar w:fldCharType="begin"/>
            </w:r>
            <w:r>
              <w:rPr>
                <w:noProof/>
                <w:webHidden/>
              </w:rPr>
              <w:instrText xml:space="preserve"> PAGEREF _Toc233030626 \h </w:instrText>
            </w:r>
            <w:r>
              <w:rPr>
                <w:noProof/>
                <w:webHidden/>
              </w:rPr>
            </w:r>
            <w:r>
              <w:rPr>
                <w:noProof/>
                <w:webHidden/>
              </w:rPr>
              <w:fldChar w:fldCharType="separate"/>
            </w:r>
            <w:r>
              <w:rPr>
                <w:noProof/>
                <w:webHidden/>
              </w:rPr>
              <w:t>13</w:t>
            </w:r>
            <w:r>
              <w:rPr>
                <w:noProof/>
                <w:webHidden/>
              </w:rPr>
              <w:fldChar w:fldCharType="end"/>
            </w:r>
          </w:hyperlink>
        </w:p>
        <w:p w14:paraId="10BECDCE" w14:textId="4EC59757" w:rsidR="00A07331" w:rsidRDefault="00A07331">
          <w:pPr>
            <w:pStyle w:val="TOC1"/>
            <w:tabs>
              <w:tab w:val="left" w:pos="660"/>
              <w:tab w:val="right" w:leader="dot" w:pos="9350"/>
            </w:tabs>
            <w:rPr>
              <w:rFonts w:asciiTheme="minorHAnsi" w:eastAsiaTheme="minorEastAsia" w:hAnsiTheme="minorHAnsi"/>
              <w:noProof/>
              <w:sz w:val="22"/>
            </w:rPr>
          </w:pPr>
          <w:hyperlink w:anchor="_Toc233030627" w:history="1">
            <w:r w:rsidRPr="00DF600A">
              <w:rPr>
                <w:rStyle w:val="Hyperlink"/>
                <w:rFonts w:eastAsia="Times New Roman"/>
                <w:noProof/>
              </w:rPr>
              <w:t>12</w:t>
            </w:r>
            <w:r>
              <w:rPr>
                <w:rFonts w:asciiTheme="minorHAnsi" w:eastAsiaTheme="minorEastAsia" w:hAnsiTheme="minorHAnsi"/>
                <w:noProof/>
                <w:sz w:val="22"/>
              </w:rPr>
              <w:tab/>
            </w:r>
            <w:r w:rsidRPr="00DF600A">
              <w:rPr>
                <w:rStyle w:val="Hyperlink"/>
                <w:rFonts w:eastAsia="Times New Roman"/>
                <w:noProof/>
              </w:rPr>
              <w:t>Conclusion</w:t>
            </w:r>
            <w:r>
              <w:rPr>
                <w:noProof/>
                <w:webHidden/>
              </w:rPr>
              <w:tab/>
            </w:r>
            <w:r>
              <w:rPr>
                <w:noProof/>
                <w:webHidden/>
              </w:rPr>
              <w:fldChar w:fldCharType="begin"/>
            </w:r>
            <w:r>
              <w:rPr>
                <w:noProof/>
                <w:webHidden/>
              </w:rPr>
              <w:instrText xml:space="preserve"> PAGEREF _Toc233030627 \h </w:instrText>
            </w:r>
            <w:r>
              <w:rPr>
                <w:noProof/>
                <w:webHidden/>
              </w:rPr>
            </w:r>
            <w:r>
              <w:rPr>
                <w:noProof/>
                <w:webHidden/>
              </w:rPr>
              <w:fldChar w:fldCharType="separate"/>
            </w:r>
            <w:r>
              <w:rPr>
                <w:noProof/>
                <w:webHidden/>
              </w:rPr>
              <w:t>14</w:t>
            </w:r>
            <w:r>
              <w:rPr>
                <w:noProof/>
                <w:webHidden/>
              </w:rPr>
              <w:fldChar w:fldCharType="end"/>
            </w:r>
          </w:hyperlink>
        </w:p>
        <w:p w14:paraId="02EA0D30" w14:textId="0A28D125" w:rsidR="00A07331" w:rsidRDefault="00A07331">
          <w:pPr>
            <w:pStyle w:val="TOC1"/>
            <w:tabs>
              <w:tab w:val="left" w:pos="660"/>
              <w:tab w:val="right" w:leader="dot" w:pos="9350"/>
            </w:tabs>
            <w:rPr>
              <w:rFonts w:asciiTheme="minorHAnsi" w:eastAsiaTheme="minorEastAsia" w:hAnsiTheme="minorHAnsi"/>
              <w:noProof/>
              <w:sz w:val="22"/>
            </w:rPr>
          </w:pPr>
          <w:hyperlink w:anchor="_Toc233030628" w:history="1">
            <w:r w:rsidRPr="00DF600A">
              <w:rPr>
                <w:rStyle w:val="Hyperlink"/>
                <w:noProof/>
              </w:rPr>
              <w:t>13</w:t>
            </w:r>
            <w:r>
              <w:rPr>
                <w:rFonts w:asciiTheme="minorHAnsi" w:eastAsiaTheme="minorEastAsia" w:hAnsiTheme="minorHAnsi"/>
                <w:noProof/>
                <w:sz w:val="22"/>
              </w:rPr>
              <w:tab/>
            </w:r>
            <w:r w:rsidRPr="00DF600A">
              <w:rPr>
                <w:rStyle w:val="Hyperlink"/>
                <w:noProof/>
              </w:rPr>
              <w:t>Reference</w:t>
            </w:r>
            <w:r>
              <w:rPr>
                <w:noProof/>
                <w:webHidden/>
              </w:rPr>
              <w:tab/>
            </w:r>
            <w:r>
              <w:rPr>
                <w:noProof/>
                <w:webHidden/>
              </w:rPr>
              <w:fldChar w:fldCharType="begin"/>
            </w:r>
            <w:r>
              <w:rPr>
                <w:noProof/>
                <w:webHidden/>
              </w:rPr>
              <w:instrText xml:space="preserve"> PAGEREF _Toc233030628 \h </w:instrText>
            </w:r>
            <w:r>
              <w:rPr>
                <w:noProof/>
                <w:webHidden/>
              </w:rPr>
            </w:r>
            <w:r>
              <w:rPr>
                <w:noProof/>
                <w:webHidden/>
              </w:rPr>
              <w:fldChar w:fldCharType="separate"/>
            </w:r>
            <w:r>
              <w:rPr>
                <w:noProof/>
                <w:webHidden/>
              </w:rPr>
              <w:t>15</w:t>
            </w:r>
            <w:r>
              <w:rPr>
                <w:noProof/>
                <w:webHidden/>
              </w:rPr>
              <w:fldChar w:fldCharType="end"/>
            </w:r>
          </w:hyperlink>
        </w:p>
        <w:p w14:paraId="696595FF" w14:textId="6808AA80" w:rsidR="00B81F57" w:rsidRDefault="00B81F57">
          <w:r>
            <w:rPr>
              <w:b/>
              <w:bCs/>
              <w:noProof/>
            </w:rPr>
            <w:fldChar w:fldCharType="end"/>
          </w:r>
        </w:p>
      </w:sdtContent>
    </w:sdt>
    <w:p w14:paraId="5392D9D4" w14:textId="576EE98C" w:rsidR="00B81F57" w:rsidRPr="00B81F57" w:rsidRDefault="00A07331" w:rsidP="00B81F57">
      <w:r>
        <w:rPr>
          <w:noProof/>
        </w:rPr>
        <w:drawing>
          <wp:inline distT="0" distB="0" distL="0" distR="0" wp14:anchorId="55027B1F" wp14:editId="4AACCCE4">
            <wp:extent cx="5943600" cy="3390900"/>
            <wp:effectExtent l="19050" t="19050" r="19050" b="19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90900"/>
                    </a:xfrm>
                    <a:prstGeom prst="rect">
                      <a:avLst/>
                    </a:prstGeom>
                    <a:ln>
                      <a:solidFill>
                        <a:schemeClr val="tx1"/>
                      </a:solidFill>
                    </a:ln>
                  </pic:spPr>
                </pic:pic>
              </a:graphicData>
            </a:graphic>
          </wp:inline>
        </w:drawing>
      </w:r>
    </w:p>
    <w:p w14:paraId="7A9D0DEE" w14:textId="0FD3147C" w:rsidR="00640704" w:rsidRDefault="00640704" w:rsidP="00EC7213">
      <w:pPr>
        <w:pStyle w:val="Heading1"/>
      </w:pPr>
      <w:bookmarkStart w:id="0" w:name="_Toc233030616"/>
      <w:r w:rsidRPr="00A36F05">
        <w:lastRenderedPageBreak/>
        <w:t>Introduction to Asda</w:t>
      </w:r>
      <w:bookmarkEnd w:id="0"/>
    </w:p>
    <w:p w14:paraId="37C10027" w14:textId="73C6B27A" w:rsidR="00A30661" w:rsidRPr="00A30661" w:rsidRDefault="00A30661" w:rsidP="00A30661">
      <w:r>
        <w:rPr>
          <w:noProof/>
        </w:rPr>
        <w:drawing>
          <wp:inline distT="0" distB="0" distL="0" distR="0" wp14:anchorId="28B9D800" wp14:editId="609B465F">
            <wp:extent cx="5943600" cy="3345180"/>
            <wp:effectExtent l="19050" t="19050" r="19050" b="266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5180"/>
                    </a:xfrm>
                    <a:prstGeom prst="rect">
                      <a:avLst/>
                    </a:prstGeom>
                    <a:ln>
                      <a:solidFill>
                        <a:schemeClr val="tx1"/>
                      </a:solidFill>
                    </a:ln>
                  </pic:spPr>
                </pic:pic>
              </a:graphicData>
            </a:graphic>
          </wp:inline>
        </w:drawing>
      </w:r>
    </w:p>
    <w:p w14:paraId="1622FC2C" w14:textId="6EAE95E2" w:rsidR="00EC7213" w:rsidRPr="00EC7213" w:rsidRDefault="00EC7213" w:rsidP="00EC7213">
      <w:r w:rsidRPr="00EC7213">
        <w:t>Asda is a major supermarket chain in the United Kingdom offering food, clothing, household appliances</w:t>
      </w:r>
      <w:r w:rsidR="00543F70">
        <w:t>,</w:t>
      </w:r>
      <w:r w:rsidRPr="00EC7213">
        <w:t xml:space="preserve"> and even online shopping</w:t>
      </w:r>
      <w:r w:rsidR="00543F70">
        <w:t xml:space="preserve"> </w:t>
      </w:r>
      <w:r w:rsidR="00543F70">
        <w:rPr>
          <w:color w:val="000000"/>
          <w:shd w:val="clear" w:color="auto" w:fill="FFFFFF"/>
        </w:rPr>
        <w:t>(Asda.com, 2026</w:t>
      </w:r>
      <w:r w:rsidR="00412E9E">
        <w:rPr>
          <w:color w:val="000000"/>
          <w:shd w:val="clear" w:color="auto" w:fill="FFFFFF"/>
        </w:rPr>
        <w:t>a</w:t>
      </w:r>
      <w:r w:rsidR="00543F70">
        <w:rPr>
          <w:color w:val="000000"/>
          <w:shd w:val="clear" w:color="auto" w:fill="FFFFFF"/>
        </w:rPr>
        <w:t>)</w:t>
      </w:r>
      <w:r w:rsidRPr="00EC7213">
        <w:t>. It was founded in 1949 and has built a successful brand in the UK with its supermarkets, superstores</w:t>
      </w:r>
      <w:r w:rsidR="00543F70">
        <w:t>,</w:t>
      </w:r>
      <w:r w:rsidRPr="00EC7213">
        <w:t xml:space="preserve"> and online services. More than 140,000 people work at Asda</w:t>
      </w:r>
      <w:r w:rsidR="00543F70">
        <w:t>,</w:t>
      </w:r>
      <w:r w:rsidRPr="00EC7213">
        <w:t xml:space="preserve"> and the store </w:t>
      </w:r>
      <w:r w:rsidR="00543F70">
        <w:t>serves millions of customers</w:t>
      </w:r>
      <w:r w:rsidRPr="00EC7213">
        <w:t xml:space="preserve"> each week. The firm is dedicated to providing </w:t>
      </w:r>
      <w:r w:rsidR="00543F70">
        <w:t>high-quality</w:t>
      </w:r>
      <w:r w:rsidRPr="00EC7213">
        <w:t xml:space="preserve"> products at reasonable prices and excellent customer service.</w:t>
      </w:r>
      <w:r w:rsidR="00543F70">
        <w:t xml:space="preserve"> </w:t>
      </w:r>
      <w:r w:rsidRPr="00EC7213">
        <w:t xml:space="preserve">In the retail organisation of Asda, Human Resource (HR) management </w:t>
      </w:r>
      <w:r w:rsidR="00543F70">
        <w:t>plays</w:t>
      </w:r>
      <w:r w:rsidRPr="00EC7213">
        <w:t xml:space="preserve"> a critical role. The retail industry is customer-centric and relies on staff to provide a great customer experience</w:t>
      </w:r>
      <w:r w:rsidR="00D21299">
        <w:t xml:space="preserve"> (</w:t>
      </w:r>
      <w:r w:rsidR="00D21299" w:rsidRPr="00702EDF">
        <w:rPr>
          <w:rFonts w:cs="Times New Roman"/>
          <w:color w:val="222222"/>
          <w:szCs w:val="24"/>
          <w:shd w:val="clear" w:color="auto" w:fill="FFFFFF"/>
        </w:rPr>
        <w:t>Pappas</w:t>
      </w:r>
      <w:r w:rsidR="00D21299">
        <w:rPr>
          <w:rFonts w:cs="Times New Roman"/>
          <w:color w:val="222222"/>
          <w:szCs w:val="24"/>
          <w:shd w:val="clear" w:color="auto" w:fill="FFFFFF"/>
        </w:rPr>
        <w:t xml:space="preserve"> et al., 2023</w:t>
      </w:r>
      <w:r w:rsidR="00D21299">
        <w:t>)</w:t>
      </w:r>
      <w:r w:rsidRPr="00EC7213">
        <w:t xml:space="preserve">. Good HR practices allow the </w:t>
      </w:r>
      <w:r w:rsidR="00543F70">
        <w:t>organisation</w:t>
      </w:r>
      <w:r w:rsidRPr="00EC7213">
        <w:t xml:space="preserve"> to recruit fit candidates, train them, enhance their </w:t>
      </w:r>
      <w:r w:rsidR="00543F70">
        <w:t>performance</w:t>
      </w:r>
      <w:r w:rsidRPr="00EC7213">
        <w:t>, and boost Employee engagement. HR also contributes to workforce planning and development, employee relations</w:t>
      </w:r>
      <w:r w:rsidR="00543F70">
        <w:t>,</w:t>
      </w:r>
      <w:r w:rsidRPr="00EC7213">
        <w:t xml:space="preserve"> and employment law. Thus, HR has a significant role in improving the performance of an organisation, customer satisfaction, and business success in the long term </w:t>
      </w:r>
    </w:p>
    <w:p w14:paraId="5730CF97" w14:textId="22D17CC1" w:rsidR="00EC7213" w:rsidRDefault="00EC7213" w:rsidP="00EC7213">
      <w:pPr>
        <w:pStyle w:val="Heading1"/>
      </w:pPr>
      <w:bookmarkStart w:id="1" w:name="_Toc233030617"/>
      <w:r w:rsidRPr="00EC7213">
        <w:lastRenderedPageBreak/>
        <w:t>HR Assistant Role Overview</w:t>
      </w:r>
      <w:bookmarkEnd w:id="1"/>
      <w:r w:rsidRPr="00EC7213">
        <w:t xml:space="preserve"> </w:t>
      </w:r>
    </w:p>
    <w:p w14:paraId="59ABB5C7" w14:textId="10EE7B1A" w:rsidR="00A30661" w:rsidRPr="00A30661" w:rsidRDefault="00A30661" w:rsidP="00A30661">
      <w:r>
        <w:rPr>
          <w:noProof/>
        </w:rPr>
        <w:drawing>
          <wp:inline distT="0" distB="0" distL="0" distR="0" wp14:anchorId="27F53D6F" wp14:editId="006CD9B7">
            <wp:extent cx="5943600" cy="3385820"/>
            <wp:effectExtent l="19050" t="19050" r="19050" b="241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85820"/>
                    </a:xfrm>
                    <a:prstGeom prst="rect">
                      <a:avLst/>
                    </a:prstGeom>
                    <a:ln>
                      <a:solidFill>
                        <a:schemeClr val="tx1"/>
                      </a:solidFill>
                    </a:ln>
                  </pic:spPr>
                </pic:pic>
              </a:graphicData>
            </a:graphic>
          </wp:inline>
        </w:drawing>
      </w:r>
    </w:p>
    <w:p w14:paraId="2E686801" w14:textId="00B69D70" w:rsidR="00EC7213" w:rsidRPr="00EC7213" w:rsidRDefault="00EC7213" w:rsidP="00EC7213">
      <w:r w:rsidRPr="00EC7213">
        <w:t xml:space="preserve">The HR Assistant is an important member of the Human Resources department at Asda. The job is administrative and operational support to HR managers to ensure HR activities are efficient. </w:t>
      </w:r>
      <w:r w:rsidR="00543F70">
        <w:t>One</w:t>
      </w:r>
      <w:r w:rsidRPr="00EC7213">
        <w:t xml:space="preserve"> of the fundamental duties of an HR Assistant is to aid the recruitment tasks</w:t>
      </w:r>
      <w:r w:rsidR="00543F70">
        <w:t>,</w:t>
      </w:r>
      <w:r w:rsidRPr="00EC7213">
        <w:t xml:space="preserve"> which </w:t>
      </w:r>
      <w:r w:rsidR="00543F70">
        <w:t>include</w:t>
      </w:r>
      <w:r w:rsidRPr="00EC7213">
        <w:t xml:space="preserve"> publishing job advertisements, arranging meetings, etc.</w:t>
      </w:r>
      <w:r w:rsidR="00543F70">
        <w:t>,</w:t>
      </w:r>
      <w:r w:rsidRPr="00EC7213">
        <w:t xml:space="preserve"> and communicating with the prospects</w:t>
      </w:r>
      <w:r w:rsidR="00D21299">
        <w:t xml:space="preserve"> (</w:t>
      </w:r>
      <w:r w:rsidR="00D21299" w:rsidRPr="00702EDF">
        <w:rPr>
          <w:rFonts w:cs="Times New Roman"/>
          <w:color w:val="222222"/>
          <w:szCs w:val="24"/>
          <w:shd w:val="clear" w:color="auto" w:fill="FFFFFF"/>
        </w:rPr>
        <w:t>Ali</w:t>
      </w:r>
      <w:r w:rsidR="00D21299">
        <w:rPr>
          <w:rFonts w:cs="Times New Roman"/>
          <w:color w:val="222222"/>
          <w:szCs w:val="24"/>
          <w:shd w:val="clear" w:color="auto" w:fill="FFFFFF"/>
        </w:rPr>
        <w:t xml:space="preserve"> et al., 2023</w:t>
      </w:r>
      <w:r w:rsidR="00D21299">
        <w:t>)</w:t>
      </w:r>
      <w:r w:rsidRPr="00EC7213">
        <w:t>. The HR Assistant is also responsible for keeping employee records accurate and up-to-date, ensuring they are kept confidential and secure.</w:t>
      </w:r>
      <w:r w:rsidR="00D21299">
        <w:t xml:space="preserve"> </w:t>
      </w:r>
      <w:r w:rsidRPr="00EC7213">
        <w:t>The position is also responsible for employee orientation to ensure documentation is completed and new hires are familiar with company policies and procedures. HR Assistants also participate in training and development programmes by scheduling training sessions and keeping a record of the training</w:t>
      </w:r>
      <w:r w:rsidR="00D21299">
        <w:t xml:space="preserve"> (</w:t>
      </w:r>
      <w:r w:rsidR="00D21299" w:rsidRPr="00702EDF">
        <w:rPr>
          <w:rFonts w:cs="Times New Roman"/>
          <w:color w:val="222222"/>
          <w:szCs w:val="24"/>
          <w:shd w:val="clear" w:color="auto" w:fill="FFFFFF"/>
        </w:rPr>
        <w:t>Tewari</w:t>
      </w:r>
      <w:r w:rsidR="00D21299">
        <w:rPr>
          <w:rFonts w:cs="Times New Roman"/>
          <w:color w:val="222222"/>
          <w:szCs w:val="24"/>
          <w:shd w:val="clear" w:color="auto" w:fill="FFFFFF"/>
        </w:rPr>
        <w:t xml:space="preserve"> and </w:t>
      </w:r>
      <w:r w:rsidR="00D21299" w:rsidRPr="00702EDF">
        <w:rPr>
          <w:rFonts w:cs="Times New Roman"/>
          <w:color w:val="222222"/>
          <w:szCs w:val="24"/>
          <w:shd w:val="clear" w:color="auto" w:fill="FFFFFF"/>
        </w:rPr>
        <w:t>Pant</w:t>
      </w:r>
      <w:r w:rsidR="00D21299">
        <w:rPr>
          <w:rFonts w:cs="Times New Roman"/>
          <w:color w:val="222222"/>
          <w:szCs w:val="24"/>
          <w:shd w:val="clear" w:color="auto" w:fill="FFFFFF"/>
        </w:rPr>
        <w:t>, 2020</w:t>
      </w:r>
      <w:r w:rsidR="00D21299">
        <w:t>)</w:t>
      </w:r>
      <w:r w:rsidRPr="00EC7213">
        <w:t xml:space="preserve">. In addition to that, they deal with different HR management administrative duties, including updating databases, preparing reports and addressing employee inquiries. </w:t>
      </w:r>
    </w:p>
    <w:p w14:paraId="766ABB9D" w14:textId="42966157" w:rsidR="00EC7213" w:rsidRDefault="00EC7213" w:rsidP="00EC7213">
      <w:pPr>
        <w:pStyle w:val="Heading1"/>
        <w:rPr>
          <w:rFonts w:eastAsia="Times New Roman"/>
        </w:rPr>
      </w:pPr>
      <w:bookmarkStart w:id="2" w:name="_Toc233030618"/>
      <w:r w:rsidRPr="00EC7213">
        <w:rPr>
          <w:rFonts w:eastAsia="Times New Roman"/>
        </w:rPr>
        <w:lastRenderedPageBreak/>
        <w:t>Recruitment Process Overview</w:t>
      </w:r>
      <w:bookmarkEnd w:id="2"/>
      <w:r w:rsidRPr="00EC7213">
        <w:rPr>
          <w:rFonts w:eastAsia="Times New Roman"/>
        </w:rPr>
        <w:t xml:space="preserve"> </w:t>
      </w:r>
    </w:p>
    <w:p w14:paraId="6965D761" w14:textId="5935F9CA" w:rsidR="00A30661" w:rsidRPr="00A30661" w:rsidRDefault="00A30661" w:rsidP="00A30661">
      <w:r>
        <w:rPr>
          <w:noProof/>
        </w:rPr>
        <w:drawing>
          <wp:inline distT="0" distB="0" distL="0" distR="0" wp14:anchorId="46A4892D" wp14:editId="0EAE3C6E">
            <wp:extent cx="5943600" cy="3348990"/>
            <wp:effectExtent l="19050" t="19050" r="19050" b="228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8990"/>
                    </a:xfrm>
                    <a:prstGeom prst="rect">
                      <a:avLst/>
                    </a:prstGeom>
                    <a:ln>
                      <a:solidFill>
                        <a:schemeClr val="tx1"/>
                      </a:solidFill>
                    </a:ln>
                  </pic:spPr>
                </pic:pic>
              </a:graphicData>
            </a:graphic>
          </wp:inline>
        </w:drawing>
      </w:r>
    </w:p>
    <w:p w14:paraId="2A10A439" w14:textId="201ED07F" w:rsidR="00EC7213" w:rsidRPr="00EC7213" w:rsidRDefault="00EC7213" w:rsidP="00EC7213">
      <w:r w:rsidRPr="00EC7213">
        <w:t xml:space="preserve">Recruitment is </w:t>
      </w:r>
      <w:r w:rsidR="00543F70">
        <w:t xml:space="preserve">the process of </w:t>
      </w:r>
      <w:r w:rsidRPr="00EC7213">
        <w:t xml:space="preserve">attracting, </w:t>
      </w:r>
      <w:r w:rsidR="00543F70">
        <w:t>selecting</w:t>
      </w:r>
      <w:r w:rsidRPr="00EC7213">
        <w:t>, appointment of right candidates to existing or new job roles in an organisation. Recruitment at Asda starts with workforce planning</w:t>
      </w:r>
      <w:r w:rsidR="00543F70">
        <w:t>,</w:t>
      </w:r>
      <w:r w:rsidRPr="00EC7213">
        <w:t xml:space="preserve"> which involves managers determining their staffing needs and future workforce needs. Job analysis is the next step in which the job duties, responsibilities</w:t>
      </w:r>
      <w:r w:rsidR="00543F70">
        <w:t>,</w:t>
      </w:r>
      <w:r w:rsidRPr="00EC7213">
        <w:t xml:space="preserve"> and job skills are determined</w:t>
      </w:r>
      <w:r w:rsidR="00D21299">
        <w:t xml:space="preserve"> (</w:t>
      </w:r>
      <w:proofErr w:type="spellStart"/>
      <w:r w:rsidR="00D21299" w:rsidRPr="00702EDF">
        <w:rPr>
          <w:rFonts w:cs="Times New Roman"/>
          <w:color w:val="222222"/>
          <w:szCs w:val="24"/>
          <w:shd w:val="clear" w:color="auto" w:fill="FFFFFF"/>
        </w:rPr>
        <w:t>Susanti</w:t>
      </w:r>
      <w:proofErr w:type="spellEnd"/>
      <w:r w:rsidR="00D21299">
        <w:rPr>
          <w:rFonts w:cs="Times New Roman"/>
          <w:color w:val="222222"/>
          <w:szCs w:val="24"/>
          <w:shd w:val="clear" w:color="auto" w:fill="FFFFFF"/>
        </w:rPr>
        <w:t xml:space="preserve"> et al., 2022</w:t>
      </w:r>
      <w:r w:rsidR="00D21299">
        <w:t>)</w:t>
      </w:r>
      <w:r w:rsidRPr="00EC7213">
        <w:t>. The job analysis information is used to create a job description and person specification.</w:t>
      </w:r>
      <w:r w:rsidR="00D21299">
        <w:t xml:space="preserve"> </w:t>
      </w:r>
      <w:r w:rsidRPr="00EC7213">
        <w:t>After these documents are finalized, the position is promoted via suitable recruitment avenues to draw in suitable candidates. Applications are finally analysed and shortlisted according to the vacancy requirement. To assess the knowledge, skills</w:t>
      </w:r>
      <w:r w:rsidR="00543F70">
        <w:t>,</w:t>
      </w:r>
      <w:r w:rsidRPr="00EC7213">
        <w:t xml:space="preserve"> and experience of suitable applicants, a series of interviews and assessments are held</w:t>
      </w:r>
      <w:r w:rsidR="00D21299">
        <w:t xml:space="preserve"> </w:t>
      </w:r>
      <w:r w:rsidR="00D21299">
        <w:rPr>
          <w:color w:val="000000"/>
          <w:shd w:val="clear" w:color="auto" w:fill="FFFFFF"/>
        </w:rPr>
        <w:t>(CIPD, 2024)</w:t>
      </w:r>
      <w:r w:rsidRPr="00EC7213">
        <w:t>. After the selection process, if any candidate is selected, he/she is offered a job. The final phase is induction, which involves introducing the new employee to the organisation, workplace policies</w:t>
      </w:r>
      <w:r w:rsidR="00543F70">
        <w:t>,</w:t>
      </w:r>
      <w:r w:rsidRPr="00EC7213">
        <w:t xml:space="preserve"> and job functions. </w:t>
      </w:r>
    </w:p>
    <w:p w14:paraId="5B78E25E" w14:textId="773435AA" w:rsidR="00EC7213" w:rsidRDefault="00EC7213" w:rsidP="00EC7213">
      <w:pPr>
        <w:pStyle w:val="Heading1"/>
        <w:rPr>
          <w:rFonts w:eastAsia="Times New Roman"/>
        </w:rPr>
      </w:pPr>
      <w:bookmarkStart w:id="3" w:name="_Toc233030619"/>
      <w:r w:rsidRPr="00EC7213">
        <w:rPr>
          <w:rFonts w:eastAsia="Times New Roman"/>
        </w:rPr>
        <w:lastRenderedPageBreak/>
        <w:t>Job Analysis for HR Assistant</w:t>
      </w:r>
      <w:bookmarkEnd w:id="3"/>
      <w:r w:rsidRPr="00EC7213">
        <w:rPr>
          <w:rFonts w:eastAsia="Times New Roman"/>
        </w:rPr>
        <w:t xml:space="preserve"> </w:t>
      </w:r>
    </w:p>
    <w:p w14:paraId="28FBB8F0" w14:textId="5BA130A9" w:rsidR="00A30661" w:rsidRPr="00A30661" w:rsidRDefault="00A30661" w:rsidP="00A30661">
      <w:r>
        <w:rPr>
          <w:noProof/>
        </w:rPr>
        <w:drawing>
          <wp:inline distT="0" distB="0" distL="0" distR="0" wp14:anchorId="51D4AC98" wp14:editId="3D8FF412">
            <wp:extent cx="5943600" cy="3339465"/>
            <wp:effectExtent l="19050" t="19050" r="19050" b="133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9465"/>
                    </a:xfrm>
                    <a:prstGeom prst="rect">
                      <a:avLst/>
                    </a:prstGeom>
                    <a:ln>
                      <a:solidFill>
                        <a:schemeClr val="tx1"/>
                      </a:solidFill>
                    </a:ln>
                  </pic:spPr>
                </pic:pic>
              </a:graphicData>
            </a:graphic>
          </wp:inline>
        </w:drawing>
      </w:r>
    </w:p>
    <w:p w14:paraId="22589F29" w14:textId="7A68ACAE" w:rsidR="00EC7213" w:rsidRPr="00EC7213" w:rsidRDefault="00EC7213" w:rsidP="00EC7213">
      <w:r w:rsidRPr="00EC7213">
        <w:t>Job Analysis is the process of determining the duties, responsibilities, knowledge</w:t>
      </w:r>
      <w:r w:rsidR="00543F70">
        <w:t>,</w:t>
      </w:r>
      <w:r w:rsidRPr="00EC7213">
        <w:t xml:space="preserve"> and skills of a particular job</w:t>
      </w:r>
      <w:r w:rsidR="00B5472B">
        <w:t xml:space="preserve"> (</w:t>
      </w:r>
      <w:proofErr w:type="spellStart"/>
      <w:r w:rsidR="00B5472B" w:rsidRPr="00D346AA">
        <w:rPr>
          <w:rFonts w:cs="Times New Roman"/>
          <w:color w:val="222222"/>
          <w:szCs w:val="24"/>
          <w:shd w:val="clear" w:color="auto" w:fill="FFFFFF"/>
        </w:rPr>
        <w:t>Alfadhilah</w:t>
      </w:r>
      <w:proofErr w:type="spellEnd"/>
      <w:r w:rsidR="00B5472B">
        <w:rPr>
          <w:rFonts w:cs="Times New Roman"/>
          <w:color w:val="222222"/>
          <w:szCs w:val="24"/>
          <w:shd w:val="clear" w:color="auto" w:fill="FFFFFF"/>
        </w:rPr>
        <w:t>, 2025</w:t>
      </w:r>
      <w:r w:rsidR="00B5472B">
        <w:t>)</w:t>
      </w:r>
      <w:r w:rsidRPr="00EC7213">
        <w:t>. The HR Assistant role at Asda is about assisting the HR department to contribute to the organisation's objectives. The primary responsibilities involve employee recruitment, interview scheduling, HR documentation, employee onboarding, and support. The HR Assistant also ensures HR processes are completed accurately and efficiently.</w:t>
      </w:r>
      <w:r w:rsidR="00D21299">
        <w:t xml:space="preserve"> </w:t>
      </w:r>
      <w:r w:rsidRPr="00EC7213">
        <w:t>To be able to accomplish these functions, certain skills are needed. Excellent communication skills are required for dealing with candidates and staff</w:t>
      </w:r>
      <w:r w:rsidR="00B5472B">
        <w:t xml:space="preserve"> (</w:t>
      </w:r>
      <w:r w:rsidR="00B5472B" w:rsidRPr="00702EDF">
        <w:rPr>
          <w:rFonts w:eastAsia="Times New Roman" w:cs="Times New Roman"/>
          <w:color w:val="000000"/>
          <w:szCs w:val="24"/>
        </w:rPr>
        <w:t>‌</w:t>
      </w:r>
      <w:r w:rsidR="00B5472B" w:rsidRPr="00D346AA">
        <w:rPr>
          <w:rFonts w:cs="Times New Roman"/>
          <w:color w:val="222222"/>
          <w:szCs w:val="24"/>
          <w:shd w:val="clear" w:color="auto" w:fill="FFFFFF"/>
        </w:rPr>
        <w:t>Sumaiya</w:t>
      </w:r>
      <w:r w:rsidR="00B5472B">
        <w:rPr>
          <w:rFonts w:cs="Times New Roman"/>
          <w:color w:val="222222"/>
          <w:szCs w:val="24"/>
          <w:shd w:val="clear" w:color="auto" w:fill="FFFFFF"/>
        </w:rPr>
        <w:t xml:space="preserve"> et al., 2022</w:t>
      </w:r>
      <w:r w:rsidR="00B5472B">
        <w:t>)</w:t>
      </w:r>
      <w:r w:rsidRPr="00EC7213">
        <w:t xml:space="preserve">. The ability to organise oneself to handle several HR-related activities and deadlines. IT </w:t>
      </w:r>
      <w:r w:rsidR="00543F70">
        <w:t>skills are</w:t>
      </w:r>
      <w:r w:rsidRPr="00EC7213">
        <w:t xml:space="preserve"> necessary for HR information systems and to keep employee databases. HR Assistants deal with confidential info which needs to be kept private. Team working skills are also essential as this role is a collaborative one with managers and colleagues. </w:t>
      </w:r>
    </w:p>
    <w:p w14:paraId="3CDEBA51" w14:textId="3CB4CAAA" w:rsidR="00EC7213" w:rsidRDefault="00EC7213" w:rsidP="00EC7213">
      <w:pPr>
        <w:pStyle w:val="Heading1"/>
        <w:rPr>
          <w:rFonts w:eastAsia="Times New Roman"/>
        </w:rPr>
      </w:pPr>
      <w:bookmarkStart w:id="4" w:name="_Toc233030620"/>
      <w:r w:rsidRPr="00EC7213">
        <w:rPr>
          <w:rFonts w:eastAsia="Times New Roman"/>
        </w:rPr>
        <w:lastRenderedPageBreak/>
        <w:t>Job Description</w:t>
      </w:r>
      <w:bookmarkEnd w:id="4"/>
      <w:r w:rsidRPr="00EC7213">
        <w:rPr>
          <w:rFonts w:eastAsia="Times New Roman"/>
        </w:rPr>
        <w:t xml:space="preserve"> </w:t>
      </w:r>
    </w:p>
    <w:p w14:paraId="7ECFA183" w14:textId="4B444D57" w:rsidR="00A30661" w:rsidRPr="00A30661" w:rsidRDefault="00A30661" w:rsidP="00A30661">
      <w:r>
        <w:rPr>
          <w:noProof/>
        </w:rPr>
        <w:drawing>
          <wp:inline distT="0" distB="0" distL="0" distR="0" wp14:anchorId="1657E1EB" wp14:editId="2D3233E6">
            <wp:extent cx="5943600" cy="3328670"/>
            <wp:effectExtent l="19050" t="19050" r="19050" b="241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28670"/>
                    </a:xfrm>
                    <a:prstGeom prst="rect">
                      <a:avLst/>
                    </a:prstGeom>
                    <a:ln>
                      <a:solidFill>
                        <a:schemeClr val="tx1"/>
                      </a:solidFill>
                    </a:ln>
                  </pic:spPr>
                </pic:pic>
              </a:graphicData>
            </a:graphic>
          </wp:inline>
        </w:drawing>
      </w:r>
    </w:p>
    <w:p w14:paraId="27CB824F" w14:textId="2B0D3E63" w:rsidR="00EC7213" w:rsidRPr="00EC7213" w:rsidRDefault="00EC7213" w:rsidP="00EC7213">
      <w:r w:rsidRPr="00EC7213">
        <w:t>A job description is a detailed document that explains what a job entails and lets both employees and potential hires know what they need to do and be if hired</w:t>
      </w:r>
      <w:r w:rsidR="00B5472B">
        <w:t xml:space="preserve"> </w:t>
      </w:r>
      <w:r w:rsidR="00B5472B">
        <w:rPr>
          <w:color w:val="000000"/>
          <w:shd w:val="clear" w:color="auto" w:fill="FFFFFF"/>
        </w:rPr>
        <w:t>(</w:t>
      </w:r>
      <w:proofErr w:type="spellStart"/>
      <w:r w:rsidR="00B5472B">
        <w:rPr>
          <w:color w:val="000000"/>
          <w:shd w:val="clear" w:color="auto" w:fill="FFFFFF"/>
        </w:rPr>
        <w:t>Switasarra</w:t>
      </w:r>
      <w:proofErr w:type="spellEnd"/>
      <w:r w:rsidR="00B5472B">
        <w:rPr>
          <w:color w:val="000000"/>
          <w:shd w:val="clear" w:color="auto" w:fill="FFFFFF"/>
        </w:rPr>
        <w:t xml:space="preserve"> and </w:t>
      </w:r>
      <w:proofErr w:type="spellStart"/>
      <w:r w:rsidR="00B5472B">
        <w:rPr>
          <w:color w:val="000000"/>
          <w:shd w:val="clear" w:color="auto" w:fill="FFFFFF"/>
        </w:rPr>
        <w:t>Astanti</w:t>
      </w:r>
      <w:proofErr w:type="spellEnd"/>
      <w:r w:rsidR="00B5472B">
        <w:rPr>
          <w:color w:val="000000"/>
          <w:shd w:val="clear" w:color="auto" w:fill="FFFFFF"/>
        </w:rPr>
        <w:t>, 2021)</w:t>
      </w:r>
      <w:r w:rsidRPr="00EC7213">
        <w:t xml:space="preserve">. Asda HR Assistant Job Description: The individual is responsible </w:t>
      </w:r>
      <w:r w:rsidR="00543F70">
        <w:t>for working</w:t>
      </w:r>
      <w:r w:rsidRPr="00EC7213">
        <w:t xml:space="preserve"> under the HR Manager in the HR department. The primary objective of this role is to assist in HR operations and recruitment efforts</w:t>
      </w:r>
      <w:r w:rsidR="00543F70">
        <w:t>,</w:t>
      </w:r>
      <w:r w:rsidRPr="00EC7213">
        <w:t xml:space="preserve"> which help to make the organisation effective.</w:t>
      </w:r>
      <w:r w:rsidR="00B5472B">
        <w:t xml:space="preserve"> </w:t>
      </w:r>
      <w:r w:rsidRPr="00EC7213">
        <w:t xml:space="preserve">The main role is to help with recruitment drives, interview </w:t>
      </w:r>
      <w:r w:rsidR="00543F70">
        <w:t>arrangements</w:t>
      </w:r>
      <w:r w:rsidRPr="00EC7213">
        <w:t xml:space="preserve">, </w:t>
      </w:r>
      <w:r w:rsidR="00543F70">
        <w:t>paper</w:t>
      </w:r>
      <w:r w:rsidRPr="00EC7213">
        <w:t xml:space="preserve"> preparation, employee maintenance, and </w:t>
      </w:r>
      <w:r w:rsidR="00543F70">
        <w:t xml:space="preserve">the </w:t>
      </w:r>
      <w:r w:rsidRPr="00EC7213">
        <w:t xml:space="preserve">induction procedure </w:t>
      </w:r>
      <w:r w:rsidR="00543F70">
        <w:t>for</w:t>
      </w:r>
      <w:r w:rsidRPr="00EC7213">
        <w:t xml:space="preserve"> new employees. The HR Assistant could additionally get in touch with employee enquiries, keep HR databases</w:t>
      </w:r>
      <w:r w:rsidR="00543F70">
        <w:t>,</w:t>
      </w:r>
      <w:r w:rsidRPr="00EC7213">
        <w:t xml:space="preserve"> and aid in training administration. The HR Assistant fills in certain HR functions to make sure that HR processes go smoothly and efficiently. A clear job description is essential as it sets the expectations for the employee, assists in the hiring process, and attracts candidates who have the right qualifications and experiences</w:t>
      </w:r>
      <w:r w:rsidR="00B5472B">
        <w:t xml:space="preserve"> </w:t>
      </w:r>
      <w:r w:rsidR="00B5472B">
        <w:rPr>
          <w:color w:val="000000"/>
          <w:shd w:val="clear" w:color="auto" w:fill="FFFFFF"/>
        </w:rPr>
        <w:t>(Twinamasiko, 2025)</w:t>
      </w:r>
      <w:r w:rsidRPr="00EC7213">
        <w:t xml:space="preserve">. </w:t>
      </w:r>
    </w:p>
    <w:p w14:paraId="4552E033" w14:textId="3EC5656E" w:rsidR="00EC7213" w:rsidRDefault="00EC7213" w:rsidP="00EC7213">
      <w:pPr>
        <w:pStyle w:val="Heading1"/>
        <w:rPr>
          <w:rFonts w:eastAsia="Times New Roman"/>
        </w:rPr>
      </w:pPr>
      <w:bookmarkStart w:id="5" w:name="_Toc233030621"/>
      <w:r w:rsidRPr="00EC7213">
        <w:rPr>
          <w:rFonts w:eastAsia="Times New Roman"/>
        </w:rPr>
        <w:lastRenderedPageBreak/>
        <w:t>Person Specification</w:t>
      </w:r>
      <w:bookmarkEnd w:id="5"/>
      <w:r w:rsidRPr="00EC7213">
        <w:rPr>
          <w:rFonts w:eastAsia="Times New Roman"/>
        </w:rPr>
        <w:t xml:space="preserve"> </w:t>
      </w:r>
    </w:p>
    <w:p w14:paraId="35D0F711" w14:textId="6DD32571" w:rsidR="00A30661" w:rsidRPr="00A30661" w:rsidRDefault="00A30661" w:rsidP="00A30661">
      <w:r>
        <w:rPr>
          <w:noProof/>
        </w:rPr>
        <w:drawing>
          <wp:inline distT="0" distB="0" distL="0" distR="0" wp14:anchorId="585061AD" wp14:editId="75E024AC">
            <wp:extent cx="5943600" cy="3316605"/>
            <wp:effectExtent l="19050" t="19050" r="19050" b="171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16605"/>
                    </a:xfrm>
                    <a:prstGeom prst="rect">
                      <a:avLst/>
                    </a:prstGeom>
                    <a:ln>
                      <a:solidFill>
                        <a:schemeClr val="tx1"/>
                      </a:solidFill>
                    </a:ln>
                  </pic:spPr>
                </pic:pic>
              </a:graphicData>
            </a:graphic>
          </wp:inline>
        </w:drawing>
      </w:r>
    </w:p>
    <w:p w14:paraId="08EF3672" w14:textId="2BDD6BE1" w:rsidR="00EC7213" w:rsidRDefault="00EC7213" w:rsidP="00EC7213">
      <w:r w:rsidRPr="00EC7213">
        <w:t>A person specification is a written statement of the skills, experience, knowledge and personal qualities needed to undertake a job. The HR Assistant role at Asda would require an ideal candidate to have a Human Resource Management qualification, Business Management qualification</w:t>
      </w:r>
      <w:r w:rsidR="00543F70">
        <w:t>,</w:t>
      </w:r>
      <w:r w:rsidRPr="00EC7213">
        <w:t xml:space="preserve"> or similar. Experience with office or HR administration is a plus</w:t>
      </w:r>
      <w:r w:rsidR="00D21299">
        <w:t>,</w:t>
      </w:r>
      <w:r w:rsidRPr="00EC7213">
        <w:t xml:space="preserve"> as it brings knowledge of the work environment and employee support.</w:t>
      </w:r>
      <w:r w:rsidR="00B5472B">
        <w:t xml:space="preserve"> </w:t>
      </w:r>
      <w:r w:rsidRPr="00EC7213">
        <w:t>Communication, both verbal and written, is a vital ability for communicating with employees, managers</w:t>
      </w:r>
      <w:r w:rsidR="00543F70">
        <w:t>,</w:t>
      </w:r>
      <w:r w:rsidRPr="00EC7213">
        <w:t xml:space="preserve"> and job applicants</w:t>
      </w:r>
      <w:r w:rsidR="00B5472B">
        <w:t xml:space="preserve"> (</w:t>
      </w:r>
      <w:r w:rsidR="00B5472B" w:rsidRPr="00D346AA">
        <w:rPr>
          <w:rFonts w:cs="Times New Roman"/>
          <w:color w:val="222222"/>
          <w:szCs w:val="24"/>
          <w:shd w:val="clear" w:color="auto" w:fill="FFFFFF"/>
        </w:rPr>
        <w:t>Kord</w:t>
      </w:r>
      <w:r w:rsidR="00B5472B">
        <w:rPr>
          <w:rFonts w:cs="Times New Roman"/>
          <w:color w:val="222222"/>
          <w:szCs w:val="24"/>
          <w:shd w:val="clear" w:color="auto" w:fill="FFFFFF"/>
        </w:rPr>
        <w:t xml:space="preserve"> and </w:t>
      </w:r>
      <w:r w:rsidR="00B5472B" w:rsidRPr="00D346AA">
        <w:rPr>
          <w:rFonts w:cs="Times New Roman"/>
          <w:color w:val="222222"/>
          <w:szCs w:val="24"/>
          <w:shd w:val="clear" w:color="auto" w:fill="FFFFFF"/>
        </w:rPr>
        <w:t>Thornton</w:t>
      </w:r>
      <w:r w:rsidR="00B5472B">
        <w:rPr>
          <w:rFonts w:cs="Times New Roman"/>
          <w:color w:val="222222"/>
          <w:szCs w:val="24"/>
          <w:shd w:val="clear" w:color="auto" w:fill="FFFFFF"/>
        </w:rPr>
        <w:t>, 2020</w:t>
      </w:r>
      <w:r w:rsidR="00B5472B">
        <w:t>)</w:t>
      </w:r>
      <w:r w:rsidRPr="00EC7213">
        <w:t xml:space="preserve">. Candidates are required to have overall good IT skills, including MS Office and HR Information Systems. Strong organizational skills must be developed to handle various tasks, </w:t>
      </w:r>
      <w:r w:rsidR="00543F70">
        <w:t>record-keeping,</w:t>
      </w:r>
      <w:r w:rsidRPr="00EC7213">
        <w:t xml:space="preserve"> and </w:t>
      </w:r>
      <w:r w:rsidR="00543F70">
        <w:t>meet</w:t>
      </w:r>
      <w:r w:rsidRPr="00EC7213">
        <w:t xml:space="preserve"> deadlines. Also, teamwork and interpersonal skills are essential as HR Assistants work with various departments on a frequent basis. Other personal characteristics that are important for the job include confidentiality, professionalism, and attention to detail. </w:t>
      </w:r>
    </w:p>
    <w:p w14:paraId="30941879" w14:textId="32105CB5" w:rsidR="00324D54" w:rsidRDefault="00324D54" w:rsidP="00EC7213">
      <w:pPr>
        <w:pStyle w:val="Heading1"/>
        <w:rPr>
          <w:rFonts w:eastAsia="Times New Roman"/>
        </w:rPr>
      </w:pPr>
      <w:bookmarkStart w:id="6" w:name="_Toc233030622"/>
      <w:r w:rsidRPr="00324D54">
        <w:rPr>
          <w:rFonts w:eastAsia="Times New Roman"/>
        </w:rPr>
        <w:lastRenderedPageBreak/>
        <w:t>Recruitment and Selection of HR Assistant</w:t>
      </w:r>
      <w:bookmarkEnd w:id="6"/>
      <w:r w:rsidRPr="00324D54">
        <w:rPr>
          <w:rFonts w:eastAsia="Times New Roman"/>
        </w:rPr>
        <w:t xml:space="preserve"> </w:t>
      </w:r>
    </w:p>
    <w:p w14:paraId="38C16837" w14:textId="4A389DB4" w:rsidR="00A30661" w:rsidRPr="00A30661" w:rsidRDefault="00A30661" w:rsidP="00A30661">
      <w:r>
        <w:rPr>
          <w:noProof/>
        </w:rPr>
        <w:drawing>
          <wp:inline distT="0" distB="0" distL="0" distR="0" wp14:anchorId="7906DEA0" wp14:editId="5B93D734">
            <wp:extent cx="5943600" cy="330517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05175"/>
                    </a:xfrm>
                    <a:prstGeom prst="rect">
                      <a:avLst/>
                    </a:prstGeom>
                    <a:ln>
                      <a:solidFill>
                        <a:schemeClr val="tx1"/>
                      </a:solidFill>
                    </a:ln>
                  </pic:spPr>
                </pic:pic>
              </a:graphicData>
            </a:graphic>
          </wp:inline>
        </w:drawing>
      </w:r>
    </w:p>
    <w:p w14:paraId="19189CFC" w14:textId="45D1957D" w:rsidR="00EC7213" w:rsidRPr="00EC7213" w:rsidRDefault="00EC7213" w:rsidP="00EC7213">
      <w:r w:rsidRPr="00EC7213">
        <w:t>The recruitment and selection process will enable Asda to recruit and select the right candidates to fill the HR Assistant position. Vacancy Identification is the initial step in the hiring process, during which HR identifies the need for a new employee</w:t>
      </w:r>
      <w:r w:rsidR="00B5472B">
        <w:t xml:space="preserve"> (</w:t>
      </w:r>
      <w:r w:rsidR="00B5472B" w:rsidRPr="00D346AA">
        <w:rPr>
          <w:rFonts w:cs="Times New Roman"/>
          <w:color w:val="222222"/>
          <w:szCs w:val="24"/>
          <w:shd w:val="clear" w:color="auto" w:fill="FFFFFF"/>
        </w:rPr>
        <w:t>Alzoubi</w:t>
      </w:r>
      <w:r w:rsidR="00B5472B">
        <w:rPr>
          <w:rFonts w:cs="Times New Roman"/>
          <w:color w:val="222222"/>
          <w:szCs w:val="24"/>
          <w:shd w:val="clear" w:color="auto" w:fill="FFFFFF"/>
        </w:rPr>
        <w:t>, 2020</w:t>
      </w:r>
      <w:r w:rsidR="00B5472B">
        <w:t>)</w:t>
      </w:r>
      <w:r w:rsidRPr="00EC7213">
        <w:t>. A job ad is subsequently created and posted on job boards and company job portals to reach the right people. Once applications have been received, the HR team performs the application screening to shortlist the candidates who possess the required qualifications and skills.</w:t>
      </w:r>
      <w:r w:rsidR="00B5472B">
        <w:t xml:space="preserve"> </w:t>
      </w:r>
      <w:r w:rsidRPr="00EC7213">
        <w:t>Shortlisted candidates are called for interviews</w:t>
      </w:r>
      <w:r w:rsidR="00543F70">
        <w:t>,</w:t>
      </w:r>
      <w:r w:rsidRPr="00EC7213">
        <w:t xml:space="preserve"> and their knowledge, experience</w:t>
      </w:r>
      <w:r w:rsidR="00543F70">
        <w:t>,</w:t>
      </w:r>
      <w:r w:rsidRPr="00EC7213">
        <w:t xml:space="preserve"> and suitability </w:t>
      </w:r>
      <w:r w:rsidR="00543F70">
        <w:t>are</w:t>
      </w:r>
      <w:r w:rsidRPr="00EC7213">
        <w:t xml:space="preserve"> checked for the position. This is followed by reference checks to validate the work experience and professional history. When the best candidate is found, a job offer is extended. The last step is induction, where the new employee learns company policy, procedures</w:t>
      </w:r>
      <w:r w:rsidR="00543F70">
        <w:t>,</w:t>
      </w:r>
      <w:r w:rsidRPr="00EC7213">
        <w:t xml:space="preserve"> and what is expected of them in the workplace. </w:t>
      </w:r>
    </w:p>
    <w:p w14:paraId="604B389A" w14:textId="1D3A1080" w:rsidR="00EC7213" w:rsidRDefault="00EC7213" w:rsidP="00EC7213">
      <w:pPr>
        <w:pStyle w:val="Heading1"/>
        <w:rPr>
          <w:rFonts w:eastAsia="Times New Roman"/>
        </w:rPr>
      </w:pPr>
      <w:bookmarkStart w:id="7" w:name="_Toc233030623"/>
      <w:r w:rsidRPr="00EC7213">
        <w:rPr>
          <w:rFonts w:eastAsia="Times New Roman"/>
        </w:rPr>
        <w:lastRenderedPageBreak/>
        <w:t>Learning and Development Needs Analysis</w:t>
      </w:r>
      <w:bookmarkEnd w:id="7"/>
      <w:r w:rsidRPr="00EC7213">
        <w:rPr>
          <w:rFonts w:eastAsia="Times New Roman"/>
        </w:rPr>
        <w:t xml:space="preserve"> </w:t>
      </w:r>
    </w:p>
    <w:p w14:paraId="5797D232" w14:textId="7A8AEF51" w:rsidR="00A30661" w:rsidRPr="00A30661" w:rsidRDefault="00A30661" w:rsidP="00A30661">
      <w:r>
        <w:rPr>
          <w:noProof/>
        </w:rPr>
        <w:drawing>
          <wp:inline distT="0" distB="0" distL="0" distR="0" wp14:anchorId="3F0BE013" wp14:editId="1C4CF86A">
            <wp:extent cx="5943600" cy="3330575"/>
            <wp:effectExtent l="19050" t="19050" r="19050" b="222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30575"/>
                    </a:xfrm>
                    <a:prstGeom prst="rect">
                      <a:avLst/>
                    </a:prstGeom>
                    <a:ln>
                      <a:solidFill>
                        <a:schemeClr val="tx1"/>
                      </a:solidFill>
                    </a:ln>
                  </pic:spPr>
                </pic:pic>
              </a:graphicData>
            </a:graphic>
          </wp:inline>
        </w:drawing>
      </w:r>
    </w:p>
    <w:p w14:paraId="385F9B19" w14:textId="17C50F7D" w:rsidR="00EC7213" w:rsidRPr="00EC7213" w:rsidRDefault="00EC7213" w:rsidP="00EC7213">
      <w:r w:rsidRPr="00EC7213">
        <w:t>HR Assistants need to continuously learn and grow after recruitment to do their jobs. Another critical training requirement is employment law, which HR staff need to be aware of</w:t>
      </w:r>
      <w:r w:rsidR="00543F70">
        <w:t>, including</w:t>
      </w:r>
      <w:r w:rsidRPr="00EC7213">
        <w:t xml:space="preserve"> workplace laws, equality laws</w:t>
      </w:r>
      <w:r w:rsidR="00543F70">
        <w:t>,</w:t>
      </w:r>
      <w:r w:rsidRPr="00EC7213">
        <w:t xml:space="preserve"> and employee rights. Recruitment and selection training is also required to guarantee fair and effective recruitment practices</w:t>
      </w:r>
      <w:r w:rsidR="00B5472B">
        <w:t xml:space="preserve"> (</w:t>
      </w:r>
      <w:proofErr w:type="spellStart"/>
      <w:r w:rsidR="00B5472B" w:rsidRPr="00D346AA">
        <w:rPr>
          <w:rFonts w:cs="Times New Roman"/>
          <w:color w:val="222222"/>
          <w:szCs w:val="24"/>
          <w:shd w:val="clear" w:color="auto" w:fill="FFFFFF"/>
        </w:rPr>
        <w:t>Ezeafulukwe</w:t>
      </w:r>
      <w:proofErr w:type="spellEnd"/>
      <w:r w:rsidR="00B5472B">
        <w:rPr>
          <w:rFonts w:cs="Times New Roman"/>
          <w:color w:val="222222"/>
          <w:szCs w:val="24"/>
          <w:shd w:val="clear" w:color="auto" w:fill="FFFFFF"/>
        </w:rPr>
        <w:t xml:space="preserve"> et al., 2024</w:t>
      </w:r>
      <w:r w:rsidR="00B5472B">
        <w:t>)</w:t>
      </w:r>
      <w:r w:rsidRPr="00EC7213">
        <w:t>. Furthermore, HR Assistants should also have a grasp of Human Resource Information Systems (HRIS) for handling employee data and facilitating HR functions effectively.</w:t>
      </w:r>
      <w:r w:rsidR="00B5472B">
        <w:t xml:space="preserve"> </w:t>
      </w:r>
      <w:r w:rsidRPr="00EC7213">
        <w:t xml:space="preserve">HR training in data protection and confidentiality is crucial as HR professionals deal with sensitive employee data and are required to adhere to legal mandates. Additionally, employee relations training can equip HR Assistants with the skills needed to handle workplace conflicts, </w:t>
      </w:r>
      <w:r w:rsidR="00B5472B">
        <w:t>including</w:t>
      </w:r>
      <w:r w:rsidRPr="00EC7213">
        <w:t xml:space="preserve"> effective communication among employees and ensuring a positive work atmosphere</w:t>
      </w:r>
      <w:r w:rsidR="00B5472B">
        <w:t xml:space="preserve"> (</w:t>
      </w:r>
      <w:r w:rsidR="00B5472B" w:rsidRPr="00D346AA">
        <w:rPr>
          <w:rFonts w:cs="Times New Roman"/>
          <w:color w:val="222222"/>
          <w:szCs w:val="24"/>
          <w:shd w:val="clear" w:color="auto" w:fill="FFFFFF"/>
        </w:rPr>
        <w:t>Bhakuni</w:t>
      </w:r>
      <w:r w:rsidR="00B5472B">
        <w:rPr>
          <w:rFonts w:cs="Times New Roman"/>
          <w:color w:val="222222"/>
          <w:szCs w:val="24"/>
          <w:shd w:val="clear" w:color="auto" w:fill="FFFFFF"/>
        </w:rPr>
        <w:t xml:space="preserve"> et al., 2024</w:t>
      </w:r>
      <w:r w:rsidR="00B5472B">
        <w:t>)</w:t>
      </w:r>
      <w:r w:rsidRPr="00EC7213">
        <w:t>. Defining these needs will lead to better employee performance, confidence</w:t>
      </w:r>
      <w:r w:rsidR="00543F70">
        <w:t>,</w:t>
      </w:r>
      <w:r w:rsidRPr="00EC7213">
        <w:t xml:space="preserve"> and HR services. Continuous learning also helps with career advancement</w:t>
      </w:r>
      <w:r w:rsidR="00A30661">
        <w:t>,</w:t>
      </w:r>
      <w:r w:rsidRPr="00EC7213">
        <w:t xml:space="preserve"> organisational efficiency and sustainable business outcomes</w:t>
      </w:r>
      <w:r w:rsidR="00B5472B">
        <w:t>.</w:t>
      </w:r>
    </w:p>
    <w:p w14:paraId="46CDD51D" w14:textId="22A962C1" w:rsidR="00EC7213" w:rsidRDefault="00A30661" w:rsidP="00EC7213">
      <w:pPr>
        <w:pStyle w:val="Heading1"/>
        <w:rPr>
          <w:rFonts w:eastAsia="Times New Roman"/>
        </w:rPr>
      </w:pPr>
      <w:bookmarkStart w:id="8" w:name="_Toc233030624"/>
      <w:r w:rsidRPr="00A30661">
        <w:rPr>
          <w:rFonts w:eastAsia="Times New Roman"/>
        </w:rPr>
        <w:lastRenderedPageBreak/>
        <w:t>Behaviorism</w:t>
      </w:r>
      <w:r>
        <w:rPr>
          <w:rFonts w:eastAsia="Times New Roman"/>
        </w:rPr>
        <w:t xml:space="preserve"> </w:t>
      </w:r>
      <w:r w:rsidR="00EC7213" w:rsidRPr="00EC7213">
        <w:rPr>
          <w:rFonts w:eastAsia="Times New Roman"/>
        </w:rPr>
        <w:t>Learning Theory</w:t>
      </w:r>
      <w:bookmarkEnd w:id="8"/>
      <w:r w:rsidR="00EC7213" w:rsidRPr="00EC7213">
        <w:rPr>
          <w:rFonts w:eastAsia="Times New Roman"/>
        </w:rPr>
        <w:t xml:space="preserve"> </w:t>
      </w:r>
    </w:p>
    <w:p w14:paraId="0B1CE425" w14:textId="78B7D4AA" w:rsidR="00A30661" w:rsidRPr="00A30661" w:rsidRDefault="00A30661" w:rsidP="00A30661">
      <w:r>
        <w:rPr>
          <w:noProof/>
        </w:rPr>
        <w:drawing>
          <wp:inline distT="0" distB="0" distL="0" distR="0" wp14:anchorId="3F667592" wp14:editId="4A19CDC9">
            <wp:extent cx="5943600" cy="3305810"/>
            <wp:effectExtent l="19050" t="19050" r="19050" b="279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05810"/>
                    </a:xfrm>
                    <a:prstGeom prst="rect">
                      <a:avLst/>
                    </a:prstGeom>
                    <a:ln>
                      <a:solidFill>
                        <a:schemeClr val="tx1"/>
                      </a:solidFill>
                    </a:ln>
                  </pic:spPr>
                </pic:pic>
              </a:graphicData>
            </a:graphic>
          </wp:inline>
        </w:drawing>
      </w:r>
    </w:p>
    <w:p w14:paraId="77C30E9C" w14:textId="243F7279" w:rsidR="00EC7213" w:rsidRPr="00EC7213" w:rsidRDefault="00EC7213" w:rsidP="00EC7213">
      <w:r w:rsidRPr="00EC7213">
        <w:t xml:space="preserve">Skinner (1953) developed a theory known as </w:t>
      </w:r>
      <w:proofErr w:type="spellStart"/>
      <w:r w:rsidRPr="00EC7213">
        <w:t>Behaviourist</w:t>
      </w:r>
      <w:proofErr w:type="spellEnd"/>
      <w:r w:rsidRPr="00EC7213">
        <w:t xml:space="preserve"> Learning Theory, which states that learning takes place through reinforcement, rewards</w:t>
      </w:r>
      <w:r w:rsidR="00B5472B">
        <w:t>,</w:t>
      </w:r>
      <w:r w:rsidRPr="00EC7213">
        <w:t xml:space="preserve"> and feedback</w:t>
      </w:r>
      <w:r w:rsidR="00967A30">
        <w:t xml:space="preserve"> (</w:t>
      </w:r>
      <w:r w:rsidR="00967A30" w:rsidRPr="00B11EF6">
        <w:rPr>
          <w:rFonts w:cs="Times New Roman"/>
          <w:color w:val="222222"/>
          <w:szCs w:val="24"/>
          <w:shd w:val="clear" w:color="auto" w:fill="FFFFFF"/>
        </w:rPr>
        <w:t>Shinde</w:t>
      </w:r>
      <w:r w:rsidR="00967A30">
        <w:rPr>
          <w:rFonts w:cs="Times New Roman"/>
          <w:color w:val="222222"/>
          <w:szCs w:val="24"/>
          <w:shd w:val="clear" w:color="auto" w:fill="FFFFFF"/>
        </w:rPr>
        <w:t>, 2025</w:t>
      </w:r>
      <w:r w:rsidR="00967A30">
        <w:t>)</w:t>
      </w:r>
      <w:r w:rsidRPr="00EC7213">
        <w:t>. The theory is based on observable behaviour and ways of enhancing it with positive reinforcement.</w:t>
      </w:r>
      <w:r w:rsidR="00B5472B">
        <w:t xml:space="preserve"> </w:t>
      </w:r>
      <w:proofErr w:type="spellStart"/>
      <w:r w:rsidRPr="00EC7213">
        <w:t>Behaviourist</w:t>
      </w:r>
      <w:proofErr w:type="spellEnd"/>
      <w:r w:rsidRPr="00EC7213">
        <w:t xml:space="preserve"> Learning Theory can be used in a few different ways </w:t>
      </w:r>
      <w:r w:rsidR="00543F70">
        <w:t>in</w:t>
      </w:r>
      <w:r w:rsidRPr="00EC7213">
        <w:t xml:space="preserve"> the role of HR Assistant at Asda. For instance, </w:t>
      </w:r>
      <w:r w:rsidR="00543F70">
        <w:t xml:space="preserve">the </w:t>
      </w:r>
      <w:r w:rsidRPr="00EC7213">
        <w:t xml:space="preserve">HR Manager can give positive feedback to the HR Assistant when they effectively complete their recruitment tasks, keep employee records up-to-date, or collaborate with the HR coordinator to facilitate the onboarding process. </w:t>
      </w:r>
      <w:proofErr w:type="spellStart"/>
      <w:r w:rsidRPr="00EC7213">
        <w:t>Recognising</w:t>
      </w:r>
      <w:proofErr w:type="spellEnd"/>
      <w:r w:rsidRPr="00EC7213">
        <w:t xml:space="preserve"> the efforts of employees</w:t>
      </w:r>
      <w:r w:rsidR="00543F70">
        <w:t xml:space="preserve"> and</w:t>
      </w:r>
      <w:r w:rsidRPr="00EC7213">
        <w:t xml:space="preserve"> providing certificates, bonuses, or career development opportunities are also forms of performance incentives</w:t>
      </w:r>
      <w:r w:rsidR="00967A30">
        <w:t xml:space="preserve"> (</w:t>
      </w:r>
      <w:r w:rsidR="00967A30" w:rsidRPr="00B11EF6">
        <w:rPr>
          <w:rFonts w:cs="Times New Roman"/>
          <w:color w:val="222222"/>
          <w:szCs w:val="24"/>
          <w:shd w:val="clear" w:color="auto" w:fill="FFFFFF"/>
        </w:rPr>
        <w:t>Akuffo-Aduamah</w:t>
      </w:r>
      <w:r w:rsidR="00967A30">
        <w:rPr>
          <w:rFonts w:cs="Times New Roman"/>
          <w:color w:val="222222"/>
          <w:szCs w:val="24"/>
          <w:shd w:val="clear" w:color="auto" w:fill="FFFFFF"/>
        </w:rPr>
        <w:t>, 2025</w:t>
      </w:r>
      <w:r w:rsidR="00967A30">
        <w:t>)</w:t>
      </w:r>
      <w:r w:rsidRPr="00EC7213">
        <w:t xml:space="preserve">. </w:t>
      </w:r>
    </w:p>
    <w:p w14:paraId="11148051" w14:textId="73A2C12F" w:rsidR="00EC7213" w:rsidRPr="00EC7213" w:rsidRDefault="00EC7213" w:rsidP="00EC7213">
      <w:r w:rsidRPr="00EC7213">
        <w:t xml:space="preserve">The use of </w:t>
      </w:r>
      <w:proofErr w:type="spellStart"/>
      <w:r w:rsidRPr="00EC7213">
        <w:t>Behaviourist</w:t>
      </w:r>
      <w:proofErr w:type="spellEnd"/>
      <w:r w:rsidRPr="00EC7213">
        <w:t xml:space="preserve"> Learning Theory offers </w:t>
      </w:r>
      <w:r w:rsidR="00543F70">
        <w:t>several</w:t>
      </w:r>
      <w:r w:rsidRPr="00EC7213">
        <w:t xml:space="preserve"> advantages. First, positive reinforcement makes employees more motivated as they feel valued and appreciated for their efforts. Second, they have a chance of knowing what is expected of them and how to do their work better when receiving regular feedback. Third, when employees are rewarded for successful behaviours</w:t>
      </w:r>
      <w:r w:rsidR="00543F70">
        <w:t>,</w:t>
      </w:r>
      <w:r w:rsidRPr="00EC7213">
        <w:t xml:space="preserve"> they are also encouraged to repeat those behaviours when it comes to performing tasks accurately and efficiently</w:t>
      </w:r>
      <w:r w:rsidR="00967A30">
        <w:t xml:space="preserve"> </w:t>
      </w:r>
      <w:r w:rsidR="00967A30">
        <w:rPr>
          <w:color w:val="000000"/>
          <w:shd w:val="clear" w:color="auto" w:fill="FFFFFF"/>
        </w:rPr>
        <w:t>(</w:t>
      </w:r>
      <w:proofErr w:type="spellStart"/>
      <w:r w:rsidR="00967A30">
        <w:rPr>
          <w:color w:val="000000"/>
          <w:shd w:val="clear" w:color="auto" w:fill="FFFFFF"/>
        </w:rPr>
        <w:t>Somoye</w:t>
      </w:r>
      <w:proofErr w:type="spellEnd"/>
      <w:r w:rsidR="00967A30">
        <w:rPr>
          <w:color w:val="000000"/>
          <w:shd w:val="clear" w:color="auto" w:fill="FFFFFF"/>
        </w:rPr>
        <w:t xml:space="preserve"> and </w:t>
      </w:r>
      <w:proofErr w:type="spellStart"/>
      <w:r w:rsidR="00967A30">
        <w:rPr>
          <w:color w:val="000000"/>
          <w:shd w:val="clear" w:color="auto" w:fill="FFFFFF"/>
        </w:rPr>
        <w:t>Eyupoglu</w:t>
      </w:r>
      <w:proofErr w:type="spellEnd"/>
      <w:r w:rsidR="00967A30">
        <w:rPr>
          <w:color w:val="000000"/>
          <w:shd w:val="clear" w:color="auto" w:fill="FFFFFF"/>
        </w:rPr>
        <w:t>, 2020)</w:t>
      </w:r>
      <w:r w:rsidRPr="00EC7213">
        <w:t xml:space="preserve">. This can result in improved recruitment results, better </w:t>
      </w:r>
      <w:r w:rsidR="00543F70">
        <w:t>record-keeping,</w:t>
      </w:r>
      <w:r w:rsidRPr="00EC7213">
        <w:t xml:space="preserve"> and increased productivity for HR Assistants.</w:t>
      </w:r>
    </w:p>
    <w:p w14:paraId="327440D8" w14:textId="002D895D" w:rsidR="00EC7213" w:rsidRDefault="00EC7213" w:rsidP="00EC7213">
      <w:pPr>
        <w:pStyle w:val="Heading1"/>
        <w:rPr>
          <w:rFonts w:eastAsia="Times New Roman"/>
        </w:rPr>
      </w:pPr>
      <w:bookmarkStart w:id="9" w:name="_Toc233030625"/>
      <w:r w:rsidRPr="00EC7213">
        <w:rPr>
          <w:rFonts w:eastAsia="Times New Roman"/>
        </w:rPr>
        <w:lastRenderedPageBreak/>
        <w:t>Experiential Learning Theory</w:t>
      </w:r>
      <w:bookmarkEnd w:id="9"/>
      <w:r w:rsidRPr="00EC7213">
        <w:rPr>
          <w:rFonts w:eastAsia="Times New Roman"/>
        </w:rPr>
        <w:t xml:space="preserve"> </w:t>
      </w:r>
    </w:p>
    <w:p w14:paraId="6DFB7179" w14:textId="14B50561" w:rsidR="00625315" w:rsidRPr="00625315" w:rsidRDefault="00625315" w:rsidP="00625315">
      <w:r>
        <w:rPr>
          <w:noProof/>
        </w:rPr>
        <w:drawing>
          <wp:inline distT="0" distB="0" distL="0" distR="0" wp14:anchorId="7F9C0BEA" wp14:editId="429D2BFD">
            <wp:extent cx="5943600" cy="3408680"/>
            <wp:effectExtent l="19050" t="19050" r="19050" b="203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408680"/>
                    </a:xfrm>
                    <a:prstGeom prst="rect">
                      <a:avLst/>
                    </a:prstGeom>
                    <a:ln>
                      <a:solidFill>
                        <a:schemeClr val="tx1"/>
                      </a:solidFill>
                    </a:ln>
                  </pic:spPr>
                </pic:pic>
              </a:graphicData>
            </a:graphic>
          </wp:inline>
        </w:drawing>
      </w:r>
    </w:p>
    <w:p w14:paraId="02AAB90C" w14:textId="59741CCD" w:rsidR="00967A30" w:rsidRDefault="00EC7213" w:rsidP="00EC7213">
      <w:r w:rsidRPr="00EC7213">
        <w:t>The theory of Experiential Learning was formulated by Kolb (1984)</w:t>
      </w:r>
      <w:r w:rsidR="00543F70">
        <w:t>,</w:t>
      </w:r>
      <w:r w:rsidRPr="00EC7213">
        <w:t xml:space="preserve"> which proposes that people learn through experience and reflection. Learning is a process of gaining knowledge through the execution of activities, reflection, and the transfer of knowledge to future situations, according to the theory</w:t>
      </w:r>
      <w:r w:rsidR="00967A30">
        <w:t xml:space="preserve"> (</w:t>
      </w:r>
      <w:r w:rsidR="00967A30" w:rsidRPr="00B11EF6">
        <w:rPr>
          <w:rFonts w:cs="Times New Roman"/>
          <w:color w:val="222222"/>
          <w:szCs w:val="24"/>
          <w:shd w:val="clear" w:color="auto" w:fill="FFFFFF"/>
        </w:rPr>
        <w:t>Rahmi</w:t>
      </w:r>
      <w:r w:rsidR="00967A30">
        <w:rPr>
          <w:rFonts w:cs="Times New Roman"/>
          <w:color w:val="222222"/>
          <w:szCs w:val="24"/>
          <w:shd w:val="clear" w:color="auto" w:fill="FFFFFF"/>
        </w:rPr>
        <w:t>, 2024</w:t>
      </w:r>
      <w:r w:rsidR="00967A30">
        <w:t>)</w:t>
      </w:r>
      <w:r w:rsidRPr="00EC7213">
        <w:t>. The point is very applicable in the workplace, as many workers acquire skills by doing rather than reading about them in a classroom.</w:t>
      </w:r>
      <w:r w:rsidR="00967A30">
        <w:t xml:space="preserve"> </w:t>
      </w:r>
      <w:r w:rsidRPr="00EC7213">
        <w:t xml:space="preserve">Experiential Learning Theory can be used in all HR-related tasks for an HR Assistant at Asda. An example of this is </w:t>
      </w:r>
      <w:r w:rsidR="00543F70">
        <w:t xml:space="preserve">that </w:t>
      </w:r>
      <w:r w:rsidRPr="00EC7213">
        <w:t>the employee can learn through attending recruitment and selection processes, creating job adverts, filtering through job applications</w:t>
      </w:r>
      <w:r w:rsidR="00543F70">
        <w:t>,</w:t>
      </w:r>
      <w:r w:rsidRPr="00EC7213">
        <w:t xml:space="preserve"> and arranging interviews. </w:t>
      </w:r>
    </w:p>
    <w:p w14:paraId="4E18EA3F" w14:textId="459BEEC8" w:rsidR="00EC7213" w:rsidRDefault="00EC7213" w:rsidP="00EC7213">
      <w:r w:rsidRPr="00EC7213">
        <w:t>The HR Assistant can also be interviewed with the guidance of an HR Manager and get to know the fundamentals of professional communication with the candidates</w:t>
      </w:r>
      <w:r w:rsidR="00967A30">
        <w:t xml:space="preserve"> (</w:t>
      </w:r>
      <w:proofErr w:type="spellStart"/>
      <w:r w:rsidR="00967A30" w:rsidRPr="00B11EF6">
        <w:rPr>
          <w:rFonts w:cs="Times New Roman"/>
          <w:color w:val="222222"/>
          <w:szCs w:val="24"/>
          <w:shd w:val="clear" w:color="auto" w:fill="FFFFFF"/>
        </w:rPr>
        <w:t>Kambur</w:t>
      </w:r>
      <w:proofErr w:type="spellEnd"/>
      <w:r w:rsidR="00967A30">
        <w:rPr>
          <w:rFonts w:cs="Times New Roman"/>
          <w:color w:val="222222"/>
          <w:szCs w:val="24"/>
          <w:shd w:val="clear" w:color="auto" w:fill="FFFFFF"/>
        </w:rPr>
        <w:t xml:space="preserve"> and </w:t>
      </w:r>
      <w:proofErr w:type="spellStart"/>
      <w:r w:rsidR="00967A30" w:rsidRPr="00B11EF6">
        <w:rPr>
          <w:rFonts w:cs="Times New Roman"/>
          <w:color w:val="222222"/>
          <w:szCs w:val="24"/>
          <w:shd w:val="clear" w:color="auto" w:fill="FFFFFF"/>
        </w:rPr>
        <w:t>Yildirim</w:t>
      </w:r>
      <w:proofErr w:type="spellEnd"/>
      <w:r w:rsidR="00967A30">
        <w:rPr>
          <w:rFonts w:cs="Times New Roman"/>
          <w:color w:val="222222"/>
          <w:szCs w:val="24"/>
          <w:shd w:val="clear" w:color="auto" w:fill="FFFFFF"/>
        </w:rPr>
        <w:t>, 2023</w:t>
      </w:r>
      <w:r w:rsidR="00967A30">
        <w:t>)</w:t>
      </w:r>
      <w:r w:rsidRPr="00EC7213">
        <w:t xml:space="preserve">. Also, dealing with employee questions and helping with employee transitions can help build </w:t>
      </w:r>
      <w:r w:rsidR="00543F70">
        <w:t>problem-solving</w:t>
      </w:r>
      <w:r w:rsidRPr="00EC7213">
        <w:t xml:space="preserve"> and interpersonal skills firsthand.</w:t>
      </w:r>
      <w:r w:rsidR="00967A30">
        <w:t xml:space="preserve"> </w:t>
      </w:r>
      <w:r w:rsidRPr="00EC7213">
        <w:t xml:space="preserve">The positive aspects of Experiential Learning Theory are very large. First, it helps students develop their practical skills, since they perform actual HR functions. Second, as employees experience different situations in the workplace, their </w:t>
      </w:r>
      <w:r>
        <w:t>decision-making</w:t>
      </w:r>
      <w:r w:rsidRPr="00EC7213">
        <w:t xml:space="preserve"> skills are enhanced</w:t>
      </w:r>
      <w:r w:rsidR="00967A30">
        <w:t xml:space="preserve"> (</w:t>
      </w:r>
      <w:proofErr w:type="spellStart"/>
      <w:r w:rsidR="00967A30" w:rsidRPr="00B11EF6">
        <w:rPr>
          <w:rFonts w:cs="Times New Roman"/>
          <w:color w:val="222222"/>
          <w:szCs w:val="24"/>
          <w:shd w:val="clear" w:color="auto" w:fill="FFFFFF"/>
        </w:rPr>
        <w:t>Kal</w:t>
      </w:r>
      <w:proofErr w:type="spellEnd"/>
      <w:r w:rsidR="00967A30">
        <w:rPr>
          <w:rFonts w:cs="Times New Roman"/>
          <w:color w:val="222222"/>
          <w:szCs w:val="24"/>
          <w:shd w:val="clear" w:color="auto" w:fill="FFFFFF"/>
        </w:rPr>
        <w:t xml:space="preserve"> and </w:t>
      </w:r>
      <w:proofErr w:type="spellStart"/>
      <w:r w:rsidR="00967A30" w:rsidRPr="00B11EF6">
        <w:rPr>
          <w:rFonts w:cs="Times New Roman"/>
          <w:color w:val="222222"/>
          <w:szCs w:val="24"/>
          <w:shd w:val="clear" w:color="auto" w:fill="FFFFFF"/>
        </w:rPr>
        <w:t>Öncer</w:t>
      </w:r>
      <w:proofErr w:type="spellEnd"/>
      <w:r w:rsidR="00967A30">
        <w:rPr>
          <w:rFonts w:cs="Times New Roman"/>
          <w:color w:val="222222"/>
          <w:szCs w:val="24"/>
          <w:shd w:val="clear" w:color="auto" w:fill="FFFFFF"/>
        </w:rPr>
        <w:t>, 2024</w:t>
      </w:r>
      <w:r w:rsidR="00967A30">
        <w:t>)</w:t>
      </w:r>
      <w:r w:rsidRPr="00EC7213">
        <w:t xml:space="preserve">. Third, it boosts confidence as workers feel more at ease performing tasks on their own. Through reflection and feedback, HR Assistants can continually enhance their performance and professional competence by incorporating a </w:t>
      </w:r>
      <w:r w:rsidRPr="00EC7213">
        <w:lastRenderedPageBreak/>
        <w:t>practical approach to their work. Thus, Experiential Learning Theory is an appropriate practice to implement for HR employees' development and for the success of the organisation at Asda</w:t>
      </w:r>
      <w:r>
        <w:t>.</w:t>
      </w:r>
    </w:p>
    <w:p w14:paraId="46DDF0EF" w14:textId="14329DE4" w:rsidR="00324D54" w:rsidRDefault="00324D54" w:rsidP="00EC7213">
      <w:pPr>
        <w:pStyle w:val="Heading1"/>
        <w:rPr>
          <w:rFonts w:eastAsia="Times New Roman"/>
        </w:rPr>
      </w:pPr>
      <w:bookmarkStart w:id="10" w:name="_Toc233030626"/>
      <w:r w:rsidRPr="00324D54">
        <w:rPr>
          <w:rFonts w:eastAsia="Times New Roman"/>
        </w:rPr>
        <w:t>Training Recommendations</w:t>
      </w:r>
      <w:bookmarkEnd w:id="10"/>
      <w:r w:rsidRPr="00324D54">
        <w:rPr>
          <w:rFonts w:eastAsia="Times New Roman"/>
        </w:rPr>
        <w:t xml:space="preserve"> </w:t>
      </w:r>
    </w:p>
    <w:p w14:paraId="74DFE5F4" w14:textId="62749F18" w:rsidR="00625315" w:rsidRPr="00625315" w:rsidRDefault="00625315" w:rsidP="00625315">
      <w:r>
        <w:rPr>
          <w:noProof/>
        </w:rPr>
        <w:drawing>
          <wp:inline distT="0" distB="0" distL="0" distR="0" wp14:anchorId="2F0841FF" wp14:editId="49057661">
            <wp:extent cx="5943600" cy="3405505"/>
            <wp:effectExtent l="19050" t="19050" r="19050" b="234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405505"/>
                    </a:xfrm>
                    <a:prstGeom prst="rect">
                      <a:avLst/>
                    </a:prstGeom>
                    <a:ln>
                      <a:solidFill>
                        <a:schemeClr val="tx1"/>
                      </a:solidFill>
                    </a:ln>
                  </pic:spPr>
                </pic:pic>
              </a:graphicData>
            </a:graphic>
          </wp:inline>
        </w:drawing>
      </w:r>
    </w:p>
    <w:p w14:paraId="0705DBB9" w14:textId="13F13DD5" w:rsidR="00EC7213" w:rsidRPr="00EC7213" w:rsidRDefault="00EC7213" w:rsidP="00EC7213">
      <w:r w:rsidRPr="00EC7213">
        <w:t xml:space="preserve">Asda needs to implement </w:t>
      </w:r>
      <w:r w:rsidR="00543F70">
        <w:t>several</w:t>
      </w:r>
      <w:r w:rsidRPr="00EC7213">
        <w:t xml:space="preserve"> training and development activities to enhance the effectiveness of HR Assistants. It is important to provide </w:t>
      </w:r>
      <w:r w:rsidR="00543F70">
        <w:t>training</w:t>
      </w:r>
      <w:r w:rsidRPr="00EC7213">
        <w:t xml:space="preserve"> for the recruitment and selection procedures, so that employees can get to know effective hiring procedures and enhance their ability to assess candidates. Additionally, employment law training is crucial to help maintain legal and regulatory compliance </w:t>
      </w:r>
      <w:r w:rsidR="00543F70">
        <w:t>in</w:t>
      </w:r>
      <w:r w:rsidRPr="00EC7213">
        <w:t xml:space="preserve"> the workplace. Moreover, HR software training can also boost </w:t>
      </w:r>
      <w:r w:rsidR="00543F70">
        <w:t>employees'</w:t>
      </w:r>
      <w:r w:rsidRPr="00EC7213">
        <w:t xml:space="preserve"> efficiency in using Human Resource Information Systems (HRIS).</w:t>
      </w:r>
      <w:r w:rsidR="00967A30">
        <w:t xml:space="preserve"> </w:t>
      </w:r>
      <w:r w:rsidRPr="00EC7213">
        <w:t>Communication skills training should be provided to improve professional communication with employees, managers</w:t>
      </w:r>
      <w:r w:rsidR="00543F70">
        <w:t>,</w:t>
      </w:r>
      <w:r w:rsidRPr="00EC7213">
        <w:t xml:space="preserve"> and job applicants</w:t>
      </w:r>
      <w:r w:rsidR="00967A30">
        <w:t xml:space="preserve"> (</w:t>
      </w:r>
      <w:r w:rsidR="00967A30" w:rsidRPr="00B11EF6">
        <w:rPr>
          <w:rFonts w:cs="Times New Roman"/>
          <w:color w:val="222222"/>
          <w:szCs w:val="24"/>
          <w:shd w:val="clear" w:color="auto" w:fill="FFFFFF"/>
        </w:rPr>
        <w:t>Ansari</w:t>
      </w:r>
      <w:r w:rsidR="00967A30">
        <w:rPr>
          <w:rFonts w:cs="Times New Roman"/>
          <w:color w:val="222222"/>
          <w:szCs w:val="24"/>
          <w:shd w:val="clear" w:color="auto" w:fill="FFFFFF"/>
        </w:rPr>
        <w:t>, 2021</w:t>
      </w:r>
      <w:r w:rsidR="00967A30">
        <w:t>)</w:t>
      </w:r>
      <w:r w:rsidRPr="00EC7213">
        <w:t>. Coaching and mentoring programmes can also contribute to personal and professional development by providing HR Assistants an opportunity to learn from experienced HR professionals. Training Activities will help employees enhance their Knowledge, Skills</w:t>
      </w:r>
      <w:r w:rsidR="00543F70">
        <w:t>,</w:t>
      </w:r>
      <w:r w:rsidRPr="00EC7213">
        <w:t xml:space="preserve"> and Confidence. </w:t>
      </w:r>
    </w:p>
    <w:p w14:paraId="06CAFA0A" w14:textId="62D21716" w:rsidR="00EC7213" w:rsidRDefault="00EC7213" w:rsidP="00EC7213">
      <w:pPr>
        <w:pStyle w:val="Heading1"/>
        <w:rPr>
          <w:rFonts w:eastAsia="Times New Roman"/>
        </w:rPr>
      </w:pPr>
      <w:bookmarkStart w:id="11" w:name="_Toc233030627"/>
      <w:r w:rsidRPr="00EC7213">
        <w:rPr>
          <w:rFonts w:eastAsia="Times New Roman"/>
        </w:rPr>
        <w:lastRenderedPageBreak/>
        <w:t>Conclusion</w:t>
      </w:r>
      <w:bookmarkEnd w:id="11"/>
      <w:r w:rsidRPr="00EC7213">
        <w:rPr>
          <w:rFonts w:eastAsia="Times New Roman"/>
        </w:rPr>
        <w:t xml:space="preserve"> </w:t>
      </w:r>
    </w:p>
    <w:p w14:paraId="30CC9CA1" w14:textId="49228CA6" w:rsidR="00625315" w:rsidRPr="00625315" w:rsidRDefault="00625315" w:rsidP="00625315">
      <w:r>
        <w:rPr>
          <w:noProof/>
        </w:rPr>
        <w:drawing>
          <wp:inline distT="0" distB="0" distL="0" distR="0" wp14:anchorId="4D7A85CF" wp14:editId="3DD7A06F">
            <wp:extent cx="5943600" cy="3322955"/>
            <wp:effectExtent l="19050" t="19050" r="19050"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22955"/>
                    </a:xfrm>
                    <a:prstGeom prst="rect">
                      <a:avLst/>
                    </a:prstGeom>
                    <a:ln>
                      <a:solidFill>
                        <a:schemeClr val="tx1"/>
                      </a:solidFill>
                    </a:ln>
                  </pic:spPr>
                </pic:pic>
              </a:graphicData>
            </a:graphic>
          </wp:inline>
        </w:drawing>
      </w:r>
    </w:p>
    <w:p w14:paraId="02CF8156" w14:textId="23509A8F" w:rsidR="00324D54" w:rsidRPr="00324D54" w:rsidRDefault="00EC7213" w:rsidP="00EC7213">
      <w:r w:rsidRPr="00EC7213">
        <w:t xml:space="preserve">To summarise, the HR Assistant is a vital part of Asda's HR function and helps contribute to the success of the organisation. The organisation has </w:t>
      </w:r>
      <w:r w:rsidR="00543F70">
        <w:t>implemented</w:t>
      </w:r>
      <w:r w:rsidRPr="00EC7213">
        <w:t xml:space="preserve"> recruitment and selection processes which </w:t>
      </w:r>
      <w:r w:rsidR="00543F70">
        <w:t>have</w:t>
      </w:r>
      <w:r w:rsidRPr="00EC7213">
        <w:t xml:space="preserve"> helped in attracting and appointing competent employees with the appropriate skills and traits for the job. Job analysis, job description</w:t>
      </w:r>
      <w:r w:rsidR="00543F70">
        <w:t>,</w:t>
      </w:r>
      <w:r w:rsidRPr="00EC7213">
        <w:t xml:space="preserve"> and person specification serve as a solid base to ensure the recruitment decisions are effective.</w:t>
      </w:r>
      <w:r>
        <w:t xml:space="preserve"> </w:t>
      </w:r>
      <w:r w:rsidRPr="00EC7213">
        <w:t xml:space="preserve">The analysis also reveals a need for HR Assistants to undergo constant education and development in the field of employment law, recruitment processes, HR information systems, and employee relations. </w:t>
      </w:r>
      <w:proofErr w:type="spellStart"/>
      <w:r w:rsidRPr="00EC7213">
        <w:t>Behaviourist</w:t>
      </w:r>
      <w:proofErr w:type="spellEnd"/>
      <w:r w:rsidRPr="00EC7213">
        <w:t xml:space="preserve"> Learning Theory </w:t>
      </w:r>
      <w:proofErr w:type="spellStart"/>
      <w:r w:rsidRPr="00EC7213">
        <w:t>emphasises</w:t>
      </w:r>
      <w:proofErr w:type="spellEnd"/>
      <w:r w:rsidRPr="00EC7213">
        <w:t xml:space="preserve"> the role of reward, feedback</w:t>
      </w:r>
      <w:r w:rsidR="00543F70">
        <w:t>,</w:t>
      </w:r>
      <w:r w:rsidRPr="00EC7213">
        <w:t xml:space="preserve"> and recognition in enhancing employee performance, while Experiential Learning Theory </w:t>
      </w:r>
      <w:r w:rsidR="00543F70">
        <w:t>highlights the contribution of experiential learning in the workplace to skill development</w:t>
      </w:r>
      <w:r w:rsidRPr="00EC7213">
        <w:t xml:space="preserve">. These theories together offer good ways to develop employees. </w:t>
      </w:r>
    </w:p>
    <w:p w14:paraId="06FFEB44" w14:textId="6D12C443" w:rsidR="00901B75" w:rsidRDefault="00901B75">
      <w:r>
        <w:br w:type="page"/>
      </w:r>
    </w:p>
    <w:p w14:paraId="0A757DA4" w14:textId="0B373E70" w:rsidR="00625315" w:rsidRDefault="00901B75" w:rsidP="00625315">
      <w:pPr>
        <w:pStyle w:val="Heading1"/>
      </w:pPr>
      <w:bookmarkStart w:id="12" w:name="_Toc233030628"/>
      <w:r>
        <w:lastRenderedPageBreak/>
        <w:t>Reference</w:t>
      </w:r>
      <w:bookmarkEnd w:id="12"/>
      <w:r>
        <w:t xml:space="preserve"> </w:t>
      </w:r>
    </w:p>
    <w:p w14:paraId="616314F8" w14:textId="4F652CC1" w:rsidR="00625315" w:rsidRPr="00625315" w:rsidRDefault="00625315" w:rsidP="00625315">
      <w:r>
        <w:rPr>
          <w:noProof/>
        </w:rPr>
        <w:drawing>
          <wp:inline distT="0" distB="0" distL="0" distR="0" wp14:anchorId="7772B776" wp14:editId="652579C4">
            <wp:extent cx="5943600" cy="3258185"/>
            <wp:effectExtent l="19050" t="19050" r="1905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258185"/>
                    </a:xfrm>
                    <a:prstGeom prst="rect">
                      <a:avLst/>
                    </a:prstGeom>
                    <a:ln>
                      <a:solidFill>
                        <a:schemeClr val="tx1"/>
                      </a:solidFill>
                    </a:ln>
                  </pic:spPr>
                </pic:pic>
              </a:graphicData>
            </a:graphic>
          </wp:inline>
        </w:drawing>
      </w:r>
    </w:p>
    <w:p w14:paraId="5861C170" w14:textId="77777777" w:rsidR="00625315" w:rsidRPr="00702EDF" w:rsidRDefault="00625315" w:rsidP="00625315">
      <w:pPr>
        <w:ind w:left="720" w:hanging="720"/>
        <w:rPr>
          <w:rFonts w:cs="Times New Roman"/>
          <w:color w:val="222222"/>
          <w:szCs w:val="24"/>
          <w:shd w:val="clear" w:color="auto" w:fill="FFFFFF"/>
        </w:rPr>
      </w:pPr>
      <w:proofErr w:type="spellStart"/>
      <w:r w:rsidRPr="00D346AA">
        <w:rPr>
          <w:rFonts w:cs="Times New Roman"/>
          <w:color w:val="222222"/>
          <w:szCs w:val="24"/>
          <w:shd w:val="clear" w:color="auto" w:fill="FFFFFF"/>
        </w:rPr>
        <w:t>Alfadhilah</w:t>
      </w:r>
      <w:proofErr w:type="spellEnd"/>
      <w:r w:rsidRPr="00D346AA">
        <w:rPr>
          <w:rFonts w:cs="Times New Roman"/>
          <w:color w:val="222222"/>
          <w:szCs w:val="24"/>
          <w:shd w:val="clear" w:color="auto" w:fill="FFFFFF"/>
        </w:rPr>
        <w:t xml:space="preserve">, Z.A. </w:t>
      </w:r>
      <w:r>
        <w:rPr>
          <w:rFonts w:cs="Times New Roman"/>
          <w:color w:val="222222"/>
          <w:szCs w:val="24"/>
          <w:shd w:val="clear" w:color="auto" w:fill="FFFFFF"/>
        </w:rPr>
        <w:t>(</w:t>
      </w:r>
      <w:r w:rsidRPr="00D346AA">
        <w:rPr>
          <w:rFonts w:cs="Times New Roman"/>
          <w:color w:val="222222"/>
          <w:szCs w:val="24"/>
          <w:shd w:val="clear" w:color="auto" w:fill="FFFFFF"/>
        </w:rPr>
        <w:t>2025</w:t>
      </w:r>
      <w:r>
        <w:rPr>
          <w:rFonts w:cs="Times New Roman"/>
          <w:color w:val="222222"/>
          <w:szCs w:val="24"/>
          <w:shd w:val="clear" w:color="auto" w:fill="FFFFFF"/>
        </w:rPr>
        <w:t>)</w:t>
      </w:r>
      <w:r w:rsidRPr="00D346AA">
        <w:rPr>
          <w:rFonts w:cs="Times New Roman"/>
          <w:color w:val="222222"/>
          <w:szCs w:val="24"/>
          <w:shd w:val="clear" w:color="auto" w:fill="FFFFFF"/>
        </w:rPr>
        <w:t>. The Role of Job Analysis in Improving Employee Performance. </w:t>
      </w:r>
      <w:r w:rsidRPr="00D346AA">
        <w:rPr>
          <w:rFonts w:cs="Times New Roman"/>
          <w:i/>
          <w:iCs/>
          <w:color w:val="222222"/>
          <w:szCs w:val="24"/>
          <w:shd w:val="clear" w:color="auto" w:fill="FFFFFF"/>
        </w:rPr>
        <w:t>PARADE RISET</w:t>
      </w:r>
      <w:r w:rsidRPr="00D346AA">
        <w:rPr>
          <w:rFonts w:cs="Times New Roman"/>
          <w:color w:val="222222"/>
          <w:szCs w:val="24"/>
          <w:shd w:val="clear" w:color="auto" w:fill="FFFFFF"/>
        </w:rPr>
        <w:t>, </w:t>
      </w:r>
      <w:r w:rsidRPr="00D346AA">
        <w:rPr>
          <w:rFonts w:cs="Times New Roman"/>
          <w:i/>
          <w:iCs/>
          <w:color w:val="222222"/>
          <w:szCs w:val="24"/>
          <w:shd w:val="clear" w:color="auto" w:fill="FFFFFF"/>
        </w:rPr>
        <w:t>3</w:t>
      </w:r>
      <w:r w:rsidRPr="00D346AA">
        <w:rPr>
          <w:rFonts w:cs="Times New Roman"/>
          <w:color w:val="222222"/>
          <w:szCs w:val="24"/>
          <w:shd w:val="clear" w:color="auto" w:fill="FFFFFF"/>
        </w:rPr>
        <w:t>(1), pp.102-107.</w:t>
      </w:r>
    </w:p>
    <w:p w14:paraId="3946BCC1" w14:textId="77777777" w:rsidR="00625315" w:rsidRDefault="00625315" w:rsidP="00625315">
      <w:pPr>
        <w:ind w:left="720" w:hanging="720"/>
        <w:rPr>
          <w:rFonts w:cs="Times New Roman"/>
          <w:color w:val="222222"/>
          <w:szCs w:val="24"/>
          <w:shd w:val="clear" w:color="auto" w:fill="FFFFFF"/>
        </w:rPr>
      </w:pPr>
      <w:r w:rsidRPr="00702EDF">
        <w:rPr>
          <w:rFonts w:cs="Times New Roman"/>
          <w:color w:val="222222"/>
          <w:szCs w:val="24"/>
          <w:shd w:val="clear" w:color="auto" w:fill="FFFFFF"/>
        </w:rPr>
        <w:t xml:space="preserve">Ali, O., </w:t>
      </w:r>
      <w:proofErr w:type="spellStart"/>
      <w:r w:rsidRPr="00702EDF">
        <w:rPr>
          <w:rFonts w:cs="Times New Roman"/>
          <w:color w:val="222222"/>
          <w:szCs w:val="24"/>
          <w:shd w:val="clear" w:color="auto" w:fill="FFFFFF"/>
        </w:rPr>
        <w:t>Krsteska</w:t>
      </w:r>
      <w:proofErr w:type="spellEnd"/>
      <w:r w:rsidRPr="00702EDF">
        <w:rPr>
          <w:rFonts w:cs="Times New Roman"/>
          <w:color w:val="222222"/>
          <w:szCs w:val="24"/>
          <w:shd w:val="clear" w:color="auto" w:fill="FFFFFF"/>
        </w:rPr>
        <w:t xml:space="preserve">, K., Said, D. and Momin, M. </w:t>
      </w:r>
      <w:r>
        <w:rPr>
          <w:rFonts w:cs="Times New Roman"/>
          <w:color w:val="222222"/>
          <w:szCs w:val="24"/>
          <w:shd w:val="clear" w:color="auto" w:fill="FFFFFF"/>
        </w:rPr>
        <w:t>(</w:t>
      </w:r>
      <w:r w:rsidRPr="00702EDF">
        <w:rPr>
          <w:rFonts w:cs="Times New Roman"/>
          <w:color w:val="222222"/>
          <w:szCs w:val="24"/>
          <w:shd w:val="clear" w:color="auto" w:fill="FFFFFF"/>
        </w:rPr>
        <w:t>2023</w:t>
      </w:r>
      <w:r>
        <w:rPr>
          <w:rFonts w:cs="Times New Roman"/>
          <w:color w:val="222222"/>
          <w:szCs w:val="24"/>
          <w:shd w:val="clear" w:color="auto" w:fill="FFFFFF"/>
        </w:rPr>
        <w:t>)</w:t>
      </w:r>
      <w:r w:rsidRPr="00702EDF">
        <w:rPr>
          <w:rFonts w:cs="Times New Roman"/>
          <w:color w:val="222222"/>
          <w:szCs w:val="24"/>
          <w:shd w:val="clear" w:color="auto" w:fill="FFFFFF"/>
        </w:rPr>
        <w:t>. Advanced technologies enabled human resources functions: Benefits, challenges, and functionalities: A systematic review. </w:t>
      </w:r>
      <w:r w:rsidRPr="00702EDF">
        <w:rPr>
          <w:rFonts w:cs="Times New Roman"/>
          <w:i/>
          <w:iCs/>
          <w:color w:val="222222"/>
          <w:szCs w:val="24"/>
          <w:shd w:val="clear" w:color="auto" w:fill="FFFFFF"/>
        </w:rPr>
        <w:t>Cogent Business &amp; Management</w:t>
      </w:r>
      <w:r w:rsidRPr="00702EDF">
        <w:rPr>
          <w:rFonts w:cs="Times New Roman"/>
          <w:color w:val="222222"/>
          <w:szCs w:val="24"/>
          <w:shd w:val="clear" w:color="auto" w:fill="FFFFFF"/>
        </w:rPr>
        <w:t>, </w:t>
      </w:r>
      <w:r w:rsidRPr="00702EDF">
        <w:rPr>
          <w:rFonts w:cs="Times New Roman"/>
          <w:i/>
          <w:iCs/>
          <w:color w:val="222222"/>
          <w:szCs w:val="24"/>
          <w:shd w:val="clear" w:color="auto" w:fill="FFFFFF"/>
        </w:rPr>
        <w:t>10</w:t>
      </w:r>
      <w:r w:rsidRPr="00702EDF">
        <w:rPr>
          <w:rFonts w:cs="Times New Roman"/>
          <w:color w:val="222222"/>
          <w:szCs w:val="24"/>
          <w:shd w:val="clear" w:color="auto" w:fill="FFFFFF"/>
        </w:rPr>
        <w:t>(2), p.2216430.</w:t>
      </w:r>
    </w:p>
    <w:p w14:paraId="69C4147F" w14:textId="77777777" w:rsidR="00625315" w:rsidRDefault="00625315" w:rsidP="00625315">
      <w:pPr>
        <w:ind w:left="720" w:hanging="720"/>
        <w:rPr>
          <w:rFonts w:cs="Times New Roman"/>
          <w:color w:val="222222"/>
          <w:szCs w:val="24"/>
          <w:shd w:val="clear" w:color="auto" w:fill="FFFFFF"/>
        </w:rPr>
      </w:pPr>
      <w:r w:rsidRPr="00D346AA">
        <w:rPr>
          <w:rFonts w:cs="Times New Roman"/>
          <w:color w:val="222222"/>
          <w:szCs w:val="24"/>
          <w:shd w:val="clear" w:color="auto" w:fill="FFFFFF"/>
        </w:rPr>
        <w:t xml:space="preserve">Alzoubi, R.I.A. </w:t>
      </w:r>
      <w:r>
        <w:rPr>
          <w:rFonts w:cs="Times New Roman"/>
          <w:color w:val="222222"/>
          <w:szCs w:val="24"/>
          <w:shd w:val="clear" w:color="auto" w:fill="FFFFFF"/>
        </w:rPr>
        <w:t>(</w:t>
      </w:r>
      <w:r w:rsidRPr="00D346AA">
        <w:rPr>
          <w:rFonts w:cs="Times New Roman"/>
          <w:color w:val="222222"/>
          <w:szCs w:val="24"/>
          <w:shd w:val="clear" w:color="auto" w:fill="FFFFFF"/>
        </w:rPr>
        <w:t>2020</w:t>
      </w:r>
      <w:r>
        <w:rPr>
          <w:rFonts w:cs="Times New Roman"/>
          <w:color w:val="222222"/>
          <w:szCs w:val="24"/>
          <w:shd w:val="clear" w:color="auto" w:fill="FFFFFF"/>
        </w:rPr>
        <w:t>)</w:t>
      </w:r>
      <w:r w:rsidRPr="00D346AA">
        <w:rPr>
          <w:rFonts w:cs="Times New Roman"/>
          <w:color w:val="222222"/>
          <w:szCs w:val="24"/>
          <w:shd w:val="clear" w:color="auto" w:fill="FFFFFF"/>
        </w:rPr>
        <w:t>. The recruiting process in the human resource management. </w:t>
      </w:r>
      <w:r w:rsidRPr="00D346AA">
        <w:rPr>
          <w:rFonts w:cs="Times New Roman"/>
          <w:i/>
          <w:iCs/>
          <w:color w:val="222222"/>
          <w:szCs w:val="24"/>
          <w:shd w:val="clear" w:color="auto" w:fill="FFFFFF"/>
        </w:rPr>
        <w:t>International journal of recent research in social sciences and humanities</w:t>
      </w:r>
      <w:r w:rsidRPr="00D346AA">
        <w:rPr>
          <w:rFonts w:cs="Times New Roman"/>
          <w:color w:val="222222"/>
          <w:szCs w:val="24"/>
          <w:shd w:val="clear" w:color="auto" w:fill="FFFFFF"/>
        </w:rPr>
        <w:t>, </w:t>
      </w:r>
      <w:r w:rsidRPr="00D346AA">
        <w:rPr>
          <w:rFonts w:cs="Times New Roman"/>
          <w:i/>
          <w:iCs/>
          <w:color w:val="222222"/>
          <w:szCs w:val="24"/>
          <w:shd w:val="clear" w:color="auto" w:fill="FFFFFF"/>
        </w:rPr>
        <w:t>7</w:t>
      </w:r>
      <w:r w:rsidRPr="00D346AA">
        <w:rPr>
          <w:rFonts w:cs="Times New Roman"/>
          <w:color w:val="222222"/>
          <w:szCs w:val="24"/>
          <w:shd w:val="clear" w:color="auto" w:fill="FFFFFF"/>
        </w:rPr>
        <w:t>(1), pp.65-71.</w:t>
      </w:r>
    </w:p>
    <w:p w14:paraId="22534AEB" w14:textId="77777777" w:rsidR="00625315" w:rsidRDefault="00625315" w:rsidP="00625315">
      <w:pPr>
        <w:spacing w:before="100" w:beforeAutospacing="1" w:after="100" w:afterAutospacing="1"/>
        <w:ind w:left="720" w:hanging="720"/>
        <w:rPr>
          <w:rFonts w:cs="Times New Roman"/>
          <w:color w:val="222222"/>
          <w:szCs w:val="24"/>
          <w:shd w:val="clear" w:color="auto" w:fill="FFFFFF"/>
        </w:rPr>
      </w:pPr>
      <w:r w:rsidRPr="00B11EF6">
        <w:rPr>
          <w:rFonts w:cs="Times New Roman"/>
          <w:color w:val="222222"/>
          <w:szCs w:val="24"/>
          <w:shd w:val="clear" w:color="auto" w:fill="FFFFFF"/>
        </w:rPr>
        <w:t xml:space="preserve">Ansari, A. </w:t>
      </w:r>
      <w:r>
        <w:rPr>
          <w:rFonts w:cs="Times New Roman"/>
          <w:color w:val="222222"/>
          <w:szCs w:val="24"/>
          <w:shd w:val="clear" w:color="auto" w:fill="FFFFFF"/>
        </w:rPr>
        <w:t>(</w:t>
      </w:r>
      <w:r w:rsidRPr="00B11EF6">
        <w:rPr>
          <w:rFonts w:cs="Times New Roman"/>
          <w:color w:val="222222"/>
          <w:szCs w:val="24"/>
          <w:shd w:val="clear" w:color="auto" w:fill="FFFFFF"/>
        </w:rPr>
        <w:t>2021</w:t>
      </w:r>
      <w:r>
        <w:rPr>
          <w:rFonts w:cs="Times New Roman"/>
          <w:color w:val="222222"/>
          <w:szCs w:val="24"/>
          <w:shd w:val="clear" w:color="auto" w:fill="FFFFFF"/>
        </w:rPr>
        <w:t>)</w:t>
      </w:r>
      <w:r w:rsidRPr="00B11EF6">
        <w:rPr>
          <w:rFonts w:cs="Times New Roman"/>
          <w:color w:val="222222"/>
          <w:szCs w:val="24"/>
          <w:shd w:val="clear" w:color="auto" w:fill="FFFFFF"/>
        </w:rPr>
        <w:t>. The role of interpersonal communication skills in human resource and management. </w:t>
      </w:r>
      <w:r w:rsidRPr="00B11EF6">
        <w:rPr>
          <w:rFonts w:cs="Times New Roman"/>
          <w:i/>
          <w:iCs/>
          <w:color w:val="222222"/>
          <w:szCs w:val="24"/>
          <w:shd w:val="clear" w:color="auto" w:fill="FFFFFF"/>
        </w:rPr>
        <w:t>International journal of science and research</w:t>
      </w:r>
      <w:r w:rsidRPr="00B11EF6">
        <w:rPr>
          <w:rFonts w:cs="Times New Roman"/>
          <w:color w:val="222222"/>
          <w:szCs w:val="24"/>
          <w:shd w:val="clear" w:color="auto" w:fill="FFFFFF"/>
        </w:rPr>
        <w:t>, </w:t>
      </w:r>
      <w:r w:rsidRPr="00B11EF6">
        <w:rPr>
          <w:rFonts w:cs="Times New Roman"/>
          <w:i/>
          <w:iCs/>
          <w:color w:val="222222"/>
          <w:szCs w:val="24"/>
          <w:shd w:val="clear" w:color="auto" w:fill="FFFFFF"/>
        </w:rPr>
        <w:t>10</w:t>
      </w:r>
      <w:r w:rsidRPr="00B11EF6">
        <w:rPr>
          <w:rFonts w:cs="Times New Roman"/>
          <w:color w:val="222222"/>
          <w:szCs w:val="24"/>
          <w:shd w:val="clear" w:color="auto" w:fill="FFFFFF"/>
        </w:rPr>
        <w:t>(11), pp.916-922.</w:t>
      </w:r>
    </w:p>
    <w:p w14:paraId="706DD9BB" w14:textId="77777777" w:rsidR="00625315" w:rsidRDefault="00625315" w:rsidP="00625315">
      <w:pPr>
        <w:ind w:left="720" w:hanging="720"/>
        <w:rPr>
          <w:rFonts w:eastAsia="Times New Roman" w:cs="Times New Roman"/>
          <w:color w:val="000000"/>
          <w:szCs w:val="24"/>
        </w:rPr>
      </w:pPr>
      <w:r w:rsidRPr="00702EDF">
        <w:rPr>
          <w:rFonts w:eastAsia="Times New Roman" w:cs="Times New Roman"/>
          <w:color w:val="000000"/>
          <w:szCs w:val="24"/>
        </w:rPr>
        <w:t>Asda.com. (2026</w:t>
      </w:r>
      <w:r>
        <w:rPr>
          <w:rFonts w:eastAsia="Times New Roman" w:cs="Times New Roman"/>
          <w:color w:val="000000"/>
          <w:szCs w:val="24"/>
        </w:rPr>
        <w:t>a</w:t>
      </w:r>
      <w:r w:rsidRPr="00702EDF">
        <w:rPr>
          <w:rFonts w:eastAsia="Times New Roman" w:cs="Times New Roman"/>
          <w:color w:val="000000"/>
          <w:szCs w:val="24"/>
        </w:rPr>
        <w:t>). </w:t>
      </w:r>
      <w:r w:rsidRPr="00702EDF">
        <w:rPr>
          <w:rFonts w:eastAsia="Times New Roman" w:cs="Times New Roman"/>
          <w:i/>
          <w:iCs/>
          <w:color w:val="000000"/>
          <w:szCs w:val="24"/>
        </w:rPr>
        <w:t>Online Food Shopping - ASDA Groceries</w:t>
      </w:r>
      <w:r w:rsidRPr="00702EDF">
        <w:rPr>
          <w:rFonts w:eastAsia="Times New Roman" w:cs="Times New Roman"/>
          <w:color w:val="000000"/>
          <w:szCs w:val="24"/>
        </w:rPr>
        <w:t xml:space="preserve">. [online] Available at: </w:t>
      </w:r>
      <w:hyperlink r:id="rId24" w:history="1">
        <w:r w:rsidRPr="00702EDF">
          <w:rPr>
            <w:rStyle w:val="Hyperlink"/>
            <w:rFonts w:eastAsia="Times New Roman" w:cs="Times New Roman"/>
            <w:szCs w:val="24"/>
          </w:rPr>
          <w:t>https://www.asda.com/</w:t>
        </w:r>
      </w:hyperlink>
      <w:r>
        <w:rPr>
          <w:rFonts w:eastAsia="Times New Roman" w:cs="Times New Roman"/>
          <w:color w:val="000000"/>
          <w:szCs w:val="24"/>
        </w:rPr>
        <w:t xml:space="preserve"> </w:t>
      </w:r>
      <w:r w:rsidRPr="00702EDF">
        <w:rPr>
          <w:rFonts w:eastAsia="Times New Roman" w:cs="Times New Roman"/>
          <w:color w:val="000000"/>
          <w:szCs w:val="24"/>
        </w:rPr>
        <w:t xml:space="preserve"> [Accessed 22 June 2026].</w:t>
      </w:r>
    </w:p>
    <w:p w14:paraId="4146DC43" w14:textId="77777777" w:rsidR="00625315" w:rsidRPr="00412E9E" w:rsidRDefault="00625315" w:rsidP="00625315">
      <w:pPr>
        <w:rPr>
          <w:rFonts w:eastAsia="Times New Roman" w:cs="Times New Roman"/>
          <w:color w:val="000000"/>
          <w:szCs w:val="24"/>
        </w:rPr>
      </w:pPr>
      <w:r w:rsidRPr="00412E9E">
        <w:rPr>
          <w:rFonts w:eastAsia="Times New Roman" w:cs="Times New Roman"/>
          <w:color w:val="000000"/>
          <w:szCs w:val="24"/>
        </w:rPr>
        <w:t>Asda.com. (2026</w:t>
      </w:r>
      <w:r>
        <w:rPr>
          <w:rFonts w:eastAsia="Times New Roman" w:cs="Times New Roman"/>
          <w:color w:val="000000"/>
          <w:szCs w:val="24"/>
        </w:rPr>
        <w:t>b</w:t>
      </w:r>
      <w:r w:rsidRPr="00412E9E">
        <w:rPr>
          <w:rFonts w:eastAsia="Times New Roman" w:cs="Times New Roman"/>
          <w:color w:val="000000"/>
          <w:szCs w:val="24"/>
        </w:rPr>
        <w:t>). </w:t>
      </w:r>
      <w:r w:rsidRPr="00412E9E">
        <w:rPr>
          <w:rFonts w:eastAsia="Times New Roman" w:cs="Times New Roman"/>
          <w:i/>
          <w:iCs/>
          <w:color w:val="000000"/>
          <w:szCs w:val="24"/>
        </w:rPr>
        <w:t>Mobile App - ASDA Groceries</w:t>
      </w:r>
      <w:r w:rsidRPr="00412E9E">
        <w:rPr>
          <w:rFonts w:eastAsia="Times New Roman" w:cs="Times New Roman"/>
          <w:color w:val="000000"/>
          <w:szCs w:val="24"/>
        </w:rPr>
        <w:t xml:space="preserve">. [online] Available at: </w:t>
      </w:r>
      <w:hyperlink r:id="rId25" w:history="1">
        <w:r w:rsidRPr="00412E9E">
          <w:rPr>
            <w:rStyle w:val="Hyperlink"/>
            <w:rFonts w:eastAsia="Times New Roman" w:cs="Times New Roman"/>
            <w:szCs w:val="24"/>
          </w:rPr>
          <w:t>https://www.asda.com/groceries/delivery/mobile-app</w:t>
        </w:r>
      </w:hyperlink>
      <w:r>
        <w:rPr>
          <w:rFonts w:eastAsia="Times New Roman" w:cs="Times New Roman"/>
          <w:color w:val="000000"/>
          <w:szCs w:val="24"/>
        </w:rPr>
        <w:t xml:space="preserve"> </w:t>
      </w:r>
      <w:r w:rsidRPr="00412E9E">
        <w:rPr>
          <w:rFonts w:eastAsia="Times New Roman" w:cs="Times New Roman"/>
          <w:color w:val="000000"/>
          <w:szCs w:val="24"/>
        </w:rPr>
        <w:t xml:space="preserve"> [Accessed 22 June 2026].</w:t>
      </w:r>
    </w:p>
    <w:p w14:paraId="567CBD98" w14:textId="77777777" w:rsidR="00625315" w:rsidRDefault="00625315" w:rsidP="00625315">
      <w:pPr>
        <w:ind w:left="720" w:hanging="720"/>
        <w:rPr>
          <w:rFonts w:cs="Times New Roman"/>
          <w:color w:val="222222"/>
          <w:szCs w:val="24"/>
          <w:shd w:val="clear" w:color="auto" w:fill="FFFFFF"/>
        </w:rPr>
      </w:pPr>
      <w:r w:rsidRPr="00D346AA">
        <w:rPr>
          <w:rFonts w:cs="Times New Roman"/>
          <w:color w:val="222222"/>
          <w:szCs w:val="24"/>
          <w:shd w:val="clear" w:color="auto" w:fill="FFFFFF"/>
        </w:rPr>
        <w:t xml:space="preserve">Bhakuni, S., Rana, A. and Bhanot, B. </w:t>
      </w:r>
      <w:r>
        <w:rPr>
          <w:rFonts w:cs="Times New Roman"/>
          <w:color w:val="222222"/>
          <w:szCs w:val="24"/>
          <w:shd w:val="clear" w:color="auto" w:fill="FFFFFF"/>
        </w:rPr>
        <w:t>(</w:t>
      </w:r>
      <w:r w:rsidRPr="00D346AA">
        <w:rPr>
          <w:rFonts w:cs="Times New Roman"/>
          <w:color w:val="222222"/>
          <w:szCs w:val="24"/>
          <w:shd w:val="clear" w:color="auto" w:fill="FFFFFF"/>
        </w:rPr>
        <w:t>2024</w:t>
      </w:r>
      <w:r>
        <w:rPr>
          <w:rFonts w:cs="Times New Roman"/>
          <w:color w:val="222222"/>
          <w:szCs w:val="24"/>
          <w:shd w:val="clear" w:color="auto" w:fill="FFFFFF"/>
        </w:rPr>
        <w:t>)</w:t>
      </w:r>
      <w:r w:rsidRPr="00D346AA">
        <w:rPr>
          <w:rFonts w:cs="Times New Roman"/>
          <w:color w:val="222222"/>
          <w:szCs w:val="24"/>
          <w:shd w:val="clear" w:color="auto" w:fill="FFFFFF"/>
        </w:rPr>
        <w:t>. Techniques for managing employee relations and conflict resolution within the Workplace. </w:t>
      </w:r>
      <w:r w:rsidRPr="00D346AA">
        <w:rPr>
          <w:rFonts w:cs="Times New Roman"/>
          <w:i/>
          <w:iCs/>
          <w:color w:val="222222"/>
          <w:szCs w:val="24"/>
          <w:shd w:val="clear" w:color="auto" w:fill="FFFFFF"/>
        </w:rPr>
        <w:t>Journal of Business and Management Studies</w:t>
      </w:r>
      <w:r w:rsidRPr="00D346AA">
        <w:rPr>
          <w:rFonts w:cs="Times New Roman"/>
          <w:color w:val="222222"/>
          <w:szCs w:val="24"/>
          <w:shd w:val="clear" w:color="auto" w:fill="FFFFFF"/>
        </w:rPr>
        <w:t>, </w:t>
      </w:r>
      <w:r w:rsidRPr="00D346AA">
        <w:rPr>
          <w:rFonts w:cs="Times New Roman"/>
          <w:i/>
          <w:iCs/>
          <w:color w:val="222222"/>
          <w:szCs w:val="24"/>
          <w:shd w:val="clear" w:color="auto" w:fill="FFFFFF"/>
        </w:rPr>
        <w:t>6</w:t>
      </w:r>
      <w:r w:rsidRPr="00D346AA">
        <w:rPr>
          <w:rFonts w:cs="Times New Roman"/>
          <w:color w:val="222222"/>
          <w:szCs w:val="24"/>
          <w:shd w:val="clear" w:color="auto" w:fill="FFFFFF"/>
        </w:rPr>
        <w:t>(3), pp.94-102.</w:t>
      </w:r>
    </w:p>
    <w:p w14:paraId="0A826676" w14:textId="77777777" w:rsidR="00625315" w:rsidRPr="00412E9E" w:rsidRDefault="00625315" w:rsidP="00625315">
      <w:pPr>
        <w:ind w:left="720" w:hanging="720"/>
        <w:rPr>
          <w:rFonts w:eastAsia="Times New Roman" w:cs="Times New Roman"/>
          <w:color w:val="000000"/>
          <w:szCs w:val="24"/>
        </w:rPr>
      </w:pPr>
      <w:r w:rsidRPr="00412E9E">
        <w:rPr>
          <w:rFonts w:eastAsia="Times New Roman" w:cs="Times New Roman"/>
          <w:color w:val="000000"/>
          <w:szCs w:val="24"/>
        </w:rPr>
        <w:lastRenderedPageBreak/>
        <w:t>CHRMP. (2025). </w:t>
      </w:r>
      <w:r w:rsidRPr="00412E9E">
        <w:rPr>
          <w:rFonts w:eastAsia="Times New Roman" w:cs="Times New Roman"/>
          <w:i/>
          <w:iCs/>
          <w:color w:val="000000"/>
          <w:szCs w:val="24"/>
        </w:rPr>
        <w:t>Human Resources Assistant: Roles, Responsibilities, &amp; Career 2025</w:t>
      </w:r>
      <w:r w:rsidRPr="00412E9E">
        <w:rPr>
          <w:rFonts w:eastAsia="Times New Roman" w:cs="Times New Roman"/>
          <w:color w:val="000000"/>
          <w:szCs w:val="24"/>
        </w:rPr>
        <w:t xml:space="preserve">. [online] Available at: </w:t>
      </w:r>
      <w:hyperlink r:id="rId26" w:history="1">
        <w:r w:rsidRPr="00412E9E">
          <w:rPr>
            <w:rStyle w:val="Hyperlink"/>
            <w:rFonts w:eastAsia="Times New Roman" w:cs="Times New Roman"/>
            <w:szCs w:val="24"/>
          </w:rPr>
          <w:t>https://www.chrmp.com/human-resources-assistant-roles-responsibilities/</w:t>
        </w:r>
      </w:hyperlink>
      <w:r>
        <w:rPr>
          <w:rFonts w:eastAsia="Times New Roman" w:cs="Times New Roman"/>
          <w:color w:val="000000"/>
          <w:szCs w:val="24"/>
        </w:rPr>
        <w:t xml:space="preserve"> </w:t>
      </w:r>
      <w:r w:rsidRPr="00412E9E">
        <w:rPr>
          <w:rFonts w:eastAsia="Times New Roman" w:cs="Times New Roman"/>
          <w:color w:val="000000"/>
          <w:szCs w:val="24"/>
        </w:rPr>
        <w:t xml:space="preserve"> [Accessed 22 June 2026].</w:t>
      </w:r>
    </w:p>
    <w:p w14:paraId="47A1621B" w14:textId="77777777" w:rsidR="00625315" w:rsidRDefault="00625315" w:rsidP="00625315">
      <w:pPr>
        <w:ind w:left="720" w:hanging="720"/>
        <w:rPr>
          <w:rFonts w:eastAsia="Times New Roman" w:cs="Times New Roman"/>
          <w:color w:val="000000"/>
          <w:szCs w:val="24"/>
        </w:rPr>
      </w:pPr>
      <w:r w:rsidRPr="00702EDF">
        <w:rPr>
          <w:rFonts w:eastAsia="Times New Roman" w:cs="Times New Roman"/>
          <w:color w:val="000000"/>
          <w:szCs w:val="24"/>
        </w:rPr>
        <w:t>CIPD. (2024). </w:t>
      </w:r>
      <w:r w:rsidRPr="00702EDF">
        <w:rPr>
          <w:rFonts w:eastAsia="Times New Roman" w:cs="Times New Roman"/>
          <w:i/>
          <w:iCs/>
          <w:color w:val="000000"/>
          <w:szCs w:val="24"/>
        </w:rPr>
        <w:t>CIPD | Selection Methods</w:t>
      </w:r>
      <w:r w:rsidRPr="00702EDF">
        <w:rPr>
          <w:rFonts w:eastAsia="Times New Roman" w:cs="Times New Roman"/>
          <w:color w:val="000000"/>
          <w:szCs w:val="24"/>
        </w:rPr>
        <w:t xml:space="preserve">. [online] Available at: </w:t>
      </w:r>
      <w:hyperlink r:id="rId27" w:history="1">
        <w:r w:rsidRPr="00702EDF">
          <w:rPr>
            <w:rStyle w:val="Hyperlink"/>
            <w:rFonts w:eastAsia="Times New Roman" w:cs="Times New Roman"/>
            <w:szCs w:val="24"/>
          </w:rPr>
          <w:t>https://www.cipd.org/uk/knowledge/factsheets/selection-factsheet/</w:t>
        </w:r>
      </w:hyperlink>
      <w:r>
        <w:rPr>
          <w:rFonts w:eastAsia="Times New Roman" w:cs="Times New Roman"/>
          <w:color w:val="000000"/>
          <w:szCs w:val="24"/>
        </w:rPr>
        <w:t xml:space="preserve"> </w:t>
      </w:r>
      <w:r w:rsidRPr="00702EDF">
        <w:rPr>
          <w:rFonts w:eastAsia="Times New Roman" w:cs="Times New Roman"/>
          <w:color w:val="000000"/>
          <w:szCs w:val="24"/>
        </w:rPr>
        <w:t xml:space="preserve"> [Accessed 22 June 2026].</w:t>
      </w:r>
    </w:p>
    <w:p w14:paraId="153D8A37" w14:textId="77777777" w:rsidR="00625315" w:rsidRDefault="00625315" w:rsidP="00625315">
      <w:pPr>
        <w:ind w:left="720" w:hanging="720"/>
        <w:rPr>
          <w:rFonts w:cs="Times New Roman"/>
          <w:color w:val="222222"/>
          <w:szCs w:val="24"/>
          <w:shd w:val="clear" w:color="auto" w:fill="FFFFFF"/>
        </w:rPr>
      </w:pPr>
      <w:r w:rsidRPr="00D346AA">
        <w:rPr>
          <w:rFonts w:cs="Times New Roman"/>
          <w:color w:val="222222"/>
          <w:szCs w:val="24"/>
          <w:shd w:val="clear" w:color="auto" w:fill="FFFFFF"/>
        </w:rPr>
        <w:t xml:space="preserve">Ezeafulukwe, C., </w:t>
      </w:r>
      <w:proofErr w:type="spellStart"/>
      <w:r w:rsidRPr="00D346AA">
        <w:rPr>
          <w:rFonts w:cs="Times New Roman"/>
          <w:color w:val="222222"/>
          <w:szCs w:val="24"/>
          <w:shd w:val="clear" w:color="auto" w:fill="FFFFFF"/>
        </w:rPr>
        <w:t>Onyekwelu</w:t>
      </w:r>
      <w:proofErr w:type="spellEnd"/>
      <w:r w:rsidRPr="00D346AA">
        <w:rPr>
          <w:rFonts w:cs="Times New Roman"/>
          <w:color w:val="222222"/>
          <w:szCs w:val="24"/>
          <w:shd w:val="clear" w:color="auto" w:fill="FFFFFF"/>
        </w:rPr>
        <w:t xml:space="preserve">, S.C., </w:t>
      </w:r>
      <w:proofErr w:type="spellStart"/>
      <w:r w:rsidRPr="00D346AA">
        <w:rPr>
          <w:rFonts w:cs="Times New Roman"/>
          <w:color w:val="222222"/>
          <w:szCs w:val="24"/>
          <w:shd w:val="clear" w:color="auto" w:fill="FFFFFF"/>
        </w:rPr>
        <w:t>Onyekwelu</w:t>
      </w:r>
      <w:proofErr w:type="spellEnd"/>
      <w:r w:rsidRPr="00D346AA">
        <w:rPr>
          <w:rFonts w:cs="Times New Roman"/>
          <w:color w:val="222222"/>
          <w:szCs w:val="24"/>
          <w:shd w:val="clear" w:color="auto" w:fill="FFFFFF"/>
        </w:rPr>
        <w:t xml:space="preserve">, N.P., Ike, C.U., Bello, B.G. and </w:t>
      </w:r>
      <w:proofErr w:type="spellStart"/>
      <w:r w:rsidRPr="00D346AA">
        <w:rPr>
          <w:rFonts w:cs="Times New Roman"/>
          <w:color w:val="222222"/>
          <w:szCs w:val="24"/>
          <w:shd w:val="clear" w:color="auto" w:fill="FFFFFF"/>
        </w:rPr>
        <w:t>Asuzu</w:t>
      </w:r>
      <w:proofErr w:type="spellEnd"/>
      <w:r w:rsidRPr="00D346AA">
        <w:rPr>
          <w:rFonts w:cs="Times New Roman"/>
          <w:color w:val="222222"/>
          <w:szCs w:val="24"/>
          <w:shd w:val="clear" w:color="auto" w:fill="FFFFFF"/>
        </w:rPr>
        <w:t xml:space="preserve">, F.O. </w:t>
      </w:r>
      <w:r>
        <w:rPr>
          <w:rFonts w:cs="Times New Roman"/>
          <w:color w:val="222222"/>
          <w:szCs w:val="24"/>
          <w:shd w:val="clear" w:color="auto" w:fill="FFFFFF"/>
        </w:rPr>
        <w:t>(</w:t>
      </w:r>
      <w:r w:rsidRPr="00D346AA">
        <w:rPr>
          <w:rFonts w:cs="Times New Roman"/>
          <w:color w:val="222222"/>
          <w:szCs w:val="24"/>
          <w:shd w:val="clear" w:color="auto" w:fill="FFFFFF"/>
        </w:rPr>
        <w:t>2024</w:t>
      </w:r>
      <w:r>
        <w:rPr>
          <w:rFonts w:cs="Times New Roman"/>
          <w:color w:val="222222"/>
          <w:szCs w:val="24"/>
          <w:shd w:val="clear" w:color="auto" w:fill="FFFFFF"/>
        </w:rPr>
        <w:t>)</w:t>
      </w:r>
      <w:r w:rsidRPr="00D346AA">
        <w:rPr>
          <w:rFonts w:cs="Times New Roman"/>
          <w:color w:val="222222"/>
          <w:szCs w:val="24"/>
          <w:shd w:val="clear" w:color="auto" w:fill="FFFFFF"/>
        </w:rPr>
        <w:t>. Best practices in human resources for inclusive employment: An in-depth review. </w:t>
      </w:r>
      <w:r w:rsidRPr="00D346AA">
        <w:rPr>
          <w:rFonts w:cs="Times New Roman"/>
          <w:i/>
          <w:iCs/>
          <w:color w:val="222222"/>
          <w:szCs w:val="24"/>
          <w:shd w:val="clear" w:color="auto" w:fill="FFFFFF"/>
        </w:rPr>
        <w:t>International Journal of Science and Research Archive</w:t>
      </w:r>
      <w:r w:rsidRPr="00D346AA">
        <w:rPr>
          <w:rFonts w:cs="Times New Roman"/>
          <w:color w:val="222222"/>
          <w:szCs w:val="24"/>
          <w:shd w:val="clear" w:color="auto" w:fill="FFFFFF"/>
        </w:rPr>
        <w:t>, </w:t>
      </w:r>
      <w:r w:rsidRPr="00D346AA">
        <w:rPr>
          <w:rFonts w:cs="Times New Roman"/>
          <w:i/>
          <w:iCs/>
          <w:color w:val="222222"/>
          <w:szCs w:val="24"/>
          <w:shd w:val="clear" w:color="auto" w:fill="FFFFFF"/>
        </w:rPr>
        <w:t>11</w:t>
      </w:r>
      <w:r w:rsidRPr="00D346AA">
        <w:rPr>
          <w:rFonts w:cs="Times New Roman"/>
          <w:color w:val="222222"/>
          <w:szCs w:val="24"/>
          <w:shd w:val="clear" w:color="auto" w:fill="FFFFFF"/>
        </w:rPr>
        <w:t>(1), pp.1286-1293.</w:t>
      </w:r>
    </w:p>
    <w:p w14:paraId="74EC22BD" w14:textId="77777777" w:rsidR="00625315" w:rsidRDefault="00625315" w:rsidP="00625315">
      <w:pPr>
        <w:ind w:left="720" w:hanging="720"/>
        <w:rPr>
          <w:rFonts w:eastAsia="Times New Roman" w:cs="Times New Roman"/>
          <w:color w:val="000000"/>
          <w:szCs w:val="24"/>
        </w:rPr>
      </w:pPr>
      <w:r w:rsidRPr="00FB0E14">
        <w:rPr>
          <w:rFonts w:eastAsia="Times New Roman" w:cs="Times New Roman"/>
          <w:color w:val="000000"/>
          <w:szCs w:val="24"/>
        </w:rPr>
        <w:t>Hapke, M. (2024). </w:t>
      </w:r>
      <w:r w:rsidRPr="00FB0E14">
        <w:rPr>
          <w:rFonts w:eastAsia="Times New Roman" w:cs="Times New Roman"/>
          <w:i/>
          <w:iCs/>
          <w:color w:val="000000"/>
          <w:szCs w:val="24"/>
        </w:rPr>
        <w:t>1.5 The Recruitment and Selection Process</w:t>
      </w:r>
      <w:r w:rsidRPr="00FB0E14">
        <w:rPr>
          <w:rFonts w:eastAsia="Times New Roman" w:cs="Times New Roman"/>
          <w:color w:val="000000"/>
          <w:szCs w:val="24"/>
        </w:rPr>
        <w:t xml:space="preserve">. [online] Recruitment and Selection. Available at: </w:t>
      </w:r>
      <w:hyperlink r:id="rId28" w:history="1">
        <w:r w:rsidRPr="00FB0E14">
          <w:rPr>
            <w:rStyle w:val="Hyperlink"/>
            <w:rFonts w:eastAsia="Times New Roman" w:cs="Times New Roman"/>
            <w:szCs w:val="24"/>
          </w:rPr>
          <w:t>https://ecampusontario.pressbooks.pub/recruitmentselection/chapter/1-5-the-recruitment-and-selection-process/</w:t>
        </w:r>
      </w:hyperlink>
      <w:r>
        <w:rPr>
          <w:rFonts w:eastAsia="Times New Roman" w:cs="Times New Roman"/>
          <w:color w:val="000000"/>
          <w:szCs w:val="24"/>
        </w:rPr>
        <w:t xml:space="preserve"> </w:t>
      </w:r>
      <w:r w:rsidRPr="00FB0E14">
        <w:rPr>
          <w:rFonts w:eastAsia="Times New Roman" w:cs="Times New Roman"/>
          <w:color w:val="000000"/>
          <w:szCs w:val="24"/>
        </w:rPr>
        <w:t xml:space="preserve"> [Accessed 22 June 2026].</w:t>
      </w:r>
    </w:p>
    <w:p w14:paraId="21FDA6CC" w14:textId="77777777" w:rsidR="00625315" w:rsidRDefault="00625315" w:rsidP="00625315">
      <w:pPr>
        <w:ind w:left="720" w:hanging="720"/>
      </w:pPr>
      <w:r>
        <w:t xml:space="preserve">Hinai, M., Bhuiyan, A.B. and Husin, N.A. (2020) </w:t>
      </w:r>
      <w:r>
        <w:rPr>
          <w:rStyle w:val="Emphasis"/>
        </w:rPr>
        <w:t>Theoretical review on the graduate attributes and the readiness for employability among engineering graduates in the higher education institutes (HEIs) in Oman</w:t>
      </w:r>
      <w:r>
        <w:t xml:space="preserve">. </w:t>
      </w:r>
      <w:r>
        <w:rPr>
          <w:rStyle w:val="Emphasis"/>
        </w:rPr>
        <w:t>International Journal of Higher Education</w:t>
      </w:r>
      <w:r>
        <w:t>, 9(6), pp. 1</w:t>
      </w:r>
    </w:p>
    <w:p w14:paraId="1AF49696" w14:textId="77777777" w:rsidR="00625315" w:rsidRDefault="00625315" w:rsidP="00625315">
      <w:pPr>
        <w:spacing w:before="100" w:beforeAutospacing="1" w:after="100" w:afterAutospacing="1"/>
        <w:ind w:left="720" w:hanging="720"/>
        <w:rPr>
          <w:rFonts w:cs="Times New Roman"/>
          <w:color w:val="222222"/>
          <w:szCs w:val="24"/>
          <w:shd w:val="clear" w:color="auto" w:fill="FFFFFF"/>
        </w:rPr>
      </w:pPr>
      <w:r w:rsidRPr="00B11EF6">
        <w:rPr>
          <w:rFonts w:cs="Times New Roman"/>
          <w:color w:val="222222"/>
          <w:szCs w:val="24"/>
          <w:shd w:val="clear" w:color="auto" w:fill="FFFFFF"/>
        </w:rPr>
        <w:t xml:space="preserve">Kal, B. and </w:t>
      </w:r>
      <w:proofErr w:type="spellStart"/>
      <w:r w:rsidRPr="00B11EF6">
        <w:rPr>
          <w:rFonts w:cs="Times New Roman"/>
          <w:color w:val="222222"/>
          <w:szCs w:val="24"/>
          <w:shd w:val="clear" w:color="auto" w:fill="FFFFFF"/>
        </w:rPr>
        <w:t>Öncer</w:t>
      </w:r>
      <w:proofErr w:type="spellEnd"/>
      <w:r w:rsidRPr="00B11EF6">
        <w:rPr>
          <w:rFonts w:cs="Times New Roman"/>
          <w:color w:val="222222"/>
          <w:szCs w:val="24"/>
          <w:shd w:val="clear" w:color="auto" w:fill="FFFFFF"/>
        </w:rPr>
        <w:t xml:space="preserve">, A.Y.L.A. </w:t>
      </w:r>
      <w:r>
        <w:rPr>
          <w:rFonts w:cs="Times New Roman"/>
          <w:color w:val="222222"/>
          <w:szCs w:val="24"/>
          <w:shd w:val="clear" w:color="auto" w:fill="FFFFFF"/>
        </w:rPr>
        <w:t>(</w:t>
      </w:r>
      <w:r w:rsidRPr="00B11EF6">
        <w:rPr>
          <w:rFonts w:cs="Times New Roman"/>
          <w:color w:val="222222"/>
          <w:szCs w:val="24"/>
          <w:shd w:val="clear" w:color="auto" w:fill="FFFFFF"/>
        </w:rPr>
        <w:t>2024</w:t>
      </w:r>
      <w:r>
        <w:rPr>
          <w:rFonts w:cs="Times New Roman"/>
          <w:color w:val="222222"/>
          <w:szCs w:val="24"/>
          <w:shd w:val="clear" w:color="auto" w:fill="FFFFFF"/>
        </w:rPr>
        <w:t>)</w:t>
      </w:r>
      <w:r w:rsidRPr="00B11EF6">
        <w:rPr>
          <w:rFonts w:cs="Times New Roman"/>
          <w:color w:val="222222"/>
          <w:szCs w:val="24"/>
          <w:shd w:val="clear" w:color="auto" w:fill="FFFFFF"/>
        </w:rPr>
        <w:t>. The Role of Employee Experience in Work-Life Balance Impacts on Well-Being. </w:t>
      </w:r>
      <w:r w:rsidRPr="00B11EF6">
        <w:rPr>
          <w:rFonts w:cs="Times New Roman"/>
          <w:i/>
          <w:iCs/>
          <w:color w:val="222222"/>
          <w:szCs w:val="24"/>
          <w:shd w:val="clear" w:color="auto" w:fill="FFFFFF"/>
        </w:rPr>
        <w:t>International Journal of Social and Humanities Sciences Research (JSHSR)</w:t>
      </w:r>
      <w:r w:rsidRPr="00B11EF6">
        <w:rPr>
          <w:rFonts w:cs="Times New Roman"/>
          <w:color w:val="222222"/>
          <w:szCs w:val="24"/>
          <w:shd w:val="clear" w:color="auto" w:fill="FFFFFF"/>
        </w:rPr>
        <w:t>, </w:t>
      </w:r>
      <w:r w:rsidRPr="00B11EF6">
        <w:rPr>
          <w:rFonts w:cs="Times New Roman"/>
          <w:i/>
          <w:iCs/>
          <w:color w:val="222222"/>
          <w:szCs w:val="24"/>
          <w:shd w:val="clear" w:color="auto" w:fill="FFFFFF"/>
        </w:rPr>
        <w:t>11</w:t>
      </w:r>
      <w:r w:rsidRPr="00B11EF6">
        <w:rPr>
          <w:rFonts w:cs="Times New Roman"/>
          <w:color w:val="222222"/>
          <w:szCs w:val="24"/>
          <w:shd w:val="clear" w:color="auto" w:fill="FFFFFF"/>
        </w:rPr>
        <w:t>(113).</w:t>
      </w:r>
    </w:p>
    <w:p w14:paraId="3441ADFE" w14:textId="77777777" w:rsidR="00625315" w:rsidRDefault="00625315" w:rsidP="00625315">
      <w:pPr>
        <w:spacing w:before="100" w:beforeAutospacing="1" w:after="100" w:afterAutospacing="1"/>
        <w:ind w:left="720" w:hanging="720"/>
        <w:rPr>
          <w:rFonts w:cs="Times New Roman"/>
          <w:color w:val="222222"/>
          <w:szCs w:val="24"/>
          <w:shd w:val="clear" w:color="auto" w:fill="FFFFFF"/>
        </w:rPr>
      </w:pPr>
      <w:proofErr w:type="spellStart"/>
      <w:r w:rsidRPr="00B11EF6">
        <w:rPr>
          <w:rFonts w:cs="Times New Roman"/>
          <w:color w:val="222222"/>
          <w:szCs w:val="24"/>
          <w:shd w:val="clear" w:color="auto" w:fill="FFFFFF"/>
        </w:rPr>
        <w:t>Kambur</w:t>
      </w:r>
      <w:proofErr w:type="spellEnd"/>
      <w:r w:rsidRPr="00B11EF6">
        <w:rPr>
          <w:rFonts w:cs="Times New Roman"/>
          <w:color w:val="222222"/>
          <w:szCs w:val="24"/>
          <w:shd w:val="clear" w:color="auto" w:fill="FFFFFF"/>
        </w:rPr>
        <w:t xml:space="preserve">, E. and Yildirim, T. </w:t>
      </w:r>
      <w:r>
        <w:rPr>
          <w:rFonts w:cs="Times New Roman"/>
          <w:color w:val="222222"/>
          <w:szCs w:val="24"/>
          <w:shd w:val="clear" w:color="auto" w:fill="FFFFFF"/>
        </w:rPr>
        <w:t>(</w:t>
      </w:r>
      <w:r w:rsidRPr="00B11EF6">
        <w:rPr>
          <w:rFonts w:cs="Times New Roman"/>
          <w:color w:val="222222"/>
          <w:szCs w:val="24"/>
          <w:shd w:val="clear" w:color="auto" w:fill="FFFFFF"/>
        </w:rPr>
        <w:t>2023</w:t>
      </w:r>
      <w:r>
        <w:rPr>
          <w:rFonts w:cs="Times New Roman"/>
          <w:color w:val="222222"/>
          <w:szCs w:val="24"/>
          <w:shd w:val="clear" w:color="auto" w:fill="FFFFFF"/>
        </w:rPr>
        <w:t>)</w:t>
      </w:r>
      <w:r w:rsidRPr="00B11EF6">
        <w:rPr>
          <w:rFonts w:cs="Times New Roman"/>
          <w:color w:val="222222"/>
          <w:szCs w:val="24"/>
          <w:shd w:val="clear" w:color="auto" w:fill="FFFFFF"/>
        </w:rPr>
        <w:t>. From traditional to smart human resources management. </w:t>
      </w:r>
      <w:r w:rsidRPr="00B11EF6">
        <w:rPr>
          <w:rFonts w:cs="Times New Roman"/>
          <w:i/>
          <w:iCs/>
          <w:color w:val="222222"/>
          <w:szCs w:val="24"/>
          <w:shd w:val="clear" w:color="auto" w:fill="FFFFFF"/>
        </w:rPr>
        <w:t>International Journal of Manpower</w:t>
      </w:r>
      <w:r w:rsidRPr="00B11EF6">
        <w:rPr>
          <w:rFonts w:cs="Times New Roman"/>
          <w:color w:val="222222"/>
          <w:szCs w:val="24"/>
          <w:shd w:val="clear" w:color="auto" w:fill="FFFFFF"/>
        </w:rPr>
        <w:t>, </w:t>
      </w:r>
      <w:r w:rsidRPr="00B11EF6">
        <w:rPr>
          <w:rFonts w:cs="Times New Roman"/>
          <w:i/>
          <w:iCs/>
          <w:color w:val="222222"/>
          <w:szCs w:val="24"/>
          <w:shd w:val="clear" w:color="auto" w:fill="FFFFFF"/>
        </w:rPr>
        <w:t>44</w:t>
      </w:r>
      <w:r w:rsidRPr="00B11EF6">
        <w:rPr>
          <w:rFonts w:cs="Times New Roman"/>
          <w:color w:val="222222"/>
          <w:szCs w:val="24"/>
          <w:shd w:val="clear" w:color="auto" w:fill="FFFFFF"/>
        </w:rPr>
        <w:t>(3), pp.422-452.</w:t>
      </w:r>
    </w:p>
    <w:p w14:paraId="56BCB746" w14:textId="77777777" w:rsidR="00625315" w:rsidRDefault="00625315" w:rsidP="00625315">
      <w:pPr>
        <w:ind w:left="720" w:hanging="720"/>
        <w:rPr>
          <w:rFonts w:eastAsia="Times New Roman" w:cs="Times New Roman"/>
          <w:color w:val="000000"/>
          <w:sz w:val="32"/>
          <w:szCs w:val="32"/>
        </w:rPr>
      </w:pPr>
      <w:r w:rsidRPr="00D346AA">
        <w:rPr>
          <w:rFonts w:cs="Times New Roman"/>
          <w:color w:val="222222"/>
          <w:szCs w:val="24"/>
          <w:shd w:val="clear" w:color="auto" w:fill="FFFFFF"/>
        </w:rPr>
        <w:t xml:space="preserve">Kord, H. and Thornton III, G.C. </w:t>
      </w:r>
      <w:r>
        <w:rPr>
          <w:rFonts w:cs="Times New Roman"/>
          <w:color w:val="222222"/>
          <w:szCs w:val="24"/>
          <w:shd w:val="clear" w:color="auto" w:fill="FFFFFF"/>
        </w:rPr>
        <w:t>(</w:t>
      </w:r>
      <w:r w:rsidRPr="00D346AA">
        <w:rPr>
          <w:rFonts w:cs="Times New Roman"/>
          <w:color w:val="222222"/>
          <w:szCs w:val="24"/>
          <w:shd w:val="clear" w:color="auto" w:fill="FFFFFF"/>
        </w:rPr>
        <w:t>2020</w:t>
      </w:r>
      <w:r>
        <w:rPr>
          <w:rFonts w:cs="Times New Roman"/>
          <w:color w:val="222222"/>
          <w:szCs w:val="24"/>
          <w:shd w:val="clear" w:color="auto" w:fill="FFFFFF"/>
        </w:rPr>
        <w:t>)</w:t>
      </w:r>
      <w:r w:rsidRPr="00D346AA">
        <w:rPr>
          <w:rFonts w:cs="Times New Roman"/>
          <w:color w:val="222222"/>
          <w:szCs w:val="24"/>
          <w:shd w:val="clear" w:color="auto" w:fill="FFFFFF"/>
        </w:rPr>
        <w:t>. Behavioral assessment of expert talent competencies: Analysis, decision making, and written and verbal communication skills. </w:t>
      </w:r>
      <w:r w:rsidRPr="00D346AA">
        <w:rPr>
          <w:rFonts w:cs="Times New Roman"/>
          <w:i/>
          <w:iCs/>
          <w:color w:val="222222"/>
          <w:szCs w:val="24"/>
          <w:shd w:val="clear" w:color="auto" w:fill="FFFFFF"/>
        </w:rPr>
        <w:t>Personnel Assessment and Decisions</w:t>
      </w:r>
      <w:r w:rsidRPr="00D346AA">
        <w:rPr>
          <w:rFonts w:cs="Times New Roman"/>
          <w:color w:val="222222"/>
          <w:szCs w:val="24"/>
          <w:shd w:val="clear" w:color="auto" w:fill="FFFFFF"/>
        </w:rPr>
        <w:t>, </w:t>
      </w:r>
      <w:r w:rsidRPr="00D346AA">
        <w:rPr>
          <w:rFonts w:cs="Times New Roman"/>
          <w:i/>
          <w:iCs/>
          <w:color w:val="222222"/>
          <w:szCs w:val="24"/>
          <w:shd w:val="clear" w:color="auto" w:fill="FFFFFF"/>
        </w:rPr>
        <w:t>6</w:t>
      </w:r>
      <w:r w:rsidRPr="00D346AA">
        <w:rPr>
          <w:rFonts w:cs="Times New Roman"/>
          <w:color w:val="222222"/>
          <w:szCs w:val="24"/>
          <w:shd w:val="clear" w:color="auto" w:fill="FFFFFF"/>
        </w:rPr>
        <w:t>(1), p.4.</w:t>
      </w:r>
    </w:p>
    <w:p w14:paraId="20CFD5A5" w14:textId="77777777" w:rsidR="00625315" w:rsidRDefault="00625315" w:rsidP="00625315">
      <w:pPr>
        <w:ind w:left="720" w:hanging="720"/>
        <w:rPr>
          <w:rFonts w:cs="Times New Roman"/>
          <w:color w:val="222222"/>
          <w:szCs w:val="24"/>
          <w:shd w:val="clear" w:color="auto" w:fill="FFFFFF"/>
        </w:rPr>
      </w:pPr>
      <w:r w:rsidRPr="00702EDF">
        <w:rPr>
          <w:rFonts w:cs="Times New Roman"/>
          <w:color w:val="222222"/>
          <w:szCs w:val="24"/>
          <w:shd w:val="clear" w:color="auto" w:fill="FFFFFF"/>
        </w:rPr>
        <w:t xml:space="preserve">Pappas, A., Fumagalli, E., </w:t>
      </w:r>
      <w:proofErr w:type="spellStart"/>
      <w:r w:rsidRPr="00702EDF">
        <w:rPr>
          <w:rFonts w:cs="Times New Roman"/>
          <w:color w:val="222222"/>
          <w:szCs w:val="24"/>
          <w:shd w:val="clear" w:color="auto" w:fill="FFFFFF"/>
        </w:rPr>
        <w:t>Rouziou</w:t>
      </w:r>
      <w:proofErr w:type="spellEnd"/>
      <w:r w:rsidRPr="00702EDF">
        <w:rPr>
          <w:rFonts w:cs="Times New Roman"/>
          <w:color w:val="222222"/>
          <w:szCs w:val="24"/>
          <w:shd w:val="clear" w:color="auto" w:fill="FFFFFF"/>
        </w:rPr>
        <w:t xml:space="preserve">, M. and Bolander, W. </w:t>
      </w:r>
      <w:r>
        <w:rPr>
          <w:rFonts w:cs="Times New Roman"/>
          <w:color w:val="222222"/>
          <w:szCs w:val="24"/>
          <w:shd w:val="clear" w:color="auto" w:fill="FFFFFF"/>
        </w:rPr>
        <w:t>(</w:t>
      </w:r>
      <w:r w:rsidRPr="00702EDF">
        <w:rPr>
          <w:rFonts w:cs="Times New Roman"/>
          <w:color w:val="222222"/>
          <w:szCs w:val="24"/>
          <w:shd w:val="clear" w:color="auto" w:fill="FFFFFF"/>
        </w:rPr>
        <w:t>2023</w:t>
      </w:r>
      <w:r>
        <w:rPr>
          <w:rFonts w:cs="Times New Roman"/>
          <w:color w:val="222222"/>
          <w:szCs w:val="24"/>
          <w:shd w:val="clear" w:color="auto" w:fill="FFFFFF"/>
        </w:rPr>
        <w:t>)</w:t>
      </w:r>
      <w:r w:rsidRPr="00702EDF">
        <w:rPr>
          <w:rFonts w:cs="Times New Roman"/>
          <w:color w:val="222222"/>
          <w:szCs w:val="24"/>
          <w:shd w:val="clear" w:color="auto" w:fill="FFFFFF"/>
        </w:rPr>
        <w:t>. More than machines: The role of the future retail salesperson in enhancing the customer experience. </w:t>
      </w:r>
      <w:r w:rsidRPr="00702EDF">
        <w:rPr>
          <w:rFonts w:cs="Times New Roman"/>
          <w:i/>
          <w:iCs/>
          <w:color w:val="222222"/>
          <w:szCs w:val="24"/>
          <w:shd w:val="clear" w:color="auto" w:fill="FFFFFF"/>
        </w:rPr>
        <w:t>Journal of Retailing</w:t>
      </w:r>
      <w:r w:rsidRPr="00702EDF">
        <w:rPr>
          <w:rFonts w:cs="Times New Roman"/>
          <w:color w:val="222222"/>
          <w:szCs w:val="24"/>
          <w:shd w:val="clear" w:color="auto" w:fill="FFFFFF"/>
        </w:rPr>
        <w:t>, </w:t>
      </w:r>
      <w:r w:rsidRPr="00702EDF">
        <w:rPr>
          <w:rFonts w:cs="Times New Roman"/>
          <w:i/>
          <w:iCs/>
          <w:color w:val="222222"/>
          <w:szCs w:val="24"/>
          <w:shd w:val="clear" w:color="auto" w:fill="FFFFFF"/>
        </w:rPr>
        <w:t>99</w:t>
      </w:r>
      <w:r w:rsidRPr="00702EDF">
        <w:rPr>
          <w:rFonts w:cs="Times New Roman"/>
          <w:color w:val="222222"/>
          <w:szCs w:val="24"/>
          <w:shd w:val="clear" w:color="auto" w:fill="FFFFFF"/>
        </w:rPr>
        <w:t>(4), pp.518-531.</w:t>
      </w:r>
    </w:p>
    <w:p w14:paraId="6043CCEB" w14:textId="77777777" w:rsidR="00625315" w:rsidRDefault="00625315" w:rsidP="00625315">
      <w:pPr>
        <w:spacing w:before="100" w:beforeAutospacing="1" w:after="100" w:afterAutospacing="1"/>
        <w:ind w:left="720" w:hanging="720"/>
        <w:rPr>
          <w:rFonts w:cs="Times New Roman"/>
          <w:color w:val="222222"/>
          <w:szCs w:val="24"/>
          <w:shd w:val="clear" w:color="auto" w:fill="FFFFFF"/>
        </w:rPr>
      </w:pPr>
      <w:r w:rsidRPr="00B11EF6">
        <w:rPr>
          <w:rFonts w:cs="Times New Roman"/>
          <w:color w:val="222222"/>
          <w:szCs w:val="24"/>
          <w:shd w:val="clear" w:color="auto" w:fill="FFFFFF"/>
        </w:rPr>
        <w:t xml:space="preserve">Rahmi, W. </w:t>
      </w:r>
      <w:r>
        <w:rPr>
          <w:rFonts w:cs="Times New Roman"/>
          <w:color w:val="222222"/>
          <w:szCs w:val="24"/>
          <w:shd w:val="clear" w:color="auto" w:fill="FFFFFF"/>
        </w:rPr>
        <w:t>(</w:t>
      </w:r>
      <w:r w:rsidRPr="00B11EF6">
        <w:rPr>
          <w:rFonts w:cs="Times New Roman"/>
          <w:color w:val="222222"/>
          <w:szCs w:val="24"/>
          <w:shd w:val="clear" w:color="auto" w:fill="FFFFFF"/>
        </w:rPr>
        <w:t>2024</w:t>
      </w:r>
      <w:r>
        <w:rPr>
          <w:rFonts w:cs="Times New Roman"/>
          <w:color w:val="222222"/>
          <w:szCs w:val="24"/>
          <w:shd w:val="clear" w:color="auto" w:fill="FFFFFF"/>
        </w:rPr>
        <w:t>)</w:t>
      </w:r>
      <w:r w:rsidRPr="00B11EF6">
        <w:rPr>
          <w:rFonts w:cs="Times New Roman"/>
          <w:color w:val="222222"/>
          <w:szCs w:val="24"/>
          <w:shd w:val="clear" w:color="auto" w:fill="FFFFFF"/>
        </w:rPr>
        <w:t>. Analytical study of experiential learning: Experiential learning theory in learning activities. </w:t>
      </w:r>
      <w:proofErr w:type="spellStart"/>
      <w:r w:rsidRPr="00B11EF6">
        <w:rPr>
          <w:rFonts w:cs="Times New Roman"/>
          <w:i/>
          <w:iCs/>
          <w:color w:val="222222"/>
          <w:szCs w:val="24"/>
          <w:shd w:val="clear" w:color="auto" w:fill="FFFFFF"/>
        </w:rPr>
        <w:t>EDUKASIA</w:t>
      </w:r>
      <w:proofErr w:type="spellEnd"/>
      <w:r w:rsidRPr="00B11EF6">
        <w:rPr>
          <w:rFonts w:cs="Times New Roman"/>
          <w:i/>
          <w:iCs/>
          <w:color w:val="222222"/>
          <w:szCs w:val="24"/>
          <w:shd w:val="clear" w:color="auto" w:fill="FFFFFF"/>
        </w:rPr>
        <w:t xml:space="preserve"> </w:t>
      </w:r>
      <w:proofErr w:type="spellStart"/>
      <w:r w:rsidRPr="00B11EF6">
        <w:rPr>
          <w:rFonts w:cs="Times New Roman"/>
          <w:i/>
          <w:iCs/>
          <w:color w:val="222222"/>
          <w:szCs w:val="24"/>
          <w:shd w:val="clear" w:color="auto" w:fill="FFFFFF"/>
        </w:rPr>
        <w:t>Jurnal</w:t>
      </w:r>
      <w:proofErr w:type="spellEnd"/>
      <w:r w:rsidRPr="00B11EF6">
        <w:rPr>
          <w:rFonts w:cs="Times New Roman"/>
          <w:i/>
          <w:iCs/>
          <w:color w:val="222222"/>
          <w:szCs w:val="24"/>
          <w:shd w:val="clear" w:color="auto" w:fill="FFFFFF"/>
        </w:rPr>
        <w:t xml:space="preserve"> </w:t>
      </w:r>
      <w:proofErr w:type="spellStart"/>
      <w:r w:rsidRPr="00B11EF6">
        <w:rPr>
          <w:rFonts w:cs="Times New Roman"/>
          <w:i/>
          <w:iCs/>
          <w:color w:val="222222"/>
          <w:szCs w:val="24"/>
          <w:shd w:val="clear" w:color="auto" w:fill="FFFFFF"/>
        </w:rPr>
        <w:t>Pendidikan</w:t>
      </w:r>
      <w:proofErr w:type="spellEnd"/>
      <w:r w:rsidRPr="00B11EF6">
        <w:rPr>
          <w:rFonts w:cs="Times New Roman"/>
          <w:i/>
          <w:iCs/>
          <w:color w:val="222222"/>
          <w:szCs w:val="24"/>
          <w:shd w:val="clear" w:color="auto" w:fill="FFFFFF"/>
        </w:rPr>
        <w:t xml:space="preserve"> dan </w:t>
      </w:r>
      <w:proofErr w:type="spellStart"/>
      <w:r w:rsidRPr="00B11EF6">
        <w:rPr>
          <w:rFonts w:cs="Times New Roman"/>
          <w:i/>
          <w:iCs/>
          <w:color w:val="222222"/>
          <w:szCs w:val="24"/>
          <w:shd w:val="clear" w:color="auto" w:fill="FFFFFF"/>
        </w:rPr>
        <w:t>Pembelajaran</w:t>
      </w:r>
      <w:proofErr w:type="spellEnd"/>
      <w:r w:rsidRPr="00B11EF6">
        <w:rPr>
          <w:rFonts w:cs="Times New Roman"/>
          <w:color w:val="222222"/>
          <w:szCs w:val="24"/>
          <w:shd w:val="clear" w:color="auto" w:fill="FFFFFF"/>
        </w:rPr>
        <w:t>, </w:t>
      </w:r>
      <w:r w:rsidRPr="00B11EF6">
        <w:rPr>
          <w:rFonts w:cs="Times New Roman"/>
          <w:i/>
          <w:iCs/>
          <w:color w:val="222222"/>
          <w:szCs w:val="24"/>
          <w:shd w:val="clear" w:color="auto" w:fill="FFFFFF"/>
        </w:rPr>
        <w:t>5</w:t>
      </w:r>
      <w:r w:rsidRPr="00B11EF6">
        <w:rPr>
          <w:rFonts w:cs="Times New Roman"/>
          <w:color w:val="222222"/>
          <w:szCs w:val="24"/>
          <w:shd w:val="clear" w:color="auto" w:fill="FFFFFF"/>
        </w:rPr>
        <w:t>(2), pp.115-126.</w:t>
      </w:r>
    </w:p>
    <w:p w14:paraId="24193322" w14:textId="77777777" w:rsidR="00625315" w:rsidRDefault="00625315" w:rsidP="00625315">
      <w:pPr>
        <w:ind w:left="720" w:hanging="720"/>
        <w:rPr>
          <w:rFonts w:cs="Times New Roman"/>
          <w:color w:val="222222"/>
          <w:szCs w:val="24"/>
          <w:shd w:val="clear" w:color="auto" w:fill="FFFFFF"/>
        </w:rPr>
      </w:pPr>
      <w:r w:rsidRPr="00B11EF6">
        <w:rPr>
          <w:rFonts w:cs="Times New Roman"/>
          <w:color w:val="222222"/>
          <w:szCs w:val="24"/>
          <w:shd w:val="clear" w:color="auto" w:fill="FFFFFF"/>
        </w:rPr>
        <w:lastRenderedPageBreak/>
        <w:t xml:space="preserve">Shinde, S. </w:t>
      </w:r>
      <w:r>
        <w:rPr>
          <w:rFonts w:cs="Times New Roman"/>
          <w:color w:val="222222"/>
          <w:szCs w:val="24"/>
          <w:shd w:val="clear" w:color="auto" w:fill="FFFFFF"/>
        </w:rPr>
        <w:t>(</w:t>
      </w:r>
      <w:r w:rsidRPr="00B11EF6">
        <w:rPr>
          <w:rFonts w:cs="Times New Roman"/>
          <w:color w:val="222222"/>
          <w:szCs w:val="24"/>
          <w:shd w:val="clear" w:color="auto" w:fill="FFFFFF"/>
        </w:rPr>
        <w:t>2025</w:t>
      </w:r>
      <w:r>
        <w:rPr>
          <w:rFonts w:cs="Times New Roman"/>
          <w:color w:val="222222"/>
          <w:szCs w:val="24"/>
          <w:shd w:val="clear" w:color="auto" w:fill="FFFFFF"/>
        </w:rPr>
        <w:t>)</w:t>
      </w:r>
      <w:r w:rsidRPr="00B11EF6">
        <w:rPr>
          <w:rFonts w:cs="Times New Roman"/>
          <w:color w:val="222222"/>
          <w:szCs w:val="24"/>
          <w:shd w:val="clear" w:color="auto" w:fill="FFFFFF"/>
        </w:rPr>
        <w:t>. The role of reinforcement strategies in employee retention: A conceptual analysis based on Skinner theory. </w:t>
      </w:r>
      <w:r w:rsidRPr="00B11EF6">
        <w:rPr>
          <w:rFonts w:cs="Times New Roman"/>
          <w:i/>
          <w:iCs/>
          <w:color w:val="222222"/>
          <w:szCs w:val="24"/>
          <w:shd w:val="clear" w:color="auto" w:fill="FFFFFF"/>
        </w:rPr>
        <w:t>International Journal of Management and Development Studies</w:t>
      </w:r>
      <w:r w:rsidRPr="00B11EF6">
        <w:rPr>
          <w:rFonts w:cs="Times New Roman"/>
          <w:color w:val="222222"/>
          <w:szCs w:val="24"/>
          <w:shd w:val="clear" w:color="auto" w:fill="FFFFFF"/>
        </w:rPr>
        <w:t>, </w:t>
      </w:r>
      <w:r w:rsidRPr="00B11EF6">
        <w:rPr>
          <w:rFonts w:cs="Times New Roman"/>
          <w:i/>
          <w:iCs/>
          <w:color w:val="222222"/>
          <w:szCs w:val="24"/>
          <w:shd w:val="clear" w:color="auto" w:fill="FFFFFF"/>
        </w:rPr>
        <w:t>14</w:t>
      </w:r>
      <w:r w:rsidRPr="00B11EF6">
        <w:rPr>
          <w:rFonts w:cs="Times New Roman"/>
          <w:color w:val="222222"/>
          <w:szCs w:val="24"/>
          <w:shd w:val="clear" w:color="auto" w:fill="FFFFFF"/>
        </w:rPr>
        <w:t>(5), pp.18-24.</w:t>
      </w:r>
    </w:p>
    <w:p w14:paraId="75CB5812" w14:textId="77777777" w:rsidR="00625315" w:rsidRDefault="00625315" w:rsidP="00625315">
      <w:pPr>
        <w:ind w:left="720" w:hanging="720"/>
        <w:rPr>
          <w:rFonts w:eastAsia="Times New Roman" w:cs="Times New Roman"/>
          <w:color w:val="000000"/>
          <w:szCs w:val="24"/>
        </w:rPr>
      </w:pPr>
      <w:r w:rsidRPr="00814000">
        <w:rPr>
          <w:rFonts w:eastAsia="Times New Roman" w:cs="Times New Roman"/>
          <w:color w:val="000000"/>
          <w:szCs w:val="24"/>
        </w:rPr>
        <w:t>Simply Psychology. (2025). </w:t>
      </w:r>
      <w:r w:rsidRPr="00814000">
        <w:rPr>
          <w:rFonts w:eastAsia="Times New Roman" w:cs="Times New Roman"/>
          <w:i/>
          <w:iCs/>
          <w:color w:val="000000"/>
          <w:szCs w:val="24"/>
        </w:rPr>
        <w:t>Kolb’s Learning Styles &amp; Experiential Learning Cycle</w:t>
      </w:r>
      <w:r w:rsidRPr="00814000">
        <w:rPr>
          <w:rFonts w:eastAsia="Times New Roman" w:cs="Times New Roman"/>
          <w:color w:val="000000"/>
          <w:szCs w:val="24"/>
        </w:rPr>
        <w:t xml:space="preserve">. [online] Available at: </w:t>
      </w:r>
      <w:hyperlink r:id="rId29" w:history="1">
        <w:r w:rsidRPr="00814000">
          <w:rPr>
            <w:rStyle w:val="Hyperlink"/>
            <w:rFonts w:eastAsia="Times New Roman" w:cs="Times New Roman"/>
            <w:szCs w:val="24"/>
          </w:rPr>
          <w:t>https://www.simplypsychology.org/learning-kolb.html</w:t>
        </w:r>
      </w:hyperlink>
      <w:r>
        <w:rPr>
          <w:rFonts w:eastAsia="Times New Roman" w:cs="Times New Roman"/>
          <w:color w:val="000000"/>
          <w:szCs w:val="24"/>
        </w:rPr>
        <w:t xml:space="preserve"> </w:t>
      </w:r>
      <w:r w:rsidRPr="00814000">
        <w:rPr>
          <w:rFonts w:eastAsia="Times New Roman" w:cs="Times New Roman"/>
          <w:color w:val="000000"/>
          <w:szCs w:val="24"/>
        </w:rPr>
        <w:t xml:space="preserve"> [Accessed 22 June 2026].</w:t>
      </w:r>
    </w:p>
    <w:p w14:paraId="14FE97A3" w14:textId="77777777" w:rsidR="00625315" w:rsidRDefault="00625315" w:rsidP="00625315">
      <w:pPr>
        <w:spacing w:before="100" w:beforeAutospacing="1" w:after="100" w:afterAutospacing="1"/>
        <w:ind w:left="720" w:hanging="720"/>
        <w:rPr>
          <w:rFonts w:cs="Times New Roman"/>
          <w:color w:val="222222"/>
          <w:szCs w:val="24"/>
          <w:shd w:val="clear" w:color="auto" w:fill="FFFFFF"/>
        </w:rPr>
      </w:pPr>
      <w:proofErr w:type="spellStart"/>
      <w:r w:rsidRPr="00B11EF6">
        <w:rPr>
          <w:rFonts w:cs="Times New Roman"/>
          <w:color w:val="222222"/>
          <w:szCs w:val="24"/>
          <w:shd w:val="clear" w:color="auto" w:fill="FFFFFF"/>
        </w:rPr>
        <w:t>Somoye</w:t>
      </w:r>
      <w:proofErr w:type="spellEnd"/>
      <w:r w:rsidRPr="00B11EF6">
        <w:rPr>
          <w:rFonts w:cs="Times New Roman"/>
          <w:color w:val="222222"/>
          <w:szCs w:val="24"/>
          <w:shd w:val="clear" w:color="auto" w:fill="FFFFFF"/>
        </w:rPr>
        <w:t xml:space="preserve">, K.G. and </w:t>
      </w:r>
      <w:proofErr w:type="spellStart"/>
      <w:r w:rsidRPr="00B11EF6">
        <w:rPr>
          <w:rFonts w:cs="Times New Roman"/>
          <w:color w:val="222222"/>
          <w:szCs w:val="24"/>
          <w:shd w:val="clear" w:color="auto" w:fill="FFFFFF"/>
        </w:rPr>
        <w:t>Eyupoglu</w:t>
      </w:r>
      <w:proofErr w:type="spellEnd"/>
      <w:r w:rsidRPr="00B11EF6">
        <w:rPr>
          <w:rFonts w:cs="Times New Roman"/>
          <w:color w:val="222222"/>
          <w:szCs w:val="24"/>
          <w:shd w:val="clear" w:color="auto" w:fill="FFFFFF"/>
        </w:rPr>
        <w:t xml:space="preserve">, Ş.Z. </w:t>
      </w:r>
      <w:r>
        <w:rPr>
          <w:rFonts w:cs="Times New Roman"/>
          <w:color w:val="222222"/>
          <w:szCs w:val="24"/>
          <w:shd w:val="clear" w:color="auto" w:fill="FFFFFF"/>
        </w:rPr>
        <w:t>(</w:t>
      </w:r>
      <w:r w:rsidRPr="00B11EF6">
        <w:rPr>
          <w:rFonts w:cs="Times New Roman"/>
          <w:color w:val="222222"/>
          <w:szCs w:val="24"/>
          <w:shd w:val="clear" w:color="auto" w:fill="FFFFFF"/>
        </w:rPr>
        <w:t>2020</w:t>
      </w:r>
      <w:r>
        <w:rPr>
          <w:rFonts w:cs="Times New Roman"/>
          <w:color w:val="222222"/>
          <w:szCs w:val="24"/>
          <w:shd w:val="clear" w:color="auto" w:fill="FFFFFF"/>
        </w:rPr>
        <w:t>)</w:t>
      </w:r>
      <w:r w:rsidRPr="00B11EF6">
        <w:rPr>
          <w:rFonts w:cs="Times New Roman"/>
          <w:color w:val="222222"/>
          <w:szCs w:val="24"/>
          <w:shd w:val="clear" w:color="auto" w:fill="FFFFFF"/>
        </w:rPr>
        <w:t>. The functionality of reward in influencing the reinforcement of performance evaluation criteria and organisational commitment among employees. </w:t>
      </w:r>
      <w:r w:rsidRPr="00B11EF6">
        <w:rPr>
          <w:rFonts w:cs="Times New Roman"/>
          <w:i/>
          <w:iCs/>
          <w:color w:val="222222"/>
          <w:szCs w:val="24"/>
          <w:shd w:val="clear" w:color="auto" w:fill="FFFFFF"/>
        </w:rPr>
        <w:t>South African Journal of Business Management</w:t>
      </w:r>
      <w:r w:rsidRPr="00B11EF6">
        <w:rPr>
          <w:rFonts w:cs="Times New Roman"/>
          <w:color w:val="222222"/>
          <w:szCs w:val="24"/>
          <w:shd w:val="clear" w:color="auto" w:fill="FFFFFF"/>
        </w:rPr>
        <w:t>, </w:t>
      </w:r>
      <w:r w:rsidRPr="00B11EF6">
        <w:rPr>
          <w:rFonts w:cs="Times New Roman"/>
          <w:i/>
          <w:iCs/>
          <w:color w:val="222222"/>
          <w:szCs w:val="24"/>
          <w:shd w:val="clear" w:color="auto" w:fill="FFFFFF"/>
        </w:rPr>
        <w:t>51</w:t>
      </w:r>
      <w:r w:rsidRPr="00B11EF6">
        <w:rPr>
          <w:rFonts w:cs="Times New Roman"/>
          <w:color w:val="222222"/>
          <w:szCs w:val="24"/>
          <w:shd w:val="clear" w:color="auto" w:fill="FFFFFF"/>
        </w:rPr>
        <w:t>(1), pp.1-11.</w:t>
      </w:r>
    </w:p>
    <w:p w14:paraId="060C0DAD" w14:textId="77777777" w:rsidR="00625315" w:rsidRDefault="00625315" w:rsidP="00625315">
      <w:pPr>
        <w:spacing w:before="100" w:beforeAutospacing="1" w:after="100" w:afterAutospacing="1"/>
        <w:ind w:left="720" w:hanging="720"/>
        <w:rPr>
          <w:rFonts w:cs="Times New Roman"/>
          <w:color w:val="222222"/>
          <w:szCs w:val="24"/>
          <w:shd w:val="clear" w:color="auto" w:fill="FFFFFF"/>
        </w:rPr>
      </w:pPr>
      <w:r w:rsidRPr="00702EDF">
        <w:rPr>
          <w:rFonts w:eastAsia="Times New Roman" w:cs="Times New Roman"/>
          <w:color w:val="000000"/>
          <w:szCs w:val="24"/>
        </w:rPr>
        <w:t>‌</w:t>
      </w:r>
      <w:r w:rsidRPr="00D346AA">
        <w:rPr>
          <w:rFonts w:cs="Times New Roman"/>
          <w:color w:val="222222"/>
          <w:szCs w:val="24"/>
          <w:shd w:val="clear" w:color="auto" w:fill="FFFFFF"/>
        </w:rPr>
        <w:t xml:space="preserve">Sumaiya, B., Srivastava, S., Jain, V. and Prakash, V. </w:t>
      </w:r>
      <w:r>
        <w:rPr>
          <w:rFonts w:cs="Times New Roman"/>
          <w:color w:val="222222"/>
          <w:szCs w:val="24"/>
          <w:shd w:val="clear" w:color="auto" w:fill="FFFFFF"/>
        </w:rPr>
        <w:t>(</w:t>
      </w:r>
      <w:r w:rsidRPr="00D346AA">
        <w:rPr>
          <w:rFonts w:cs="Times New Roman"/>
          <w:color w:val="222222"/>
          <w:szCs w:val="24"/>
          <w:shd w:val="clear" w:color="auto" w:fill="FFFFFF"/>
        </w:rPr>
        <w:t>2022</w:t>
      </w:r>
      <w:r>
        <w:rPr>
          <w:rFonts w:cs="Times New Roman"/>
          <w:color w:val="222222"/>
          <w:szCs w:val="24"/>
          <w:shd w:val="clear" w:color="auto" w:fill="FFFFFF"/>
        </w:rPr>
        <w:t>)</w:t>
      </w:r>
      <w:r w:rsidRPr="00D346AA">
        <w:rPr>
          <w:rFonts w:cs="Times New Roman"/>
          <w:color w:val="222222"/>
          <w:szCs w:val="24"/>
          <w:shd w:val="clear" w:color="auto" w:fill="FFFFFF"/>
        </w:rPr>
        <w:t>. The role of effective communication skills in professional life. </w:t>
      </w:r>
      <w:r w:rsidRPr="00D346AA">
        <w:rPr>
          <w:rFonts w:cs="Times New Roman"/>
          <w:i/>
          <w:iCs/>
          <w:color w:val="222222"/>
          <w:szCs w:val="24"/>
          <w:shd w:val="clear" w:color="auto" w:fill="FFFFFF"/>
        </w:rPr>
        <w:t>World Journal of English Language</w:t>
      </w:r>
      <w:r w:rsidRPr="00D346AA">
        <w:rPr>
          <w:rFonts w:cs="Times New Roman"/>
          <w:color w:val="222222"/>
          <w:szCs w:val="24"/>
          <w:shd w:val="clear" w:color="auto" w:fill="FFFFFF"/>
        </w:rPr>
        <w:t>, </w:t>
      </w:r>
      <w:r w:rsidRPr="00D346AA">
        <w:rPr>
          <w:rFonts w:cs="Times New Roman"/>
          <w:i/>
          <w:iCs/>
          <w:color w:val="222222"/>
          <w:szCs w:val="24"/>
          <w:shd w:val="clear" w:color="auto" w:fill="FFFFFF"/>
        </w:rPr>
        <w:t>12</w:t>
      </w:r>
      <w:r w:rsidRPr="00D346AA">
        <w:rPr>
          <w:rFonts w:cs="Times New Roman"/>
          <w:color w:val="222222"/>
          <w:szCs w:val="24"/>
          <w:shd w:val="clear" w:color="auto" w:fill="FFFFFF"/>
        </w:rPr>
        <w:t>(3), pp.134-140.</w:t>
      </w:r>
    </w:p>
    <w:p w14:paraId="177567F0" w14:textId="77777777" w:rsidR="00625315" w:rsidRDefault="00625315" w:rsidP="00625315">
      <w:pPr>
        <w:ind w:left="720" w:hanging="720"/>
        <w:rPr>
          <w:rFonts w:cs="Times New Roman"/>
          <w:color w:val="222222"/>
          <w:szCs w:val="24"/>
          <w:shd w:val="clear" w:color="auto" w:fill="FFFFFF"/>
        </w:rPr>
      </w:pPr>
      <w:proofErr w:type="spellStart"/>
      <w:r w:rsidRPr="00702EDF">
        <w:rPr>
          <w:rFonts w:cs="Times New Roman"/>
          <w:color w:val="222222"/>
          <w:szCs w:val="24"/>
          <w:shd w:val="clear" w:color="auto" w:fill="FFFFFF"/>
        </w:rPr>
        <w:t>Susanti</w:t>
      </w:r>
      <w:proofErr w:type="spellEnd"/>
      <w:r w:rsidRPr="00702EDF">
        <w:rPr>
          <w:rFonts w:cs="Times New Roman"/>
          <w:color w:val="222222"/>
          <w:szCs w:val="24"/>
          <w:shd w:val="clear" w:color="auto" w:fill="FFFFFF"/>
        </w:rPr>
        <w:t xml:space="preserve">, D.E., </w:t>
      </w:r>
      <w:proofErr w:type="spellStart"/>
      <w:r w:rsidRPr="00702EDF">
        <w:rPr>
          <w:rFonts w:cs="Times New Roman"/>
          <w:color w:val="222222"/>
          <w:szCs w:val="24"/>
          <w:shd w:val="clear" w:color="auto" w:fill="FFFFFF"/>
        </w:rPr>
        <w:t>Wiyanto</w:t>
      </w:r>
      <w:proofErr w:type="spellEnd"/>
      <w:r w:rsidRPr="00702EDF">
        <w:rPr>
          <w:rFonts w:cs="Times New Roman"/>
          <w:color w:val="222222"/>
          <w:szCs w:val="24"/>
          <w:shd w:val="clear" w:color="auto" w:fill="FFFFFF"/>
        </w:rPr>
        <w:t xml:space="preserve">, D. and </w:t>
      </w:r>
      <w:proofErr w:type="spellStart"/>
      <w:r w:rsidRPr="00702EDF">
        <w:rPr>
          <w:rFonts w:cs="Times New Roman"/>
          <w:color w:val="222222"/>
          <w:szCs w:val="24"/>
          <w:shd w:val="clear" w:color="auto" w:fill="FFFFFF"/>
        </w:rPr>
        <w:t>Wahidaya</w:t>
      </w:r>
      <w:proofErr w:type="spellEnd"/>
      <w:r w:rsidRPr="00702EDF">
        <w:rPr>
          <w:rFonts w:cs="Times New Roman"/>
          <w:color w:val="222222"/>
          <w:szCs w:val="24"/>
          <w:shd w:val="clear" w:color="auto" w:fill="FFFFFF"/>
        </w:rPr>
        <w:t xml:space="preserve">, D. </w:t>
      </w:r>
      <w:r>
        <w:rPr>
          <w:rFonts w:cs="Times New Roman"/>
          <w:color w:val="222222"/>
          <w:szCs w:val="24"/>
          <w:shd w:val="clear" w:color="auto" w:fill="FFFFFF"/>
        </w:rPr>
        <w:t>(</w:t>
      </w:r>
      <w:r w:rsidRPr="00702EDF">
        <w:rPr>
          <w:rFonts w:cs="Times New Roman"/>
          <w:color w:val="222222"/>
          <w:szCs w:val="24"/>
          <w:shd w:val="clear" w:color="auto" w:fill="FFFFFF"/>
        </w:rPr>
        <w:t>2022</w:t>
      </w:r>
      <w:r>
        <w:rPr>
          <w:rFonts w:cs="Times New Roman"/>
          <w:color w:val="222222"/>
          <w:szCs w:val="24"/>
          <w:shd w:val="clear" w:color="auto" w:fill="FFFFFF"/>
        </w:rPr>
        <w:t>)</w:t>
      </w:r>
      <w:r w:rsidRPr="00702EDF">
        <w:rPr>
          <w:rFonts w:cs="Times New Roman"/>
          <w:color w:val="222222"/>
          <w:szCs w:val="24"/>
          <w:shd w:val="clear" w:color="auto" w:fill="FFFFFF"/>
        </w:rPr>
        <w:t>. HR Planning Steps Based On Data From Job Analysis Results. </w:t>
      </w:r>
      <w:r w:rsidRPr="00702EDF">
        <w:rPr>
          <w:rFonts w:cs="Times New Roman"/>
          <w:i/>
          <w:iCs/>
          <w:color w:val="222222"/>
          <w:szCs w:val="24"/>
          <w:shd w:val="clear" w:color="auto" w:fill="FFFFFF"/>
        </w:rPr>
        <w:t>Indonesian Development of Economics and Administration Journal</w:t>
      </w:r>
      <w:r w:rsidRPr="00702EDF">
        <w:rPr>
          <w:rFonts w:cs="Times New Roman"/>
          <w:color w:val="222222"/>
          <w:szCs w:val="24"/>
          <w:shd w:val="clear" w:color="auto" w:fill="FFFFFF"/>
        </w:rPr>
        <w:t>, </w:t>
      </w:r>
      <w:r w:rsidRPr="00702EDF">
        <w:rPr>
          <w:rFonts w:cs="Times New Roman"/>
          <w:i/>
          <w:iCs/>
          <w:color w:val="222222"/>
          <w:szCs w:val="24"/>
          <w:shd w:val="clear" w:color="auto" w:fill="FFFFFF"/>
        </w:rPr>
        <w:t>1</w:t>
      </w:r>
      <w:r w:rsidRPr="00702EDF">
        <w:rPr>
          <w:rFonts w:cs="Times New Roman"/>
          <w:color w:val="222222"/>
          <w:szCs w:val="24"/>
          <w:shd w:val="clear" w:color="auto" w:fill="FFFFFF"/>
        </w:rPr>
        <w:t>(1), pp.81-91.</w:t>
      </w:r>
    </w:p>
    <w:p w14:paraId="0E211D9C" w14:textId="77777777" w:rsidR="00625315" w:rsidRDefault="00625315" w:rsidP="00625315">
      <w:pPr>
        <w:ind w:left="720" w:hanging="720"/>
        <w:rPr>
          <w:rFonts w:eastAsia="Times New Roman" w:cs="Times New Roman"/>
          <w:color w:val="000000"/>
          <w:szCs w:val="24"/>
        </w:rPr>
      </w:pPr>
      <w:proofErr w:type="spellStart"/>
      <w:r w:rsidRPr="00D346AA">
        <w:rPr>
          <w:rFonts w:eastAsia="Times New Roman" w:cs="Times New Roman"/>
          <w:color w:val="000000"/>
          <w:szCs w:val="24"/>
        </w:rPr>
        <w:t>Switasarra</w:t>
      </w:r>
      <w:proofErr w:type="spellEnd"/>
      <w:r w:rsidRPr="00D346AA">
        <w:rPr>
          <w:rFonts w:eastAsia="Times New Roman" w:cs="Times New Roman"/>
          <w:color w:val="000000"/>
          <w:szCs w:val="24"/>
        </w:rPr>
        <w:t xml:space="preserve">, A.V. and </w:t>
      </w:r>
      <w:proofErr w:type="spellStart"/>
      <w:r w:rsidRPr="00D346AA">
        <w:rPr>
          <w:rFonts w:eastAsia="Times New Roman" w:cs="Times New Roman"/>
          <w:color w:val="000000"/>
          <w:szCs w:val="24"/>
        </w:rPr>
        <w:t>Astanti</w:t>
      </w:r>
      <w:proofErr w:type="spellEnd"/>
      <w:r w:rsidRPr="00D346AA">
        <w:rPr>
          <w:rFonts w:eastAsia="Times New Roman" w:cs="Times New Roman"/>
          <w:color w:val="000000"/>
          <w:szCs w:val="24"/>
        </w:rPr>
        <w:t>, R.D. (2021). Literature Review of Job Description: Meta-analysis. </w:t>
      </w:r>
      <w:r w:rsidRPr="00D346AA">
        <w:rPr>
          <w:rFonts w:eastAsia="Times New Roman" w:cs="Times New Roman"/>
          <w:i/>
          <w:iCs/>
          <w:color w:val="000000"/>
          <w:szCs w:val="24"/>
        </w:rPr>
        <w:t>International Journal of Industrial Engineering and Engineering Management</w:t>
      </w:r>
      <w:r w:rsidRPr="00D346AA">
        <w:rPr>
          <w:rFonts w:eastAsia="Times New Roman" w:cs="Times New Roman"/>
          <w:color w:val="000000"/>
          <w:szCs w:val="24"/>
        </w:rPr>
        <w:t xml:space="preserve">, [online] 3(1), pp.33–41. </w:t>
      </w:r>
    </w:p>
    <w:p w14:paraId="27799EB9" w14:textId="77777777" w:rsidR="00625315" w:rsidRDefault="00625315" w:rsidP="00625315">
      <w:pPr>
        <w:ind w:left="720" w:hanging="720"/>
        <w:rPr>
          <w:rFonts w:cs="Times New Roman"/>
          <w:color w:val="222222"/>
          <w:szCs w:val="24"/>
          <w:shd w:val="clear" w:color="auto" w:fill="FFFFFF"/>
        </w:rPr>
      </w:pPr>
      <w:r w:rsidRPr="00702EDF">
        <w:rPr>
          <w:rFonts w:cs="Times New Roman"/>
          <w:color w:val="222222"/>
          <w:szCs w:val="24"/>
          <w:shd w:val="clear" w:color="auto" w:fill="FFFFFF"/>
        </w:rPr>
        <w:t xml:space="preserve">Tewari, I. and Pant, M. </w:t>
      </w:r>
      <w:r>
        <w:rPr>
          <w:rFonts w:cs="Times New Roman"/>
          <w:color w:val="222222"/>
          <w:szCs w:val="24"/>
          <w:shd w:val="clear" w:color="auto" w:fill="FFFFFF"/>
        </w:rPr>
        <w:t>(</w:t>
      </w:r>
      <w:r w:rsidRPr="00702EDF">
        <w:rPr>
          <w:rFonts w:cs="Times New Roman"/>
          <w:color w:val="222222"/>
          <w:szCs w:val="24"/>
          <w:shd w:val="clear" w:color="auto" w:fill="FFFFFF"/>
        </w:rPr>
        <w:t>2020</w:t>
      </w:r>
      <w:r>
        <w:rPr>
          <w:rFonts w:cs="Times New Roman"/>
          <w:color w:val="222222"/>
          <w:szCs w:val="24"/>
          <w:shd w:val="clear" w:color="auto" w:fill="FFFFFF"/>
        </w:rPr>
        <w:t>)</w:t>
      </w:r>
      <w:r w:rsidRPr="00702EDF">
        <w:rPr>
          <w:rFonts w:cs="Times New Roman"/>
          <w:color w:val="222222"/>
          <w:szCs w:val="24"/>
          <w:shd w:val="clear" w:color="auto" w:fill="FFFFFF"/>
        </w:rPr>
        <w:t>, December. Artificial intelligence reshaping human resource management: A review. In </w:t>
      </w:r>
      <w:r w:rsidRPr="00702EDF">
        <w:rPr>
          <w:rFonts w:cs="Times New Roman"/>
          <w:i/>
          <w:iCs/>
          <w:color w:val="222222"/>
          <w:szCs w:val="24"/>
          <w:shd w:val="clear" w:color="auto" w:fill="FFFFFF"/>
        </w:rPr>
        <w:t>2020 IEEE international conference on advent trends in multidisciplinary research and innovation (ICATMRI)</w:t>
      </w:r>
      <w:r w:rsidRPr="00702EDF">
        <w:rPr>
          <w:rFonts w:cs="Times New Roman"/>
          <w:color w:val="222222"/>
          <w:szCs w:val="24"/>
          <w:shd w:val="clear" w:color="auto" w:fill="FFFFFF"/>
        </w:rPr>
        <w:t> (pp. 1-4). IEEE.</w:t>
      </w:r>
    </w:p>
    <w:p w14:paraId="7FCAE9C2" w14:textId="77777777" w:rsidR="00625315" w:rsidRDefault="00625315" w:rsidP="00625315">
      <w:pPr>
        <w:ind w:left="720" w:hanging="720"/>
        <w:rPr>
          <w:rFonts w:eastAsia="Times New Roman" w:cs="Times New Roman"/>
          <w:color w:val="000000"/>
          <w:szCs w:val="24"/>
        </w:rPr>
      </w:pPr>
      <w:r w:rsidRPr="00D346AA">
        <w:rPr>
          <w:rFonts w:eastAsia="Times New Roman" w:cs="Times New Roman"/>
          <w:color w:val="000000"/>
          <w:szCs w:val="24"/>
        </w:rPr>
        <w:t>Twinamasiko, F. (2025). Clarifying Roles, Enhancing Results: Job Descriptions and Employee Performance. </w:t>
      </w:r>
      <w:r w:rsidRPr="00D346AA">
        <w:rPr>
          <w:rFonts w:eastAsia="Times New Roman" w:cs="Times New Roman"/>
          <w:i/>
          <w:iCs/>
          <w:color w:val="000000"/>
          <w:szCs w:val="24"/>
        </w:rPr>
        <w:t>East African Journal of Business and Economics</w:t>
      </w:r>
      <w:r w:rsidRPr="00D346AA">
        <w:rPr>
          <w:rFonts w:eastAsia="Times New Roman" w:cs="Times New Roman"/>
          <w:color w:val="000000"/>
          <w:szCs w:val="24"/>
        </w:rPr>
        <w:t xml:space="preserve">, 8(2), pp.90–101. </w:t>
      </w:r>
    </w:p>
    <w:p w14:paraId="647BE1D8" w14:textId="77777777" w:rsidR="00412E9E" w:rsidRPr="00412E9E" w:rsidRDefault="00412E9E" w:rsidP="00625315">
      <w:pPr>
        <w:spacing w:before="100" w:beforeAutospacing="1" w:after="100" w:afterAutospacing="1" w:line="240" w:lineRule="auto"/>
        <w:ind w:left="720" w:hanging="720"/>
        <w:jc w:val="left"/>
        <w:rPr>
          <w:rFonts w:eastAsia="Times New Roman" w:cs="Times New Roman"/>
          <w:color w:val="000000"/>
          <w:szCs w:val="24"/>
        </w:rPr>
      </w:pPr>
      <w:r w:rsidRPr="00412E9E">
        <w:rPr>
          <w:rFonts w:eastAsia="Times New Roman" w:cs="Times New Roman"/>
          <w:color w:val="000000"/>
          <w:szCs w:val="24"/>
        </w:rPr>
        <w:t>‌</w:t>
      </w:r>
    </w:p>
    <w:p w14:paraId="5E3C40E5" w14:textId="77777777" w:rsidR="00901B75" w:rsidRPr="00901B75" w:rsidRDefault="00901B75" w:rsidP="00901B75"/>
    <w:sectPr w:rsidR="00901B75" w:rsidRPr="00901B7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8DB9D10" w14:textId="77777777" w:rsidR="001043BE" w:rsidRDefault="001043BE" w:rsidP="00EC7213">
      <w:pPr>
        <w:spacing w:line="240" w:lineRule="auto"/>
      </w:pPr>
      <w:r>
        <w:separator/>
      </w:r>
    </w:p>
  </w:endnote>
  <w:endnote w:type="continuationSeparator" w:id="0">
    <w:p w14:paraId="40270066" w14:textId="77777777" w:rsidR="001043BE" w:rsidRDefault="001043BE" w:rsidP="00EC72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dhabi">
    <w:panose1 w:val="01000000000000000000"/>
    <w:charset w:val="B2"/>
    <w:family w:val="auto"/>
    <w:pitch w:val="variable"/>
    <w:sig w:usb0="8000200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C6F78A" w14:textId="77777777" w:rsidR="001043BE" w:rsidRDefault="001043BE" w:rsidP="00EC7213">
      <w:pPr>
        <w:spacing w:line="240" w:lineRule="auto"/>
      </w:pPr>
      <w:r>
        <w:separator/>
      </w:r>
    </w:p>
  </w:footnote>
  <w:footnote w:type="continuationSeparator" w:id="0">
    <w:p w14:paraId="6C23287C" w14:textId="77777777" w:rsidR="001043BE" w:rsidRDefault="001043BE" w:rsidP="00EC72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FD66C8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7E47054"/>
    <w:multiLevelType w:val="multilevel"/>
    <w:tmpl w:val="4F82B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B65D76"/>
    <w:multiLevelType w:val="multilevel"/>
    <w:tmpl w:val="A574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299156">
    <w:abstractNumId w:val="1"/>
  </w:num>
  <w:num w:numId="2" w16cid:durableId="1186552778">
    <w:abstractNumId w:val="2"/>
  </w:num>
  <w:num w:numId="3" w16cid:durableId="3207830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704"/>
    <w:rsid w:val="000A12BA"/>
    <w:rsid w:val="000E4998"/>
    <w:rsid w:val="001043BE"/>
    <w:rsid w:val="001C3513"/>
    <w:rsid w:val="001E3EF1"/>
    <w:rsid w:val="001F2D14"/>
    <w:rsid w:val="001F7111"/>
    <w:rsid w:val="00200FF1"/>
    <w:rsid w:val="00261832"/>
    <w:rsid w:val="00273D7C"/>
    <w:rsid w:val="00324D54"/>
    <w:rsid w:val="00412E9E"/>
    <w:rsid w:val="004C26F2"/>
    <w:rsid w:val="00543F70"/>
    <w:rsid w:val="00625315"/>
    <w:rsid w:val="00640704"/>
    <w:rsid w:val="00814000"/>
    <w:rsid w:val="00901B75"/>
    <w:rsid w:val="009556F3"/>
    <w:rsid w:val="00967A30"/>
    <w:rsid w:val="00A06C8A"/>
    <w:rsid w:val="00A07331"/>
    <w:rsid w:val="00A30661"/>
    <w:rsid w:val="00A36F05"/>
    <w:rsid w:val="00A878E2"/>
    <w:rsid w:val="00A911C3"/>
    <w:rsid w:val="00B5472B"/>
    <w:rsid w:val="00B81F57"/>
    <w:rsid w:val="00BE0368"/>
    <w:rsid w:val="00C5162A"/>
    <w:rsid w:val="00D21299"/>
    <w:rsid w:val="00E43551"/>
    <w:rsid w:val="00E847F4"/>
    <w:rsid w:val="00EC7213"/>
    <w:rsid w:val="00F10E81"/>
    <w:rsid w:val="00F80FAF"/>
    <w:rsid w:val="00FA3B39"/>
    <w:rsid w:val="00FB0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6CD2F"/>
  <w15:chartTrackingRefBased/>
  <w15:docId w15:val="{A85FF2D6-CCA2-4E0E-9CE4-DB2DA0644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3"/>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3"/>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5162A"/>
    <w:pPr>
      <w:keepNext/>
      <w:keepLines/>
      <w:numPr>
        <w:ilvl w:val="2"/>
        <w:numId w:val="3"/>
      </w:numPr>
      <w:spacing w:before="40" w:line="480" w:lineRule="auto"/>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EC7213"/>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7213"/>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C7213"/>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C7213"/>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C721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721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5162A"/>
    <w:rPr>
      <w:rFonts w:ascii="Times New Roman" w:eastAsiaTheme="majorEastAsia" w:hAnsi="Times New Roman" w:cstheme="majorBidi"/>
      <w:b/>
      <w:sz w:val="24"/>
      <w:szCs w:val="24"/>
    </w:rPr>
  </w:style>
  <w:style w:type="paragraph" w:styleId="NoSpacing">
    <w:name w:val="No Spacing"/>
    <w:uiPriority w:val="1"/>
    <w:qFormat/>
    <w:rsid w:val="00C5162A"/>
    <w:pPr>
      <w:spacing w:line="240" w:lineRule="auto"/>
    </w:pPr>
    <w:rPr>
      <w:rFonts w:ascii="Times New Roman" w:hAnsi="Times New Roman"/>
      <w:sz w:val="24"/>
    </w:rPr>
  </w:style>
  <w:style w:type="paragraph" w:styleId="NormalWeb">
    <w:name w:val="Normal (Web)"/>
    <w:basedOn w:val="Normal"/>
    <w:uiPriority w:val="99"/>
    <w:semiHidden/>
    <w:unhideWhenUsed/>
    <w:rsid w:val="0064070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324D54"/>
    <w:rPr>
      <w:b/>
      <w:bCs/>
    </w:rPr>
  </w:style>
  <w:style w:type="paragraph" w:styleId="Header">
    <w:name w:val="header"/>
    <w:basedOn w:val="Normal"/>
    <w:link w:val="HeaderChar"/>
    <w:uiPriority w:val="99"/>
    <w:unhideWhenUsed/>
    <w:rsid w:val="00EC7213"/>
    <w:pPr>
      <w:tabs>
        <w:tab w:val="center" w:pos="4680"/>
        <w:tab w:val="right" w:pos="9360"/>
      </w:tabs>
      <w:spacing w:line="240" w:lineRule="auto"/>
    </w:pPr>
  </w:style>
  <w:style w:type="character" w:customStyle="1" w:styleId="HeaderChar">
    <w:name w:val="Header Char"/>
    <w:basedOn w:val="DefaultParagraphFont"/>
    <w:link w:val="Header"/>
    <w:uiPriority w:val="99"/>
    <w:rsid w:val="00EC7213"/>
    <w:rPr>
      <w:rFonts w:ascii="Times New Roman" w:hAnsi="Times New Roman"/>
      <w:sz w:val="24"/>
    </w:rPr>
  </w:style>
  <w:style w:type="paragraph" w:styleId="Footer">
    <w:name w:val="footer"/>
    <w:basedOn w:val="Normal"/>
    <w:link w:val="FooterChar"/>
    <w:uiPriority w:val="99"/>
    <w:unhideWhenUsed/>
    <w:rsid w:val="00EC7213"/>
    <w:pPr>
      <w:tabs>
        <w:tab w:val="center" w:pos="4680"/>
        <w:tab w:val="right" w:pos="9360"/>
      </w:tabs>
      <w:spacing w:line="240" w:lineRule="auto"/>
    </w:pPr>
  </w:style>
  <w:style w:type="character" w:customStyle="1" w:styleId="FooterChar">
    <w:name w:val="Footer Char"/>
    <w:basedOn w:val="DefaultParagraphFont"/>
    <w:link w:val="Footer"/>
    <w:uiPriority w:val="99"/>
    <w:rsid w:val="00EC7213"/>
    <w:rPr>
      <w:rFonts w:ascii="Times New Roman" w:hAnsi="Times New Roman"/>
      <w:sz w:val="24"/>
    </w:rPr>
  </w:style>
  <w:style w:type="character" w:customStyle="1" w:styleId="Heading4Char">
    <w:name w:val="Heading 4 Char"/>
    <w:basedOn w:val="DefaultParagraphFont"/>
    <w:link w:val="Heading4"/>
    <w:uiPriority w:val="9"/>
    <w:semiHidden/>
    <w:rsid w:val="00EC7213"/>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EC7213"/>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C7213"/>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C7213"/>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C72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7213"/>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01B75"/>
    <w:rPr>
      <w:color w:val="0563C1" w:themeColor="hyperlink"/>
      <w:u w:val="single"/>
    </w:rPr>
  </w:style>
  <w:style w:type="character" w:styleId="UnresolvedMention">
    <w:name w:val="Unresolved Mention"/>
    <w:basedOn w:val="DefaultParagraphFont"/>
    <w:uiPriority w:val="99"/>
    <w:semiHidden/>
    <w:unhideWhenUsed/>
    <w:rsid w:val="00814000"/>
    <w:rPr>
      <w:color w:val="605E5C"/>
      <w:shd w:val="clear" w:color="auto" w:fill="E1DFDD"/>
    </w:rPr>
  </w:style>
  <w:style w:type="character" w:styleId="Emphasis">
    <w:name w:val="Emphasis"/>
    <w:basedOn w:val="DefaultParagraphFont"/>
    <w:uiPriority w:val="20"/>
    <w:qFormat/>
    <w:rsid w:val="00FB0E14"/>
    <w:rPr>
      <w:i/>
      <w:iCs/>
    </w:rPr>
  </w:style>
  <w:style w:type="paragraph" w:styleId="TOCHeading">
    <w:name w:val="TOC Heading"/>
    <w:basedOn w:val="Heading1"/>
    <w:next w:val="Normal"/>
    <w:uiPriority w:val="39"/>
    <w:unhideWhenUsed/>
    <w:qFormat/>
    <w:rsid w:val="00B81F57"/>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81F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8590681">
      <w:bodyDiv w:val="1"/>
      <w:marLeft w:val="0"/>
      <w:marRight w:val="0"/>
      <w:marTop w:val="0"/>
      <w:marBottom w:val="0"/>
      <w:divBdr>
        <w:top w:val="none" w:sz="0" w:space="0" w:color="auto"/>
        <w:left w:val="none" w:sz="0" w:space="0" w:color="auto"/>
        <w:bottom w:val="none" w:sz="0" w:space="0" w:color="auto"/>
        <w:right w:val="none" w:sz="0" w:space="0" w:color="auto"/>
      </w:divBdr>
      <w:divsChild>
        <w:div w:id="729695354">
          <w:marLeft w:val="0"/>
          <w:marRight w:val="0"/>
          <w:marTop w:val="0"/>
          <w:marBottom w:val="240"/>
          <w:divBdr>
            <w:top w:val="none" w:sz="0" w:space="0" w:color="auto"/>
            <w:left w:val="none" w:sz="0" w:space="0" w:color="auto"/>
            <w:bottom w:val="none" w:sz="0" w:space="0" w:color="auto"/>
            <w:right w:val="none" w:sz="0" w:space="0" w:color="auto"/>
          </w:divBdr>
        </w:div>
      </w:divsChild>
    </w:div>
    <w:div w:id="345326010">
      <w:bodyDiv w:val="1"/>
      <w:marLeft w:val="0"/>
      <w:marRight w:val="0"/>
      <w:marTop w:val="0"/>
      <w:marBottom w:val="0"/>
      <w:divBdr>
        <w:top w:val="none" w:sz="0" w:space="0" w:color="auto"/>
        <w:left w:val="none" w:sz="0" w:space="0" w:color="auto"/>
        <w:bottom w:val="none" w:sz="0" w:space="0" w:color="auto"/>
        <w:right w:val="none" w:sz="0" w:space="0" w:color="auto"/>
      </w:divBdr>
    </w:div>
    <w:div w:id="486558971">
      <w:bodyDiv w:val="1"/>
      <w:marLeft w:val="0"/>
      <w:marRight w:val="0"/>
      <w:marTop w:val="0"/>
      <w:marBottom w:val="0"/>
      <w:divBdr>
        <w:top w:val="none" w:sz="0" w:space="0" w:color="auto"/>
        <w:left w:val="none" w:sz="0" w:space="0" w:color="auto"/>
        <w:bottom w:val="none" w:sz="0" w:space="0" w:color="auto"/>
        <w:right w:val="none" w:sz="0" w:space="0" w:color="auto"/>
      </w:divBdr>
    </w:div>
    <w:div w:id="562908548">
      <w:bodyDiv w:val="1"/>
      <w:marLeft w:val="0"/>
      <w:marRight w:val="0"/>
      <w:marTop w:val="0"/>
      <w:marBottom w:val="0"/>
      <w:divBdr>
        <w:top w:val="none" w:sz="0" w:space="0" w:color="auto"/>
        <w:left w:val="none" w:sz="0" w:space="0" w:color="auto"/>
        <w:bottom w:val="none" w:sz="0" w:space="0" w:color="auto"/>
        <w:right w:val="none" w:sz="0" w:space="0" w:color="auto"/>
      </w:divBdr>
    </w:div>
    <w:div w:id="726950939">
      <w:bodyDiv w:val="1"/>
      <w:marLeft w:val="0"/>
      <w:marRight w:val="0"/>
      <w:marTop w:val="0"/>
      <w:marBottom w:val="0"/>
      <w:divBdr>
        <w:top w:val="none" w:sz="0" w:space="0" w:color="auto"/>
        <w:left w:val="none" w:sz="0" w:space="0" w:color="auto"/>
        <w:bottom w:val="none" w:sz="0" w:space="0" w:color="auto"/>
        <w:right w:val="none" w:sz="0" w:space="0" w:color="auto"/>
      </w:divBdr>
      <w:divsChild>
        <w:div w:id="280036894">
          <w:marLeft w:val="0"/>
          <w:marRight w:val="0"/>
          <w:marTop w:val="0"/>
          <w:marBottom w:val="240"/>
          <w:divBdr>
            <w:top w:val="none" w:sz="0" w:space="0" w:color="auto"/>
            <w:left w:val="none" w:sz="0" w:space="0" w:color="auto"/>
            <w:bottom w:val="none" w:sz="0" w:space="0" w:color="auto"/>
            <w:right w:val="none" w:sz="0" w:space="0" w:color="auto"/>
          </w:divBdr>
        </w:div>
      </w:divsChild>
    </w:div>
    <w:div w:id="800267409">
      <w:bodyDiv w:val="1"/>
      <w:marLeft w:val="0"/>
      <w:marRight w:val="0"/>
      <w:marTop w:val="0"/>
      <w:marBottom w:val="0"/>
      <w:divBdr>
        <w:top w:val="none" w:sz="0" w:space="0" w:color="auto"/>
        <w:left w:val="none" w:sz="0" w:space="0" w:color="auto"/>
        <w:bottom w:val="none" w:sz="0" w:space="0" w:color="auto"/>
        <w:right w:val="none" w:sz="0" w:space="0" w:color="auto"/>
      </w:divBdr>
      <w:divsChild>
        <w:div w:id="796069673">
          <w:marLeft w:val="0"/>
          <w:marRight w:val="0"/>
          <w:marTop w:val="0"/>
          <w:marBottom w:val="240"/>
          <w:divBdr>
            <w:top w:val="none" w:sz="0" w:space="0" w:color="auto"/>
            <w:left w:val="none" w:sz="0" w:space="0" w:color="auto"/>
            <w:bottom w:val="none" w:sz="0" w:space="0" w:color="auto"/>
            <w:right w:val="none" w:sz="0" w:space="0" w:color="auto"/>
          </w:divBdr>
        </w:div>
      </w:divsChild>
    </w:div>
    <w:div w:id="1224173920">
      <w:bodyDiv w:val="1"/>
      <w:marLeft w:val="0"/>
      <w:marRight w:val="0"/>
      <w:marTop w:val="0"/>
      <w:marBottom w:val="0"/>
      <w:divBdr>
        <w:top w:val="none" w:sz="0" w:space="0" w:color="auto"/>
        <w:left w:val="none" w:sz="0" w:space="0" w:color="auto"/>
        <w:bottom w:val="none" w:sz="0" w:space="0" w:color="auto"/>
        <w:right w:val="none" w:sz="0" w:space="0" w:color="auto"/>
      </w:divBdr>
    </w:div>
    <w:div w:id="1367489004">
      <w:bodyDiv w:val="1"/>
      <w:marLeft w:val="0"/>
      <w:marRight w:val="0"/>
      <w:marTop w:val="0"/>
      <w:marBottom w:val="0"/>
      <w:divBdr>
        <w:top w:val="none" w:sz="0" w:space="0" w:color="auto"/>
        <w:left w:val="none" w:sz="0" w:space="0" w:color="auto"/>
        <w:bottom w:val="none" w:sz="0" w:space="0" w:color="auto"/>
        <w:right w:val="none" w:sz="0" w:space="0" w:color="auto"/>
      </w:divBdr>
      <w:divsChild>
        <w:div w:id="1500467354">
          <w:marLeft w:val="0"/>
          <w:marRight w:val="0"/>
          <w:marTop w:val="0"/>
          <w:marBottom w:val="240"/>
          <w:divBdr>
            <w:top w:val="none" w:sz="0" w:space="0" w:color="auto"/>
            <w:left w:val="none" w:sz="0" w:space="0" w:color="auto"/>
            <w:bottom w:val="none" w:sz="0" w:space="0" w:color="auto"/>
            <w:right w:val="none" w:sz="0" w:space="0" w:color="auto"/>
          </w:divBdr>
        </w:div>
      </w:divsChild>
    </w:div>
    <w:div w:id="1425805018">
      <w:bodyDiv w:val="1"/>
      <w:marLeft w:val="0"/>
      <w:marRight w:val="0"/>
      <w:marTop w:val="0"/>
      <w:marBottom w:val="0"/>
      <w:divBdr>
        <w:top w:val="none" w:sz="0" w:space="0" w:color="auto"/>
        <w:left w:val="none" w:sz="0" w:space="0" w:color="auto"/>
        <w:bottom w:val="none" w:sz="0" w:space="0" w:color="auto"/>
        <w:right w:val="none" w:sz="0" w:space="0" w:color="auto"/>
      </w:divBdr>
    </w:div>
    <w:div w:id="1433476847">
      <w:bodyDiv w:val="1"/>
      <w:marLeft w:val="0"/>
      <w:marRight w:val="0"/>
      <w:marTop w:val="0"/>
      <w:marBottom w:val="0"/>
      <w:divBdr>
        <w:top w:val="none" w:sz="0" w:space="0" w:color="auto"/>
        <w:left w:val="none" w:sz="0" w:space="0" w:color="auto"/>
        <w:bottom w:val="none" w:sz="0" w:space="0" w:color="auto"/>
        <w:right w:val="none" w:sz="0" w:space="0" w:color="auto"/>
      </w:divBdr>
    </w:div>
    <w:div w:id="1833328376">
      <w:bodyDiv w:val="1"/>
      <w:marLeft w:val="0"/>
      <w:marRight w:val="0"/>
      <w:marTop w:val="0"/>
      <w:marBottom w:val="0"/>
      <w:divBdr>
        <w:top w:val="none" w:sz="0" w:space="0" w:color="auto"/>
        <w:left w:val="none" w:sz="0" w:space="0" w:color="auto"/>
        <w:bottom w:val="none" w:sz="0" w:space="0" w:color="auto"/>
        <w:right w:val="none" w:sz="0" w:space="0" w:color="auto"/>
      </w:divBdr>
    </w:div>
    <w:div w:id="202192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hrmp.com/human-resources-assistant-roles-responsibilitie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sda.com/groceries/delivery/mobile-ap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sda.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campusontario.pressbooks.pub/recruitmentselection/chapter/1-5-the-recruitment-and-selection-proces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ipd.org/uk/knowledge/factsheets/selection-factshee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53F31-2EC1-4378-AF2D-5808709232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3084</Words>
  <Characters>17583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Maria Holubova</cp:lastModifiedBy>
  <cp:revision>2</cp:revision>
  <dcterms:created xsi:type="dcterms:W3CDTF">2026-06-25T13:59:00Z</dcterms:created>
  <dcterms:modified xsi:type="dcterms:W3CDTF">2026-06-25T13:59:00Z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00e4365e-7ea4-4276-8d60-3a71013396ca</vt:lpwstr>
  </property>
</Properties>
</file>