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BA6E9" w14:textId="77777777" w:rsidR="00A2245A" w:rsidRDefault="00A2245A">
      <w:pPr>
        <w:rPr>
          <w:b/>
          <w:bCs/>
          <w:sz w:val="28"/>
          <w:szCs w:val="28"/>
        </w:rPr>
      </w:pPr>
    </w:p>
    <w:p w14:paraId="2D35EDBB" w14:textId="77777777" w:rsidR="00A2245A" w:rsidRDefault="00A2245A">
      <w:pPr>
        <w:rPr>
          <w:b/>
          <w:bCs/>
          <w:sz w:val="28"/>
          <w:szCs w:val="28"/>
        </w:rPr>
      </w:pPr>
    </w:p>
    <w:p w14:paraId="6D3C2135" w14:textId="10AF394D" w:rsidR="00DF2CD6" w:rsidRDefault="00DF2CD6">
      <w:pPr>
        <w:rPr>
          <w:b/>
          <w:bCs/>
          <w:sz w:val="28"/>
          <w:szCs w:val="28"/>
        </w:rPr>
      </w:pPr>
      <w:r w:rsidRPr="00DF2CD6">
        <w:rPr>
          <w:b/>
          <w:bCs/>
          <w:sz w:val="28"/>
          <w:szCs w:val="28"/>
        </w:rPr>
        <w:t>Learning in the Digital Era - ECGE4005P/C</w:t>
      </w:r>
    </w:p>
    <w:p w14:paraId="2A738C70" w14:textId="2DDF7516" w:rsidR="003148FA" w:rsidRDefault="003148FA">
      <w:pPr>
        <w:rPr>
          <w:b/>
          <w:bCs/>
          <w:sz w:val="28"/>
          <w:szCs w:val="28"/>
        </w:rPr>
      </w:pPr>
    </w:p>
    <w:p w14:paraId="709BA302" w14:textId="693DD198" w:rsidR="003148FA" w:rsidRDefault="003148FA">
      <w:pPr>
        <w:rPr>
          <w:b/>
          <w:bCs/>
          <w:sz w:val="28"/>
          <w:szCs w:val="28"/>
        </w:rPr>
      </w:pPr>
      <w:r>
        <w:rPr>
          <w:b/>
          <w:bCs/>
          <w:sz w:val="28"/>
          <w:szCs w:val="28"/>
        </w:rPr>
        <w:t>Part 1:</w:t>
      </w:r>
    </w:p>
    <w:p w14:paraId="5067060D" w14:textId="79FB0AB9" w:rsidR="00DF2CD6" w:rsidRPr="003148FA" w:rsidRDefault="00DF2CD6">
      <w:pPr>
        <w:rPr>
          <w:b/>
          <w:bCs/>
          <w:sz w:val="24"/>
          <w:szCs w:val="24"/>
        </w:rPr>
      </w:pPr>
      <w:r w:rsidRPr="003148FA">
        <w:rPr>
          <w:b/>
          <w:bCs/>
          <w:sz w:val="24"/>
          <w:szCs w:val="24"/>
        </w:rPr>
        <w:t xml:space="preserve">Re-write </w:t>
      </w:r>
      <w:r w:rsidR="003148FA" w:rsidRPr="003148FA">
        <w:rPr>
          <w:b/>
          <w:bCs/>
          <w:sz w:val="24"/>
          <w:szCs w:val="24"/>
        </w:rPr>
        <w:t xml:space="preserve">a passage </w:t>
      </w:r>
    </w:p>
    <w:p w14:paraId="6C42CB2A" w14:textId="05E34782" w:rsidR="00DF2CD6" w:rsidRPr="003148FA" w:rsidRDefault="00DF2CD6">
      <w:pPr>
        <w:rPr>
          <w:b/>
          <w:bCs/>
          <w:sz w:val="24"/>
          <w:szCs w:val="24"/>
        </w:rPr>
      </w:pPr>
    </w:p>
    <w:p w14:paraId="31B0B8D7" w14:textId="4FF8366A" w:rsidR="00E84783" w:rsidRDefault="00DF2CD6">
      <w:pPr>
        <w:rPr>
          <w:sz w:val="24"/>
          <w:szCs w:val="24"/>
        </w:rPr>
      </w:pPr>
      <w:r w:rsidRPr="003148FA">
        <w:rPr>
          <w:sz w:val="24"/>
          <w:szCs w:val="24"/>
        </w:rPr>
        <w:t xml:space="preserve">In Iceland and some other countries, they feel that it is important for children to play outdoors. There are a number of individuals who gained this knowledge from government documents, which discussed why the outdoor environment is good for children. Within the curriculum guidelines, </w:t>
      </w:r>
      <w:r w:rsidR="00EB1EFB" w:rsidRPr="003148FA">
        <w:rPr>
          <w:sz w:val="24"/>
          <w:szCs w:val="24"/>
        </w:rPr>
        <w:t xml:space="preserve">the </w:t>
      </w:r>
      <w:r w:rsidR="00510DAE" w:rsidRPr="00510DAE">
        <w:rPr>
          <w:sz w:val="24"/>
          <w:szCs w:val="24"/>
        </w:rPr>
        <w:t>emphasis on learning in outdoor environments will help children</w:t>
      </w:r>
      <w:r w:rsidR="00EB1EFB" w:rsidRPr="003148FA">
        <w:rPr>
          <w:sz w:val="24"/>
          <w:szCs w:val="24"/>
        </w:rPr>
        <w:t xml:space="preserve"> gain a good understanding of the natural world. Children can be introduced to the idea that the outdoors can be used for exercise which promotes healthy living (Noradahl and Johannesson, 2014). </w:t>
      </w:r>
    </w:p>
    <w:p w14:paraId="7B3AEEC2" w14:textId="17E16AC6" w:rsidR="00DF2CD6" w:rsidRPr="003148FA" w:rsidRDefault="00EB1EFB">
      <w:pPr>
        <w:rPr>
          <w:sz w:val="24"/>
          <w:szCs w:val="24"/>
        </w:rPr>
      </w:pPr>
      <w:r w:rsidRPr="003148FA">
        <w:rPr>
          <w:sz w:val="24"/>
          <w:szCs w:val="24"/>
        </w:rPr>
        <w:t xml:space="preserve">This emphasis on utilising the outdoors for learning has been progressing for a long period of time. </w:t>
      </w:r>
      <w:r w:rsidR="00510DAE">
        <w:rPr>
          <w:sz w:val="24"/>
          <w:szCs w:val="24"/>
        </w:rPr>
        <w:t>Children</w:t>
      </w:r>
      <w:r w:rsidRPr="003148FA">
        <w:rPr>
          <w:sz w:val="24"/>
          <w:szCs w:val="24"/>
        </w:rPr>
        <w:t xml:space="preserve"> in Iceland from the ages of one to six play outside every day. Children aged six to sixteen only get to play outside when it is their set playtime. </w:t>
      </w:r>
      <w:r w:rsidR="003148FA" w:rsidRPr="003148FA">
        <w:rPr>
          <w:sz w:val="24"/>
          <w:szCs w:val="24"/>
        </w:rPr>
        <w:t xml:space="preserve">It is unclear what teachers do to utilise the outdoor area to aid learning, but this will vary </w:t>
      </w:r>
      <w:r w:rsidR="00510DAE">
        <w:rPr>
          <w:sz w:val="24"/>
          <w:szCs w:val="24"/>
        </w:rPr>
        <w:t>among</w:t>
      </w:r>
      <w:r w:rsidR="003148FA" w:rsidRPr="003148FA">
        <w:rPr>
          <w:sz w:val="24"/>
          <w:szCs w:val="24"/>
        </w:rPr>
        <w:t xml:space="preserve"> teachers and vary in schools. There are signs that teachers in Iceland are using the outdoor environment more frequently than before. In the capital, </w:t>
      </w:r>
      <w:r w:rsidR="003148FA" w:rsidRPr="003148FA">
        <w:rPr>
          <w:rFonts w:cstheme="minorHAnsi"/>
          <w:color w:val="202124"/>
          <w:sz w:val="24"/>
          <w:szCs w:val="24"/>
          <w:shd w:val="clear" w:color="auto" w:fill="FFFFFF"/>
        </w:rPr>
        <w:t>Reykjavik</w:t>
      </w:r>
      <w:r w:rsidR="003148FA" w:rsidRPr="003148FA">
        <w:rPr>
          <w:sz w:val="24"/>
          <w:szCs w:val="24"/>
        </w:rPr>
        <w:t xml:space="preserve">, 70% of schools state that they incorporate outdoor learning into their education on a regular basis. </w:t>
      </w:r>
    </w:p>
    <w:p w14:paraId="59448377" w14:textId="443C45EA" w:rsidR="00DF2CD6" w:rsidRDefault="00DF2CD6"/>
    <w:p w14:paraId="5752FF98" w14:textId="77777777" w:rsidR="003E15B7" w:rsidRDefault="003E15B7"/>
    <w:p w14:paraId="28B73344" w14:textId="77777777" w:rsidR="003148FA" w:rsidRDefault="00DF2CD6">
      <w:r>
        <w:t xml:space="preserve">Adapted from: </w:t>
      </w:r>
    </w:p>
    <w:p w14:paraId="3CAAB246" w14:textId="22609FD8" w:rsidR="00DF2CD6" w:rsidRDefault="00DF2CD6">
      <w:r>
        <w:t>Noradahl, K. and Johannesson, I. (2014) ‘Icelandic teachers’ views of using the outdoors’ Education 3-13: International Journal of Primary, Elementary and Early Years Education. Vol 44, No. 4, September 2014, 391-406.</w:t>
      </w:r>
    </w:p>
    <w:p w14:paraId="6FE0E8B9" w14:textId="4D1F3C12" w:rsidR="003148FA" w:rsidRDefault="003148FA"/>
    <w:p w14:paraId="42506B2F" w14:textId="222CD274" w:rsidR="00E84783" w:rsidRDefault="00E84783"/>
    <w:p w14:paraId="2C926098" w14:textId="06906065" w:rsidR="00E84783" w:rsidRDefault="00E84783"/>
    <w:p w14:paraId="6BCEA681" w14:textId="71D69C52" w:rsidR="00E84783" w:rsidRDefault="00E84783"/>
    <w:p w14:paraId="5137E090" w14:textId="67AEC801" w:rsidR="00E84783" w:rsidRDefault="00E84783"/>
    <w:p w14:paraId="373BCA72" w14:textId="0BD24977" w:rsidR="00E84783" w:rsidRDefault="00E84783"/>
    <w:p w14:paraId="1D5909BD" w14:textId="7BD75147" w:rsidR="00E84783" w:rsidRDefault="00E84783"/>
    <w:p w14:paraId="0E5604C9" w14:textId="15024D64" w:rsidR="00E84783" w:rsidRDefault="00E84783"/>
    <w:p w14:paraId="145FBBEA" w14:textId="77777777" w:rsidR="00E84783" w:rsidRDefault="00E84783"/>
    <w:p w14:paraId="7DBD9C2A" w14:textId="6E1CE999" w:rsidR="003148FA" w:rsidRDefault="003148FA"/>
    <w:p w14:paraId="663A739D" w14:textId="08A10071" w:rsidR="003148FA" w:rsidRPr="00E84783" w:rsidRDefault="00E84783">
      <w:pPr>
        <w:rPr>
          <w:b/>
          <w:bCs/>
          <w:sz w:val="28"/>
          <w:szCs w:val="28"/>
        </w:rPr>
      </w:pPr>
      <w:r w:rsidRPr="00E84783">
        <w:rPr>
          <w:b/>
          <w:bCs/>
          <w:sz w:val="28"/>
          <w:szCs w:val="28"/>
        </w:rPr>
        <w:t>Part 2a:</w:t>
      </w:r>
    </w:p>
    <w:p w14:paraId="343AC188" w14:textId="77777777" w:rsidR="00E84783" w:rsidRPr="003148FA" w:rsidRDefault="00E84783" w:rsidP="00E84783">
      <w:pPr>
        <w:rPr>
          <w:b/>
          <w:bCs/>
          <w:sz w:val="24"/>
          <w:szCs w:val="24"/>
        </w:rPr>
      </w:pPr>
      <w:r w:rsidRPr="003148FA">
        <w:rPr>
          <w:b/>
          <w:bCs/>
          <w:sz w:val="24"/>
          <w:szCs w:val="24"/>
        </w:rPr>
        <w:t xml:space="preserve">Re-write a passage </w:t>
      </w:r>
    </w:p>
    <w:p w14:paraId="239AA2FA" w14:textId="0F1FAAFF" w:rsidR="00E84783" w:rsidRPr="000150CE" w:rsidRDefault="00E84783">
      <w:pPr>
        <w:rPr>
          <w:sz w:val="24"/>
          <w:szCs w:val="24"/>
        </w:rPr>
      </w:pPr>
    </w:p>
    <w:p w14:paraId="4CEFA8F7" w14:textId="445058FA" w:rsidR="00E84783" w:rsidRPr="000150CE" w:rsidRDefault="00E84783">
      <w:pPr>
        <w:rPr>
          <w:sz w:val="24"/>
          <w:szCs w:val="24"/>
        </w:rPr>
      </w:pPr>
      <w:r w:rsidRPr="000150CE">
        <w:rPr>
          <w:sz w:val="24"/>
          <w:szCs w:val="24"/>
        </w:rPr>
        <w:t>This essay is going to be about Forest Schools.</w:t>
      </w:r>
      <w:r w:rsidR="00987929" w:rsidRPr="000150CE">
        <w:rPr>
          <w:sz w:val="24"/>
          <w:szCs w:val="24"/>
        </w:rPr>
        <w:t xml:space="preserve"> Forest </w:t>
      </w:r>
      <w:r w:rsidRPr="000150CE">
        <w:rPr>
          <w:sz w:val="24"/>
          <w:szCs w:val="24"/>
        </w:rPr>
        <w:t xml:space="preserve">schools are “an inspirational process that offers children, young people and </w:t>
      </w:r>
      <w:r w:rsidR="003E15B7">
        <w:rPr>
          <w:sz w:val="24"/>
          <w:szCs w:val="24"/>
        </w:rPr>
        <w:t>adult’s</w:t>
      </w:r>
      <w:r w:rsidRPr="000150CE">
        <w:rPr>
          <w:sz w:val="24"/>
          <w:szCs w:val="24"/>
        </w:rPr>
        <w:t xml:space="preserve"> regular opportunities to achieve and develop confidence and self-esteem th</w:t>
      </w:r>
      <w:r w:rsidR="00510DAE">
        <w:rPr>
          <w:sz w:val="24"/>
          <w:szCs w:val="24"/>
        </w:rPr>
        <w:t>r</w:t>
      </w:r>
      <w:r w:rsidRPr="000150CE">
        <w:rPr>
          <w:sz w:val="24"/>
          <w:szCs w:val="24"/>
        </w:rPr>
        <w:t xml:space="preserve">ough </w:t>
      </w:r>
      <w:r w:rsidR="00510DAE">
        <w:rPr>
          <w:sz w:val="24"/>
          <w:szCs w:val="24"/>
        </w:rPr>
        <w:t>hands-on</w:t>
      </w:r>
      <w:r w:rsidRPr="000150CE">
        <w:rPr>
          <w:sz w:val="24"/>
          <w:szCs w:val="24"/>
        </w:rPr>
        <w:t xml:space="preserve"> learning experiences in a woodland environment”</w:t>
      </w:r>
      <w:r w:rsidR="00987929" w:rsidRPr="000150CE">
        <w:rPr>
          <w:sz w:val="24"/>
          <w:szCs w:val="24"/>
        </w:rPr>
        <w:t xml:space="preserve"> (O’Brien and Murray, 2006). People are becoming increasingly worried that children are no longer getting opportunities to explore woodlands and green areas in school like their parents used to. O’Brien and Murray (2006), believe this is due to the fact that people are worried that something may happen to them and as an alternative, they feel there </w:t>
      </w:r>
      <w:r w:rsidR="00510DAE">
        <w:rPr>
          <w:sz w:val="24"/>
          <w:szCs w:val="24"/>
        </w:rPr>
        <w:t>are</w:t>
      </w:r>
      <w:r w:rsidR="00987929" w:rsidRPr="000150CE">
        <w:rPr>
          <w:sz w:val="24"/>
          <w:szCs w:val="24"/>
        </w:rPr>
        <w:t xml:space="preserve"> lots of activities that children can do indoors. There has also been research </w:t>
      </w:r>
      <w:r w:rsidR="00510DAE" w:rsidRPr="00510DAE">
        <w:rPr>
          <w:sz w:val="24"/>
          <w:szCs w:val="24"/>
        </w:rPr>
        <w:t xml:space="preserve">that states that if children are not exposed to the outdoor environment when they are young, </w:t>
      </w:r>
      <w:r w:rsidR="00987929" w:rsidRPr="000150CE">
        <w:rPr>
          <w:sz w:val="24"/>
          <w:szCs w:val="24"/>
        </w:rPr>
        <w:t xml:space="preserve">they are less likely to have the desire to do so when they are adults. This causes children and adults to miss out on the physical and emotional benefits of nature (Thompson, </w:t>
      </w:r>
      <w:r w:rsidR="00987929" w:rsidRPr="000150CE">
        <w:rPr>
          <w:i/>
          <w:iCs/>
          <w:sz w:val="24"/>
          <w:szCs w:val="24"/>
        </w:rPr>
        <w:t xml:space="preserve">et al. </w:t>
      </w:r>
      <w:r w:rsidR="00D06794" w:rsidRPr="000150CE">
        <w:rPr>
          <w:sz w:val="24"/>
          <w:szCs w:val="24"/>
        </w:rPr>
        <w:t>2004). The Welsh Assembly Government (2009) has stated that learning outdoors is seemingly different to learning within a classroom. However, they are encouraging teachers and schools to incorporate Forest School into their practice, especially within the Foundation Phase.</w:t>
      </w:r>
    </w:p>
    <w:p w14:paraId="523386B9" w14:textId="770E2BED" w:rsidR="00D06794" w:rsidRDefault="00D06794">
      <w:pPr>
        <w:rPr>
          <w:sz w:val="24"/>
          <w:szCs w:val="24"/>
        </w:rPr>
      </w:pPr>
    </w:p>
    <w:p w14:paraId="75B82D1D" w14:textId="77777777" w:rsidR="006771A1" w:rsidRPr="000150CE" w:rsidRDefault="006771A1">
      <w:pPr>
        <w:rPr>
          <w:sz w:val="24"/>
          <w:szCs w:val="24"/>
        </w:rPr>
      </w:pPr>
    </w:p>
    <w:p w14:paraId="0CE93C12" w14:textId="579DA981" w:rsidR="00D06794" w:rsidRPr="000150CE" w:rsidRDefault="00D06794">
      <w:pPr>
        <w:rPr>
          <w:sz w:val="24"/>
          <w:szCs w:val="24"/>
        </w:rPr>
      </w:pPr>
      <w:r w:rsidRPr="000150CE">
        <w:rPr>
          <w:sz w:val="24"/>
          <w:szCs w:val="24"/>
        </w:rPr>
        <w:t>Reference list:</w:t>
      </w:r>
    </w:p>
    <w:p w14:paraId="454743FB" w14:textId="77777777" w:rsidR="000150CE" w:rsidRPr="000150CE" w:rsidRDefault="000150CE" w:rsidP="000150CE">
      <w:pPr>
        <w:rPr>
          <w:sz w:val="24"/>
          <w:szCs w:val="24"/>
        </w:rPr>
      </w:pPr>
    </w:p>
    <w:p w14:paraId="148EC8EF" w14:textId="77273CFB" w:rsidR="000150CE" w:rsidRPr="000150CE" w:rsidRDefault="000150CE" w:rsidP="000150CE">
      <w:pPr>
        <w:rPr>
          <w:sz w:val="24"/>
          <w:szCs w:val="24"/>
        </w:rPr>
      </w:pPr>
      <w:r w:rsidRPr="000150CE">
        <w:rPr>
          <w:sz w:val="24"/>
          <w:szCs w:val="24"/>
        </w:rPr>
        <w:t xml:space="preserve">O’Brien, E. and Murray, A. (2006) </w:t>
      </w:r>
      <w:r w:rsidRPr="000150CE">
        <w:rPr>
          <w:i/>
          <w:iCs/>
          <w:sz w:val="24"/>
          <w:szCs w:val="24"/>
        </w:rPr>
        <w:t xml:space="preserve">A marvellous opportunity for children to learn: A participatory evaluation of Forest School in England and Wales. </w:t>
      </w:r>
      <w:r w:rsidRPr="000150CE">
        <w:rPr>
          <w:sz w:val="24"/>
          <w:szCs w:val="24"/>
        </w:rPr>
        <w:t>Farnham: Forest Research.</w:t>
      </w:r>
    </w:p>
    <w:p w14:paraId="2A11DFFF" w14:textId="7488F493" w:rsidR="000150CE" w:rsidRPr="000150CE" w:rsidRDefault="000150CE">
      <w:pPr>
        <w:rPr>
          <w:sz w:val="24"/>
          <w:szCs w:val="24"/>
        </w:rPr>
      </w:pPr>
      <w:r w:rsidRPr="000150CE">
        <w:rPr>
          <w:sz w:val="24"/>
          <w:szCs w:val="24"/>
        </w:rPr>
        <w:t xml:space="preserve">Thompson, C.W. </w:t>
      </w:r>
      <w:r w:rsidRPr="000150CE">
        <w:rPr>
          <w:i/>
          <w:iCs/>
          <w:sz w:val="24"/>
          <w:szCs w:val="24"/>
        </w:rPr>
        <w:t xml:space="preserve">et al. </w:t>
      </w:r>
      <w:r w:rsidRPr="000150CE">
        <w:rPr>
          <w:sz w:val="24"/>
          <w:szCs w:val="24"/>
        </w:rPr>
        <w:t xml:space="preserve">(2004) </w:t>
      </w:r>
      <w:r w:rsidRPr="000150CE">
        <w:rPr>
          <w:i/>
          <w:iCs/>
          <w:sz w:val="24"/>
          <w:szCs w:val="24"/>
        </w:rPr>
        <w:t xml:space="preserve">Open space and social inclusion: Local woodland use in central Scotland. </w:t>
      </w:r>
      <w:r w:rsidRPr="000150CE">
        <w:rPr>
          <w:sz w:val="24"/>
          <w:szCs w:val="24"/>
        </w:rPr>
        <w:t xml:space="preserve">Edinburgh: Forestry Commission. </w:t>
      </w:r>
    </w:p>
    <w:p w14:paraId="26F6F3A9" w14:textId="38D5E3C3" w:rsidR="00D06794" w:rsidRPr="000150CE" w:rsidRDefault="00D06794">
      <w:pPr>
        <w:rPr>
          <w:sz w:val="24"/>
          <w:szCs w:val="24"/>
        </w:rPr>
      </w:pPr>
      <w:r w:rsidRPr="000150CE">
        <w:rPr>
          <w:sz w:val="24"/>
          <w:szCs w:val="24"/>
        </w:rPr>
        <w:t xml:space="preserve">Welsh Assembly Government (2009) </w:t>
      </w:r>
      <w:r w:rsidRPr="000150CE">
        <w:rPr>
          <w:i/>
          <w:iCs/>
          <w:sz w:val="24"/>
          <w:szCs w:val="24"/>
        </w:rPr>
        <w:t xml:space="preserve">Outdoor Learning Handbook. </w:t>
      </w:r>
      <w:r w:rsidRPr="000150CE">
        <w:rPr>
          <w:sz w:val="24"/>
          <w:szCs w:val="24"/>
        </w:rPr>
        <w:t xml:space="preserve">Cardiff: Welsh Assembly Government. </w:t>
      </w:r>
    </w:p>
    <w:p w14:paraId="1E335AC9" w14:textId="4CEE4219" w:rsidR="00987929" w:rsidRDefault="00987929">
      <w:pPr>
        <w:rPr>
          <w:sz w:val="24"/>
          <w:szCs w:val="24"/>
        </w:rPr>
      </w:pPr>
    </w:p>
    <w:p w14:paraId="6B6A910C" w14:textId="724B5CA3" w:rsidR="000150CE" w:rsidRDefault="000150CE">
      <w:pPr>
        <w:rPr>
          <w:sz w:val="24"/>
          <w:szCs w:val="24"/>
        </w:rPr>
      </w:pPr>
    </w:p>
    <w:p w14:paraId="502DCCFA" w14:textId="081D8517" w:rsidR="000150CE" w:rsidRDefault="000150CE">
      <w:pPr>
        <w:rPr>
          <w:sz w:val="24"/>
          <w:szCs w:val="24"/>
        </w:rPr>
      </w:pPr>
    </w:p>
    <w:p w14:paraId="6F8776E7" w14:textId="3AE97AEC" w:rsidR="000150CE" w:rsidRDefault="000150CE">
      <w:pPr>
        <w:rPr>
          <w:sz w:val="24"/>
          <w:szCs w:val="24"/>
        </w:rPr>
      </w:pPr>
    </w:p>
    <w:p w14:paraId="2A1D8514" w14:textId="498725D5" w:rsidR="000150CE" w:rsidRDefault="000150CE">
      <w:pPr>
        <w:rPr>
          <w:sz w:val="24"/>
          <w:szCs w:val="24"/>
        </w:rPr>
      </w:pPr>
    </w:p>
    <w:p w14:paraId="60C346DA" w14:textId="3E81F74E" w:rsidR="000150CE" w:rsidRDefault="000150CE">
      <w:pPr>
        <w:rPr>
          <w:sz w:val="24"/>
          <w:szCs w:val="24"/>
        </w:rPr>
      </w:pPr>
    </w:p>
    <w:p w14:paraId="1AF94A93" w14:textId="68AE97B5" w:rsidR="000150CE" w:rsidRDefault="000150CE">
      <w:pPr>
        <w:rPr>
          <w:sz w:val="24"/>
          <w:szCs w:val="24"/>
        </w:rPr>
      </w:pPr>
    </w:p>
    <w:p w14:paraId="0CFEDE56" w14:textId="28A44C14" w:rsidR="000150CE" w:rsidRDefault="000150CE">
      <w:pPr>
        <w:rPr>
          <w:sz w:val="24"/>
          <w:szCs w:val="24"/>
        </w:rPr>
      </w:pPr>
    </w:p>
    <w:p w14:paraId="42077601" w14:textId="5F47F7FA" w:rsidR="000150CE" w:rsidRPr="000150CE" w:rsidRDefault="000150CE">
      <w:pPr>
        <w:rPr>
          <w:b/>
          <w:bCs/>
          <w:sz w:val="28"/>
          <w:szCs w:val="28"/>
        </w:rPr>
      </w:pPr>
      <w:r w:rsidRPr="000150CE">
        <w:rPr>
          <w:b/>
          <w:bCs/>
          <w:sz w:val="28"/>
          <w:szCs w:val="28"/>
        </w:rPr>
        <w:t>Part 2b</w:t>
      </w:r>
    </w:p>
    <w:p w14:paraId="670120A3" w14:textId="77777777" w:rsidR="000150CE" w:rsidRDefault="000150CE">
      <w:pPr>
        <w:rPr>
          <w:sz w:val="24"/>
          <w:szCs w:val="24"/>
        </w:rPr>
      </w:pPr>
    </w:p>
    <w:p w14:paraId="3C4DEE09" w14:textId="4026EC3C" w:rsidR="000150CE" w:rsidRPr="000150CE" w:rsidRDefault="000150CE">
      <w:pPr>
        <w:rPr>
          <w:sz w:val="32"/>
          <w:szCs w:val="32"/>
        </w:rPr>
      </w:pPr>
      <w:r w:rsidRPr="000150CE">
        <w:rPr>
          <w:sz w:val="28"/>
          <w:szCs w:val="28"/>
        </w:rPr>
        <w:t>1. If you fail to acknowledge the source of your information in academic writing, you could be accused of __</w:t>
      </w:r>
      <w:r>
        <w:rPr>
          <w:sz w:val="28"/>
          <w:szCs w:val="28"/>
        </w:rPr>
        <w:t>Plagiarism</w:t>
      </w:r>
      <w:r w:rsidRPr="000150CE">
        <w:rPr>
          <w:sz w:val="28"/>
          <w:szCs w:val="28"/>
        </w:rPr>
        <w:t>__? Why is it important that students avoid this?</w:t>
      </w:r>
    </w:p>
    <w:p w14:paraId="4465A6BC" w14:textId="7B58485B" w:rsidR="00E84783" w:rsidRDefault="00E84783"/>
    <w:p w14:paraId="04DCC14D" w14:textId="754AA76C" w:rsidR="000150CE" w:rsidRPr="00695546" w:rsidRDefault="00695546">
      <w:pPr>
        <w:rPr>
          <w:sz w:val="24"/>
          <w:szCs w:val="24"/>
        </w:rPr>
      </w:pPr>
      <w:r w:rsidRPr="00695546">
        <w:rPr>
          <w:sz w:val="24"/>
          <w:szCs w:val="24"/>
        </w:rPr>
        <w:t xml:space="preserve">According to the University of Oxford (2022), Plagiarism is when you present somebody else’s work as your own. This can be with or without consent. It is important for students to avoid this as it shows the marker or reader that you </w:t>
      </w:r>
      <w:r w:rsidR="00510DAE">
        <w:rPr>
          <w:sz w:val="24"/>
          <w:szCs w:val="24"/>
        </w:rPr>
        <w:t>can produce your own writing of</w:t>
      </w:r>
      <w:r w:rsidRPr="00695546">
        <w:rPr>
          <w:sz w:val="24"/>
          <w:szCs w:val="24"/>
        </w:rPr>
        <w:t xml:space="preserve"> the highest quality. Plagiarising someone else’s work will show that the student has not understood or grasped the learning as they have copied someone else’s work. </w:t>
      </w:r>
      <w:r w:rsidR="00E36D6D">
        <w:rPr>
          <w:sz w:val="24"/>
          <w:szCs w:val="24"/>
        </w:rPr>
        <w:t>Referencing shows the marker that the student has properly researched and allows them to look at what sources you have used</w:t>
      </w:r>
      <w:r w:rsidR="0078453B">
        <w:rPr>
          <w:sz w:val="24"/>
          <w:szCs w:val="24"/>
        </w:rPr>
        <w:t xml:space="preserve"> (MIT Libraries, n.d)</w:t>
      </w:r>
      <w:r w:rsidR="00E36D6D">
        <w:rPr>
          <w:sz w:val="24"/>
          <w:szCs w:val="24"/>
        </w:rPr>
        <w:t xml:space="preserve">. </w:t>
      </w:r>
    </w:p>
    <w:p w14:paraId="7DDB08F2" w14:textId="56F33721" w:rsidR="00695546" w:rsidRPr="00695546" w:rsidRDefault="00695546">
      <w:pPr>
        <w:rPr>
          <w:sz w:val="24"/>
          <w:szCs w:val="24"/>
        </w:rPr>
      </w:pPr>
    </w:p>
    <w:p w14:paraId="4B96D9B5" w14:textId="5CB8F8C9" w:rsidR="00695546" w:rsidRPr="00695546" w:rsidRDefault="00695546">
      <w:pPr>
        <w:rPr>
          <w:sz w:val="28"/>
          <w:szCs w:val="28"/>
        </w:rPr>
      </w:pPr>
      <w:r w:rsidRPr="00695546">
        <w:rPr>
          <w:sz w:val="28"/>
          <w:szCs w:val="28"/>
        </w:rPr>
        <w:t>2. You only have to reference when you use a direct quotation. Is this True or False? Explain your answer.</w:t>
      </w:r>
    </w:p>
    <w:p w14:paraId="3968F3F8" w14:textId="0A645128" w:rsidR="000150CE" w:rsidRPr="00F8436F" w:rsidRDefault="000150CE">
      <w:pPr>
        <w:rPr>
          <w:sz w:val="24"/>
          <w:szCs w:val="24"/>
        </w:rPr>
      </w:pPr>
    </w:p>
    <w:p w14:paraId="458A19C3" w14:textId="190EDFF1" w:rsidR="000150CE" w:rsidRDefault="00695546">
      <w:pPr>
        <w:rPr>
          <w:sz w:val="24"/>
          <w:szCs w:val="24"/>
        </w:rPr>
      </w:pPr>
      <w:r w:rsidRPr="00F8436F">
        <w:rPr>
          <w:sz w:val="24"/>
          <w:szCs w:val="24"/>
        </w:rPr>
        <w:t xml:space="preserve">This is false. Students have to reference any </w:t>
      </w:r>
      <w:r w:rsidR="00843213">
        <w:rPr>
          <w:sz w:val="24"/>
          <w:szCs w:val="24"/>
        </w:rPr>
        <w:t xml:space="preserve">additional </w:t>
      </w:r>
      <w:r w:rsidRPr="00F8436F">
        <w:rPr>
          <w:sz w:val="24"/>
          <w:szCs w:val="24"/>
        </w:rPr>
        <w:t>information that they have included within their academic writing</w:t>
      </w:r>
      <w:r w:rsidR="00F8436F" w:rsidRPr="00F8436F">
        <w:rPr>
          <w:sz w:val="24"/>
          <w:szCs w:val="24"/>
        </w:rPr>
        <w:t xml:space="preserve">. </w:t>
      </w:r>
      <w:r w:rsidR="00AC682F">
        <w:rPr>
          <w:sz w:val="24"/>
          <w:szCs w:val="24"/>
        </w:rPr>
        <w:t xml:space="preserve">The referencing and the citation will change depending on the type of sources and referencing being used, but any information that has been taken from a source must be referenced. </w:t>
      </w:r>
      <w:r w:rsidR="0078453B">
        <w:rPr>
          <w:sz w:val="24"/>
          <w:szCs w:val="24"/>
        </w:rPr>
        <w:t xml:space="preserve">This includes any facts, figures, theories, and any publications the student has used. Examples of this are books, articles, web pages and journals (MIT Libraries, n.d). </w:t>
      </w:r>
      <w:r w:rsidR="00843213">
        <w:rPr>
          <w:sz w:val="24"/>
          <w:szCs w:val="24"/>
        </w:rPr>
        <w:t xml:space="preserve">This is because students may paraphrase certain elements of a website or a </w:t>
      </w:r>
      <w:r w:rsidR="00510DAE">
        <w:rPr>
          <w:sz w:val="24"/>
          <w:szCs w:val="24"/>
        </w:rPr>
        <w:t>book,</w:t>
      </w:r>
      <w:r w:rsidR="00843213">
        <w:rPr>
          <w:sz w:val="24"/>
          <w:szCs w:val="24"/>
        </w:rPr>
        <w:t xml:space="preserve"> but </w:t>
      </w:r>
      <w:r w:rsidR="00DA39B8">
        <w:rPr>
          <w:sz w:val="24"/>
          <w:szCs w:val="24"/>
        </w:rPr>
        <w:t>it</w:t>
      </w:r>
      <w:r w:rsidR="00843213">
        <w:rPr>
          <w:sz w:val="24"/>
          <w:szCs w:val="24"/>
        </w:rPr>
        <w:t xml:space="preserve"> has still been written by someone else, therefore it not being the student</w:t>
      </w:r>
      <w:r w:rsidR="00DA39B8">
        <w:rPr>
          <w:sz w:val="24"/>
          <w:szCs w:val="24"/>
        </w:rPr>
        <w:t>’</w:t>
      </w:r>
      <w:r w:rsidR="00843213">
        <w:rPr>
          <w:sz w:val="24"/>
          <w:szCs w:val="24"/>
        </w:rPr>
        <w:t>s own work.</w:t>
      </w:r>
      <w:r w:rsidR="00AB4C38">
        <w:rPr>
          <w:sz w:val="24"/>
          <w:szCs w:val="24"/>
        </w:rPr>
        <w:t xml:space="preserve"> </w:t>
      </w:r>
    </w:p>
    <w:p w14:paraId="33843024" w14:textId="7137AE64" w:rsidR="00843213" w:rsidRDefault="00843213">
      <w:pPr>
        <w:rPr>
          <w:sz w:val="24"/>
          <w:szCs w:val="24"/>
        </w:rPr>
      </w:pPr>
    </w:p>
    <w:p w14:paraId="002A1FF4" w14:textId="480A0B76" w:rsidR="00843213" w:rsidRDefault="00843213">
      <w:pPr>
        <w:rPr>
          <w:sz w:val="28"/>
          <w:szCs w:val="28"/>
        </w:rPr>
      </w:pPr>
      <w:r w:rsidRPr="00843213">
        <w:rPr>
          <w:sz w:val="28"/>
          <w:szCs w:val="28"/>
        </w:rPr>
        <w:t>3. Wikipedia is a good place to search for information for your academic assignments. Explain, with reasons and supporting literature, whether you believe this statement is true or false.</w:t>
      </w:r>
    </w:p>
    <w:p w14:paraId="48E40832" w14:textId="2D51AFB0" w:rsidR="00DA39B8" w:rsidRDefault="00DA39B8">
      <w:pPr>
        <w:rPr>
          <w:sz w:val="28"/>
          <w:szCs w:val="28"/>
        </w:rPr>
      </w:pPr>
    </w:p>
    <w:p w14:paraId="0A8A0C52" w14:textId="2A3D869C" w:rsidR="006F1E4F" w:rsidRDefault="00DA39B8">
      <w:pPr>
        <w:rPr>
          <w:sz w:val="24"/>
          <w:szCs w:val="24"/>
        </w:rPr>
      </w:pPr>
      <w:r>
        <w:rPr>
          <w:sz w:val="24"/>
          <w:szCs w:val="24"/>
        </w:rPr>
        <w:lastRenderedPageBreak/>
        <w:t xml:space="preserve">I think that it is false, Wikipedia is not a good place to source information for academic assignments. Wikipedia itself states that it is not a reliable source as it may be edited by </w:t>
      </w:r>
      <w:r w:rsidR="00D06C14">
        <w:rPr>
          <w:sz w:val="24"/>
          <w:szCs w:val="24"/>
        </w:rPr>
        <w:t>anybody,</w:t>
      </w:r>
      <w:r>
        <w:rPr>
          <w:sz w:val="24"/>
          <w:szCs w:val="24"/>
        </w:rPr>
        <w:t xml:space="preserve"> and the website could include information that is incorrect or a work in progress (Wikipedia, 2022). </w:t>
      </w:r>
      <w:r w:rsidR="006F1E4F">
        <w:rPr>
          <w:sz w:val="24"/>
          <w:szCs w:val="24"/>
        </w:rPr>
        <w:t>According to American Public University (2018), it is not a website that is considered scholarly and has included hoaxes. Jimmy Wales, who is the founder of Wikipedia has stated that students should not cite Wikipedia for projects or research.</w:t>
      </w:r>
    </w:p>
    <w:p w14:paraId="093D6F20" w14:textId="77777777" w:rsidR="00E36D6D" w:rsidRDefault="00E36D6D">
      <w:pPr>
        <w:rPr>
          <w:sz w:val="24"/>
          <w:szCs w:val="24"/>
        </w:rPr>
      </w:pPr>
    </w:p>
    <w:p w14:paraId="010BD99F" w14:textId="3F06F6F8" w:rsidR="00843213" w:rsidRDefault="00843213">
      <w:pPr>
        <w:rPr>
          <w:sz w:val="28"/>
          <w:szCs w:val="28"/>
        </w:rPr>
      </w:pPr>
      <w:r w:rsidRPr="00843213">
        <w:rPr>
          <w:sz w:val="28"/>
          <w:szCs w:val="28"/>
        </w:rPr>
        <w:t>4. Write a set of instructions which could be included in a referencing guide which explains how to present a very long quotation.</w:t>
      </w:r>
    </w:p>
    <w:p w14:paraId="7202713B" w14:textId="77777777" w:rsidR="00AB4C38" w:rsidRDefault="00AB4C38">
      <w:pPr>
        <w:rPr>
          <w:sz w:val="28"/>
          <w:szCs w:val="28"/>
        </w:rPr>
      </w:pPr>
    </w:p>
    <w:p w14:paraId="4E310B96" w14:textId="77777777" w:rsidR="00AB4C38" w:rsidRDefault="004259F9">
      <w:pPr>
        <w:rPr>
          <w:sz w:val="24"/>
          <w:szCs w:val="24"/>
        </w:rPr>
      </w:pPr>
      <w:r>
        <w:rPr>
          <w:sz w:val="24"/>
          <w:szCs w:val="24"/>
        </w:rPr>
        <w:t xml:space="preserve">Long quotes (more than three or four lines) are to be set out in a block within the text. </w:t>
      </w:r>
    </w:p>
    <w:p w14:paraId="75B6CF56" w14:textId="77777777" w:rsidR="00AB4C38" w:rsidRDefault="00AB4C38">
      <w:pPr>
        <w:rPr>
          <w:sz w:val="24"/>
          <w:szCs w:val="24"/>
        </w:rPr>
      </w:pPr>
      <w:r>
        <w:rPr>
          <w:sz w:val="24"/>
          <w:szCs w:val="24"/>
        </w:rPr>
        <w:t>Step 1: Start writing the long quotation</w:t>
      </w:r>
      <w:r w:rsidR="004259F9">
        <w:rPr>
          <w:sz w:val="24"/>
          <w:szCs w:val="24"/>
        </w:rPr>
        <w:t xml:space="preserve"> on a new line, indented and they are not to be placed in quotation marks. </w:t>
      </w:r>
    </w:p>
    <w:p w14:paraId="264F43F7" w14:textId="77777777" w:rsidR="00AB4C38" w:rsidRDefault="00AB4C38">
      <w:pPr>
        <w:rPr>
          <w:sz w:val="24"/>
          <w:szCs w:val="24"/>
        </w:rPr>
      </w:pPr>
      <w:r>
        <w:rPr>
          <w:sz w:val="24"/>
          <w:szCs w:val="24"/>
        </w:rPr>
        <w:t>Step 2: Place t</w:t>
      </w:r>
      <w:r w:rsidR="004259F9">
        <w:rPr>
          <w:sz w:val="24"/>
          <w:szCs w:val="24"/>
        </w:rPr>
        <w:t xml:space="preserve">he brief citation on a separate line, placed on the right-hand side. </w:t>
      </w:r>
    </w:p>
    <w:p w14:paraId="1934358E" w14:textId="37FA0D8F" w:rsidR="006F1E4F" w:rsidRDefault="00AB4C38">
      <w:pPr>
        <w:rPr>
          <w:sz w:val="24"/>
          <w:szCs w:val="24"/>
        </w:rPr>
      </w:pPr>
      <w:r>
        <w:rPr>
          <w:sz w:val="24"/>
          <w:szCs w:val="24"/>
        </w:rPr>
        <w:t>Step 3: Within t</w:t>
      </w:r>
      <w:r w:rsidR="004259F9">
        <w:rPr>
          <w:sz w:val="24"/>
          <w:szCs w:val="24"/>
        </w:rPr>
        <w:t xml:space="preserve">he citation </w:t>
      </w:r>
      <w:r>
        <w:rPr>
          <w:sz w:val="24"/>
          <w:szCs w:val="24"/>
        </w:rPr>
        <w:t xml:space="preserve">you </w:t>
      </w:r>
      <w:r w:rsidR="004259F9">
        <w:rPr>
          <w:sz w:val="24"/>
          <w:szCs w:val="24"/>
        </w:rPr>
        <w:t xml:space="preserve">should include the author, </w:t>
      </w:r>
      <w:r w:rsidR="002F70D6">
        <w:rPr>
          <w:sz w:val="24"/>
          <w:szCs w:val="24"/>
        </w:rPr>
        <w:t>date,</w:t>
      </w:r>
      <w:r w:rsidR="004259F9">
        <w:rPr>
          <w:sz w:val="24"/>
          <w:szCs w:val="24"/>
        </w:rPr>
        <w:t xml:space="preserve"> and page number from where the quotation was taken from. </w:t>
      </w:r>
    </w:p>
    <w:p w14:paraId="0EE6FE18" w14:textId="0DA288D5" w:rsidR="00AB4C38" w:rsidRDefault="00AB4C38">
      <w:pPr>
        <w:rPr>
          <w:sz w:val="24"/>
          <w:szCs w:val="24"/>
        </w:rPr>
      </w:pPr>
      <w:r>
        <w:rPr>
          <w:sz w:val="24"/>
          <w:szCs w:val="24"/>
        </w:rPr>
        <w:t xml:space="preserve">Step 4: Continue your writing on a new line underneath the citation. </w:t>
      </w:r>
    </w:p>
    <w:p w14:paraId="39D689A7" w14:textId="766B9625" w:rsidR="000150CE" w:rsidRPr="00843213" w:rsidRDefault="000150CE">
      <w:pPr>
        <w:rPr>
          <w:sz w:val="28"/>
          <w:szCs w:val="28"/>
        </w:rPr>
      </w:pPr>
    </w:p>
    <w:p w14:paraId="186BF86A" w14:textId="40D756F6" w:rsidR="000150CE" w:rsidRDefault="00843213">
      <w:pPr>
        <w:rPr>
          <w:sz w:val="28"/>
          <w:szCs w:val="28"/>
        </w:rPr>
      </w:pPr>
      <w:r w:rsidRPr="00843213">
        <w:rPr>
          <w:sz w:val="28"/>
          <w:szCs w:val="28"/>
        </w:rPr>
        <w:t>5. Explain how you can begin to conduct research for an academic assignment. Identify five sources which would be acceptable for academic study.</w:t>
      </w:r>
    </w:p>
    <w:p w14:paraId="202FFE5A" w14:textId="77777777" w:rsidR="00E36D6D" w:rsidRPr="00843213" w:rsidRDefault="00E36D6D">
      <w:pPr>
        <w:rPr>
          <w:sz w:val="28"/>
          <w:szCs w:val="28"/>
        </w:rPr>
      </w:pPr>
    </w:p>
    <w:p w14:paraId="32066562" w14:textId="14DCC8BD" w:rsidR="00C719CC" w:rsidRPr="00E36D6D" w:rsidRDefault="002F70D6">
      <w:pPr>
        <w:rPr>
          <w:sz w:val="24"/>
          <w:szCs w:val="24"/>
        </w:rPr>
      </w:pPr>
      <w:r>
        <w:rPr>
          <w:sz w:val="24"/>
          <w:szCs w:val="24"/>
        </w:rPr>
        <w:t xml:space="preserve">To start academic </w:t>
      </w:r>
      <w:r w:rsidR="00C719CC">
        <w:rPr>
          <w:sz w:val="24"/>
          <w:szCs w:val="24"/>
        </w:rPr>
        <w:t>research,</w:t>
      </w:r>
      <w:r>
        <w:rPr>
          <w:sz w:val="24"/>
          <w:szCs w:val="24"/>
        </w:rPr>
        <w:t xml:space="preserve"> </w:t>
      </w:r>
      <w:r w:rsidR="00E36D6D">
        <w:rPr>
          <w:sz w:val="24"/>
          <w:szCs w:val="24"/>
        </w:rPr>
        <w:t xml:space="preserve">I would look back over my notes and take out the key points that I gathered through my lectures. I would make a note of any key theorists who I could take time to research further. </w:t>
      </w:r>
      <w:r>
        <w:rPr>
          <w:sz w:val="24"/>
          <w:szCs w:val="24"/>
        </w:rPr>
        <w:t>I would</w:t>
      </w:r>
      <w:r w:rsidR="00E36D6D">
        <w:rPr>
          <w:sz w:val="24"/>
          <w:szCs w:val="24"/>
        </w:rPr>
        <w:t xml:space="preserve"> then</w:t>
      </w:r>
      <w:r>
        <w:rPr>
          <w:sz w:val="24"/>
          <w:szCs w:val="24"/>
        </w:rPr>
        <w:t xml:space="preserve"> </w:t>
      </w:r>
      <w:r w:rsidR="00E36D6D">
        <w:rPr>
          <w:sz w:val="24"/>
          <w:szCs w:val="24"/>
        </w:rPr>
        <w:t>look</w:t>
      </w:r>
      <w:r>
        <w:rPr>
          <w:sz w:val="24"/>
          <w:szCs w:val="24"/>
        </w:rPr>
        <w:t xml:space="preserve"> at the reading list that has been provided</w:t>
      </w:r>
      <w:r w:rsidR="00E36D6D">
        <w:rPr>
          <w:sz w:val="24"/>
          <w:szCs w:val="24"/>
        </w:rPr>
        <w:t xml:space="preserve"> in the module handbook to and start to search for them online and in the library</w:t>
      </w:r>
      <w:r w:rsidR="00D8165D">
        <w:rPr>
          <w:sz w:val="24"/>
          <w:szCs w:val="24"/>
        </w:rPr>
        <w:t xml:space="preserve">. I would write down all these sources </w:t>
      </w:r>
      <w:r w:rsidR="00E36D6D">
        <w:rPr>
          <w:sz w:val="24"/>
          <w:szCs w:val="24"/>
        </w:rPr>
        <w:t>that I plan on using and start to make key notes in a word document of the information I would like to use within my assignment. A</w:t>
      </w:r>
      <w:r w:rsidR="00D8165D">
        <w:rPr>
          <w:sz w:val="24"/>
          <w:szCs w:val="24"/>
        </w:rPr>
        <w:t xml:space="preserve">s I am working through my assignment, I would refer back to the source list for academic support. Five sources that would be acceptable for academic study would </w:t>
      </w:r>
      <w:r w:rsidR="00510DAE">
        <w:rPr>
          <w:sz w:val="24"/>
          <w:szCs w:val="24"/>
        </w:rPr>
        <w:t>be</w:t>
      </w:r>
      <w:r w:rsidR="00D8165D">
        <w:rPr>
          <w:sz w:val="24"/>
          <w:szCs w:val="24"/>
        </w:rPr>
        <w:t xml:space="preserve"> Books, </w:t>
      </w:r>
      <w:r w:rsidR="00510DAE">
        <w:rPr>
          <w:sz w:val="24"/>
          <w:szCs w:val="24"/>
        </w:rPr>
        <w:t>Peer-reviewed</w:t>
      </w:r>
      <w:r w:rsidR="00D8165D">
        <w:rPr>
          <w:sz w:val="24"/>
          <w:szCs w:val="24"/>
        </w:rPr>
        <w:t xml:space="preserve"> journals, Articles, Websites and </w:t>
      </w:r>
      <w:r w:rsidR="00F533F3">
        <w:rPr>
          <w:sz w:val="24"/>
          <w:szCs w:val="24"/>
        </w:rPr>
        <w:t xml:space="preserve">Government papers. </w:t>
      </w:r>
      <w:r w:rsidR="00AB4C38">
        <w:rPr>
          <w:sz w:val="24"/>
          <w:szCs w:val="24"/>
        </w:rPr>
        <w:t xml:space="preserve">Peer reviewed journals and articles are credible as they have to go through a review process by multiple professionals to ensure the information is reliable. Government papers are reliable as they have been made by the individuals who create the policies and rules that we follow. </w:t>
      </w:r>
    </w:p>
    <w:p w14:paraId="2F8DA9B4" w14:textId="313E2306" w:rsidR="000150CE" w:rsidRDefault="000150CE">
      <w:pPr>
        <w:rPr>
          <w:sz w:val="24"/>
          <w:szCs w:val="24"/>
        </w:rPr>
      </w:pPr>
    </w:p>
    <w:p w14:paraId="37D260B1" w14:textId="1CD43308" w:rsidR="00A2245A" w:rsidRDefault="00A2245A">
      <w:pPr>
        <w:rPr>
          <w:sz w:val="24"/>
          <w:szCs w:val="24"/>
        </w:rPr>
      </w:pPr>
    </w:p>
    <w:p w14:paraId="13B66D63" w14:textId="588F1A46" w:rsidR="00A2245A" w:rsidRDefault="00A2245A">
      <w:pPr>
        <w:rPr>
          <w:sz w:val="24"/>
          <w:szCs w:val="24"/>
        </w:rPr>
      </w:pPr>
    </w:p>
    <w:p w14:paraId="04EFC8D3" w14:textId="77777777" w:rsidR="00A2245A" w:rsidRPr="00695546" w:rsidRDefault="00A2245A">
      <w:pPr>
        <w:rPr>
          <w:sz w:val="24"/>
          <w:szCs w:val="24"/>
        </w:rPr>
      </w:pPr>
    </w:p>
    <w:p w14:paraId="62D89862" w14:textId="7DF7EE83" w:rsidR="000150CE" w:rsidRDefault="000150CE">
      <w:pPr>
        <w:rPr>
          <w:sz w:val="24"/>
          <w:szCs w:val="24"/>
        </w:rPr>
      </w:pPr>
      <w:r w:rsidRPr="00695546">
        <w:rPr>
          <w:sz w:val="24"/>
          <w:szCs w:val="24"/>
        </w:rPr>
        <w:t>Reference list:</w:t>
      </w:r>
    </w:p>
    <w:p w14:paraId="2B8609B5" w14:textId="77777777" w:rsidR="00A2245A" w:rsidRPr="00695546" w:rsidRDefault="00A2245A">
      <w:pPr>
        <w:rPr>
          <w:sz w:val="24"/>
          <w:szCs w:val="24"/>
        </w:rPr>
      </w:pPr>
    </w:p>
    <w:p w14:paraId="35B058EC" w14:textId="4C05D32B" w:rsidR="00695546" w:rsidRDefault="00D06C14">
      <w:r>
        <w:t xml:space="preserve">American Public University, (2018) </w:t>
      </w:r>
      <w:r>
        <w:rPr>
          <w:i/>
          <w:iCs/>
        </w:rPr>
        <w:t xml:space="preserve">Why You Cannot Use Wikipedia as an Academic Source. </w:t>
      </w:r>
      <w:r w:rsidR="005348F7">
        <w:t xml:space="preserve">Available at: </w:t>
      </w:r>
      <w:hyperlink r:id="rId4" w:history="1">
        <w:r w:rsidR="005348F7">
          <w:rPr>
            <w:rStyle w:val="Hyperlink"/>
          </w:rPr>
          <w:t>Why You Cannot Use Wikipedia as an Academic Source (apuedge.com)</w:t>
        </w:r>
      </w:hyperlink>
      <w:r w:rsidR="005348F7">
        <w:t xml:space="preserve"> (Accessed: 03 November 2022).</w:t>
      </w:r>
    </w:p>
    <w:p w14:paraId="1682F90F" w14:textId="47FA4D88" w:rsidR="0078453B" w:rsidRPr="0078453B" w:rsidRDefault="0078453B">
      <w:r>
        <w:t xml:space="preserve">MIT Libraries, (n.d) </w:t>
      </w:r>
      <w:r>
        <w:rPr>
          <w:i/>
          <w:iCs/>
        </w:rPr>
        <w:t xml:space="preserve">Citing sources: Overview. </w:t>
      </w:r>
      <w:r>
        <w:t xml:space="preserve">Available at: </w:t>
      </w:r>
      <w:hyperlink r:id="rId5" w:history="1">
        <w:r>
          <w:rPr>
            <w:rStyle w:val="Hyperlink"/>
          </w:rPr>
          <w:t xml:space="preserve">Overview - Citing sources - </w:t>
        </w:r>
        <w:proofErr w:type="spellStart"/>
        <w:r>
          <w:rPr>
            <w:rStyle w:val="Hyperlink"/>
          </w:rPr>
          <w:t>LibGuides</w:t>
        </w:r>
        <w:proofErr w:type="spellEnd"/>
        <w:r>
          <w:rPr>
            <w:rStyle w:val="Hyperlink"/>
          </w:rPr>
          <w:t xml:space="preserve"> at MIT Libraries</w:t>
        </w:r>
      </w:hyperlink>
      <w:r>
        <w:t xml:space="preserve"> (Accessed 24 November 2022). </w:t>
      </w:r>
    </w:p>
    <w:p w14:paraId="3C8FFFE2" w14:textId="4CEBE1E2" w:rsidR="000150CE" w:rsidRDefault="00695546">
      <w:r>
        <w:t xml:space="preserve">University of Oxford, (2002) </w:t>
      </w:r>
      <w:r>
        <w:rPr>
          <w:i/>
          <w:iCs/>
        </w:rPr>
        <w:t xml:space="preserve">Plagiarism. </w:t>
      </w:r>
      <w:r>
        <w:t xml:space="preserve">Available at: </w:t>
      </w:r>
      <w:hyperlink r:id="rId6" w:history="1">
        <w:r>
          <w:rPr>
            <w:rStyle w:val="Hyperlink"/>
          </w:rPr>
          <w:t>Plagiarism | University of Oxford</w:t>
        </w:r>
      </w:hyperlink>
      <w:r>
        <w:t xml:space="preserve"> (Accessed: 01 November 2022). </w:t>
      </w:r>
    </w:p>
    <w:p w14:paraId="09CC7CC4" w14:textId="6AB1EE79" w:rsidR="00E36D6D" w:rsidRDefault="00DA39B8">
      <w:r>
        <w:t xml:space="preserve">Wikipedia, (2022) </w:t>
      </w:r>
      <w:r>
        <w:rPr>
          <w:i/>
          <w:iCs/>
        </w:rPr>
        <w:t xml:space="preserve">Wikipedia: Wikipedia is not a reliable source. </w:t>
      </w:r>
      <w:r>
        <w:t xml:space="preserve">Available at: </w:t>
      </w:r>
      <w:hyperlink r:id="rId7" w:anchor=":~:text=Wikipedia%20is%20not%20a%20reliable%20source%20for%20citations%20elsewhere%20on,in%20progress%2C%20or%20simply%20incorrect." w:history="1">
        <w:proofErr w:type="spellStart"/>
        <w:r>
          <w:rPr>
            <w:rStyle w:val="Hyperlink"/>
          </w:rPr>
          <w:t>Wikipedia:Wikipedia</w:t>
        </w:r>
        <w:proofErr w:type="spellEnd"/>
        <w:r>
          <w:rPr>
            <w:rStyle w:val="Hyperlink"/>
          </w:rPr>
          <w:t xml:space="preserve"> is not a reliable source - Wikipedia</w:t>
        </w:r>
      </w:hyperlink>
      <w:r>
        <w:t xml:space="preserve"> (Accessed: 03 November 2022). </w:t>
      </w:r>
    </w:p>
    <w:p w14:paraId="47169490" w14:textId="59427560" w:rsidR="00AC682F" w:rsidRDefault="00AC682F"/>
    <w:p w14:paraId="659DD16B" w14:textId="7277E523" w:rsidR="00A2245A" w:rsidRDefault="00A2245A"/>
    <w:p w14:paraId="7C9E65CC" w14:textId="63B44D80" w:rsidR="00A2245A" w:rsidRDefault="00A2245A"/>
    <w:p w14:paraId="170E1439" w14:textId="122A97B1" w:rsidR="00A2245A" w:rsidRDefault="00A2245A"/>
    <w:p w14:paraId="070A11A2" w14:textId="28532D66" w:rsidR="00A2245A" w:rsidRDefault="00A2245A"/>
    <w:p w14:paraId="1A0168B7" w14:textId="431AF2F9" w:rsidR="00A2245A" w:rsidRDefault="00A2245A"/>
    <w:p w14:paraId="7BE800A9" w14:textId="0E6E5B2B" w:rsidR="00A2245A" w:rsidRDefault="00A2245A"/>
    <w:p w14:paraId="3AAC3931" w14:textId="7C1AEBF5" w:rsidR="00A2245A" w:rsidRDefault="00A2245A"/>
    <w:p w14:paraId="2FDB0A12" w14:textId="011E15F5" w:rsidR="00A2245A" w:rsidRDefault="00A2245A"/>
    <w:p w14:paraId="7A3CFB11" w14:textId="1078BBAF" w:rsidR="00A2245A" w:rsidRDefault="00A2245A"/>
    <w:p w14:paraId="02C4D503" w14:textId="542C7C8D" w:rsidR="00A2245A" w:rsidRDefault="00A2245A"/>
    <w:p w14:paraId="49B30A5C" w14:textId="74A153CB" w:rsidR="00A2245A" w:rsidRDefault="00A2245A"/>
    <w:p w14:paraId="6C1893EC" w14:textId="05EFA446" w:rsidR="00A2245A" w:rsidRDefault="00A2245A"/>
    <w:p w14:paraId="557DB552" w14:textId="52A1E4DA" w:rsidR="00A2245A" w:rsidRDefault="00A2245A"/>
    <w:p w14:paraId="27D565C6" w14:textId="40AE29F5" w:rsidR="00A2245A" w:rsidRDefault="00A2245A"/>
    <w:p w14:paraId="748C6B5A" w14:textId="49FF433F" w:rsidR="00A2245A" w:rsidRDefault="00A2245A"/>
    <w:p w14:paraId="60C3A2EC" w14:textId="4C4E2C2C" w:rsidR="00A2245A" w:rsidRDefault="00A2245A"/>
    <w:p w14:paraId="6E017829" w14:textId="496BB77A" w:rsidR="00A2245A" w:rsidRDefault="00A2245A"/>
    <w:p w14:paraId="446AA374" w14:textId="4A0D74B4" w:rsidR="00A2245A" w:rsidRDefault="00A2245A"/>
    <w:p w14:paraId="0142F5E3" w14:textId="00DFA670" w:rsidR="00A2245A" w:rsidRDefault="00A2245A"/>
    <w:p w14:paraId="1F00C72B" w14:textId="7BE58F99" w:rsidR="00A2245A" w:rsidRDefault="00A2245A"/>
    <w:p w14:paraId="012866D9" w14:textId="295700F5" w:rsidR="00F533F3" w:rsidRPr="00E36D6D" w:rsidRDefault="00F33B43">
      <w:r w:rsidRPr="00F33B43">
        <w:rPr>
          <w:b/>
          <w:bCs/>
          <w:sz w:val="28"/>
          <w:szCs w:val="28"/>
        </w:rPr>
        <w:t xml:space="preserve">Critical response on the article ‘Schooled to fail’. </w:t>
      </w:r>
    </w:p>
    <w:p w14:paraId="76C1A79A" w14:textId="7B2D227F" w:rsidR="00F33B43" w:rsidRDefault="00F33B43"/>
    <w:p w14:paraId="0D914A4A" w14:textId="08133050" w:rsidR="00F33B43" w:rsidRDefault="00F33B43">
      <w:r>
        <w:t xml:space="preserve">The article ‘School to fail’ is an article written by Emma Smith from the University of York. The article, which was written in 2005, considers the underachievement debate in Wales. The aim of the text </w:t>
      </w:r>
      <w:r w:rsidR="00290211">
        <w:t xml:space="preserve">is to enlighten the readers on the Welsh perspective of whether Welsh children are underachieving, and it will delve into the differences between the English and Welsh curriculum. The article also considers the trends in examination performance which may suggest that Welsh students are no longer being schooled to fail. </w:t>
      </w:r>
    </w:p>
    <w:p w14:paraId="6B25E161" w14:textId="3ECBA328" w:rsidR="00290211" w:rsidRDefault="0075174C">
      <w:r>
        <w:t xml:space="preserve">The </w:t>
      </w:r>
      <w:r w:rsidR="00B90B70">
        <w:t>article has highlighted that labelling one group of students or a particular nation’s school system as underachieving compared to another is not accurate</w:t>
      </w:r>
      <w:r w:rsidR="00B01E6D">
        <w:t>,</w:t>
      </w:r>
      <w:r w:rsidR="00B90B70">
        <w:t xml:space="preserve"> </w:t>
      </w:r>
      <w:r w:rsidR="00B01E6D">
        <w:t>unclear,</w:t>
      </w:r>
      <w:r w:rsidR="00B90B70">
        <w:t xml:space="preserve"> or straightforward. It was discussed that there is little evidence to suggest that the gender gap in GCSE performance is increasing. The writer believes that it is evident that things are changing in the Welsh education system. There is limited testing for children aged 7 and 11, there are no specialist schools and they have started to pilot the Welsh Baccalaureate, which are all signs that the system is diverging from the system in England. </w:t>
      </w:r>
      <w:r w:rsidR="00EA3D3F">
        <w:t xml:space="preserve">One individual Emma talked about stated that there is a feeling of ‘connectedness’ in Wales. This regards that good practice within schools travels fast in the small country and it has a great sense of community. The exam results in 2002 were highlighted as showing that Welsh Students are no longer being schooled to fail. </w:t>
      </w:r>
    </w:p>
    <w:p w14:paraId="06C57718" w14:textId="253F0063" w:rsidR="00AC42CC" w:rsidRDefault="00EA3D3F">
      <w:r>
        <w:t>The article does discuss that there are gaps in performance for different groups of children in Wales. An example of this was children who came from poorer homes tended to perform not as well as their peers from more economically advantaged backgrounds. Emma concludes that the next step for educators and policymakers in Wales to take is to ensure that the strategies needed to close the achievement gaps, should be refined, developed, and supported. I feel that E</w:t>
      </w:r>
      <w:r w:rsidR="00AC42CC">
        <w:t xml:space="preserve">mma’s intention throughout the article was to show the perspective of the Welsh education system in the debate of underachievement. She ensured she used figures shown in tables to back up her points. </w:t>
      </w:r>
    </w:p>
    <w:p w14:paraId="5378FB8F" w14:textId="3C30CDDB" w:rsidR="00AC42CC" w:rsidRDefault="00AC42CC">
      <w:r>
        <w:t xml:space="preserve">The article had a clear structure to help the reader understand the purpose </w:t>
      </w:r>
      <w:r w:rsidR="008D2722">
        <w:t>of</w:t>
      </w:r>
      <w:r>
        <w:t xml:space="preserve"> the text. It has an abstract which gives an overview of what the article includes. The text then went into a long introduction before moving </w:t>
      </w:r>
      <w:r w:rsidR="008D2722">
        <w:t>on to</w:t>
      </w:r>
      <w:r>
        <w:t xml:space="preserve"> talk about one of the main points of the article, which was comparing Wales and the Northeast of England. The Article included many tables to back up the points that had been written. They are then followed by paragraphs talking about the tables in further detail. </w:t>
      </w:r>
      <w:r w:rsidR="00FB13B2">
        <w:t xml:space="preserve">Each table of statistics </w:t>
      </w:r>
      <w:r w:rsidR="008D2722">
        <w:t>is</w:t>
      </w:r>
      <w:r w:rsidR="00FB13B2">
        <w:t xml:space="preserve"> referred to within the writing to ensure the reader can refer back to it for clarification. </w:t>
      </w:r>
      <w:r>
        <w:t>The paragraphs within this text have not been divided using a whole line as a gap, it has indented the text slightly to the right.</w:t>
      </w:r>
      <w:r w:rsidR="00FB13B2">
        <w:t xml:space="preserve"> Each section of the text has been given a significant gap and a title, which is in italic, so the reader knows it is not part of the paragraph, but it is the title. </w:t>
      </w:r>
      <w:r w:rsidR="00113673">
        <w:t>I found that each section was long due to the fact that the</w:t>
      </w:r>
      <w:r w:rsidR="008D2722">
        <w:t xml:space="preserve"> </w:t>
      </w:r>
      <w:r w:rsidR="00113673">
        <w:t xml:space="preserve">paragraphs were not clearly divided so was hard on the eye. </w:t>
      </w:r>
      <w:r w:rsidR="00FB13B2">
        <w:t xml:space="preserve">Each section of the text flows together well as it includes a sentence that briefly states what the next section will be about. After the conclusion, the article includes an Appendix which includes more statistics to widen the readers understanding of the differences between the countries and areas within the UK. Each table is presented well and is clear to read. </w:t>
      </w:r>
    </w:p>
    <w:p w14:paraId="32F34B14" w14:textId="7186F919" w:rsidR="00FB13B2" w:rsidRDefault="00FB13B2">
      <w:r>
        <w:t>I feel that the language of the article is mostly appropriate for the intended audience. It is written in a formal manner, which is eas</w:t>
      </w:r>
      <w:r w:rsidR="008F375D">
        <w:t>y</w:t>
      </w:r>
      <w:r>
        <w:t xml:space="preserve"> to understand. There are some wor</w:t>
      </w:r>
      <w:r w:rsidR="00113673">
        <w:t xml:space="preserve">ds within the text </w:t>
      </w:r>
      <w:r w:rsidR="008D2722">
        <w:t>that</w:t>
      </w:r>
      <w:r w:rsidR="00113673">
        <w:t xml:space="preserve"> some </w:t>
      </w:r>
      <w:r w:rsidR="00113673">
        <w:lastRenderedPageBreak/>
        <w:t xml:space="preserve">people may not understand, but overall, it is clear to understand the content. </w:t>
      </w:r>
      <w:r w:rsidR="008F375D">
        <w:t xml:space="preserve">The accuracy of the article is only relevant to the time it was written, but the statistics are not accurate for the current time. </w:t>
      </w:r>
      <w:r w:rsidR="008D2722">
        <w:t xml:space="preserve">I don’t feel that the writing is persuasive as the writer provides </w:t>
      </w:r>
      <w:r w:rsidR="00F462DE">
        <w:t>a</w:t>
      </w:r>
      <w:r w:rsidR="008D2722">
        <w:t xml:space="preserve"> good argument but without using persuasive grammar. </w:t>
      </w:r>
      <w:r w:rsidR="00F462DE">
        <w:t xml:space="preserve">I feel that there is the use of objective language as the writer does refer to Welsh schools as ‘our schools’ which implies she is from Wales and supports the Welsh nation. This means that her point of view and her argument may be biased. </w:t>
      </w:r>
    </w:p>
    <w:p w14:paraId="05215823" w14:textId="07EE3A62" w:rsidR="008D2722" w:rsidRDefault="00F462DE">
      <w:r>
        <w:t xml:space="preserve">There is a clear statement within this text which is to identify whether or not children in Wales are being schooled to fail. The writer claims that is unfair for the Welsh to be compared to the whole of England as </w:t>
      </w:r>
      <w:r w:rsidR="0087610C">
        <w:t xml:space="preserve">many factors such as the economy </w:t>
      </w:r>
      <w:r>
        <w:t xml:space="preserve">are far different. The writer suggests comparing Wales to a more economically similar area of Wales, such as the </w:t>
      </w:r>
      <w:r w:rsidR="00A2245A">
        <w:t>Northeast</w:t>
      </w:r>
      <w:r>
        <w:t xml:space="preserve"> of Engla</w:t>
      </w:r>
      <w:r w:rsidR="00E94583">
        <w:t xml:space="preserve">nd. The argument is consistent throughout the article as the writer aims to prove that the Welsh schools are not underachieving like they have been claimed to be. The article relies on tables of data to back up the points the writer is trying to portray. The evidence is reliable as it is sourced from the government websites or from the Office of National Statistics. The evidence is effective as the writer refers back to it by discussing what the tables show. The conclusion that is made is that when Welsh students and students from the </w:t>
      </w:r>
      <w:r w:rsidR="001D0D47">
        <w:t>Northeast</w:t>
      </w:r>
      <w:r w:rsidR="00E94583">
        <w:t xml:space="preserve"> are compared, Welsh performance is superior. The writer also highlights that the education system in Wales is changing and that there are signs the system is diverging from England. </w:t>
      </w:r>
    </w:p>
    <w:p w14:paraId="28A7C10F" w14:textId="46A61312" w:rsidR="00A2245A" w:rsidRDefault="003F0C4B">
      <w:r>
        <w:t xml:space="preserve">I feel that the text discussed a good argument for the debate. I feel that the use of tables to display data was useful as it backed up what the writer was portraying. I do feel that it was only showing one side of the argument so was one-sided. I feel that the layout of the article was confusing as the paragraphs weren’t set out clearly so was hard on the eye. The data used in the article is no longer relevant for current times, but this article could be used to look back on how the education system used to be to compare to today’s results. </w:t>
      </w:r>
    </w:p>
    <w:p w14:paraId="7476A575" w14:textId="6C368356" w:rsidR="00AC682F" w:rsidRDefault="00AC682F"/>
    <w:p w14:paraId="0259665E" w14:textId="77777777" w:rsidR="00A2245A" w:rsidRDefault="00A2245A"/>
    <w:p w14:paraId="5E4BACA2" w14:textId="3AB8DBD2" w:rsidR="001D0D47" w:rsidRDefault="001D0D47">
      <w:r>
        <w:t>Reference</w:t>
      </w:r>
      <w:r w:rsidR="00A2245A">
        <w:t>s</w:t>
      </w:r>
      <w:r>
        <w:t>:</w:t>
      </w:r>
    </w:p>
    <w:p w14:paraId="24BE75E7" w14:textId="06B66375" w:rsidR="001D0D47" w:rsidRDefault="001D0D47"/>
    <w:p w14:paraId="1E122CFD" w14:textId="06C01658" w:rsidR="00AC682F" w:rsidRPr="0092235C" w:rsidRDefault="00AC682F">
      <w:r>
        <w:t>Smith, E. (2005</w:t>
      </w:r>
      <w:r w:rsidRPr="00AC682F">
        <w:t xml:space="preserve">) </w:t>
      </w:r>
      <w:r w:rsidR="0092235C">
        <w:t>‘</w:t>
      </w:r>
      <w:r w:rsidRPr="00AC682F">
        <w:t>Schooled to Fail? The underachievement debate in Wales</w:t>
      </w:r>
      <w:r w:rsidR="0092235C">
        <w:t>’,</w:t>
      </w:r>
      <w:r>
        <w:rPr>
          <w:i/>
          <w:iCs/>
        </w:rPr>
        <w:t xml:space="preserve"> </w:t>
      </w:r>
      <w:r w:rsidR="0092235C">
        <w:rPr>
          <w:i/>
          <w:iCs/>
        </w:rPr>
        <w:t xml:space="preserve">The Welsh journal of education, </w:t>
      </w:r>
      <w:r w:rsidR="0092235C">
        <w:t>13 (2), pp. 84-102.</w:t>
      </w:r>
    </w:p>
    <w:sectPr w:rsidR="00AC682F" w:rsidRPr="0092235C" w:rsidSect="00790F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D6"/>
    <w:rsid w:val="000150CE"/>
    <w:rsid w:val="00053F03"/>
    <w:rsid w:val="00113673"/>
    <w:rsid w:val="001C151C"/>
    <w:rsid w:val="001D0D47"/>
    <w:rsid w:val="00214DFE"/>
    <w:rsid w:val="00290211"/>
    <w:rsid w:val="002F70D6"/>
    <w:rsid w:val="003148FA"/>
    <w:rsid w:val="00321F2A"/>
    <w:rsid w:val="003364C7"/>
    <w:rsid w:val="003E15B7"/>
    <w:rsid w:val="003F0C4B"/>
    <w:rsid w:val="004259F9"/>
    <w:rsid w:val="004845F0"/>
    <w:rsid w:val="00510DAE"/>
    <w:rsid w:val="005348F7"/>
    <w:rsid w:val="006771A1"/>
    <w:rsid w:val="00695546"/>
    <w:rsid w:val="006D7329"/>
    <w:rsid w:val="006F1E4F"/>
    <w:rsid w:val="00735F1B"/>
    <w:rsid w:val="0075174C"/>
    <w:rsid w:val="0078453B"/>
    <w:rsid w:val="00790F9C"/>
    <w:rsid w:val="00843213"/>
    <w:rsid w:val="0087610C"/>
    <w:rsid w:val="008D2722"/>
    <w:rsid w:val="008F375D"/>
    <w:rsid w:val="0092235C"/>
    <w:rsid w:val="00987929"/>
    <w:rsid w:val="009B436F"/>
    <w:rsid w:val="00A2245A"/>
    <w:rsid w:val="00AB4C38"/>
    <w:rsid w:val="00AC42CC"/>
    <w:rsid w:val="00AC682F"/>
    <w:rsid w:val="00B01E6D"/>
    <w:rsid w:val="00B90B70"/>
    <w:rsid w:val="00C719CC"/>
    <w:rsid w:val="00CC410E"/>
    <w:rsid w:val="00D06794"/>
    <w:rsid w:val="00D06C14"/>
    <w:rsid w:val="00D8165D"/>
    <w:rsid w:val="00DA39B8"/>
    <w:rsid w:val="00DF2CD6"/>
    <w:rsid w:val="00E36D6D"/>
    <w:rsid w:val="00E84783"/>
    <w:rsid w:val="00E94583"/>
    <w:rsid w:val="00EA3D3F"/>
    <w:rsid w:val="00EB1EFB"/>
    <w:rsid w:val="00F0672F"/>
    <w:rsid w:val="00F33B43"/>
    <w:rsid w:val="00F462DE"/>
    <w:rsid w:val="00F533F3"/>
    <w:rsid w:val="00F8436F"/>
    <w:rsid w:val="00FB13B2"/>
    <w:rsid w:val="00FE6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D7D87"/>
  <w15:chartTrackingRefBased/>
  <w15:docId w15:val="{8693A473-5CE5-4AC0-B9B1-596A8BD2B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95546"/>
    <w:rPr>
      <w:color w:val="0000FF"/>
      <w:u w:val="single"/>
    </w:rPr>
  </w:style>
  <w:style w:type="paragraph" w:styleId="NoSpacing">
    <w:name w:val="No Spacing"/>
    <w:link w:val="NoSpacingChar"/>
    <w:uiPriority w:val="1"/>
    <w:qFormat/>
    <w:rsid w:val="00790F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0F9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wikipedia.org/wiki/Wikipedia:Wikipedia_is_not_a_reliable_sou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x.ac.uk/students/academic/guidance/skills/plagiarism" TargetMode="External"/><Relationship Id="rId5" Type="http://schemas.openxmlformats.org/officeDocument/2006/relationships/hyperlink" Target="https://libguides.mit.edu/citing" TargetMode="External"/><Relationship Id="rId4" Type="http://schemas.openxmlformats.org/officeDocument/2006/relationships/hyperlink" Target="https://apuedge.com/why-you-cannot-use-wikipedia-as-an-academic-sourc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TotalTime>
  <Pages>1</Pages>
  <Words>2167</Words>
  <Characters>12355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26</cp:revision>
  <dcterms:created xsi:type="dcterms:W3CDTF">2022-11-01T11:15:00Z</dcterms:created>
  <dcterms:modified xsi:type="dcterms:W3CDTF">2022-12-10T19:50:00Z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89d9fcb7-7231-4f87-9928-be5fe5a923ff</vt:lpwstr>
  </property>
</Properties>
</file>