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46FBC" w14:textId="77777777" w:rsidR="00AF226F" w:rsidRDefault="00AF226F" w:rsidP="003D2C9B">
      <w:pPr>
        <w:rPr>
          <w:rFonts w:ascii="Arial" w:hAnsi="Arial" w:cs="Arial"/>
          <w:b/>
          <w:bCs/>
          <w:sz w:val="28"/>
          <w:szCs w:val="28"/>
        </w:rPr>
      </w:pPr>
    </w:p>
    <w:p w14:paraId="3DEE4B69" w14:textId="77777777" w:rsidR="00AF226F" w:rsidRDefault="00AF226F" w:rsidP="003D2C9B">
      <w:pPr>
        <w:rPr>
          <w:rFonts w:ascii="Arial" w:hAnsi="Arial" w:cs="Arial"/>
          <w:b/>
          <w:bCs/>
          <w:sz w:val="28"/>
          <w:szCs w:val="28"/>
        </w:rPr>
      </w:pPr>
    </w:p>
    <w:p w14:paraId="32B235AC" w14:textId="77777777" w:rsidR="00AF226F" w:rsidRDefault="00AF226F" w:rsidP="003D2C9B">
      <w:pPr>
        <w:rPr>
          <w:rFonts w:ascii="Arial" w:hAnsi="Arial" w:cs="Arial"/>
          <w:b/>
          <w:bCs/>
          <w:sz w:val="28"/>
          <w:szCs w:val="28"/>
        </w:rPr>
      </w:pPr>
    </w:p>
    <w:p w14:paraId="1BC617A8" w14:textId="77777777" w:rsidR="00AF226F" w:rsidRDefault="00AF226F" w:rsidP="003D2C9B">
      <w:pPr>
        <w:rPr>
          <w:rFonts w:ascii="Arial" w:hAnsi="Arial" w:cs="Arial"/>
          <w:b/>
          <w:bCs/>
          <w:sz w:val="28"/>
          <w:szCs w:val="28"/>
        </w:rPr>
      </w:pPr>
    </w:p>
    <w:p w14:paraId="51321308" w14:textId="77777777" w:rsidR="00AF226F" w:rsidRPr="00AF226F" w:rsidRDefault="00AF226F" w:rsidP="003D2C9B">
      <w:pPr>
        <w:rPr>
          <w:rFonts w:ascii="Arial" w:hAnsi="Arial" w:cs="Arial"/>
          <w:b/>
          <w:bCs/>
          <w:sz w:val="48"/>
          <w:szCs w:val="48"/>
        </w:rPr>
      </w:pPr>
    </w:p>
    <w:p w14:paraId="749CA4FD" w14:textId="77777777" w:rsidR="00AF226F" w:rsidRPr="003D2C9B" w:rsidRDefault="00AF226F" w:rsidP="00AF226F">
      <w:pPr>
        <w:jc w:val="center"/>
        <w:rPr>
          <w:rFonts w:ascii="Arial" w:hAnsi="Arial" w:cs="Arial"/>
          <w:b/>
          <w:bCs/>
          <w:sz w:val="48"/>
          <w:szCs w:val="48"/>
        </w:rPr>
      </w:pPr>
      <w:r w:rsidRPr="003D2C9B">
        <w:rPr>
          <w:rFonts w:ascii="Arial" w:hAnsi="Arial" w:cs="Arial"/>
          <w:b/>
          <w:bCs/>
          <w:sz w:val="48"/>
          <w:szCs w:val="48"/>
        </w:rPr>
        <w:t>Business Research Proposal</w:t>
      </w:r>
    </w:p>
    <w:p w14:paraId="6AA2F536" w14:textId="77777777" w:rsidR="00AF226F" w:rsidRDefault="00AF226F" w:rsidP="003D2C9B">
      <w:pPr>
        <w:rPr>
          <w:rFonts w:ascii="Arial" w:hAnsi="Arial" w:cs="Arial"/>
          <w:b/>
          <w:bCs/>
          <w:sz w:val="28"/>
          <w:szCs w:val="28"/>
        </w:rPr>
      </w:pPr>
    </w:p>
    <w:p w14:paraId="64EB1ACA" w14:textId="77777777" w:rsidR="00AF226F" w:rsidRDefault="00AF226F" w:rsidP="003D2C9B">
      <w:pPr>
        <w:rPr>
          <w:rFonts w:ascii="Arial" w:hAnsi="Arial" w:cs="Arial"/>
          <w:b/>
          <w:bCs/>
          <w:sz w:val="28"/>
          <w:szCs w:val="28"/>
        </w:rPr>
      </w:pPr>
    </w:p>
    <w:p w14:paraId="18A9A0C6" w14:textId="77777777" w:rsidR="00AF226F" w:rsidRDefault="00AF226F" w:rsidP="003D2C9B">
      <w:pPr>
        <w:rPr>
          <w:rFonts w:ascii="Arial" w:hAnsi="Arial" w:cs="Arial"/>
          <w:b/>
          <w:bCs/>
          <w:sz w:val="28"/>
          <w:szCs w:val="28"/>
        </w:rPr>
      </w:pPr>
    </w:p>
    <w:p w14:paraId="3D64F962" w14:textId="77777777" w:rsidR="00AF226F" w:rsidRDefault="00AF226F" w:rsidP="003D2C9B">
      <w:pPr>
        <w:rPr>
          <w:rFonts w:ascii="Arial" w:hAnsi="Arial" w:cs="Arial"/>
          <w:b/>
          <w:bCs/>
          <w:sz w:val="28"/>
          <w:szCs w:val="28"/>
        </w:rPr>
      </w:pPr>
    </w:p>
    <w:p w14:paraId="10775366" w14:textId="77777777" w:rsidR="00AF226F" w:rsidRDefault="00AF226F" w:rsidP="003D2C9B">
      <w:pPr>
        <w:rPr>
          <w:rFonts w:ascii="Arial" w:hAnsi="Arial" w:cs="Arial"/>
          <w:b/>
          <w:bCs/>
          <w:sz w:val="28"/>
          <w:szCs w:val="28"/>
        </w:rPr>
      </w:pPr>
    </w:p>
    <w:p w14:paraId="011F58CE" w14:textId="77777777" w:rsidR="00AF226F" w:rsidRDefault="00AF226F" w:rsidP="003D2C9B">
      <w:pPr>
        <w:rPr>
          <w:rFonts w:ascii="Arial" w:hAnsi="Arial" w:cs="Arial"/>
          <w:b/>
          <w:bCs/>
          <w:sz w:val="28"/>
          <w:szCs w:val="28"/>
        </w:rPr>
      </w:pPr>
    </w:p>
    <w:p w14:paraId="2040E453" w14:textId="77777777" w:rsidR="00AF226F" w:rsidRDefault="00AF226F" w:rsidP="003D2C9B">
      <w:pPr>
        <w:rPr>
          <w:rFonts w:ascii="Arial" w:hAnsi="Arial" w:cs="Arial"/>
          <w:b/>
          <w:bCs/>
          <w:sz w:val="28"/>
          <w:szCs w:val="28"/>
        </w:rPr>
      </w:pPr>
    </w:p>
    <w:p w14:paraId="059BBEC8" w14:textId="77777777" w:rsidR="00AF226F" w:rsidRDefault="00AF226F" w:rsidP="003D2C9B">
      <w:pPr>
        <w:rPr>
          <w:rFonts w:ascii="Arial" w:hAnsi="Arial" w:cs="Arial"/>
          <w:b/>
          <w:bCs/>
          <w:sz w:val="28"/>
          <w:szCs w:val="28"/>
        </w:rPr>
      </w:pPr>
    </w:p>
    <w:p w14:paraId="72B15F25" w14:textId="77777777" w:rsidR="00AF226F" w:rsidRDefault="00AF226F" w:rsidP="003D2C9B">
      <w:pPr>
        <w:rPr>
          <w:rFonts w:ascii="Arial" w:hAnsi="Arial" w:cs="Arial"/>
          <w:b/>
          <w:bCs/>
          <w:sz w:val="28"/>
          <w:szCs w:val="28"/>
        </w:rPr>
      </w:pPr>
    </w:p>
    <w:p w14:paraId="0E7854E8" w14:textId="77777777" w:rsidR="00AF226F" w:rsidRDefault="00AF226F" w:rsidP="003D2C9B">
      <w:pPr>
        <w:rPr>
          <w:rFonts w:ascii="Arial" w:hAnsi="Arial" w:cs="Arial"/>
          <w:b/>
          <w:bCs/>
          <w:sz w:val="28"/>
          <w:szCs w:val="28"/>
        </w:rPr>
      </w:pPr>
    </w:p>
    <w:p w14:paraId="63E3C66B" w14:textId="4480EE2D" w:rsidR="00AF226F" w:rsidRDefault="00AF226F" w:rsidP="003D2C9B">
      <w:pPr>
        <w:rPr>
          <w:rFonts w:ascii="Arial" w:hAnsi="Arial" w:cs="Arial"/>
          <w:sz w:val="28"/>
          <w:szCs w:val="28"/>
        </w:rPr>
      </w:pPr>
      <w:r>
        <w:rPr>
          <w:rFonts w:ascii="Arial" w:hAnsi="Arial" w:cs="Arial"/>
          <w:sz w:val="28"/>
          <w:szCs w:val="28"/>
        </w:rPr>
        <w:t xml:space="preserve">Module Code: </w:t>
      </w:r>
      <w:r w:rsidRPr="00AF226F">
        <w:rPr>
          <w:rFonts w:ascii="Arial" w:hAnsi="Arial" w:cs="Arial"/>
          <w:sz w:val="28"/>
          <w:szCs w:val="28"/>
        </w:rPr>
        <w:t>LCLM6004</w:t>
      </w:r>
    </w:p>
    <w:p w14:paraId="2665895B" w14:textId="40039F78" w:rsidR="00AF226F" w:rsidRDefault="00AF226F" w:rsidP="003D2C9B">
      <w:pPr>
        <w:rPr>
          <w:rFonts w:ascii="Arial" w:hAnsi="Arial" w:cs="Arial"/>
          <w:sz w:val="28"/>
          <w:szCs w:val="28"/>
        </w:rPr>
      </w:pPr>
      <w:r>
        <w:rPr>
          <w:rFonts w:ascii="Arial" w:hAnsi="Arial" w:cs="Arial"/>
          <w:sz w:val="28"/>
          <w:szCs w:val="28"/>
        </w:rPr>
        <w:t xml:space="preserve">Module Name: </w:t>
      </w:r>
      <w:r w:rsidRPr="00AF226F">
        <w:rPr>
          <w:rFonts w:ascii="Arial" w:hAnsi="Arial" w:cs="Arial"/>
          <w:sz w:val="28"/>
          <w:szCs w:val="28"/>
        </w:rPr>
        <w:t>Research Methods for Business</w:t>
      </w:r>
    </w:p>
    <w:p w14:paraId="7A39E4F5" w14:textId="724655F3" w:rsidR="00AF226F" w:rsidRDefault="00AF226F" w:rsidP="003D2C9B">
      <w:pPr>
        <w:rPr>
          <w:rFonts w:ascii="Arial" w:hAnsi="Arial" w:cs="Arial"/>
          <w:sz w:val="28"/>
          <w:szCs w:val="28"/>
        </w:rPr>
      </w:pPr>
      <w:r>
        <w:rPr>
          <w:rFonts w:ascii="Arial" w:hAnsi="Arial" w:cs="Arial"/>
          <w:sz w:val="28"/>
          <w:szCs w:val="28"/>
        </w:rPr>
        <w:t>Lecturer name:</w:t>
      </w:r>
      <w:r w:rsidRPr="00AF226F">
        <w:t xml:space="preserve"> </w:t>
      </w:r>
      <w:r w:rsidRPr="00AF226F">
        <w:rPr>
          <w:rFonts w:ascii="Arial" w:hAnsi="Arial" w:cs="Arial"/>
          <w:sz w:val="28"/>
          <w:szCs w:val="28"/>
        </w:rPr>
        <w:t>Dr Patrick Yeboah</w:t>
      </w:r>
    </w:p>
    <w:p w14:paraId="163E7BF5" w14:textId="4AFF833B" w:rsidR="00AF226F" w:rsidRDefault="00AF226F" w:rsidP="003D2C9B">
      <w:pPr>
        <w:rPr>
          <w:rFonts w:ascii="Arial" w:hAnsi="Arial" w:cs="Arial"/>
          <w:sz w:val="28"/>
          <w:szCs w:val="28"/>
        </w:rPr>
      </w:pPr>
      <w:r>
        <w:rPr>
          <w:rFonts w:ascii="Arial" w:hAnsi="Arial" w:cs="Arial"/>
          <w:sz w:val="28"/>
          <w:szCs w:val="28"/>
        </w:rPr>
        <w:t>Student name: Diosnel Cordero Romero</w:t>
      </w:r>
    </w:p>
    <w:p w14:paraId="2C807C79" w14:textId="38CE78B6" w:rsidR="00AF226F" w:rsidRPr="00AF226F" w:rsidRDefault="00AF226F" w:rsidP="003D2C9B">
      <w:pPr>
        <w:rPr>
          <w:rFonts w:ascii="Arial" w:hAnsi="Arial" w:cs="Arial"/>
          <w:sz w:val="28"/>
          <w:szCs w:val="28"/>
        </w:rPr>
      </w:pPr>
      <w:r>
        <w:rPr>
          <w:rFonts w:ascii="Arial" w:hAnsi="Arial" w:cs="Arial"/>
          <w:sz w:val="28"/>
          <w:szCs w:val="28"/>
        </w:rPr>
        <w:t xml:space="preserve">Student ID: </w:t>
      </w:r>
      <w:r w:rsidRPr="00AF226F">
        <w:rPr>
          <w:rFonts w:ascii="Arial" w:hAnsi="Arial" w:cs="Arial"/>
          <w:sz w:val="28"/>
          <w:szCs w:val="28"/>
        </w:rPr>
        <w:t>2131587</w:t>
      </w:r>
    </w:p>
    <w:p w14:paraId="11A1C7F0" w14:textId="77777777" w:rsidR="00AF226F" w:rsidRDefault="00AF226F" w:rsidP="003D2C9B">
      <w:pPr>
        <w:rPr>
          <w:rFonts w:ascii="Arial" w:hAnsi="Arial" w:cs="Arial"/>
          <w:b/>
          <w:bCs/>
          <w:sz w:val="28"/>
          <w:szCs w:val="28"/>
        </w:rPr>
      </w:pPr>
    </w:p>
    <w:p w14:paraId="799DE2C9" w14:textId="77777777" w:rsidR="00AF226F" w:rsidRDefault="00AF226F" w:rsidP="003D2C9B">
      <w:pPr>
        <w:rPr>
          <w:rFonts w:ascii="Arial" w:hAnsi="Arial" w:cs="Arial"/>
          <w:b/>
          <w:bCs/>
          <w:sz w:val="28"/>
          <w:szCs w:val="28"/>
        </w:rPr>
      </w:pPr>
    </w:p>
    <w:p w14:paraId="7CADCD26" w14:textId="77777777" w:rsidR="00AF226F" w:rsidRDefault="00AF226F" w:rsidP="003D2C9B">
      <w:pPr>
        <w:rPr>
          <w:rFonts w:ascii="Arial" w:hAnsi="Arial" w:cs="Arial"/>
          <w:b/>
          <w:bCs/>
          <w:sz w:val="28"/>
          <w:szCs w:val="28"/>
        </w:rPr>
      </w:pPr>
    </w:p>
    <w:p w14:paraId="5E9722F5" w14:textId="77777777" w:rsidR="00AF226F" w:rsidRDefault="00AF226F" w:rsidP="003D2C9B">
      <w:pPr>
        <w:rPr>
          <w:rFonts w:ascii="Arial" w:hAnsi="Arial" w:cs="Arial"/>
          <w:b/>
          <w:bCs/>
          <w:sz w:val="28"/>
          <w:szCs w:val="28"/>
        </w:rPr>
      </w:pPr>
    </w:p>
    <w:p w14:paraId="11D029EC" w14:textId="77777777" w:rsidR="00AF226F" w:rsidRDefault="00AF226F" w:rsidP="003D2C9B">
      <w:pPr>
        <w:rPr>
          <w:rFonts w:ascii="Arial" w:hAnsi="Arial" w:cs="Arial"/>
          <w:b/>
          <w:bCs/>
          <w:sz w:val="28"/>
          <w:szCs w:val="28"/>
        </w:rPr>
      </w:pPr>
    </w:p>
    <w:p w14:paraId="631C00E1" w14:textId="28BD808E" w:rsidR="00AF226F" w:rsidRDefault="00AF226F" w:rsidP="003D2C9B">
      <w:pPr>
        <w:rPr>
          <w:rFonts w:ascii="Arial" w:hAnsi="Arial" w:cs="Arial"/>
          <w:b/>
          <w:bCs/>
          <w:sz w:val="28"/>
          <w:szCs w:val="28"/>
        </w:rPr>
      </w:pPr>
      <w:r>
        <w:rPr>
          <w:rFonts w:ascii="Arial" w:hAnsi="Arial" w:cs="Arial"/>
          <w:b/>
          <w:bCs/>
          <w:sz w:val="28"/>
          <w:szCs w:val="28"/>
        </w:rPr>
        <w:lastRenderedPageBreak/>
        <w:t>Content Page</w:t>
      </w:r>
    </w:p>
    <w:p w14:paraId="7CC7883D" w14:textId="77777777" w:rsidR="00AF226F" w:rsidRDefault="00AF226F" w:rsidP="003D2C9B">
      <w:pPr>
        <w:rPr>
          <w:rFonts w:ascii="Arial" w:hAnsi="Arial" w:cs="Arial"/>
          <w:b/>
          <w:bCs/>
          <w:sz w:val="28"/>
          <w:szCs w:val="28"/>
        </w:rPr>
      </w:pPr>
    </w:p>
    <w:p w14:paraId="3529AB65" w14:textId="77777777" w:rsidR="00AF226F" w:rsidRDefault="00AF226F" w:rsidP="003D2C9B">
      <w:r w:rsidRPr="00AF226F">
        <w:rPr>
          <w:rFonts w:ascii="Arial" w:hAnsi="Arial" w:cs="Arial"/>
        </w:rPr>
        <w:t>Identification of Business Problem</w:t>
      </w:r>
      <w:r>
        <w:rPr>
          <w:rFonts w:ascii="Arial" w:hAnsi="Arial" w:cs="Arial"/>
        </w:rPr>
        <w:t>…………………………………………………………..Page 3</w:t>
      </w:r>
      <w:r w:rsidRPr="00AF226F">
        <w:t xml:space="preserve"> </w:t>
      </w:r>
    </w:p>
    <w:p w14:paraId="330E720B" w14:textId="77777777" w:rsidR="00AF226F" w:rsidRDefault="00AF226F" w:rsidP="003D2C9B">
      <w:r w:rsidRPr="00AF226F">
        <w:rPr>
          <w:rFonts w:ascii="Arial" w:hAnsi="Arial" w:cs="Arial"/>
        </w:rPr>
        <w:t>Research Aim and Questions</w:t>
      </w:r>
      <w:r>
        <w:rPr>
          <w:rFonts w:ascii="Arial" w:hAnsi="Arial" w:cs="Arial"/>
        </w:rPr>
        <w:t>……………………………………………………………..….Page 3</w:t>
      </w:r>
      <w:r w:rsidRPr="00AF226F">
        <w:t xml:space="preserve"> </w:t>
      </w:r>
    </w:p>
    <w:p w14:paraId="1C8C7383" w14:textId="1AA124D3" w:rsidR="00AF226F" w:rsidRDefault="00AF226F" w:rsidP="003D2C9B">
      <w:pPr>
        <w:rPr>
          <w:rFonts w:ascii="Arial" w:hAnsi="Arial" w:cs="Arial"/>
        </w:rPr>
      </w:pPr>
      <w:r w:rsidRPr="00AF226F">
        <w:rPr>
          <w:rFonts w:ascii="Arial" w:hAnsi="Arial" w:cs="Arial"/>
        </w:rPr>
        <w:t>Critical Literature Review</w:t>
      </w:r>
      <w:r>
        <w:rPr>
          <w:rFonts w:ascii="Arial" w:hAnsi="Arial" w:cs="Arial"/>
        </w:rPr>
        <w:t>………………………………………………………………….….Page 4</w:t>
      </w:r>
    </w:p>
    <w:p w14:paraId="32390DEE" w14:textId="2B085AB2" w:rsidR="00AF226F" w:rsidRDefault="00AF226F" w:rsidP="003D2C9B">
      <w:pPr>
        <w:rPr>
          <w:rFonts w:ascii="Arial" w:hAnsi="Arial" w:cs="Arial"/>
        </w:rPr>
      </w:pPr>
      <w:r w:rsidRPr="00AF226F">
        <w:rPr>
          <w:rFonts w:ascii="Arial" w:hAnsi="Arial" w:cs="Arial"/>
        </w:rPr>
        <w:t>Research Methodology and Design</w:t>
      </w:r>
      <w:r>
        <w:rPr>
          <w:rFonts w:ascii="Arial" w:hAnsi="Arial" w:cs="Arial"/>
        </w:rPr>
        <w:t>………………………………………………………....Page 5</w:t>
      </w:r>
    </w:p>
    <w:p w14:paraId="663D285B" w14:textId="196A277F" w:rsidR="00AF226F" w:rsidRDefault="00AF226F" w:rsidP="003D2C9B">
      <w:pPr>
        <w:rPr>
          <w:rFonts w:ascii="Arial" w:hAnsi="Arial" w:cs="Arial"/>
        </w:rPr>
      </w:pPr>
      <w:r w:rsidRPr="00AF226F">
        <w:rPr>
          <w:rFonts w:ascii="Arial" w:hAnsi="Arial" w:cs="Arial"/>
        </w:rPr>
        <w:t>Business Relevance and Practical Implications</w:t>
      </w:r>
      <w:r>
        <w:rPr>
          <w:rFonts w:ascii="Arial" w:hAnsi="Arial" w:cs="Arial"/>
        </w:rPr>
        <w:t>…………………………………………....Page 6</w:t>
      </w:r>
    </w:p>
    <w:p w14:paraId="2B08A315" w14:textId="1148A8E9" w:rsidR="00AF226F" w:rsidRDefault="00AF226F" w:rsidP="003D2C9B">
      <w:pPr>
        <w:rPr>
          <w:rFonts w:ascii="Arial" w:hAnsi="Arial" w:cs="Arial"/>
        </w:rPr>
      </w:pPr>
      <w:r w:rsidRPr="00AF226F">
        <w:rPr>
          <w:rFonts w:ascii="Arial" w:hAnsi="Arial" w:cs="Arial"/>
        </w:rPr>
        <w:t>Conclusion</w:t>
      </w:r>
      <w:r>
        <w:rPr>
          <w:rFonts w:ascii="Arial" w:hAnsi="Arial" w:cs="Arial"/>
        </w:rPr>
        <w:t>……………………………………………………………………………………...Page 7</w:t>
      </w:r>
    </w:p>
    <w:p w14:paraId="1DA32561" w14:textId="185F34B9" w:rsidR="00AF226F" w:rsidRDefault="00AF226F" w:rsidP="003D2C9B">
      <w:pPr>
        <w:rPr>
          <w:rFonts w:ascii="Arial" w:hAnsi="Arial" w:cs="Arial"/>
        </w:rPr>
      </w:pPr>
      <w:r>
        <w:rPr>
          <w:rFonts w:ascii="Arial" w:hAnsi="Arial" w:cs="Arial"/>
        </w:rPr>
        <w:t>References………………………………………………………………………………..……Page 8</w:t>
      </w:r>
    </w:p>
    <w:p w14:paraId="71B51E61" w14:textId="77777777" w:rsidR="00AF226F" w:rsidRDefault="00AF226F" w:rsidP="003D2C9B">
      <w:pPr>
        <w:rPr>
          <w:rFonts w:ascii="Arial" w:hAnsi="Arial" w:cs="Arial"/>
        </w:rPr>
      </w:pPr>
    </w:p>
    <w:p w14:paraId="1753FAE1" w14:textId="77777777" w:rsidR="00AF226F" w:rsidRPr="00AF226F" w:rsidRDefault="00AF226F" w:rsidP="003D2C9B">
      <w:pPr>
        <w:rPr>
          <w:rFonts w:ascii="Arial" w:hAnsi="Arial" w:cs="Arial"/>
        </w:rPr>
      </w:pPr>
    </w:p>
    <w:p w14:paraId="68E6E478" w14:textId="77777777" w:rsidR="00AF226F" w:rsidRDefault="00AF226F" w:rsidP="003D2C9B">
      <w:pPr>
        <w:rPr>
          <w:rFonts w:ascii="Arial" w:hAnsi="Arial" w:cs="Arial"/>
          <w:b/>
          <w:bCs/>
          <w:sz w:val="28"/>
          <w:szCs w:val="28"/>
        </w:rPr>
      </w:pPr>
    </w:p>
    <w:p w14:paraId="620E26BF" w14:textId="77777777" w:rsidR="00AF226F" w:rsidRDefault="00AF226F" w:rsidP="003D2C9B">
      <w:pPr>
        <w:rPr>
          <w:rFonts w:ascii="Arial" w:hAnsi="Arial" w:cs="Arial"/>
          <w:b/>
          <w:bCs/>
          <w:sz w:val="28"/>
          <w:szCs w:val="28"/>
        </w:rPr>
      </w:pPr>
    </w:p>
    <w:p w14:paraId="6BC77C69" w14:textId="77777777" w:rsidR="00AF226F" w:rsidRDefault="00AF226F" w:rsidP="003D2C9B">
      <w:pPr>
        <w:rPr>
          <w:rFonts w:ascii="Arial" w:hAnsi="Arial" w:cs="Arial"/>
          <w:b/>
          <w:bCs/>
          <w:sz w:val="28"/>
          <w:szCs w:val="28"/>
        </w:rPr>
      </w:pPr>
    </w:p>
    <w:p w14:paraId="2048EAFB" w14:textId="77777777" w:rsidR="00AF226F" w:rsidRDefault="00AF226F" w:rsidP="003D2C9B">
      <w:pPr>
        <w:rPr>
          <w:rFonts w:ascii="Arial" w:hAnsi="Arial" w:cs="Arial"/>
          <w:b/>
          <w:bCs/>
          <w:sz w:val="28"/>
          <w:szCs w:val="28"/>
        </w:rPr>
      </w:pPr>
    </w:p>
    <w:p w14:paraId="3B42ED0E" w14:textId="77777777" w:rsidR="00AF226F" w:rsidRDefault="00AF226F" w:rsidP="003D2C9B">
      <w:pPr>
        <w:rPr>
          <w:rFonts w:ascii="Arial" w:hAnsi="Arial" w:cs="Arial"/>
          <w:b/>
          <w:bCs/>
          <w:sz w:val="28"/>
          <w:szCs w:val="28"/>
        </w:rPr>
      </w:pPr>
    </w:p>
    <w:p w14:paraId="698B463A" w14:textId="77777777" w:rsidR="00AF226F" w:rsidRDefault="00AF226F" w:rsidP="003D2C9B">
      <w:pPr>
        <w:rPr>
          <w:rFonts w:ascii="Arial" w:hAnsi="Arial" w:cs="Arial"/>
          <w:b/>
          <w:bCs/>
          <w:sz w:val="28"/>
          <w:szCs w:val="28"/>
        </w:rPr>
      </w:pPr>
    </w:p>
    <w:p w14:paraId="125853DC" w14:textId="77777777" w:rsidR="00AF226F" w:rsidRDefault="00AF226F" w:rsidP="003D2C9B">
      <w:pPr>
        <w:rPr>
          <w:rFonts w:ascii="Arial" w:hAnsi="Arial" w:cs="Arial"/>
          <w:b/>
          <w:bCs/>
          <w:sz w:val="28"/>
          <w:szCs w:val="28"/>
        </w:rPr>
      </w:pPr>
    </w:p>
    <w:p w14:paraId="07B4B94A" w14:textId="77777777" w:rsidR="00AF226F" w:rsidRDefault="00AF226F" w:rsidP="003D2C9B">
      <w:pPr>
        <w:rPr>
          <w:rFonts w:ascii="Arial" w:hAnsi="Arial" w:cs="Arial"/>
          <w:b/>
          <w:bCs/>
          <w:sz w:val="28"/>
          <w:szCs w:val="28"/>
        </w:rPr>
      </w:pPr>
    </w:p>
    <w:p w14:paraId="4BDAC30B" w14:textId="77777777" w:rsidR="00AF226F" w:rsidRDefault="00AF226F" w:rsidP="003D2C9B">
      <w:pPr>
        <w:rPr>
          <w:rFonts w:ascii="Arial" w:hAnsi="Arial" w:cs="Arial"/>
          <w:b/>
          <w:bCs/>
          <w:sz w:val="28"/>
          <w:szCs w:val="28"/>
        </w:rPr>
      </w:pPr>
    </w:p>
    <w:p w14:paraId="276C1A3B" w14:textId="77777777" w:rsidR="00AF226F" w:rsidRDefault="00AF226F" w:rsidP="003D2C9B">
      <w:pPr>
        <w:rPr>
          <w:rFonts w:ascii="Arial" w:hAnsi="Arial" w:cs="Arial"/>
          <w:b/>
          <w:bCs/>
          <w:sz w:val="28"/>
          <w:szCs w:val="28"/>
        </w:rPr>
      </w:pPr>
    </w:p>
    <w:p w14:paraId="50180B38" w14:textId="77777777" w:rsidR="00AF226F" w:rsidRDefault="00AF226F" w:rsidP="003D2C9B">
      <w:pPr>
        <w:rPr>
          <w:rFonts w:ascii="Arial" w:hAnsi="Arial" w:cs="Arial"/>
          <w:b/>
          <w:bCs/>
          <w:sz w:val="28"/>
          <w:szCs w:val="28"/>
        </w:rPr>
      </w:pPr>
    </w:p>
    <w:p w14:paraId="6FF691A4" w14:textId="77777777" w:rsidR="00AF226F" w:rsidRDefault="00AF226F" w:rsidP="003D2C9B">
      <w:pPr>
        <w:rPr>
          <w:rFonts w:ascii="Arial" w:hAnsi="Arial" w:cs="Arial"/>
          <w:b/>
          <w:bCs/>
          <w:sz w:val="28"/>
          <w:szCs w:val="28"/>
        </w:rPr>
      </w:pPr>
    </w:p>
    <w:p w14:paraId="71B4B0EA" w14:textId="77777777" w:rsidR="00AF226F" w:rsidRDefault="00AF226F" w:rsidP="003D2C9B">
      <w:pPr>
        <w:rPr>
          <w:rFonts w:ascii="Arial" w:hAnsi="Arial" w:cs="Arial"/>
          <w:b/>
          <w:bCs/>
          <w:sz w:val="28"/>
          <w:szCs w:val="28"/>
        </w:rPr>
      </w:pPr>
    </w:p>
    <w:p w14:paraId="16C055C1" w14:textId="77777777" w:rsidR="00AF226F" w:rsidRDefault="00AF226F" w:rsidP="003D2C9B">
      <w:pPr>
        <w:rPr>
          <w:rFonts w:ascii="Arial" w:hAnsi="Arial" w:cs="Arial"/>
          <w:b/>
          <w:bCs/>
          <w:sz w:val="28"/>
          <w:szCs w:val="28"/>
        </w:rPr>
      </w:pPr>
    </w:p>
    <w:p w14:paraId="6FFE773D" w14:textId="77777777" w:rsidR="00AF226F" w:rsidRDefault="00AF226F" w:rsidP="003D2C9B">
      <w:pPr>
        <w:rPr>
          <w:rFonts w:ascii="Arial" w:hAnsi="Arial" w:cs="Arial"/>
          <w:b/>
          <w:bCs/>
          <w:sz w:val="28"/>
          <w:szCs w:val="28"/>
        </w:rPr>
      </w:pPr>
    </w:p>
    <w:p w14:paraId="4D41B147" w14:textId="77777777" w:rsidR="00AF226F" w:rsidRDefault="00AF226F" w:rsidP="003D2C9B">
      <w:pPr>
        <w:rPr>
          <w:rFonts w:ascii="Arial" w:hAnsi="Arial" w:cs="Arial"/>
          <w:b/>
          <w:bCs/>
          <w:sz w:val="28"/>
          <w:szCs w:val="28"/>
        </w:rPr>
      </w:pPr>
    </w:p>
    <w:p w14:paraId="286DC427" w14:textId="77777777" w:rsidR="00AF226F" w:rsidRDefault="00AF226F" w:rsidP="003D2C9B">
      <w:pPr>
        <w:rPr>
          <w:rFonts w:ascii="Arial" w:hAnsi="Arial" w:cs="Arial"/>
          <w:b/>
          <w:bCs/>
          <w:sz w:val="28"/>
          <w:szCs w:val="28"/>
        </w:rPr>
      </w:pPr>
    </w:p>
    <w:p w14:paraId="5EE05D90" w14:textId="77777777" w:rsidR="000B06C7" w:rsidRDefault="000B06C7" w:rsidP="003D2C9B">
      <w:pPr>
        <w:rPr>
          <w:rFonts w:ascii="Arial" w:hAnsi="Arial" w:cs="Arial"/>
          <w:b/>
          <w:bCs/>
          <w:sz w:val="28"/>
          <w:szCs w:val="28"/>
        </w:rPr>
      </w:pPr>
    </w:p>
    <w:p w14:paraId="3E77923D" w14:textId="3F63487B" w:rsidR="003D2C9B" w:rsidRPr="003D2C9B" w:rsidRDefault="003D2C9B" w:rsidP="003D2C9B">
      <w:pPr>
        <w:rPr>
          <w:rFonts w:ascii="Arial" w:hAnsi="Arial" w:cs="Arial"/>
          <w:b/>
          <w:bCs/>
          <w:sz w:val="28"/>
          <w:szCs w:val="28"/>
        </w:rPr>
      </w:pPr>
      <w:r w:rsidRPr="003D2C9B">
        <w:rPr>
          <w:rFonts w:ascii="Arial" w:hAnsi="Arial" w:cs="Arial"/>
          <w:b/>
          <w:bCs/>
          <w:sz w:val="28"/>
          <w:szCs w:val="28"/>
        </w:rPr>
        <w:lastRenderedPageBreak/>
        <w:t>Business Research Proposal</w:t>
      </w:r>
    </w:p>
    <w:p w14:paraId="0C3214D1" w14:textId="77777777" w:rsidR="003D2C9B" w:rsidRPr="003D2C9B" w:rsidRDefault="003D2C9B" w:rsidP="003D2C9B">
      <w:pPr>
        <w:rPr>
          <w:rFonts w:ascii="Arial" w:hAnsi="Arial" w:cs="Arial"/>
          <w:sz w:val="28"/>
          <w:szCs w:val="28"/>
        </w:rPr>
      </w:pPr>
      <w:r w:rsidRPr="003D2C9B">
        <w:rPr>
          <w:rFonts w:ascii="Arial" w:hAnsi="Arial" w:cs="Arial"/>
          <w:b/>
          <w:bCs/>
          <w:sz w:val="28"/>
          <w:szCs w:val="28"/>
        </w:rPr>
        <w:t>The Impact of Remote Working on Employee Productivity and Organisational Performance in UK SMEs</w:t>
      </w:r>
    </w:p>
    <w:p w14:paraId="7855438E" w14:textId="397AE597" w:rsidR="003D2C9B" w:rsidRPr="003D2C9B" w:rsidRDefault="003D2C9B" w:rsidP="003D2C9B">
      <w:pPr>
        <w:rPr>
          <w:rFonts w:ascii="Arial" w:hAnsi="Arial" w:cs="Arial"/>
        </w:rPr>
      </w:pPr>
    </w:p>
    <w:p w14:paraId="7A0D902D" w14:textId="64AFBFF6" w:rsidR="003D2C9B" w:rsidRPr="003D2C9B" w:rsidRDefault="003D2C9B" w:rsidP="003D2C9B">
      <w:pPr>
        <w:rPr>
          <w:rFonts w:ascii="Arial" w:hAnsi="Arial" w:cs="Arial"/>
          <w:b/>
          <w:bCs/>
        </w:rPr>
      </w:pPr>
      <w:r w:rsidRPr="003D2C9B">
        <w:rPr>
          <w:rFonts w:ascii="Arial" w:hAnsi="Arial" w:cs="Arial"/>
          <w:b/>
          <w:bCs/>
        </w:rPr>
        <w:t>1. Identification of Business Problem</w:t>
      </w:r>
    </w:p>
    <w:p w14:paraId="7560F645" w14:textId="77777777" w:rsidR="003D2C9B" w:rsidRPr="003D2C9B" w:rsidRDefault="003D2C9B" w:rsidP="003D2C9B">
      <w:pPr>
        <w:rPr>
          <w:rFonts w:ascii="Arial" w:hAnsi="Arial" w:cs="Arial"/>
        </w:rPr>
      </w:pPr>
      <w:r w:rsidRPr="003D2C9B">
        <w:rPr>
          <w:rFonts w:ascii="Arial" w:hAnsi="Arial" w:cs="Arial"/>
        </w:rPr>
        <w:t>Over the past decade—accelerated sharply by the COVID-19 pandemic—remote working has shifted from a marginal organisational practice to a mainstream operational model. Many UK small and medium-sized enterprises (SMEs) have adopted remote or hybrid working arrangements in an attempt to improve flexibility, reduce operational costs, and attract skilled talent. Despite these potential advantages, managers continue to express concerns regarding their long-term impact on employee productivity, motivation, collaboration, and organisational performance. Research into this area remains inconclusive, with findings varying significantly across industries and organisational contexts.</w:t>
      </w:r>
    </w:p>
    <w:p w14:paraId="23D4B2E0" w14:textId="77777777" w:rsidR="003D2C9B" w:rsidRPr="003D2C9B" w:rsidRDefault="003D2C9B" w:rsidP="003D2C9B">
      <w:pPr>
        <w:rPr>
          <w:rFonts w:ascii="Arial" w:hAnsi="Arial" w:cs="Arial"/>
        </w:rPr>
      </w:pPr>
      <w:r w:rsidRPr="003D2C9B">
        <w:rPr>
          <w:rFonts w:ascii="Arial" w:hAnsi="Arial" w:cs="Arial"/>
        </w:rPr>
        <w:t>For SMEs, this issue is particularly relevant. Unlike large corporations, SMEs often have limited resources, lean management structures, and rely heavily on employee engagement and cohesion. Understanding whether remote working practices support or hinder performance is crucial for making informed decisions regarding workforce policies, investment in digital tools, and long-term strategic planning.</w:t>
      </w:r>
    </w:p>
    <w:p w14:paraId="31DEEDF4" w14:textId="77777777" w:rsidR="003D2C9B" w:rsidRPr="003D2C9B" w:rsidRDefault="003D2C9B" w:rsidP="003D2C9B">
      <w:pPr>
        <w:rPr>
          <w:rFonts w:ascii="Arial" w:hAnsi="Arial" w:cs="Arial"/>
        </w:rPr>
      </w:pPr>
      <w:r w:rsidRPr="003D2C9B">
        <w:rPr>
          <w:rFonts w:ascii="Arial" w:hAnsi="Arial" w:cs="Arial"/>
        </w:rPr>
        <w:t>This research is therefore significant because it addresses a pressing and contemporary issue in business management, informs decision-makers in SMEs, and contributes to the broader debate around the effectiveness and sustainability of remote working models. Additionally, as organisations transition into long-term hybrid arrangements, the need for evidence-based policy design has become more urgent.</w:t>
      </w:r>
    </w:p>
    <w:p w14:paraId="505B746B" w14:textId="3AC6A913" w:rsidR="003D2C9B" w:rsidRPr="003D2C9B" w:rsidRDefault="003D2C9B" w:rsidP="003D2C9B">
      <w:pPr>
        <w:rPr>
          <w:rFonts w:ascii="Arial" w:hAnsi="Arial" w:cs="Arial"/>
        </w:rPr>
      </w:pPr>
    </w:p>
    <w:p w14:paraId="5F8E1159" w14:textId="77777777" w:rsidR="003D2C9B" w:rsidRPr="003D2C9B" w:rsidRDefault="003D2C9B" w:rsidP="003D2C9B">
      <w:pPr>
        <w:rPr>
          <w:rFonts w:ascii="Arial" w:hAnsi="Arial" w:cs="Arial"/>
          <w:b/>
          <w:bCs/>
        </w:rPr>
      </w:pPr>
      <w:r w:rsidRPr="003D2C9B">
        <w:rPr>
          <w:rFonts w:ascii="Arial" w:hAnsi="Arial" w:cs="Arial"/>
          <w:b/>
          <w:bCs/>
        </w:rPr>
        <w:t xml:space="preserve">2. </w:t>
      </w:r>
      <w:bookmarkStart w:id="0" w:name="_Hlk214745310"/>
      <w:r w:rsidRPr="003D2C9B">
        <w:rPr>
          <w:rFonts w:ascii="Arial" w:hAnsi="Arial" w:cs="Arial"/>
          <w:b/>
          <w:bCs/>
        </w:rPr>
        <w:t>Research Aim and Questions</w:t>
      </w:r>
      <w:bookmarkEnd w:id="0"/>
    </w:p>
    <w:p w14:paraId="683C736C" w14:textId="77777777" w:rsidR="003D2C9B" w:rsidRPr="003D2C9B" w:rsidRDefault="003D2C9B" w:rsidP="003D2C9B">
      <w:pPr>
        <w:rPr>
          <w:rFonts w:ascii="Arial" w:hAnsi="Arial" w:cs="Arial"/>
          <w:b/>
          <w:bCs/>
        </w:rPr>
      </w:pPr>
      <w:r w:rsidRPr="003D2C9B">
        <w:rPr>
          <w:rFonts w:ascii="Arial" w:hAnsi="Arial" w:cs="Arial"/>
          <w:b/>
          <w:bCs/>
        </w:rPr>
        <w:t>Research Aim</w:t>
      </w:r>
    </w:p>
    <w:p w14:paraId="7224EC3E" w14:textId="77777777" w:rsidR="003D2C9B" w:rsidRPr="003D2C9B" w:rsidRDefault="003D2C9B" w:rsidP="003D2C9B">
      <w:pPr>
        <w:rPr>
          <w:rFonts w:ascii="Arial" w:hAnsi="Arial" w:cs="Arial"/>
        </w:rPr>
      </w:pPr>
      <w:r w:rsidRPr="003D2C9B">
        <w:rPr>
          <w:rFonts w:ascii="Arial" w:hAnsi="Arial" w:cs="Arial"/>
        </w:rPr>
        <w:t>The aim of this research is to examine the effect of remote working on employee productivity and organisational performance within UK SMEs and to determine which factors influence the success or challenges of remote work implementations.</w:t>
      </w:r>
    </w:p>
    <w:p w14:paraId="0D8809F3" w14:textId="77777777" w:rsidR="003D2C9B" w:rsidRPr="003D2C9B" w:rsidRDefault="003D2C9B" w:rsidP="003D2C9B">
      <w:pPr>
        <w:rPr>
          <w:rFonts w:ascii="Arial" w:hAnsi="Arial" w:cs="Arial"/>
          <w:b/>
          <w:bCs/>
        </w:rPr>
      </w:pPr>
      <w:r w:rsidRPr="003D2C9B">
        <w:rPr>
          <w:rFonts w:ascii="Arial" w:hAnsi="Arial" w:cs="Arial"/>
          <w:b/>
          <w:bCs/>
        </w:rPr>
        <w:t>Research Objectives</w:t>
      </w:r>
    </w:p>
    <w:p w14:paraId="36F279D5" w14:textId="77777777" w:rsidR="003D2C9B" w:rsidRPr="003D2C9B" w:rsidRDefault="003D2C9B" w:rsidP="003D2C9B">
      <w:pPr>
        <w:numPr>
          <w:ilvl w:val="0"/>
          <w:numId w:val="1"/>
        </w:numPr>
        <w:rPr>
          <w:rFonts w:ascii="Arial" w:hAnsi="Arial" w:cs="Arial"/>
        </w:rPr>
      </w:pPr>
      <w:r w:rsidRPr="003D2C9B">
        <w:rPr>
          <w:rFonts w:ascii="Arial" w:hAnsi="Arial" w:cs="Arial"/>
        </w:rPr>
        <w:t>To assess how remote working practices influence employee productivity in UK SMEs.</w:t>
      </w:r>
    </w:p>
    <w:p w14:paraId="0F38AFF5" w14:textId="77777777" w:rsidR="003D2C9B" w:rsidRPr="003D2C9B" w:rsidRDefault="003D2C9B" w:rsidP="003D2C9B">
      <w:pPr>
        <w:numPr>
          <w:ilvl w:val="0"/>
          <w:numId w:val="1"/>
        </w:numPr>
        <w:rPr>
          <w:rFonts w:ascii="Arial" w:hAnsi="Arial" w:cs="Arial"/>
        </w:rPr>
      </w:pPr>
      <w:r w:rsidRPr="003D2C9B">
        <w:rPr>
          <w:rFonts w:ascii="Arial" w:hAnsi="Arial" w:cs="Arial"/>
        </w:rPr>
        <w:t>To examine the perceived impact of remote working on organisational performance outcomes.</w:t>
      </w:r>
    </w:p>
    <w:p w14:paraId="0CC2F9BD" w14:textId="77777777" w:rsidR="003D2C9B" w:rsidRPr="003D2C9B" w:rsidRDefault="003D2C9B" w:rsidP="003D2C9B">
      <w:pPr>
        <w:numPr>
          <w:ilvl w:val="0"/>
          <w:numId w:val="1"/>
        </w:numPr>
        <w:rPr>
          <w:rFonts w:ascii="Arial" w:hAnsi="Arial" w:cs="Arial"/>
        </w:rPr>
      </w:pPr>
      <w:r w:rsidRPr="003D2C9B">
        <w:rPr>
          <w:rFonts w:ascii="Arial" w:hAnsi="Arial" w:cs="Arial"/>
        </w:rPr>
        <w:t>To identify the key challenges faced by SMEs in managing remote teams.</w:t>
      </w:r>
    </w:p>
    <w:p w14:paraId="2EF36FD3" w14:textId="77777777" w:rsidR="003D2C9B" w:rsidRPr="003D2C9B" w:rsidRDefault="003D2C9B" w:rsidP="003D2C9B">
      <w:pPr>
        <w:numPr>
          <w:ilvl w:val="0"/>
          <w:numId w:val="1"/>
        </w:numPr>
        <w:rPr>
          <w:rFonts w:ascii="Arial" w:hAnsi="Arial" w:cs="Arial"/>
        </w:rPr>
      </w:pPr>
      <w:r w:rsidRPr="003D2C9B">
        <w:rPr>
          <w:rFonts w:ascii="Arial" w:hAnsi="Arial" w:cs="Arial"/>
        </w:rPr>
        <w:t>To explore strategies and organisational practices that improve productivity in remote working environments.</w:t>
      </w:r>
    </w:p>
    <w:p w14:paraId="4C15B2EA" w14:textId="77777777" w:rsidR="003D2C9B" w:rsidRPr="003D2C9B" w:rsidRDefault="003D2C9B" w:rsidP="003D2C9B">
      <w:pPr>
        <w:rPr>
          <w:rFonts w:ascii="Arial" w:hAnsi="Arial" w:cs="Arial"/>
          <w:b/>
          <w:bCs/>
        </w:rPr>
      </w:pPr>
      <w:r w:rsidRPr="003D2C9B">
        <w:rPr>
          <w:rFonts w:ascii="Arial" w:hAnsi="Arial" w:cs="Arial"/>
          <w:b/>
          <w:bCs/>
        </w:rPr>
        <w:t>Research Questions</w:t>
      </w:r>
    </w:p>
    <w:p w14:paraId="777D9CDC" w14:textId="77777777" w:rsidR="003D2C9B" w:rsidRPr="003D2C9B" w:rsidRDefault="003D2C9B" w:rsidP="003D2C9B">
      <w:pPr>
        <w:numPr>
          <w:ilvl w:val="0"/>
          <w:numId w:val="2"/>
        </w:numPr>
        <w:rPr>
          <w:rFonts w:ascii="Arial" w:hAnsi="Arial" w:cs="Arial"/>
        </w:rPr>
      </w:pPr>
      <w:r w:rsidRPr="003D2C9B">
        <w:rPr>
          <w:rFonts w:ascii="Arial" w:hAnsi="Arial" w:cs="Arial"/>
        </w:rPr>
        <w:t>How does remote working influence employee productivity in UK SMEs?</w:t>
      </w:r>
    </w:p>
    <w:p w14:paraId="28F7ACAB" w14:textId="77777777" w:rsidR="003D2C9B" w:rsidRPr="003D2C9B" w:rsidRDefault="003D2C9B" w:rsidP="003D2C9B">
      <w:pPr>
        <w:numPr>
          <w:ilvl w:val="0"/>
          <w:numId w:val="2"/>
        </w:numPr>
        <w:rPr>
          <w:rFonts w:ascii="Arial" w:hAnsi="Arial" w:cs="Arial"/>
        </w:rPr>
      </w:pPr>
      <w:r w:rsidRPr="003D2C9B">
        <w:rPr>
          <w:rFonts w:ascii="Arial" w:hAnsi="Arial" w:cs="Arial"/>
        </w:rPr>
        <w:lastRenderedPageBreak/>
        <w:t>What is the perceived impact of remote working on overall organisational performance?</w:t>
      </w:r>
    </w:p>
    <w:p w14:paraId="40A7E2A1" w14:textId="77777777" w:rsidR="003D2C9B" w:rsidRPr="003D2C9B" w:rsidRDefault="003D2C9B" w:rsidP="003D2C9B">
      <w:pPr>
        <w:numPr>
          <w:ilvl w:val="0"/>
          <w:numId w:val="2"/>
        </w:numPr>
        <w:rPr>
          <w:rFonts w:ascii="Arial" w:hAnsi="Arial" w:cs="Arial"/>
        </w:rPr>
      </w:pPr>
      <w:r w:rsidRPr="003D2C9B">
        <w:rPr>
          <w:rFonts w:ascii="Arial" w:hAnsi="Arial" w:cs="Arial"/>
        </w:rPr>
        <w:t>What challenges do SMEs face when managing a remote workforce?</w:t>
      </w:r>
    </w:p>
    <w:p w14:paraId="03AE1169" w14:textId="77777777" w:rsidR="003D2C9B" w:rsidRPr="003D2C9B" w:rsidRDefault="003D2C9B" w:rsidP="003D2C9B">
      <w:pPr>
        <w:numPr>
          <w:ilvl w:val="0"/>
          <w:numId w:val="2"/>
        </w:numPr>
        <w:rPr>
          <w:rFonts w:ascii="Arial" w:hAnsi="Arial" w:cs="Arial"/>
        </w:rPr>
      </w:pPr>
      <w:r w:rsidRPr="003D2C9B">
        <w:rPr>
          <w:rFonts w:ascii="Arial" w:hAnsi="Arial" w:cs="Arial"/>
        </w:rPr>
        <w:t>Which managerial strategies and organisational practices enhance productivity among remote employees?</w:t>
      </w:r>
    </w:p>
    <w:p w14:paraId="47DE913B" w14:textId="725101DC" w:rsidR="003D2C9B" w:rsidRPr="003D2C9B" w:rsidRDefault="003D2C9B" w:rsidP="003D2C9B">
      <w:pPr>
        <w:rPr>
          <w:rFonts w:ascii="Arial" w:hAnsi="Arial" w:cs="Arial"/>
        </w:rPr>
      </w:pPr>
    </w:p>
    <w:p w14:paraId="40766517" w14:textId="77777777" w:rsidR="003D2C9B" w:rsidRPr="003D2C9B" w:rsidRDefault="003D2C9B" w:rsidP="003D2C9B">
      <w:pPr>
        <w:rPr>
          <w:rFonts w:ascii="Arial" w:hAnsi="Arial" w:cs="Arial"/>
          <w:b/>
          <w:bCs/>
        </w:rPr>
      </w:pPr>
      <w:r w:rsidRPr="003D2C9B">
        <w:rPr>
          <w:rFonts w:ascii="Arial" w:hAnsi="Arial" w:cs="Arial"/>
          <w:b/>
          <w:bCs/>
        </w:rPr>
        <w:t>3. Critical Literature Review</w:t>
      </w:r>
    </w:p>
    <w:p w14:paraId="19110956" w14:textId="77777777" w:rsidR="003D2C9B" w:rsidRPr="003D2C9B" w:rsidRDefault="003D2C9B" w:rsidP="003D2C9B">
      <w:pPr>
        <w:rPr>
          <w:rFonts w:ascii="Arial" w:hAnsi="Arial" w:cs="Arial"/>
          <w:b/>
          <w:bCs/>
        </w:rPr>
      </w:pPr>
      <w:r w:rsidRPr="003D2C9B">
        <w:rPr>
          <w:rFonts w:ascii="Arial" w:hAnsi="Arial" w:cs="Arial"/>
          <w:b/>
          <w:bCs/>
        </w:rPr>
        <w:t>3.1 Introduction to Remote Working Trends</w:t>
      </w:r>
    </w:p>
    <w:p w14:paraId="3D9FE3E3" w14:textId="77777777" w:rsidR="003D2C9B" w:rsidRPr="003D2C9B" w:rsidRDefault="003D2C9B" w:rsidP="003D2C9B">
      <w:pPr>
        <w:rPr>
          <w:rFonts w:ascii="Arial" w:hAnsi="Arial" w:cs="Arial"/>
        </w:rPr>
      </w:pPr>
      <w:r w:rsidRPr="003D2C9B">
        <w:rPr>
          <w:rFonts w:ascii="Arial" w:hAnsi="Arial" w:cs="Arial"/>
        </w:rPr>
        <w:t>Remote working has become a major organisational trend. According to Adams et al. (2007), changes in social structures and work environments require continuous reassessment of organisational practices to maintain efficiency. The widespread adoption of digital technologies has further enabled work processes to shift beyond conventional office settings, allowing employees greater autonomy and flexibility (Bloom et al., 2015). Research indicates that flexible working arrangements can improve employee morale and job satisfaction; however, evidence on productivity outcomes remains mixed (Allen et al., 2015).</w:t>
      </w:r>
    </w:p>
    <w:p w14:paraId="39F6456B" w14:textId="77777777" w:rsidR="003D2C9B" w:rsidRPr="003D2C9B" w:rsidRDefault="003D2C9B" w:rsidP="003D2C9B">
      <w:pPr>
        <w:rPr>
          <w:rFonts w:ascii="Arial" w:hAnsi="Arial" w:cs="Arial"/>
          <w:b/>
          <w:bCs/>
        </w:rPr>
      </w:pPr>
      <w:r w:rsidRPr="003D2C9B">
        <w:rPr>
          <w:rFonts w:ascii="Arial" w:hAnsi="Arial" w:cs="Arial"/>
          <w:b/>
          <w:bCs/>
        </w:rPr>
        <w:t>3.2 Impact on Employee Productivity</w:t>
      </w:r>
    </w:p>
    <w:p w14:paraId="37D1FE6D" w14:textId="77777777" w:rsidR="003D2C9B" w:rsidRPr="003D2C9B" w:rsidRDefault="003D2C9B" w:rsidP="003D2C9B">
      <w:pPr>
        <w:rPr>
          <w:rFonts w:ascii="Arial" w:hAnsi="Arial" w:cs="Arial"/>
        </w:rPr>
      </w:pPr>
      <w:r w:rsidRPr="003D2C9B">
        <w:rPr>
          <w:rFonts w:ascii="Arial" w:hAnsi="Arial" w:cs="Arial"/>
        </w:rPr>
        <w:t>Productivity is a critical metric for assessing the effectiveness of remote working. Some studies report improvements in productivity due to fewer distractions, time savings from reduced commuting, and increased autonomy (Bloom et al., 2015; Kazekami, 2020). Other research highlights negative implications, including communication barriers, reduced collaboration, and challenges in maintaining motivation (Bailey &amp; Kurland, 2002). For SMEs, these effects may vary due to resource constraints and the nature of work tasks.</w:t>
      </w:r>
    </w:p>
    <w:p w14:paraId="0E1A6C4C" w14:textId="77777777" w:rsidR="003D2C9B" w:rsidRPr="003D2C9B" w:rsidRDefault="003D2C9B" w:rsidP="003D2C9B">
      <w:pPr>
        <w:rPr>
          <w:rFonts w:ascii="Arial" w:hAnsi="Arial" w:cs="Arial"/>
        </w:rPr>
      </w:pPr>
      <w:r w:rsidRPr="003D2C9B">
        <w:rPr>
          <w:rFonts w:ascii="Arial" w:hAnsi="Arial" w:cs="Arial"/>
        </w:rPr>
        <w:t>Saunders, Lewis and Thornhill (2019) emphasise the need for robust empirical investigation when organisational changes are implemented, noting that productivity outcomes depend heavily on context, leadership style, and organisational culture. This underpins the rationale for conducting research specifically within UK SMEs, where structural and cultural conditions differ from larger organisations.</w:t>
      </w:r>
    </w:p>
    <w:p w14:paraId="26B96B24" w14:textId="77777777" w:rsidR="003D2C9B" w:rsidRPr="003D2C9B" w:rsidRDefault="003D2C9B" w:rsidP="003D2C9B">
      <w:pPr>
        <w:rPr>
          <w:rFonts w:ascii="Arial" w:hAnsi="Arial" w:cs="Arial"/>
          <w:b/>
          <w:bCs/>
        </w:rPr>
      </w:pPr>
      <w:r w:rsidRPr="003D2C9B">
        <w:rPr>
          <w:rFonts w:ascii="Arial" w:hAnsi="Arial" w:cs="Arial"/>
          <w:b/>
          <w:bCs/>
        </w:rPr>
        <w:t>3.3 Organisational Performance Considerations</w:t>
      </w:r>
    </w:p>
    <w:p w14:paraId="324FFB27" w14:textId="77777777" w:rsidR="003D2C9B" w:rsidRPr="003D2C9B" w:rsidRDefault="003D2C9B" w:rsidP="003D2C9B">
      <w:pPr>
        <w:rPr>
          <w:rFonts w:ascii="Arial" w:hAnsi="Arial" w:cs="Arial"/>
        </w:rPr>
      </w:pPr>
      <w:r w:rsidRPr="003D2C9B">
        <w:rPr>
          <w:rFonts w:ascii="Arial" w:hAnsi="Arial" w:cs="Arial"/>
        </w:rPr>
        <w:t>Organisational performance is a multidimensional concept, encompassing financial results, operational efficiency, customer satisfaction, and employee well-being. Remote working can potentially reduce overhead costs and improve operational flexibility (Battiston et al., 2022). However, it may also hinder innovation, team cohesion, and knowledge sharing (Felstead &amp; Henseke, 2017).</w:t>
      </w:r>
    </w:p>
    <w:p w14:paraId="4162CE0D" w14:textId="77777777" w:rsidR="003D2C9B" w:rsidRPr="003D2C9B" w:rsidRDefault="003D2C9B" w:rsidP="003D2C9B">
      <w:pPr>
        <w:rPr>
          <w:rFonts w:ascii="Arial" w:hAnsi="Arial" w:cs="Arial"/>
        </w:rPr>
      </w:pPr>
      <w:r w:rsidRPr="003D2C9B">
        <w:rPr>
          <w:rFonts w:ascii="Arial" w:hAnsi="Arial" w:cs="Arial"/>
        </w:rPr>
        <w:t>For SMEs in particular, informal communication and close collaboration are often fundamental to productivity and innovation. Remote working may weaken these mechanisms, leading to inefficiencies. Conversely, SMEs that effectively integrate digital tools and clear communication protocols may benefit significantly from remote arrangements.</w:t>
      </w:r>
    </w:p>
    <w:p w14:paraId="06879C1F" w14:textId="77777777" w:rsidR="003D2C9B" w:rsidRPr="003D2C9B" w:rsidRDefault="003D2C9B" w:rsidP="003D2C9B">
      <w:pPr>
        <w:rPr>
          <w:rFonts w:ascii="Arial" w:hAnsi="Arial" w:cs="Arial"/>
          <w:b/>
          <w:bCs/>
        </w:rPr>
      </w:pPr>
      <w:r w:rsidRPr="003D2C9B">
        <w:rPr>
          <w:rFonts w:ascii="Arial" w:hAnsi="Arial" w:cs="Arial"/>
          <w:b/>
          <w:bCs/>
        </w:rPr>
        <w:t>3.4 Challenges of Remote Working for SMEs</w:t>
      </w:r>
    </w:p>
    <w:p w14:paraId="1B7D0B1C" w14:textId="77777777" w:rsidR="003D2C9B" w:rsidRPr="003D2C9B" w:rsidRDefault="003D2C9B" w:rsidP="003D2C9B">
      <w:pPr>
        <w:rPr>
          <w:rFonts w:ascii="Arial" w:hAnsi="Arial" w:cs="Arial"/>
        </w:rPr>
      </w:pPr>
      <w:r w:rsidRPr="003D2C9B">
        <w:rPr>
          <w:rFonts w:ascii="Arial" w:hAnsi="Arial" w:cs="Arial"/>
        </w:rPr>
        <w:t xml:space="preserve">Several studies identify challenges such as technological limitations, cybersecurity issues, reduced managerial oversight, and employee isolation (Wang et al., 2021). SMEs may struggle with the financial and technical capacities required to provide secure and reliable </w:t>
      </w:r>
      <w:r w:rsidRPr="003D2C9B">
        <w:rPr>
          <w:rFonts w:ascii="Arial" w:hAnsi="Arial" w:cs="Arial"/>
        </w:rPr>
        <w:lastRenderedPageBreak/>
        <w:t>digital infrastructure. Managers may also lack training in supervising remote employees or implementing appropriate performance measurement systems.</w:t>
      </w:r>
    </w:p>
    <w:p w14:paraId="271FED57" w14:textId="77777777" w:rsidR="003D2C9B" w:rsidRPr="003D2C9B" w:rsidRDefault="003D2C9B" w:rsidP="003D2C9B">
      <w:pPr>
        <w:rPr>
          <w:rFonts w:ascii="Arial" w:hAnsi="Arial" w:cs="Arial"/>
          <w:b/>
          <w:bCs/>
        </w:rPr>
      </w:pPr>
      <w:r w:rsidRPr="003D2C9B">
        <w:rPr>
          <w:rFonts w:ascii="Arial" w:hAnsi="Arial" w:cs="Arial"/>
          <w:b/>
          <w:bCs/>
        </w:rPr>
        <w:t>3.5 Strategies for Effective Remote Work</w:t>
      </w:r>
    </w:p>
    <w:p w14:paraId="0EE0F6FA" w14:textId="77777777" w:rsidR="003D2C9B" w:rsidRPr="003D2C9B" w:rsidRDefault="003D2C9B" w:rsidP="003D2C9B">
      <w:pPr>
        <w:rPr>
          <w:rFonts w:ascii="Arial" w:hAnsi="Arial" w:cs="Arial"/>
        </w:rPr>
      </w:pPr>
      <w:r w:rsidRPr="003D2C9B">
        <w:rPr>
          <w:rFonts w:ascii="Arial" w:hAnsi="Arial" w:cs="Arial"/>
        </w:rPr>
        <w:t>Successful implementation of remote working depends on clear communication, appropriate use of digital tools, effective leadership, and employee support systems. Research suggests that trust-based management, regular check-ins, and performance metrics that emphasise outcomes rather than hours worked can enhance productivity (Taskin &amp; Edwards, 2007). Training employees in remote collaboration tools and promoting work-life balance can also improve performance (Wang et al., 2021).</w:t>
      </w:r>
    </w:p>
    <w:p w14:paraId="676F9C86" w14:textId="77777777" w:rsidR="003D2C9B" w:rsidRPr="003D2C9B" w:rsidRDefault="003D2C9B" w:rsidP="003D2C9B">
      <w:pPr>
        <w:rPr>
          <w:rFonts w:ascii="Arial" w:hAnsi="Arial" w:cs="Arial"/>
          <w:b/>
          <w:bCs/>
        </w:rPr>
      </w:pPr>
      <w:r w:rsidRPr="003D2C9B">
        <w:rPr>
          <w:rFonts w:ascii="Arial" w:hAnsi="Arial" w:cs="Arial"/>
          <w:b/>
          <w:bCs/>
        </w:rPr>
        <w:t>3.6 Literature Gap</w:t>
      </w:r>
    </w:p>
    <w:p w14:paraId="3FD4BA5D" w14:textId="77777777" w:rsidR="003D2C9B" w:rsidRPr="003D2C9B" w:rsidRDefault="003D2C9B" w:rsidP="003D2C9B">
      <w:pPr>
        <w:rPr>
          <w:rFonts w:ascii="Arial" w:hAnsi="Arial" w:cs="Arial"/>
        </w:rPr>
      </w:pPr>
      <w:r w:rsidRPr="003D2C9B">
        <w:rPr>
          <w:rFonts w:ascii="Arial" w:hAnsi="Arial" w:cs="Arial"/>
        </w:rPr>
        <w:t>Although remote working has been widely studied, gaps remain in the context of SMEs, particularly in the UK. Most existing research focuses on large corporations or global organisations. There is a need for further empirical research that examines:</w:t>
      </w:r>
      <w:r w:rsidRPr="003D2C9B">
        <w:rPr>
          <w:rFonts w:ascii="Arial" w:hAnsi="Arial" w:cs="Arial"/>
        </w:rPr>
        <w:br/>
        <w:t>• the unique challenges and advantages experienced by SMEs,</w:t>
      </w:r>
      <w:r w:rsidRPr="003D2C9B">
        <w:rPr>
          <w:rFonts w:ascii="Arial" w:hAnsi="Arial" w:cs="Arial"/>
        </w:rPr>
        <w:br/>
        <w:t>• the long-term implications of remote working beyond the immediate post-pandemic context, and</w:t>
      </w:r>
      <w:r w:rsidRPr="003D2C9B">
        <w:rPr>
          <w:rFonts w:ascii="Arial" w:hAnsi="Arial" w:cs="Arial"/>
        </w:rPr>
        <w:br/>
        <w:t>• the specific managerial strategies that can mitigate challenges and enhance productivity.</w:t>
      </w:r>
    </w:p>
    <w:p w14:paraId="5EFE5B06" w14:textId="77777777" w:rsidR="003D2C9B" w:rsidRPr="003D2C9B" w:rsidRDefault="003D2C9B" w:rsidP="003D2C9B">
      <w:pPr>
        <w:rPr>
          <w:rFonts w:ascii="Arial" w:hAnsi="Arial" w:cs="Arial"/>
        </w:rPr>
      </w:pPr>
      <w:r w:rsidRPr="003D2C9B">
        <w:rPr>
          <w:rFonts w:ascii="Arial" w:hAnsi="Arial" w:cs="Arial"/>
        </w:rPr>
        <w:t>This study aims to address these gaps by providing a focused analysis of UK SMEs and identifying actionable recommendations for practitioners.</w:t>
      </w:r>
    </w:p>
    <w:p w14:paraId="5EF6DBD4" w14:textId="28C14B76" w:rsidR="003D2C9B" w:rsidRPr="003D2C9B" w:rsidRDefault="003D2C9B" w:rsidP="003D2C9B">
      <w:pPr>
        <w:rPr>
          <w:rFonts w:ascii="Arial" w:hAnsi="Arial" w:cs="Arial"/>
        </w:rPr>
      </w:pPr>
    </w:p>
    <w:p w14:paraId="3F5C4E60" w14:textId="77777777" w:rsidR="003D2C9B" w:rsidRPr="003D2C9B" w:rsidRDefault="003D2C9B" w:rsidP="003D2C9B">
      <w:pPr>
        <w:rPr>
          <w:rFonts w:ascii="Arial" w:hAnsi="Arial" w:cs="Arial"/>
          <w:b/>
          <w:bCs/>
        </w:rPr>
      </w:pPr>
      <w:r w:rsidRPr="003D2C9B">
        <w:rPr>
          <w:rFonts w:ascii="Arial" w:hAnsi="Arial" w:cs="Arial"/>
          <w:b/>
          <w:bCs/>
        </w:rPr>
        <w:t>4. Research Methodology and Design</w:t>
      </w:r>
    </w:p>
    <w:p w14:paraId="5337841A" w14:textId="77777777" w:rsidR="003D2C9B" w:rsidRPr="003D2C9B" w:rsidRDefault="003D2C9B" w:rsidP="003D2C9B">
      <w:pPr>
        <w:rPr>
          <w:rFonts w:ascii="Arial" w:hAnsi="Arial" w:cs="Arial"/>
          <w:b/>
          <w:bCs/>
        </w:rPr>
      </w:pPr>
      <w:r w:rsidRPr="003D2C9B">
        <w:rPr>
          <w:rFonts w:ascii="Arial" w:hAnsi="Arial" w:cs="Arial"/>
          <w:b/>
          <w:bCs/>
        </w:rPr>
        <w:t>4.1 Research Approach</w:t>
      </w:r>
    </w:p>
    <w:p w14:paraId="13D3C160" w14:textId="77777777" w:rsidR="003D2C9B" w:rsidRPr="003D2C9B" w:rsidRDefault="003D2C9B" w:rsidP="003D2C9B">
      <w:pPr>
        <w:rPr>
          <w:rFonts w:ascii="Arial" w:hAnsi="Arial" w:cs="Arial"/>
        </w:rPr>
      </w:pPr>
      <w:r w:rsidRPr="003D2C9B">
        <w:rPr>
          <w:rFonts w:ascii="Arial" w:hAnsi="Arial" w:cs="Arial"/>
        </w:rPr>
        <w:t xml:space="preserve">A </w:t>
      </w:r>
      <w:r w:rsidRPr="003D2C9B">
        <w:rPr>
          <w:rFonts w:ascii="Arial" w:hAnsi="Arial" w:cs="Arial"/>
          <w:b/>
          <w:bCs/>
        </w:rPr>
        <w:t>mixed-methods approach</w:t>
      </w:r>
      <w:r w:rsidRPr="003D2C9B">
        <w:rPr>
          <w:rFonts w:ascii="Arial" w:hAnsi="Arial" w:cs="Arial"/>
        </w:rPr>
        <w:t xml:space="preserve"> will be used, combining quantitative and qualitative techniques. According to Saunders et al. (2019), mixed methods are particularly beneficial for exploring complex organisational issues because they allow for both statistical analysis and deeper insights into managerial experiences. Quantitative data will provide measurable evidence of productivity and performance impacts, while qualitative insights will help contextualise these findings and reveal challenges and strategies.</w:t>
      </w:r>
    </w:p>
    <w:p w14:paraId="3DAE30E1" w14:textId="77777777" w:rsidR="003D2C9B" w:rsidRPr="003D2C9B" w:rsidRDefault="003D2C9B" w:rsidP="003D2C9B">
      <w:pPr>
        <w:rPr>
          <w:rFonts w:ascii="Arial" w:hAnsi="Arial" w:cs="Arial"/>
          <w:b/>
          <w:bCs/>
        </w:rPr>
      </w:pPr>
      <w:r w:rsidRPr="003D2C9B">
        <w:rPr>
          <w:rFonts w:ascii="Arial" w:hAnsi="Arial" w:cs="Arial"/>
          <w:b/>
          <w:bCs/>
        </w:rPr>
        <w:t>4.2 Research Design</w:t>
      </w:r>
    </w:p>
    <w:p w14:paraId="5E95F9A2" w14:textId="77777777" w:rsidR="003D2C9B" w:rsidRPr="003D2C9B" w:rsidRDefault="003D2C9B" w:rsidP="003D2C9B">
      <w:pPr>
        <w:rPr>
          <w:rFonts w:ascii="Arial" w:hAnsi="Arial" w:cs="Arial"/>
        </w:rPr>
      </w:pPr>
      <w:r w:rsidRPr="003D2C9B">
        <w:rPr>
          <w:rFonts w:ascii="Arial" w:hAnsi="Arial" w:cs="Arial"/>
        </w:rPr>
        <w:t>A two-stage study will be conducted:</w:t>
      </w:r>
    </w:p>
    <w:p w14:paraId="3A96AA26" w14:textId="77777777" w:rsidR="003D2C9B" w:rsidRPr="003D2C9B" w:rsidRDefault="003D2C9B" w:rsidP="003D2C9B">
      <w:pPr>
        <w:numPr>
          <w:ilvl w:val="0"/>
          <w:numId w:val="3"/>
        </w:numPr>
        <w:rPr>
          <w:rFonts w:ascii="Arial" w:hAnsi="Arial" w:cs="Arial"/>
        </w:rPr>
      </w:pPr>
      <w:r w:rsidRPr="003D2C9B">
        <w:rPr>
          <w:rFonts w:ascii="Arial" w:hAnsi="Arial" w:cs="Arial"/>
          <w:b/>
          <w:bCs/>
        </w:rPr>
        <w:t>Quantitative survey</w:t>
      </w:r>
      <w:r w:rsidRPr="003D2C9B">
        <w:rPr>
          <w:rFonts w:ascii="Arial" w:hAnsi="Arial" w:cs="Arial"/>
        </w:rPr>
        <w:t xml:space="preserve"> targeting employees within UK SMEs who work remotely at least part-time.</w:t>
      </w:r>
    </w:p>
    <w:p w14:paraId="410A35AB" w14:textId="77777777" w:rsidR="003D2C9B" w:rsidRPr="003D2C9B" w:rsidRDefault="003D2C9B" w:rsidP="003D2C9B">
      <w:pPr>
        <w:numPr>
          <w:ilvl w:val="0"/>
          <w:numId w:val="3"/>
        </w:numPr>
        <w:rPr>
          <w:rFonts w:ascii="Arial" w:hAnsi="Arial" w:cs="Arial"/>
        </w:rPr>
      </w:pPr>
      <w:r w:rsidRPr="003D2C9B">
        <w:rPr>
          <w:rFonts w:ascii="Arial" w:hAnsi="Arial" w:cs="Arial"/>
          <w:b/>
          <w:bCs/>
        </w:rPr>
        <w:t>Semi-structured interviews</w:t>
      </w:r>
      <w:r w:rsidRPr="003D2C9B">
        <w:rPr>
          <w:rFonts w:ascii="Arial" w:hAnsi="Arial" w:cs="Arial"/>
        </w:rPr>
        <w:t xml:space="preserve"> with SME managers or team leaders responsible for overseeing remote teams.</w:t>
      </w:r>
    </w:p>
    <w:p w14:paraId="3FB9ADFF" w14:textId="77777777" w:rsidR="003D2C9B" w:rsidRPr="003D2C9B" w:rsidRDefault="003D2C9B" w:rsidP="003D2C9B">
      <w:pPr>
        <w:rPr>
          <w:rFonts w:ascii="Arial" w:hAnsi="Arial" w:cs="Arial"/>
          <w:b/>
          <w:bCs/>
        </w:rPr>
      </w:pPr>
      <w:r w:rsidRPr="003D2C9B">
        <w:rPr>
          <w:rFonts w:ascii="Arial" w:hAnsi="Arial" w:cs="Arial"/>
          <w:b/>
          <w:bCs/>
        </w:rPr>
        <w:t>4.3 Data Collection Methods</w:t>
      </w:r>
    </w:p>
    <w:p w14:paraId="5154F769" w14:textId="77777777" w:rsidR="003D2C9B" w:rsidRPr="003D2C9B" w:rsidRDefault="003D2C9B" w:rsidP="003D2C9B">
      <w:pPr>
        <w:rPr>
          <w:rFonts w:ascii="Arial" w:hAnsi="Arial" w:cs="Arial"/>
          <w:b/>
          <w:bCs/>
        </w:rPr>
      </w:pPr>
      <w:r w:rsidRPr="003D2C9B">
        <w:rPr>
          <w:rFonts w:ascii="Arial" w:hAnsi="Arial" w:cs="Arial"/>
          <w:b/>
          <w:bCs/>
        </w:rPr>
        <w:t>Quantitative Data</w:t>
      </w:r>
    </w:p>
    <w:p w14:paraId="43A466F0" w14:textId="77777777" w:rsidR="003D2C9B" w:rsidRPr="003D2C9B" w:rsidRDefault="003D2C9B" w:rsidP="003D2C9B">
      <w:pPr>
        <w:rPr>
          <w:rFonts w:ascii="Arial" w:hAnsi="Arial" w:cs="Arial"/>
        </w:rPr>
      </w:pPr>
      <w:r w:rsidRPr="003D2C9B">
        <w:rPr>
          <w:rFonts w:ascii="Arial" w:hAnsi="Arial" w:cs="Arial"/>
        </w:rPr>
        <w:t>A structured online questionnaire will be used to collect data from employees. The survey will include validated measures of productivity, job satisfaction, communication effectiveness, and perceived organisational performance. Questions will use a Likert scale to evaluate perceptions.</w:t>
      </w:r>
    </w:p>
    <w:p w14:paraId="150DDF54" w14:textId="77777777" w:rsidR="003D2C9B" w:rsidRPr="003D2C9B" w:rsidRDefault="003D2C9B" w:rsidP="003D2C9B">
      <w:pPr>
        <w:rPr>
          <w:rFonts w:ascii="Arial" w:hAnsi="Arial" w:cs="Arial"/>
          <w:b/>
          <w:bCs/>
        </w:rPr>
      </w:pPr>
      <w:r w:rsidRPr="003D2C9B">
        <w:rPr>
          <w:rFonts w:ascii="Arial" w:hAnsi="Arial" w:cs="Arial"/>
          <w:b/>
          <w:bCs/>
        </w:rPr>
        <w:t>Qualitative Data</w:t>
      </w:r>
    </w:p>
    <w:p w14:paraId="503D60B2" w14:textId="77777777" w:rsidR="003D2C9B" w:rsidRPr="003D2C9B" w:rsidRDefault="003D2C9B" w:rsidP="003D2C9B">
      <w:pPr>
        <w:rPr>
          <w:rFonts w:ascii="Arial" w:hAnsi="Arial" w:cs="Arial"/>
        </w:rPr>
      </w:pPr>
      <w:r w:rsidRPr="003D2C9B">
        <w:rPr>
          <w:rFonts w:ascii="Arial" w:hAnsi="Arial" w:cs="Arial"/>
        </w:rPr>
        <w:lastRenderedPageBreak/>
        <w:t>Semi-structured interviews will be conducted with approximately 10–15 managers. This approach allows flexibility in exploring individual experiences while ensuring consistency across interviews (Adams et al., 2007). Interviews will focus on perceived challenges, organisational strategies, and lessons learned.</w:t>
      </w:r>
    </w:p>
    <w:p w14:paraId="5DB37BEE" w14:textId="77777777" w:rsidR="003D2C9B" w:rsidRPr="003D2C9B" w:rsidRDefault="003D2C9B" w:rsidP="003D2C9B">
      <w:pPr>
        <w:rPr>
          <w:rFonts w:ascii="Arial" w:hAnsi="Arial" w:cs="Arial"/>
          <w:b/>
          <w:bCs/>
        </w:rPr>
      </w:pPr>
      <w:r w:rsidRPr="003D2C9B">
        <w:rPr>
          <w:rFonts w:ascii="Arial" w:hAnsi="Arial" w:cs="Arial"/>
          <w:b/>
          <w:bCs/>
        </w:rPr>
        <w:t>4.4 Sampling Strategy</w:t>
      </w:r>
    </w:p>
    <w:p w14:paraId="49A64F8C" w14:textId="77777777" w:rsidR="003D2C9B" w:rsidRPr="003D2C9B" w:rsidRDefault="003D2C9B" w:rsidP="003D2C9B">
      <w:pPr>
        <w:rPr>
          <w:rFonts w:ascii="Arial" w:hAnsi="Arial" w:cs="Arial"/>
        </w:rPr>
      </w:pPr>
      <w:r w:rsidRPr="003D2C9B">
        <w:rPr>
          <w:rFonts w:ascii="Arial" w:hAnsi="Arial" w:cs="Arial"/>
        </w:rPr>
        <w:t xml:space="preserve">A </w:t>
      </w:r>
      <w:r w:rsidRPr="003D2C9B">
        <w:rPr>
          <w:rFonts w:ascii="Arial" w:hAnsi="Arial" w:cs="Arial"/>
          <w:b/>
          <w:bCs/>
        </w:rPr>
        <w:t>purposive sampling</w:t>
      </w:r>
      <w:r w:rsidRPr="003D2C9B">
        <w:rPr>
          <w:rFonts w:ascii="Arial" w:hAnsi="Arial" w:cs="Arial"/>
        </w:rPr>
        <w:t xml:space="preserve"> technique will be used for interviews, targeting managers with experience supervising remote workers. For the employee survey, a combination of </w:t>
      </w:r>
      <w:r w:rsidRPr="003D2C9B">
        <w:rPr>
          <w:rFonts w:ascii="Arial" w:hAnsi="Arial" w:cs="Arial"/>
          <w:b/>
          <w:bCs/>
        </w:rPr>
        <w:t>convenience and snowball sampling</w:t>
      </w:r>
      <w:r w:rsidRPr="003D2C9B">
        <w:rPr>
          <w:rFonts w:ascii="Arial" w:hAnsi="Arial" w:cs="Arial"/>
        </w:rPr>
        <w:t xml:space="preserve"> will be used to reach remote employees working in UK SMEs across various industries.</w:t>
      </w:r>
    </w:p>
    <w:p w14:paraId="0C4691E4" w14:textId="77777777" w:rsidR="003D2C9B" w:rsidRPr="003D2C9B" w:rsidRDefault="003D2C9B" w:rsidP="003D2C9B">
      <w:pPr>
        <w:rPr>
          <w:rFonts w:ascii="Arial" w:hAnsi="Arial" w:cs="Arial"/>
        </w:rPr>
      </w:pPr>
      <w:r w:rsidRPr="003D2C9B">
        <w:rPr>
          <w:rFonts w:ascii="Arial" w:hAnsi="Arial" w:cs="Arial"/>
        </w:rPr>
        <w:t xml:space="preserve">A target sample of </w:t>
      </w:r>
      <w:r w:rsidRPr="003D2C9B">
        <w:rPr>
          <w:rFonts w:ascii="Arial" w:hAnsi="Arial" w:cs="Arial"/>
          <w:b/>
          <w:bCs/>
        </w:rPr>
        <w:t>100–150 survey respondents</w:t>
      </w:r>
      <w:r w:rsidRPr="003D2C9B">
        <w:rPr>
          <w:rFonts w:ascii="Arial" w:hAnsi="Arial" w:cs="Arial"/>
        </w:rPr>
        <w:t xml:space="preserve"> will be sufficient to generate meaningful quantitative insights.</w:t>
      </w:r>
    </w:p>
    <w:p w14:paraId="0A579E1D" w14:textId="77777777" w:rsidR="003D2C9B" w:rsidRPr="003D2C9B" w:rsidRDefault="003D2C9B" w:rsidP="003D2C9B">
      <w:pPr>
        <w:rPr>
          <w:rFonts w:ascii="Arial" w:hAnsi="Arial" w:cs="Arial"/>
          <w:b/>
          <w:bCs/>
        </w:rPr>
      </w:pPr>
      <w:r w:rsidRPr="003D2C9B">
        <w:rPr>
          <w:rFonts w:ascii="Arial" w:hAnsi="Arial" w:cs="Arial"/>
          <w:b/>
          <w:bCs/>
        </w:rPr>
        <w:t>4.5 Data Analysis</w:t>
      </w:r>
    </w:p>
    <w:p w14:paraId="5E59808C" w14:textId="77777777" w:rsidR="003D2C9B" w:rsidRPr="003D2C9B" w:rsidRDefault="003D2C9B" w:rsidP="003D2C9B">
      <w:pPr>
        <w:rPr>
          <w:rFonts w:ascii="Arial" w:hAnsi="Arial" w:cs="Arial"/>
        </w:rPr>
      </w:pPr>
      <w:r w:rsidRPr="003D2C9B">
        <w:rPr>
          <w:rFonts w:ascii="Arial" w:hAnsi="Arial" w:cs="Arial"/>
        </w:rPr>
        <w:t>Quantitative data will be analysed using descriptive statistics and correlation analysis to identify relationships between remote working variables and productivity outcomes. Qualitative interview data will be analysed thematically, following Braun and Clarke’s (2006) structure for identifying themes and patterns.</w:t>
      </w:r>
    </w:p>
    <w:p w14:paraId="2AA555AD" w14:textId="77777777" w:rsidR="003D2C9B" w:rsidRPr="003D2C9B" w:rsidRDefault="003D2C9B" w:rsidP="003D2C9B">
      <w:pPr>
        <w:rPr>
          <w:rFonts w:ascii="Arial" w:hAnsi="Arial" w:cs="Arial"/>
          <w:b/>
          <w:bCs/>
        </w:rPr>
      </w:pPr>
      <w:r w:rsidRPr="003D2C9B">
        <w:rPr>
          <w:rFonts w:ascii="Arial" w:hAnsi="Arial" w:cs="Arial"/>
          <w:b/>
          <w:bCs/>
        </w:rPr>
        <w:t>4.6 Ethical Considerations</w:t>
      </w:r>
    </w:p>
    <w:p w14:paraId="23D48705" w14:textId="77777777" w:rsidR="003D2C9B" w:rsidRPr="003D2C9B" w:rsidRDefault="003D2C9B" w:rsidP="003D2C9B">
      <w:pPr>
        <w:rPr>
          <w:rFonts w:ascii="Arial" w:hAnsi="Arial" w:cs="Arial"/>
        </w:rPr>
      </w:pPr>
      <w:r w:rsidRPr="003D2C9B">
        <w:rPr>
          <w:rFonts w:ascii="Arial" w:hAnsi="Arial" w:cs="Arial"/>
        </w:rPr>
        <w:t>The research will adhere to ethical guidelines outlined by Saunders et al. (2019). Key considerations include:</w:t>
      </w:r>
      <w:r w:rsidRPr="003D2C9B">
        <w:rPr>
          <w:rFonts w:ascii="Arial" w:hAnsi="Arial" w:cs="Arial"/>
        </w:rPr>
        <w:br/>
        <w:t xml:space="preserve">• </w:t>
      </w:r>
      <w:r w:rsidRPr="003D2C9B">
        <w:rPr>
          <w:rFonts w:ascii="Arial" w:hAnsi="Arial" w:cs="Arial"/>
          <w:b/>
          <w:bCs/>
        </w:rPr>
        <w:t>Informed consent</w:t>
      </w:r>
      <w:r w:rsidRPr="003D2C9B">
        <w:rPr>
          <w:rFonts w:ascii="Arial" w:hAnsi="Arial" w:cs="Arial"/>
        </w:rPr>
        <w:t xml:space="preserve"> for all participants.</w:t>
      </w:r>
      <w:r w:rsidRPr="003D2C9B">
        <w:rPr>
          <w:rFonts w:ascii="Arial" w:hAnsi="Arial" w:cs="Arial"/>
        </w:rPr>
        <w:br/>
        <w:t xml:space="preserve">• </w:t>
      </w:r>
      <w:r w:rsidRPr="003D2C9B">
        <w:rPr>
          <w:rFonts w:ascii="Arial" w:hAnsi="Arial" w:cs="Arial"/>
          <w:b/>
          <w:bCs/>
        </w:rPr>
        <w:t>Anonymity and confidentiality</w:t>
      </w:r>
      <w:r w:rsidRPr="003D2C9B">
        <w:rPr>
          <w:rFonts w:ascii="Arial" w:hAnsi="Arial" w:cs="Arial"/>
        </w:rPr>
        <w:t xml:space="preserve"> of responses.</w:t>
      </w:r>
      <w:r w:rsidRPr="003D2C9B">
        <w:rPr>
          <w:rFonts w:ascii="Arial" w:hAnsi="Arial" w:cs="Arial"/>
        </w:rPr>
        <w:br/>
        <w:t xml:space="preserve">• </w:t>
      </w:r>
      <w:r w:rsidRPr="003D2C9B">
        <w:rPr>
          <w:rFonts w:ascii="Arial" w:hAnsi="Arial" w:cs="Arial"/>
          <w:b/>
          <w:bCs/>
        </w:rPr>
        <w:t>Secure storage</w:t>
      </w:r>
      <w:r w:rsidRPr="003D2C9B">
        <w:rPr>
          <w:rFonts w:ascii="Arial" w:hAnsi="Arial" w:cs="Arial"/>
        </w:rPr>
        <w:t xml:space="preserve"> of data in password-protected systems.</w:t>
      </w:r>
      <w:r w:rsidRPr="003D2C9B">
        <w:rPr>
          <w:rFonts w:ascii="Arial" w:hAnsi="Arial" w:cs="Arial"/>
        </w:rPr>
        <w:br/>
        <w:t xml:space="preserve">• </w:t>
      </w:r>
      <w:r w:rsidRPr="003D2C9B">
        <w:rPr>
          <w:rFonts w:ascii="Arial" w:hAnsi="Arial" w:cs="Arial"/>
          <w:b/>
          <w:bCs/>
        </w:rPr>
        <w:t>Right to withdraw</w:t>
      </w:r>
      <w:r w:rsidRPr="003D2C9B">
        <w:rPr>
          <w:rFonts w:ascii="Arial" w:hAnsi="Arial" w:cs="Arial"/>
        </w:rPr>
        <w:t xml:space="preserve"> at any time.</w:t>
      </w:r>
      <w:r w:rsidRPr="003D2C9B">
        <w:rPr>
          <w:rFonts w:ascii="Arial" w:hAnsi="Arial" w:cs="Arial"/>
        </w:rPr>
        <w:br/>
        <w:t>No sensitive personal data will be collected, and all results will be reported in aggregate form.</w:t>
      </w:r>
    </w:p>
    <w:p w14:paraId="2B4C94FF" w14:textId="1A78AF22" w:rsidR="003D2C9B" w:rsidRPr="003D2C9B" w:rsidRDefault="003D2C9B" w:rsidP="003D2C9B">
      <w:pPr>
        <w:rPr>
          <w:rFonts w:ascii="Arial" w:hAnsi="Arial" w:cs="Arial"/>
        </w:rPr>
      </w:pPr>
    </w:p>
    <w:p w14:paraId="33FCCDBC" w14:textId="77777777" w:rsidR="003D2C9B" w:rsidRPr="003D2C9B" w:rsidRDefault="003D2C9B" w:rsidP="003D2C9B">
      <w:pPr>
        <w:rPr>
          <w:rFonts w:ascii="Arial" w:hAnsi="Arial" w:cs="Arial"/>
          <w:b/>
          <w:bCs/>
        </w:rPr>
      </w:pPr>
      <w:r w:rsidRPr="003D2C9B">
        <w:rPr>
          <w:rFonts w:ascii="Arial" w:hAnsi="Arial" w:cs="Arial"/>
          <w:b/>
          <w:bCs/>
        </w:rPr>
        <w:t>5. Business Relevance and Practical Implications</w:t>
      </w:r>
    </w:p>
    <w:p w14:paraId="046D69A3" w14:textId="77777777" w:rsidR="003D2C9B" w:rsidRPr="003D2C9B" w:rsidRDefault="003D2C9B" w:rsidP="003D2C9B">
      <w:pPr>
        <w:rPr>
          <w:rFonts w:ascii="Arial" w:hAnsi="Arial" w:cs="Arial"/>
        </w:rPr>
      </w:pPr>
      <w:r w:rsidRPr="003D2C9B">
        <w:rPr>
          <w:rFonts w:ascii="Arial" w:hAnsi="Arial" w:cs="Arial"/>
        </w:rPr>
        <w:t>This study has the potential to provide valuable insights for SME managers, policymakers, and scholars. Understanding how remote working affects productivity and performance can inform practical decisions such as:</w:t>
      </w:r>
    </w:p>
    <w:p w14:paraId="747A3880" w14:textId="77777777" w:rsidR="003D2C9B" w:rsidRPr="003D2C9B" w:rsidRDefault="003D2C9B" w:rsidP="003D2C9B">
      <w:pPr>
        <w:rPr>
          <w:rFonts w:ascii="Arial" w:hAnsi="Arial" w:cs="Arial"/>
          <w:b/>
          <w:bCs/>
        </w:rPr>
      </w:pPr>
      <w:r w:rsidRPr="003D2C9B">
        <w:rPr>
          <w:rFonts w:ascii="Arial" w:hAnsi="Arial" w:cs="Arial"/>
          <w:b/>
          <w:bCs/>
        </w:rPr>
        <w:t>5.1 Workforce Management</w:t>
      </w:r>
    </w:p>
    <w:p w14:paraId="0FD67FBD" w14:textId="77777777" w:rsidR="003D2C9B" w:rsidRPr="003D2C9B" w:rsidRDefault="003D2C9B" w:rsidP="003D2C9B">
      <w:pPr>
        <w:rPr>
          <w:rFonts w:ascii="Arial" w:hAnsi="Arial" w:cs="Arial"/>
        </w:rPr>
      </w:pPr>
      <w:r w:rsidRPr="003D2C9B">
        <w:rPr>
          <w:rFonts w:ascii="Arial" w:hAnsi="Arial" w:cs="Arial"/>
        </w:rPr>
        <w:t>The research will offer SME managers evidence-based insights on whether remote working supports productivity in their organisational context. It can help determine when remote working is suitable and what roles or tasks benefit most from flexibility.</w:t>
      </w:r>
    </w:p>
    <w:p w14:paraId="32EF253E" w14:textId="77777777" w:rsidR="003D2C9B" w:rsidRPr="003D2C9B" w:rsidRDefault="003D2C9B" w:rsidP="003D2C9B">
      <w:pPr>
        <w:rPr>
          <w:rFonts w:ascii="Arial" w:hAnsi="Arial" w:cs="Arial"/>
          <w:b/>
          <w:bCs/>
        </w:rPr>
      </w:pPr>
      <w:r w:rsidRPr="003D2C9B">
        <w:rPr>
          <w:rFonts w:ascii="Arial" w:hAnsi="Arial" w:cs="Arial"/>
          <w:b/>
          <w:bCs/>
        </w:rPr>
        <w:t>5.2 Organisational Strategy</w:t>
      </w:r>
    </w:p>
    <w:p w14:paraId="1B747C1D" w14:textId="77777777" w:rsidR="003D2C9B" w:rsidRPr="003D2C9B" w:rsidRDefault="003D2C9B" w:rsidP="003D2C9B">
      <w:pPr>
        <w:rPr>
          <w:rFonts w:ascii="Arial" w:hAnsi="Arial" w:cs="Arial"/>
        </w:rPr>
      </w:pPr>
      <w:r w:rsidRPr="003D2C9B">
        <w:rPr>
          <w:rFonts w:ascii="Arial" w:hAnsi="Arial" w:cs="Arial"/>
        </w:rPr>
        <w:t>Findings may support strategic decisions relating to long-term adoption of remote or hybrid working policies. SMEs could refine their operational models, reduce overhead costs, and improve competitiveness by leveraging insights from the research.</w:t>
      </w:r>
    </w:p>
    <w:p w14:paraId="5ECA2E0A" w14:textId="77777777" w:rsidR="003D2C9B" w:rsidRPr="003D2C9B" w:rsidRDefault="003D2C9B" w:rsidP="003D2C9B">
      <w:pPr>
        <w:rPr>
          <w:rFonts w:ascii="Arial" w:hAnsi="Arial" w:cs="Arial"/>
          <w:b/>
          <w:bCs/>
        </w:rPr>
      </w:pPr>
      <w:r w:rsidRPr="003D2C9B">
        <w:rPr>
          <w:rFonts w:ascii="Arial" w:hAnsi="Arial" w:cs="Arial"/>
          <w:b/>
          <w:bCs/>
        </w:rPr>
        <w:t>5.3 Technology Investment Decisions</w:t>
      </w:r>
    </w:p>
    <w:p w14:paraId="0D5516BE" w14:textId="77777777" w:rsidR="003D2C9B" w:rsidRPr="003D2C9B" w:rsidRDefault="003D2C9B" w:rsidP="003D2C9B">
      <w:pPr>
        <w:rPr>
          <w:rFonts w:ascii="Arial" w:hAnsi="Arial" w:cs="Arial"/>
        </w:rPr>
      </w:pPr>
      <w:r w:rsidRPr="003D2C9B">
        <w:rPr>
          <w:rFonts w:ascii="Arial" w:hAnsi="Arial" w:cs="Arial"/>
        </w:rPr>
        <w:lastRenderedPageBreak/>
        <w:t>By identifying challenges related to digital tools, communication systems, and remote collaboration, the research could guide SMEs in selecting and investing in the most effective technological solutions.</w:t>
      </w:r>
    </w:p>
    <w:p w14:paraId="14563A16" w14:textId="77777777" w:rsidR="003D2C9B" w:rsidRPr="003D2C9B" w:rsidRDefault="003D2C9B" w:rsidP="003D2C9B">
      <w:pPr>
        <w:rPr>
          <w:rFonts w:ascii="Arial" w:hAnsi="Arial" w:cs="Arial"/>
          <w:b/>
          <w:bCs/>
        </w:rPr>
      </w:pPr>
      <w:r w:rsidRPr="003D2C9B">
        <w:rPr>
          <w:rFonts w:ascii="Arial" w:hAnsi="Arial" w:cs="Arial"/>
          <w:b/>
          <w:bCs/>
        </w:rPr>
        <w:t>5.4 Training and Development</w:t>
      </w:r>
    </w:p>
    <w:p w14:paraId="4AFF2746" w14:textId="77777777" w:rsidR="003D2C9B" w:rsidRPr="003D2C9B" w:rsidRDefault="003D2C9B" w:rsidP="003D2C9B">
      <w:pPr>
        <w:rPr>
          <w:rFonts w:ascii="Arial" w:hAnsi="Arial" w:cs="Arial"/>
        </w:rPr>
      </w:pPr>
      <w:r w:rsidRPr="003D2C9B">
        <w:rPr>
          <w:rFonts w:ascii="Arial" w:hAnsi="Arial" w:cs="Arial"/>
        </w:rPr>
        <w:t>Insights about managerial challenges in supervising remote teams can inform leadership development programmes, helping managers adopt more effective remote management techniques.</w:t>
      </w:r>
    </w:p>
    <w:p w14:paraId="399274A2" w14:textId="77777777" w:rsidR="003D2C9B" w:rsidRPr="003D2C9B" w:rsidRDefault="003D2C9B" w:rsidP="003D2C9B">
      <w:pPr>
        <w:rPr>
          <w:rFonts w:ascii="Arial" w:hAnsi="Arial" w:cs="Arial"/>
          <w:b/>
          <w:bCs/>
        </w:rPr>
      </w:pPr>
      <w:r w:rsidRPr="003D2C9B">
        <w:rPr>
          <w:rFonts w:ascii="Arial" w:hAnsi="Arial" w:cs="Arial"/>
          <w:b/>
          <w:bCs/>
        </w:rPr>
        <w:t>5.5 Contribution to Academic Literature</w:t>
      </w:r>
    </w:p>
    <w:p w14:paraId="42913A47" w14:textId="77777777" w:rsidR="003D2C9B" w:rsidRPr="00AF226F" w:rsidRDefault="003D2C9B" w:rsidP="003D2C9B">
      <w:pPr>
        <w:rPr>
          <w:rFonts w:ascii="Arial" w:hAnsi="Arial" w:cs="Arial"/>
        </w:rPr>
      </w:pPr>
      <w:r w:rsidRPr="003D2C9B">
        <w:rPr>
          <w:rFonts w:ascii="Arial" w:hAnsi="Arial" w:cs="Arial"/>
        </w:rPr>
        <w:t>This study addresses a gap relating specifically to UK SMEs, providing updated empirical evidence on a topic of substantial relevance in the post-pandemic business landscape. It will contribute to ongoing academic discussions around organisational flexibility, productivity, and digital transformation.</w:t>
      </w:r>
    </w:p>
    <w:p w14:paraId="42387F4D" w14:textId="77777777" w:rsidR="003D2C9B" w:rsidRPr="00AF226F" w:rsidRDefault="003D2C9B" w:rsidP="003D2C9B">
      <w:pPr>
        <w:rPr>
          <w:rFonts w:ascii="Arial" w:hAnsi="Arial" w:cs="Arial"/>
        </w:rPr>
      </w:pPr>
    </w:p>
    <w:p w14:paraId="0537DDFE" w14:textId="53232BCE" w:rsidR="003D2C9B" w:rsidRPr="00AF226F" w:rsidRDefault="003D2C9B" w:rsidP="003D2C9B">
      <w:pPr>
        <w:rPr>
          <w:rFonts w:ascii="Arial" w:hAnsi="Arial" w:cs="Arial"/>
          <w:b/>
          <w:bCs/>
        </w:rPr>
      </w:pPr>
      <w:r w:rsidRPr="00AF226F">
        <w:rPr>
          <w:rFonts w:ascii="Arial" w:hAnsi="Arial" w:cs="Arial"/>
          <w:b/>
          <w:bCs/>
        </w:rPr>
        <w:t>6</w:t>
      </w:r>
      <w:r w:rsidRPr="003D2C9B">
        <w:rPr>
          <w:rFonts w:ascii="Arial" w:hAnsi="Arial" w:cs="Arial"/>
          <w:b/>
          <w:bCs/>
        </w:rPr>
        <w:t xml:space="preserve">. </w:t>
      </w:r>
      <w:r w:rsidRPr="00AF226F">
        <w:rPr>
          <w:rFonts w:ascii="Arial" w:hAnsi="Arial" w:cs="Arial"/>
          <w:b/>
          <w:bCs/>
        </w:rPr>
        <w:t>Conclusion</w:t>
      </w:r>
    </w:p>
    <w:p w14:paraId="30D661B9" w14:textId="77777777" w:rsidR="003D2C9B" w:rsidRPr="003D2C9B" w:rsidRDefault="003D2C9B" w:rsidP="003D2C9B">
      <w:pPr>
        <w:rPr>
          <w:rFonts w:ascii="Arial" w:hAnsi="Arial" w:cs="Arial"/>
        </w:rPr>
      </w:pPr>
      <w:r w:rsidRPr="003D2C9B">
        <w:rPr>
          <w:rFonts w:ascii="Arial" w:hAnsi="Arial" w:cs="Arial"/>
        </w:rPr>
        <w:t>This research proposal has outlined a structured plan to investigate the impact of remote working on employee productivity and organisational performance within UK SMEs. The shift towards remote and hybrid working models represents one of the most significant transformations in contemporary business practice, yet its implications for smaller organisations remain insufficiently understood. Through identifying the need to explore productivity outcomes, managerial challenges, and effective strategies for remote work within SME contexts, the study establishes a compelling rationale for further empirical investigation.</w:t>
      </w:r>
    </w:p>
    <w:p w14:paraId="2B6FC4A9" w14:textId="77777777" w:rsidR="003D2C9B" w:rsidRPr="003D2C9B" w:rsidRDefault="003D2C9B" w:rsidP="003D2C9B">
      <w:pPr>
        <w:rPr>
          <w:rFonts w:ascii="Arial" w:hAnsi="Arial" w:cs="Arial"/>
        </w:rPr>
      </w:pPr>
      <w:r w:rsidRPr="003D2C9B">
        <w:rPr>
          <w:rFonts w:ascii="Arial" w:hAnsi="Arial" w:cs="Arial"/>
        </w:rPr>
        <w:t>The literature review demonstrates that while remote working can enhance flexibility, job satisfaction, and operational efficiency, it also presents challenges related to communication, collaboration, and managerial oversight. Existing research shows inconsistencies, particularly in smaller organisations where resources and structures differ from large corporations. This confirms the need for a focused, context-specific study that builds on current knowledge while addressing gaps related to SME capabilities, digital readiness, and long-term remote work sustainability.</w:t>
      </w:r>
    </w:p>
    <w:p w14:paraId="79D841AF" w14:textId="77777777" w:rsidR="003D2C9B" w:rsidRPr="003D2C9B" w:rsidRDefault="003D2C9B" w:rsidP="003D2C9B">
      <w:pPr>
        <w:rPr>
          <w:rFonts w:ascii="Arial" w:hAnsi="Arial" w:cs="Arial"/>
        </w:rPr>
      </w:pPr>
      <w:r w:rsidRPr="003D2C9B">
        <w:rPr>
          <w:rFonts w:ascii="Arial" w:hAnsi="Arial" w:cs="Arial"/>
        </w:rPr>
        <w:t>The proposed mixed-methods research design, combining quantitative employee surveys and qualitative managerial interviews, will provide a comprehensive understanding of how remote working affects performance within UK SMEs. This approach allows for the integration of measurable data with rich, experience-based insights, supporting robust and credible findings. Ethical considerations will ensure that data collection respects participant confidentiality and academic integrity.</w:t>
      </w:r>
    </w:p>
    <w:p w14:paraId="785CE2E9" w14:textId="77777777" w:rsidR="003D2C9B" w:rsidRPr="003D2C9B" w:rsidRDefault="003D2C9B" w:rsidP="003D2C9B">
      <w:pPr>
        <w:rPr>
          <w:rFonts w:ascii="Arial" w:hAnsi="Arial" w:cs="Arial"/>
        </w:rPr>
      </w:pPr>
      <w:r w:rsidRPr="003D2C9B">
        <w:rPr>
          <w:rFonts w:ascii="Arial" w:hAnsi="Arial" w:cs="Arial"/>
        </w:rPr>
        <w:t>Ultimately, the expected outcomes of this research have significant practical relevance. By identifying the conditions under which remote working contributes positively or negatively to SME performance, the findings can support managers in making informed decisions about workforce policy, technology investments, and leadership practices. The research also offers the potential to contribute valuable knowledge to the academic field by examining a rapidly evolving organisational trend through the lens of SMEs, a sector often underrepresented in existing studies.</w:t>
      </w:r>
    </w:p>
    <w:p w14:paraId="1E7A0D17" w14:textId="77777777" w:rsidR="003D2C9B" w:rsidRPr="003D2C9B" w:rsidRDefault="003D2C9B" w:rsidP="003D2C9B">
      <w:pPr>
        <w:rPr>
          <w:rFonts w:ascii="Arial" w:hAnsi="Arial" w:cs="Arial"/>
        </w:rPr>
      </w:pPr>
      <w:r w:rsidRPr="003D2C9B">
        <w:rPr>
          <w:rFonts w:ascii="Arial" w:hAnsi="Arial" w:cs="Arial"/>
        </w:rPr>
        <w:lastRenderedPageBreak/>
        <w:t>In summary, this research proposal sets the foundation for an impactful and meaningful investigation that aligns with academic standards, addresses a contemporary business issue, and provides practical benefits to organisations navigating the evolving world of work.</w:t>
      </w:r>
    </w:p>
    <w:p w14:paraId="58757DF3" w14:textId="22E366D9" w:rsidR="003D2C9B" w:rsidRPr="003D2C9B" w:rsidRDefault="003D2C9B" w:rsidP="003D2C9B">
      <w:pPr>
        <w:rPr>
          <w:rFonts w:ascii="Arial" w:hAnsi="Arial" w:cs="Arial"/>
        </w:rPr>
      </w:pPr>
    </w:p>
    <w:p w14:paraId="2E6DAA0C" w14:textId="60398074" w:rsidR="003D2C9B" w:rsidRPr="003D2C9B" w:rsidRDefault="003D2C9B" w:rsidP="003D2C9B">
      <w:pPr>
        <w:rPr>
          <w:rFonts w:ascii="Arial" w:hAnsi="Arial" w:cs="Arial"/>
          <w:b/>
          <w:bCs/>
        </w:rPr>
      </w:pPr>
      <w:r w:rsidRPr="003D2C9B">
        <w:rPr>
          <w:rFonts w:ascii="Arial" w:hAnsi="Arial" w:cs="Arial"/>
          <w:b/>
          <w:bCs/>
        </w:rPr>
        <w:t>References</w:t>
      </w:r>
    </w:p>
    <w:p w14:paraId="40214EDF" w14:textId="77777777" w:rsidR="003D2C9B" w:rsidRPr="003D2C9B" w:rsidRDefault="003D2C9B" w:rsidP="003D2C9B">
      <w:pPr>
        <w:rPr>
          <w:rFonts w:ascii="Arial" w:hAnsi="Arial" w:cs="Arial"/>
        </w:rPr>
      </w:pPr>
      <w:r w:rsidRPr="003D2C9B">
        <w:rPr>
          <w:rFonts w:ascii="Arial" w:hAnsi="Arial" w:cs="Arial"/>
        </w:rPr>
        <w:t xml:space="preserve">Adams, J., Khan, H.T.A., Raeside, R. and White, D. (2007) </w:t>
      </w:r>
      <w:r w:rsidRPr="003D2C9B">
        <w:rPr>
          <w:rFonts w:ascii="Arial" w:hAnsi="Arial" w:cs="Arial"/>
          <w:i/>
          <w:iCs/>
        </w:rPr>
        <w:t>Research Methods for Business and Social Science Students.</w:t>
      </w:r>
      <w:r w:rsidRPr="003D2C9B">
        <w:rPr>
          <w:rFonts w:ascii="Arial" w:hAnsi="Arial" w:cs="Arial"/>
        </w:rPr>
        <w:t xml:space="preserve"> 2nd edn. Sage Publications, Delhi.</w:t>
      </w:r>
    </w:p>
    <w:p w14:paraId="58DBA9E9" w14:textId="77777777" w:rsidR="003D2C9B" w:rsidRPr="003D2C9B" w:rsidRDefault="003D2C9B" w:rsidP="003D2C9B">
      <w:pPr>
        <w:rPr>
          <w:rFonts w:ascii="Arial" w:hAnsi="Arial" w:cs="Arial"/>
        </w:rPr>
      </w:pPr>
      <w:r w:rsidRPr="003D2C9B">
        <w:rPr>
          <w:rFonts w:ascii="Arial" w:hAnsi="Arial" w:cs="Arial"/>
        </w:rPr>
        <w:t xml:space="preserve">Allen, T.D., Golden, T.D. and Shockley, K.M. (2015) ‘How effective is telecommuting? Assessing the status of our scientific findings’, </w:t>
      </w:r>
      <w:r w:rsidRPr="003D2C9B">
        <w:rPr>
          <w:rFonts w:ascii="Arial" w:hAnsi="Arial" w:cs="Arial"/>
          <w:i/>
          <w:iCs/>
        </w:rPr>
        <w:t>Psychological Science in the Public Interest</w:t>
      </w:r>
      <w:r w:rsidRPr="003D2C9B">
        <w:rPr>
          <w:rFonts w:ascii="Arial" w:hAnsi="Arial" w:cs="Arial"/>
        </w:rPr>
        <w:t>, 16(2), pp. 40–68.</w:t>
      </w:r>
    </w:p>
    <w:p w14:paraId="7E1234DF" w14:textId="77777777" w:rsidR="003D2C9B" w:rsidRPr="003D2C9B" w:rsidRDefault="003D2C9B" w:rsidP="003D2C9B">
      <w:pPr>
        <w:rPr>
          <w:rFonts w:ascii="Arial" w:hAnsi="Arial" w:cs="Arial"/>
        </w:rPr>
      </w:pPr>
      <w:r w:rsidRPr="003D2C9B">
        <w:rPr>
          <w:rFonts w:ascii="Arial" w:hAnsi="Arial" w:cs="Arial"/>
        </w:rPr>
        <w:t xml:space="preserve">Bailey, D.E. and Kurland, N.B. (2002) ‘A review of telework research: Findings, new directions, and lessons for the study of modern work’, </w:t>
      </w:r>
      <w:r w:rsidRPr="003D2C9B">
        <w:rPr>
          <w:rFonts w:ascii="Arial" w:hAnsi="Arial" w:cs="Arial"/>
          <w:i/>
          <w:iCs/>
        </w:rPr>
        <w:t>Journal of Organizational Behavior</w:t>
      </w:r>
      <w:r w:rsidRPr="003D2C9B">
        <w:rPr>
          <w:rFonts w:ascii="Arial" w:hAnsi="Arial" w:cs="Arial"/>
        </w:rPr>
        <w:t>, 23(4), pp. 383–400.</w:t>
      </w:r>
    </w:p>
    <w:p w14:paraId="1B833810" w14:textId="77777777" w:rsidR="003D2C9B" w:rsidRPr="003D2C9B" w:rsidRDefault="003D2C9B" w:rsidP="003D2C9B">
      <w:pPr>
        <w:rPr>
          <w:rFonts w:ascii="Arial" w:hAnsi="Arial" w:cs="Arial"/>
        </w:rPr>
      </w:pPr>
      <w:r w:rsidRPr="003D2C9B">
        <w:rPr>
          <w:rFonts w:ascii="Arial" w:hAnsi="Arial" w:cs="Arial"/>
        </w:rPr>
        <w:t xml:space="preserve">Battiston, P., Blanes i Vidal, J. and Kirchmaier, T. (2022) ‘The geography of remote work’, </w:t>
      </w:r>
      <w:r w:rsidRPr="003D2C9B">
        <w:rPr>
          <w:rFonts w:ascii="Arial" w:hAnsi="Arial" w:cs="Arial"/>
          <w:i/>
          <w:iCs/>
        </w:rPr>
        <w:t>Journal of Public Economics</w:t>
      </w:r>
      <w:r w:rsidRPr="003D2C9B">
        <w:rPr>
          <w:rFonts w:ascii="Arial" w:hAnsi="Arial" w:cs="Arial"/>
        </w:rPr>
        <w:t>, 212, pp. 1–23.</w:t>
      </w:r>
    </w:p>
    <w:p w14:paraId="140A8AC4" w14:textId="77777777" w:rsidR="003D2C9B" w:rsidRPr="003D2C9B" w:rsidRDefault="003D2C9B" w:rsidP="003D2C9B">
      <w:pPr>
        <w:rPr>
          <w:rFonts w:ascii="Arial" w:hAnsi="Arial" w:cs="Arial"/>
        </w:rPr>
      </w:pPr>
      <w:r w:rsidRPr="003D2C9B">
        <w:rPr>
          <w:rFonts w:ascii="Arial" w:hAnsi="Arial" w:cs="Arial"/>
        </w:rPr>
        <w:t xml:space="preserve">Bloom, N., Liang, J., Roberts, J. and Ying, Z.J. (2015) ‘Does working from home work? Evidence from a Chinese experiment’, </w:t>
      </w:r>
      <w:r w:rsidRPr="003D2C9B">
        <w:rPr>
          <w:rFonts w:ascii="Arial" w:hAnsi="Arial" w:cs="Arial"/>
          <w:i/>
          <w:iCs/>
        </w:rPr>
        <w:t>Quarterly Journal of Economics</w:t>
      </w:r>
      <w:r w:rsidRPr="003D2C9B">
        <w:rPr>
          <w:rFonts w:ascii="Arial" w:hAnsi="Arial" w:cs="Arial"/>
        </w:rPr>
        <w:t>, 130(1), pp. 165–218.</w:t>
      </w:r>
    </w:p>
    <w:p w14:paraId="737A4995" w14:textId="77777777" w:rsidR="003D2C9B" w:rsidRPr="003D2C9B" w:rsidRDefault="003D2C9B" w:rsidP="003D2C9B">
      <w:pPr>
        <w:rPr>
          <w:rFonts w:ascii="Arial" w:hAnsi="Arial" w:cs="Arial"/>
        </w:rPr>
      </w:pPr>
      <w:r w:rsidRPr="003D2C9B">
        <w:rPr>
          <w:rFonts w:ascii="Arial" w:hAnsi="Arial" w:cs="Arial"/>
        </w:rPr>
        <w:t xml:space="preserve">Braun, V. and Clarke, V. (2006) ‘Using thematic analysis in psychology’, </w:t>
      </w:r>
      <w:r w:rsidRPr="003D2C9B">
        <w:rPr>
          <w:rFonts w:ascii="Arial" w:hAnsi="Arial" w:cs="Arial"/>
          <w:i/>
          <w:iCs/>
        </w:rPr>
        <w:t>Qualitative Research in Psychology</w:t>
      </w:r>
      <w:r w:rsidRPr="003D2C9B">
        <w:rPr>
          <w:rFonts w:ascii="Arial" w:hAnsi="Arial" w:cs="Arial"/>
        </w:rPr>
        <w:t>, 3(2), pp. 77–101.</w:t>
      </w:r>
    </w:p>
    <w:p w14:paraId="3565C4CD" w14:textId="77777777" w:rsidR="003D2C9B" w:rsidRPr="003D2C9B" w:rsidRDefault="003D2C9B" w:rsidP="003D2C9B">
      <w:pPr>
        <w:rPr>
          <w:rFonts w:ascii="Arial" w:hAnsi="Arial" w:cs="Arial"/>
        </w:rPr>
      </w:pPr>
      <w:r w:rsidRPr="003D2C9B">
        <w:rPr>
          <w:rFonts w:ascii="Arial" w:hAnsi="Arial" w:cs="Arial"/>
        </w:rPr>
        <w:t xml:space="preserve">Felstead, A. and Henseke, G. (2017) ‘Assessing the growth of remote working and its consequences for effort, well-being and work-life balance’, </w:t>
      </w:r>
      <w:r w:rsidRPr="003D2C9B">
        <w:rPr>
          <w:rFonts w:ascii="Arial" w:hAnsi="Arial" w:cs="Arial"/>
          <w:i/>
          <w:iCs/>
        </w:rPr>
        <w:t>New Technology, Work and Employment</w:t>
      </w:r>
      <w:r w:rsidRPr="003D2C9B">
        <w:rPr>
          <w:rFonts w:ascii="Arial" w:hAnsi="Arial" w:cs="Arial"/>
        </w:rPr>
        <w:t>, 32(3), pp. 195–212.</w:t>
      </w:r>
    </w:p>
    <w:p w14:paraId="1C3BC710" w14:textId="77777777" w:rsidR="003D2C9B" w:rsidRPr="003D2C9B" w:rsidRDefault="003D2C9B" w:rsidP="003D2C9B">
      <w:pPr>
        <w:rPr>
          <w:rFonts w:ascii="Arial" w:hAnsi="Arial" w:cs="Arial"/>
        </w:rPr>
      </w:pPr>
      <w:r w:rsidRPr="003D2C9B">
        <w:rPr>
          <w:rFonts w:ascii="Arial" w:hAnsi="Arial" w:cs="Arial"/>
        </w:rPr>
        <w:t xml:space="preserve">Kazekami, S. (2020) ‘Mechanisms to improve labour productivity by performing telework’, </w:t>
      </w:r>
      <w:r w:rsidRPr="003D2C9B">
        <w:rPr>
          <w:rFonts w:ascii="Arial" w:hAnsi="Arial" w:cs="Arial"/>
          <w:i/>
          <w:iCs/>
        </w:rPr>
        <w:t>Telecommunications Policy</w:t>
      </w:r>
      <w:r w:rsidRPr="003D2C9B">
        <w:rPr>
          <w:rFonts w:ascii="Arial" w:hAnsi="Arial" w:cs="Arial"/>
        </w:rPr>
        <w:t>, 44(2), pp. 101–115.</w:t>
      </w:r>
    </w:p>
    <w:p w14:paraId="3C507B71" w14:textId="77777777" w:rsidR="003D2C9B" w:rsidRPr="003D2C9B" w:rsidRDefault="003D2C9B" w:rsidP="003D2C9B">
      <w:pPr>
        <w:rPr>
          <w:rFonts w:ascii="Arial" w:hAnsi="Arial" w:cs="Arial"/>
        </w:rPr>
      </w:pPr>
      <w:r w:rsidRPr="003D2C9B">
        <w:rPr>
          <w:rFonts w:ascii="Arial" w:hAnsi="Arial" w:cs="Arial"/>
        </w:rPr>
        <w:t xml:space="preserve">Saunders, M.N.K., Lewis, P. and Thornhill, A. (2019) </w:t>
      </w:r>
      <w:r w:rsidRPr="003D2C9B">
        <w:rPr>
          <w:rFonts w:ascii="Arial" w:hAnsi="Arial" w:cs="Arial"/>
          <w:i/>
          <w:iCs/>
        </w:rPr>
        <w:t>Research Methods for Business Students.</w:t>
      </w:r>
      <w:r w:rsidRPr="003D2C9B">
        <w:rPr>
          <w:rFonts w:ascii="Arial" w:hAnsi="Arial" w:cs="Arial"/>
        </w:rPr>
        <w:t xml:space="preserve"> 8th edn. Pearson, Harlow.</w:t>
      </w:r>
    </w:p>
    <w:p w14:paraId="769C7497" w14:textId="77777777" w:rsidR="003D2C9B" w:rsidRPr="003D2C9B" w:rsidRDefault="003D2C9B" w:rsidP="003D2C9B">
      <w:pPr>
        <w:rPr>
          <w:rFonts w:ascii="Arial" w:hAnsi="Arial" w:cs="Arial"/>
        </w:rPr>
      </w:pPr>
      <w:r w:rsidRPr="003D2C9B">
        <w:rPr>
          <w:rFonts w:ascii="Arial" w:hAnsi="Arial" w:cs="Arial"/>
        </w:rPr>
        <w:t xml:space="preserve">Wang, B., Liu, Y., Qian, J. and Parker, S.K. (2021) ‘Achieving effective remote working during the COVID-19 pandemic: A work design perspective’, </w:t>
      </w:r>
      <w:r w:rsidRPr="003D2C9B">
        <w:rPr>
          <w:rFonts w:ascii="Arial" w:hAnsi="Arial" w:cs="Arial"/>
          <w:i/>
          <w:iCs/>
        </w:rPr>
        <w:t>Applied Psychology</w:t>
      </w:r>
      <w:r w:rsidRPr="003D2C9B">
        <w:rPr>
          <w:rFonts w:ascii="Arial" w:hAnsi="Arial" w:cs="Arial"/>
        </w:rPr>
        <w:t>, 70(1), pp. 16–59.</w:t>
      </w:r>
    </w:p>
    <w:p w14:paraId="5121C10A" w14:textId="77777777" w:rsidR="0078526A" w:rsidRPr="00AF226F" w:rsidRDefault="0078526A">
      <w:pPr>
        <w:rPr>
          <w:rFonts w:ascii="Arial" w:hAnsi="Arial" w:cs="Arial"/>
        </w:rPr>
      </w:pPr>
    </w:p>
    <w:sectPr w:rsidR="0078526A" w:rsidRPr="00AF226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C9A1E1" w14:textId="77777777" w:rsidR="002A77CB" w:rsidRDefault="002A77CB" w:rsidP="00AF226F">
      <w:pPr>
        <w:spacing w:after="0" w:line="240" w:lineRule="auto"/>
      </w:pPr>
      <w:r>
        <w:separator/>
      </w:r>
    </w:p>
  </w:endnote>
  <w:endnote w:type="continuationSeparator" w:id="0">
    <w:p w14:paraId="3771F67A" w14:textId="77777777" w:rsidR="002A77CB" w:rsidRDefault="002A77CB" w:rsidP="00AF22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7231380"/>
      <w:docPartObj>
        <w:docPartGallery w:val="Page Numbers (Bottom of Page)"/>
        <w:docPartUnique/>
      </w:docPartObj>
    </w:sdtPr>
    <w:sdtEndPr>
      <w:rPr>
        <w:noProof/>
      </w:rPr>
    </w:sdtEndPr>
    <w:sdtContent>
      <w:p w14:paraId="1FE06293" w14:textId="1DADBC5C" w:rsidR="00AF226F" w:rsidRDefault="00AF22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A56407" w14:textId="77777777" w:rsidR="00AF226F" w:rsidRDefault="00AF22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1A3C4D" w14:textId="77777777" w:rsidR="002A77CB" w:rsidRDefault="002A77CB" w:rsidP="00AF226F">
      <w:pPr>
        <w:spacing w:after="0" w:line="240" w:lineRule="auto"/>
      </w:pPr>
      <w:r>
        <w:separator/>
      </w:r>
    </w:p>
  </w:footnote>
  <w:footnote w:type="continuationSeparator" w:id="0">
    <w:p w14:paraId="4EE91EE8" w14:textId="77777777" w:rsidR="002A77CB" w:rsidRDefault="002A77CB" w:rsidP="00AF22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C26F2B"/>
    <w:multiLevelType w:val="multilevel"/>
    <w:tmpl w:val="096CDB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937336"/>
    <w:multiLevelType w:val="multilevel"/>
    <w:tmpl w:val="712647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1155475"/>
    <w:multiLevelType w:val="multilevel"/>
    <w:tmpl w:val="AF2CB7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76658040">
    <w:abstractNumId w:val="0"/>
  </w:num>
  <w:num w:numId="2" w16cid:durableId="138235640">
    <w:abstractNumId w:val="2"/>
  </w:num>
  <w:num w:numId="3" w16cid:durableId="21279659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C9B"/>
    <w:rsid w:val="000B06C7"/>
    <w:rsid w:val="002A77CB"/>
    <w:rsid w:val="003D2C9B"/>
    <w:rsid w:val="00770651"/>
    <w:rsid w:val="0078526A"/>
    <w:rsid w:val="00AF2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84D89"/>
  <w15:chartTrackingRefBased/>
  <w15:docId w15:val="{3CA2899E-04E9-499C-A955-9064E1E41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2C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2C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2C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2C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2C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2C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2C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2C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2C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2C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2C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2C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2C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2C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2C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2C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2C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2C9B"/>
    <w:rPr>
      <w:rFonts w:eastAsiaTheme="majorEastAsia" w:cstheme="majorBidi"/>
      <w:color w:val="272727" w:themeColor="text1" w:themeTint="D8"/>
    </w:rPr>
  </w:style>
  <w:style w:type="paragraph" w:styleId="Title">
    <w:name w:val="Title"/>
    <w:basedOn w:val="Normal"/>
    <w:next w:val="Normal"/>
    <w:link w:val="TitleChar"/>
    <w:uiPriority w:val="10"/>
    <w:qFormat/>
    <w:rsid w:val="003D2C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2C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2C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2C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2C9B"/>
    <w:pPr>
      <w:spacing w:before="160"/>
      <w:jc w:val="center"/>
    </w:pPr>
    <w:rPr>
      <w:i/>
      <w:iCs/>
      <w:color w:val="404040" w:themeColor="text1" w:themeTint="BF"/>
    </w:rPr>
  </w:style>
  <w:style w:type="character" w:customStyle="1" w:styleId="QuoteChar">
    <w:name w:val="Quote Char"/>
    <w:basedOn w:val="DefaultParagraphFont"/>
    <w:link w:val="Quote"/>
    <w:uiPriority w:val="29"/>
    <w:rsid w:val="003D2C9B"/>
    <w:rPr>
      <w:i/>
      <w:iCs/>
      <w:color w:val="404040" w:themeColor="text1" w:themeTint="BF"/>
    </w:rPr>
  </w:style>
  <w:style w:type="paragraph" w:styleId="ListParagraph">
    <w:name w:val="List Paragraph"/>
    <w:basedOn w:val="Normal"/>
    <w:uiPriority w:val="34"/>
    <w:qFormat/>
    <w:rsid w:val="003D2C9B"/>
    <w:pPr>
      <w:ind w:left="720"/>
      <w:contextualSpacing/>
    </w:pPr>
  </w:style>
  <w:style w:type="character" w:styleId="IntenseEmphasis">
    <w:name w:val="Intense Emphasis"/>
    <w:basedOn w:val="DefaultParagraphFont"/>
    <w:uiPriority w:val="21"/>
    <w:qFormat/>
    <w:rsid w:val="003D2C9B"/>
    <w:rPr>
      <w:i/>
      <w:iCs/>
      <w:color w:val="0F4761" w:themeColor="accent1" w:themeShade="BF"/>
    </w:rPr>
  </w:style>
  <w:style w:type="paragraph" w:styleId="IntenseQuote">
    <w:name w:val="Intense Quote"/>
    <w:basedOn w:val="Normal"/>
    <w:next w:val="Normal"/>
    <w:link w:val="IntenseQuoteChar"/>
    <w:uiPriority w:val="30"/>
    <w:qFormat/>
    <w:rsid w:val="003D2C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2C9B"/>
    <w:rPr>
      <w:i/>
      <w:iCs/>
      <w:color w:val="0F4761" w:themeColor="accent1" w:themeShade="BF"/>
    </w:rPr>
  </w:style>
  <w:style w:type="character" w:styleId="IntenseReference">
    <w:name w:val="Intense Reference"/>
    <w:basedOn w:val="DefaultParagraphFont"/>
    <w:uiPriority w:val="32"/>
    <w:qFormat/>
    <w:rsid w:val="003D2C9B"/>
    <w:rPr>
      <w:b/>
      <w:bCs/>
      <w:smallCaps/>
      <w:color w:val="0F4761" w:themeColor="accent1" w:themeShade="BF"/>
      <w:spacing w:val="5"/>
    </w:rPr>
  </w:style>
  <w:style w:type="paragraph" w:styleId="Header">
    <w:name w:val="header"/>
    <w:basedOn w:val="Normal"/>
    <w:link w:val="HeaderChar"/>
    <w:uiPriority w:val="99"/>
    <w:unhideWhenUsed/>
    <w:rsid w:val="00AF22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226F"/>
  </w:style>
  <w:style w:type="paragraph" w:styleId="Footer">
    <w:name w:val="footer"/>
    <w:basedOn w:val="Normal"/>
    <w:link w:val="FooterChar"/>
    <w:uiPriority w:val="99"/>
    <w:unhideWhenUsed/>
    <w:rsid w:val="00AF22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2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8</Pages>
  <Words>2353</Words>
  <Characters>13414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Diosnel Cordero Romero (2131587)</dc:creator>
  <cp:keywords/>
  <dc:description/>
  <cp:lastModifiedBy>Diosnel Cordero Romero (2131587)</cp:lastModifiedBy>
  <cp:revision>2</cp:revision>
  <dcterms:created xsi:type="dcterms:W3CDTF">2025-11-22T22:51:00Z</dcterms:created>
  <dcterms:modified xsi:type="dcterms:W3CDTF">2025-11-22T23:13:00Z</dcterms:modified>
</cp:coreProperties>
</file>